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3217" w14:textId="07B8FD7B" w:rsidR="00717806" w:rsidRPr="00F769F4" w:rsidRDefault="00717806" w:rsidP="00D50BD4">
      <w:pPr>
        <w:rPr>
          <w:b/>
          <w:bCs/>
          <w:color w:val="0070C0"/>
          <w:sz w:val="14"/>
        </w:rPr>
      </w:pPr>
    </w:p>
    <w:p w14:paraId="6DB70211" w14:textId="1DB2C3AA" w:rsidR="005C7568" w:rsidRPr="00222C03" w:rsidRDefault="005C7568" w:rsidP="00267EE4">
      <w:pPr>
        <w:pStyle w:val="Heading1"/>
      </w:pPr>
      <w:bookmarkStart w:id="0" w:name="_Toc133411643"/>
      <w:bookmarkStart w:id="1" w:name="_Toc157090644"/>
      <w:bookmarkStart w:id="2" w:name="_Toc160140686"/>
      <w:bookmarkStart w:id="3" w:name="_Toc160141552"/>
      <w:bookmarkStart w:id="4" w:name="_Toc169019479"/>
      <w:bookmarkStart w:id="5" w:name="_Toc169022905"/>
      <w:bookmarkStart w:id="6" w:name="_Hlk125621192"/>
      <w:r w:rsidRPr="00222C03">
        <w:t xml:space="preserve">Title page for the </w:t>
      </w:r>
      <w:r>
        <w:t>Commonwealth’s</w:t>
      </w:r>
      <w:r w:rsidRPr="00222C03">
        <w:t xml:space="preserve"> </w:t>
      </w:r>
      <w:r>
        <w:t>Hospital Quality and Equity Initiative</w:t>
      </w:r>
      <w:r w:rsidRPr="00222C03">
        <w:t xml:space="preserve"> </w:t>
      </w:r>
      <w:bookmarkEnd w:id="0"/>
      <w:r w:rsidR="00F769F4">
        <w:t>Implementation Plan</w:t>
      </w:r>
      <w:bookmarkEnd w:id="1"/>
      <w:bookmarkEnd w:id="2"/>
      <w:bookmarkEnd w:id="3"/>
      <w:bookmarkEnd w:id="4"/>
      <w:bookmarkEnd w:id="5"/>
    </w:p>
    <w:bookmarkEnd w:id="6"/>
    <w:p w14:paraId="20D73A9E" w14:textId="7B32A560" w:rsidR="005C7568" w:rsidRPr="00222C03" w:rsidRDefault="005C7568" w:rsidP="005C7568">
      <w:pPr>
        <w:pStyle w:val="NoSpacing"/>
        <w:rPr>
          <w:rFonts w:ascii="Times New Roman" w:hAnsi="Times New Roman" w:cs="Times New Roman"/>
          <w:color w:val="000000" w:themeColor="text1"/>
        </w:rPr>
      </w:pPr>
    </w:p>
    <w:p w14:paraId="2C70F904" w14:textId="77777777" w:rsidR="00717806" w:rsidRDefault="00717806" w:rsidP="00D50BD4">
      <w:pPr>
        <w:rPr>
          <w:b/>
          <w:bCs/>
          <w:color w:val="0070C0"/>
        </w:rPr>
      </w:pPr>
    </w:p>
    <w:p w14:paraId="0DFA80E3" w14:textId="77777777" w:rsidR="00717806" w:rsidRDefault="00717806" w:rsidP="00D50BD4">
      <w:pPr>
        <w:rPr>
          <w:b/>
          <w:bCs/>
          <w:color w:val="0070C0"/>
        </w:rPr>
      </w:pPr>
    </w:p>
    <w:tbl>
      <w:tblPr>
        <w:tblStyle w:val="TableGrid"/>
        <w:tblpPr w:leftFromText="180" w:rightFromText="180" w:vertAnchor="text" w:horzAnchor="margin" w:tblpY="-75"/>
        <w:tblW w:w="0" w:type="auto"/>
        <w:tblLook w:val="04A0" w:firstRow="1" w:lastRow="0" w:firstColumn="1" w:lastColumn="0" w:noHBand="0" w:noVBand="1"/>
      </w:tblPr>
      <w:tblGrid>
        <w:gridCol w:w="3505"/>
        <w:gridCol w:w="5845"/>
      </w:tblGrid>
      <w:tr w:rsidR="00B81CB1" w14:paraId="3C7FEC06" w14:textId="77777777" w:rsidTr="003A4CD8">
        <w:trPr>
          <w:trHeight w:val="576"/>
        </w:trPr>
        <w:tc>
          <w:tcPr>
            <w:tcW w:w="3505" w:type="dxa"/>
            <w:shd w:val="clear" w:color="auto" w:fill="DEEAF6" w:themeFill="accent5" w:themeFillTint="33"/>
            <w:vAlign w:val="center"/>
          </w:tcPr>
          <w:p w14:paraId="261255E1" w14:textId="5AF77EAE" w:rsidR="00F0456E" w:rsidRPr="00C62062" w:rsidRDefault="00F0456E" w:rsidP="00B81CB1">
            <w:pPr>
              <w:rPr>
                <w:b/>
                <w:color w:val="000000" w:themeColor="text1"/>
              </w:rPr>
            </w:pPr>
            <w:r w:rsidRPr="00C62062">
              <w:rPr>
                <w:b/>
                <w:color w:val="000000" w:themeColor="text1"/>
              </w:rPr>
              <w:t>State</w:t>
            </w:r>
          </w:p>
        </w:tc>
        <w:tc>
          <w:tcPr>
            <w:tcW w:w="5845" w:type="dxa"/>
            <w:shd w:val="clear" w:color="auto" w:fill="auto"/>
            <w:vAlign w:val="center"/>
          </w:tcPr>
          <w:p w14:paraId="28757115" w14:textId="02FA8D93" w:rsidR="00F0456E" w:rsidRPr="00C62062" w:rsidRDefault="00F0456E" w:rsidP="00B81CB1">
            <w:pPr>
              <w:rPr>
                <w:color w:val="000000" w:themeColor="text1"/>
              </w:rPr>
            </w:pPr>
            <w:r w:rsidRPr="00C62062">
              <w:rPr>
                <w:color w:val="000000" w:themeColor="text1"/>
              </w:rPr>
              <w:t>Massachusetts</w:t>
            </w:r>
          </w:p>
        </w:tc>
      </w:tr>
      <w:tr w:rsidR="00184F99" w14:paraId="613F9225" w14:textId="77777777" w:rsidTr="003A4CD8">
        <w:trPr>
          <w:trHeight w:val="1202"/>
        </w:trPr>
        <w:tc>
          <w:tcPr>
            <w:tcW w:w="3505" w:type="dxa"/>
            <w:shd w:val="clear" w:color="auto" w:fill="DEEAF6" w:themeFill="accent5" w:themeFillTint="33"/>
            <w:vAlign w:val="center"/>
          </w:tcPr>
          <w:p w14:paraId="128E8144" w14:textId="7F49614B" w:rsidR="00F0456E" w:rsidRPr="00C62062" w:rsidRDefault="00F0456E" w:rsidP="00B81CB1">
            <w:pPr>
              <w:rPr>
                <w:b/>
                <w:color w:val="000000" w:themeColor="text1"/>
              </w:rPr>
            </w:pPr>
            <w:r w:rsidRPr="00C62062">
              <w:rPr>
                <w:b/>
                <w:color w:val="000000" w:themeColor="text1"/>
              </w:rPr>
              <w:t>Demonstration Name</w:t>
            </w:r>
          </w:p>
        </w:tc>
        <w:tc>
          <w:tcPr>
            <w:tcW w:w="5845" w:type="dxa"/>
            <w:shd w:val="clear" w:color="auto" w:fill="auto"/>
            <w:vAlign w:val="center"/>
          </w:tcPr>
          <w:p w14:paraId="1CCA8B2F" w14:textId="65891A76" w:rsidR="00F0456E" w:rsidRDefault="00C33345" w:rsidP="00B81CB1">
            <w:pPr>
              <w:rPr>
                <w:color w:val="000000" w:themeColor="text1"/>
              </w:rPr>
            </w:pPr>
            <w:r>
              <w:rPr>
                <w:color w:val="000000" w:themeColor="text1"/>
              </w:rPr>
              <w:t>“MassHealth”</w:t>
            </w:r>
            <w:r w:rsidR="00880826">
              <w:rPr>
                <w:color w:val="000000" w:themeColor="text1"/>
              </w:rPr>
              <w:t xml:space="preserve"> </w:t>
            </w:r>
            <w:r w:rsidR="00BF2171">
              <w:rPr>
                <w:color w:val="000000" w:themeColor="text1"/>
              </w:rPr>
              <w:t>Medicaid and Children’s Health Insurance Program (CHIP)</w:t>
            </w:r>
            <w:r w:rsidR="001E1043">
              <w:rPr>
                <w:color w:val="000000" w:themeColor="text1"/>
              </w:rPr>
              <w:t xml:space="preserve"> Section 1115 </w:t>
            </w:r>
            <w:r w:rsidR="00BF2171">
              <w:rPr>
                <w:color w:val="000000" w:themeColor="text1"/>
              </w:rPr>
              <w:t>Demonstration</w:t>
            </w:r>
          </w:p>
          <w:p w14:paraId="379B423B" w14:textId="77777777" w:rsidR="008A7549" w:rsidRDefault="008A7549" w:rsidP="00B81CB1">
            <w:pPr>
              <w:rPr>
                <w:color w:val="000000" w:themeColor="text1"/>
              </w:rPr>
            </w:pPr>
          </w:p>
          <w:p w14:paraId="0001D471" w14:textId="61D0929F" w:rsidR="00F0456E" w:rsidRPr="00C62062" w:rsidRDefault="008A7549" w:rsidP="00B81CB1">
            <w:pPr>
              <w:rPr>
                <w:color w:val="000000" w:themeColor="text1"/>
              </w:rPr>
            </w:pPr>
            <w:r>
              <w:rPr>
                <w:color w:val="000000" w:themeColor="text1"/>
              </w:rPr>
              <w:t xml:space="preserve">Project Numbers </w:t>
            </w:r>
            <w:r w:rsidR="005C7568">
              <w:rPr>
                <w:color w:val="000000" w:themeColor="text1"/>
              </w:rPr>
              <w:t>11-W-0030/1 and 21-00071/1</w:t>
            </w:r>
          </w:p>
        </w:tc>
      </w:tr>
      <w:tr w:rsidR="00B81CB1" w14:paraId="0CC8852A" w14:textId="77777777" w:rsidTr="003A4CD8">
        <w:trPr>
          <w:trHeight w:val="576"/>
        </w:trPr>
        <w:tc>
          <w:tcPr>
            <w:tcW w:w="3505" w:type="dxa"/>
            <w:shd w:val="clear" w:color="auto" w:fill="DEEAF6" w:themeFill="accent5" w:themeFillTint="33"/>
            <w:vAlign w:val="center"/>
          </w:tcPr>
          <w:p w14:paraId="5ED67DE4" w14:textId="1FDAF00E" w:rsidR="00F0456E" w:rsidRPr="00C62062" w:rsidRDefault="00F0456E" w:rsidP="00B81CB1">
            <w:pPr>
              <w:rPr>
                <w:b/>
                <w:color w:val="000000" w:themeColor="text1"/>
              </w:rPr>
            </w:pPr>
            <w:r w:rsidRPr="00C62062">
              <w:rPr>
                <w:b/>
                <w:color w:val="000000" w:themeColor="text1"/>
              </w:rPr>
              <w:t>Approval Date</w:t>
            </w:r>
          </w:p>
        </w:tc>
        <w:tc>
          <w:tcPr>
            <w:tcW w:w="5845" w:type="dxa"/>
            <w:shd w:val="clear" w:color="auto" w:fill="auto"/>
            <w:vAlign w:val="center"/>
          </w:tcPr>
          <w:p w14:paraId="65A88378" w14:textId="20573502" w:rsidR="00F0456E" w:rsidRPr="00C62062" w:rsidRDefault="00F0456E" w:rsidP="00B81CB1">
            <w:pPr>
              <w:rPr>
                <w:color w:val="000000" w:themeColor="text1"/>
              </w:rPr>
            </w:pPr>
            <w:r w:rsidRPr="00C62062">
              <w:rPr>
                <w:color w:val="000000" w:themeColor="text1"/>
              </w:rPr>
              <w:t>September 28, 2022</w:t>
            </w:r>
          </w:p>
        </w:tc>
      </w:tr>
      <w:tr w:rsidR="00184F99" w14:paraId="7EAA74AD" w14:textId="77777777" w:rsidTr="003A4CD8">
        <w:trPr>
          <w:trHeight w:val="576"/>
        </w:trPr>
        <w:tc>
          <w:tcPr>
            <w:tcW w:w="3505" w:type="dxa"/>
            <w:shd w:val="clear" w:color="auto" w:fill="DEEAF6" w:themeFill="accent5" w:themeFillTint="33"/>
            <w:vAlign w:val="center"/>
          </w:tcPr>
          <w:p w14:paraId="03A94553" w14:textId="55D5AA01" w:rsidR="00F0456E" w:rsidRPr="00C62062" w:rsidRDefault="00F0456E" w:rsidP="00B81CB1">
            <w:pPr>
              <w:rPr>
                <w:b/>
                <w:color w:val="000000" w:themeColor="text1"/>
              </w:rPr>
            </w:pPr>
            <w:r w:rsidRPr="00C62062">
              <w:rPr>
                <w:b/>
                <w:color w:val="000000" w:themeColor="text1"/>
              </w:rPr>
              <w:t>Approval Period</w:t>
            </w:r>
          </w:p>
        </w:tc>
        <w:tc>
          <w:tcPr>
            <w:tcW w:w="5845" w:type="dxa"/>
            <w:shd w:val="clear" w:color="auto" w:fill="auto"/>
            <w:vAlign w:val="center"/>
          </w:tcPr>
          <w:p w14:paraId="0FD522F3" w14:textId="7B5C3C87" w:rsidR="00F0456E" w:rsidRPr="00C62062" w:rsidRDefault="00AA3180" w:rsidP="00B81CB1">
            <w:pPr>
              <w:rPr>
                <w:color w:val="000000" w:themeColor="text1"/>
              </w:rPr>
            </w:pPr>
            <w:r>
              <w:rPr>
                <w:color w:val="000000" w:themeColor="text1"/>
              </w:rPr>
              <w:t>October 1, 2022 – December 31, 2027</w:t>
            </w:r>
          </w:p>
        </w:tc>
      </w:tr>
      <w:tr w:rsidR="00B81CB1" w14:paraId="35ED6201" w14:textId="77777777" w:rsidTr="003A4CD8">
        <w:trPr>
          <w:trHeight w:val="576"/>
        </w:trPr>
        <w:tc>
          <w:tcPr>
            <w:tcW w:w="3505" w:type="dxa"/>
            <w:shd w:val="clear" w:color="auto" w:fill="DEEAF6" w:themeFill="accent5" w:themeFillTint="33"/>
            <w:vAlign w:val="center"/>
          </w:tcPr>
          <w:p w14:paraId="6C4B1E16" w14:textId="6AAAB5A0" w:rsidR="00F0456E" w:rsidRPr="00C62062" w:rsidRDefault="00F0456E" w:rsidP="00B81CB1">
            <w:pPr>
              <w:rPr>
                <w:b/>
                <w:color w:val="000000" w:themeColor="text1"/>
              </w:rPr>
            </w:pPr>
            <w:r w:rsidRPr="00C62062">
              <w:rPr>
                <w:b/>
                <w:color w:val="000000" w:themeColor="text1"/>
              </w:rPr>
              <w:t>Implementation Date</w:t>
            </w:r>
          </w:p>
        </w:tc>
        <w:tc>
          <w:tcPr>
            <w:tcW w:w="5845" w:type="dxa"/>
            <w:shd w:val="clear" w:color="auto" w:fill="auto"/>
            <w:vAlign w:val="center"/>
          </w:tcPr>
          <w:p w14:paraId="18CE1AF8" w14:textId="6C62D20E" w:rsidR="00F0456E" w:rsidRPr="00C62062" w:rsidRDefault="00220C7A" w:rsidP="00B81CB1">
            <w:pPr>
              <w:rPr>
                <w:color w:val="000000" w:themeColor="text1"/>
              </w:rPr>
            </w:pPr>
            <w:r>
              <w:rPr>
                <w:color w:val="000000" w:themeColor="text1"/>
              </w:rPr>
              <w:t>October 1</w:t>
            </w:r>
            <w:r w:rsidR="00FF5BDA">
              <w:rPr>
                <w:color w:val="000000" w:themeColor="text1"/>
              </w:rPr>
              <w:t>, 202</w:t>
            </w:r>
            <w:r w:rsidR="00E3665B">
              <w:rPr>
                <w:color w:val="000000" w:themeColor="text1"/>
              </w:rPr>
              <w:t>2</w:t>
            </w:r>
          </w:p>
        </w:tc>
      </w:tr>
    </w:tbl>
    <w:p w14:paraId="48C91D90" w14:textId="533141C1" w:rsidR="00DD3C36" w:rsidRDefault="00C8405C" w:rsidP="00F854A2">
      <w:r>
        <w:rPr>
          <w:b/>
          <w:bCs/>
          <w:color w:val="0070C0"/>
        </w:rPr>
        <w:br w:type="page"/>
      </w:r>
    </w:p>
    <w:p w14:paraId="1261B0D2" w14:textId="77777777" w:rsidR="00DD3C36" w:rsidRDefault="00DD3C36" w:rsidP="00D50BD4">
      <w:pPr>
        <w:rPr>
          <w:b/>
          <w:bCs/>
          <w:color w:val="0070C0"/>
        </w:rPr>
      </w:pPr>
    </w:p>
    <w:p w14:paraId="3B1F6C69" w14:textId="1D29A8D4" w:rsidR="00EA28E7" w:rsidRDefault="00EA28E7" w:rsidP="00ED50D6">
      <w:pPr>
        <w:pStyle w:val="TOC1"/>
      </w:pPr>
      <w:r>
        <w:t>Table of Contents</w:t>
      </w:r>
    </w:p>
    <w:p w14:paraId="5249F88F" w14:textId="0768F92B" w:rsidR="00240FFD" w:rsidRDefault="00BE693D">
      <w:pPr>
        <w:pStyle w:val="TOC1"/>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169022905" w:history="1"/>
    </w:p>
    <w:p w14:paraId="7AD171BB" w14:textId="56B5458B"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06" w:history="1">
        <w:r w:rsidRPr="00697AD3">
          <w:rPr>
            <w:rStyle w:val="Hyperlink"/>
            <w:noProof/>
          </w:rPr>
          <w:t>Section 1.  Overview of Massachusetts’ Statewide Approach to Advance Healthcare Quality and Equity</w:t>
        </w:r>
        <w:r>
          <w:rPr>
            <w:noProof/>
            <w:webHidden/>
          </w:rPr>
          <w:tab/>
        </w:r>
        <w:r>
          <w:rPr>
            <w:noProof/>
            <w:webHidden/>
          </w:rPr>
          <w:fldChar w:fldCharType="begin"/>
        </w:r>
        <w:r>
          <w:rPr>
            <w:noProof/>
            <w:webHidden/>
          </w:rPr>
          <w:instrText xml:space="preserve"> PAGEREF _Toc169022906 \h </w:instrText>
        </w:r>
        <w:r>
          <w:rPr>
            <w:noProof/>
            <w:webHidden/>
          </w:rPr>
        </w:r>
        <w:r>
          <w:rPr>
            <w:noProof/>
            <w:webHidden/>
          </w:rPr>
          <w:fldChar w:fldCharType="separate"/>
        </w:r>
        <w:r>
          <w:rPr>
            <w:noProof/>
            <w:webHidden/>
          </w:rPr>
          <w:t>3</w:t>
        </w:r>
        <w:r>
          <w:rPr>
            <w:noProof/>
            <w:webHidden/>
          </w:rPr>
          <w:fldChar w:fldCharType="end"/>
        </w:r>
      </w:hyperlink>
    </w:p>
    <w:p w14:paraId="50050B1E" w14:textId="3FC2D7F1"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07"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Overview</w:t>
        </w:r>
        <w:r>
          <w:rPr>
            <w:noProof/>
            <w:webHidden/>
          </w:rPr>
          <w:tab/>
        </w:r>
        <w:r>
          <w:rPr>
            <w:noProof/>
            <w:webHidden/>
          </w:rPr>
          <w:fldChar w:fldCharType="begin"/>
        </w:r>
        <w:r>
          <w:rPr>
            <w:noProof/>
            <w:webHidden/>
          </w:rPr>
          <w:instrText xml:space="preserve"> PAGEREF _Toc169022907 \h </w:instrText>
        </w:r>
        <w:r>
          <w:rPr>
            <w:noProof/>
            <w:webHidden/>
          </w:rPr>
        </w:r>
        <w:r>
          <w:rPr>
            <w:noProof/>
            <w:webHidden/>
          </w:rPr>
          <w:fldChar w:fldCharType="separate"/>
        </w:r>
        <w:r>
          <w:rPr>
            <w:noProof/>
            <w:webHidden/>
          </w:rPr>
          <w:t>3</w:t>
        </w:r>
        <w:r>
          <w:rPr>
            <w:noProof/>
            <w:webHidden/>
          </w:rPr>
          <w:fldChar w:fldCharType="end"/>
        </w:r>
      </w:hyperlink>
    </w:p>
    <w:p w14:paraId="6C886539" w14:textId="6D76356C"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08" w:history="1">
        <w:r w:rsidRPr="00697AD3">
          <w:rPr>
            <w:rStyle w:val="Hyperlink"/>
            <w:noProof/>
          </w:rPr>
          <w:t>B.</w:t>
        </w:r>
        <w:r>
          <w:rPr>
            <w:rFonts w:asciiTheme="minorHAnsi" w:eastAsiaTheme="minorEastAsia" w:hAnsiTheme="minorHAnsi" w:cstheme="minorBidi"/>
            <w:noProof/>
            <w:kern w:val="2"/>
            <w:sz w:val="24"/>
            <w14:ligatures w14:val="standardContextual"/>
          </w:rPr>
          <w:tab/>
        </w:r>
        <w:r w:rsidRPr="00697AD3">
          <w:rPr>
            <w:rStyle w:val="Hyperlink"/>
            <w:noProof/>
          </w:rPr>
          <w:t>Scope of this Implementation Plan</w:t>
        </w:r>
        <w:r>
          <w:rPr>
            <w:noProof/>
            <w:webHidden/>
          </w:rPr>
          <w:tab/>
        </w:r>
        <w:r>
          <w:rPr>
            <w:noProof/>
            <w:webHidden/>
          </w:rPr>
          <w:fldChar w:fldCharType="begin"/>
        </w:r>
        <w:r>
          <w:rPr>
            <w:noProof/>
            <w:webHidden/>
          </w:rPr>
          <w:instrText xml:space="preserve"> PAGEREF _Toc169022908 \h </w:instrText>
        </w:r>
        <w:r>
          <w:rPr>
            <w:noProof/>
            <w:webHidden/>
          </w:rPr>
        </w:r>
        <w:r>
          <w:rPr>
            <w:noProof/>
            <w:webHidden/>
          </w:rPr>
          <w:fldChar w:fldCharType="separate"/>
        </w:r>
        <w:r>
          <w:rPr>
            <w:noProof/>
            <w:webHidden/>
          </w:rPr>
          <w:t>4</w:t>
        </w:r>
        <w:r>
          <w:rPr>
            <w:noProof/>
            <w:webHidden/>
          </w:rPr>
          <w:fldChar w:fldCharType="end"/>
        </w:r>
      </w:hyperlink>
    </w:p>
    <w:p w14:paraId="47A0280E" w14:textId="0F6553BE"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09" w:history="1">
        <w:r w:rsidRPr="00697AD3">
          <w:rPr>
            <w:rStyle w:val="Hyperlink"/>
            <w:noProof/>
          </w:rPr>
          <w:t>Section 2.  Hospital Quality and Equity Incentive Program (HQEIP) Domains and Goals</w:t>
        </w:r>
        <w:r>
          <w:rPr>
            <w:noProof/>
            <w:webHidden/>
          </w:rPr>
          <w:tab/>
        </w:r>
        <w:r>
          <w:rPr>
            <w:noProof/>
            <w:webHidden/>
          </w:rPr>
          <w:fldChar w:fldCharType="begin"/>
        </w:r>
        <w:r>
          <w:rPr>
            <w:noProof/>
            <w:webHidden/>
          </w:rPr>
          <w:instrText xml:space="preserve"> PAGEREF _Toc169022909 \h </w:instrText>
        </w:r>
        <w:r>
          <w:rPr>
            <w:noProof/>
            <w:webHidden/>
          </w:rPr>
        </w:r>
        <w:r>
          <w:rPr>
            <w:noProof/>
            <w:webHidden/>
          </w:rPr>
          <w:fldChar w:fldCharType="separate"/>
        </w:r>
        <w:r>
          <w:rPr>
            <w:noProof/>
            <w:webHidden/>
          </w:rPr>
          <w:t>5</w:t>
        </w:r>
        <w:r>
          <w:rPr>
            <w:noProof/>
            <w:webHidden/>
          </w:rPr>
          <w:fldChar w:fldCharType="end"/>
        </w:r>
      </w:hyperlink>
    </w:p>
    <w:p w14:paraId="662D6DBC" w14:textId="3AAAC2BD"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0"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Overview of Targeted Domains for Improvement in the HQEIP</w:t>
        </w:r>
        <w:r>
          <w:rPr>
            <w:noProof/>
            <w:webHidden/>
          </w:rPr>
          <w:tab/>
        </w:r>
        <w:r>
          <w:rPr>
            <w:noProof/>
            <w:webHidden/>
          </w:rPr>
          <w:fldChar w:fldCharType="begin"/>
        </w:r>
        <w:r>
          <w:rPr>
            <w:noProof/>
            <w:webHidden/>
          </w:rPr>
          <w:instrText xml:space="preserve"> PAGEREF _Toc169022910 \h </w:instrText>
        </w:r>
        <w:r>
          <w:rPr>
            <w:noProof/>
            <w:webHidden/>
          </w:rPr>
        </w:r>
        <w:r>
          <w:rPr>
            <w:noProof/>
            <w:webHidden/>
          </w:rPr>
          <w:fldChar w:fldCharType="separate"/>
        </w:r>
        <w:r>
          <w:rPr>
            <w:noProof/>
            <w:webHidden/>
          </w:rPr>
          <w:t>5</w:t>
        </w:r>
        <w:r>
          <w:rPr>
            <w:noProof/>
            <w:webHidden/>
          </w:rPr>
          <w:fldChar w:fldCharType="end"/>
        </w:r>
      </w:hyperlink>
    </w:p>
    <w:p w14:paraId="77D7BE87" w14:textId="629CA220"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1" w:history="1">
        <w:r w:rsidRPr="00697AD3">
          <w:rPr>
            <w:rStyle w:val="Hyperlink"/>
            <w:noProof/>
          </w:rPr>
          <w:t>B.</w:t>
        </w:r>
        <w:r>
          <w:rPr>
            <w:rFonts w:asciiTheme="minorHAnsi" w:eastAsiaTheme="minorEastAsia" w:hAnsiTheme="minorHAnsi" w:cstheme="minorBidi"/>
            <w:noProof/>
            <w:kern w:val="2"/>
            <w:sz w:val="24"/>
            <w14:ligatures w14:val="standardContextual"/>
          </w:rPr>
          <w:tab/>
        </w:r>
        <w:r w:rsidRPr="00697AD3">
          <w:rPr>
            <w:rStyle w:val="Hyperlink"/>
            <w:noProof/>
          </w:rPr>
          <w:t>Goals for each Domain of the HQEIP</w:t>
        </w:r>
        <w:r>
          <w:rPr>
            <w:noProof/>
            <w:webHidden/>
          </w:rPr>
          <w:tab/>
        </w:r>
        <w:r>
          <w:rPr>
            <w:noProof/>
            <w:webHidden/>
          </w:rPr>
          <w:fldChar w:fldCharType="begin"/>
        </w:r>
        <w:r>
          <w:rPr>
            <w:noProof/>
            <w:webHidden/>
          </w:rPr>
          <w:instrText xml:space="preserve"> PAGEREF _Toc169022911 \h </w:instrText>
        </w:r>
        <w:r>
          <w:rPr>
            <w:noProof/>
            <w:webHidden/>
          </w:rPr>
        </w:r>
        <w:r>
          <w:rPr>
            <w:noProof/>
            <w:webHidden/>
          </w:rPr>
          <w:fldChar w:fldCharType="separate"/>
        </w:r>
        <w:r>
          <w:rPr>
            <w:noProof/>
            <w:webHidden/>
          </w:rPr>
          <w:t>5</w:t>
        </w:r>
        <w:r>
          <w:rPr>
            <w:noProof/>
            <w:webHidden/>
          </w:rPr>
          <w:fldChar w:fldCharType="end"/>
        </w:r>
      </w:hyperlink>
    </w:p>
    <w:p w14:paraId="2AB53D33" w14:textId="41E80EE8"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12" w:history="1">
        <w:r w:rsidRPr="00697AD3">
          <w:rPr>
            <w:rStyle w:val="Hyperlink"/>
            <w:noProof/>
          </w:rPr>
          <w:t>Section 3.  HQEIP Conceptual Framework and Performance Year (PY)  Metrics</w:t>
        </w:r>
        <w:r>
          <w:rPr>
            <w:noProof/>
            <w:webHidden/>
          </w:rPr>
          <w:tab/>
        </w:r>
        <w:r>
          <w:rPr>
            <w:noProof/>
            <w:webHidden/>
          </w:rPr>
          <w:fldChar w:fldCharType="begin"/>
        </w:r>
        <w:r>
          <w:rPr>
            <w:noProof/>
            <w:webHidden/>
          </w:rPr>
          <w:instrText xml:space="preserve"> PAGEREF _Toc169022912 \h </w:instrText>
        </w:r>
        <w:r>
          <w:rPr>
            <w:noProof/>
            <w:webHidden/>
          </w:rPr>
        </w:r>
        <w:r>
          <w:rPr>
            <w:noProof/>
            <w:webHidden/>
          </w:rPr>
          <w:fldChar w:fldCharType="separate"/>
        </w:r>
        <w:r>
          <w:rPr>
            <w:noProof/>
            <w:webHidden/>
          </w:rPr>
          <w:t>7</w:t>
        </w:r>
        <w:r>
          <w:rPr>
            <w:noProof/>
            <w:webHidden/>
          </w:rPr>
          <w:fldChar w:fldCharType="end"/>
        </w:r>
      </w:hyperlink>
    </w:p>
    <w:p w14:paraId="05F9A69F" w14:textId="5FA43E2A"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3"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Conceptual Framework</w:t>
        </w:r>
        <w:r>
          <w:rPr>
            <w:noProof/>
            <w:webHidden/>
          </w:rPr>
          <w:tab/>
        </w:r>
        <w:r>
          <w:rPr>
            <w:noProof/>
            <w:webHidden/>
          </w:rPr>
          <w:fldChar w:fldCharType="begin"/>
        </w:r>
        <w:r>
          <w:rPr>
            <w:noProof/>
            <w:webHidden/>
          </w:rPr>
          <w:instrText xml:space="preserve"> PAGEREF _Toc169022913 \h </w:instrText>
        </w:r>
        <w:r>
          <w:rPr>
            <w:noProof/>
            <w:webHidden/>
          </w:rPr>
        </w:r>
        <w:r>
          <w:rPr>
            <w:noProof/>
            <w:webHidden/>
          </w:rPr>
          <w:fldChar w:fldCharType="separate"/>
        </w:r>
        <w:r>
          <w:rPr>
            <w:noProof/>
            <w:webHidden/>
          </w:rPr>
          <w:t>7</w:t>
        </w:r>
        <w:r>
          <w:rPr>
            <w:noProof/>
            <w:webHidden/>
          </w:rPr>
          <w:fldChar w:fldCharType="end"/>
        </w:r>
      </w:hyperlink>
    </w:p>
    <w:p w14:paraId="5579D41D" w14:textId="61FE6C30"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4" w:history="1">
        <w:r w:rsidRPr="00697AD3">
          <w:rPr>
            <w:rStyle w:val="Hyperlink"/>
            <w:noProof/>
          </w:rPr>
          <w:t>B.</w:t>
        </w:r>
        <w:r>
          <w:rPr>
            <w:rFonts w:asciiTheme="minorHAnsi" w:eastAsiaTheme="minorEastAsia" w:hAnsiTheme="minorHAnsi" w:cstheme="minorBidi"/>
            <w:noProof/>
            <w:kern w:val="2"/>
            <w:sz w:val="24"/>
            <w14:ligatures w14:val="standardContextual"/>
          </w:rPr>
          <w:tab/>
        </w:r>
        <w:r w:rsidRPr="00697AD3">
          <w:rPr>
            <w:rStyle w:val="Hyperlink"/>
            <w:noProof/>
          </w:rPr>
          <w:t>HQEIP Metrics and Reporting Requirements for PY 1</w:t>
        </w:r>
        <w:r>
          <w:rPr>
            <w:noProof/>
            <w:webHidden/>
          </w:rPr>
          <w:tab/>
        </w:r>
        <w:r>
          <w:rPr>
            <w:noProof/>
            <w:webHidden/>
          </w:rPr>
          <w:fldChar w:fldCharType="begin"/>
        </w:r>
        <w:r>
          <w:rPr>
            <w:noProof/>
            <w:webHidden/>
          </w:rPr>
          <w:instrText xml:space="preserve"> PAGEREF _Toc169022914 \h </w:instrText>
        </w:r>
        <w:r>
          <w:rPr>
            <w:noProof/>
            <w:webHidden/>
          </w:rPr>
        </w:r>
        <w:r>
          <w:rPr>
            <w:noProof/>
            <w:webHidden/>
          </w:rPr>
          <w:fldChar w:fldCharType="separate"/>
        </w:r>
        <w:r>
          <w:rPr>
            <w:noProof/>
            <w:webHidden/>
          </w:rPr>
          <w:t>13</w:t>
        </w:r>
        <w:r>
          <w:rPr>
            <w:noProof/>
            <w:webHidden/>
          </w:rPr>
          <w:fldChar w:fldCharType="end"/>
        </w:r>
      </w:hyperlink>
    </w:p>
    <w:p w14:paraId="3DCB38C6" w14:textId="7F52DC17"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5" w:history="1">
        <w:r w:rsidRPr="00697AD3">
          <w:rPr>
            <w:rStyle w:val="Hyperlink"/>
            <w:noProof/>
          </w:rPr>
          <w:t>C.</w:t>
        </w:r>
        <w:r>
          <w:rPr>
            <w:rFonts w:asciiTheme="minorHAnsi" w:eastAsiaTheme="minorEastAsia" w:hAnsiTheme="minorHAnsi" w:cstheme="minorBidi"/>
            <w:noProof/>
            <w:kern w:val="2"/>
            <w:sz w:val="24"/>
            <w14:ligatures w14:val="standardContextual"/>
          </w:rPr>
          <w:tab/>
        </w:r>
        <w:r w:rsidRPr="00697AD3">
          <w:rPr>
            <w:rStyle w:val="Hyperlink"/>
            <w:noProof/>
          </w:rPr>
          <w:t>HQEIP Metrics for PYs 2-5</w:t>
        </w:r>
        <w:r>
          <w:rPr>
            <w:noProof/>
            <w:webHidden/>
          </w:rPr>
          <w:tab/>
        </w:r>
        <w:r>
          <w:rPr>
            <w:noProof/>
            <w:webHidden/>
          </w:rPr>
          <w:fldChar w:fldCharType="begin"/>
        </w:r>
        <w:r>
          <w:rPr>
            <w:noProof/>
            <w:webHidden/>
          </w:rPr>
          <w:instrText xml:space="preserve"> PAGEREF _Toc169022915 \h </w:instrText>
        </w:r>
        <w:r>
          <w:rPr>
            <w:noProof/>
            <w:webHidden/>
          </w:rPr>
        </w:r>
        <w:r>
          <w:rPr>
            <w:noProof/>
            <w:webHidden/>
          </w:rPr>
          <w:fldChar w:fldCharType="separate"/>
        </w:r>
        <w:r>
          <w:rPr>
            <w:noProof/>
            <w:webHidden/>
          </w:rPr>
          <w:t>18</w:t>
        </w:r>
        <w:r>
          <w:rPr>
            <w:noProof/>
            <w:webHidden/>
          </w:rPr>
          <w:fldChar w:fldCharType="end"/>
        </w:r>
      </w:hyperlink>
    </w:p>
    <w:p w14:paraId="384DCE69" w14:textId="46233B0E"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6" w:history="1">
        <w:r w:rsidRPr="00697AD3">
          <w:rPr>
            <w:rStyle w:val="Hyperlink"/>
            <w:noProof/>
          </w:rPr>
          <w:t>D.</w:t>
        </w:r>
        <w:r>
          <w:rPr>
            <w:rFonts w:asciiTheme="minorHAnsi" w:eastAsiaTheme="minorEastAsia" w:hAnsiTheme="minorHAnsi" w:cstheme="minorBidi"/>
            <w:noProof/>
            <w:kern w:val="2"/>
            <w:sz w:val="24"/>
            <w14:ligatures w14:val="standardContextual"/>
          </w:rPr>
          <w:tab/>
        </w:r>
        <w:r w:rsidRPr="00697AD3">
          <w:rPr>
            <w:rStyle w:val="Hyperlink"/>
            <w:noProof/>
          </w:rPr>
          <w:t>Additional Detail on Identification of Health-Related Social Needs Screening and Referrals</w:t>
        </w:r>
        <w:r>
          <w:rPr>
            <w:noProof/>
            <w:webHidden/>
          </w:rPr>
          <w:tab/>
        </w:r>
        <w:r>
          <w:rPr>
            <w:noProof/>
            <w:webHidden/>
          </w:rPr>
          <w:fldChar w:fldCharType="begin"/>
        </w:r>
        <w:r>
          <w:rPr>
            <w:noProof/>
            <w:webHidden/>
          </w:rPr>
          <w:instrText xml:space="preserve"> PAGEREF _Toc169022916 \h </w:instrText>
        </w:r>
        <w:r>
          <w:rPr>
            <w:noProof/>
            <w:webHidden/>
          </w:rPr>
        </w:r>
        <w:r>
          <w:rPr>
            <w:noProof/>
            <w:webHidden/>
          </w:rPr>
          <w:fldChar w:fldCharType="separate"/>
        </w:r>
        <w:r>
          <w:rPr>
            <w:noProof/>
            <w:webHidden/>
          </w:rPr>
          <w:t>21</w:t>
        </w:r>
        <w:r>
          <w:rPr>
            <w:noProof/>
            <w:webHidden/>
          </w:rPr>
          <w:fldChar w:fldCharType="end"/>
        </w:r>
      </w:hyperlink>
    </w:p>
    <w:p w14:paraId="1BF45AC1" w14:textId="2D29B5CC"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17" w:history="1">
        <w:r w:rsidRPr="00697AD3">
          <w:rPr>
            <w:rStyle w:val="Hyperlink"/>
            <w:noProof/>
          </w:rPr>
          <w:t>Section 4.  Hospital Quality and Equity Initiative (HQEI) Payment and Corrective Action Plan</w:t>
        </w:r>
        <w:r>
          <w:rPr>
            <w:noProof/>
            <w:webHidden/>
          </w:rPr>
          <w:tab/>
        </w:r>
        <w:r>
          <w:rPr>
            <w:noProof/>
            <w:webHidden/>
          </w:rPr>
          <w:fldChar w:fldCharType="begin"/>
        </w:r>
        <w:r>
          <w:rPr>
            <w:noProof/>
            <w:webHidden/>
          </w:rPr>
          <w:instrText xml:space="preserve"> PAGEREF _Toc169022917 \h </w:instrText>
        </w:r>
        <w:r>
          <w:rPr>
            <w:noProof/>
            <w:webHidden/>
          </w:rPr>
        </w:r>
        <w:r>
          <w:rPr>
            <w:noProof/>
            <w:webHidden/>
          </w:rPr>
          <w:fldChar w:fldCharType="separate"/>
        </w:r>
        <w:r>
          <w:rPr>
            <w:noProof/>
            <w:webHidden/>
          </w:rPr>
          <w:t>22</w:t>
        </w:r>
        <w:r>
          <w:rPr>
            <w:noProof/>
            <w:webHidden/>
          </w:rPr>
          <w:fldChar w:fldCharType="end"/>
        </w:r>
      </w:hyperlink>
    </w:p>
    <w:p w14:paraId="084A51F8" w14:textId="418B69D3"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8"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Hospital Quality and Equity Initiative Payment</w:t>
        </w:r>
        <w:r>
          <w:rPr>
            <w:noProof/>
            <w:webHidden/>
          </w:rPr>
          <w:tab/>
        </w:r>
        <w:r>
          <w:rPr>
            <w:noProof/>
            <w:webHidden/>
          </w:rPr>
          <w:fldChar w:fldCharType="begin"/>
        </w:r>
        <w:r>
          <w:rPr>
            <w:noProof/>
            <w:webHidden/>
          </w:rPr>
          <w:instrText xml:space="preserve"> PAGEREF _Toc169022918 \h </w:instrText>
        </w:r>
        <w:r>
          <w:rPr>
            <w:noProof/>
            <w:webHidden/>
          </w:rPr>
        </w:r>
        <w:r>
          <w:rPr>
            <w:noProof/>
            <w:webHidden/>
          </w:rPr>
          <w:fldChar w:fldCharType="separate"/>
        </w:r>
        <w:r>
          <w:rPr>
            <w:noProof/>
            <w:webHidden/>
          </w:rPr>
          <w:t>22</w:t>
        </w:r>
        <w:r>
          <w:rPr>
            <w:noProof/>
            <w:webHidden/>
          </w:rPr>
          <w:fldChar w:fldCharType="end"/>
        </w:r>
      </w:hyperlink>
    </w:p>
    <w:p w14:paraId="26373EE2" w14:textId="0228159D"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9" w:history="1">
        <w:r w:rsidRPr="00697AD3">
          <w:rPr>
            <w:rStyle w:val="Hyperlink"/>
            <w:noProof/>
          </w:rPr>
          <w:t>E.</w:t>
        </w:r>
        <w:r>
          <w:rPr>
            <w:rFonts w:asciiTheme="minorHAnsi" w:eastAsiaTheme="minorEastAsia" w:hAnsiTheme="minorHAnsi" w:cstheme="minorBidi"/>
            <w:noProof/>
            <w:kern w:val="2"/>
            <w:sz w:val="24"/>
            <w14:ligatures w14:val="standardContextual"/>
          </w:rPr>
          <w:tab/>
        </w:r>
        <w:r w:rsidRPr="00697AD3">
          <w:rPr>
            <w:rStyle w:val="Hyperlink"/>
            <w:noProof/>
          </w:rPr>
          <w:t>HQEI Corrective Action Plan</w:t>
        </w:r>
        <w:r>
          <w:rPr>
            <w:noProof/>
            <w:webHidden/>
          </w:rPr>
          <w:tab/>
        </w:r>
        <w:r>
          <w:rPr>
            <w:noProof/>
            <w:webHidden/>
          </w:rPr>
          <w:fldChar w:fldCharType="begin"/>
        </w:r>
        <w:r>
          <w:rPr>
            <w:noProof/>
            <w:webHidden/>
          </w:rPr>
          <w:instrText xml:space="preserve"> PAGEREF _Toc169022919 \h </w:instrText>
        </w:r>
        <w:r>
          <w:rPr>
            <w:noProof/>
            <w:webHidden/>
          </w:rPr>
        </w:r>
        <w:r>
          <w:rPr>
            <w:noProof/>
            <w:webHidden/>
          </w:rPr>
          <w:fldChar w:fldCharType="separate"/>
        </w:r>
        <w:r>
          <w:rPr>
            <w:noProof/>
            <w:webHidden/>
          </w:rPr>
          <w:t>25</w:t>
        </w:r>
        <w:r>
          <w:rPr>
            <w:noProof/>
            <w:webHidden/>
          </w:rPr>
          <w:fldChar w:fldCharType="end"/>
        </w:r>
      </w:hyperlink>
    </w:p>
    <w:p w14:paraId="307428E3" w14:textId="25E06DC0"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20" w:history="1">
        <w:r w:rsidRPr="00697AD3">
          <w:rPr>
            <w:rStyle w:val="Hyperlink"/>
            <w:noProof/>
          </w:rPr>
          <w:t>Section 5. HQEI Accountability Framework (State Accountability to CMS; Acute Hospital Accountability to the State)</w:t>
        </w:r>
        <w:r>
          <w:rPr>
            <w:noProof/>
            <w:webHidden/>
          </w:rPr>
          <w:tab/>
        </w:r>
        <w:r>
          <w:rPr>
            <w:noProof/>
            <w:webHidden/>
          </w:rPr>
          <w:fldChar w:fldCharType="begin"/>
        </w:r>
        <w:r>
          <w:rPr>
            <w:noProof/>
            <w:webHidden/>
          </w:rPr>
          <w:instrText xml:space="preserve"> PAGEREF _Toc169022920 \h </w:instrText>
        </w:r>
        <w:r>
          <w:rPr>
            <w:noProof/>
            <w:webHidden/>
          </w:rPr>
        </w:r>
        <w:r>
          <w:rPr>
            <w:noProof/>
            <w:webHidden/>
          </w:rPr>
          <w:fldChar w:fldCharType="separate"/>
        </w:r>
        <w:r>
          <w:rPr>
            <w:noProof/>
            <w:webHidden/>
          </w:rPr>
          <w:t>28</w:t>
        </w:r>
        <w:r>
          <w:rPr>
            <w:noProof/>
            <w:webHidden/>
          </w:rPr>
          <w:fldChar w:fldCharType="end"/>
        </w:r>
      </w:hyperlink>
    </w:p>
    <w:p w14:paraId="73515C8F" w14:textId="50FEE9B0"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1"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State Accountability to CMS for the HQEI for PY 1</w:t>
        </w:r>
        <w:r>
          <w:rPr>
            <w:noProof/>
            <w:webHidden/>
          </w:rPr>
          <w:tab/>
        </w:r>
        <w:r>
          <w:rPr>
            <w:noProof/>
            <w:webHidden/>
          </w:rPr>
          <w:fldChar w:fldCharType="begin"/>
        </w:r>
        <w:r>
          <w:rPr>
            <w:noProof/>
            <w:webHidden/>
          </w:rPr>
          <w:instrText xml:space="preserve"> PAGEREF _Toc169022921 \h </w:instrText>
        </w:r>
        <w:r>
          <w:rPr>
            <w:noProof/>
            <w:webHidden/>
          </w:rPr>
        </w:r>
        <w:r>
          <w:rPr>
            <w:noProof/>
            <w:webHidden/>
          </w:rPr>
          <w:fldChar w:fldCharType="separate"/>
        </w:r>
        <w:r>
          <w:rPr>
            <w:noProof/>
            <w:webHidden/>
          </w:rPr>
          <w:t>28</w:t>
        </w:r>
        <w:r>
          <w:rPr>
            <w:noProof/>
            <w:webHidden/>
          </w:rPr>
          <w:fldChar w:fldCharType="end"/>
        </w:r>
      </w:hyperlink>
    </w:p>
    <w:p w14:paraId="1358E0D3" w14:textId="3BEDDD69"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2" w:history="1">
        <w:r w:rsidRPr="00697AD3">
          <w:rPr>
            <w:rStyle w:val="Hyperlink"/>
            <w:noProof/>
          </w:rPr>
          <w:t>F.</w:t>
        </w:r>
        <w:r>
          <w:rPr>
            <w:rFonts w:asciiTheme="minorHAnsi" w:eastAsiaTheme="minorEastAsia" w:hAnsiTheme="minorHAnsi" w:cstheme="minorBidi"/>
            <w:noProof/>
            <w:kern w:val="2"/>
            <w:sz w:val="24"/>
            <w14:ligatures w14:val="standardContextual"/>
          </w:rPr>
          <w:tab/>
        </w:r>
        <w:r w:rsidRPr="00697AD3">
          <w:rPr>
            <w:rStyle w:val="Hyperlink"/>
            <w:noProof/>
          </w:rPr>
          <w:t>State Accountability to CMS for the HQEI for PY 2-5</w:t>
        </w:r>
        <w:r>
          <w:rPr>
            <w:noProof/>
            <w:webHidden/>
          </w:rPr>
          <w:tab/>
        </w:r>
        <w:r>
          <w:rPr>
            <w:noProof/>
            <w:webHidden/>
          </w:rPr>
          <w:fldChar w:fldCharType="begin"/>
        </w:r>
        <w:r>
          <w:rPr>
            <w:noProof/>
            <w:webHidden/>
          </w:rPr>
          <w:instrText xml:space="preserve"> PAGEREF _Toc169022922 \h </w:instrText>
        </w:r>
        <w:r>
          <w:rPr>
            <w:noProof/>
            <w:webHidden/>
          </w:rPr>
        </w:r>
        <w:r>
          <w:rPr>
            <w:noProof/>
            <w:webHidden/>
          </w:rPr>
          <w:fldChar w:fldCharType="separate"/>
        </w:r>
        <w:r>
          <w:rPr>
            <w:noProof/>
            <w:webHidden/>
          </w:rPr>
          <w:t>30</w:t>
        </w:r>
        <w:r>
          <w:rPr>
            <w:noProof/>
            <w:webHidden/>
          </w:rPr>
          <w:fldChar w:fldCharType="end"/>
        </w:r>
      </w:hyperlink>
    </w:p>
    <w:p w14:paraId="53B5B054" w14:textId="071ED1FC"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3" w:history="1">
        <w:r w:rsidRPr="00697AD3">
          <w:rPr>
            <w:rStyle w:val="Hyperlink"/>
            <w:noProof/>
          </w:rPr>
          <w:t>G.</w:t>
        </w:r>
        <w:r>
          <w:rPr>
            <w:rFonts w:asciiTheme="minorHAnsi" w:eastAsiaTheme="minorEastAsia" w:hAnsiTheme="minorHAnsi" w:cstheme="minorBidi"/>
            <w:noProof/>
            <w:kern w:val="2"/>
            <w:sz w:val="24"/>
            <w14:ligatures w14:val="standardContextual"/>
          </w:rPr>
          <w:tab/>
        </w:r>
        <w:r w:rsidRPr="00697AD3">
          <w:rPr>
            <w:rStyle w:val="Hyperlink"/>
            <w:noProof/>
          </w:rPr>
          <w:t>Acute Hospital Accountability to the State for the HQEIP for PY 1</w:t>
        </w:r>
        <w:r>
          <w:rPr>
            <w:noProof/>
            <w:webHidden/>
          </w:rPr>
          <w:tab/>
        </w:r>
        <w:r>
          <w:rPr>
            <w:noProof/>
            <w:webHidden/>
          </w:rPr>
          <w:fldChar w:fldCharType="begin"/>
        </w:r>
        <w:r>
          <w:rPr>
            <w:noProof/>
            <w:webHidden/>
          </w:rPr>
          <w:instrText xml:space="preserve"> PAGEREF _Toc169022923 \h </w:instrText>
        </w:r>
        <w:r>
          <w:rPr>
            <w:noProof/>
            <w:webHidden/>
          </w:rPr>
        </w:r>
        <w:r>
          <w:rPr>
            <w:noProof/>
            <w:webHidden/>
          </w:rPr>
          <w:fldChar w:fldCharType="separate"/>
        </w:r>
        <w:r>
          <w:rPr>
            <w:noProof/>
            <w:webHidden/>
          </w:rPr>
          <w:t>36</w:t>
        </w:r>
        <w:r>
          <w:rPr>
            <w:noProof/>
            <w:webHidden/>
          </w:rPr>
          <w:fldChar w:fldCharType="end"/>
        </w:r>
      </w:hyperlink>
    </w:p>
    <w:p w14:paraId="7C3A70C3" w14:textId="3DDDE8CB"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4" w:history="1">
        <w:r w:rsidRPr="00697AD3">
          <w:rPr>
            <w:rStyle w:val="Hyperlink"/>
            <w:noProof/>
          </w:rPr>
          <w:t>H.</w:t>
        </w:r>
        <w:r>
          <w:rPr>
            <w:rFonts w:asciiTheme="minorHAnsi" w:eastAsiaTheme="minorEastAsia" w:hAnsiTheme="minorHAnsi" w:cstheme="minorBidi"/>
            <w:noProof/>
            <w:kern w:val="2"/>
            <w:sz w:val="24"/>
            <w14:ligatures w14:val="standardContextual"/>
          </w:rPr>
          <w:tab/>
        </w:r>
        <w:r w:rsidRPr="00697AD3">
          <w:rPr>
            <w:rStyle w:val="Hyperlink"/>
            <w:noProof/>
          </w:rPr>
          <w:t>Acute Hospital Accountability to the State for the HQEIP for PY 2-5</w:t>
        </w:r>
        <w:r>
          <w:rPr>
            <w:noProof/>
            <w:webHidden/>
          </w:rPr>
          <w:tab/>
        </w:r>
        <w:r>
          <w:rPr>
            <w:noProof/>
            <w:webHidden/>
          </w:rPr>
          <w:fldChar w:fldCharType="begin"/>
        </w:r>
        <w:r>
          <w:rPr>
            <w:noProof/>
            <w:webHidden/>
          </w:rPr>
          <w:instrText xml:space="preserve"> PAGEREF _Toc169022924 \h </w:instrText>
        </w:r>
        <w:r>
          <w:rPr>
            <w:noProof/>
            <w:webHidden/>
          </w:rPr>
        </w:r>
        <w:r>
          <w:rPr>
            <w:noProof/>
            <w:webHidden/>
          </w:rPr>
          <w:fldChar w:fldCharType="separate"/>
        </w:r>
        <w:r>
          <w:rPr>
            <w:noProof/>
            <w:webHidden/>
          </w:rPr>
          <w:t>37</w:t>
        </w:r>
        <w:r>
          <w:rPr>
            <w:noProof/>
            <w:webHidden/>
          </w:rPr>
          <w:fldChar w:fldCharType="end"/>
        </w:r>
      </w:hyperlink>
    </w:p>
    <w:p w14:paraId="6904D868" w14:textId="6E1F8A9C"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25" w:history="1">
        <w:r w:rsidRPr="00697AD3">
          <w:rPr>
            <w:rStyle w:val="Hyperlink"/>
            <w:noProof/>
          </w:rPr>
          <w:t>Section 6.  Analysis &amp; Needs Assessment and Advisory Functions</w:t>
        </w:r>
        <w:r>
          <w:rPr>
            <w:noProof/>
            <w:webHidden/>
          </w:rPr>
          <w:tab/>
        </w:r>
        <w:r>
          <w:rPr>
            <w:noProof/>
            <w:webHidden/>
          </w:rPr>
          <w:fldChar w:fldCharType="begin"/>
        </w:r>
        <w:r>
          <w:rPr>
            <w:noProof/>
            <w:webHidden/>
          </w:rPr>
          <w:instrText xml:space="preserve"> PAGEREF _Toc169022925 \h </w:instrText>
        </w:r>
        <w:r>
          <w:rPr>
            <w:noProof/>
            <w:webHidden/>
          </w:rPr>
        </w:r>
        <w:r>
          <w:rPr>
            <w:noProof/>
            <w:webHidden/>
          </w:rPr>
          <w:fldChar w:fldCharType="separate"/>
        </w:r>
        <w:r>
          <w:rPr>
            <w:noProof/>
            <w:webHidden/>
          </w:rPr>
          <w:t>40</w:t>
        </w:r>
        <w:r>
          <w:rPr>
            <w:noProof/>
            <w:webHidden/>
          </w:rPr>
          <w:fldChar w:fldCharType="end"/>
        </w:r>
      </w:hyperlink>
    </w:p>
    <w:p w14:paraId="79EEF973" w14:textId="5BE98249"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6"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Analysis &amp; Needs Assessment for PY 1</w:t>
        </w:r>
        <w:r>
          <w:rPr>
            <w:noProof/>
            <w:webHidden/>
          </w:rPr>
          <w:tab/>
        </w:r>
        <w:r>
          <w:rPr>
            <w:noProof/>
            <w:webHidden/>
          </w:rPr>
          <w:fldChar w:fldCharType="begin"/>
        </w:r>
        <w:r>
          <w:rPr>
            <w:noProof/>
            <w:webHidden/>
          </w:rPr>
          <w:instrText xml:space="preserve"> PAGEREF _Toc169022926 \h </w:instrText>
        </w:r>
        <w:r>
          <w:rPr>
            <w:noProof/>
            <w:webHidden/>
          </w:rPr>
        </w:r>
        <w:r>
          <w:rPr>
            <w:noProof/>
            <w:webHidden/>
          </w:rPr>
          <w:fldChar w:fldCharType="separate"/>
        </w:r>
        <w:r>
          <w:rPr>
            <w:noProof/>
            <w:webHidden/>
          </w:rPr>
          <w:t>40</w:t>
        </w:r>
        <w:r>
          <w:rPr>
            <w:noProof/>
            <w:webHidden/>
          </w:rPr>
          <w:fldChar w:fldCharType="end"/>
        </w:r>
      </w:hyperlink>
    </w:p>
    <w:p w14:paraId="5FE4B1A7" w14:textId="10B87314"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7" w:history="1">
        <w:r w:rsidRPr="00697AD3">
          <w:rPr>
            <w:rStyle w:val="Hyperlink"/>
            <w:noProof/>
          </w:rPr>
          <w:t>I.</w:t>
        </w:r>
        <w:r>
          <w:rPr>
            <w:rFonts w:asciiTheme="minorHAnsi" w:eastAsiaTheme="minorEastAsia" w:hAnsiTheme="minorHAnsi" w:cstheme="minorBidi"/>
            <w:noProof/>
            <w:kern w:val="2"/>
            <w:sz w:val="24"/>
            <w14:ligatures w14:val="standardContextual"/>
          </w:rPr>
          <w:tab/>
        </w:r>
        <w:r w:rsidRPr="00697AD3">
          <w:rPr>
            <w:rStyle w:val="Hyperlink"/>
            <w:noProof/>
          </w:rPr>
          <w:t>Analysis &amp; Needs Assessment for PY 2-5</w:t>
        </w:r>
        <w:r>
          <w:rPr>
            <w:noProof/>
            <w:webHidden/>
          </w:rPr>
          <w:tab/>
        </w:r>
        <w:r>
          <w:rPr>
            <w:noProof/>
            <w:webHidden/>
          </w:rPr>
          <w:fldChar w:fldCharType="begin"/>
        </w:r>
        <w:r>
          <w:rPr>
            <w:noProof/>
            <w:webHidden/>
          </w:rPr>
          <w:instrText xml:space="preserve"> PAGEREF _Toc169022927 \h </w:instrText>
        </w:r>
        <w:r>
          <w:rPr>
            <w:noProof/>
            <w:webHidden/>
          </w:rPr>
        </w:r>
        <w:r>
          <w:rPr>
            <w:noProof/>
            <w:webHidden/>
          </w:rPr>
          <w:fldChar w:fldCharType="separate"/>
        </w:r>
        <w:r>
          <w:rPr>
            <w:noProof/>
            <w:webHidden/>
          </w:rPr>
          <w:t>41</w:t>
        </w:r>
        <w:r>
          <w:rPr>
            <w:noProof/>
            <w:webHidden/>
          </w:rPr>
          <w:fldChar w:fldCharType="end"/>
        </w:r>
      </w:hyperlink>
    </w:p>
    <w:p w14:paraId="63803DB1" w14:textId="77C2D9DC"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8" w:history="1">
        <w:r w:rsidRPr="00697AD3">
          <w:rPr>
            <w:rStyle w:val="Hyperlink"/>
            <w:noProof/>
          </w:rPr>
          <w:t>J.</w:t>
        </w:r>
        <w:r>
          <w:rPr>
            <w:rFonts w:asciiTheme="minorHAnsi" w:eastAsiaTheme="minorEastAsia" w:hAnsiTheme="minorHAnsi" w:cstheme="minorBidi"/>
            <w:noProof/>
            <w:kern w:val="2"/>
            <w:sz w:val="24"/>
            <w14:ligatures w14:val="standardContextual"/>
          </w:rPr>
          <w:tab/>
        </w:r>
        <w:r w:rsidRPr="00697AD3">
          <w:rPr>
            <w:rStyle w:val="Hyperlink"/>
            <w:noProof/>
          </w:rPr>
          <w:t>HQEI Advisory Committee</w:t>
        </w:r>
        <w:r>
          <w:rPr>
            <w:noProof/>
            <w:webHidden/>
          </w:rPr>
          <w:tab/>
        </w:r>
        <w:r>
          <w:rPr>
            <w:noProof/>
            <w:webHidden/>
          </w:rPr>
          <w:fldChar w:fldCharType="begin"/>
        </w:r>
        <w:r>
          <w:rPr>
            <w:noProof/>
            <w:webHidden/>
          </w:rPr>
          <w:instrText xml:space="preserve"> PAGEREF _Toc169022928 \h </w:instrText>
        </w:r>
        <w:r>
          <w:rPr>
            <w:noProof/>
            <w:webHidden/>
          </w:rPr>
        </w:r>
        <w:r>
          <w:rPr>
            <w:noProof/>
            <w:webHidden/>
          </w:rPr>
          <w:fldChar w:fldCharType="separate"/>
        </w:r>
        <w:r>
          <w:rPr>
            <w:noProof/>
            <w:webHidden/>
          </w:rPr>
          <w:t>42</w:t>
        </w:r>
        <w:r>
          <w:rPr>
            <w:noProof/>
            <w:webHidden/>
          </w:rPr>
          <w:fldChar w:fldCharType="end"/>
        </w:r>
      </w:hyperlink>
    </w:p>
    <w:p w14:paraId="49CB89F7" w14:textId="6E69D9CA"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9" w:history="1">
        <w:r w:rsidRPr="00697AD3">
          <w:rPr>
            <w:rStyle w:val="Hyperlink"/>
            <w:noProof/>
          </w:rPr>
          <w:t>K.</w:t>
        </w:r>
        <w:r>
          <w:rPr>
            <w:rFonts w:asciiTheme="minorHAnsi" w:eastAsiaTheme="minorEastAsia" w:hAnsiTheme="minorHAnsi" w:cstheme="minorBidi"/>
            <w:noProof/>
            <w:kern w:val="2"/>
            <w:sz w:val="24"/>
            <w14:ligatures w14:val="standardContextual"/>
          </w:rPr>
          <w:tab/>
        </w:r>
        <w:r w:rsidRPr="00697AD3">
          <w:rPr>
            <w:rStyle w:val="Hyperlink"/>
            <w:noProof/>
          </w:rPr>
          <w:t>Independent Assessor</w:t>
        </w:r>
        <w:r>
          <w:rPr>
            <w:noProof/>
            <w:webHidden/>
          </w:rPr>
          <w:tab/>
        </w:r>
        <w:r>
          <w:rPr>
            <w:noProof/>
            <w:webHidden/>
          </w:rPr>
          <w:fldChar w:fldCharType="begin"/>
        </w:r>
        <w:r>
          <w:rPr>
            <w:noProof/>
            <w:webHidden/>
          </w:rPr>
          <w:instrText xml:space="preserve"> PAGEREF _Toc169022929 \h </w:instrText>
        </w:r>
        <w:r>
          <w:rPr>
            <w:noProof/>
            <w:webHidden/>
          </w:rPr>
        </w:r>
        <w:r>
          <w:rPr>
            <w:noProof/>
            <w:webHidden/>
          </w:rPr>
          <w:fldChar w:fldCharType="separate"/>
        </w:r>
        <w:r>
          <w:rPr>
            <w:noProof/>
            <w:webHidden/>
          </w:rPr>
          <w:t>43</w:t>
        </w:r>
        <w:r>
          <w:rPr>
            <w:noProof/>
            <w:webHidden/>
          </w:rPr>
          <w:fldChar w:fldCharType="end"/>
        </w:r>
      </w:hyperlink>
    </w:p>
    <w:p w14:paraId="20789A54" w14:textId="26A80841"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30" w:history="1">
        <w:r w:rsidRPr="00697AD3">
          <w:rPr>
            <w:rStyle w:val="Hyperlink"/>
            <w:noProof/>
          </w:rPr>
          <w:t>Appendix A.  List of MassHealth Acute Hospitals by Safety Net Group Tier</w:t>
        </w:r>
        <w:r>
          <w:rPr>
            <w:noProof/>
            <w:webHidden/>
          </w:rPr>
          <w:tab/>
        </w:r>
        <w:r>
          <w:rPr>
            <w:noProof/>
            <w:webHidden/>
          </w:rPr>
          <w:fldChar w:fldCharType="begin"/>
        </w:r>
        <w:r>
          <w:rPr>
            <w:noProof/>
            <w:webHidden/>
          </w:rPr>
          <w:instrText xml:space="preserve"> PAGEREF _Toc169022930 \h </w:instrText>
        </w:r>
        <w:r>
          <w:rPr>
            <w:noProof/>
            <w:webHidden/>
          </w:rPr>
        </w:r>
        <w:r>
          <w:rPr>
            <w:noProof/>
            <w:webHidden/>
          </w:rPr>
          <w:fldChar w:fldCharType="separate"/>
        </w:r>
        <w:r>
          <w:rPr>
            <w:noProof/>
            <w:webHidden/>
          </w:rPr>
          <w:t>44</w:t>
        </w:r>
        <w:r>
          <w:rPr>
            <w:noProof/>
            <w:webHidden/>
          </w:rPr>
          <w:fldChar w:fldCharType="end"/>
        </w:r>
      </w:hyperlink>
    </w:p>
    <w:p w14:paraId="4DC55AF0" w14:textId="24380A05"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31" w:history="1">
        <w:r w:rsidRPr="00697AD3">
          <w:rPr>
            <w:rStyle w:val="Hyperlink"/>
            <w:noProof/>
          </w:rPr>
          <w:t>Appendix B.  Overview of the MassHealth Acute Hospital Clinical Quality Incentive Program</w:t>
        </w:r>
        <w:r>
          <w:rPr>
            <w:noProof/>
            <w:webHidden/>
          </w:rPr>
          <w:tab/>
        </w:r>
        <w:r>
          <w:rPr>
            <w:noProof/>
            <w:webHidden/>
          </w:rPr>
          <w:fldChar w:fldCharType="begin"/>
        </w:r>
        <w:r>
          <w:rPr>
            <w:noProof/>
            <w:webHidden/>
          </w:rPr>
          <w:instrText xml:space="preserve"> PAGEREF _Toc169022931 \h </w:instrText>
        </w:r>
        <w:r>
          <w:rPr>
            <w:noProof/>
            <w:webHidden/>
          </w:rPr>
        </w:r>
        <w:r>
          <w:rPr>
            <w:noProof/>
            <w:webHidden/>
          </w:rPr>
          <w:fldChar w:fldCharType="separate"/>
        </w:r>
        <w:r>
          <w:rPr>
            <w:noProof/>
            <w:webHidden/>
          </w:rPr>
          <w:t>46</w:t>
        </w:r>
        <w:r>
          <w:rPr>
            <w:noProof/>
            <w:webHidden/>
          </w:rPr>
          <w:fldChar w:fldCharType="end"/>
        </w:r>
      </w:hyperlink>
    </w:p>
    <w:p w14:paraId="273E7B89" w14:textId="02D58A1E"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32" w:history="1">
        <w:r w:rsidRPr="00697AD3">
          <w:rPr>
            <w:rStyle w:val="Hyperlink"/>
            <w:noProof/>
          </w:rPr>
          <w:t>Appendix C. Cambridge Health Alliance Hospital Quality and Equity Incentive Program</w:t>
        </w:r>
        <w:r>
          <w:rPr>
            <w:noProof/>
            <w:webHidden/>
          </w:rPr>
          <w:tab/>
        </w:r>
        <w:r>
          <w:rPr>
            <w:noProof/>
            <w:webHidden/>
          </w:rPr>
          <w:fldChar w:fldCharType="begin"/>
        </w:r>
        <w:r>
          <w:rPr>
            <w:noProof/>
            <w:webHidden/>
          </w:rPr>
          <w:instrText xml:space="preserve"> PAGEREF _Toc169022932 \h </w:instrText>
        </w:r>
        <w:r>
          <w:rPr>
            <w:noProof/>
            <w:webHidden/>
          </w:rPr>
        </w:r>
        <w:r>
          <w:rPr>
            <w:noProof/>
            <w:webHidden/>
          </w:rPr>
          <w:fldChar w:fldCharType="separate"/>
        </w:r>
        <w:r>
          <w:rPr>
            <w:noProof/>
            <w:webHidden/>
          </w:rPr>
          <w:t>48</w:t>
        </w:r>
        <w:r>
          <w:rPr>
            <w:noProof/>
            <w:webHidden/>
          </w:rPr>
          <w:fldChar w:fldCharType="end"/>
        </w:r>
      </w:hyperlink>
    </w:p>
    <w:p w14:paraId="4647FF90" w14:textId="653A70C5" w:rsidR="00FA1F0C" w:rsidRPr="0004575B" w:rsidRDefault="00BE693D" w:rsidP="006144E3">
      <w:pPr>
        <w:pStyle w:val="NoSpacing"/>
      </w:pPr>
      <w:r>
        <w:rPr>
          <w:rFonts w:ascii="Times New Roman" w:eastAsia="Times New Roman" w:hAnsi="Times New Roman" w:cs="Times New Roman"/>
          <w:b/>
          <w:szCs w:val="24"/>
        </w:rPr>
        <w:fldChar w:fldCharType="end"/>
      </w:r>
      <w:r w:rsidR="00204AAC">
        <w:tab/>
      </w:r>
    </w:p>
    <w:p w14:paraId="5F061B11" w14:textId="425A533A" w:rsidR="00212D52" w:rsidRPr="003903AC" w:rsidRDefault="00212D52" w:rsidP="00136D4B">
      <w:pPr>
        <w:pStyle w:val="Heading2"/>
      </w:pPr>
      <w:bookmarkStart w:id="7" w:name="_Toc133411645"/>
      <w:bookmarkStart w:id="8" w:name="_Toc157090646"/>
      <w:bookmarkStart w:id="9" w:name="_Toc169019480"/>
      <w:bookmarkStart w:id="10" w:name="_Toc169022906"/>
      <w:r w:rsidRPr="00371451">
        <w:lastRenderedPageBreak/>
        <w:t>Section 1.</w:t>
      </w:r>
      <w:r w:rsidR="00411B2D">
        <w:t xml:space="preserve"> </w:t>
      </w:r>
      <w:r w:rsidR="004F785D">
        <w:t xml:space="preserve"> </w:t>
      </w:r>
      <w:r w:rsidR="00F41713" w:rsidRPr="00371451">
        <w:t xml:space="preserve">Overview </w:t>
      </w:r>
      <w:r w:rsidR="00E64E1E">
        <w:t>of Massachusetts’ Statewide Approach to Advance Healthcare Quality and Equity</w:t>
      </w:r>
      <w:bookmarkEnd w:id="7"/>
      <w:bookmarkEnd w:id="8"/>
      <w:bookmarkEnd w:id="9"/>
      <w:bookmarkEnd w:id="10"/>
    </w:p>
    <w:p w14:paraId="16DE5921" w14:textId="56938C09" w:rsidR="00860243" w:rsidRPr="00BF3E88" w:rsidRDefault="003348A4" w:rsidP="00BF3E88">
      <w:pPr>
        <w:pStyle w:val="Heading3"/>
      </w:pPr>
      <w:bookmarkStart w:id="11" w:name="_Toc133411646"/>
      <w:bookmarkStart w:id="12" w:name="_Toc157090647"/>
      <w:bookmarkStart w:id="13" w:name="_Toc169019481"/>
      <w:bookmarkStart w:id="14" w:name="_Toc169022907"/>
      <w:r w:rsidRPr="00BF3E88">
        <w:t>Overview</w:t>
      </w:r>
      <w:bookmarkEnd w:id="11"/>
      <w:bookmarkEnd w:id="12"/>
      <w:bookmarkEnd w:id="13"/>
      <w:bookmarkEnd w:id="14"/>
      <w:r w:rsidRPr="00BF3E88">
        <w:t xml:space="preserve"> </w:t>
      </w:r>
    </w:p>
    <w:p w14:paraId="71805DE7" w14:textId="3B16A04C" w:rsidR="00AF69E0" w:rsidRPr="00A81603" w:rsidRDefault="00240398" w:rsidP="00A81603">
      <w:pPr>
        <w:spacing w:after="160" w:line="259" w:lineRule="auto"/>
      </w:pPr>
      <w:r w:rsidRPr="00A81603">
        <w:t xml:space="preserve">Massachusetts shifted the delivery system at scale to value-based care under the previous </w:t>
      </w:r>
      <w:r w:rsidR="00E720E9" w:rsidRPr="00A81603">
        <w:t xml:space="preserve">MassHealth section </w:t>
      </w:r>
      <w:r w:rsidRPr="00A81603">
        <w:t>1115 demonstration approval period, transitioning over 80 percent of eligible Medicaid members into accountable care organizations (ACOs) that are at risk to deliver better health outcomes, lower cost, and improved member experience through integrated, coordinated care.</w:t>
      </w:r>
    </w:p>
    <w:p w14:paraId="2FD0B499" w14:textId="2C3AA1B0" w:rsidR="00D22625" w:rsidRPr="00A81603" w:rsidRDefault="00240398" w:rsidP="00A81603">
      <w:r w:rsidRPr="00A81603">
        <w:t xml:space="preserve">A key goal of the Commonwealth’s in this demonstration period is to improve quality of care and advance health equity, with a focus on initiatives addressing health-related social needs (HRSN) and health disparities demonstrated by variation in quality performance.  </w:t>
      </w:r>
      <w:r w:rsidR="00D22625" w:rsidRPr="00A81603">
        <w:t xml:space="preserve">To support achievement of this goal, Massachusetts is centering equity alongside quality as a pillar of value-based care and as a priority for the state's health care system. </w:t>
      </w:r>
    </w:p>
    <w:p w14:paraId="0F84F094" w14:textId="49488976" w:rsidR="00D22625" w:rsidRPr="00A81603" w:rsidRDefault="00D22625" w:rsidP="00A81603"/>
    <w:p w14:paraId="58467A59" w14:textId="2ECFF0D8" w:rsidR="00240398" w:rsidRPr="00A81603" w:rsidRDefault="00240398" w:rsidP="00A81603">
      <w:r w:rsidRPr="00A81603">
        <w:t xml:space="preserve">To that end, MassHealth will </w:t>
      </w:r>
      <w:r w:rsidR="00777811" w:rsidRPr="00A81603">
        <w:t xml:space="preserve">implement aligned </w:t>
      </w:r>
      <w:r w:rsidRPr="00A81603">
        <w:t xml:space="preserve">quality and equity </w:t>
      </w:r>
      <w:r w:rsidR="00777811" w:rsidRPr="00A81603">
        <w:t>initiatives</w:t>
      </w:r>
      <w:r w:rsidRPr="00A81603">
        <w:t xml:space="preserve"> across </w:t>
      </w:r>
      <w:r w:rsidR="00777811" w:rsidRPr="00A81603">
        <w:t>delivery system settings</w:t>
      </w:r>
      <w:r w:rsidRPr="00A81603">
        <w:t>:</w:t>
      </w:r>
    </w:p>
    <w:p w14:paraId="22D091FC" w14:textId="3F0213DB" w:rsidR="00240398" w:rsidRPr="00A81603" w:rsidRDefault="00240398" w:rsidP="009977BE">
      <w:pPr>
        <w:pStyle w:val="ListParagraph"/>
        <w:numPr>
          <w:ilvl w:val="0"/>
          <w:numId w:val="18"/>
        </w:numPr>
        <w:ind w:left="720"/>
      </w:pPr>
      <w:r w:rsidRPr="00A81603">
        <w:t>MassHealth’s Accountable Care Organizations (ACOs)</w:t>
      </w:r>
      <w:r w:rsidR="002B6EEE" w:rsidRPr="00A81603">
        <w:t xml:space="preserve"> </w:t>
      </w:r>
      <w:r w:rsidRPr="00A81603">
        <w:t>and acute hospitals will be accountable to annual performance on a comprehensive set of quality performance metrics</w:t>
      </w:r>
      <w:r w:rsidR="00B96610" w:rsidRPr="00A81603">
        <w:t>.</w:t>
      </w:r>
    </w:p>
    <w:p w14:paraId="367D285F" w14:textId="2254056A" w:rsidR="00240398" w:rsidRPr="00A81603" w:rsidRDefault="00240398" w:rsidP="009977BE">
      <w:pPr>
        <w:pStyle w:val="ListParagraph"/>
        <w:numPr>
          <w:ilvl w:val="1"/>
          <w:numId w:val="18"/>
        </w:numPr>
        <w:ind w:left="1440"/>
      </w:pPr>
      <w:r w:rsidRPr="00A81603">
        <w:t xml:space="preserve">ACO quality performance will be incentivized through quality incentive programs </w:t>
      </w:r>
      <w:r w:rsidR="00652596" w:rsidRPr="00A81603">
        <w:t xml:space="preserve">proposed for </w:t>
      </w:r>
      <w:r w:rsidRPr="00A81603">
        <w:t>implement</w:t>
      </w:r>
      <w:r w:rsidR="00652596" w:rsidRPr="00A81603">
        <w:t>ation</w:t>
      </w:r>
      <w:r w:rsidRPr="00A81603">
        <w:t xml:space="preserve"> under managed care authority.</w:t>
      </w:r>
    </w:p>
    <w:p w14:paraId="7A828459" w14:textId="7F724B3F" w:rsidR="00240398" w:rsidRPr="00A81603" w:rsidRDefault="00240398" w:rsidP="009977BE">
      <w:pPr>
        <w:pStyle w:val="ListParagraph"/>
        <w:numPr>
          <w:ilvl w:val="1"/>
          <w:numId w:val="18"/>
        </w:numPr>
        <w:ind w:left="1440"/>
      </w:pPr>
      <w:r w:rsidRPr="00A81603">
        <w:t xml:space="preserve">Acute hospital quality performance will be incentivized through the “Clinical Quality Incentive Program,” </w:t>
      </w:r>
      <w:r w:rsidR="008C1EF1" w:rsidRPr="00A81603">
        <w:t>proposed for i</w:t>
      </w:r>
      <w:r w:rsidRPr="00A81603">
        <w:t>mplement</w:t>
      </w:r>
      <w:r w:rsidR="008C1EF1" w:rsidRPr="00A81603">
        <w:t>ation</w:t>
      </w:r>
      <w:r w:rsidRPr="00A81603">
        <w:t xml:space="preserve"> under State Plan </w:t>
      </w:r>
      <w:r w:rsidR="00EC79B2" w:rsidRPr="00A81603">
        <w:t>a</w:t>
      </w:r>
      <w:r w:rsidRPr="00A81603">
        <w:t>uthority (and described for reference in Appendix B</w:t>
      </w:r>
      <w:r w:rsidR="003A56B1" w:rsidRPr="00A81603">
        <w:t>)</w:t>
      </w:r>
      <w:r w:rsidR="007866EA" w:rsidRPr="00A81603">
        <w:t>.</w:t>
      </w:r>
    </w:p>
    <w:p w14:paraId="7C1C413D" w14:textId="4DC09ADD" w:rsidR="00240398" w:rsidRPr="00A81603" w:rsidRDefault="00240398" w:rsidP="009977BE">
      <w:pPr>
        <w:pStyle w:val="ListParagraph"/>
        <w:numPr>
          <w:ilvl w:val="0"/>
          <w:numId w:val="18"/>
        </w:numPr>
        <w:ind w:left="720"/>
      </w:pPr>
      <w:r w:rsidRPr="00A81603">
        <w:t>MassHealth’s ACOs</w:t>
      </w:r>
      <w:r w:rsidR="002B6EEE" w:rsidRPr="00A81603">
        <w:t xml:space="preserve"> </w:t>
      </w:r>
      <w:r w:rsidRPr="00A81603">
        <w:t xml:space="preserve">and acute hospitals will also be accountable to annual performance on a comprehensive set of </w:t>
      </w:r>
      <w:r w:rsidR="00B96610" w:rsidRPr="00A81603">
        <w:t xml:space="preserve">quality </w:t>
      </w:r>
      <w:r w:rsidRPr="00A81603">
        <w:t>performance metrics</w:t>
      </w:r>
      <w:r w:rsidR="00B96610" w:rsidRPr="00A81603">
        <w:t xml:space="preserve"> that </w:t>
      </w:r>
      <w:r w:rsidR="00420056" w:rsidRPr="00A81603">
        <w:t>advance health equity</w:t>
      </w:r>
      <w:r w:rsidRPr="00A81603">
        <w:t>.</w:t>
      </w:r>
    </w:p>
    <w:p w14:paraId="62FFCB8D" w14:textId="77B6D9AE" w:rsidR="00240398" w:rsidRPr="00A81603" w:rsidRDefault="00240398" w:rsidP="009977BE">
      <w:pPr>
        <w:pStyle w:val="ListParagraph"/>
        <w:numPr>
          <w:ilvl w:val="1"/>
          <w:numId w:val="18"/>
        </w:numPr>
        <w:ind w:left="1440"/>
      </w:pPr>
      <w:r w:rsidRPr="00A81603">
        <w:t xml:space="preserve">ACO </w:t>
      </w:r>
      <w:r w:rsidR="00B96610" w:rsidRPr="00A81603">
        <w:t xml:space="preserve">quality and </w:t>
      </w:r>
      <w:r w:rsidRPr="00A81603">
        <w:t>equity performance will be incentivized through</w:t>
      </w:r>
      <w:r w:rsidR="00736C94" w:rsidRPr="00A81603">
        <w:t xml:space="preserve"> an</w:t>
      </w:r>
      <w:r w:rsidRPr="00A81603">
        <w:t xml:space="preserve"> equity incentive program </w:t>
      </w:r>
      <w:r w:rsidR="00652596" w:rsidRPr="00A81603">
        <w:t>proposed for i</w:t>
      </w:r>
      <w:r w:rsidRPr="00A81603">
        <w:t>mplement</w:t>
      </w:r>
      <w:r w:rsidR="00652596" w:rsidRPr="00A81603">
        <w:t xml:space="preserve">ation </w:t>
      </w:r>
      <w:r w:rsidRPr="00A81603">
        <w:t>under managed care authority</w:t>
      </w:r>
      <w:r w:rsidR="007909E7" w:rsidRPr="00A81603">
        <w:t>.</w:t>
      </w:r>
    </w:p>
    <w:p w14:paraId="1479740B" w14:textId="1075C1B2" w:rsidR="00FF6096" w:rsidRPr="00A81603" w:rsidRDefault="00240398" w:rsidP="009977BE">
      <w:pPr>
        <w:pStyle w:val="ListParagraph"/>
        <w:numPr>
          <w:ilvl w:val="1"/>
          <w:numId w:val="18"/>
        </w:numPr>
        <w:ind w:left="1440"/>
      </w:pPr>
      <w:r w:rsidRPr="00A81603">
        <w:t xml:space="preserve">Acute hospital </w:t>
      </w:r>
      <w:r w:rsidR="00B96610" w:rsidRPr="00A81603">
        <w:t xml:space="preserve">quality and </w:t>
      </w:r>
      <w:r w:rsidR="007866EA" w:rsidRPr="00A81603">
        <w:t>equity</w:t>
      </w:r>
      <w:r w:rsidRPr="00A81603">
        <w:t xml:space="preserve"> performance will be incentivized through the </w:t>
      </w:r>
      <w:r w:rsidR="007866EA" w:rsidRPr="00A81603">
        <w:t xml:space="preserve">Hospital Quality and Equity Initiative </w:t>
      </w:r>
      <w:r w:rsidR="004559B3" w:rsidRPr="00A81603">
        <w:t xml:space="preserve">(HQEI), </w:t>
      </w:r>
      <w:r w:rsidR="00670956" w:rsidRPr="00A81603">
        <w:t xml:space="preserve">authorized </w:t>
      </w:r>
      <w:r w:rsidR="00695830" w:rsidRPr="00A81603">
        <w:t xml:space="preserve">under </w:t>
      </w:r>
      <w:r w:rsidR="002A508A" w:rsidRPr="00A81603">
        <w:t xml:space="preserve">MassHealth Medicaid and CHIP Section 1115 Demonstration </w:t>
      </w:r>
      <w:r w:rsidR="00695830" w:rsidRPr="00A81603">
        <w:t>authority a</w:t>
      </w:r>
      <w:r w:rsidR="003F4641" w:rsidRPr="00A81603">
        <w:t>s</w:t>
      </w:r>
      <w:r w:rsidR="00695830" w:rsidRPr="00A81603">
        <w:t xml:space="preserve"> </w:t>
      </w:r>
      <w:r w:rsidR="007866EA" w:rsidRPr="00A81603">
        <w:t xml:space="preserve">described in </w:t>
      </w:r>
      <w:r w:rsidR="00FC0DCC" w:rsidRPr="00A81603">
        <w:t xml:space="preserve">the </w:t>
      </w:r>
      <w:r w:rsidR="003F4403" w:rsidRPr="00A81603">
        <w:t>Demonstration</w:t>
      </w:r>
      <w:r w:rsidR="003F4641" w:rsidRPr="00A81603">
        <w:t>’s</w:t>
      </w:r>
      <w:r w:rsidR="003F4403" w:rsidRPr="00A81603">
        <w:t xml:space="preserve"> </w:t>
      </w:r>
      <w:r w:rsidR="002A508A" w:rsidRPr="00A81603">
        <w:t>Special Terms and Conditions (STC</w:t>
      </w:r>
      <w:r w:rsidR="003F4641" w:rsidRPr="00A81603">
        <w:t>s</w:t>
      </w:r>
      <w:r w:rsidR="008C5132" w:rsidRPr="00A81603">
        <w:t>)</w:t>
      </w:r>
      <w:r w:rsidR="007E72BF" w:rsidRPr="00A81603">
        <w:t>.</w:t>
      </w:r>
    </w:p>
    <w:p w14:paraId="05388D89" w14:textId="77777777" w:rsidR="00FF6096" w:rsidRPr="00A81603" w:rsidRDefault="00FF6096" w:rsidP="003D4F3A">
      <w:pPr>
        <w:pStyle w:val="ListParagraph"/>
        <w:ind w:left="2160"/>
      </w:pPr>
    </w:p>
    <w:p w14:paraId="6BE43F59" w14:textId="422DD7EA" w:rsidR="00930591" w:rsidRPr="00A81603" w:rsidRDefault="00FF6096" w:rsidP="00A81603">
      <w:r w:rsidRPr="00A81603">
        <w:t xml:space="preserve">Together, </w:t>
      </w:r>
      <w:r w:rsidR="00095732" w:rsidRPr="00A81603">
        <w:t>this constellation of coordinated quality and equity initiatives</w:t>
      </w:r>
      <w:r w:rsidRPr="00A81603">
        <w:t xml:space="preserve"> </w:t>
      </w:r>
      <w:r w:rsidR="00C32C3B" w:rsidRPr="00A81603">
        <w:t xml:space="preserve">will </w:t>
      </w:r>
      <w:r w:rsidR="00095732" w:rsidRPr="00A81603">
        <w:t xml:space="preserve">support </w:t>
      </w:r>
      <w:r w:rsidR="00240398" w:rsidRPr="00A81603">
        <w:t xml:space="preserve">Massachusetts in achieving </w:t>
      </w:r>
      <w:r w:rsidR="007105B3" w:rsidRPr="00A81603">
        <w:t xml:space="preserve">its demonstration goal to improve quality of care and advance health equity. </w:t>
      </w:r>
    </w:p>
    <w:p w14:paraId="79A7DC4C" w14:textId="77777777" w:rsidR="00DB4F43" w:rsidRPr="00091A27" w:rsidRDefault="00DB4F43" w:rsidP="004B7DB2">
      <w:pPr>
        <w:rPr>
          <w:color w:val="00B050"/>
        </w:rPr>
      </w:pPr>
    </w:p>
    <w:p w14:paraId="0E0C6037" w14:textId="664302BF" w:rsidR="00381252" w:rsidRPr="008E423B" w:rsidRDefault="00AC6B4D" w:rsidP="003238DE">
      <w:pPr>
        <w:pStyle w:val="Heading3"/>
      </w:pPr>
      <w:bookmarkStart w:id="15" w:name="_Toc133411647"/>
      <w:bookmarkStart w:id="16" w:name="_Toc157090648"/>
      <w:bookmarkStart w:id="17" w:name="_Toc169019482"/>
      <w:bookmarkStart w:id="18" w:name="_Toc169022908"/>
      <w:r>
        <w:t xml:space="preserve">Scope </w:t>
      </w:r>
      <w:r w:rsidR="00240398">
        <w:t xml:space="preserve">of </w:t>
      </w:r>
      <w:r>
        <w:t>t</w:t>
      </w:r>
      <w:r w:rsidR="00240398">
        <w:t>his Implementation Plan</w:t>
      </w:r>
      <w:bookmarkEnd w:id="15"/>
      <w:bookmarkEnd w:id="16"/>
      <w:bookmarkEnd w:id="17"/>
      <w:bookmarkEnd w:id="18"/>
    </w:p>
    <w:p w14:paraId="6B6ABECF" w14:textId="121682B2" w:rsidR="00281469" w:rsidRPr="00A81603" w:rsidRDefault="00715F6E" w:rsidP="00A81603">
      <w:pPr>
        <w:pStyle w:val="ListParagraph"/>
        <w:ind w:left="0"/>
        <w:rPr>
          <w:b/>
        </w:rPr>
      </w:pPr>
      <w:r w:rsidRPr="00A81603">
        <w:t xml:space="preserve">In accordance with STC 14 and as set forth in this document, </w:t>
      </w:r>
      <w:r w:rsidR="00B3667A" w:rsidRPr="00A81603">
        <w:t xml:space="preserve">the </w:t>
      </w:r>
      <w:r w:rsidR="00693828" w:rsidRPr="00A81603">
        <w:t xml:space="preserve">Commonwealth </w:t>
      </w:r>
      <w:r w:rsidR="00B3667A" w:rsidRPr="00A81603">
        <w:t>m</w:t>
      </w:r>
      <w:r w:rsidR="009B6CE5" w:rsidRPr="00A81603">
        <w:t xml:space="preserve">ay allocate </w:t>
      </w:r>
      <w:r w:rsidR="00766F51" w:rsidRPr="00A81603">
        <w:t xml:space="preserve">expenditure authority </w:t>
      </w:r>
      <w:r w:rsidR="00A31681" w:rsidRPr="00A81603">
        <w:t xml:space="preserve">for the </w:t>
      </w:r>
      <w:r w:rsidR="00F040D3" w:rsidRPr="00A81603">
        <w:t>HQEI</w:t>
      </w:r>
      <w:r w:rsidR="00B918B4" w:rsidRPr="00A81603">
        <w:t xml:space="preserve">, which includes </w:t>
      </w:r>
      <w:r w:rsidR="009B1B98" w:rsidRPr="00A81603">
        <w:t xml:space="preserve">two components of </w:t>
      </w:r>
      <w:r w:rsidR="004E515A" w:rsidRPr="00A81603">
        <w:t xml:space="preserve">Massachusetts’s </w:t>
      </w:r>
      <w:r w:rsidR="009B1B98" w:rsidRPr="00A81603">
        <w:t xml:space="preserve">statewide strategy to advance health </w:t>
      </w:r>
      <w:r w:rsidR="0032768A" w:rsidRPr="00A81603">
        <w:t xml:space="preserve">quality </w:t>
      </w:r>
      <w:r w:rsidR="009B1B98" w:rsidRPr="00A81603">
        <w:t xml:space="preserve">and equity, specifically the health quality and equity incentive programs for private acute hospitals and the sole non-state-owned public hospital, </w:t>
      </w:r>
      <w:r w:rsidR="009B1B98" w:rsidRPr="00A81603">
        <w:lastRenderedPageBreak/>
        <w:t xml:space="preserve">Cambridge Health Alliance.  </w:t>
      </w:r>
      <w:r w:rsidR="00281469" w:rsidRPr="00A81603">
        <w:t>The</w:t>
      </w:r>
      <w:r w:rsidR="00693828" w:rsidRPr="00A81603">
        <w:t>se</w:t>
      </w:r>
      <w:r w:rsidR="00281469" w:rsidRPr="00A81603">
        <w:t xml:space="preserve"> </w:t>
      </w:r>
      <w:r w:rsidR="00693828" w:rsidRPr="00A81603">
        <w:t>two</w:t>
      </w:r>
      <w:r w:rsidR="00281469" w:rsidRPr="00A81603">
        <w:t xml:space="preserve"> incentive programs will be implemented by </w:t>
      </w:r>
      <w:r w:rsidR="00693828" w:rsidRPr="00A81603">
        <w:t xml:space="preserve">the Commonwealth </w:t>
      </w:r>
      <w:r w:rsidR="00632670" w:rsidRPr="00A81603">
        <w:t xml:space="preserve">and referred to herein </w:t>
      </w:r>
      <w:r w:rsidR="00281469" w:rsidRPr="00A81603">
        <w:t xml:space="preserve">as the “Hospital </w:t>
      </w:r>
      <w:r w:rsidR="00D2662A" w:rsidRPr="00A81603">
        <w:t xml:space="preserve">Quality and </w:t>
      </w:r>
      <w:r w:rsidR="00281469" w:rsidRPr="00A81603">
        <w:t>Equity Incentive Program</w:t>
      </w:r>
      <w:r w:rsidR="00F36504" w:rsidRPr="00A81603">
        <w:t xml:space="preserve"> (HQEIP)</w:t>
      </w:r>
      <w:r w:rsidR="00AD1060" w:rsidRPr="00A81603">
        <w:t xml:space="preserve">” and the “Cambridge Health Alliance </w:t>
      </w:r>
      <w:r w:rsidR="000A08C7" w:rsidRPr="00A81603">
        <w:t xml:space="preserve">Hospital </w:t>
      </w:r>
      <w:r w:rsidR="004E62BA" w:rsidRPr="00A81603">
        <w:t xml:space="preserve">Quality and </w:t>
      </w:r>
      <w:r w:rsidR="00AD1060" w:rsidRPr="00A81603">
        <w:t>Equity Incentive Program</w:t>
      </w:r>
      <w:r w:rsidR="00F36504" w:rsidRPr="00A81603">
        <w:t xml:space="preserve"> (CHA-HQEIP)</w:t>
      </w:r>
      <w:r w:rsidR="00AD1060" w:rsidRPr="00A81603">
        <w:t>,” respectively.</w:t>
      </w:r>
      <w:r w:rsidR="00281469" w:rsidRPr="00A81603">
        <w:t xml:space="preserve"> </w:t>
      </w:r>
      <w:r w:rsidR="004B67A6" w:rsidRPr="00A81603">
        <w:t xml:space="preserve"> </w:t>
      </w:r>
    </w:p>
    <w:p w14:paraId="7ADCB6E7" w14:textId="77777777" w:rsidR="001162C2" w:rsidRPr="00091A27" w:rsidRDefault="001162C2" w:rsidP="00A81603">
      <w:pPr>
        <w:rPr>
          <w:b/>
          <w:color w:val="7030A0"/>
        </w:rPr>
      </w:pPr>
    </w:p>
    <w:p w14:paraId="3E897259" w14:textId="4B8E9A31" w:rsidR="009C1B73" w:rsidRPr="00101B62" w:rsidRDefault="00805F88" w:rsidP="00A81603">
      <w:pPr>
        <w:pStyle w:val="ListParagraph"/>
        <w:ind w:left="0"/>
      </w:pPr>
      <w:r w:rsidRPr="00A81603">
        <w:t>This</w:t>
      </w:r>
      <w:r w:rsidR="003A3FAA" w:rsidRPr="00A81603">
        <w:t xml:space="preserve"> HQEIP</w:t>
      </w:r>
      <w:r w:rsidRPr="00A81603">
        <w:t xml:space="preserve"> Implementation Plan provides additional detail related to implementation of the Commonwealth’s HQEI, beyond those set forth in the MassH</w:t>
      </w:r>
      <w:r w:rsidRPr="00797761">
        <w:t>ealth Medicaid and CHIP Section 1115 Demonstration Special Terms and Conditions (STCs)</w:t>
      </w:r>
      <w:r w:rsidR="00C05C2B" w:rsidRPr="00C445DE">
        <w:t xml:space="preserve">, </w:t>
      </w:r>
      <w:r w:rsidR="00C05C2B" w:rsidRPr="009C294D">
        <w:t>for</w:t>
      </w:r>
      <w:r w:rsidR="009C1B73" w:rsidRPr="009C294D">
        <w:t xml:space="preserve"> </w:t>
      </w:r>
      <w:r w:rsidR="009E5152" w:rsidRPr="00797761">
        <w:t>D</w:t>
      </w:r>
      <w:r w:rsidR="009C1B73" w:rsidRPr="00797761">
        <w:t>emonstration Approval Period</w:t>
      </w:r>
      <w:r w:rsidR="00AE4935" w:rsidRPr="00797761">
        <w:t xml:space="preserve"> (October 1, 2022 –</w:t>
      </w:r>
      <w:r w:rsidR="009E5152" w:rsidRPr="00797761">
        <w:t>December 31, 2027)</w:t>
      </w:r>
      <w:r w:rsidR="003063D9">
        <w:t>.</w:t>
      </w:r>
    </w:p>
    <w:p w14:paraId="414ADFD3" w14:textId="77777777" w:rsidR="009C1B73" w:rsidRPr="00797761" w:rsidRDefault="009C1B73" w:rsidP="00A81603">
      <w:pPr>
        <w:pStyle w:val="ListParagraph"/>
        <w:ind w:left="0"/>
      </w:pPr>
    </w:p>
    <w:p w14:paraId="566F0341" w14:textId="0102CC5A" w:rsidR="00240398" w:rsidRDefault="009C1B73" w:rsidP="00A81603">
      <w:pPr>
        <w:pStyle w:val="ListParagraph"/>
        <w:ind w:left="0"/>
      </w:pPr>
      <w:r w:rsidRPr="00797761">
        <w:t>This Implementation Plan</w:t>
      </w:r>
      <w:r w:rsidR="00805F88" w:rsidRPr="00797761">
        <w:t xml:space="preserve"> is specific to </w:t>
      </w:r>
      <w:r w:rsidR="001836A1" w:rsidRPr="00797761">
        <w:t xml:space="preserve">quality and </w:t>
      </w:r>
      <w:r w:rsidR="00805F88" w:rsidRPr="00797761">
        <w:t>equity incentive programming in the acute hospital setting</w:t>
      </w:r>
      <w:r w:rsidR="00C4684B" w:rsidRPr="00797761">
        <w:t xml:space="preserve"> being implemented under 1115 Demonstration authority</w:t>
      </w:r>
      <w:r w:rsidR="00805F88" w:rsidRPr="00797761">
        <w:t>; importantly, this Implementation Plan does not describe ACO</w:t>
      </w:r>
      <w:r w:rsidR="007F01B3" w:rsidRPr="009C294D">
        <w:t>, MCO,</w:t>
      </w:r>
      <w:r w:rsidR="00DF186F" w:rsidRPr="009C294D">
        <w:t xml:space="preserve"> </w:t>
      </w:r>
      <w:r w:rsidR="00805F88" w:rsidRPr="00797761">
        <w:t xml:space="preserve">or acute hospital quality </w:t>
      </w:r>
      <w:r w:rsidR="008E47C2" w:rsidRPr="00797761">
        <w:t>and</w:t>
      </w:r>
      <w:r w:rsidR="00805F88" w:rsidRPr="00797761">
        <w:t xml:space="preserve"> equity initiatives implemented under separate federal authorities</w:t>
      </w:r>
      <w:r w:rsidR="00A94F42" w:rsidRPr="009C294D">
        <w:t>;</w:t>
      </w:r>
      <w:r w:rsidR="00805F88" w:rsidRPr="009C294D">
        <w:t xml:space="preserve"> </w:t>
      </w:r>
      <w:r w:rsidR="00A94F42" w:rsidRPr="009C294D">
        <w:t>t</w:t>
      </w:r>
      <w:r w:rsidR="00805F88" w:rsidRPr="00797761">
        <w:t xml:space="preserve">hose </w:t>
      </w:r>
      <w:r w:rsidR="00805F88" w:rsidRPr="00A81603">
        <w:t>are described in more detail in vehicles relevant to each authority.</w:t>
      </w:r>
      <w:r w:rsidR="00A3766F" w:rsidRPr="00A81603">
        <w:t xml:space="preserve">  Further, </w:t>
      </w:r>
      <w:r w:rsidR="00D24914" w:rsidRPr="00A81603">
        <w:t>the main body</w:t>
      </w:r>
      <w:r w:rsidR="00E44443" w:rsidRPr="00A81603">
        <w:t xml:space="preserve"> </w:t>
      </w:r>
      <w:r w:rsidR="00D24914" w:rsidRPr="00A81603">
        <w:t>of th</w:t>
      </w:r>
      <w:r w:rsidR="008A0DFF" w:rsidRPr="00A81603">
        <w:t>is</w:t>
      </w:r>
      <w:r w:rsidR="00D24914" w:rsidRPr="00A81603">
        <w:t xml:space="preserve"> Implementation Plan</w:t>
      </w:r>
      <w:r w:rsidR="004B72A1" w:rsidRPr="00A81603">
        <w:t xml:space="preserve"> pertains to</w:t>
      </w:r>
      <w:r w:rsidR="00FE6C6E" w:rsidRPr="00A81603">
        <w:t xml:space="preserve"> the HQEIP for private acute hospitals; </w:t>
      </w:r>
      <w:r w:rsidR="00F040D3" w:rsidRPr="00A81603">
        <w:t xml:space="preserve">the </w:t>
      </w:r>
      <w:r w:rsidR="00FE6C6E" w:rsidRPr="00A81603">
        <w:t xml:space="preserve">CHA-HQEIP </w:t>
      </w:r>
      <w:r w:rsidR="00EC7670" w:rsidRPr="00A81603">
        <w:t xml:space="preserve">Implementation Plan </w:t>
      </w:r>
      <w:r w:rsidR="00FE6C6E" w:rsidRPr="00A81603">
        <w:t xml:space="preserve">is </w:t>
      </w:r>
      <w:r w:rsidR="00F040D3" w:rsidRPr="00A81603">
        <w:t>described</w:t>
      </w:r>
      <w:r w:rsidR="00FE6C6E" w:rsidRPr="00A81603">
        <w:t xml:space="preserve"> separately in Appendix </w:t>
      </w:r>
      <w:r w:rsidR="00722A80" w:rsidRPr="00AA64A8">
        <w:t>C</w:t>
      </w:r>
      <w:r w:rsidR="00FE6C6E">
        <w:t>.</w:t>
      </w:r>
      <w:r w:rsidR="00F040D3">
        <w:t xml:space="preserve">  </w:t>
      </w:r>
    </w:p>
    <w:p w14:paraId="03246A15" w14:textId="77777777" w:rsidR="003042C4" w:rsidRPr="00076FA1" w:rsidRDefault="003042C4" w:rsidP="000276C7"/>
    <w:p w14:paraId="547CA715" w14:textId="1AE72BCD" w:rsidR="001E5793" w:rsidRDefault="008E2291" w:rsidP="00AA7CE5">
      <w:pPr>
        <w:pStyle w:val="Heading2"/>
      </w:pPr>
      <w:bookmarkStart w:id="19" w:name="_Toc157090649"/>
      <w:bookmarkStart w:id="20" w:name="_Toc169019483"/>
      <w:bookmarkStart w:id="21" w:name="_Toc169022909"/>
      <w:r w:rsidRPr="00C561F1">
        <w:t>Section</w:t>
      </w:r>
      <w:r w:rsidRPr="00AE7047">
        <w:t xml:space="preserve"> </w:t>
      </w:r>
      <w:r w:rsidR="003E3767">
        <w:t>2</w:t>
      </w:r>
      <w:bookmarkStart w:id="22" w:name="_Toc130381774"/>
      <w:bookmarkStart w:id="23" w:name="_Toc133476630"/>
      <w:bookmarkStart w:id="24" w:name="_Toc133411648"/>
      <w:r w:rsidR="00A23667">
        <w:t>.</w:t>
      </w:r>
      <w:bookmarkEnd w:id="22"/>
      <w:bookmarkEnd w:id="23"/>
      <w:r w:rsidR="00411B2D">
        <w:t xml:space="preserve"> </w:t>
      </w:r>
      <w:r w:rsidR="009A4E8C">
        <w:t xml:space="preserve"> </w:t>
      </w:r>
      <w:r w:rsidR="00705D85">
        <w:t xml:space="preserve">Hospital </w:t>
      </w:r>
      <w:r w:rsidR="00D7347E">
        <w:t>Quality and Equity I</w:t>
      </w:r>
      <w:r w:rsidR="00E035F6">
        <w:t>ncentive Program</w:t>
      </w:r>
      <w:r w:rsidR="007B7E37">
        <w:t xml:space="preserve"> </w:t>
      </w:r>
      <w:r w:rsidR="00A74B94">
        <w:t>(HQEIP)</w:t>
      </w:r>
      <w:r w:rsidR="007B7E37">
        <w:t xml:space="preserve"> Domains</w:t>
      </w:r>
      <w:r w:rsidR="00C8610C">
        <w:t xml:space="preserve"> and </w:t>
      </w:r>
      <w:r w:rsidR="007B7E37">
        <w:t>Goals</w:t>
      </w:r>
      <w:bookmarkEnd w:id="19"/>
      <w:bookmarkEnd w:id="20"/>
      <w:bookmarkEnd w:id="21"/>
      <w:bookmarkEnd w:id="24"/>
      <w:r w:rsidR="006A01E1">
        <w:t xml:space="preserve"> </w:t>
      </w:r>
    </w:p>
    <w:p w14:paraId="5221EE3F" w14:textId="57D155DA" w:rsidR="006E0A19" w:rsidRDefault="001660C8" w:rsidP="009977BE">
      <w:pPr>
        <w:pStyle w:val="Heading3"/>
        <w:numPr>
          <w:ilvl w:val="0"/>
          <w:numId w:val="38"/>
        </w:numPr>
      </w:pPr>
      <w:bookmarkStart w:id="25" w:name="_Toc133411649"/>
      <w:bookmarkStart w:id="26" w:name="_Toc157090650"/>
      <w:bookmarkStart w:id="27" w:name="_Toc169019484"/>
      <w:bookmarkStart w:id="28" w:name="_Toc169022910"/>
      <w:r>
        <w:t xml:space="preserve">Overview </w:t>
      </w:r>
      <w:r w:rsidR="006E0A19" w:rsidRPr="00AE7047">
        <w:t>of</w:t>
      </w:r>
      <w:r>
        <w:t xml:space="preserve"> Targeted Domains for Improvement in</w:t>
      </w:r>
      <w:r w:rsidR="006E0A19" w:rsidRPr="00AE7047">
        <w:t xml:space="preserve"> </w:t>
      </w:r>
      <w:r w:rsidR="006E0A19">
        <w:t>the HQEIP</w:t>
      </w:r>
      <w:bookmarkEnd w:id="25"/>
      <w:bookmarkEnd w:id="26"/>
      <w:bookmarkEnd w:id="27"/>
      <w:bookmarkEnd w:id="28"/>
    </w:p>
    <w:p w14:paraId="7ABDD806" w14:textId="4319734A" w:rsidR="006E0A19" w:rsidRPr="00A81603" w:rsidRDefault="006E0A19" w:rsidP="003D4F3A">
      <w:pPr>
        <w:ind w:left="360"/>
      </w:pPr>
      <w:r w:rsidRPr="00A81603">
        <w:t xml:space="preserve">For the </w:t>
      </w:r>
      <w:r w:rsidR="000A08C7" w:rsidRPr="00A81603">
        <w:t>HQEIP,</w:t>
      </w:r>
      <w:r w:rsidRPr="00A81603">
        <w:t xml:space="preserve"> the </w:t>
      </w:r>
      <w:r w:rsidR="000A08C7" w:rsidRPr="00A81603">
        <w:t>C</w:t>
      </w:r>
      <w:r w:rsidRPr="00A81603">
        <w:t xml:space="preserve">ommonwealth and participating private acute hospitals will be incentivized to pursue performance improvements in the domains specified in </w:t>
      </w:r>
      <w:r w:rsidR="00BB48E5" w:rsidRPr="00A81603">
        <w:t>STC 14.</w:t>
      </w:r>
      <w:r w:rsidRPr="00A81603">
        <w:t>2</w:t>
      </w:r>
      <w:r w:rsidR="00E30B7B" w:rsidRPr="00A81603">
        <w:t xml:space="preserve"> and summarized in</w:t>
      </w:r>
      <w:r w:rsidRPr="00A81603">
        <w:t xml:space="preserve"> Table </w:t>
      </w:r>
      <w:r w:rsidR="00A8090A" w:rsidRPr="00A81603">
        <w:t>1</w:t>
      </w:r>
      <w:r w:rsidRPr="00A81603">
        <w:t xml:space="preserve">.  </w:t>
      </w:r>
    </w:p>
    <w:p w14:paraId="60156905" w14:textId="77777777" w:rsidR="006E0A19" w:rsidRPr="00091A27" w:rsidRDefault="006E0A19" w:rsidP="006E0A19">
      <w:pPr>
        <w:pStyle w:val="ListParagraph"/>
        <w:rPr>
          <w:color w:val="00B050"/>
        </w:rPr>
      </w:pPr>
      <w:r w:rsidRPr="00091A27">
        <w:rPr>
          <w:color w:val="00B050"/>
        </w:rPr>
        <w:t xml:space="preserve"> </w:t>
      </w:r>
    </w:p>
    <w:p w14:paraId="306AD4FC" w14:textId="4268BD01" w:rsidR="006E0A19" w:rsidRPr="00235A8A" w:rsidRDefault="006E0A19" w:rsidP="00235A8A">
      <w:pPr>
        <w:pStyle w:val="Table-Figtitle"/>
      </w:pPr>
      <w:r w:rsidRPr="00235A8A">
        <w:t xml:space="preserve">Table </w:t>
      </w:r>
      <w:r w:rsidR="00C014C5" w:rsidRPr="00235A8A">
        <w:t>1</w:t>
      </w:r>
      <w:r w:rsidRPr="00235A8A">
        <w:t xml:space="preserve">. Overview of Targeted Domains for Improvement for the </w:t>
      </w:r>
      <w:r w:rsidR="00585215" w:rsidRPr="00235A8A">
        <w:t>HQEIP</w:t>
      </w:r>
    </w:p>
    <w:tbl>
      <w:tblPr>
        <w:tblStyle w:val="TableGrid"/>
        <w:tblW w:w="0" w:type="auto"/>
        <w:tblLook w:val="04A0" w:firstRow="1" w:lastRow="0" w:firstColumn="1" w:lastColumn="0" w:noHBand="0" w:noVBand="1"/>
      </w:tblPr>
      <w:tblGrid>
        <w:gridCol w:w="2524"/>
        <w:gridCol w:w="6826"/>
      </w:tblGrid>
      <w:tr w:rsidR="00A81603" w:rsidRPr="00A81603" w14:paraId="0883914F" w14:textId="77777777" w:rsidTr="00F854A2">
        <w:tc>
          <w:tcPr>
            <w:tcW w:w="2524" w:type="dxa"/>
            <w:shd w:val="clear" w:color="auto" w:fill="DEEAF6" w:themeFill="accent5" w:themeFillTint="33"/>
          </w:tcPr>
          <w:p w14:paraId="0D799E2B" w14:textId="3141269C" w:rsidR="006E0A19" w:rsidRPr="00A81603" w:rsidRDefault="006E0A19">
            <w:pPr>
              <w:rPr>
                <w:b/>
                <w:sz w:val="22"/>
                <w:szCs w:val="22"/>
              </w:rPr>
            </w:pPr>
            <w:r w:rsidRPr="00A81603">
              <w:rPr>
                <w:b/>
                <w:sz w:val="22"/>
                <w:szCs w:val="22"/>
              </w:rPr>
              <w:t>Domain 1: Demographic and Health-Related Social Needs Data</w:t>
            </w:r>
          </w:p>
        </w:tc>
        <w:tc>
          <w:tcPr>
            <w:tcW w:w="6826" w:type="dxa"/>
          </w:tcPr>
          <w:p w14:paraId="0DB58A33" w14:textId="2A64E906" w:rsidR="006E0A19" w:rsidRPr="00A81603" w:rsidRDefault="006E0A19">
            <w:pPr>
              <w:rPr>
                <w:b/>
                <w:sz w:val="22"/>
                <w:szCs w:val="22"/>
              </w:rPr>
            </w:pPr>
            <w:r w:rsidRPr="00A81603">
              <w:rPr>
                <w:iCs/>
                <w:sz w:val="22"/>
                <w:szCs w:val="22"/>
              </w:rPr>
              <w:t xml:space="preserve">Massachusetts and its participating hospitals will be assessed on the completeness of beneficiary-reported demographic and health-related social needs data submitted in accordance with the Commonwealth’s data requirements as described in the </w:t>
            </w:r>
            <w:r w:rsidR="000A08C7" w:rsidRPr="00A81603">
              <w:rPr>
                <w:iCs/>
                <w:sz w:val="22"/>
                <w:szCs w:val="22"/>
              </w:rPr>
              <w:t>HQEI</w:t>
            </w:r>
            <w:r w:rsidRPr="00A81603">
              <w:rPr>
                <w:sz w:val="22"/>
                <w:szCs w:val="22"/>
              </w:rPr>
              <w:t xml:space="preserve"> Implementation Plan.  Demographic and health-related social needs data will include at least the following categories: race, ethnicity, language, disability status, sexual orientation, gender identity, and health-related social needs.  Data completeness will be assessed separately for each data element.  ​</w:t>
            </w:r>
          </w:p>
        </w:tc>
      </w:tr>
      <w:tr w:rsidR="00A81603" w:rsidRPr="00A81603" w14:paraId="5FC6F445" w14:textId="77777777" w:rsidTr="00F854A2">
        <w:tc>
          <w:tcPr>
            <w:tcW w:w="2524" w:type="dxa"/>
            <w:shd w:val="clear" w:color="auto" w:fill="DEEAF6" w:themeFill="accent5" w:themeFillTint="33"/>
          </w:tcPr>
          <w:p w14:paraId="3A6A41D1" w14:textId="77777777" w:rsidR="006E0A19" w:rsidRPr="00A81603" w:rsidRDefault="006E0A19">
            <w:pPr>
              <w:rPr>
                <w:b/>
                <w:sz w:val="22"/>
                <w:szCs w:val="22"/>
              </w:rPr>
            </w:pPr>
            <w:r w:rsidRPr="00A81603">
              <w:rPr>
                <w:b/>
                <w:sz w:val="22"/>
                <w:szCs w:val="22"/>
              </w:rPr>
              <w:t xml:space="preserve">Domain 2: Equitable Quality and Access </w:t>
            </w:r>
          </w:p>
          <w:p w14:paraId="196BB8A8" w14:textId="77777777" w:rsidR="006E0A19" w:rsidRPr="00A81603" w:rsidRDefault="006E0A19">
            <w:pPr>
              <w:rPr>
                <w:b/>
                <w:sz w:val="22"/>
                <w:szCs w:val="22"/>
              </w:rPr>
            </w:pPr>
          </w:p>
        </w:tc>
        <w:tc>
          <w:tcPr>
            <w:tcW w:w="6826" w:type="dxa"/>
          </w:tcPr>
          <w:p w14:paraId="5497D4AE" w14:textId="1B9F5BFA" w:rsidR="006E0A19" w:rsidRPr="00A81603" w:rsidRDefault="70DE218A" w:rsidP="01FE8F70">
            <w:pPr>
              <w:rPr>
                <w:b/>
                <w:bCs/>
                <w:sz w:val="22"/>
                <w:szCs w:val="22"/>
              </w:rPr>
            </w:pPr>
            <w:r w:rsidRPr="00A81603">
              <w:rPr>
                <w:rStyle w:val="normaltextrun"/>
                <w:sz w:val="22"/>
                <w:szCs w:val="22"/>
              </w:rPr>
              <w:t xml:space="preserve">Massachusetts and its participating hospitals will be assessed on performance and demonstrated improvements on access and quality metrics, including associated reductions in disparities. Metrics will focus on overall access; access for individuals with disabilities and/or </w:t>
            </w:r>
            <w:r w:rsidR="5100107E" w:rsidRPr="00A81603">
              <w:rPr>
                <w:rStyle w:val="normaltextrun"/>
                <w:sz w:val="22"/>
                <w:szCs w:val="22"/>
              </w:rPr>
              <w:t xml:space="preserve"> language access needs</w:t>
            </w:r>
            <w:r w:rsidRPr="00A81603">
              <w:rPr>
                <w:rStyle w:val="normaltextrun"/>
                <w:sz w:val="22"/>
                <w:szCs w:val="22"/>
              </w:rPr>
              <w:t>; preventive, perinatal, and pediatric care services; care for chronic diseases and behavioral health; and care coordination.</w:t>
            </w:r>
          </w:p>
        </w:tc>
      </w:tr>
      <w:tr w:rsidR="00A81603" w:rsidRPr="00A81603" w14:paraId="59DF822D" w14:textId="77777777" w:rsidTr="00F854A2">
        <w:tc>
          <w:tcPr>
            <w:tcW w:w="2524" w:type="dxa"/>
            <w:shd w:val="clear" w:color="auto" w:fill="DEEAF6" w:themeFill="accent5" w:themeFillTint="33"/>
          </w:tcPr>
          <w:p w14:paraId="6E95EBD5" w14:textId="77777777" w:rsidR="006E0A19" w:rsidRPr="00A81603" w:rsidRDefault="006E0A19">
            <w:pPr>
              <w:rPr>
                <w:b/>
                <w:sz w:val="22"/>
                <w:szCs w:val="22"/>
              </w:rPr>
            </w:pPr>
            <w:r w:rsidRPr="00A81603">
              <w:rPr>
                <w:b/>
                <w:sz w:val="22"/>
                <w:szCs w:val="22"/>
              </w:rPr>
              <w:t>Domain 3: Capacity and Collaboration</w:t>
            </w:r>
          </w:p>
          <w:p w14:paraId="08853262" w14:textId="77777777" w:rsidR="006E0A19" w:rsidRPr="00A81603" w:rsidRDefault="006E0A19">
            <w:pPr>
              <w:rPr>
                <w:b/>
                <w:sz w:val="22"/>
                <w:szCs w:val="22"/>
              </w:rPr>
            </w:pPr>
          </w:p>
        </w:tc>
        <w:tc>
          <w:tcPr>
            <w:tcW w:w="6826" w:type="dxa"/>
          </w:tcPr>
          <w:p w14:paraId="78EA9192" w14:textId="77777777" w:rsidR="006E0A19" w:rsidRPr="00A81603" w:rsidRDefault="006E0A19">
            <w:pPr>
              <w:rPr>
                <w:b/>
                <w:iCs/>
                <w:sz w:val="22"/>
                <w:szCs w:val="22"/>
              </w:rPr>
            </w:pPr>
            <w:r w:rsidRPr="00A81603">
              <w:rPr>
                <w:iCs/>
                <w:sz w:val="22"/>
                <w:szCs w:val="22"/>
              </w:rPr>
              <w:t>Massachusetts and its participating hospitals will be assessed on improvements in metrics such as provider and workforce capacity and collaboration between health system partners to improve quality and reduce health care disparities.</w:t>
            </w:r>
            <w:r w:rsidRPr="00A81603">
              <w:rPr>
                <w:b/>
                <w:iCs/>
                <w:sz w:val="22"/>
                <w:szCs w:val="22"/>
              </w:rPr>
              <w:t xml:space="preserve">  </w:t>
            </w:r>
          </w:p>
        </w:tc>
      </w:tr>
    </w:tbl>
    <w:p w14:paraId="0A0CB410" w14:textId="77777777" w:rsidR="006E0A19" w:rsidRDefault="006E0A19" w:rsidP="005C7191"/>
    <w:p w14:paraId="25D1CE8C" w14:textId="72B0CE28" w:rsidR="00D600A1" w:rsidRPr="00D600A1" w:rsidRDefault="00C458EE" w:rsidP="009977BE">
      <w:pPr>
        <w:pStyle w:val="Heading3"/>
        <w:numPr>
          <w:ilvl w:val="0"/>
          <w:numId w:val="44"/>
        </w:numPr>
      </w:pPr>
      <w:bookmarkStart w:id="29" w:name="_Toc133411650"/>
      <w:bookmarkStart w:id="30" w:name="_Toc157090651"/>
      <w:bookmarkStart w:id="31" w:name="_Toc169019485"/>
      <w:bookmarkStart w:id="32" w:name="_Toc169022911"/>
      <w:r>
        <w:t xml:space="preserve">Goals for each Domain of the </w:t>
      </w:r>
      <w:r w:rsidR="00FA4360">
        <w:t>HQEIP</w:t>
      </w:r>
      <w:bookmarkEnd w:id="29"/>
      <w:bookmarkEnd w:id="30"/>
      <w:bookmarkEnd w:id="31"/>
      <w:bookmarkEnd w:id="32"/>
    </w:p>
    <w:p w14:paraId="5FB66E7B" w14:textId="643BCADA" w:rsidR="0037472A" w:rsidRPr="00091A27" w:rsidRDefault="00EA1AAB" w:rsidP="00A81603">
      <w:r w:rsidRPr="00091A27">
        <w:t xml:space="preserve">Goals for </w:t>
      </w:r>
      <w:r w:rsidR="00893422" w:rsidRPr="00091A27">
        <w:t>MassHealth and participating hospitals for e</w:t>
      </w:r>
      <w:r w:rsidRPr="00091A27">
        <w:t>ach HQEI</w:t>
      </w:r>
      <w:r w:rsidR="00FA4360" w:rsidRPr="00091A27">
        <w:t>P</w:t>
      </w:r>
      <w:r w:rsidRPr="00091A27">
        <w:t xml:space="preserve"> </w:t>
      </w:r>
      <w:r w:rsidR="00436EDD" w:rsidRPr="00091A27">
        <w:t>d</w:t>
      </w:r>
      <w:r w:rsidRPr="00091A27">
        <w:t xml:space="preserve">omain are specified in </w:t>
      </w:r>
      <w:r w:rsidR="00737272" w:rsidRPr="00091A27">
        <w:t>STC 14.3</w:t>
      </w:r>
      <w:r w:rsidR="00D42AA2" w:rsidRPr="00091A27">
        <w:t>-14.5 and summarized belo</w:t>
      </w:r>
      <w:r w:rsidR="00893422" w:rsidRPr="00091A27">
        <w:t>w</w:t>
      </w:r>
      <w:r w:rsidR="00B91A3F" w:rsidRPr="00091A27">
        <w:t>:</w:t>
      </w:r>
      <w:r w:rsidR="00476540" w:rsidRPr="00091A27">
        <w:t xml:space="preserve"> </w:t>
      </w:r>
    </w:p>
    <w:p w14:paraId="5A4B2080" w14:textId="156A18B6" w:rsidR="0040097A" w:rsidRPr="003C3C84" w:rsidRDefault="003E7D46" w:rsidP="00DD3D47">
      <w:pPr>
        <w:pStyle w:val="Heading4"/>
      </w:pPr>
      <w:bookmarkStart w:id="33" w:name="_Toc126594360"/>
      <w:bookmarkStart w:id="34" w:name="_Toc126595743"/>
      <w:bookmarkStart w:id="35" w:name="_Toc126597655"/>
      <w:bookmarkStart w:id="36" w:name="_Toc126594361"/>
      <w:bookmarkStart w:id="37" w:name="_Toc126595744"/>
      <w:bookmarkStart w:id="38" w:name="_Toc126597656"/>
      <w:bookmarkStart w:id="39" w:name="_Toc133411651"/>
      <w:bookmarkStart w:id="40" w:name="_Toc157090652"/>
      <w:bookmarkEnd w:id="33"/>
      <w:bookmarkEnd w:id="34"/>
      <w:bookmarkEnd w:id="35"/>
      <w:bookmarkEnd w:id="36"/>
      <w:bookmarkEnd w:id="37"/>
      <w:bookmarkEnd w:id="38"/>
      <w:r w:rsidRPr="003C3C84">
        <w:t>Demographic and Health-Related Social Needs</w:t>
      </w:r>
      <w:r w:rsidR="005C7191" w:rsidRPr="003C3C84">
        <w:t xml:space="preserve"> (HRSN)</w:t>
      </w:r>
      <w:r w:rsidRPr="003C3C84">
        <w:t xml:space="preserve"> Data Collection Domain Goals</w:t>
      </w:r>
      <w:bookmarkEnd w:id="39"/>
      <w:bookmarkEnd w:id="40"/>
    </w:p>
    <w:p w14:paraId="5DD4E302" w14:textId="63D9027B" w:rsidR="003E7D46" w:rsidRPr="00A81603" w:rsidRDefault="00227673" w:rsidP="009977BE">
      <w:pPr>
        <w:pStyle w:val="ListParagraph"/>
        <w:numPr>
          <w:ilvl w:val="1"/>
          <w:numId w:val="36"/>
        </w:numPr>
        <w:rPr>
          <w:rFonts w:eastAsiaTheme="minorEastAsia"/>
        </w:rPr>
      </w:pPr>
      <w:r w:rsidRPr="00A81603">
        <w:rPr>
          <w:rFonts w:eastAsiaTheme="minorEastAsia"/>
        </w:rPr>
        <w:t xml:space="preserve">MassHealth will submit to CMS an assessment of beneficiary-reported demographic and </w:t>
      </w:r>
      <w:r w:rsidR="002A430B" w:rsidRPr="00A81603">
        <w:rPr>
          <w:rFonts w:eastAsiaTheme="minorEastAsia"/>
        </w:rPr>
        <w:t>HRSN</w:t>
      </w:r>
      <w:r w:rsidRPr="00A81603">
        <w:rPr>
          <w:rFonts w:eastAsiaTheme="minorEastAsia"/>
        </w:rPr>
        <w:t xml:space="preserve"> data adequacy and completeness for purposes of the </w:t>
      </w:r>
      <w:r w:rsidR="002A430B" w:rsidRPr="00A81603">
        <w:rPr>
          <w:rFonts w:eastAsiaTheme="minorEastAsia"/>
        </w:rPr>
        <w:t>HQEI</w:t>
      </w:r>
      <w:r w:rsidRPr="00A81603">
        <w:rPr>
          <w:rFonts w:eastAsiaTheme="minorEastAsia"/>
        </w:rPr>
        <w:t xml:space="preserve"> by July 1, 2023.</w:t>
      </w:r>
    </w:p>
    <w:p w14:paraId="3CD16554" w14:textId="11673D6F" w:rsidR="0040097A" w:rsidRPr="00A81603" w:rsidRDefault="00657A3C" w:rsidP="009977BE">
      <w:pPr>
        <w:pStyle w:val="ListParagraph"/>
        <w:numPr>
          <w:ilvl w:val="1"/>
          <w:numId w:val="36"/>
        </w:numPr>
        <w:rPr>
          <w:rFonts w:asciiTheme="minorHAnsi" w:eastAsiaTheme="minorEastAsia" w:hAnsiTheme="minorHAnsi" w:cstheme="minorBidi"/>
        </w:rPr>
      </w:pPr>
      <w:r w:rsidRPr="00A81603">
        <w:t xml:space="preserve">MassHealth and its participating hospitals will be incentivized through annual milestones to meet an interim goal of </w:t>
      </w:r>
      <w:r w:rsidR="2F034B38" w:rsidRPr="00A81603">
        <w:t xml:space="preserve">80 percent data completeness for </w:t>
      </w:r>
      <w:r w:rsidR="002628B4" w:rsidRPr="00A81603">
        <w:t>self</w:t>
      </w:r>
      <w:r w:rsidR="2F034B38" w:rsidRPr="00A81603">
        <w:t>-reported race and ethnicity data for MassHealth members</w:t>
      </w:r>
      <w:r w:rsidR="00621C62" w:rsidRPr="00A81603">
        <w:rPr>
          <w:rStyle w:val="FootnoteReference"/>
        </w:rPr>
        <w:footnoteReference w:id="2"/>
      </w:r>
      <w:r w:rsidR="2F034B38" w:rsidRPr="00A81603">
        <w:t xml:space="preserve"> by the end of Performance Year</w:t>
      </w:r>
      <w:r w:rsidR="00263A89" w:rsidRPr="00A81603">
        <w:t xml:space="preserve"> (PY)</w:t>
      </w:r>
      <w:r w:rsidR="2F034B38" w:rsidRPr="00A81603">
        <w:t xml:space="preserve"> 3</w:t>
      </w:r>
      <w:r w:rsidR="002628B4" w:rsidRPr="00A81603">
        <w:t xml:space="preserve"> (DY</w:t>
      </w:r>
      <w:r w:rsidR="003B62DD" w:rsidRPr="00A81603">
        <w:t xml:space="preserve"> </w:t>
      </w:r>
      <w:r w:rsidR="002628B4" w:rsidRPr="00A81603">
        <w:t>30)</w:t>
      </w:r>
      <w:r w:rsidR="1ECC6B19" w:rsidRPr="00A81603">
        <w:t>.</w:t>
      </w:r>
    </w:p>
    <w:p w14:paraId="0947BA41" w14:textId="5F662CDD" w:rsidR="0040097A" w:rsidRPr="00A81603" w:rsidRDefault="00863EA9" w:rsidP="009977BE">
      <w:pPr>
        <w:pStyle w:val="ListParagraph"/>
        <w:numPr>
          <w:ilvl w:val="1"/>
          <w:numId w:val="36"/>
        </w:numPr>
        <w:rPr>
          <w:rFonts w:asciiTheme="minorHAnsi" w:eastAsiaTheme="minorEastAsia" w:hAnsiTheme="minorHAnsi" w:cstheme="minorBidi"/>
        </w:rPr>
      </w:pPr>
      <w:r w:rsidRPr="00A81603">
        <w:t xml:space="preserve">MassHealth and its participating hospitals will be incentivized through annual milestones to </w:t>
      </w:r>
      <w:r w:rsidR="00B378E4" w:rsidRPr="00A81603">
        <w:t>achieve</w:t>
      </w:r>
      <w:r w:rsidRPr="00A81603">
        <w:t xml:space="preserve"> </w:t>
      </w:r>
      <w:r w:rsidR="274D932F" w:rsidRPr="00A81603">
        <w:t>at least 80 percent</w:t>
      </w:r>
      <w:r w:rsidR="1099CF48" w:rsidRPr="00A81603">
        <w:t xml:space="preserve"> data completeness for </w:t>
      </w:r>
      <w:r w:rsidR="6B9C25A6" w:rsidRPr="00A81603">
        <w:t>beneficiary</w:t>
      </w:r>
      <w:r w:rsidR="1099CF48" w:rsidRPr="00A81603">
        <w:t xml:space="preserve">-reported </w:t>
      </w:r>
      <w:r w:rsidR="6B0640EC" w:rsidRPr="00A81603">
        <w:t xml:space="preserve">other demographic data (including at least language, disability status, sexual orientation, and gender identity) </w:t>
      </w:r>
      <w:r w:rsidR="176E7C07" w:rsidRPr="00A81603">
        <w:t>for MassHealth members</w:t>
      </w:r>
      <w:r w:rsidR="0077196B" w:rsidRPr="00A81603">
        <w:rPr>
          <w:vertAlign w:val="superscript"/>
        </w:rPr>
        <w:t>1</w:t>
      </w:r>
      <w:r w:rsidR="176E7C07" w:rsidRPr="00A81603">
        <w:t xml:space="preserve"> </w:t>
      </w:r>
      <w:r w:rsidR="6B0640EC" w:rsidRPr="00A81603">
        <w:t>by the end of PY 5</w:t>
      </w:r>
      <w:r w:rsidR="00B378E4" w:rsidRPr="00A81603">
        <w:t xml:space="preserve"> (DY</w:t>
      </w:r>
      <w:r w:rsidR="003B62DD" w:rsidRPr="00A81603">
        <w:t xml:space="preserve"> </w:t>
      </w:r>
      <w:r w:rsidR="00B378E4" w:rsidRPr="00A81603">
        <w:t>32)</w:t>
      </w:r>
      <w:r w:rsidR="689914E1" w:rsidRPr="00A81603">
        <w:t>.</w:t>
      </w:r>
    </w:p>
    <w:p w14:paraId="47C8E633" w14:textId="142127A8" w:rsidR="0083698A" w:rsidRPr="00A81603" w:rsidRDefault="00B378E4" w:rsidP="009977BE">
      <w:pPr>
        <w:pStyle w:val="ListParagraph"/>
        <w:numPr>
          <w:ilvl w:val="1"/>
          <w:numId w:val="36"/>
        </w:numPr>
        <w:rPr>
          <w:rFonts w:asciiTheme="minorHAnsi" w:eastAsiaTheme="minorEastAsia" w:hAnsiTheme="minorHAnsi" w:cstheme="minorBidi"/>
        </w:rPr>
      </w:pPr>
      <w:r w:rsidRPr="00A81603">
        <w:t xml:space="preserve">MassHealth and its participating hospitals will be incentivized to meaningfully improve </w:t>
      </w:r>
      <w:r w:rsidR="434918DF" w:rsidRPr="00A81603">
        <w:t xml:space="preserve">rates of </w:t>
      </w:r>
      <w:r w:rsidR="003432B7" w:rsidRPr="00A81603">
        <w:t>HRSN</w:t>
      </w:r>
      <w:r w:rsidR="434918DF" w:rsidRPr="00A81603">
        <w:t xml:space="preserve"> screenings from the baseline period by the end of PY 5</w:t>
      </w:r>
      <w:r w:rsidR="002855C2" w:rsidRPr="00A81603">
        <w:t xml:space="preserve"> (DY</w:t>
      </w:r>
      <w:r w:rsidR="003B62DD" w:rsidRPr="00A81603">
        <w:t xml:space="preserve"> </w:t>
      </w:r>
      <w:r w:rsidR="002855C2" w:rsidRPr="00A81603">
        <w:t>32).</w:t>
      </w:r>
      <w:r w:rsidR="00E44548" w:rsidRPr="00A81603">
        <w:t xml:space="preserve">  “Meaningful improvement” </w:t>
      </w:r>
      <w:r w:rsidR="004E6572" w:rsidRPr="00A81603">
        <w:t>is</w:t>
      </w:r>
      <w:r w:rsidR="00E44548" w:rsidRPr="00A81603">
        <w:t xml:space="preserve"> further de</w:t>
      </w:r>
      <w:r w:rsidR="004E6572" w:rsidRPr="00A81603">
        <w:t>scribed</w:t>
      </w:r>
      <w:r w:rsidR="00E44548" w:rsidRPr="00A81603">
        <w:t xml:space="preserve"> in th</w:t>
      </w:r>
      <w:r w:rsidR="004E6572" w:rsidRPr="00A81603">
        <w:t>is</w:t>
      </w:r>
      <w:r w:rsidR="00E44548" w:rsidRPr="00A81603">
        <w:t xml:space="preserve"> Implementation Plan for PYs 2-5.</w:t>
      </w:r>
      <w:r w:rsidR="002855C2" w:rsidRPr="00A81603">
        <w:t xml:space="preserve"> </w:t>
      </w:r>
      <w:r w:rsidR="2DF18B52" w:rsidRPr="00A81603">
        <w:t xml:space="preserve"> </w:t>
      </w:r>
      <w:r w:rsidR="002855C2" w:rsidRPr="00A81603">
        <w:t>T</w:t>
      </w:r>
      <w:r w:rsidR="434918DF" w:rsidRPr="00A81603">
        <w:t>o meet this goal, hospitals must not only conduct screenings of beneficiaries, but establish the capacity to track and report on screenings and referrals.</w:t>
      </w:r>
    </w:p>
    <w:p w14:paraId="3BF93FF8" w14:textId="46B1BDAA" w:rsidR="0040097A" w:rsidRPr="00A81603" w:rsidRDefault="00AA7C42" w:rsidP="002E1D58">
      <w:pPr>
        <w:pStyle w:val="Heading4"/>
      </w:pPr>
      <w:bookmarkStart w:id="42" w:name="_Toc133411652"/>
      <w:bookmarkStart w:id="43" w:name="_Toc157090653"/>
      <w:r w:rsidRPr="00A81603">
        <w:t>Equitable Quality and Access Domain Goals</w:t>
      </w:r>
      <w:bookmarkEnd w:id="42"/>
      <w:bookmarkEnd w:id="43"/>
    </w:p>
    <w:p w14:paraId="32266AE2" w14:textId="56FB1745" w:rsidR="0040097A" w:rsidRPr="00A81603" w:rsidRDefault="007767D1" w:rsidP="009977BE">
      <w:pPr>
        <w:pStyle w:val="ListParagraph"/>
        <w:numPr>
          <w:ilvl w:val="1"/>
          <w:numId w:val="16"/>
        </w:numPr>
        <w:rPr>
          <w:rFonts w:asciiTheme="minorHAnsi" w:eastAsiaTheme="minorEastAsia" w:hAnsiTheme="minorHAnsi" w:cstheme="minorBidi"/>
        </w:rPr>
      </w:pPr>
      <w:r w:rsidRPr="00A81603">
        <w:t>MassHealth and its participating hospitals will be incentivized for p</w:t>
      </w:r>
      <w:r w:rsidR="401CEA3A" w:rsidRPr="00A81603">
        <w:t xml:space="preserve">erformance on metrics such as those related to access to care (including for individuals with </w:t>
      </w:r>
      <w:r w:rsidR="622209A0" w:rsidRPr="00A81603">
        <w:t xml:space="preserve"> language access needs</w:t>
      </w:r>
      <w:r w:rsidR="401CEA3A" w:rsidRPr="00A81603">
        <w:t xml:space="preserve"> and/or disability)</w:t>
      </w:r>
      <w:r w:rsidR="00155957" w:rsidRPr="00A81603">
        <w:t>, preventive, perinatal, and pediatric care, care for chronic diseases, behavioral health, care coordination, and/or patient experience.</w:t>
      </w:r>
      <w:r w:rsidR="401CEA3A" w:rsidRPr="00A81603">
        <w:t xml:space="preserve"> </w:t>
      </w:r>
      <w:r w:rsidR="006606B1" w:rsidRPr="00A81603">
        <w:t xml:space="preserve"> </w:t>
      </w:r>
      <w:r w:rsidR="00527D9B" w:rsidRPr="00A81603">
        <w:t xml:space="preserve">Subject to CMS approval and informed by the Needs Assessments, the Commonwealth will select a </w:t>
      </w:r>
      <w:r w:rsidR="401CEA3A" w:rsidRPr="00A81603">
        <w:t>subset of metrics</w:t>
      </w:r>
      <w:r w:rsidR="00263A89" w:rsidRPr="00A81603">
        <w:t xml:space="preserve"> </w:t>
      </w:r>
      <w:r w:rsidR="401CEA3A" w:rsidRPr="00A81603">
        <w:t xml:space="preserve">from </w:t>
      </w:r>
      <w:r w:rsidR="60CA77A1" w:rsidRPr="00A81603">
        <w:t>the</w:t>
      </w:r>
      <w:r w:rsidR="004529BA" w:rsidRPr="00A81603">
        <w:t xml:space="preserve"> following priority areas (maternal health, care coordination, care for acute and/or chronic conditions, patient experience of and/or access to care), at least three relevant measures from</w:t>
      </w:r>
      <w:r w:rsidR="60CA77A1" w:rsidRPr="00A81603">
        <w:t xml:space="preserve"> “CMS</w:t>
      </w:r>
      <w:r w:rsidR="004529BA" w:rsidRPr="00A81603">
        <w:t>’</w:t>
      </w:r>
      <w:r w:rsidR="60CA77A1" w:rsidRPr="00A81603">
        <w:t xml:space="preserve"> Health Equity Measure Slate” </w:t>
      </w:r>
      <w:r w:rsidR="004529BA" w:rsidRPr="00A81603">
        <w:t>for hospital performance and at least seven for statewide performance</w:t>
      </w:r>
      <w:r w:rsidR="00FD3FAA" w:rsidRPr="00A81603">
        <w:t xml:space="preserve">; </w:t>
      </w:r>
    </w:p>
    <w:p w14:paraId="514E3373" w14:textId="543AE346" w:rsidR="0040097A" w:rsidRPr="00A81603" w:rsidRDefault="00256A0F" w:rsidP="009977BE">
      <w:pPr>
        <w:pStyle w:val="ListParagraph"/>
        <w:numPr>
          <w:ilvl w:val="1"/>
          <w:numId w:val="16"/>
        </w:numPr>
        <w:rPr>
          <w:rFonts w:asciiTheme="minorHAnsi" w:eastAsiaTheme="minorEastAsia" w:hAnsiTheme="minorHAnsi" w:cstheme="minorBidi"/>
        </w:rPr>
      </w:pPr>
      <w:r w:rsidRPr="00A81603">
        <w:t>Metric p</w:t>
      </w:r>
      <w:r w:rsidR="04B26CC8" w:rsidRPr="00A81603">
        <w:t>erformance expectations</w:t>
      </w:r>
      <w:r w:rsidR="004050D9" w:rsidRPr="00A81603">
        <w:t xml:space="preserve"> </w:t>
      </w:r>
      <w:r w:rsidR="04B26CC8" w:rsidRPr="00A81603">
        <w:t>shall include, at a minimum:</w:t>
      </w:r>
    </w:p>
    <w:p w14:paraId="5C1B7ACC" w14:textId="722DDAC7" w:rsidR="0040097A" w:rsidRPr="00A81603" w:rsidRDefault="58CFC37A" w:rsidP="009977BE">
      <w:pPr>
        <w:pStyle w:val="ListParagraph"/>
        <w:numPr>
          <w:ilvl w:val="2"/>
          <w:numId w:val="16"/>
        </w:numPr>
        <w:rPr>
          <w:rFonts w:asciiTheme="minorHAnsi" w:eastAsiaTheme="minorEastAsia" w:hAnsiTheme="minorHAnsi" w:cstheme="minorBidi"/>
        </w:rPr>
      </w:pPr>
      <w:r w:rsidRPr="00A81603">
        <w:t>Reporting on access and quality metric performance, including stratified by demographic factors (such as race, ethnicity, language, disability, sexual orientation, and gender identity); health</w:t>
      </w:r>
      <w:r w:rsidR="00B956A9" w:rsidRPr="00A81603">
        <w:t>-</w:t>
      </w:r>
      <w:r w:rsidRPr="00A81603">
        <w:t>related social needs; and/or defined by other individual- or community-level markers or indices of social risk;</w:t>
      </w:r>
    </w:p>
    <w:p w14:paraId="532E1B82" w14:textId="316AF6D9" w:rsidR="0040097A" w:rsidRPr="00A81603" w:rsidRDefault="65DB7E61" w:rsidP="009977BE">
      <w:pPr>
        <w:pStyle w:val="ListParagraph"/>
        <w:numPr>
          <w:ilvl w:val="2"/>
          <w:numId w:val="16"/>
        </w:numPr>
        <w:rPr>
          <w:rFonts w:asciiTheme="minorHAnsi" w:eastAsiaTheme="minorEastAsia" w:hAnsiTheme="minorHAnsi" w:cstheme="minorBidi"/>
        </w:rPr>
      </w:pPr>
      <w:r w:rsidRPr="00A81603">
        <w:lastRenderedPageBreak/>
        <w:t>D</w:t>
      </w:r>
      <w:r w:rsidR="2871C76A" w:rsidRPr="00A81603">
        <w:t>eveloping and implementing interventions aimed at improving quality and reducing observed disparities on metrics that account for clinical and social risk factors found through analysis to be associated with lower performance on such metrics and/or other appropriate individual/community-level markers or indices of social vulnerability;</w:t>
      </w:r>
    </w:p>
    <w:p w14:paraId="0099173B" w14:textId="3672B4B8" w:rsidR="0040097A" w:rsidRPr="00A81603" w:rsidRDefault="1CF8609B" w:rsidP="009977BE">
      <w:pPr>
        <w:pStyle w:val="ListParagraph"/>
        <w:numPr>
          <w:ilvl w:val="2"/>
          <w:numId w:val="16"/>
        </w:numPr>
        <w:rPr>
          <w:rFonts w:asciiTheme="minorHAnsi" w:eastAsiaTheme="minorEastAsia" w:hAnsiTheme="minorHAnsi" w:cstheme="minorBidi"/>
        </w:rPr>
      </w:pPr>
      <w:r w:rsidRPr="00A81603">
        <w:t>I</w:t>
      </w:r>
      <w:r w:rsidR="2871C76A" w:rsidRPr="00A81603">
        <w:t>mproving quality and/or closing disparities as measured through performance on a subset of access and quality metrics.</w:t>
      </w:r>
    </w:p>
    <w:p w14:paraId="2C72272F" w14:textId="0E46B8B1" w:rsidR="0040097A" w:rsidRPr="00A81603" w:rsidRDefault="7BA3D9E0" w:rsidP="009977BE">
      <w:pPr>
        <w:pStyle w:val="ListParagraph"/>
        <w:numPr>
          <w:ilvl w:val="1"/>
          <w:numId w:val="16"/>
        </w:numPr>
        <w:rPr>
          <w:rFonts w:asciiTheme="minorHAnsi" w:eastAsiaTheme="minorEastAsia" w:hAnsiTheme="minorHAnsi" w:cstheme="minorBidi"/>
        </w:rPr>
      </w:pPr>
      <w:r w:rsidRPr="00A81603">
        <w:t xml:space="preserve">For up to the first 3 performance years, performance will be based on expectations described in </w:t>
      </w:r>
      <w:r w:rsidR="00CB7934" w:rsidRPr="00A81603">
        <w:t>2</w:t>
      </w:r>
      <w:r w:rsidR="0099377B" w:rsidRPr="00A81603">
        <w:t>(b</w:t>
      </w:r>
      <w:r w:rsidR="7E5AD3DA" w:rsidRPr="00A81603">
        <w:t>)</w:t>
      </w:r>
      <w:r w:rsidR="00E70EC0" w:rsidRPr="00A81603">
        <w:t>(</w:t>
      </w:r>
      <w:r w:rsidR="00AA55F4" w:rsidRPr="00A81603">
        <w:t>i</w:t>
      </w:r>
      <w:r w:rsidR="00E70EC0" w:rsidRPr="00A81603">
        <w:t>)</w:t>
      </w:r>
      <w:r w:rsidR="3C7AC28D" w:rsidRPr="00A81603">
        <w:t xml:space="preserve"> and </w:t>
      </w:r>
      <w:r w:rsidR="00CB7934" w:rsidRPr="00A81603">
        <w:t>2</w:t>
      </w:r>
      <w:r w:rsidR="0099377B" w:rsidRPr="00A81603">
        <w:t>(b)</w:t>
      </w:r>
      <w:r w:rsidR="00E70EC0" w:rsidRPr="00A81603">
        <w:t>(</w:t>
      </w:r>
      <w:r w:rsidR="00AA55F4" w:rsidRPr="00A81603">
        <w:t>ii</w:t>
      </w:r>
      <w:r w:rsidR="00E70EC0" w:rsidRPr="00A81603">
        <w:t>)</w:t>
      </w:r>
      <w:r w:rsidR="310A0C27" w:rsidRPr="00A81603">
        <w:t>,</w:t>
      </w:r>
      <w:r w:rsidR="3C7AC28D" w:rsidRPr="00A81603">
        <w:t xml:space="preserve"> above.  For at least the last two performance years, performance will also be based on expectations described in </w:t>
      </w:r>
      <w:r w:rsidR="00CB7934" w:rsidRPr="00A81603">
        <w:t>2</w:t>
      </w:r>
      <w:r w:rsidR="0099377B" w:rsidRPr="00A81603">
        <w:t>(b)</w:t>
      </w:r>
      <w:r w:rsidR="00E70EC0" w:rsidRPr="00A81603">
        <w:t>(</w:t>
      </w:r>
      <w:r w:rsidR="00AA55F4" w:rsidRPr="00A81603">
        <w:t>iii</w:t>
      </w:r>
      <w:r w:rsidR="00E70EC0" w:rsidRPr="00A81603">
        <w:t>)</w:t>
      </w:r>
      <w:r w:rsidR="310A0C27" w:rsidRPr="00A81603">
        <w:t>,</w:t>
      </w:r>
      <w:r w:rsidR="3C7AC28D" w:rsidRPr="00A81603">
        <w:t xml:space="preserve"> above.</w:t>
      </w:r>
    </w:p>
    <w:p w14:paraId="728287DA" w14:textId="63D27466" w:rsidR="009A7338" w:rsidRPr="00A81603" w:rsidRDefault="0012118F" w:rsidP="002E1D58">
      <w:pPr>
        <w:pStyle w:val="Heading4"/>
      </w:pPr>
      <w:bookmarkStart w:id="44" w:name="_Toc133411653"/>
      <w:bookmarkStart w:id="45" w:name="_Toc157090654"/>
      <w:r w:rsidRPr="00A81603">
        <w:t>Capacity and Collaboration Domain Goals</w:t>
      </w:r>
      <w:bookmarkEnd w:id="44"/>
      <w:bookmarkEnd w:id="45"/>
    </w:p>
    <w:p w14:paraId="14540C72" w14:textId="04794F5C" w:rsidR="0040097A" w:rsidRPr="00A81603" w:rsidRDefault="009A367E" w:rsidP="009977BE">
      <w:pPr>
        <w:pStyle w:val="ListParagraph"/>
        <w:numPr>
          <w:ilvl w:val="1"/>
          <w:numId w:val="17"/>
        </w:numPr>
        <w:rPr>
          <w:rFonts w:asciiTheme="minorHAnsi" w:eastAsiaTheme="minorEastAsia" w:hAnsiTheme="minorHAnsi" w:cstheme="minorBidi"/>
        </w:rPr>
      </w:pPr>
      <w:r w:rsidRPr="00A81603">
        <w:t>MassHealth and its participating hospitals will be incentivized to i</w:t>
      </w:r>
      <w:r w:rsidR="53184CA2" w:rsidRPr="00A81603">
        <w:t>mprove service capacity, workforce development, and health system collaboration to improve quality and reduce disparities.  The metrics that assess improvement in this domain may relate to provider cultural competence and achievement of externally validated equity standards</w:t>
      </w:r>
      <w:r w:rsidR="239112EF" w:rsidRPr="00A81603">
        <w:t>.</w:t>
      </w:r>
      <w:r w:rsidR="0043455C" w:rsidRPr="00A81603">
        <w:t xml:space="preserve">  </w:t>
      </w:r>
    </w:p>
    <w:p w14:paraId="7E3C6021" w14:textId="77A22BA1" w:rsidR="00052AFD" w:rsidRPr="00A81603" w:rsidRDefault="0043455C" w:rsidP="009977BE">
      <w:pPr>
        <w:pStyle w:val="ListParagraph"/>
        <w:numPr>
          <w:ilvl w:val="1"/>
          <w:numId w:val="17"/>
        </w:numPr>
      </w:pPr>
      <w:r w:rsidRPr="00A81603">
        <w:t xml:space="preserve">MassHealth and its participating hospitals will be expected to meet a target of </w:t>
      </w:r>
      <w:r w:rsidR="53184CA2" w:rsidRPr="00A81603">
        <w:t xml:space="preserve">80 percent of hospitals achieving rigorous standards regarding service capacity, access, and delivery of culturally and linguistically appropriate care by the end of </w:t>
      </w:r>
      <w:r w:rsidR="00AE4935" w:rsidRPr="00A81603">
        <w:t>PY</w:t>
      </w:r>
      <w:r w:rsidR="509C4CF6" w:rsidRPr="00A81603">
        <w:t xml:space="preserve"> </w:t>
      </w:r>
      <w:r w:rsidR="53184CA2" w:rsidRPr="00A81603">
        <w:t>3</w:t>
      </w:r>
      <w:r w:rsidR="002D4A51" w:rsidRPr="00A81603">
        <w:t xml:space="preserve"> (DY</w:t>
      </w:r>
      <w:r w:rsidR="00450C83" w:rsidRPr="00A81603">
        <w:t xml:space="preserve"> </w:t>
      </w:r>
      <w:r w:rsidR="002D4A51" w:rsidRPr="00A81603">
        <w:t>30)</w:t>
      </w:r>
      <w:r w:rsidR="53184CA2" w:rsidRPr="00A81603">
        <w:t>, as established by a national quality or accreditation organization.</w:t>
      </w:r>
    </w:p>
    <w:p w14:paraId="2D18F3E0" w14:textId="77777777" w:rsidR="0046707F" w:rsidRDefault="0046707F" w:rsidP="00061E8F">
      <w:pPr>
        <w:pStyle w:val="NoSpacing"/>
      </w:pPr>
      <w:bookmarkStart w:id="46" w:name="_Toc133411654"/>
      <w:bookmarkStart w:id="47" w:name="_Toc157090655"/>
    </w:p>
    <w:p w14:paraId="42E2FBE9" w14:textId="682D4E12" w:rsidR="00D600A1" w:rsidRPr="00D600A1" w:rsidRDefault="00AC4E16" w:rsidP="00671E0C">
      <w:pPr>
        <w:pStyle w:val="Heading2"/>
        <w:spacing w:before="0"/>
      </w:pPr>
      <w:bookmarkStart w:id="48" w:name="_Toc169019486"/>
      <w:bookmarkStart w:id="49" w:name="_Toc169022912"/>
      <w:r w:rsidRPr="00AE7047">
        <w:t xml:space="preserve">Section </w:t>
      </w:r>
      <w:r w:rsidR="003E3767">
        <w:t>3</w:t>
      </w:r>
      <w:r w:rsidR="00A23667">
        <w:t>.</w:t>
      </w:r>
      <w:r w:rsidRPr="00AE7047">
        <w:t xml:space="preserve"> </w:t>
      </w:r>
      <w:r w:rsidR="00411B2D">
        <w:t xml:space="preserve"> </w:t>
      </w:r>
      <w:r w:rsidR="00916AB1">
        <w:t>H</w:t>
      </w:r>
      <w:r w:rsidR="001A6EE0">
        <w:t>QEIP</w:t>
      </w:r>
      <w:r w:rsidR="00677A77">
        <w:t xml:space="preserve"> </w:t>
      </w:r>
      <w:r w:rsidR="00E92E19">
        <w:t>Conceptual Framework</w:t>
      </w:r>
      <w:r w:rsidR="00B55F44">
        <w:t xml:space="preserve"> and </w:t>
      </w:r>
      <w:r w:rsidR="00C901E8">
        <w:t>P</w:t>
      </w:r>
      <w:r w:rsidR="00411B2D">
        <w:t xml:space="preserve">erformance </w:t>
      </w:r>
      <w:r w:rsidR="00C901E8">
        <w:t>Y</w:t>
      </w:r>
      <w:r w:rsidR="00411B2D">
        <w:t>ear (PY)</w:t>
      </w:r>
      <w:r w:rsidR="00C901E8">
        <w:t xml:space="preserve">  Metrics</w:t>
      </w:r>
      <w:bookmarkEnd w:id="46"/>
      <w:bookmarkEnd w:id="47"/>
      <w:bookmarkEnd w:id="48"/>
      <w:bookmarkEnd w:id="49"/>
      <w:r w:rsidR="00C901E8">
        <w:t xml:space="preserve"> </w:t>
      </w:r>
    </w:p>
    <w:p w14:paraId="5EE5876C" w14:textId="232A89EF" w:rsidR="005B647B" w:rsidRDefault="005B647B" w:rsidP="009977BE">
      <w:pPr>
        <w:pStyle w:val="Heading3"/>
        <w:numPr>
          <w:ilvl w:val="0"/>
          <w:numId w:val="39"/>
        </w:numPr>
      </w:pPr>
      <w:bookmarkStart w:id="50" w:name="_Toc133411655"/>
      <w:bookmarkStart w:id="51" w:name="_Toc157090656"/>
      <w:bookmarkStart w:id="52" w:name="_Toc169019487"/>
      <w:bookmarkStart w:id="53" w:name="_Toc169022913"/>
      <w:r>
        <w:t>Conceptual Framework</w:t>
      </w:r>
      <w:bookmarkEnd w:id="50"/>
      <w:bookmarkEnd w:id="51"/>
      <w:bookmarkEnd w:id="52"/>
      <w:bookmarkEnd w:id="53"/>
    </w:p>
    <w:p w14:paraId="26891A72" w14:textId="27E5CEBE" w:rsidR="005B647B" w:rsidRPr="00A81603" w:rsidRDefault="005B647B" w:rsidP="00A81603">
      <w:r w:rsidRPr="00A81603">
        <w:t>To meet domain goals for the HQEI</w:t>
      </w:r>
      <w:r w:rsidR="009B25F1" w:rsidRPr="00A81603">
        <w:t>P</w:t>
      </w:r>
      <w:r w:rsidRPr="00A81603">
        <w:t xml:space="preserve">, it is anticipated that a wide range of acute hospital initiatives will be necessary.  Representative initiatives expected to be undertaken by hospitals using earned incentive payments under the HQEIP are described further in the Conceptual Framework for the </w:t>
      </w:r>
      <w:r w:rsidR="0027258D" w:rsidRPr="00A81603">
        <w:t>HQEIP</w:t>
      </w:r>
      <w:r w:rsidRPr="00A81603">
        <w:t xml:space="preserve"> described in Figure 1, and in the three domain-specific logic models provided in Figures 2-</w:t>
      </w:r>
      <w:r w:rsidR="007C34D6">
        <w:t>7</w:t>
      </w:r>
      <w:r w:rsidRPr="00A81603">
        <w:t xml:space="preserve">. </w:t>
      </w:r>
    </w:p>
    <w:p w14:paraId="74C84F0B" w14:textId="77777777" w:rsidR="005B647B" w:rsidRPr="00091A27" w:rsidRDefault="005B647B" w:rsidP="005B647B">
      <w:pPr>
        <w:pStyle w:val="Header"/>
        <w:tabs>
          <w:tab w:val="clear" w:pos="4680"/>
          <w:tab w:val="clear" w:pos="9360"/>
        </w:tabs>
        <w:ind w:left="360"/>
        <w:rPr>
          <w:color w:val="00B050"/>
        </w:rPr>
      </w:pPr>
    </w:p>
    <w:p w14:paraId="2577EFBF" w14:textId="77777777" w:rsidR="00A8314C" w:rsidRDefault="00A8314C" w:rsidP="00467841">
      <w:pPr>
        <w:pStyle w:val="Table-Figtitle"/>
      </w:pPr>
    </w:p>
    <w:p w14:paraId="6447D1F4" w14:textId="77777777" w:rsidR="00A8314C" w:rsidRDefault="00A8314C" w:rsidP="00467841">
      <w:pPr>
        <w:pStyle w:val="Table-Figtitle"/>
      </w:pPr>
    </w:p>
    <w:p w14:paraId="0586F871" w14:textId="77777777" w:rsidR="00A8314C" w:rsidRDefault="00A8314C" w:rsidP="00467841">
      <w:pPr>
        <w:pStyle w:val="Table-Figtitle"/>
      </w:pPr>
    </w:p>
    <w:p w14:paraId="5EEA9FBF" w14:textId="77777777" w:rsidR="00A8314C" w:rsidRDefault="00A8314C" w:rsidP="00467841">
      <w:pPr>
        <w:pStyle w:val="Table-Figtitle"/>
      </w:pPr>
    </w:p>
    <w:p w14:paraId="0495D69E" w14:textId="77777777" w:rsidR="00A8314C" w:rsidRDefault="00A8314C" w:rsidP="00467841">
      <w:pPr>
        <w:pStyle w:val="Table-Figtitle"/>
      </w:pPr>
    </w:p>
    <w:p w14:paraId="4264B0BC" w14:textId="77777777" w:rsidR="00A8314C" w:rsidRDefault="00A8314C" w:rsidP="00467841">
      <w:pPr>
        <w:pStyle w:val="Table-Figtitle"/>
      </w:pPr>
    </w:p>
    <w:p w14:paraId="55AABC18" w14:textId="77777777" w:rsidR="00A8314C" w:rsidRDefault="00A8314C" w:rsidP="00467841">
      <w:pPr>
        <w:pStyle w:val="Table-Figtitle"/>
      </w:pPr>
    </w:p>
    <w:p w14:paraId="77092CCA" w14:textId="77777777" w:rsidR="00A8314C" w:rsidRDefault="00A8314C" w:rsidP="00467841">
      <w:pPr>
        <w:pStyle w:val="Table-Figtitle"/>
      </w:pPr>
    </w:p>
    <w:p w14:paraId="72E0F1E4" w14:textId="77777777" w:rsidR="00F01EB0" w:rsidRDefault="00F01EB0" w:rsidP="00467841">
      <w:pPr>
        <w:pStyle w:val="Table-Figtitle"/>
      </w:pPr>
    </w:p>
    <w:p w14:paraId="721FD365" w14:textId="77777777" w:rsidR="00A8314C" w:rsidRDefault="00A8314C" w:rsidP="00467841">
      <w:pPr>
        <w:pStyle w:val="Table-Figtitle"/>
      </w:pPr>
    </w:p>
    <w:p w14:paraId="294DFB52" w14:textId="77777777" w:rsidR="00A8314C" w:rsidRDefault="00A8314C" w:rsidP="00467841">
      <w:pPr>
        <w:pStyle w:val="Table-Figtitle"/>
      </w:pPr>
    </w:p>
    <w:p w14:paraId="6C3DEB3D" w14:textId="49FDD129" w:rsidR="0048182F" w:rsidRPr="0048182F" w:rsidRDefault="005B647B" w:rsidP="00395CE9">
      <w:pPr>
        <w:pStyle w:val="Table-Figtitle"/>
        <w:ind w:firstLine="360"/>
      </w:pPr>
      <w:r w:rsidRPr="006E0CE1">
        <w:lastRenderedPageBreak/>
        <w:t xml:space="preserve">Figure 1. </w:t>
      </w:r>
      <w:r>
        <w:t xml:space="preserve">Overview of </w:t>
      </w:r>
      <w:r w:rsidRPr="006E0CE1">
        <w:t xml:space="preserve">Conceptual Framework for the </w:t>
      </w:r>
      <w:r w:rsidR="0027258D">
        <w:t>HQEIP</w:t>
      </w:r>
    </w:p>
    <w:p w14:paraId="1E9E628E" w14:textId="49E615E2" w:rsidR="005B647B" w:rsidRPr="00626319" w:rsidRDefault="64D2D527" w:rsidP="005B647B">
      <w:pPr>
        <w:ind w:left="360"/>
      </w:pPr>
      <w:r>
        <w:t> </w:t>
      </w:r>
      <w:r w:rsidR="0050789B" w:rsidRPr="0050789B">
        <w:rPr>
          <w:noProof/>
        </w:rPr>
        <w:drawing>
          <wp:inline distT="0" distB="0" distL="0" distR="0" wp14:anchorId="763D95C5" wp14:editId="58D6CD64">
            <wp:extent cx="5197676" cy="3898257"/>
            <wp:effectExtent l="19050" t="19050" r="22225" b="26670"/>
            <wp:docPr id="1686141370" name="Picture 1686141370" descr="This conceptual framework depicts how the HQEIP takes a multi-level approach in which partnerships, systems, providers, and members continually improve equitable access for all memb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41370" name="Picture 1686141370" descr="This conceptual framework depicts how the HQEIP takes a multi-level approach in which partnerships, systems, providers, and members continually improve equitable access for all members. "/>
                    <pic:cNvPicPr/>
                  </pic:nvPicPr>
                  <pic:blipFill>
                    <a:blip r:embed="rId11"/>
                    <a:stretch>
                      <a:fillRect/>
                    </a:stretch>
                  </pic:blipFill>
                  <pic:spPr>
                    <a:xfrm>
                      <a:off x="0" y="0"/>
                      <a:ext cx="5204466" cy="3903350"/>
                    </a:xfrm>
                    <a:prstGeom prst="rect">
                      <a:avLst/>
                    </a:prstGeom>
                    <a:ln w="3175">
                      <a:solidFill>
                        <a:schemeClr val="tx1"/>
                      </a:solidFill>
                    </a:ln>
                  </pic:spPr>
                </pic:pic>
              </a:graphicData>
            </a:graphic>
          </wp:inline>
        </w:drawing>
      </w:r>
      <w:r>
        <w:fldChar w:fldCharType="begin"/>
      </w:r>
      <w:r>
        <w:instrText xml:space="preserve"> INCLUDEPICTURE "https://gbc-powerpoint.officeapps.live.com/pods/GetClipboardImage.ashx?Id=10c1291f-288a-47f0-aed3-55bac7adacd1&amp;DC=GB1&amp;pkey=c85c1532-5510-4dfb-97d9-ff26a2f20504&amp;wdwaccluster=GB1" \* MERGEFORMATINET </w:instrText>
      </w:r>
      <w:r>
        <w:fldChar w:fldCharType="separate"/>
      </w:r>
      <w:r>
        <w:fldChar w:fldCharType="end"/>
      </w:r>
    </w:p>
    <w:p w14:paraId="55EC3C8E" w14:textId="77777777" w:rsidR="006C1D42" w:rsidRDefault="006C1D42" w:rsidP="00F829C3">
      <w:pPr>
        <w:pStyle w:val="NoSpacing"/>
      </w:pPr>
    </w:p>
    <w:p w14:paraId="7ACBA7AC" w14:textId="6F81F009" w:rsidR="00953F31" w:rsidRDefault="005B647B" w:rsidP="00467841">
      <w:pPr>
        <w:pStyle w:val="Table-Figtitle"/>
      </w:pPr>
      <w:r w:rsidRPr="00A81603">
        <w:t xml:space="preserve">Figure 2. </w:t>
      </w:r>
      <w:r w:rsidR="005A521F" w:rsidRPr="00A81603">
        <w:t>PY</w:t>
      </w:r>
      <w:r w:rsidR="00A81603">
        <w:t xml:space="preserve"> </w:t>
      </w:r>
      <w:r w:rsidR="005A521F" w:rsidRPr="00A81603">
        <w:t xml:space="preserve">1 </w:t>
      </w:r>
      <w:r w:rsidRPr="00A81603">
        <w:t>Domain 1 Logic Model: Demographic &amp; HRSN Data</w:t>
      </w:r>
    </w:p>
    <w:tbl>
      <w:tblPr>
        <w:tblStyle w:val="TableGrid"/>
        <w:tblW w:w="0" w:type="auto"/>
        <w:tblLook w:val="04A0" w:firstRow="1" w:lastRow="0" w:firstColumn="1" w:lastColumn="0" w:noHBand="0" w:noVBand="1"/>
      </w:tblPr>
      <w:tblGrid>
        <w:gridCol w:w="2337"/>
        <w:gridCol w:w="2337"/>
        <w:gridCol w:w="2338"/>
        <w:gridCol w:w="2338"/>
      </w:tblGrid>
      <w:tr w:rsidR="00953F31" w14:paraId="19B4A442" w14:textId="77777777" w:rsidTr="008B0742">
        <w:trPr>
          <w:tblHeader/>
        </w:trPr>
        <w:tc>
          <w:tcPr>
            <w:tcW w:w="2337" w:type="dxa"/>
            <w:shd w:val="clear" w:color="auto" w:fill="DEEAF6" w:themeFill="accent5" w:themeFillTint="33"/>
          </w:tcPr>
          <w:p w14:paraId="71EC5B81" w14:textId="77777777" w:rsidR="00953F31" w:rsidRPr="00CE6AA5" w:rsidRDefault="00953F31" w:rsidP="00BF0ADA">
            <w:pPr>
              <w:jc w:val="center"/>
              <w:rPr>
                <w:b/>
                <w:bCs/>
                <w:sz w:val="18"/>
                <w:szCs w:val="18"/>
              </w:rPr>
            </w:pPr>
            <w:r w:rsidRPr="00CE6AA5">
              <w:rPr>
                <w:b/>
                <w:bCs/>
                <w:sz w:val="18"/>
                <w:szCs w:val="18"/>
              </w:rPr>
              <w:t>Hospital Inputs</w:t>
            </w:r>
          </w:p>
        </w:tc>
        <w:tc>
          <w:tcPr>
            <w:tcW w:w="2337" w:type="dxa"/>
            <w:shd w:val="clear" w:color="auto" w:fill="DEEAF6" w:themeFill="accent5" w:themeFillTint="33"/>
          </w:tcPr>
          <w:p w14:paraId="137F64F8" w14:textId="77777777" w:rsidR="00953F31" w:rsidRPr="00CE6AA5" w:rsidRDefault="00953F31" w:rsidP="00BF0ADA">
            <w:pPr>
              <w:jc w:val="center"/>
              <w:rPr>
                <w:b/>
                <w:bCs/>
                <w:sz w:val="18"/>
                <w:szCs w:val="18"/>
              </w:rPr>
            </w:pPr>
            <w:r w:rsidRPr="00CE6AA5">
              <w:rPr>
                <w:b/>
                <w:bCs/>
                <w:sz w:val="18"/>
                <w:szCs w:val="18"/>
              </w:rPr>
              <w:t>Year 1 Hospital Activities</w:t>
            </w:r>
          </w:p>
        </w:tc>
        <w:tc>
          <w:tcPr>
            <w:tcW w:w="2338" w:type="dxa"/>
            <w:shd w:val="clear" w:color="auto" w:fill="DEEAF6" w:themeFill="accent5" w:themeFillTint="33"/>
          </w:tcPr>
          <w:p w14:paraId="19513060" w14:textId="77777777" w:rsidR="00953F31" w:rsidRPr="00CE6AA5" w:rsidRDefault="00953F31" w:rsidP="00BF0ADA">
            <w:pPr>
              <w:jc w:val="center"/>
              <w:rPr>
                <w:b/>
                <w:bCs/>
                <w:sz w:val="18"/>
                <w:szCs w:val="18"/>
              </w:rPr>
            </w:pPr>
            <w:r w:rsidRPr="00CE6AA5">
              <w:rPr>
                <w:b/>
                <w:bCs/>
                <w:sz w:val="18"/>
                <w:szCs w:val="18"/>
              </w:rPr>
              <w:t>Year 1 Outcomes</w:t>
            </w:r>
          </w:p>
        </w:tc>
        <w:tc>
          <w:tcPr>
            <w:tcW w:w="2338" w:type="dxa"/>
            <w:shd w:val="clear" w:color="auto" w:fill="DEEAF6" w:themeFill="accent5" w:themeFillTint="33"/>
          </w:tcPr>
          <w:p w14:paraId="5AB981C7" w14:textId="77777777" w:rsidR="00953F31" w:rsidRPr="00CE6AA5" w:rsidRDefault="00953F31" w:rsidP="00BF0ADA">
            <w:pPr>
              <w:jc w:val="center"/>
              <w:rPr>
                <w:b/>
                <w:bCs/>
                <w:sz w:val="18"/>
                <w:szCs w:val="18"/>
              </w:rPr>
            </w:pPr>
            <w:r w:rsidRPr="00CE6AA5">
              <w:rPr>
                <w:b/>
                <w:bCs/>
                <w:sz w:val="18"/>
                <w:szCs w:val="18"/>
              </w:rPr>
              <w:t>Program Goals</w:t>
            </w:r>
          </w:p>
        </w:tc>
      </w:tr>
      <w:tr w:rsidR="00953F31" w14:paraId="00FE7220" w14:textId="77777777" w:rsidTr="00BF0ADA">
        <w:tc>
          <w:tcPr>
            <w:tcW w:w="2337" w:type="dxa"/>
          </w:tcPr>
          <w:p w14:paraId="420E4035"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Staff to support demographic &amp; HRSN data collection activities</w:t>
            </w:r>
          </w:p>
          <w:p w14:paraId="37C20EFD"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Electronic Health Record and other systems upgrades</w:t>
            </w:r>
          </w:p>
          <w:p w14:paraId="2AC5E2AB"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Leadership commitment to improve demographic and HRSN data collection</w:t>
            </w:r>
          </w:p>
          <w:p w14:paraId="04957D09" w14:textId="77777777" w:rsidR="00953F31" w:rsidRPr="00947D2E"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Staff training and education on competent collection</w:t>
            </w:r>
          </w:p>
          <w:p w14:paraId="75EA7D9C" w14:textId="77777777" w:rsidR="00953F31" w:rsidRDefault="00953F31" w:rsidP="009977BE">
            <w:pPr>
              <w:pStyle w:val="ListParagraph"/>
              <w:numPr>
                <w:ilvl w:val="0"/>
                <w:numId w:val="37"/>
              </w:numPr>
              <w:spacing w:after="160" w:line="259" w:lineRule="auto"/>
            </w:pPr>
            <w:r w:rsidRPr="00BE119F">
              <w:rPr>
                <w:rFonts w:eastAsiaTheme="minorEastAsia"/>
                <w:sz w:val="18"/>
                <w:szCs w:val="18"/>
              </w:rPr>
              <w:t>Stakeholder engagement to inform collection</w:t>
            </w:r>
          </w:p>
        </w:tc>
        <w:tc>
          <w:tcPr>
            <w:tcW w:w="2337" w:type="dxa"/>
          </w:tcPr>
          <w:p w14:paraId="3FE1C47B" w14:textId="77777777" w:rsidR="00953F31"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 xml:space="preserve">Hospitals perform an </w:t>
            </w:r>
            <w:r w:rsidRPr="00BE119F">
              <w:rPr>
                <w:rFonts w:eastAsia="Arial"/>
                <w:sz w:val="18"/>
                <w:szCs w:val="18"/>
              </w:rPr>
              <w:t>initial assessment of beneficiary-reported demographic and HRSN data adequacy and completeness, </w:t>
            </w:r>
            <w:r w:rsidRPr="00BE119F">
              <w:rPr>
                <w:rFonts w:eastAsiaTheme="minorEastAsia"/>
                <w:sz w:val="18"/>
                <w:szCs w:val="18"/>
              </w:rPr>
              <w:t>and plan for collecting additional demographic and HRSN data including strategies to be employed to provide information about community resources and support services</w:t>
            </w:r>
          </w:p>
          <w:p w14:paraId="533B716F"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upgrade EHRs to ingest RELDSOGI and HRSN data in alignment with measure specifications</w:t>
            </w:r>
          </w:p>
          <w:p w14:paraId="2A7B857E"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establish</w:t>
            </w:r>
            <w:r w:rsidRPr="00BE119F">
              <w:rPr>
                <w:rFonts w:eastAsia="Arial"/>
                <w:sz w:val="18"/>
                <w:szCs w:val="18"/>
              </w:rPr>
              <w:t xml:space="preserve"> data sharing capacity to submit RELDSOGI </w:t>
            </w:r>
            <w:r w:rsidRPr="00BE119F">
              <w:rPr>
                <w:rFonts w:eastAsia="Arial"/>
                <w:sz w:val="18"/>
                <w:szCs w:val="18"/>
              </w:rPr>
              <w:lastRenderedPageBreak/>
              <w:t>data </w:t>
            </w:r>
            <w:r w:rsidRPr="00BE119F">
              <w:rPr>
                <w:rFonts w:eastAsiaTheme="minorEastAsia"/>
                <w:sz w:val="18"/>
                <w:szCs w:val="18"/>
              </w:rPr>
              <w:t>to EOHHS and relevant partners</w:t>
            </w:r>
          </w:p>
          <w:p w14:paraId="5FBD0844"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Arial"/>
                <w:sz w:val="18"/>
                <w:szCs w:val="18"/>
              </w:rPr>
              <w:t>Hospitals report baseline completeness for RELDSOGI across inpatient and Emergency Department settings</w:t>
            </w:r>
          </w:p>
          <w:p w14:paraId="71F2FC35"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train staff to collect RELDSOGI data from patients in a culturally competent and consistent way</w:t>
            </w:r>
          </w:p>
          <w:p w14:paraId="11C25F7D"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select </w:t>
            </w:r>
            <w:r w:rsidRPr="00BE119F">
              <w:rPr>
                <w:rFonts w:eastAsia="Arial"/>
                <w:sz w:val="18"/>
                <w:szCs w:val="18"/>
              </w:rPr>
              <w:t>health-related social needs screening tool(s) and plan for training staff to perform culturally competent and trauma-informed screening and service linkage/delivery</w:t>
            </w:r>
          </w:p>
        </w:tc>
        <w:tc>
          <w:tcPr>
            <w:tcW w:w="2338" w:type="dxa"/>
          </w:tcPr>
          <w:p w14:paraId="68D5F6FB"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Calibri"/>
                <w:sz w:val="18"/>
                <w:szCs w:val="18"/>
              </w:rPr>
              <w:lastRenderedPageBreak/>
              <w:t xml:space="preserve">By the end of year 1, Hospitals </w:t>
            </w:r>
            <w:r w:rsidRPr="00BE119F">
              <w:rPr>
                <w:rFonts w:eastAsiaTheme="minorEastAsia"/>
                <w:sz w:val="18"/>
                <w:szCs w:val="18"/>
              </w:rPr>
              <w:t>have successfully established processes to submit RELDSOGI data files to EOHHS and relevant partners per minimum MassHealth standards</w:t>
            </w:r>
          </w:p>
          <w:p w14:paraId="7370DA57"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Calibri"/>
                <w:sz w:val="18"/>
                <w:szCs w:val="18"/>
              </w:rPr>
              <w:t>By the end of year 1, Hospitals establish baseline completeness for RELDSOGI</w:t>
            </w:r>
          </w:p>
          <w:p w14:paraId="4B752FAB" w14:textId="77777777" w:rsidR="00953F31" w:rsidRPr="00947D2E" w:rsidRDefault="00953F31" w:rsidP="009977BE">
            <w:pPr>
              <w:pStyle w:val="ListParagraph"/>
              <w:numPr>
                <w:ilvl w:val="0"/>
                <w:numId w:val="37"/>
              </w:numPr>
              <w:spacing w:after="160" w:line="259" w:lineRule="auto"/>
              <w:rPr>
                <w:sz w:val="18"/>
                <w:szCs w:val="18"/>
              </w:rPr>
            </w:pPr>
            <w:r w:rsidRPr="00BE119F">
              <w:rPr>
                <w:rFonts w:eastAsia="Calibri"/>
                <w:sz w:val="18"/>
                <w:szCs w:val="18"/>
              </w:rPr>
              <w:t xml:space="preserve">By the end of year 1, Hospitals </w:t>
            </w:r>
            <w:r w:rsidRPr="00BE119F">
              <w:rPr>
                <w:rFonts w:eastAsia="Arial"/>
                <w:sz w:val="18"/>
                <w:szCs w:val="18"/>
              </w:rPr>
              <w:t>demonstrate capacity to begin collecting health-related social needs data in inpatient settings in 2024</w:t>
            </w:r>
          </w:p>
        </w:tc>
        <w:tc>
          <w:tcPr>
            <w:tcW w:w="2338" w:type="dxa"/>
          </w:tcPr>
          <w:p w14:paraId="69B29AE5"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By PY5, Hospitals achieve 80%+ completeness on RELDSOGI data to identify &amp; monitor health disparities</w:t>
            </w:r>
          </w:p>
          <w:p w14:paraId="03ED32FD"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Increased screening for HRSN using validated/prespecified screening instruments</w:t>
            </w:r>
          </w:p>
          <w:p w14:paraId="3DC9C7B0" w14:textId="77777777" w:rsidR="00953F31" w:rsidRDefault="00953F31" w:rsidP="009977BE">
            <w:pPr>
              <w:pStyle w:val="ListParagraph"/>
              <w:numPr>
                <w:ilvl w:val="0"/>
                <w:numId w:val="37"/>
              </w:numPr>
              <w:spacing w:after="160" w:line="259" w:lineRule="auto"/>
            </w:pPr>
            <w:r w:rsidRPr="00BE119F">
              <w:rPr>
                <w:rFonts w:eastAsiaTheme="minorEastAsia"/>
                <w:sz w:val="18"/>
                <w:szCs w:val="18"/>
              </w:rPr>
              <w:t>Increased percentage of beneficiaries identified to have a HRSN that are linked to appropriate services</w:t>
            </w:r>
          </w:p>
        </w:tc>
      </w:tr>
    </w:tbl>
    <w:p w14:paraId="1B46D6FE" w14:textId="74BFBD3C" w:rsidR="005B647B" w:rsidRDefault="005B647B" w:rsidP="005B647B">
      <w:pPr>
        <w:ind w:left="360"/>
      </w:pPr>
    </w:p>
    <w:p w14:paraId="07B2881F" w14:textId="3EA53B3F" w:rsidR="005B647B" w:rsidRPr="00A81603" w:rsidRDefault="005B647B" w:rsidP="00467841">
      <w:pPr>
        <w:pStyle w:val="Table-Figtitle"/>
      </w:pPr>
      <w:r w:rsidRPr="00A81603">
        <w:t xml:space="preserve">Figure 3. </w:t>
      </w:r>
      <w:r w:rsidR="005A521F" w:rsidRPr="00A81603">
        <w:t>PY</w:t>
      </w:r>
      <w:r w:rsidR="00A81603">
        <w:t xml:space="preserve"> </w:t>
      </w:r>
      <w:r w:rsidR="005A521F" w:rsidRPr="00A81603">
        <w:t xml:space="preserve">1 </w:t>
      </w:r>
      <w:r w:rsidRPr="00A81603">
        <w:t xml:space="preserve">Domain 2 Logic Model: Equitable Quality and Access </w:t>
      </w:r>
    </w:p>
    <w:tbl>
      <w:tblPr>
        <w:tblStyle w:val="TableGrid"/>
        <w:tblW w:w="0" w:type="auto"/>
        <w:tblLook w:val="04A0" w:firstRow="1" w:lastRow="0" w:firstColumn="1" w:lastColumn="0" w:noHBand="0" w:noVBand="1"/>
      </w:tblPr>
      <w:tblGrid>
        <w:gridCol w:w="2337"/>
        <w:gridCol w:w="2337"/>
        <w:gridCol w:w="2338"/>
        <w:gridCol w:w="2338"/>
      </w:tblGrid>
      <w:tr w:rsidR="00947D2E" w14:paraId="68617783" w14:textId="77777777" w:rsidTr="008B0742">
        <w:trPr>
          <w:tblHeader/>
        </w:trPr>
        <w:tc>
          <w:tcPr>
            <w:tcW w:w="2337" w:type="dxa"/>
            <w:shd w:val="clear" w:color="auto" w:fill="DEEAF6" w:themeFill="accent5" w:themeFillTint="33"/>
          </w:tcPr>
          <w:p w14:paraId="7823B2D5" w14:textId="77777777" w:rsidR="00947D2E" w:rsidRPr="00CE6AA5" w:rsidRDefault="00947D2E" w:rsidP="00BF0ADA">
            <w:pPr>
              <w:jc w:val="center"/>
              <w:rPr>
                <w:b/>
                <w:bCs/>
                <w:sz w:val="18"/>
                <w:szCs w:val="18"/>
              </w:rPr>
            </w:pPr>
            <w:r w:rsidRPr="00CE6AA5">
              <w:rPr>
                <w:b/>
                <w:bCs/>
                <w:sz w:val="18"/>
                <w:szCs w:val="18"/>
              </w:rPr>
              <w:t>Hospital Inputs</w:t>
            </w:r>
          </w:p>
        </w:tc>
        <w:tc>
          <w:tcPr>
            <w:tcW w:w="2337" w:type="dxa"/>
            <w:shd w:val="clear" w:color="auto" w:fill="DEEAF6" w:themeFill="accent5" w:themeFillTint="33"/>
          </w:tcPr>
          <w:p w14:paraId="0C908B52" w14:textId="77777777" w:rsidR="00947D2E" w:rsidRPr="00CE6AA5" w:rsidRDefault="00947D2E" w:rsidP="00BF0ADA">
            <w:pPr>
              <w:jc w:val="center"/>
              <w:rPr>
                <w:b/>
                <w:bCs/>
                <w:sz w:val="18"/>
                <w:szCs w:val="18"/>
              </w:rPr>
            </w:pPr>
            <w:r w:rsidRPr="00CE6AA5">
              <w:rPr>
                <w:b/>
                <w:bCs/>
                <w:sz w:val="18"/>
                <w:szCs w:val="18"/>
              </w:rPr>
              <w:t>Year 1 Hospital Activities</w:t>
            </w:r>
          </w:p>
        </w:tc>
        <w:tc>
          <w:tcPr>
            <w:tcW w:w="2338" w:type="dxa"/>
            <w:shd w:val="clear" w:color="auto" w:fill="DEEAF6" w:themeFill="accent5" w:themeFillTint="33"/>
          </w:tcPr>
          <w:p w14:paraId="203D78AC" w14:textId="77777777" w:rsidR="00947D2E" w:rsidRPr="00CE6AA5" w:rsidRDefault="00947D2E" w:rsidP="00BF0ADA">
            <w:pPr>
              <w:jc w:val="center"/>
              <w:rPr>
                <w:b/>
                <w:bCs/>
                <w:sz w:val="18"/>
                <w:szCs w:val="18"/>
              </w:rPr>
            </w:pPr>
            <w:r w:rsidRPr="00CE6AA5">
              <w:rPr>
                <w:b/>
                <w:bCs/>
                <w:sz w:val="18"/>
                <w:szCs w:val="18"/>
              </w:rPr>
              <w:t>Year 1 Outcomes</w:t>
            </w:r>
          </w:p>
        </w:tc>
        <w:tc>
          <w:tcPr>
            <w:tcW w:w="2338" w:type="dxa"/>
            <w:shd w:val="clear" w:color="auto" w:fill="DEEAF6" w:themeFill="accent5" w:themeFillTint="33"/>
          </w:tcPr>
          <w:p w14:paraId="714B1494" w14:textId="77777777" w:rsidR="00947D2E" w:rsidRPr="00CE6AA5" w:rsidRDefault="00947D2E" w:rsidP="00BF0ADA">
            <w:pPr>
              <w:jc w:val="center"/>
              <w:rPr>
                <w:b/>
                <w:bCs/>
                <w:sz w:val="18"/>
                <w:szCs w:val="18"/>
              </w:rPr>
            </w:pPr>
            <w:r w:rsidRPr="00CE6AA5">
              <w:rPr>
                <w:b/>
                <w:bCs/>
                <w:sz w:val="18"/>
                <w:szCs w:val="18"/>
              </w:rPr>
              <w:t>Program Goals</w:t>
            </w:r>
          </w:p>
        </w:tc>
      </w:tr>
      <w:tr w:rsidR="00947D2E" w14:paraId="0D57C7A5" w14:textId="77777777" w:rsidTr="00BF0ADA">
        <w:tc>
          <w:tcPr>
            <w:tcW w:w="2337" w:type="dxa"/>
          </w:tcPr>
          <w:p w14:paraId="7E32BF44"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Systems and staff to support equity identification and stratified reporting</w:t>
            </w:r>
          </w:p>
          <w:p w14:paraId="7BE09C5E"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Staff to oversee and implement PIPs, including communication and collaboration with partnered-ACOs, participation in learning collaborative</w:t>
            </w:r>
          </w:p>
          <w:p w14:paraId="72DBCE56"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Resources to address language access policies and procedures</w:t>
            </w:r>
          </w:p>
          <w:p w14:paraId="7587B3BF"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Resources to support language preference data</w:t>
            </w:r>
          </w:p>
          <w:p w14:paraId="7207A5FD" w14:textId="77777777" w:rsidR="00947D2E" w:rsidRPr="00947D2E"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Staff and resources to complete self-assessment of disability competency</w:t>
            </w:r>
          </w:p>
          <w:p w14:paraId="2A77C1A3"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Staff trainings &amp; assessment</w:t>
            </w:r>
          </w:p>
          <w:p w14:paraId="4F4C6541" w14:textId="77777777" w:rsidR="00947D2E" w:rsidRPr="00947D2E"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Implement supplemental accommodation screening questions in member experience surveys</w:t>
            </w:r>
          </w:p>
        </w:tc>
        <w:tc>
          <w:tcPr>
            <w:tcW w:w="2337" w:type="dxa"/>
          </w:tcPr>
          <w:p w14:paraId="40D53CB0" w14:textId="148B5C4B"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Hospitals plan approach to identifying and evaluating health care disparities (</w:t>
            </w:r>
            <w:r w:rsidR="007D699A">
              <w:rPr>
                <w:rFonts w:eastAsiaTheme="minorEastAsia"/>
                <w:sz w:val="18"/>
                <w:szCs w:val="18"/>
              </w:rPr>
              <w:t>e.g.,</w:t>
            </w:r>
            <w:r w:rsidRPr="00BE119F">
              <w:rPr>
                <w:rFonts w:eastAsiaTheme="minorEastAsia"/>
                <w:sz w:val="18"/>
                <w:szCs w:val="18"/>
              </w:rPr>
              <w:t xml:space="preserve"> through stratification of quality and other data by demographic characteristics &amp; HRSN, =</w:t>
            </w:r>
          </w:p>
          <w:p w14:paraId="4F86101E"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Calibri"/>
                <w:sz w:val="18"/>
                <w:szCs w:val="18"/>
              </w:rPr>
              <w:t xml:space="preserve">Hospitals </w:t>
            </w:r>
            <w:r w:rsidRPr="00BE119F">
              <w:rPr>
                <w:rFonts w:eastAsia="Arial"/>
                <w:sz w:val="18"/>
                <w:szCs w:val="18"/>
              </w:rPr>
              <w:t>complete quarterly deliverables for at least one ACO-partnered Performance Improvement Plan</w:t>
            </w:r>
            <w:r w:rsidRPr="00BE119F">
              <w:rPr>
                <w:rFonts w:eastAsiaTheme="minorEastAsia"/>
                <w:sz w:val="18"/>
                <w:szCs w:val="18"/>
              </w:rPr>
              <w:t>:</w:t>
            </w:r>
          </w:p>
          <w:p w14:paraId="6525231E"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Q1: List of key hospital staff responsible for conducting &amp; overseeing PIP activities</w:t>
            </w:r>
          </w:p>
          <w:p w14:paraId="5CC11608"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Q2: ACO Partnership proposal</w:t>
            </w:r>
          </w:p>
          <w:p w14:paraId="76770C77"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Q3: PIP Mid-Year Planning Report</w:t>
            </w:r>
          </w:p>
          <w:p w14:paraId="50263015"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Q4: PIP Planning Report</w:t>
            </w:r>
          </w:p>
          <w:p w14:paraId="640F8366"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 xml:space="preserve">Hospitals </w:t>
            </w:r>
            <w:r w:rsidRPr="00BE119F">
              <w:rPr>
                <w:rFonts w:eastAsia="Arial"/>
                <w:sz w:val="18"/>
                <w:szCs w:val="18"/>
              </w:rPr>
              <w:t xml:space="preserve">screen for and document preferred spoken language for </w:t>
            </w:r>
            <w:r w:rsidRPr="00BE119F">
              <w:rPr>
                <w:rFonts w:eastAsia="Arial"/>
                <w:sz w:val="18"/>
                <w:szCs w:val="18"/>
              </w:rPr>
              <w:lastRenderedPageBreak/>
              <w:t>health care at the point of care</w:t>
            </w:r>
          </w:p>
          <w:p w14:paraId="4230BDDD"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 xml:space="preserve">Hospitals perform a </w:t>
            </w:r>
            <w:r w:rsidRPr="00BE119F">
              <w:rPr>
                <w:rFonts w:eastAsia="Arial"/>
                <w:sz w:val="18"/>
                <w:szCs w:val="18"/>
              </w:rPr>
              <w:t>self-assessment of staff disability competencies identifying 3+ areas for improvement, and 2) a training plan for implementation 1/1/24, including staff included, tools used, strategies to assess competency</w:t>
            </w:r>
          </w:p>
          <w:p w14:paraId="62F0B102" w14:textId="77777777" w:rsidR="00947D2E" w:rsidRPr="00947D2E"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Hospitals evaluate how patients are screened for accommodation needs, how needs are documented, and whether needs are met.  Hospitals develop strategies for how, in PY2, they will enhance screening and evaluation of whether needs are met.</w:t>
            </w:r>
          </w:p>
        </w:tc>
        <w:tc>
          <w:tcPr>
            <w:tcW w:w="2338" w:type="dxa"/>
          </w:tcPr>
          <w:p w14:paraId="46C37EE1"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Initial identification of disparities (by R/E) on measures identified by EOHHS from the CQI measure slate</w:t>
            </w:r>
          </w:p>
          <w:p w14:paraId="54E75FD2"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have a joint PIP proposal/plan ready for implementation in PY2</w:t>
            </w:r>
          </w:p>
          <w:p w14:paraId="4B53CC36"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have an established ACO partnership to support further collaboration and PIP implementation in PY2</w:t>
            </w:r>
          </w:p>
          <w:p w14:paraId="68CE140C"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report baseline performance in % of inpatient &amp; ED visits where preferred language is screened</w:t>
            </w:r>
          </w:p>
          <w:p w14:paraId="44E407CC"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have developed a disability competency training plan for implementation in PY2</w:t>
            </w:r>
          </w:p>
          <w:p w14:paraId="7B0BE51D" w14:textId="77777777" w:rsidR="00947D2E" w:rsidRPr="00947D2E"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 xml:space="preserve">By the end of year 1, </w:t>
            </w:r>
            <w:r w:rsidRPr="00110EAF">
              <w:rPr>
                <w:rFonts w:eastAsia="Arial"/>
                <w:sz w:val="18"/>
                <w:szCs w:val="18"/>
              </w:rPr>
              <w:t>Hospitals demonstrate readiness to begin collecting member experience data specific to assessing whether accommodation needs are met for implementation in PY2</w:t>
            </w:r>
          </w:p>
        </w:tc>
        <w:tc>
          <w:tcPr>
            <w:tcW w:w="2338" w:type="dxa"/>
          </w:tcPr>
          <w:p w14:paraId="126178BB"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Continuous identification &amp; monitoring of statewide disparities in clinical quality measures</w:t>
            </w:r>
          </w:p>
          <w:p w14:paraId="406166B0"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Gap closure statewide in disparities in targeted quality measures by year 5</w:t>
            </w:r>
          </w:p>
          <w:p w14:paraId="73AD5616"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Identification of best practices for targeted equity improvement interventions</w:t>
            </w:r>
          </w:p>
          <w:p w14:paraId="5BCC7643"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Increased hospital and ACO collaboration on projects aimed at reducing disparities</w:t>
            </w:r>
          </w:p>
          <w:p w14:paraId="4DE1D450"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Members receive linguistically appropriate care, with no reported disparity</w:t>
            </w:r>
          </w:p>
          <w:p w14:paraId="6B9AD115"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80% of all patient-facing staff and leadership demonstrating disability competency</w:t>
            </w:r>
          </w:p>
          <w:p w14:paraId="2D541288" w14:textId="77777777" w:rsidR="00947D2E" w:rsidRPr="00947D2E"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 xml:space="preserve">Gap closure on % of members reporting that </w:t>
            </w:r>
            <w:r w:rsidRPr="00110EAF">
              <w:rPr>
                <w:rFonts w:eastAsiaTheme="minorEastAsia"/>
                <w:sz w:val="18"/>
                <w:szCs w:val="18"/>
              </w:rPr>
              <w:lastRenderedPageBreak/>
              <w:t>their accommodation needs were met</w:t>
            </w:r>
          </w:p>
        </w:tc>
      </w:tr>
    </w:tbl>
    <w:p w14:paraId="671CC96D" w14:textId="37A9EAAB" w:rsidR="005B647B" w:rsidRPr="00E210C3" w:rsidRDefault="005B647B" w:rsidP="005B647B">
      <w:pPr>
        <w:ind w:left="360"/>
      </w:pPr>
    </w:p>
    <w:p w14:paraId="56685554" w14:textId="41FD6378" w:rsidR="005B647B" w:rsidRPr="00A81603" w:rsidRDefault="005B647B" w:rsidP="00467841">
      <w:pPr>
        <w:pStyle w:val="Table-Figtitle"/>
      </w:pPr>
      <w:r w:rsidRPr="00A81603">
        <w:t xml:space="preserve">Figure 4. </w:t>
      </w:r>
      <w:r w:rsidR="005A521F" w:rsidRPr="00A81603">
        <w:t>PY</w:t>
      </w:r>
      <w:r w:rsidR="00A81603">
        <w:t xml:space="preserve"> </w:t>
      </w:r>
      <w:r w:rsidR="005A521F" w:rsidRPr="00A81603">
        <w:t xml:space="preserve">1 </w:t>
      </w:r>
      <w:r w:rsidRPr="00A81603">
        <w:t>Domain 3 Logic Model: Capacity &amp; Collaboration</w:t>
      </w:r>
    </w:p>
    <w:tbl>
      <w:tblPr>
        <w:tblStyle w:val="TableGrid"/>
        <w:tblW w:w="0" w:type="auto"/>
        <w:tblLook w:val="04A0" w:firstRow="1" w:lastRow="0" w:firstColumn="1" w:lastColumn="0" w:noHBand="0" w:noVBand="1"/>
      </w:tblPr>
      <w:tblGrid>
        <w:gridCol w:w="2337"/>
        <w:gridCol w:w="2337"/>
        <w:gridCol w:w="2338"/>
        <w:gridCol w:w="2338"/>
      </w:tblGrid>
      <w:tr w:rsidR="00CE6AA5" w:rsidRPr="00110EAF" w14:paraId="2C01D1E1" w14:textId="77777777" w:rsidTr="008B0742">
        <w:trPr>
          <w:tblHeader/>
        </w:trPr>
        <w:tc>
          <w:tcPr>
            <w:tcW w:w="2337" w:type="dxa"/>
            <w:shd w:val="clear" w:color="auto" w:fill="DEEAF6" w:themeFill="accent5" w:themeFillTint="33"/>
          </w:tcPr>
          <w:p w14:paraId="3AD66DCE" w14:textId="77777777" w:rsidR="00CE6AA5" w:rsidRPr="00110EAF" w:rsidRDefault="00CE6AA5"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4F3F59C4" w14:textId="77777777" w:rsidR="00CE6AA5" w:rsidRPr="00110EAF" w:rsidRDefault="00CE6AA5" w:rsidP="00BF0ADA">
            <w:pPr>
              <w:jc w:val="center"/>
              <w:rPr>
                <w:b/>
                <w:bCs/>
                <w:sz w:val="18"/>
                <w:szCs w:val="18"/>
              </w:rPr>
            </w:pPr>
            <w:r w:rsidRPr="00110EAF">
              <w:rPr>
                <w:b/>
                <w:bCs/>
                <w:sz w:val="18"/>
                <w:szCs w:val="18"/>
              </w:rPr>
              <w:t>Year 1 Hospital Activities</w:t>
            </w:r>
          </w:p>
        </w:tc>
        <w:tc>
          <w:tcPr>
            <w:tcW w:w="2338" w:type="dxa"/>
            <w:shd w:val="clear" w:color="auto" w:fill="DEEAF6" w:themeFill="accent5" w:themeFillTint="33"/>
          </w:tcPr>
          <w:p w14:paraId="4C639D8D" w14:textId="77777777" w:rsidR="00CE6AA5" w:rsidRPr="00110EAF" w:rsidRDefault="00CE6AA5" w:rsidP="00BF0ADA">
            <w:pPr>
              <w:jc w:val="center"/>
              <w:rPr>
                <w:b/>
                <w:bCs/>
                <w:sz w:val="18"/>
                <w:szCs w:val="18"/>
              </w:rPr>
            </w:pPr>
            <w:r w:rsidRPr="00110EAF">
              <w:rPr>
                <w:b/>
                <w:bCs/>
                <w:sz w:val="18"/>
                <w:szCs w:val="18"/>
              </w:rPr>
              <w:t>Year 1 Outcomes</w:t>
            </w:r>
          </w:p>
        </w:tc>
        <w:tc>
          <w:tcPr>
            <w:tcW w:w="2338" w:type="dxa"/>
            <w:shd w:val="clear" w:color="auto" w:fill="DEEAF6" w:themeFill="accent5" w:themeFillTint="33"/>
          </w:tcPr>
          <w:p w14:paraId="24A012E6" w14:textId="77777777" w:rsidR="00CE6AA5" w:rsidRPr="00110EAF" w:rsidRDefault="00CE6AA5" w:rsidP="00BF0ADA">
            <w:pPr>
              <w:jc w:val="center"/>
              <w:rPr>
                <w:b/>
                <w:bCs/>
                <w:sz w:val="18"/>
                <w:szCs w:val="18"/>
              </w:rPr>
            </w:pPr>
            <w:r w:rsidRPr="00110EAF">
              <w:rPr>
                <w:b/>
                <w:bCs/>
                <w:sz w:val="18"/>
                <w:szCs w:val="18"/>
              </w:rPr>
              <w:t>Program Goals</w:t>
            </w:r>
          </w:p>
        </w:tc>
      </w:tr>
      <w:tr w:rsidR="00CE6AA5" w:rsidRPr="00110EAF" w14:paraId="0DE4601C" w14:textId="77777777" w:rsidTr="00BF0ADA">
        <w:tc>
          <w:tcPr>
            <w:tcW w:w="2337" w:type="dxa"/>
          </w:tcPr>
          <w:p w14:paraId="5CDD73C9"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support The Joint Commission accreditation surveys</w:t>
            </w:r>
          </w:p>
          <w:p w14:paraId="36AFD810"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to lead health equity efforts &amp; develop a written action plan</w:t>
            </w:r>
          </w:p>
          <w:p w14:paraId="1300A2D3"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Resources for stakeholder engagement</w:t>
            </w:r>
          </w:p>
          <w:p w14:paraId="1A73374C"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implement supplemental questions &amp; surveying methods</w:t>
            </w:r>
          </w:p>
          <w:p w14:paraId="511D0C64"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support cultural competence data reporting activities</w:t>
            </w:r>
          </w:p>
          <w:p w14:paraId="6271317E"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develop and maintain ACO partnerships and collaboration</w:t>
            </w:r>
          </w:p>
        </w:tc>
        <w:tc>
          <w:tcPr>
            <w:tcW w:w="2337" w:type="dxa"/>
          </w:tcPr>
          <w:p w14:paraId="2B848E75"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Hospitals achieve The Joint Commission’s six new elements of performance related to health equity in the Leadership (LD) chapter, Standard LD.04.03.08) including related to:</w:t>
            </w:r>
          </w:p>
          <w:p w14:paraId="1759F69F" w14:textId="77777777" w:rsidR="001528EC" w:rsidRPr="00110EAF" w:rsidRDefault="00F829C3" w:rsidP="009977BE">
            <w:pPr>
              <w:pStyle w:val="ListParagraph"/>
              <w:numPr>
                <w:ilvl w:val="0"/>
                <w:numId w:val="37"/>
              </w:numPr>
              <w:spacing w:after="160" w:line="259" w:lineRule="auto"/>
              <w:rPr>
                <w:sz w:val="18"/>
                <w:szCs w:val="18"/>
              </w:rPr>
            </w:pPr>
            <w:r w:rsidRPr="00110EAF">
              <w:rPr>
                <w:rFonts w:eastAsiaTheme="minorEastAsia"/>
                <w:sz w:val="18"/>
                <w:szCs w:val="18"/>
              </w:rPr>
              <w:t>Identifying leadership to promote efforts to reduce disparities</w:t>
            </w:r>
          </w:p>
          <w:p w14:paraId="7156FC9D" w14:textId="77777777" w:rsidR="001528EC" w:rsidRPr="00110EAF" w:rsidRDefault="00F829C3" w:rsidP="009977BE">
            <w:pPr>
              <w:pStyle w:val="ListParagraph"/>
              <w:numPr>
                <w:ilvl w:val="0"/>
                <w:numId w:val="37"/>
              </w:numPr>
              <w:spacing w:after="160" w:line="259" w:lineRule="auto"/>
              <w:rPr>
                <w:sz w:val="18"/>
                <w:szCs w:val="18"/>
              </w:rPr>
            </w:pPr>
            <w:r w:rsidRPr="00110EAF">
              <w:rPr>
                <w:rFonts w:eastAsiaTheme="minorEastAsia"/>
                <w:sz w:val="18"/>
                <w:szCs w:val="18"/>
              </w:rPr>
              <w:t>Developing a written action plan to reduce disparities</w:t>
            </w:r>
          </w:p>
          <w:p w14:paraId="3125FE7C" w14:textId="77777777" w:rsidR="001528EC" w:rsidRPr="00110EAF" w:rsidRDefault="00F829C3" w:rsidP="009977BE">
            <w:pPr>
              <w:pStyle w:val="ListParagraph"/>
              <w:numPr>
                <w:ilvl w:val="0"/>
                <w:numId w:val="37"/>
              </w:numPr>
              <w:spacing w:after="160" w:line="259" w:lineRule="auto"/>
              <w:rPr>
                <w:sz w:val="18"/>
                <w:szCs w:val="18"/>
              </w:rPr>
            </w:pPr>
            <w:r w:rsidRPr="00110EAF">
              <w:rPr>
                <w:rFonts w:eastAsiaTheme="minorEastAsia"/>
                <w:sz w:val="18"/>
                <w:szCs w:val="18"/>
              </w:rPr>
              <w:t>Informing key stakeholders of progress towards reducing disparities</w:t>
            </w:r>
          </w:p>
          <w:p w14:paraId="19A0A0CF"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Calibri"/>
                <w:sz w:val="18"/>
                <w:szCs w:val="18"/>
              </w:rPr>
              <w:t xml:space="preserve">Hospitals </w:t>
            </w:r>
            <w:r w:rsidRPr="00110EAF">
              <w:rPr>
                <w:rFonts w:eastAsia="Arial"/>
                <w:sz w:val="18"/>
                <w:szCs w:val="18"/>
              </w:rPr>
              <w:t xml:space="preserve">build capacity to report performance on a MassHealth-specific extract of HCAHPS participants in order to better understand MassHealth member experience </w:t>
            </w:r>
            <w:r w:rsidRPr="00110EAF">
              <w:rPr>
                <w:rFonts w:eastAsia="Arial"/>
                <w:sz w:val="18"/>
                <w:szCs w:val="18"/>
              </w:rPr>
              <w:lastRenderedPageBreak/>
              <w:t>related to cultural competency</w:t>
            </w:r>
          </w:p>
          <w:p w14:paraId="4245DCCC"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Ongoing collaboration and communication with partnered ACO</w:t>
            </w:r>
          </w:p>
        </w:tc>
        <w:tc>
          <w:tcPr>
            <w:tcW w:w="2338" w:type="dxa"/>
          </w:tcPr>
          <w:p w14:paraId="0D344F69"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By the end of year 1, Hospitals meet The Joint Commission’s six new elements of performance related to Health Equity</w:t>
            </w:r>
          </w:p>
          <w:p w14:paraId="2AD725B2"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have the systems in place to report on MassHealth-specific inpatient experience, including related to cultural competence, as measured by HCAHPS surveys</w:t>
            </w:r>
          </w:p>
          <w:p w14:paraId="1ACDDA22"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5% of Hospital Health Equity Score determined by partnered ACO’s Health Equity Score</w:t>
            </w:r>
          </w:p>
          <w:p w14:paraId="6636143B" w14:textId="77777777" w:rsidR="00CE6AA5" w:rsidRPr="00110EAF" w:rsidRDefault="00CE6AA5" w:rsidP="00BF0ADA">
            <w:pPr>
              <w:pStyle w:val="ListParagraph"/>
              <w:spacing w:after="160" w:line="259" w:lineRule="auto"/>
              <w:ind w:left="360"/>
              <w:rPr>
                <w:sz w:val="18"/>
                <w:szCs w:val="18"/>
              </w:rPr>
            </w:pPr>
          </w:p>
        </w:tc>
        <w:tc>
          <w:tcPr>
            <w:tcW w:w="2338" w:type="dxa"/>
          </w:tcPr>
          <w:p w14:paraId="43B2F905"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Increase organizational capacity, structure, and workforce for meaningful health equity work</w:t>
            </w:r>
          </w:p>
          <w:p w14:paraId="440809A3"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 xml:space="preserve">Improve culturally competent care for MassHealth members, reduce reported incidents and experiences of bias and discrimination </w:t>
            </w:r>
          </w:p>
          <w:p w14:paraId="03667D5F"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MS Gothic"/>
                <w:sz w:val="18"/>
                <w:szCs w:val="18"/>
              </w:rPr>
              <w:t>Increased collaboration between health system partners to improve quality and reduce health care disparities</w:t>
            </w:r>
          </w:p>
        </w:tc>
      </w:tr>
    </w:tbl>
    <w:p w14:paraId="3886290E" w14:textId="6B1BCCE4" w:rsidR="005B647B" w:rsidRDefault="005B647B" w:rsidP="005C7191">
      <w:pPr>
        <w:ind w:left="360"/>
      </w:pPr>
    </w:p>
    <w:p w14:paraId="51213CA4" w14:textId="77777777" w:rsidR="001B0802" w:rsidRDefault="001B0802" w:rsidP="005C7191">
      <w:pPr>
        <w:ind w:left="360"/>
      </w:pPr>
    </w:p>
    <w:p w14:paraId="0C1E7C9A" w14:textId="3564153C" w:rsidR="002B0720" w:rsidRDefault="002B0720" w:rsidP="00467841">
      <w:pPr>
        <w:pStyle w:val="Table-Figtitle"/>
      </w:pPr>
      <w:r>
        <w:t xml:space="preserve">Figure </w:t>
      </w:r>
      <w:r w:rsidR="005A521F">
        <w:t>5</w:t>
      </w:r>
      <w:r>
        <w:t>. PY 2-5 Domain 1 Logic Model: Demographic and Health-Related Social Needs Data</w:t>
      </w:r>
    </w:p>
    <w:tbl>
      <w:tblPr>
        <w:tblStyle w:val="TableGrid"/>
        <w:tblW w:w="0" w:type="auto"/>
        <w:tblLook w:val="04A0" w:firstRow="1" w:lastRow="0" w:firstColumn="1" w:lastColumn="0" w:noHBand="0" w:noVBand="1"/>
      </w:tblPr>
      <w:tblGrid>
        <w:gridCol w:w="2337"/>
        <w:gridCol w:w="2337"/>
        <w:gridCol w:w="2338"/>
        <w:gridCol w:w="2338"/>
      </w:tblGrid>
      <w:tr w:rsidR="00041DD2" w:rsidRPr="00110EAF" w14:paraId="038479FA" w14:textId="77777777" w:rsidTr="008B0742">
        <w:trPr>
          <w:tblHeader/>
        </w:trPr>
        <w:tc>
          <w:tcPr>
            <w:tcW w:w="2337" w:type="dxa"/>
            <w:shd w:val="clear" w:color="auto" w:fill="DEEAF6" w:themeFill="accent5" w:themeFillTint="33"/>
          </w:tcPr>
          <w:p w14:paraId="31EC0D9F" w14:textId="77777777" w:rsidR="00041DD2" w:rsidRPr="00110EAF" w:rsidRDefault="00041DD2"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47D365A0" w14:textId="77777777" w:rsidR="00041DD2" w:rsidRPr="00110EAF" w:rsidRDefault="00041DD2"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Hospital Activities</w:t>
            </w:r>
          </w:p>
        </w:tc>
        <w:tc>
          <w:tcPr>
            <w:tcW w:w="2338" w:type="dxa"/>
            <w:shd w:val="clear" w:color="auto" w:fill="DEEAF6" w:themeFill="accent5" w:themeFillTint="33"/>
          </w:tcPr>
          <w:p w14:paraId="13EE954D" w14:textId="77777777" w:rsidR="00041DD2" w:rsidRPr="00110EAF" w:rsidRDefault="00041DD2"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Outcomes</w:t>
            </w:r>
          </w:p>
        </w:tc>
        <w:tc>
          <w:tcPr>
            <w:tcW w:w="2338" w:type="dxa"/>
            <w:shd w:val="clear" w:color="auto" w:fill="DEEAF6" w:themeFill="accent5" w:themeFillTint="33"/>
          </w:tcPr>
          <w:p w14:paraId="42E26D36" w14:textId="77777777" w:rsidR="00041DD2" w:rsidRPr="00110EAF" w:rsidRDefault="00041DD2" w:rsidP="00BF0ADA">
            <w:pPr>
              <w:jc w:val="center"/>
              <w:rPr>
                <w:b/>
                <w:bCs/>
                <w:sz w:val="18"/>
                <w:szCs w:val="18"/>
              </w:rPr>
            </w:pPr>
            <w:r w:rsidRPr="00110EAF">
              <w:rPr>
                <w:b/>
                <w:bCs/>
                <w:sz w:val="18"/>
                <w:szCs w:val="18"/>
              </w:rPr>
              <w:t>Program Goals</w:t>
            </w:r>
          </w:p>
        </w:tc>
      </w:tr>
      <w:tr w:rsidR="00041DD2" w:rsidRPr="00110EAF" w14:paraId="1A56A94A" w14:textId="77777777" w:rsidTr="00BF0ADA">
        <w:tc>
          <w:tcPr>
            <w:tcW w:w="2337" w:type="dxa"/>
          </w:tcPr>
          <w:p w14:paraId="0C4818A2"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Staff to support demographic &amp; HRSN data collection activities</w:t>
            </w:r>
          </w:p>
          <w:p w14:paraId="44E5A3CB"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Electronic Health Record and other systems upgrades</w:t>
            </w:r>
          </w:p>
          <w:p w14:paraId="38C96B47"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Leadership commitment to improve demographic and HRSN data collection</w:t>
            </w:r>
          </w:p>
          <w:p w14:paraId="2225560A"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Staff training and education on competent collection</w:t>
            </w:r>
          </w:p>
          <w:p w14:paraId="0D628FE8"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 xml:space="preserve">Stakeholder </w:t>
            </w:r>
            <w:r w:rsidRPr="00011056">
              <w:rPr>
                <w:sz w:val="18"/>
                <w:szCs w:val="18"/>
              </w:rPr>
              <w:t>engagement</w:t>
            </w:r>
            <w:r w:rsidRPr="00011056">
              <w:rPr>
                <w:rFonts w:eastAsiaTheme="minorEastAsia"/>
                <w:sz w:val="18"/>
                <w:szCs w:val="18"/>
              </w:rPr>
              <w:t xml:space="preserve"> to inform collection</w:t>
            </w:r>
          </w:p>
        </w:tc>
        <w:tc>
          <w:tcPr>
            <w:tcW w:w="2337" w:type="dxa"/>
          </w:tcPr>
          <w:p w14:paraId="19377BB2"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Calibri"/>
                <w:sz w:val="18"/>
                <w:szCs w:val="18"/>
              </w:rPr>
              <w:t>Identify areas for improved data collection strategies to achieve more complete and accurate RELDSOGI and HRSN data</w:t>
            </w:r>
          </w:p>
          <w:p w14:paraId="009108ED"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Continue to adapt electronic health records to support improved RELDSOGI and HRSN data collection and monitoring</w:t>
            </w:r>
          </w:p>
          <w:p w14:paraId="5710147C"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Implement high quality screening tools for collection of health-related social needs data</w:t>
            </w:r>
          </w:p>
          <w:p w14:paraId="1EEEAF38"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Establish and implement culturally competent and trauma-informed practices for data collection</w:t>
            </w:r>
          </w:p>
          <w:p w14:paraId="45C4B1F0"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Develop and refine practices to respond to identified needs, including through partnerships with health sector and non-health sector partners</w:t>
            </w:r>
          </w:p>
        </w:tc>
        <w:tc>
          <w:tcPr>
            <w:tcW w:w="2338" w:type="dxa"/>
          </w:tcPr>
          <w:p w14:paraId="25EB1FAD"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Hospitals demonstrate increasingly complete, standardized, and accurate RELDSOGI data collected from  MassHealth members</w:t>
            </w:r>
          </w:p>
          <w:p w14:paraId="482B015F"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Systems and workflows are evolved to support systematic RELDSOGI and HRSN data collection and reporting</w:t>
            </w:r>
          </w:p>
          <w:p w14:paraId="34E064F7"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Hospitals are reporting routine training of staff in culturally competent and trauma-informed data collection, evolving to meet new needs as best practices emerge</w:t>
            </w:r>
          </w:p>
          <w:p w14:paraId="1F8E2E33"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Hospitals are building capacity to respond to identified needs</w:t>
            </w:r>
          </w:p>
        </w:tc>
        <w:tc>
          <w:tcPr>
            <w:tcW w:w="2338" w:type="dxa"/>
          </w:tcPr>
          <w:p w14:paraId="2C8F2588"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To achieve at least 80% completeness for RELDSOGI data to aid in identifying &amp; monitoring health and health care disparities</w:t>
            </w:r>
          </w:p>
          <w:p w14:paraId="0A9FA56E"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To meaningfully improve rates of HRSN screening over baseline rates to systematically identify social drivers of health</w:t>
            </w:r>
          </w:p>
          <w:p w14:paraId="299A2A54"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 xml:space="preserve">To ensure hospitals can track and report on HRSN screenings and referrals so that identified HRSN needs can be addressed </w:t>
            </w:r>
          </w:p>
        </w:tc>
      </w:tr>
    </w:tbl>
    <w:p w14:paraId="555BF83D" w14:textId="4D7DD0AA" w:rsidR="001B0802" w:rsidRDefault="001B0802" w:rsidP="005C7191">
      <w:pPr>
        <w:ind w:left="360"/>
      </w:pPr>
    </w:p>
    <w:p w14:paraId="6655E5B8" w14:textId="59E71441" w:rsidR="006326C5" w:rsidRDefault="00D2357F" w:rsidP="00467841">
      <w:pPr>
        <w:pStyle w:val="Table-Figtitle"/>
      </w:pPr>
      <w:r>
        <w:t xml:space="preserve">Figure </w:t>
      </w:r>
      <w:r w:rsidR="005A521F">
        <w:t>6</w:t>
      </w:r>
      <w:r>
        <w:t>. PY 2-5 Domain 2 Logic Model: Equitable Quality and Access</w:t>
      </w:r>
    </w:p>
    <w:tbl>
      <w:tblPr>
        <w:tblStyle w:val="TableGrid"/>
        <w:tblW w:w="0" w:type="auto"/>
        <w:tblLook w:val="04A0" w:firstRow="1" w:lastRow="0" w:firstColumn="1" w:lastColumn="0" w:noHBand="0" w:noVBand="1"/>
      </w:tblPr>
      <w:tblGrid>
        <w:gridCol w:w="2337"/>
        <w:gridCol w:w="2337"/>
        <w:gridCol w:w="2338"/>
        <w:gridCol w:w="2338"/>
      </w:tblGrid>
      <w:tr w:rsidR="00F52504" w:rsidRPr="00110EAF" w14:paraId="5452AA38" w14:textId="77777777" w:rsidTr="008B0742">
        <w:trPr>
          <w:tblHeader/>
        </w:trPr>
        <w:tc>
          <w:tcPr>
            <w:tcW w:w="2337" w:type="dxa"/>
            <w:shd w:val="clear" w:color="auto" w:fill="DEEAF6" w:themeFill="accent5" w:themeFillTint="33"/>
          </w:tcPr>
          <w:p w14:paraId="79916505" w14:textId="77777777" w:rsidR="00F52504" w:rsidRPr="00110EAF" w:rsidRDefault="00F52504"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59DD5C30" w14:textId="77777777" w:rsidR="00F52504" w:rsidRPr="00110EAF" w:rsidRDefault="00F52504"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Hospital Activities</w:t>
            </w:r>
          </w:p>
        </w:tc>
        <w:tc>
          <w:tcPr>
            <w:tcW w:w="2338" w:type="dxa"/>
            <w:shd w:val="clear" w:color="auto" w:fill="DEEAF6" w:themeFill="accent5" w:themeFillTint="33"/>
          </w:tcPr>
          <w:p w14:paraId="1C268285" w14:textId="77777777" w:rsidR="00F52504" w:rsidRPr="00110EAF" w:rsidRDefault="00F52504"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Outcomes</w:t>
            </w:r>
          </w:p>
        </w:tc>
        <w:tc>
          <w:tcPr>
            <w:tcW w:w="2338" w:type="dxa"/>
            <w:shd w:val="clear" w:color="auto" w:fill="DEEAF6" w:themeFill="accent5" w:themeFillTint="33"/>
          </w:tcPr>
          <w:p w14:paraId="0C69DD12" w14:textId="77777777" w:rsidR="00F52504" w:rsidRPr="00110EAF" w:rsidRDefault="00F52504" w:rsidP="00BF0ADA">
            <w:pPr>
              <w:jc w:val="center"/>
              <w:rPr>
                <w:b/>
                <w:bCs/>
                <w:sz w:val="18"/>
                <w:szCs w:val="18"/>
              </w:rPr>
            </w:pPr>
            <w:r w:rsidRPr="00110EAF">
              <w:rPr>
                <w:b/>
                <w:bCs/>
                <w:sz w:val="18"/>
                <w:szCs w:val="18"/>
              </w:rPr>
              <w:t>Program Goals</w:t>
            </w:r>
          </w:p>
        </w:tc>
      </w:tr>
      <w:tr w:rsidR="00F52504" w:rsidRPr="00110EAF" w14:paraId="7DB21D1F" w14:textId="77777777" w:rsidTr="00BF0ADA">
        <w:tc>
          <w:tcPr>
            <w:tcW w:w="2337" w:type="dxa"/>
          </w:tcPr>
          <w:p w14:paraId="02590668"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Systems and staff to support stratified reporting, analysis, and monitoring</w:t>
            </w:r>
          </w:p>
          <w:p w14:paraId="2C577203"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Staff to oversee and implement ACO-partnered equity improvement projects</w:t>
            </w:r>
          </w:p>
          <w:p w14:paraId="31BDB9B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Staff and resources to participate in equity learning collaborative</w:t>
            </w:r>
          </w:p>
          <w:p w14:paraId="568A0C5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Interpreting resources to meet language access needs of MassHealth members</w:t>
            </w:r>
          </w:p>
          <w:p w14:paraId="0908A9FF"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Staff and resources to assess gaps and implement targeted training programs to improve disability competent care</w:t>
            </w:r>
          </w:p>
          <w:p w14:paraId="2C6E5230"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Staff and systems resources to collect member-reported experience data related to receiving needed accommodations for a disability </w:t>
            </w:r>
          </w:p>
          <w:p w14:paraId="1F53B7E8"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Resources for member and stakeholder engagement</w:t>
            </w:r>
          </w:p>
        </w:tc>
        <w:tc>
          <w:tcPr>
            <w:tcW w:w="2337" w:type="dxa"/>
          </w:tcPr>
          <w:p w14:paraId="69C30929"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routinely review and stratify quality data to identify and monitor health care disparities</w:t>
            </w:r>
          </w:p>
          <w:p w14:paraId="7A43477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perform analyses of identified disparities to understand root causes and to </w:t>
            </w:r>
            <w:r w:rsidRPr="00011056">
              <w:rPr>
                <w:rFonts w:eastAsiaTheme="minorEastAsia"/>
                <w:sz w:val="18"/>
                <w:szCs w:val="18"/>
              </w:rPr>
              <w:lastRenderedPageBreak/>
              <w:t>inform implementation of strategies to intervene on disparities, including through member engagement</w:t>
            </w:r>
          </w:p>
          <w:p w14:paraId="021A0E82"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Calibri"/>
                <w:sz w:val="18"/>
                <w:szCs w:val="18"/>
              </w:rPr>
              <w:t>Hospitals design and implement at</w:t>
            </w:r>
            <w:r w:rsidRPr="00011056">
              <w:rPr>
                <w:rFonts w:eastAsia="Arial"/>
                <w:sz w:val="18"/>
                <w:szCs w:val="18"/>
              </w:rPr>
              <w:t xml:space="preserve"> least two ACO-partnered equity-focused performance improvement projects</w:t>
            </w:r>
          </w:p>
          <w:p w14:paraId="3CAB360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w:t>
            </w:r>
            <w:r w:rsidRPr="00011056">
              <w:rPr>
                <w:rFonts w:eastAsia="Arial"/>
                <w:sz w:val="18"/>
                <w:szCs w:val="18"/>
              </w:rPr>
              <w:t>screen for and document primary language, need for interpreter services, and whether interpreter services were provided at the point of care</w:t>
            </w:r>
          </w:p>
          <w:p w14:paraId="0F44186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w:t>
            </w:r>
            <w:r w:rsidRPr="00011056">
              <w:rPr>
                <w:rFonts w:eastAsia="Arial"/>
                <w:sz w:val="18"/>
                <w:szCs w:val="18"/>
              </w:rPr>
              <w:t xml:space="preserve"> work to understand gaps and barriers to high-quality implementation services and introduce strategies to improve language access</w:t>
            </w:r>
          </w:p>
          <w:p w14:paraId="426966A3"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Using hospital-level self-assessment outputs, hospitals implement disability competency training plans for patient-facing staff </w:t>
            </w:r>
          </w:p>
          <w:p w14:paraId="609343AB"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establish and implement new strategies to collect member experience data specific to assessing whether accommodation needs are being met</w:t>
            </w:r>
          </w:p>
        </w:tc>
        <w:tc>
          <w:tcPr>
            <w:tcW w:w="2338" w:type="dxa"/>
          </w:tcPr>
          <w:p w14:paraId="0C97E9C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 xml:space="preserve">Hospitals systematically stratify quality measures to monitor trajectory of improvement and inform prioritization of targeted areas for disparity reduction </w:t>
            </w:r>
            <w:r w:rsidRPr="00011056">
              <w:rPr>
                <w:rFonts w:eastAsiaTheme="minorEastAsia"/>
                <w:sz w:val="18"/>
                <w:szCs w:val="18"/>
              </w:rPr>
              <w:lastRenderedPageBreak/>
              <w:t>selected in partnership with EOHHS</w:t>
            </w:r>
          </w:p>
          <w:p w14:paraId="3AEFB43C"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demonstrate robust and thoughtful implementation of two ACO-partnered equity-focused performance improvement plans, including demonstrated progress on interim milestones</w:t>
            </w:r>
          </w:p>
          <w:p w14:paraId="18E225D6"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increasingly document and respond to language access needs</w:t>
            </w:r>
          </w:p>
          <w:p w14:paraId="36D23385"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increasingly train staff on disability competent care and ensure trained staff demonstrate requisite competencies</w:t>
            </w:r>
          </w:p>
          <w:p w14:paraId="390F58AC"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collect and analyze member-reported data on whether accommodation needs related to a disability were met, with demonstrated improvements over time</w:t>
            </w:r>
          </w:p>
        </w:tc>
        <w:tc>
          <w:tcPr>
            <w:tcW w:w="2338" w:type="dxa"/>
          </w:tcPr>
          <w:p w14:paraId="1CC992C8"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To promote systematic identification and monitoring of disparities in clinical quality measures</w:t>
            </w:r>
          </w:p>
          <w:p w14:paraId="7C10C36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achieve gap closure for targeted disparities in clinical quality performance</w:t>
            </w:r>
          </w:p>
          <w:p w14:paraId="2A24D122"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To increase hospital and ACO collaboration on interventions targeting equity priorities spanning settings of care</w:t>
            </w:r>
          </w:p>
          <w:p w14:paraId="6177DE4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enhance delivery of high-quality interpreter services to improve access to care</w:t>
            </w:r>
          </w:p>
          <w:p w14:paraId="4E97AE06"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ensure at least 80% of all patient-facing staff demonstrate disability competencies</w:t>
            </w:r>
          </w:p>
          <w:p w14:paraId="2BFC00A9"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reduce access barriers for members with a disability by ensuring accommodation needs are met</w:t>
            </w:r>
          </w:p>
        </w:tc>
      </w:tr>
    </w:tbl>
    <w:p w14:paraId="5CA131B9" w14:textId="57AF30DE" w:rsidR="00D2357F" w:rsidRDefault="00D2357F" w:rsidP="00F52504"/>
    <w:p w14:paraId="672ACA6B" w14:textId="28344475" w:rsidR="00617145" w:rsidRDefault="00617145" w:rsidP="00467841">
      <w:pPr>
        <w:pStyle w:val="Table-Figtitle"/>
      </w:pPr>
      <w:r>
        <w:t xml:space="preserve">Figure </w:t>
      </w:r>
      <w:r w:rsidR="005A521F">
        <w:t>7</w:t>
      </w:r>
      <w:r>
        <w:t>. PY 2-5 Domain 3 Logic Model: Capacity &amp; Collaboration</w:t>
      </w:r>
    </w:p>
    <w:tbl>
      <w:tblPr>
        <w:tblStyle w:val="TableGrid"/>
        <w:tblW w:w="0" w:type="auto"/>
        <w:tblLook w:val="04A0" w:firstRow="1" w:lastRow="0" w:firstColumn="1" w:lastColumn="0" w:noHBand="0" w:noVBand="1"/>
      </w:tblPr>
      <w:tblGrid>
        <w:gridCol w:w="2337"/>
        <w:gridCol w:w="2337"/>
        <w:gridCol w:w="2338"/>
        <w:gridCol w:w="2338"/>
      </w:tblGrid>
      <w:tr w:rsidR="000E1420" w:rsidRPr="00110EAF" w14:paraId="3A30A92B" w14:textId="77777777" w:rsidTr="008B0742">
        <w:trPr>
          <w:tblHeader/>
        </w:trPr>
        <w:tc>
          <w:tcPr>
            <w:tcW w:w="2337" w:type="dxa"/>
            <w:shd w:val="clear" w:color="auto" w:fill="DEEAF6" w:themeFill="accent5" w:themeFillTint="33"/>
          </w:tcPr>
          <w:p w14:paraId="37263AD5" w14:textId="77777777" w:rsidR="000E1420" w:rsidRPr="00110EAF" w:rsidRDefault="000E1420"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50ABC8FB" w14:textId="77777777" w:rsidR="000E1420" w:rsidRPr="00110EAF" w:rsidRDefault="000E1420"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Hospital Activities</w:t>
            </w:r>
          </w:p>
        </w:tc>
        <w:tc>
          <w:tcPr>
            <w:tcW w:w="2338" w:type="dxa"/>
            <w:shd w:val="clear" w:color="auto" w:fill="DEEAF6" w:themeFill="accent5" w:themeFillTint="33"/>
          </w:tcPr>
          <w:p w14:paraId="694A2996" w14:textId="77777777" w:rsidR="000E1420" w:rsidRPr="00110EAF" w:rsidRDefault="000E1420"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Outcomes</w:t>
            </w:r>
          </w:p>
        </w:tc>
        <w:tc>
          <w:tcPr>
            <w:tcW w:w="2338" w:type="dxa"/>
            <w:shd w:val="clear" w:color="auto" w:fill="DEEAF6" w:themeFill="accent5" w:themeFillTint="33"/>
          </w:tcPr>
          <w:p w14:paraId="5D2A489D" w14:textId="77777777" w:rsidR="000E1420" w:rsidRPr="00110EAF" w:rsidRDefault="000E1420" w:rsidP="00BF0ADA">
            <w:pPr>
              <w:jc w:val="center"/>
              <w:rPr>
                <w:b/>
                <w:bCs/>
                <w:sz w:val="18"/>
                <w:szCs w:val="18"/>
              </w:rPr>
            </w:pPr>
            <w:r w:rsidRPr="00110EAF">
              <w:rPr>
                <w:b/>
                <w:bCs/>
                <w:sz w:val="18"/>
                <w:szCs w:val="18"/>
              </w:rPr>
              <w:t>Program Goals</w:t>
            </w:r>
          </w:p>
        </w:tc>
      </w:tr>
      <w:tr w:rsidR="000E1420" w:rsidRPr="00110EAF" w14:paraId="22C7D3F2" w14:textId="77777777" w:rsidTr="00BF0ADA">
        <w:tc>
          <w:tcPr>
            <w:tcW w:w="2337" w:type="dxa"/>
          </w:tcPr>
          <w:p w14:paraId="77D6B34E"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Staff and resources to support demonstrated  achievement of external health equity standards</w:t>
            </w:r>
          </w:p>
          <w:p w14:paraId="02A9ABA1"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Staff and resources to provide leadership and strategic guidance to the organization and to develop and update the health equity strategic plan</w:t>
            </w:r>
          </w:p>
          <w:p w14:paraId="4229EF5E"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 xml:space="preserve">Staff and resources to support culturally competent care delivery </w:t>
            </w:r>
          </w:p>
          <w:p w14:paraId="5DD0C59C"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Staff and resources to develop and maintain ACO partnerships and collaboration</w:t>
            </w:r>
          </w:p>
          <w:p w14:paraId="2D39E80F"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Resources for member and stakeholder engagement</w:t>
            </w:r>
          </w:p>
        </w:tc>
        <w:tc>
          <w:tcPr>
            <w:tcW w:w="2337" w:type="dxa"/>
          </w:tcPr>
          <w:p w14:paraId="218860FE"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continue to maintain compliance with The Joint Commission’s health-equity accreditation requirements and invest in meeting expectations for The Joint Commission’s Health Equity Certification</w:t>
            </w:r>
          </w:p>
          <w:p w14:paraId="07FDA613"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routinely examine member experience data to inform understanding of provision of culturally competent care</w:t>
            </w:r>
          </w:p>
          <w:p w14:paraId="28D8EA6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Hospitals perform analyses to understand root causes of poor member experience and to inform implementation of strategies to improve culturally competent care, including through member engagement</w:t>
            </w:r>
          </w:p>
          <w:p w14:paraId="24A5B13D"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Hospitals establish and maintain productive partnerships with ACOs to support establish shared goals and strengthen ACO and hospital health equity performance</w:t>
            </w:r>
          </w:p>
        </w:tc>
        <w:tc>
          <w:tcPr>
            <w:tcW w:w="2338" w:type="dxa"/>
          </w:tcPr>
          <w:p w14:paraId="038D24A4"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achieve The Joint Commission’s Health Equity Certification by PY3 and re-certify by PY5</w:t>
            </w:r>
          </w:p>
          <w:p w14:paraId="58C352E3"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begin measuring patient experience of culturally competent care and demonstrate improvement in </w:t>
            </w:r>
            <w:r w:rsidRPr="00011056">
              <w:rPr>
                <w:rFonts w:eastAsiaTheme="minorEastAsia"/>
                <w:sz w:val="18"/>
                <w:szCs w:val="18"/>
              </w:rPr>
              <w:lastRenderedPageBreak/>
              <w:t>reported culturally competent care over time</w:t>
            </w:r>
          </w:p>
          <w:p w14:paraId="584FA7D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Hospitals implement interventions to improve culturally competent care, demonstrated improved member experience over time</w:t>
            </w:r>
          </w:p>
          <w:p w14:paraId="02E74AC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Hospitals and ACOs demonstrate successful collaboration through improved ACO and hospital health equity performance</w:t>
            </w:r>
          </w:p>
        </w:tc>
        <w:tc>
          <w:tcPr>
            <w:tcW w:w="2338" w:type="dxa"/>
          </w:tcPr>
          <w:p w14:paraId="7E2CCCC5"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 xml:space="preserve">To build health system equity leadership, service capacity, workforce development, and health system collaboration, with over 80% of participating hospitals achieving rigorous standards established by a national quality or </w:t>
            </w:r>
            <w:r w:rsidRPr="00011056">
              <w:rPr>
                <w:rFonts w:eastAsiaTheme="minorEastAsia"/>
                <w:sz w:val="18"/>
                <w:szCs w:val="18"/>
              </w:rPr>
              <w:lastRenderedPageBreak/>
              <w:t>accreditation organization</w:t>
            </w:r>
          </w:p>
          <w:p w14:paraId="17B893E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To improve culturally competent care for MassHealth members</w:t>
            </w:r>
          </w:p>
          <w:p w14:paraId="1F0F233E" w14:textId="77777777" w:rsidR="000E1420" w:rsidRPr="006A5B4E" w:rsidRDefault="000E1420" w:rsidP="009977BE">
            <w:pPr>
              <w:pStyle w:val="ListParagraph"/>
              <w:numPr>
                <w:ilvl w:val="0"/>
                <w:numId w:val="37"/>
              </w:numPr>
              <w:spacing w:after="160" w:line="259" w:lineRule="auto"/>
              <w:rPr>
                <w:sz w:val="18"/>
                <w:szCs w:val="18"/>
              </w:rPr>
            </w:pPr>
            <w:r w:rsidRPr="006A5B4E">
              <w:rPr>
                <w:rFonts w:eastAsia="MS Gothic"/>
                <w:sz w:val="18"/>
                <w:szCs w:val="18"/>
              </w:rPr>
              <w:t>Increased collaboration between health system partners to improve quality and reduce health care disparities</w:t>
            </w:r>
          </w:p>
        </w:tc>
      </w:tr>
    </w:tbl>
    <w:p w14:paraId="38B419C6" w14:textId="45FDDD79" w:rsidR="00DC7F1D" w:rsidRDefault="00DC7F1D" w:rsidP="006C1D42"/>
    <w:p w14:paraId="63317F24" w14:textId="4B2FD136" w:rsidR="00460B98" w:rsidRDefault="00460B98" w:rsidP="009977BE">
      <w:pPr>
        <w:pStyle w:val="Heading3"/>
        <w:numPr>
          <w:ilvl w:val="0"/>
          <w:numId w:val="45"/>
        </w:numPr>
      </w:pPr>
      <w:bookmarkStart w:id="54" w:name="_Toc133411656"/>
      <w:bookmarkStart w:id="55" w:name="_Toc157090657"/>
      <w:bookmarkStart w:id="56" w:name="_Toc169019488"/>
      <w:bookmarkStart w:id="57" w:name="_Toc169022914"/>
      <w:r>
        <w:t>HQEI</w:t>
      </w:r>
      <w:r w:rsidR="003315A8">
        <w:t>P</w:t>
      </w:r>
      <w:r>
        <w:t xml:space="preserve"> Metrics</w:t>
      </w:r>
      <w:r w:rsidR="00B82FBE">
        <w:t xml:space="preserve"> and Reporting Requirements</w:t>
      </w:r>
      <w:r w:rsidR="008B555E">
        <w:t xml:space="preserve"> for PY 1</w:t>
      </w:r>
      <w:bookmarkEnd w:id="54"/>
      <w:bookmarkEnd w:id="55"/>
      <w:bookmarkEnd w:id="56"/>
      <w:bookmarkEnd w:id="57"/>
    </w:p>
    <w:p w14:paraId="73FF1228" w14:textId="3B83FBAE" w:rsidR="003D4F3A" w:rsidRPr="00E21A55" w:rsidRDefault="00460B98" w:rsidP="00E21A55">
      <w:pPr>
        <w:spacing w:after="160" w:line="259" w:lineRule="auto"/>
      </w:pPr>
      <w:r w:rsidRPr="00A81603">
        <w:t>To establish a robust foundation for quality and equity improvement and to begin making progress towards</w:t>
      </w:r>
      <w:r w:rsidR="000343FD" w:rsidRPr="00A81603">
        <w:t xml:space="preserve"> </w:t>
      </w:r>
      <w:r w:rsidRPr="00A81603">
        <w:t xml:space="preserve">five-year HQEI </w:t>
      </w:r>
      <w:r w:rsidR="00BC3C56" w:rsidRPr="00A81603">
        <w:t xml:space="preserve">domain </w:t>
      </w:r>
      <w:r w:rsidRPr="00A81603">
        <w:t>goals, the</w:t>
      </w:r>
      <w:r w:rsidRPr="00A81603">
        <w:rPr>
          <w:rFonts w:eastAsia="Calibri"/>
        </w:rPr>
        <w:t xml:space="preserve"> first </w:t>
      </w:r>
      <w:r w:rsidRPr="00A81603">
        <w:t>performance year</w:t>
      </w:r>
      <w:r w:rsidRPr="00A81603">
        <w:rPr>
          <w:rFonts w:eastAsia="Calibri"/>
        </w:rPr>
        <w:t xml:space="preserve"> of the HQEIP</w:t>
      </w:r>
      <w:r w:rsidRPr="00A81603">
        <w:t xml:space="preserve"> will hold </w:t>
      </w:r>
      <w:r w:rsidR="00204226" w:rsidRPr="00A81603">
        <w:t xml:space="preserve">private </w:t>
      </w:r>
      <w:r w:rsidRPr="00A81603">
        <w:t xml:space="preserve">acute hospitals accountable to metrics (listed in Table </w:t>
      </w:r>
      <w:r w:rsidR="00EA4E3F" w:rsidRPr="00A81603">
        <w:t>2</w:t>
      </w:r>
      <w:r w:rsidRPr="00A81603">
        <w:t xml:space="preserve">) evaluating contributory health system level interventions </w:t>
      </w:r>
      <w:r w:rsidR="008931ED" w:rsidRPr="00A81603">
        <w:t xml:space="preserve">in </w:t>
      </w:r>
      <w:r w:rsidRPr="00A81603">
        <w:t>each</w:t>
      </w:r>
      <w:r w:rsidR="008931ED" w:rsidRPr="00A81603">
        <w:t xml:space="preserve"> HQEI</w:t>
      </w:r>
      <w:r w:rsidR="00204226" w:rsidRPr="00A81603">
        <w:t>P</w:t>
      </w:r>
      <w:r w:rsidR="000343FD" w:rsidRPr="00A81603">
        <w:t xml:space="preserve"> </w:t>
      </w:r>
      <w:r w:rsidRPr="00A81603">
        <w:t>domain.</w:t>
      </w:r>
      <w:r w:rsidR="00C4027D" w:rsidRPr="00A81603">
        <w:t xml:space="preserve">  </w:t>
      </w:r>
      <w:r w:rsidR="00B82FBE" w:rsidRPr="00A81603">
        <w:t xml:space="preserve">These metrics and associated reporting and performance expectations (described in Table </w:t>
      </w:r>
      <w:r w:rsidR="007A1B51" w:rsidRPr="00A81603">
        <w:t>3</w:t>
      </w:r>
      <w:r w:rsidR="00B82FBE" w:rsidRPr="00A81603">
        <w:t xml:space="preserve">) were developed </w:t>
      </w:r>
      <w:r w:rsidR="00C4027D" w:rsidRPr="00A81603">
        <w:t xml:space="preserve">with input from health systems and providers through requests for information and comment, public meetings, and ongoing stakeholder engagement.  </w:t>
      </w:r>
    </w:p>
    <w:p w14:paraId="5395E6B0" w14:textId="2C9828E4" w:rsidR="00460B98" w:rsidRDefault="00460B98" w:rsidP="00467841">
      <w:pPr>
        <w:pStyle w:val="Table-Figtitle"/>
      </w:pPr>
      <w:r w:rsidRPr="00E21A55">
        <w:t xml:space="preserve">Table </w:t>
      </w:r>
      <w:r w:rsidR="00C014C5" w:rsidRPr="00E21A55">
        <w:t>2</w:t>
      </w:r>
      <w:r w:rsidRPr="00E21A55">
        <w:t xml:space="preserve">. HQEIP PY 1 Metrics </w:t>
      </w:r>
    </w:p>
    <w:p w14:paraId="34402FD7" w14:textId="0EF7B5C9" w:rsidR="002B2086" w:rsidRPr="002B2086" w:rsidRDefault="002B2086" w:rsidP="00467841">
      <w:pPr>
        <w:pStyle w:val="Table-Figtitle"/>
      </w:pPr>
      <w:r>
        <w:t xml:space="preserve">Table 2a. Domain 1. </w:t>
      </w:r>
      <w:r w:rsidRPr="002B2086">
        <w:t>Demographic and Health-Related Social Needs Data</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E21A55" w:rsidRPr="00E21A55" w14:paraId="3D81313C" w14:textId="77777777" w:rsidTr="00E71D9D">
        <w:trPr>
          <w:trHeight w:val="233"/>
          <w:tblHeader/>
        </w:trPr>
        <w:tc>
          <w:tcPr>
            <w:tcW w:w="1943" w:type="dxa"/>
            <w:shd w:val="clear" w:color="auto" w:fill="DEEAF6" w:themeFill="accent5" w:themeFillTint="33"/>
            <w:hideMark/>
          </w:tcPr>
          <w:p w14:paraId="38BFDC02" w14:textId="00E2F770" w:rsidR="00460B98" w:rsidRPr="00E21A55" w:rsidRDefault="00E3447E" w:rsidP="00314AF3">
            <w:pPr>
              <w:pStyle w:val="Heading7"/>
              <w:framePr w:hSpace="0" w:wrap="auto" w:vAnchor="margin" w:hAnchor="text" w:yAlign="inline"/>
              <w:spacing w:after="0"/>
              <w:rPr>
                <w:sz w:val="22"/>
                <w:szCs w:val="22"/>
              </w:rPr>
            </w:pPr>
            <w:r>
              <w:rPr>
                <w:sz w:val="22"/>
                <w:szCs w:val="22"/>
              </w:rPr>
              <w:t>Sub</w:t>
            </w:r>
            <w:r w:rsidR="00946AA4">
              <w:rPr>
                <w:sz w:val="22"/>
                <w:szCs w:val="22"/>
              </w:rPr>
              <w:t>domain</w:t>
            </w:r>
          </w:p>
        </w:tc>
        <w:tc>
          <w:tcPr>
            <w:tcW w:w="5882" w:type="dxa"/>
            <w:shd w:val="clear" w:color="auto" w:fill="DEEAF6" w:themeFill="accent5" w:themeFillTint="33"/>
            <w:hideMark/>
          </w:tcPr>
          <w:p w14:paraId="33680C0C" w14:textId="77777777" w:rsidR="00460B98" w:rsidRPr="00E21A55" w:rsidRDefault="00460B98" w:rsidP="00314AF3">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EEAF6" w:themeFill="accent5" w:themeFillTint="33"/>
          </w:tcPr>
          <w:p w14:paraId="39A3019A" w14:textId="765DC7D8" w:rsidR="00460B98" w:rsidRPr="00E21A55" w:rsidRDefault="00460B98" w:rsidP="00314AF3">
            <w:pPr>
              <w:spacing w:line="259" w:lineRule="auto"/>
              <w:jc w:val="center"/>
              <w:rPr>
                <w:b/>
                <w:bCs/>
                <w:sz w:val="22"/>
                <w:szCs w:val="22"/>
              </w:rPr>
            </w:pPr>
            <w:r w:rsidRPr="00E21A55">
              <w:rPr>
                <w:b/>
                <w:bCs/>
                <w:sz w:val="22"/>
                <w:szCs w:val="22"/>
              </w:rPr>
              <w:t>PY 1 Status</w:t>
            </w:r>
            <w:r w:rsidR="00B27B29" w:rsidRPr="00E21A55">
              <w:rPr>
                <w:b/>
                <w:bCs/>
                <w:sz w:val="22"/>
                <w:szCs w:val="22"/>
              </w:rPr>
              <w:t>*</w:t>
            </w:r>
          </w:p>
        </w:tc>
      </w:tr>
      <w:tr w:rsidR="00857204" w:rsidRPr="00E21A55" w14:paraId="4DFFB134" w14:textId="77777777" w:rsidTr="00457079">
        <w:trPr>
          <w:trHeight w:val="512"/>
        </w:trPr>
        <w:tc>
          <w:tcPr>
            <w:tcW w:w="1943" w:type="dxa"/>
            <w:hideMark/>
          </w:tcPr>
          <w:p w14:paraId="3724E462" w14:textId="77777777" w:rsidR="00857204" w:rsidRPr="00E21A55" w:rsidRDefault="00857204" w:rsidP="00857204">
            <w:pPr>
              <w:spacing w:line="259" w:lineRule="auto"/>
              <w:rPr>
                <w:sz w:val="22"/>
                <w:szCs w:val="22"/>
              </w:rPr>
            </w:pPr>
            <w:r w:rsidRPr="00E21A55">
              <w:rPr>
                <w:b/>
                <w:bCs/>
                <w:sz w:val="22"/>
                <w:szCs w:val="22"/>
              </w:rPr>
              <w:t>Demographic Data Collection</w:t>
            </w:r>
          </w:p>
        </w:tc>
        <w:tc>
          <w:tcPr>
            <w:tcW w:w="5882" w:type="dxa"/>
            <w:hideMark/>
          </w:tcPr>
          <w:p w14:paraId="1D5A5AF8" w14:textId="77777777" w:rsidR="00857204" w:rsidRPr="00E21A55" w:rsidRDefault="00857204" w:rsidP="00857204">
            <w:pPr>
              <w:spacing w:line="259" w:lineRule="auto"/>
              <w:rPr>
                <w:sz w:val="22"/>
                <w:szCs w:val="22"/>
              </w:rPr>
            </w:pPr>
            <w:r w:rsidRPr="00E21A55">
              <w:rPr>
                <w:sz w:val="22"/>
                <w:szCs w:val="22"/>
              </w:rPr>
              <w:t>Race, Ethnicity, Language, Disability, Sexual Orientation, &amp; Gender Identity Data Completeness (</w:t>
            </w:r>
            <w:r w:rsidRPr="00E21A55">
              <w:rPr>
                <w:i/>
                <w:iCs/>
                <w:sz w:val="22"/>
                <w:szCs w:val="22"/>
              </w:rPr>
              <w:t>EOHHS)</w:t>
            </w:r>
          </w:p>
        </w:tc>
        <w:tc>
          <w:tcPr>
            <w:tcW w:w="1440" w:type="dxa"/>
          </w:tcPr>
          <w:p w14:paraId="2E60ADFE" w14:textId="4C0EAED9" w:rsidR="00857204" w:rsidRPr="00E21A55" w:rsidRDefault="00857204" w:rsidP="00857204">
            <w:pPr>
              <w:spacing w:line="259" w:lineRule="auto"/>
              <w:rPr>
                <w:sz w:val="22"/>
                <w:szCs w:val="22"/>
              </w:rPr>
            </w:pPr>
            <w:r w:rsidRPr="00E21A55">
              <w:rPr>
                <w:sz w:val="22"/>
                <w:szCs w:val="22"/>
              </w:rPr>
              <w:t>Pay for Reporting (P4R)</w:t>
            </w:r>
          </w:p>
        </w:tc>
      </w:tr>
      <w:tr w:rsidR="00857204" w:rsidRPr="00E21A55" w14:paraId="2F9A332F" w14:textId="77777777" w:rsidTr="00457079">
        <w:trPr>
          <w:trHeight w:val="617"/>
        </w:trPr>
        <w:tc>
          <w:tcPr>
            <w:tcW w:w="1943" w:type="dxa"/>
            <w:hideMark/>
          </w:tcPr>
          <w:p w14:paraId="653E001D" w14:textId="77777777" w:rsidR="00857204" w:rsidRPr="00E21A55" w:rsidRDefault="00857204" w:rsidP="00857204">
            <w:pPr>
              <w:spacing w:line="259" w:lineRule="auto"/>
              <w:rPr>
                <w:sz w:val="22"/>
                <w:szCs w:val="22"/>
              </w:rPr>
            </w:pPr>
            <w:r w:rsidRPr="00E21A55">
              <w:rPr>
                <w:b/>
                <w:bCs/>
                <w:sz w:val="22"/>
                <w:szCs w:val="22"/>
              </w:rPr>
              <w:t>Health-Related Social Needs Screening</w:t>
            </w:r>
          </w:p>
        </w:tc>
        <w:tc>
          <w:tcPr>
            <w:tcW w:w="5882" w:type="dxa"/>
            <w:hideMark/>
          </w:tcPr>
          <w:p w14:paraId="16974BC7" w14:textId="77777777" w:rsidR="00857204" w:rsidRPr="00E21A55" w:rsidRDefault="00857204" w:rsidP="00857204">
            <w:pPr>
              <w:spacing w:line="259" w:lineRule="auto"/>
              <w:rPr>
                <w:sz w:val="22"/>
                <w:szCs w:val="22"/>
              </w:rPr>
            </w:pPr>
            <w:r w:rsidRPr="00E21A55">
              <w:rPr>
                <w:sz w:val="22"/>
                <w:szCs w:val="22"/>
              </w:rPr>
              <w:t>Screening for Social Drivers of Health (</w:t>
            </w:r>
            <w:r w:rsidRPr="00E21A55">
              <w:rPr>
                <w:i/>
                <w:iCs/>
                <w:sz w:val="22"/>
                <w:szCs w:val="22"/>
              </w:rPr>
              <w:t>CMS</w:t>
            </w:r>
            <w:r w:rsidRPr="00E21A55">
              <w:rPr>
                <w:sz w:val="22"/>
                <w:szCs w:val="22"/>
              </w:rPr>
              <w:t>): Preparing for Reporting Beginning in PY 2</w:t>
            </w:r>
          </w:p>
        </w:tc>
        <w:tc>
          <w:tcPr>
            <w:tcW w:w="1440" w:type="dxa"/>
          </w:tcPr>
          <w:p w14:paraId="4542D2B5" w14:textId="77777777" w:rsidR="00857204" w:rsidRPr="00E21A55" w:rsidRDefault="00857204" w:rsidP="00857204">
            <w:pPr>
              <w:spacing w:line="259" w:lineRule="auto"/>
              <w:rPr>
                <w:sz w:val="22"/>
                <w:szCs w:val="22"/>
              </w:rPr>
            </w:pPr>
            <w:r w:rsidRPr="00E21A55">
              <w:rPr>
                <w:sz w:val="22"/>
                <w:szCs w:val="22"/>
              </w:rPr>
              <w:t>P4R</w:t>
            </w:r>
          </w:p>
        </w:tc>
      </w:tr>
    </w:tbl>
    <w:p w14:paraId="43B80354" w14:textId="77777777" w:rsidR="0047089F" w:rsidRPr="00E21A55" w:rsidRDefault="0047089F" w:rsidP="0047089F">
      <w:pPr>
        <w:rPr>
          <w:bCs/>
          <w:i/>
          <w:iCs/>
          <w:sz w:val="22"/>
        </w:rPr>
      </w:pPr>
      <w:r w:rsidRPr="00E21A55">
        <w:rPr>
          <w:i/>
          <w:iCs/>
          <w:sz w:val="22"/>
        </w:rPr>
        <w:t xml:space="preserve">*Reporting requirements for each measure described in relevant technical specifications.   </w:t>
      </w:r>
    </w:p>
    <w:p w14:paraId="5F72A134" w14:textId="77777777" w:rsidR="00317BED" w:rsidRDefault="00317BED" w:rsidP="00460B98">
      <w:pPr>
        <w:rPr>
          <w:i/>
          <w:iCs/>
          <w:sz w:val="22"/>
        </w:rPr>
      </w:pPr>
    </w:p>
    <w:p w14:paraId="78A7C6A3" w14:textId="77777777" w:rsidR="00E60292" w:rsidRDefault="00E60292" w:rsidP="00460B98">
      <w:pPr>
        <w:rPr>
          <w:i/>
          <w:iCs/>
          <w:sz w:val="22"/>
        </w:rPr>
      </w:pPr>
    </w:p>
    <w:p w14:paraId="59223CAA" w14:textId="77777777" w:rsidR="00E60292" w:rsidRDefault="00E60292" w:rsidP="00460B98">
      <w:pPr>
        <w:rPr>
          <w:i/>
          <w:iCs/>
          <w:sz w:val="22"/>
        </w:rPr>
      </w:pPr>
    </w:p>
    <w:p w14:paraId="2FF88FD4" w14:textId="5164C416" w:rsidR="00317BED" w:rsidRDefault="00317BED" w:rsidP="00467841">
      <w:pPr>
        <w:pStyle w:val="Table-Figtitle"/>
      </w:pPr>
      <w:r>
        <w:lastRenderedPageBreak/>
        <w:t xml:space="preserve">Table 2b. Domain 2. </w:t>
      </w:r>
      <w:r w:rsidR="00F76F73" w:rsidRPr="00F76F73">
        <w:t>Equitable Quality and Access</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E71D9D" w:rsidRPr="00E21A55" w14:paraId="63F50E3A" w14:textId="77777777" w:rsidTr="00E71D9D">
        <w:trPr>
          <w:trHeight w:val="480"/>
          <w:tblHeader/>
        </w:trPr>
        <w:tc>
          <w:tcPr>
            <w:tcW w:w="1943" w:type="dxa"/>
            <w:shd w:val="clear" w:color="auto" w:fill="DEEAF6" w:themeFill="accent5" w:themeFillTint="33"/>
          </w:tcPr>
          <w:p w14:paraId="52E152C0" w14:textId="77777777" w:rsidR="00E71D9D" w:rsidRPr="00356B96" w:rsidRDefault="00E71D9D" w:rsidP="00182662">
            <w:pPr>
              <w:spacing w:line="259" w:lineRule="auto"/>
              <w:jc w:val="center"/>
              <w:rPr>
                <w:b/>
                <w:bCs/>
                <w:sz w:val="22"/>
                <w:szCs w:val="22"/>
              </w:rPr>
            </w:pPr>
            <w:r w:rsidRPr="00356B96">
              <w:rPr>
                <w:b/>
                <w:bCs/>
                <w:sz w:val="22"/>
                <w:szCs w:val="22"/>
              </w:rPr>
              <w:t>Subdomain</w:t>
            </w:r>
          </w:p>
        </w:tc>
        <w:tc>
          <w:tcPr>
            <w:tcW w:w="5882" w:type="dxa"/>
            <w:shd w:val="clear" w:color="auto" w:fill="DEEAF6" w:themeFill="accent5" w:themeFillTint="33"/>
          </w:tcPr>
          <w:p w14:paraId="29307428" w14:textId="77777777" w:rsidR="00E71D9D" w:rsidRPr="00E21A55" w:rsidRDefault="00E71D9D" w:rsidP="00182662">
            <w:pPr>
              <w:spacing w:line="259" w:lineRule="auto"/>
              <w:jc w:val="center"/>
              <w:rPr>
                <w:b/>
                <w:bCs/>
                <w:sz w:val="22"/>
                <w:szCs w:val="22"/>
              </w:rPr>
            </w:pPr>
            <w:r w:rsidRPr="00E21A55">
              <w:rPr>
                <w:b/>
                <w:bCs/>
                <w:sz w:val="22"/>
                <w:szCs w:val="22"/>
              </w:rPr>
              <w:t>Metric (</w:t>
            </w:r>
            <w:r w:rsidRPr="00E21A55">
              <w:rPr>
                <w:b/>
                <w:bCs/>
                <w:i/>
                <w:iCs/>
                <w:sz w:val="22"/>
                <w:szCs w:val="22"/>
              </w:rPr>
              <w:t>Steward)</w:t>
            </w:r>
          </w:p>
        </w:tc>
        <w:tc>
          <w:tcPr>
            <w:tcW w:w="1440" w:type="dxa"/>
            <w:shd w:val="clear" w:color="auto" w:fill="DEEAF6" w:themeFill="accent5" w:themeFillTint="33"/>
          </w:tcPr>
          <w:p w14:paraId="42E4F0C2" w14:textId="77777777" w:rsidR="00E71D9D" w:rsidRPr="00E21A55" w:rsidRDefault="00E71D9D" w:rsidP="00182662">
            <w:pPr>
              <w:spacing w:line="259" w:lineRule="auto"/>
              <w:jc w:val="center"/>
              <w:rPr>
                <w:b/>
                <w:bCs/>
                <w:sz w:val="22"/>
                <w:szCs w:val="22"/>
              </w:rPr>
            </w:pPr>
            <w:r w:rsidRPr="00E21A55">
              <w:rPr>
                <w:b/>
                <w:bCs/>
                <w:sz w:val="22"/>
                <w:szCs w:val="22"/>
              </w:rPr>
              <w:t>PY 1 Status*</w:t>
            </w:r>
          </w:p>
        </w:tc>
      </w:tr>
      <w:tr w:rsidR="00E71D9D" w:rsidRPr="00E21A55" w14:paraId="4656DA75" w14:textId="77777777" w:rsidTr="00182662">
        <w:trPr>
          <w:trHeight w:val="480"/>
        </w:trPr>
        <w:tc>
          <w:tcPr>
            <w:tcW w:w="1943" w:type="dxa"/>
            <w:hideMark/>
          </w:tcPr>
          <w:p w14:paraId="4B2FB969" w14:textId="77777777" w:rsidR="00E71D9D" w:rsidRPr="00E21A55" w:rsidRDefault="00E71D9D" w:rsidP="00182662">
            <w:pPr>
              <w:spacing w:line="259" w:lineRule="auto"/>
              <w:rPr>
                <w:sz w:val="22"/>
                <w:szCs w:val="22"/>
              </w:rPr>
            </w:pPr>
            <w:r w:rsidRPr="00E21A55">
              <w:rPr>
                <w:b/>
                <w:bCs/>
                <w:sz w:val="22"/>
                <w:szCs w:val="22"/>
              </w:rPr>
              <w:t>Equity Reporting</w:t>
            </w:r>
          </w:p>
        </w:tc>
        <w:tc>
          <w:tcPr>
            <w:tcW w:w="5882" w:type="dxa"/>
            <w:hideMark/>
          </w:tcPr>
          <w:p w14:paraId="00E8D208" w14:textId="77777777" w:rsidR="00E71D9D" w:rsidRPr="00E21A55" w:rsidRDefault="00E71D9D" w:rsidP="00182662">
            <w:pPr>
              <w:spacing w:line="259" w:lineRule="auto"/>
              <w:rPr>
                <w:sz w:val="22"/>
                <w:szCs w:val="22"/>
              </w:rPr>
            </w:pPr>
            <w:r w:rsidRPr="00E21A55">
              <w:rPr>
                <w:sz w:val="22"/>
                <w:szCs w:val="22"/>
              </w:rPr>
              <w:t>Stratified Reporting of Quality Data (</w:t>
            </w:r>
            <w:r w:rsidRPr="00E21A55">
              <w:rPr>
                <w:i/>
                <w:iCs/>
                <w:sz w:val="22"/>
                <w:szCs w:val="22"/>
              </w:rPr>
              <w:t>EOHHS</w:t>
            </w:r>
            <w:r w:rsidRPr="00E21A55">
              <w:rPr>
                <w:sz w:val="22"/>
                <w:szCs w:val="22"/>
              </w:rPr>
              <w:t>)</w:t>
            </w:r>
          </w:p>
        </w:tc>
        <w:tc>
          <w:tcPr>
            <w:tcW w:w="1440" w:type="dxa"/>
          </w:tcPr>
          <w:p w14:paraId="7ECE2B0F"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5D3AB8E0" w14:textId="77777777" w:rsidTr="00182662">
        <w:trPr>
          <w:trHeight w:val="480"/>
        </w:trPr>
        <w:tc>
          <w:tcPr>
            <w:tcW w:w="1943" w:type="dxa"/>
            <w:hideMark/>
          </w:tcPr>
          <w:p w14:paraId="0D079133" w14:textId="77777777" w:rsidR="00E71D9D" w:rsidRPr="00E21A55" w:rsidRDefault="00E71D9D" w:rsidP="00182662">
            <w:pPr>
              <w:spacing w:line="259" w:lineRule="auto"/>
              <w:rPr>
                <w:sz w:val="22"/>
                <w:szCs w:val="22"/>
              </w:rPr>
            </w:pPr>
            <w:r w:rsidRPr="00E21A55">
              <w:rPr>
                <w:b/>
                <w:bCs/>
                <w:sz w:val="22"/>
                <w:szCs w:val="22"/>
              </w:rPr>
              <w:t>Equity Improvement</w:t>
            </w:r>
          </w:p>
        </w:tc>
        <w:tc>
          <w:tcPr>
            <w:tcW w:w="5882" w:type="dxa"/>
            <w:hideMark/>
          </w:tcPr>
          <w:p w14:paraId="765A0B12" w14:textId="77777777" w:rsidR="00E71D9D" w:rsidRPr="00E21A55" w:rsidRDefault="00E71D9D" w:rsidP="00182662">
            <w:pPr>
              <w:spacing w:line="259" w:lineRule="auto"/>
              <w:rPr>
                <w:sz w:val="22"/>
                <w:szCs w:val="22"/>
              </w:rPr>
            </w:pPr>
            <w:r w:rsidRPr="00E21A55">
              <w:rPr>
                <w:sz w:val="22"/>
                <w:szCs w:val="22"/>
              </w:rPr>
              <w:t>Equity Improvement Interventions (</w:t>
            </w:r>
            <w:r w:rsidRPr="00E21A55">
              <w:rPr>
                <w:i/>
                <w:iCs/>
                <w:sz w:val="22"/>
                <w:szCs w:val="22"/>
              </w:rPr>
              <w:t>EOHHS</w:t>
            </w:r>
            <w:r w:rsidRPr="00E21A55">
              <w:rPr>
                <w:sz w:val="22"/>
                <w:szCs w:val="22"/>
              </w:rPr>
              <w:t>)</w:t>
            </w:r>
          </w:p>
        </w:tc>
        <w:tc>
          <w:tcPr>
            <w:tcW w:w="1440" w:type="dxa"/>
          </w:tcPr>
          <w:p w14:paraId="77679E8F"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3FB1496D" w14:textId="77777777" w:rsidTr="00AE1668">
        <w:trPr>
          <w:trHeight w:val="480"/>
        </w:trPr>
        <w:tc>
          <w:tcPr>
            <w:tcW w:w="1943" w:type="dxa"/>
            <w:tcBorders>
              <w:bottom w:val="nil"/>
            </w:tcBorders>
            <w:hideMark/>
          </w:tcPr>
          <w:p w14:paraId="30D35CFE" w14:textId="77777777" w:rsidR="00E71D9D" w:rsidRPr="00E21A55" w:rsidRDefault="00E71D9D" w:rsidP="00182662">
            <w:pPr>
              <w:spacing w:line="259" w:lineRule="auto"/>
              <w:rPr>
                <w:sz w:val="22"/>
                <w:szCs w:val="22"/>
              </w:rPr>
            </w:pPr>
            <w:r w:rsidRPr="00E21A55">
              <w:rPr>
                <w:b/>
                <w:bCs/>
                <w:sz w:val="22"/>
                <w:szCs w:val="22"/>
              </w:rPr>
              <w:t>Access</w:t>
            </w:r>
          </w:p>
        </w:tc>
        <w:tc>
          <w:tcPr>
            <w:tcW w:w="5882" w:type="dxa"/>
            <w:hideMark/>
          </w:tcPr>
          <w:p w14:paraId="37A33A2A" w14:textId="77777777" w:rsidR="00E71D9D" w:rsidRPr="00E21A55" w:rsidRDefault="00E71D9D" w:rsidP="00182662">
            <w:pPr>
              <w:spacing w:line="259" w:lineRule="auto"/>
              <w:rPr>
                <w:sz w:val="22"/>
                <w:szCs w:val="22"/>
              </w:rPr>
            </w:pPr>
            <w:r w:rsidRPr="00E21A55">
              <w:rPr>
                <w:sz w:val="22"/>
                <w:szCs w:val="22"/>
              </w:rPr>
              <w:t>Meaningful Access to Healthcare Services for Persons with  a preferred language other than English (Oregon Health Authority)</w:t>
            </w:r>
          </w:p>
        </w:tc>
        <w:tc>
          <w:tcPr>
            <w:tcW w:w="1440" w:type="dxa"/>
          </w:tcPr>
          <w:p w14:paraId="0BFB3873"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54930777" w14:textId="77777777" w:rsidTr="00AE1668">
        <w:trPr>
          <w:trHeight w:val="480"/>
        </w:trPr>
        <w:tc>
          <w:tcPr>
            <w:tcW w:w="1943" w:type="dxa"/>
            <w:tcBorders>
              <w:top w:val="nil"/>
              <w:bottom w:val="nil"/>
            </w:tcBorders>
            <w:hideMark/>
          </w:tcPr>
          <w:p w14:paraId="0F5AB68A" w14:textId="408DA2DB" w:rsidR="00E71D9D" w:rsidRPr="00A7429D" w:rsidRDefault="00216162" w:rsidP="00182662">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26197ABD" w14:textId="77777777" w:rsidR="00E71D9D" w:rsidRPr="00E21A55" w:rsidRDefault="00E71D9D" w:rsidP="00182662">
            <w:pPr>
              <w:spacing w:line="259" w:lineRule="auto"/>
              <w:rPr>
                <w:sz w:val="22"/>
                <w:szCs w:val="22"/>
              </w:rPr>
            </w:pPr>
            <w:r w:rsidRPr="00E21A55">
              <w:rPr>
                <w:sz w:val="22"/>
                <w:szCs w:val="22"/>
              </w:rPr>
              <w:t>Disability Competencies (</w:t>
            </w:r>
            <w:r w:rsidRPr="00E21A55">
              <w:rPr>
                <w:i/>
                <w:iCs/>
                <w:sz w:val="22"/>
                <w:szCs w:val="22"/>
              </w:rPr>
              <w:t>EOHHS</w:t>
            </w:r>
            <w:r w:rsidRPr="00E21A55">
              <w:rPr>
                <w:sz w:val="22"/>
                <w:szCs w:val="22"/>
              </w:rPr>
              <w:t>)</w:t>
            </w:r>
          </w:p>
        </w:tc>
        <w:tc>
          <w:tcPr>
            <w:tcW w:w="1440" w:type="dxa"/>
          </w:tcPr>
          <w:p w14:paraId="3A867DC0"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77C67470" w14:textId="77777777" w:rsidTr="00AE1668">
        <w:trPr>
          <w:trHeight w:val="480"/>
        </w:trPr>
        <w:tc>
          <w:tcPr>
            <w:tcW w:w="1943" w:type="dxa"/>
            <w:tcBorders>
              <w:top w:val="nil"/>
            </w:tcBorders>
            <w:hideMark/>
          </w:tcPr>
          <w:p w14:paraId="27923C78" w14:textId="14AD70B8" w:rsidR="00E71D9D" w:rsidRPr="00A7429D" w:rsidRDefault="00216162" w:rsidP="00182662">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30269213" w14:textId="77777777" w:rsidR="00E71D9D" w:rsidRPr="00E21A55" w:rsidRDefault="00E71D9D" w:rsidP="00182662">
            <w:pPr>
              <w:spacing w:line="259" w:lineRule="auto"/>
              <w:rPr>
                <w:sz w:val="22"/>
                <w:szCs w:val="22"/>
              </w:rPr>
            </w:pPr>
            <w:r w:rsidRPr="00E21A55">
              <w:rPr>
                <w:sz w:val="22"/>
                <w:szCs w:val="22"/>
              </w:rPr>
              <w:t>Accommodation Needs Met (</w:t>
            </w:r>
            <w:r w:rsidRPr="00E21A55">
              <w:rPr>
                <w:i/>
                <w:iCs/>
                <w:sz w:val="22"/>
                <w:szCs w:val="22"/>
              </w:rPr>
              <w:t>EOHHS)</w:t>
            </w:r>
          </w:p>
        </w:tc>
        <w:tc>
          <w:tcPr>
            <w:tcW w:w="1440" w:type="dxa"/>
          </w:tcPr>
          <w:p w14:paraId="52BEAB82" w14:textId="77777777" w:rsidR="00E71D9D" w:rsidRPr="00E21A55" w:rsidRDefault="00E71D9D" w:rsidP="00182662">
            <w:pPr>
              <w:spacing w:line="259" w:lineRule="auto"/>
              <w:rPr>
                <w:sz w:val="22"/>
                <w:szCs w:val="22"/>
              </w:rPr>
            </w:pPr>
            <w:r w:rsidRPr="00E21A55">
              <w:rPr>
                <w:sz w:val="22"/>
                <w:szCs w:val="22"/>
              </w:rPr>
              <w:t>P4R</w:t>
            </w:r>
          </w:p>
        </w:tc>
      </w:tr>
    </w:tbl>
    <w:p w14:paraId="2127A5B4" w14:textId="77777777" w:rsidR="0047089F" w:rsidRPr="00E21A55" w:rsidRDefault="0047089F" w:rsidP="0047089F">
      <w:pPr>
        <w:rPr>
          <w:bCs/>
          <w:i/>
          <w:iCs/>
          <w:sz w:val="22"/>
        </w:rPr>
      </w:pPr>
      <w:r w:rsidRPr="00E21A55">
        <w:rPr>
          <w:i/>
          <w:iCs/>
          <w:sz w:val="22"/>
        </w:rPr>
        <w:t xml:space="preserve">*Reporting requirements for each measure described in relevant technical specifications.   </w:t>
      </w:r>
    </w:p>
    <w:p w14:paraId="0177255F" w14:textId="77777777" w:rsidR="00E71D9D" w:rsidRDefault="00E71D9D" w:rsidP="00712A74"/>
    <w:p w14:paraId="273486E8" w14:textId="619EEB64" w:rsidR="007A2C48" w:rsidRDefault="00712A74" w:rsidP="00467841">
      <w:pPr>
        <w:pStyle w:val="Table-Figtitle"/>
      </w:pPr>
      <w:r>
        <w:t>Table 2c. Domain 3.</w:t>
      </w:r>
      <w:r w:rsidR="008E24CE">
        <w:t xml:space="preserve"> </w:t>
      </w:r>
      <w:r w:rsidR="008E24CE" w:rsidRPr="008E24CE">
        <w:t>Capacity and Collaboration</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7A2C48" w:rsidRPr="00E21A55" w14:paraId="75D8B439" w14:textId="77777777" w:rsidTr="00182662">
        <w:trPr>
          <w:trHeight w:val="233"/>
          <w:tblHeader/>
        </w:trPr>
        <w:tc>
          <w:tcPr>
            <w:tcW w:w="1943" w:type="dxa"/>
            <w:shd w:val="clear" w:color="auto" w:fill="DEEAF6" w:themeFill="accent5" w:themeFillTint="33"/>
            <w:hideMark/>
          </w:tcPr>
          <w:p w14:paraId="252841C8" w14:textId="77777777" w:rsidR="007A2C48" w:rsidRPr="00E21A55" w:rsidRDefault="007A2C48" w:rsidP="00182662">
            <w:pPr>
              <w:pStyle w:val="Heading7"/>
              <w:framePr w:hSpace="0" w:wrap="auto" w:vAnchor="margin" w:hAnchor="text" w:yAlign="inline"/>
              <w:spacing w:after="0"/>
              <w:rPr>
                <w:sz w:val="22"/>
                <w:szCs w:val="22"/>
              </w:rPr>
            </w:pPr>
            <w:r>
              <w:rPr>
                <w:sz w:val="22"/>
                <w:szCs w:val="22"/>
              </w:rPr>
              <w:t>Subdomain</w:t>
            </w:r>
          </w:p>
        </w:tc>
        <w:tc>
          <w:tcPr>
            <w:tcW w:w="5882" w:type="dxa"/>
            <w:shd w:val="clear" w:color="auto" w:fill="DEEAF6" w:themeFill="accent5" w:themeFillTint="33"/>
            <w:hideMark/>
          </w:tcPr>
          <w:p w14:paraId="147064C9" w14:textId="77777777" w:rsidR="007A2C48" w:rsidRPr="00E21A55" w:rsidRDefault="007A2C48" w:rsidP="00182662">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EEAF6" w:themeFill="accent5" w:themeFillTint="33"/>
          </w:tcPr>
          <w:p w14:paraId="36D71F4E" w14:textId="77777777" w:rsidR="007A2C48" w:rsidRPr="00E21A55" w:rsidRDefault="007A2C48" w:rsidP="00182662">
            <w:pPr>
              <w:spacing w:line="259" w:lineRule="auto"/>
              <w:jc w:val="center"/>
              <w:rPr>
                <w:b/>
                <w:bCs/>
                <w:sz w:val="22"/>
                <w:szCs w:val="22"/>
              </w:rPr>
            </w:pPr>
            <w:r w:rsidRPr="00E21A55">
              <w:rPr>
                <w:b/>
                <w:bCs/>
                <w:sz w:val="22"/>
                <w:szCs w:val="22"/>
              </w:rPr>
              <w:t>PY 1 Status*</w:t>
            </w:r>
          </w:p>
        </w:tc>
      </w:tr>
      <w:tr w:rsidR="007A2C48" w:rsidRPr="00E21A55" w14:paraId="540F2F73" w14:textId="77777777" w:rsidTr="00BD7095">
        <w:trPr>
          <w:trHeight w:val="480"/>
        </w:trPr>
        <w:tc>
          <w:tcPr>
            <w:tcW w:w="1943" w:type="dxa"/>
            <w:tcBorders>
              <w:bottom w:val="nil"/>
            </w:tcBorders>
            <w:hideMark/>
          </w:tcPr>
          <w:p w14:paraId="1586D417" w14:textId="77777777" w:rsidR="007A2C48" w:rsidRPr="00E21A55" w:rsidRDefault="007A2C48" w:rsidP="00182662">
            <w:pPr>
              <w:spacing w:line="259" w:lineRule="auto"/>
              <w:rPr>
                <w:sz w:val="22"/>
                <w:szCs w:val="22"/>
              </w:rPr>
            </w:pPr>
            <w:r w:rsidRPr="00E21A55">
              <w:rPr>
                <w:b/>
                <w:bCs/>
                <w:sz w:val="22"/>
                <w:szCs w:val="22"/>
              </w:rPr>
              <w:t>Capacity</w:t>
            </w:r>
          </w:p>
        </w:tc>
        <w:tc>
          <w:tcPr>
            <w:tcW w:w="5882" w:type="dxa"/>
            <w:hideMark/>
          </w:tcPr>
          <w:p w14:paraId="708320B0" w14:textId="77777777" w:rsidR="007A2C48" w:rsidRPr="00E21A55" w:rsidRDefault="007A2C48" w:rsidP="00182662">
            <w:pPr>
              <w:spacing w:line="259" w:lineRule="auto"/>
              <w:rPr>
                <w:i/>
                <w:iCs/>
                <w:sz w:val="22"/>
                <w:szCs w:val="22"/>
              </w:rPr>
            </w:pPr>
            <w:r w:rsidRPr="00E21A55">
              <w:rPr>
                <w:sz w:val="22"/>
                <w:szCs w:val="22"/>
              </w:rPr>
              <w:t>Achievement of External Standards for Health Equity (</w:t>
            </w:r>
            <w:r w:rsidRPr="00E21A55">
              <w:rPr>
                <w:i/>
                <w:iCs/>
                <w:sz w:val="22"/>
                <w:szCs w:val="22"/>
              </w:rPr>
              <w:t>EOHHS)</w:t>
            </w:r>
          </w:p>
        </w:tc>
        <w:tc>
          <w:tcPr>
            <w:tcW w:w="1440" w:type="dxa"/>
          </w:tcPr>
          <w:p w14:paraId="7189F1D3" w14:textId="77777777" w:rsidR="007A2C48" w:rsidRPr="00E21A55" w:rsidRDefault="007A2C48" w:rsidP="00182662">
            <w:pPr>
              <w:spacing w:line="259" w:lineRule="auto"/>
              <w:rPr>
                <w:sz w:val="22"/>
                <w:szCs w:val="22"/>
              </w:rPr>
            </w:pPr>
            <w:r w:rsidRPr="00E21A55">
              <w:rPr>
                <w:sz w:val="22"/>
                <w:szCs w:val="22"/>
              </w:rPr>
              <w:t>P4R</w:t>
            </w:r>
          </w:p>
        </w:tc>
      </w:tr>
      <w:tr w:rsidR="007A2C48" w:rsidRPr="00E21A55" w14:paraId="0DB0EB69" w14:textId="77777777" w:rsidTr="00BD7095">
        <w:trPr>
          <w:trHeight w:val="480"/>
        </w:trPr>
        <w:tc>
          <w:tcPr>
            <w:tcW w:w="1943" w:type="dxa"/>
            <w:tcBorders>
              <w:top w:val="nil"/>
            </w:tcBorders>
            <w:hideMark/>
          </w:tcPr>
          <w:p w14:paraId="659C3C19" w14:textId="7EF9A609" w:rsidR="007A2C48" w:rsidRPr="00E21A55" w:rsidRDefault="00BD7095" w:rsidP="00182662">
            <w:pPr>
              <w:spacing w:line="259" w:lineRule="auto"/>
              <w:rPr>
                <w:sz w:val="22"/>
                <w:szCs w:val="22"/>
              </w:rPr>
            </w:pPr>
            <w:r w:rsidRPr="00BD7095">
              <w:rPr>
                <w:b/>
                <w:bCs/>
                <w:color w:val="FFFFFF" w:themeColor="background1"/>
                <w:sz w:val="22"/>
                <w:szCs w:val="22"/>
              </w:rPr>
              <w:t>Capacity</w:t>
            </w:r>
          </w:p>
        </w:tc>
        <w:tc>
          <w:tcPr>
            <w:tcW w:w="5882" w:type="dxa"/>
            <w:hideMark/>
          </w:tcPr>
          <w:p w14:paraId="35BA6572" w14:textId="77777777" w:rsidR="007A2C48" w:rsidRPr="00E21A55" w:rsidRDefault="007A2C48" w:rsidP="00182662">
            <w:pPr>
              <w:spacing w:line="259" w:lineRule="auto"/>
              <w:rPr>
                <w:i/>
                <w:iCs/>
                <w:sz w:val="22"/>
                <w:szCs w:val="22"/>
              </w:rPr>
            </w:pPr>
            <w:r w:rsidRPr="00E21A55">
              <w:rPr>
                <w:sz w:val="22"/>
                <w:szCs w:val="22"/>
              </w:rPr>
              <w:t>Patient Experience: Communication, Courtesy and Respect (</w:t>
            </w:r>
            <w:r w:rsidRPr="00E21A55">
              <w:rPr>
                <w:i/>
                <w:iCs/>
                <w:sz w:val="22"/>
                <w:szCs w:val="22"/>
              </w:rPr>
              <w:t>AHRQ)</w:t>
            </w:r>
          </w:p>
        </w:tc>
        <w:tc>
          <w:tcPr>
            <w:tcW w:w="1440" w:type="dxa"/>
          </w:tcPr>
          <w:p w14:paraId="4AD2A280" w14:textId="77777777" w:rsidR="007A2C48" w:rsidRPr="00E21A55" w:rsidRDefault="007A2C48" w:rsidP="00182662">
            <w:pPr>
              <w:spacing w:line="259" w:lineRule="auto"/>
              <w:rPr>
                <w:sz w:val="22"/>
                <w:szCs w:val="22"/>
              </w:rPr>
            </w:pPr>
            <w:r w:rsidRPr="00E21A55">
              <w:rPr>
                <w:sz w:val="22"/>
                <w:szCs w:val="22"/>
              </w:rPr>
              <w:t>P4R</w:t>
            </w:r>
          </w:p>
        </w:tc>
      </w:tr>
      <w:tr w:rsidR="007A2C48" w:rsidRPr="00E21A55" w14:paraId="3933E460" w14:textId="77777777" w:rsidTr="00182662">
        <w:trPr>
          <w:trHeight w:val="480"/>
        </w:trPr>
        <w:tc>
          <w:tcPr>
            <w:tcW w:w="1943" w:type="dxa"/>
            <w:hideMark/>
          </w:tcPr>
          <w:p w14:paraId="5743C5A1" w14:textId="77777777" w:rsidR="007A2C48" w:rsidRPr="00E21A55" w:rsidRDefault="007A2C48" w:rsidP="00182662">
            <w:pPr>
              <w:spacing w:line="259" w:lineRule="auto"/>
              <w:rPr>
                <w:sz w:val="22"/>
                <w:szCs w:val="22"/>
              </w:rPr>
            </w:pPr>
            <w:r w:rsidRPr="00E21A55">
              <w:rPr>
                <w:b/>
                <w:bCs/>
                <w:sz w:val="22"/>
                <w:szCs w:val="22"/>
              </w:rPr>
              <w:t>Collaboration</w:t>
            </w:r>
          </w:p>
        </w:tc>
        <w:tc>
          <w:tcPr>
            <w:tcW w:w="5882" w:type="dxa"/>
            <w:hideMark/>
          </w:tcPr>
          <w:p w14:paraId="5E018AF3" w14:textId="77777777" w:rsidR="007A2C48" w:rsidRPr="00E21A55" w:rsidRDefault="007A2C48" w:rsidP="00182662">
            <w:pPr>
              <w:spacing w:line="259" w:lineRule="auto"/>
              <w:rPr>
                <w:sz w:val="22"/>
                <w:szCs w:val="22"/>
              </w:rPr>
            </w:pPr>
            <w:r w:rsidRPr="00E21A55">
              <w:rPr>
                <w:sz w:val="22"/>
                <w:szCs w:val="22"/>
              </w:rPr>
              <w:t>Joint Accountability for Partnered ACO Performance (</w:t>
            </w:r>
            <w:r w:rsidRPr="00E21A55">
              <w:rPr>
                <w:i/>
                <w:iCs/>
                <w:sz w:val="22"/>
                <w:szCs w:val="22"/>
              </w:rPr>
              <w:t>EOHHS</w:t>
            </w:r>
            <w:r w:rsidRPr="00E21A55">
              <w:rPr>
                <w:sz w:val="22"/>
                <w:szCs w:val="22"/>
              </w:rPr>
              <w:t>)</w:t>
            </w:r>
          </w:p>
        </w:tc>
        <w:tc>
          <w:tcPr>
            <w:tcW w:w="1440" w:type="dxa"/>
          </w:tcPr>
          <w:p w14:paraId="7C3C87D5" w14:textId="77777777" w:rsidR="007A2C48" w:rsidRPr="00E21A55" w:rsidRDefault="007A2C48" w:rsidP="00182662">
            <w:pPr>
              <w:spacing w:line="259" w:lineRule="auto"/>
              <w:rPr>
                <w:sz w:val="22"/>
                <w:szCs w:val="22"/>
              </w:rPr>
            </w:pPr>
            <w:r w:rsidRPr="00E21A55">
              <w:rPr>
                <w:sz w:val="22"/>
                <w:szCs w:val="22"/>
              </w:rPr>
              <w:t>P4P</w:t>
            </w:r>
          </w:p>
        </w:tc>
      </w:tr>
    </w:tbl>
    <w:p w14:paraId="50FED17B" w14:textId="6CA5D411" w:rsidR="0092291C" w:rsidRPr="00E21A55" w:rsidRDefault="00712A74" w:rsidP="00460B98">
      <w:pPr>
        <w:rPr>
          <w:bCs/>
          <w:i/>
          <w:iCs/>
          <w:sz w:val="22"/>
        </w:rPr>
      </w:pPr>
      <w:r>
        <w:t xml:space="preserve"> </w:t>
      </w:r>
      <w:r w:rsidR="00C36D83" w:rsidRPr="00E21A55">
        <w:rPr>
          <w:i/>
          <w:iCs/>
          <w:sz w:val="22"/>
        </w:rPr>
        <w:t xml:space="preserve">*Reporting </w:t>
      </w:r>
      <w:bookmarkStart w:id="58" w:name="_Hlk138243911"/>
      <w:r w:rsidR="00460B98" w:rsidRPr="00E21A55">
        <w:rPr>
          <w:i/>
          <w:iCs/>
          <w:sz w:val="22"/>
        </w:rPr>
        <w:t xml:space="preserve">requirements for each measure described in </w:t>
      </w:r>
      <w:r w:rsidR="00BC0C27" w:rsidRPr="00E21A55">
        <w:rPr>
          <w:i/>
          <w:iCs/>
          <w:sz w:val="22"/>
        </w:rPr>
        <w:t>relevant technical specifications</w:t>
      </w:r>
      <w:bookmarkEnd w:id="58"/>
      <w:r w:rsidR="0036630D" w:rsidRPr="00E21A55">
        <w:rPr>
          <w:i/>
          <w:iCs/>
          <w:sz w:val="22"/>
        </w:rPr>
        <w:t>.</w:t>
      </w:r>
      <w:r w:rsidR="00BC0C27" w:rsidRPr="00E21A55">
        <w:rPr>
          <w:i/>
          <w:iCs/>
          <w:sz w:val="22"/>
        </w:rPr>
        <w:t xml:space="preserve"> </w:t>
      </w:r>
      <w:r w:rsidR="00601D95" w:rsidRPr="00E21A55">
        <w:rPr>
          <w:i/>
          <w:iCs/>
          <w:sz w:val="22"/>
        </w:rPr>
        <w:t xml:space="preserve">  </w:t>
      </w:r>
    </w:p>
    <w:p w14:paraId="7EA0BA9C" w14:textId="77777777" w:rsidR="00460B98" w:rsidRPr="00091A27" w:rsidRDefault="00460B98" w:rsidP="004A28A4">
      <w:pPr>
        <w:pStyle w:val="BodyText2"/>
        <w:rPr>
          <w:color w:val="00B050"/>
        </w:rPr>
      </w:pPr>
    </w:p>
    <w:p w14:paraId="27505969" w14:textId="3267328E" w:rsidR="00044FA3" w:rsidRPr="00E21A55" w:rsidRDefault="7049183E" w:rsidP="003D4F3A">
      <w:r w:rsidRPr="00E21A55">
        <w:t xml:space="preserve">Recognizing that </w:t>
      </w:r>
      <w:r w:rsidR="450117AC" w:rsidRPr="00E21A55">
        <w:t xml:space="preserve">taking on </w:t>
      </w:r>
      <w:r w:rsidRPr="00E21A55">
        <w:t>accountability for equity is</w:t>
      </w:r>
      <w:r w:rsidR="450117AC" w:rsidRPr="00E21A55">
        <w:t xml:space="preserve"> new for most </w:t>
      </w:r>
      <w:r w:rsidR="49C4FA9B" w:rsidRPr="00E21A55">
        <w:t xml:space="preserve">acute hospitals serving MassHealth members, </w:t>
      </w:r>
      <w:r w:rsidR="004927E0" w:rsidRPr="00E21A55">
        <w:t>all</w:t>
      </w:r>
      <w:r w:rsidR="00C6119D" w:rsidRPr="00E21A55">
        <w:t xml:space="preserve"> metrics are in </w:t>
      </w:r>
      <w:r w:rsidR="007C466F" w:rsidRPr="00E21A55">
        <w:t>pay-for-reporting status in PY 1.  I</w:t>
      </w:r>
      <w:r w:rsidR="75304E4E" w:rsidRPr="00E21A55">
        <w:t>nterim and annual</w:t>
      </w:r>
      <w:r w:rsidR="008B6862" w:rsidRPr="00E21A55">
        <w:t xml:space="preserve"> </w:t>
      </w:r>
      <w:r w:rsidR="007C466F" w:rsidRPr="00E21A55">
        <w:t xml:space="preserve">reporting requirements </w:t>
      </w:r>
      <w:r w:rsidR="75304E4E" w:rsidRPr="00E21A55">
        <w:t xml:space="preserve">for </w:t>
      </w:r>
      <w:r w:rsidR="00F6068F" w:rsidRPr="00E21A55">
        <w:t>PY</w:t>
      </w:r>
      <w:r w:rsidR="75304E4E" w:rsidRPr="00E21A55">
        <w:t xml:space="preserve"> 1 are designed to promote essential foundational capacity and readiness to assume </w:t>
      </w:r>
      <w:r w:rsidRPr="00E21A55">
        <w:t xml:space="preserve">progressive </w:t>
      </w:r>
      <w:r w:rsidR="450117AC" w:rsidRPr="00E21A55">
        <w:t>risk</w:t>
      </w:r>
      <w:r w:rsidRPr="00E21A55">
        <w:t xml:space="preserve"> for health </w:t>
      </w:r>
      <w:r w:rsidR="00D36B8C" w:rsidRPr="00E21A55">
        <w:t xml:space="preserve">quality and </w:t>
      </w:r>
      <w:r w:rsidRPr="00E21A55">
        <w:t xml:space="preserve">equity performance in </w:t>
      </w:r>
      <w:r w:rsidR="00F6068F" w:rsidRPr="00E21A55">
        <w:t>PY</w:t>
      </w:r>
      <w:r w:rsidR="73EB4F47" w:rsidRPr="00E21A55">
        <w:t xml:space="preserve"> </w:t>
      </w:r>
      <w:r w:rsidRPr="00E21A55">
        <w:t>2</w:t>
      </w:r>
      <w:r w:rsidR="0B982C4F" w:rsidRPr="00E21A55">
        <w:t xml:space="preserve"> through </w:t>
      </w:r>
      <w:r w:rsidR="00F6068F" w:rsidRPr="00E21A55">
        <w:t>PY</w:t>
      </w:r>
      <w:r w:rsidR="0B982C4F" w:rsidRPr="00E21A55">
        <w:t xml:space="preserve"> 5</w:t>
      </w:r>
      <w:r w:rsidRPr="00E21A55">
        <w:t>.</w:t>
      </w:r>
      <w:r w:rsidR="2B6FE1BD" w:rsidRPr="00E21A55">
        <w:t xml:space="preserve">  </w:t>
      </w:r>
      <w:r w:rsidR="00C66D65" w:rsidRPr="00E21A55">
        <w:t>PY 1 m</w:t>
      </w:r>
      <w:r w:rsidR="001C21BE" w:rsidRPr="00E21A55">
        <w:t>easure status and s</w:t>
      </w:r>
      <w:r w:rsidR="09B72DC1" w:rsidRPr="00E21A55">
        <w:t>ummarized</w:t>
      </w:r>
      <w:r w:rsidR="00C66D65" w:rsidRPr="00E21A55">
        <w:t xml:space="preserve"> </w:t>
      </w:r>
      <w:r w:rsidR="004C1AEA" w:rsidRPr="00E21A55">
        <w:t xml:space="preserve">reporting requirements </w:t>
      </w:r>
      <w:r w:rsidR="2A5502AF" w:rsidRPr="00E21A55">
        <w:t xml:space="preserve">are described in Table </w:t>
      </w:r>
      <w:r w:rsidR="00C66D65" w:rsidRPr="00E21A55">
        <w:t>3</w:t>
      </w:r>
      <w:r w:rsidR="00044FA3" w:rsidRPr="00E21A55">
        <w:t>.</w:t>
      </w:r>
      <w:r w:rsidR="007B6495" w:rsidRPr="00E21A55">
        <w:t xml:space="preserve"> </w:t>
      </w:r>
    </w:p>
    <w:p w14:paraId="3AFACF20" w14:textId="77777777" w:rsidR="00044FA3" w:rsidRPr="00E21A55" w:rsidRDefault="00044FA3" w:rsidP="003D4F3A"/>
    <w:p w14:paraId="09112BE3" w14:textId="17F1D9B7" w:rsidR="00181D2A" w:rsidRPr="00E21A55" w:rsidRDefault="00B537A4" w:rsidP="003D4F3A">
      <w:pPr>
        <w:rPr>
          <w:bCs/>
        </w:rPr>
      </w:pPr>
      <w:r w:rsidRPr="00E21A55">
        <w:t xml:space="preserve">Approved </w:t>
      </w:r>
      <w:r w:rsidR="007B6495" w:rsidRPr="00E21A55">
        <w:t xml:space="preserve">technical specifications </w:t>
      </w:r>
      <w:r w:rsidR="00D20096" w:rsidRPr="00E21A55">
        <w:t>for the HQEI</w:t>
      </w:r>
      <w:r w:rsidR="00395360" w:rsidRPr="00E21A55">
        <w:t>P</w:t>
      </w:r>
      <w:r w:rsidR="00D20096" w:rsidRPr="00E21A55">
        <w:t xml:space="preserve"> </w:t>
      </w:r>
      <w:r w:rsidR="00B27B29" w:rsidRPr="00E21A55">
        <w:t>PY</w:t>
      </w:r>
      <w:r w:rsidR="00D20096" w:rsidRPr="00E21A55">
        <w:t xml:space="preserve"> 1 metrics </w:t>
      </w:r>
      <w:r w:rsidR="00181D2A" w:rsidRPr="00E21A55">
        <w:rPr>
          <w:bCs/>
        </w:rPr>
        <w:t xml:space="preserve">will be made available through the Commonwealth’s website </w:t>
      </w:r>
      <w:r w:rsidR="0090277E" w:rsidRPr="00E21A55">
        <w:rPr>
          <w:bCs/>
        </w:rPr>
        <w:t xml:space="preserve">and describe </w:t>
      </w:r>
      <w:r w:rsidR="00F10540" w:rsidRPr="00E21A55">
        <w:rPr>
          <w:bCs/>
        </w:rPr>
        <w:t>measure requirements in more detail</w:t>
      </w:r>
      <w:r w:rsidR="00181D2A" w:rsidRPr="00E21A55">
        <w:rPr>
          <w:bCs/>
        </w:rPr>
        <w:t xml:space="preserve">. </w:t>
      </w:r>
    </w:p>
    <w:p w14:paraId="4AA0ACB5" w14:textId="77777777" w:rsidR="00C16BF8" w:rsidRPr="00091A27" w:rsidRDefault="00C16BF8" w:rsidP="00CC3606">
      <w:pPr>
        <w:pStyle w:val="BodyText2"/>
        <w:rPr>
          <w:color w:val="00B050"/>
        </w:rPr>
      </w:pPr>
    </w:p>
    <w:p w14:paraId="11D701BF" w14:textId="27D967FA" w:rsidR="0012257A" w:rsidRPr="0012257A" w:rsidRDefault="00CC7FB4" w:rsidP="00467841">
      <w:pPr>
        <w:pStyle w:val="Table-Figtitle"/>
      </w:pPr>
      <w:r w:rsidRPr="00052B62">
        <w:t xml:space="preserve">Table </w:t>
      </w:r>
      <w:r w:rsidR="00C014C5" w:rsidRPr="00052B62">
        <w:t>3</w:t>
      </w:r>
      <w:r w:rsidRPr="00052B62">
        <w:t>.</w:t>
      </w:r>
      <w:r w:rsidR="00A04B5F" w:rsidRPr="00052B62">
        <w:t xml:space="preserve"> </w:t>
      </w:r>
      <w:r w:rsidR="0012257A" w:rsidRPr="00052B62">
        <w:t xml:space="preserve">Summary of </w:t>
      </w:r>
      <w:r w:rsidRPr="00052B62">
        <w:t>H</w:t>
      </w:r>
      <w:r w:rsidR="00343789" w:rsidRPr="00052B62">
        <w:t>Q</w:t>
      </w:r>
      <w:r w:rsidRPr="00052B62">
        <w:t xml:space="preserve">EIP </w:t>
      </w:r>
      <w:r w:rsidR="005D2CFC" w:rsidRPr="00052B62">
        <w:t xml:space="preserve">PY 1 </w:t>
      </w:r>
      <w:r w:rsidR="008F4AAE" w:rsidRPr="00052B62">
        <w:t>Reporting</w:t>
      </w:r>
      <w:r w:rsidR="00AE29F7" w:rsidRPr="00052B62">
        <w:t>/Performance</w:t>
      </w:r>
      <w:r w:rsidR="008F4AAE" w:rsidRPr="00052B62">
        <w:t xml:space="preserve"> Requirements</w:t>
      </w:r>
    </w:p>
    <w:p w14:paraId="6C4E9C7A" w14:textId="77777777" w:rsidR="007C4076" w:rsidRDefault="007C4076" w:rsidP="007C4076">
      <w:pPr>
        <w:pStyle w:val="Table-Figtitle"/>
      </w:pPr>
      <w:r>
        <w:t xml:space="preserve">Table 3a. Domain 1. </w:t>
      </w:r>
      <w:r w:rsidRPr="002B2086">
        <w:t>Demographic and Health-Related Social Needs Data</w:t>
      </w:r>
    </w:p>
    <w:tbl>
      <w:tblPr>
        <w:tblStyle w:val="TableGrid"/>
        <w:tblW w:w="9355" w:type="dxa"/>
        <w:tblLook w:val="04A0" w:firstRow="1" w:lastRow="0" w:firstColumn="1" w:lastColumn="0" w:noHBand="0" w:noVBand="1"/>
      </w:tblPr>
      <w:tblGrid>
        <w:gridCol w:w="2880"/>
        <w:gridCol w:w="6475"/>
      </w:tblGrid>
      <w:tr w:rsidR="007C4076" w:rsidRPr="00E21A55" w14:paraId="75E1147B" w14:textId="77777777" w:rsidTr="00E5632E">
        <w:trPr>
          <w:trHeight w:val="440"/>
          <w:tblHeader/>
        </w:trPr>
        <w:tc>
          <w:tcPr>
            <w:tcW w:w="2880" w:type="dxa"/>
            <w:shd w:val="clear" w:color="auto" w:fill="DEEAF6" w:themeFill="accent5" w:themeFillTint="33"/>
            <w:vAlign w:val="center"/>
            <w:hideMark/>
          </w:tcPr>
          <w:p w14:paraId="1ED5EEAE"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Metric</w:t>
            </w:r>
            <w:r w:rsidRPr="00E21A55">
              <w:rPr>
                <w:rStyle w:val="eop"/>
                <w:sz w:val="22"/>
                <w:szCs w:val="22"/>
              </w:rPr>
              <w:t> </w:t>
            </w:r>
          </w:p>
        </w:tc>
        <w:tc>
          <w:tcPr>
            <w:tcW w:w="6475" w:type="dxa"/>
            <w:shd w:val="clear" w:color="auto" w:fill="DEEAF6" w:themeFill="accent5" w:themeFillTint="33"/>
            <w:vAlign w:val="center"/>
            <w:hideMark/>
          </w:tcPr>
          <w:p w14:paraId="10325484" w14:textId="77777777" w:rsidR="007C4076" w:rsidRPr="00E21A55" w:rsidRDefault="007C4076" w:rsidP="00E5632E">
            <w:pPr>
              <w:pStyle w:val="paragraph"/>
              <w:spacing w:before="0" w:beforeAutospacing="0" w:after="0" w:afterAutospacing="0"/>
              <w:textAlignment w:val="baseline"/>
              <w:rPr>
                <w:rStyle w:val="eop"/>
                <w:b/>
                <w:sz w:val="22"/>
                <w:szCs w:val="22"/>
              </w:rPr>
            </w:pPr>
            <w:r w:rsidRPr="00E21A55">
              <w:rPr>
                <w:rStyle w:val="normaltextrun"/>
                <w:b/>
                <w:bCs/>
                <w:sz w:val="22"/>
                <w:szCs w:val="22"/>
              </w:rPr>
              <w:t>R</w:t>
            </w:r>
            <w:r w:rsidRPr="00E21A55">
              <w:rPr>
                <w:rStyle w:val="normaltextrun"/>
                <w:b/>
                <w:sz w:val="22"/>
                <w:szCs w:val="22"/>
              </w:rPr>
              <w:t xml:space="preserve">eporting/Performance </w:t>
            </w:r>
            <w:r w:rsidRPr="00E21A55">
              <w:rPr>
                <w:rStyle w:val="normaltextrun"/>
                <w:b/>
                <w:bCs/>
                <w:sz w:val="22"/>
                <w:szCs w:val="22"/>
              </w:rPr>
              <w:t>Requirements for PY 1</w:t>
            </w:r>
            <w:r w:rsidRPr="00E21A55">
              <w:rPr>
                <w:rStyle w:val="eop"/>
                <w:sz w:val="22"/>
                <w:szCs w:val="22"/>
              </w:rPr>
              <w:t> </w:t>
            </w:r>
            <w:r w:rsidRPr="00E21A55">
              <w:rPr>
                <w:rStyle w:val="eop"/>
                <w:b/>
                <w:bCs/>
                <w:sz w:val="22"/>
                <w:szCs w:val="22"/>
              </w:rPr>
              <w:t>&amp; Anticipated Due Dates</w:t>
            </w:r>
          </w:p>
        </w:tc>
      </w:tr>
      <w:tr w:rsidR="007C4076" w:rsidRPr="00E21A55" w14:paraId="39911199" w14:textId="77777777" w:rsidTr="00E5632E">
        <w:trPr>
          <w:trHeight w:val="495"/>
        </w:trPr>
        <w:tc>
          <w:tcPr>
            <w:tcW w:w="2880" w:type="dxa"/>
            <w:hideMark/>
          </w:tcPr>
          <w:p w14:paraId="56DBAC4B"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Race, Ethnicity, Language, Disability, Sexual Orientation, &amp; Gender Identity Data Completeness (</w:t>
            </w:r>
            <w:r w:rsidRPr="00E21A55">
              <w:rPr>
                <w:rStyle w:val="normaltextrun"/>
                <w:b/>
                <w:i/>
                <w:sz w:val="22"/>
                <w:szCs w:val="22"/>
              </w:rPr>
              <w:t>EOHHS)</w:t>
            </w:r>
            <w:r w:rsidRPr="00E21A55">
              <w:rPr>
                <w:rStyle w:val="eop"/>
                <w:b/>
                <w:sz w:val="22"/>
                <w:szCs w:val="22"/>
              </w:rPr>
              <w:t> </w:t>
            </w:r>
          </w:p>
        </w:tc>
        <w:tc>
          <w:tcPr>
            <w:tcW w:w="6475" w:type="dxa"/>
            <w:hideMark/>
          </w:tcPr>
          <w:p w14:paraId="446D8B98"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sz w:val="22"/>
                <w:szCs w:val="22"/>
              </w:rPr>
              <w:t>Timely (</w:t>
            </w:r>
            <w:r w:rsidRPr="00E21A55">
              <w:rPr>
                <w:rStyle w:val="normaltextrun"/>
                <w:b/>
                <w:bCs/>
                <w:sz w:val="22"/>
                <w:szCs w:val="22"/>
              </w:rPr>
              <w:t xml:space="preserve">anticipated by December 31, 2023, </w:t>
            </w:r>
            <w:r w:rsidRPr="00E21A55">
              <w:rPr>
                <w:rStyle w:val="normaltextrun"/>
                <w:sz w:val="22"/>
                <w:szCs w:val="22"/>
              </w:rPr>
              <w:t xml:space="preserve">or a later date as specified by Massachusetts) </w:t>
            </w:r>
            <w:r w:rsidRPr="00E21A55">
              <w:rPr>
                <w:rFonts w:eastAsiaTheme="minorEastAsia"/>
                <w:sz w:val="22"/>
                <w:szCs w:val="22"/>
              </w:rPr>
              <w:t>submission to the Massachusetts Center for Health Informatics and Analysis of the</w:t>
            </w:r>
            <w:r w:rsidRPr="00E21A55">
              <w:rPr>
                <w:rFonts w:eastAsia="Calibri"/>
                <w:i/>
                <w:iCs/>
                <w:sz w:val="22"/>
                <w:szCs w:val="22"/>
              </w:rPr>
              <w:t xml:space="preserve"> </w:t>
            </w:r>
            <w:r w:rsidRPr="00E21A55">
              <w:rPr>
                <w:rFonts w:eastAsia="Calibri"/>
                <w:sz w:val="22"/>
                <w:szCs w:val="22"/>
              </w:rPr>
              <w:t>“</w:t>
            </w:r>
            <w:r w:rsidRPr="00E21A55">
              <w:rPr>
                <w:rFonts w:eastAsia="Calibri"/>
                <w:i/>
                <w:iCs/>
                <w:sz w:val="22"/>
                <w:szCs w:val="22"/>
              </w:rPr>
              <w:t>Enhanced Demographics Data File</w:t>
            </w:r>
            <w:r w:rsidRPr="00E21A55">
              <w:rPr>
                <w:rFonts w:eastAsia="Calibri"/>
                <w:sz w:val="22"/>
                <w:szCs w:val="22"/>
              </w:rPr>
              <w:t xml:space="preserve">,” defined as the file including member-level demographic (including race, ethnicity, language, disability, sexual orientation, and gender identity) data collected by hospitals from MassHealth members </w:t>
            </w:r>
            <w:r w:rsidRPr="00E21A55">
              <w:rPr>
                <w:rFonts w:eastAsia="Calibri"/>
                <w:sz w:val="22"/>
                <w:szCs w:val="22"/>
              </w:rPr>
              <w:lastRenderedPageBreak/>
              <w:t xml:space="preserve">during inpatient stays and/or emergency department visits during the Performance Year.  </w:t>
            </w:r>
          </w:p>
        </w:tc>
      </w:tr>
      <w:tr w:rsidR="007C4076" w:rsidRPr="00E21A55" w14:paraId="405B3619" w14:textId="77777777" w:rsidTr="00E5632E">
        <w:trPr>
          <w:trHeight w:val="615"/>
        </w:trPr>
        <w:tc>
          <w:tcPr>
            <w:tcW w:w="2880" w:type="dxa"/>
            <w:hideMark/>
          </w:tcPr>
          <w:p w14:paraId="0D5CEA16"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lastRenderedPageBreak/>
              <w:t>Screening for Social Drivers of Health (</w:t>
            </w:r>
            <w:r w:rsidRPr="00E21A55">
              <w:rPr>
                <w:rStyle w:val="normaltextrun"/>
                <w:b/>
                <w:i/>
                <w:sz w:val="22"/>
                <w:szCs w:val="22"/>
              </w:rPr>
              <w:t>CMS): Preparing for Reporting Beginning in PY 2</w:t>
            </w:r>
          </w:p>
        </w:tc>
        <w:tc>
          <w:tcPr>
            <w:tcW w:w="6475" w:type="dxa"/>
            <w:hideMark/>
          </w:tcPr>
          <w:p w14:paraId="408CF6C1" w14:textId="77777777" w:rsidR="007C4076" w:rsidRPr="00E21A55" w:rsidRDefault="007C4076" w:rsidP="00E5632E">
            <w:pPr>
              <w:pStyle w:val="paragraph"/>
              <w:spacing w:before="0" w:beforeAutospacing="0" w:after="0" w:afterAutospacing="0"/>
              <w:textAlignment w:val="baseline"/>
              <w:rPr>
                <w:rStyle w:val="eop"/>
                <w:sz w:val="22"/>
                <w:szCs w:val="22"/>
              </w:rPr>
            </w:pPr>
            <w:r w:rsidRPr="00E21A55">
              <w:rPr>
                <w:rStyle w:val="normaltextrun"/>
                <w:sz w:val="22"/>
                <w:szCs w:val="22"/>
              </w:rPr>
              <w:t xml:space="preserve">Complete and timely </w:t>
            </w:r>
            <w:r w:rsidRPr="00E21A55">
              <w:rPr>
                <w:rStyle w:val="normaltextrun"/>
                <w:b/>
                <w:bCs/>
                <w:sz w:val="22"/>
                <w:szCs w:val="22"/>
              </w:rPr>
              <w:t>(December 1, 2023</w:t>
            </w:r>
            <w:r w:rsidRPr="00E21A55">
              <w:rPr>
                <w:rStyle w:val="normaltextrun"/>
                <w:sz w:val="22"/>
                <w:szCs w:val="22"/>
              </w:rPr>
              <w:t>) submission of a report</w:t>
            </w:r>
            <w:r w:rsidRPr="00E21A55">
              <w:rPr>
                <w:sz w:val="22"/>
                <w:szCs w:val="22"/>
              </w:rPr>
              <w:t xml:space="preserve"> to EOHHS </w:t>
            </w:r>
            <w:r w:rsidRPr="00E21A55">
              <w:rPr>
                <w:rStyle w:val="eop"/>
                <w:sz w:val="22"/>
                <w:szCs w:val="22"/>
              </w:rPr>
              <w:t>describing:</w:t>
            </w:r>
          </w:p>
          <w:p w14:paraId="7AE31CC2" w14:textId="77777777" w:rsidR="007C4076" w:rsidRPr="00E21A55" w:rsidRDefault="007C4076" w:rsidP="007C4076">
            <w:pPr>
              <w:pStyle w:val="paragraph"/>
              <w:numPr>
                <w:ilvl w:val="0"/>
                <w:numId w:val="13"/>
              </w:numPr>
              <w:spacing w:before="0" w:beforeAutospacing="0" w:after="0" w:afterAutospacing="0"/>
              <w:textAlignment w:val="baseline"/>
              <w:rPr>
                <w:sz w:val="22"/>
                <w:szCs w:val="22"/>
              </w:rPr>
            </w:pPr>
            <w:r w:rsidRPr="00E21A55">
              <w:rPr>
                <w:sz w:val="22"/>
                <w:szCs w:val="22"/>
              </w:rPr>
              <w:t xml:space="preserve">One or more HRSN screening tool(s) selected by the hospital for intended use in screening patients beginning in PY 2; the selected tool(s) must meet requirements for screening tools for the “Screening for Social Drivers of Health” metric; and </w:t>
            </w:r>
          </w:p>
          <w:p w14:paraId="75D325BA" w14:textId="77777777" w:rsidR="007C4076" w:rsidRPr="00E21A55" w:rsidRDefault="007C4076" w:rsidP="007C4076">
            <w:pPr>
              <w:pStyle w:val="paragraph"/>
              <w:numPr>
                <w:ilvl w:val="0"/>
                <w:numId w:val="13"/>
              </w:numPr>
              <w:spacing w:before="0" w:beforeAutospacing="0" w:after="0" w:afterAutospacing="0"/>
              <w:textAlignment w:val="baseline"/>
              <w:rPr>
                <w:rStyle w:val="normaltextrun"/>
                <w:sz w:val="22"/>
                <w:szCs w:val="22"/>
              </w:rPr>
            </w:pPr>
            <w:r w:rsidRPr="00E21A55">
              <w:rPr>
                <w:sz w:val="22"/>
                <w:szCs w:val="22"/>
              </w:rPr>
              <w:t>A plan to begin screening for HRSN in inpatient settings in Q1 CY 2024 in order to have capacity to report on the “Screening for Social Drivers of Health” metric beginning in PY 2.</w:t>
            </w:r>
          </w:p>
        </w:tc>
      </w:tr>
    </w:tbl>
    <w:p w14:paraId="06373BB8" w14:textId="77777777" w:rsidR="007C4076" w:rsidRDefault="007C4076" w:rsidP="007C4076"/>
    <w:p w14:paraId="2269612D" w14:textId="77777777" w:rsidR="007C4076" w:rsidRDefault="007C4076" w:rsidP="00214F0B">
      <w:pPr>
        <w:pStyle w:val="Table-Figtitle"/>
      </w:pPr>
      <w:r>
        <w:t xml:space="preserve">Table 3b. Domain 2. </w:t>
      </w:r>
      <w:r w:rsidRPr="00481FDD">
        <w:t>Equitable Quality and Access</w:t>
      </w:r>
    </w:p>
    <w:tbl>
      <w:tblPr>
        <w:tblStyle w:val="TableGrid"/>
        <w:tblW w:w="9355" w:type="dxa"/>
        <w:tblLook w:val="04A0" w:firstRow="1" w:lastRow="0" w:firstColumn="1" w:lastColumn="0" w:noHBand="0" w:noVBand="1"/>
      </w:tblPr>
      <w:tblGrid>
        <w:gridCol w:w="2880"/>
        <w:gridCol w:w="6475"/>
      </w:tblGrid>
      <w:tr w:rsidR="007C4076" w:rsidRPr="00E21A55" w14:paraId="04C7D781" w14:textId="77777777" w:rsidTr="00E5632E">
        <w:trPr>
          <w:trHeight w:val="480"/>
          <w:tblHeader/>
        </w:trPr>
        <w:tc>
          <w:tcPr>
            <w:tcW w:w="2880" w:type="dxa"/>
            <w:shd w:val="clear" w:color="auto" w:fill="DEEAF6" w:themeFill="accent5" w:themeFillTint="33"/>
            <w:vAlign w:val="center"/>
            <w:hideMark/>
          </w:tcPr>
          <w:p w14:paraId="3FC1BB30"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Metric</w:t>
            </w:r>
            <w:r w:rsidRPr="00E21A55">
              <w:rPr>
                <w:rStyle w:val="eop"/>
                <w:sz w:val="22"/>
                <w:szCs w:val="22"/>
              </w:rPr>
              <w:t> </w:t>
            </w:r>
          </w:p>
        </w:tc>
        <w:tc>
          <w:tcPr>
            <w:tcW w:w="6475" w:type="dxa"/>
            <w:shd w:val="clear" w:color="auto" w:fill="DEEAF6" w:themeFill="accent5" w:themeFillTint="33"/>
            <w:vAlign w:val="center"/>
          </w:tcPr>
          <w:p w14:paraId="0636F0FD"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R</w:t>
            </w:r>
            <w:r w:rsidRPr="00E21A55">
              <w:rPr>
                <w:rStyle w:val="normaltextrun"/>
                <w:b/>
                <w:sz w:val="22"/>
                <w:szCs w:val="22"/>
              </w:rPr>
              <w:t xml:space="preserve">eporting/Performance </w:t>
            </w:r>
            <w:r w:rsidRPr="00E21A55">
              <w:rPr>
                <w:rStyle w:val="normaltextrun"/>
                <w:b/>
                <w:bCs/>
                <w:sz w:val="22"/>
                <w:szCs w:val="22"/>
              </w:rPr>
              <w:t>Requirements for PY 1</w:t>
            </w:r>
            <w:r w:rsidRPr="00E21A55">
              <w:rPr>
                <w:rStyle w:val="eop"/>
                <w:sz w:val="22"/>
                <w:szCs w:val="22"/>
              </w:rPr>
              <w:t> </w:t>
            </w:r>
            <w:r w:rsidRPr="00E21A55">
              <w:rPr>
                <w:rStyle w:val="eop"/>
                <w:b/>
                <w:bCs/>
                <w:sz w:val="22"/>
                <w:szCs w:val="22"/>
              </w:rPr>
              <w:t>&amp; Anticipated Due Dates</w:t>
            </w:r>
          </w:p>
        </w:tc>
      </w:tr>
      <w:tr w:rsidR="007C4076" w:rsidRPr="00E21A55" w14:paraId="3060E1E9" w14:textId="77777777" w:rsidTr="00E5632E">
        <w:trPr>
          <w:trHeight w:val="480"/>
        </w:trPr>
        <w:tc>
          <w:tcPr>
            <w:tcW w:w="2880" w:type="dxa"/>
            <w:hideMark/>
          </w:tcPr>
          <w:p w14:paraId="01A32F2F"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Stratified Reporting of Quality Data (</w:t>
            </w:r>
            <w:r w:rsidRPr="00E21A55">
              <w:rPr>
                <w:rStyle w:val="normaltextrun"/>
                <w:b/>
                <w:i/>
                <w:sz w:val="22"/>
                <w:szCs w:val="22"/>
              </w:rPr>
              <w:t>EOHHS</w:t>
            </w:r>
            <w:r w:rsidRPr="00E21A55">
              <w:rPr>
                <w:rStyle w:val="normaltextrun"/>
                <w:b/>
                <w:sz w:val="22"/>
                <w:szCs w:val="22"/>
              </w:rPr>
              <w:t>)</w:t>
            </w:r>
            <w:r w:rsidRPr="00E21A55">
              <w:rPr>
                <w:rStyle w:val="eop"/>
                <w:b/>
                <w:sz w:val="22"/>
                <w:szCs w:val="22"/>
              </w:rPr>
              <w:t> </w:t>
            </w:r>
          </w:p>
        </w:tc>
        <w:tc>
          <w:tcPr>
            <w:tcW w:w="6475" w:type="dxa"/>
            <w:hideMark/>
          </w:tcPr>
          <w:p w14:paraId="6C55BDD7"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sz w:val="22"/>
                <w:szCs w:val="22"/>
              </w:rPr>
              <w:t>Complete and timely (</w:t>
            </w:r>
            <w:r w:rsidRPr="00E21A55">
              <w:rPr>
                <w:rStyle w:val="normaltextrun"/>
                <w:b/>
                <w:bCs/>
                <w:sz w:val="22"/>
                <w:szCs w:val="22"/>
              </w:rPr>
              <w:t>anticipated</w:t>
            </w:r>
            <w:r w:rsidRPr="00E21A55">
              <w:rPr>
                <w:rStyle w:val="normaltextrun"/>
                <w:sz w:val="22"/>
                <w:szCs w:val="22"/>
              </w:rPr>
              <w:t xml:space="preserve"> </w:t>
            </w:r>
            <w:r w:rsidRPr="00E21A55">
              <w:rPr>
                <w:rStyle w:val="normaltextrun"/>
                <w:b/>
                <w:bCs/>
                <w:sz w:val="22"/>
                <w:szCs w:val="22"/>
              </w:rPr>
              <w:t>by a date following December 31, 2023</w:t>
            </w:r>
            <w:r w:rsidRPr="00E21A55">
              <w:rPr>
                <w:rStyle w:val="normaltextrun"/>
                <w:sz w:val="22"/>
                <w:szCs w:val="22"/>
              </w:rPr>
              <w:t>, to be determined by EOHHS)</w:t>
            </w:r>
            <w:r w:rsidRPr="00E21A55" w:rsidDel="0021197B">
              <w:rPr>
                <w:rStyle w:val="normaltextrun"/>
                <w:sz w:val="22"/>
                <w:szCs w:val="22"/>
              </w:rPr>
              <w:t xml:space="preserve"> </w:t>
            </w:r>
            <w:r w:rsidRPr="00E21A55">
              <w:rPr>
                <w:rStyle w:val="normaltextrun"/>
                <w:sz w:val="22"/>
                <w:szCs w:val="22"/>
              </w:rPr>
              <w:t>submission to EOHHS of performance data including member-level race and ethnicity for clinical measures selected by EOHHS for stratification from the Clinical Quality Incentive (CQI) measure slate</w:t>
            </w:r>
            <w:r w:rsidRPr="00E21A55">
              <w:rPr>
                <w:rStyle w:val="eop"/>
                <w:sz w:val="22"/>
                <w:szCs w:val="22"/>
              </w:rPr>
              <w:t>.</w:t>
            </w:r>
          </w:p>
        </w:tc>
      </w:tr>
      <w:tr w:rsidR="007C4076" w:rsidRPr="00E21A55" w14:paraId="3A8FD7F1" w14:textId="77777777" w:rsidTr="00E5632E">
        <w:trPr>
          <w:trHeight w:val="3401"/>
        </w:trPr>
        <w:tc>
          <w:tcPr>
            <w:tcW w:w="2880" w:type="dxa"/>
            <w:hideMark/>
          </w:tcPr>
          <w:p w14:paraId="0FC76FF4"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sz w:val="22"/>
                <w:szCs w:val="22"/>
              </w:rPr>
              <w:t>Equity Improvement Interventions (</w:t>
            </w:r>
            <w:r w:rsidRPr="00E21A55">
              <w:rPr>
                <w:rStyle w:val="normaltextrun"/>
                <w:b/>
                <w:i/>
                <w:sz w:val="22"/>
                <w:szCs w:val="22"/>
              </w:rPr>
              <w:t>EOHHS</w:t>
            </w:r>
            <w:r w:rsidRPr="00E21A55">
              <w:rPr>
                <w:rStyle w:val="normaltextrun"/>
                <w:b/>
                <w:sz w:val="22"/>
                <w:szCs w:val="22"/>
              </w:rPr>
              <w:t>)</w:t>
            </w:r>
            <w:r w:rsidRPr="00E21A55">
              <w:rPr>
                <w:rStyle w:val="eop"/>
                <w:sz w:val="22"/>
                <w:szCs w:val="22"/>
              </w:rPr>
              <w:t> </w:t>
            </w:r>
          </w:p>
        </w:tc>
        <w:tc>
          <w:tcPr>
            <w:tcW w:w="6475" w:type="dxa"/>
            <w:hideMark/>
          </w:tcPr>
          <w:p w14:paraId="711EA1FA"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sz w:val="22"/>
                <w:szCs w:val="22"/>
              </w:rPr>
              <w:t>Complete and timely submission of quarterly deliverables for at least one ACO-partnered Performance Improvement Plan (PIP) as follows:</w:t>
            </w:r>
            <w:r w:rsidRPr="00E21A55">
              <w:rPr>
                <w:rStyle w:val="eop"/>
                <w:sz w:val="22"/>
                <w:szCs w:val="22"/>
              </w:rPr>
              <w:t> </w:t>
            </w:r>
          </w:p>
          <w:p w14:paraId="3F38F8D2" w14:textId="77777777" w:rsidR="007C4076" w:rsidRPr="00E21A55" w:rsidRDefault="007C4076" w:rsidP="007C4076">
            <w:pPr>
              <w:pStyle w:val="paragraph"/>
              <w:numPr>
                <w:ilvl w:val="0"/>
                <w:numId w:val="10"/>
              </w:numPr>
              <w:spacing w:before="0" w:beforeAutospacing="0" w:after="0" w:afterAutospacing="0"/>
              <w:textAlignment w:val="baseline"/>
              <w:rPr>
                <w:sz w:val="22"/>
                <w:szCs w:val="22"/>
              </w:rPr>
            </w:pPr>
            <w:r w:rsidRPr="00E21A55">
              <w:rPr>
                <w:rStyle w:val="normaltextrun"/>
                <w:sz w:val="22"/>
                <w:szCs w:val="22"/>
              </w:rPr>
              <w:t>Q1: Complete and timely (</w:t>
            </w:r>
            <w:r w:rsidRPr="00E21A55">
              <w:rPr>
                <w:rStyle w:val="normaltextrun"/>
                <w:b/>
                <w:bCs/>
                <w:sz w:val="22"/>
                <w:szCs w:val="22"/>
              </w:rPr>
              <w:t>anticipated by March 31, 2023</w:t>
            </w:r>
            <w:r w:rsidRPr="00E21A55">
              <w:rPr>
                <w:rStyle w:val="normaltextrun"/>
                <w:sz w:val="22"/>
                <w:szCs w:val="22"/>
              </w:rPr>
              <w:t xml:space="preserve">) submission to EOHHS of </w:t>
            </w:r>
            <w:r w:rsidRPr="00E21A55">
              <w:rPr>
                <w:sz w:val="22"/>
                <w:szCs w:val="22"/>
              </w:rPr>
              <w:t xml:space="preserve">Hospital Key Personnel/Institutional Resources Document </w:t>
            </w:r>
          </w:p>
          <w:p w14:paraId="07AE53A7" w14:textId="77777777" w:rsidR="007C4076" w:rsidRPr="00E21A55" w:rsidRDefault="007C4076" w:rsidP="007C4076">
            <w:pPr>
              <w:pStyle w:val="paragraph"/>
              <w:numPr>
                <w:ilvl w:val="0"/>
                <w:numId w:val="10"/>
              </w:numPr>
              <w:spacing w:before="0" w:beforeAutospacing="0" w:after="0" w:afterAutospacing="0"/>
              <w:textAlignment w:val="baseline"/>
              <w:rPr>
                <w:rStyle w:val="normaltextrun"/>
                <w:sz w:val="22"/>
                <w:szCs w:val="22"/>
              </w:rPr>
            </w:pPr>
            <w:r w:rsidRPr="00E21A55">
              <w:rPr>
                <w:sz w:val="22"/>
                <w:szCs w:val="22"/>
              </w:rPr>
              <w:t>Q2: C</w:t>
            </w:r>
            <w:r w:rsidRPr="00E21A55">
              <w:rPr>
                <w:rStyle w:val="normaltextrun"/>
                <w:sz w:val="22"/>
                <w:szCs w:val="22"/>
              </w:rPr>
              <w:t>omplete and timely (</w:t>
            </w:r>
            <w:r w:rsidRPr="00E21A55">
              <w:rPr>
                <w:rStyle w:val="normaltextrun"/>
                <w:b/>
                <w:bCs/>
                <w:sz w:val="22"/>
                <w:szCs w:val="22"/>
              </w:rPr>
              <w:t>anticipated by July 21, 2023</w:t>
            </w:r>
            <w:r w:rsidRPr="00E21A55">
              <w:rPr>
                <w:rStyle w:val="normaltextrun"/>
                <w:sz w:val="22"/>
                <w:szCs w:val="22"/>
              </w:rPr>
              <w:t>) submission to EOHHS of the PIP Partnership Form</w:t>
            </w:r>
          </w:p>
          <w:p w14:paraId="45CBEC75" w14:textId="77777777" w:rsidR="007C4076" w:rsidRPr="00E21A55" w:rsidRDefault="007C4076" w:rsidP="007C4076">
            <w:pPr>
              <w:pStyle w:val="ListParagraph"/>
              <w:numPr>
                <w:ilvl w:val="0"/>
                <w:numId w:val="10"/>
              </w:numPr>
              <w:rPr>
                <w:rStyle w:val="normaltextrun"/>
                <w:sz w:val="22"/>
                <w:szCs w:val="22"/>
              </w:rPr>
            </w:pPr>
            <w:r w:rsidRPr="00E21A55">
              <w:rPr>
                <w:rStyle w:val="normaltextrun"/>
                <w:sz w:val="22"/>
                <w:szCs w:val="22"/>
              </w:rPr>
              <w:t>Complete and timely (</w:t>
            </w:r>
            <w:r w:rsidRPr="00E21A55">
              <w:rPr>
                <w:rStyle w:val="normaltextrun"/>
                <w:b/>
                <w:bCs/>
                <w:sz w:val="22"/>
                <w:szCs w:val="22"/>
              </w:rPr>
              <w:t>anticipated by September 30, 2023</w:t>
            </w:r>
            <w:r w:rsidRPr="00E21A55">
              <w:rPr>
                <w:rStyle w:val="normaltextrun"/>
                <w:sz w:val="22"/>
                <w:szCs w:val="22"/>
              </w:rPr>
              <w:t>) submission to EOHHS of the ACO Key Contact Form and the Mid-Year Planning Report</w:t>
            </w:r>
          </w:p>
          <w:p w14:paraId="3B3B2696" w14:textId="77777777" w:rsidR="007C4076" w:rsidRPr="00E21A55" w:rsidRDefault="007C4076" w:rsidP="007C4076">
            <w:pPr>
              <w:pStyle w:val="paragraph"/>
              <w:numPr>
                <w:ilvl w:val="0"/>
                <w:numId w:val="10"/>
              </w:numPr>
              <w:spacing w:before="0" w:beforeAutospacing="0" w:after="0" w:afterAutospacing="0"/>
              <w:textAlignment w:val="baseline"/>
              <w:rPr>
                <w:sz w:val="22"/>
                <w:szCs w:val="22"/>
              </w:rPr>
            </w:pPr>
            <w:r w:rsidRPr="00E21A55">
              <w:rPr>
                <w:rStyle w:val="normaltextrun"/>
                <w:sz w:val="22"/>
                <w:szCs w:val="22"/>
              </w:rPr>
              <w:t>Complete and timely (</w:t>
            </w:r>
            <w:r w:rsidRPr="00E21A55">
              <w:rPr>
                <w:rStyle w:val="normaltextrun"/>
                <w:b/>
                <w:bCs/>
                <w:sz w:val="22"/>
                <w:szCs w:val="22"/>
              </w:rPr>
              <w:t>anticipated by December 31, 2023</w:t>
            </w:r>
            <w:r w:rsidRPr="00E21A55">
              <w:rPr>
                <w:rStyle w:val="normaltextrun"/>
                <w:sz w:val="22"/>
                <w:szCs w:val="22"/>
              </w:rPr>
              <w:t xml:space="preserve">) submission to EOHHS of the </w:t>
            </w:r>
            <w:r w:rsidRPr="00E21A55">
              <w:rPr>
                <w:sz w:val="22"/>
                <w:szCs w:val="22"/>
              </w:rPr>
              <w:t>PIP Planning/Baseline Report, a comprehensive plan that incorporates information about PIP goals and objectives, baseline data, proposed interventions, and tracking measures. The PIP Planning/Baseline Report will serve as the blueprint for PIP Implementation in PY 2.</w:t>
            </w:r>
          </w:p>
          <w:p w14:paraId="6744196A" w14:textId="77777777" w:rsidR="007C4076" w:rsidRPr="00E21A55" w:rsidRDefault="007C4076" w:rsidP="00E5632E">
            <w:pPr>
              <w:pStyle w:val="paragraph"/>
              <w:spacing w:before="0" w:beforeAutospacing="0" w:after="0" w:afterAutospacing="0"/>
              <w:textAlignment w:val="baseline"/>
              <w:rPr>
                <w:sz w:val="22"/>
                <w:szCs w:val="22"/>
              </w:rPr>
            </w:pPr>
            <w:r w:rsidRPr="00E21A55">
              <w:rPr>
                <w:sz w:val="22"/>
                <w:szCs w:val="22"/>
              </w:rPr>
              <w:t>Hospitals will be allowed to modify their ACO partner selection(s)at the discretion of EOHHS.</w:t>
            </w:r>
          </w:p>
        </w:tc>
      </w:tr>
      <w:tr w:rsidR="007C4076" w:rsidRPr="00E21A55" w14:paraId="31206C2F" w14:textId="77777777" w:rsidTr="00E5632E">
        <w:trPr>
          <w:trHeight w:val="480"/>
        </w:trPr>
        <w:tc>
          <w:tcPr>
            <w:tcW w:w="2880" w:type="dxa"/>
            <w:hideMark/>
          </w:tcPr>
          <w:p w14:paraId="3B5C09A0" w14:textId="77777777" w:rsidR="007C4076" w:rsidRPr="00E21A55" w:rsidRDefault="007C4076" w:rsidP="00E5632E">
            <w:pPr>
              <w:pStyle w:val="paragraph"/>
              <w:spacing w:before="0" w:beforeAutospacing="0" w:after="0" w:afterAutospacing="0"/>
              <w:textAlignment w:val="baseline"/>
              <w:rPr>
                <w:rFonts w:ascii="Segoe UI" w:hAnsi="Segoe UI" w:cs="Segoe UI"/>
                <w:b/>
                <w:bCs/>
                <w:sz w:val="22"/>
                <w:szCs w:val="22"/>
              </w:rPr>
            </w:pPr>
            <w:r w:rsidRPr="00E21A55">
              <w:rPr>
                <w:rStyle w:val="normaltextrun"/>
                <w:b/>
                <w:bCs/>
                <w:sz w:val="22"/>
                <w:szCs w:val="22"/>
              </w:rPr>
              <w:t>Meaningful Access to Healthcare Services for Persons with  a preferred language other than English (</w:t>
            </w:r>
            <w:r w:rsidRPr="00E21A55">
              <w:rPr>
                <w:rStyle w:val="normaltextrun"/>
                <w:b/>
                <w:bCs/>
                <w:i/>
                <w:iCs/>
                <w:sz w:val="22"/>
                <w:szCs w:val="22"/>
              </w:rPr>
              <w:t>Oregon Health Authority</w:t>
            </w:r>
            <w:r w:rsidRPr="00E21A55">
              <w:rPr>
                <w:rStyle w:val="normaltextrun"/>
                <w:b/>
                <w:bCs/>
                <w:sz w:val="22"/>
                <w:szCs w:val="22"/>
              </w:rPr>
              <w:t>)</w:t>
            </w:r>
          </w:p>
        </w:tc>
        <w:tc>
          <w:tcPr>
            <w:tcW w:w="6475" w:type="dxa"/>
            <w:hideMark/>
          </w:tcPr>
          <w:p w14:paraId="54EA0721" w14:textId="77777777" w:rsidR="007C4076" w:rsidRPr="00E21A55" w:rsidRDefault="007C4076" w:rsidP="00E5632E">
            <w:pPr>
              <w:pStyle w:val="paragraph"/>
              <w:spacing w:before="0" w:beforeAutospacing="0" w:after="0" w:afterAutospacing="0"/>
              <w:textAlignment w:val="baseline"/>
              <w:rPr>
                <w:rStyle w:val="normaltextrun"/>
                <w:sz w:val="22"/>
                <w:szCs w:val="22"/>
              </w:rPr>
            </w:pPr>
            <w:r w:rsidRPr="00E21A55">
              <w:rPr>
                <w:rStyle w:val="normaltextrun"/>
                <w:sz w:val="22"/>
                <w:szCs w:val="22"/>
              </w:rPr>
              <w:t>Complete and timely (</w:t>
            </w:r>
            <w:r w:rsidRPr="00E21A55">
              <w:rPr>
                <w:rStyle w:val="normaltextrun"/>
                <w:b/>
                <w:bCs/>
                <w:sz w:val="22"/>
                <w:szCs w:val="22"/>
              </w:rPr>
              <w:t>anticipated by December 31, 2023</w:t>
            </w:r>
            <w:r w:rsidRPr="00E21A55">
              <w:rPr>
                <w:rStyle w:val="normaltextrun"/>
                <w:sz w:val="22"/>
                <w:szCs w:val="22"/>
              </w:rPr>
              <w:t xml:space="preserve"> or an earlier date specified by EOHHS) reporting of an organizational self-assessment of capacity related to providing access to high quality language services to patients.</w:t>
            </w:r>
          </w:p>
        </w:tc>
      </w:tr>
      <w:tr w:rsidR="007C4076" w:rsidRPr="00FE75CA" w14:paraId="3AF8F0E5" w14:textId="77777777" w:rsidTr="00E5632E">
        <w:trPr>
          <w:trHeight w:val="480"/>
        </w:trPr>
        <w:tc>
          <w:tcPr>
            <w:tcW w:w="2880" w:type="dxa"/>
            <w:hideMark/>
          </w:tcPr>
          <w:p w14:paraId="43E30FD4" w14:textId="77777777" w:rsidR="007C4076" w:rsidRPr="00E21A55" w:rsidRDefault="007C4076" w:rsidP="00E5632E">
            <w:pPr>
              <w:pStyle w:val="paragraph"/>
              <w:spacing w:before="0" w:beforeAutospacing="0" w:after="0" w:afterAutospacing="0"/>
              <w:textAlignment w:val="baseline"/>
              <w:rPr>
                <w:rFonts w:ascii="Segoe UI" w:hAnsi="Segoe UI"/>
                <w:b/>
                <w:sz w:val="22"/>
                <w:szCs w:val="22"/>
              </w:rPr>
            </w:pPr>
            <w:r w:rsidRPr="00E21A55">
              <w:rPr>
                <w:rStyle w:val="normaltextrun"/>
                <w:b/>
                <w:sz w:val="22"/>
                <w:szCs w:val="22"/>
              </w:rPr>
              <w:t>Disability Competencies (</w:t>
            </w:r>
            <w:r w:rsidRPr="00E21A55">
              <w:rPr>
                <w:rStyle w:val="normaltextrun"/>
                <w:b/>
                <w:i/>
                <w:sz w:val="22"/>
                <w:szCs w:val="22"/>
              </w:rPr>
              <w:t>EOHHS</w:t>
            </w:r>
            <w:r w:rsidRPr="00E21A55">
              <w:rPr>
                <w:rStyle w:val="normaltextrun"/>
                <w:b/>
                <w:sz w:val="22"/>
                <w:szCs w:val="22"/>
              </w:rPr>
              <w:t>)</w:t>
            </w:r>
            <w:r w:rsidRPr="00E21A55">
              <w:rPr>
                <w:rStyle w:val="eop"/>
                <w:b/>
                <w:sz w:val="22"/>
                <w:szCs w:val="22"/>
              </w:rPr>
              <w:t> </w:t>
            </w:r>
          </w:p>
        </w:tc>
        <w:tc>
          <w:tcPr>
            <w:tcW w:w="6475" w:type="dxa"/>
            <w:hideMark/>
          </w:tcPr>
          <w:p w14:paraId="78E3202A" w14:textId="77777777" w:rsidR="007C4076" w:rsidRPr="00E21A55" w:rsidRDefault="007C4076" w:rsidP="00E5632E">
            <w:pPr>
              <w:pStyle w:val="paragraph"/>
              <w:spacing w:before="0" w:beforeAutospacing="0" w:after="0" w:afterAutospacing="0"/>
              <w:textAlignment w:val="baseline"/>
              <w:rPr>
                <w:rStyle w:val="normaltextrun"/>
                <w:sz w:val="22"/>
                <w:szCs w:val="22"/>
              </w:rPr>
            </w:pPr>
            <w:r w:rsidRPr="00E21A55">
              <w:rPr>
                <w:rStyle w:val="normaltextrun"/>
                <w:sz w:val="22"/>
                <w:szCs w:val="22"/>
              </w:rPr>
              <w:t>Complete and timely (</w:t>
            </w:r>
            <w:r w:rsidRPr="00E21A55">
              <w:rPr>
                <w:rStyle w:val="normaltextrun"/>
                <w:b/>
                <w:bCs/>
                <w:sz w:val="22"/>
                <w:szCs w:val="22"/>
              </w:rPr>
              <w:t xml:space="preserve">anticipated </w:t>
            </w:r>
            <w:r w:rsidRPr="00E21A55">
              <w:rPr>
                <w:rStyle w:val="normaltextrun"/>
                <w:b/>
                <w:sz w:val="22"/>
                <w:szCs w:val="22"/>
              </w:rPr>
              <w:t>by</w:t>
            </w:r>
            <w:r w:rsidRPr="00E21A55">
              <w:rPr>
                <w:rStyle w:val="normaltextrun"/>
                <w:b/>
                <w:bCs/>
                <w:sz w:val="22"/>
                <w:szCs w:val="22"/>
              </w:rPr>
              <w:t xml:space="preserve"> December 1, 2023</w:t>
            </w:r>
            <w:r w:rsidRPr="00E21A55">
              <w:rPr>
                <w:rStyle w:val="normaltextrun"/>
                <w:sz w:val="22"/>
                <w:szCs w:val="22"/>
              </w:rPr>
              <w:t>) submission to EOHHS of</w:t>
            </w:r>
            <w:r w:rsidRPr="00E21A55">
              <w:rPr>
                <w:rStyle w:val="normaltextrun"/>
                <w:sz w:val="22"/>
                <w:szCs w:val="22"/>
                <w:shd w:val="clear" w:color="auto" w:fill="FFFFFF"/>
              </w:rPr>
              <w:t xml:space="preserve"> </w:t>
            </w:r>
            <w:r w:rsidRPr="00E21A55">
              <w:rPr>
                <w:rStyle w:val="normaltextrun"/>
                <w:sz w:val="22"/>
                <w:szCs w:val="22"/>
              </w:rPr>
              <w:t xml:space="preserve">the following: </w:t>
            </w:r>
          </w:p>
          <w:p w14:paraId="3C55D788" w14:textId="77777777" w:rsidR="007C4076" w:rsidRPr="00E21A55" w:rsidRDefault="007C4076" w:rsidP="00E5632E">
            <w:pPr>
              <w:pStyle w:val="paragraph"/>
              <w:spacing w:before="0" w:beforeAutospacing="0" w:after="0" w:afterAutospacing="0"/>
              <w:rPr>
                <w:rStyle w:val="normaltextrun"/>
                <w:sz w:val="22"/>
                <w:szCs w:val="22"/>
              </w:rPr>
            </w:pPr>
            <w:r w:rsidRPr="00E21A55">
              <w:rPr>
                <w:rStyle w:val="normaltextrun"/>
                <w:sz w:val="22"/>
                <w:szCs w:val="22"/>
                <w:shd w:val="clear" w:color="auto" w:fill="FFFFFF"/>
              </w:rPr>
              <w:lastRenderedPageBreak/>
              <w:t xml:space="preserve">The Hospital’s DCC Team’s completed </w:t>
            </w:r>
            <w:r w:rsidRPr="00E21A55">
              <w:rPr>
                <w:rStyle w:val="normaltextrun"/>
                <w:sz w:val="22"/>
                <w:szCs w:val="22"/>
              </w:rPr>
              <w:t xml:space="preserve">Resources for Integrated Care (RIC) </w:t>
            </w:r>
            <w:r w:rsidRPr="00E21A55">
              <w:rPr>
                <w:rStyle w:val="normaltextrun"/>
                <w:b/>
                <w:i/>
                <w:sz w:val="22"/>
                <w:szCs w:val="22"/>
              </w:rPr>
              <w:t>Disability-Competent Care Self-Assessment Tool (DCCAT)</w:t>
            </w:r>
            <w:r w:rsidRPr="00E21A55">
              <w:rPr>
                <w:rStyle w:val="normaltextrun"/>
                <w:b/>
                <w:bCs/>
                <w:i/>
                <w:iCs/>
                <w:sz w:val="22"/>
                <w:szCs w:val="22"/>
                <w:vertAlign w:val="superscript"/>
              </w:rPr>
              <w:t>1</w:t>
            </w:r>
            <w:r w:rsidRPr="00E21A55">
              <w:rPr>
                <w:rStyle w:val="normaltextrun"/>
                <w:sz w:val="22"/>
                <w:szCs w:val="22"/>
              </w:rPr>
              <w:t xml:space="preserve"> Report that includes the following:</w:t>
            </w:r>
          </w:p>
          <w:p w14:paraId="443A4204" w14:textId="77777777" w:rsidR="007C4076" w:rsidRPr="00E21A55" w:rsidRDefault="007C4076" w:rsidP="009977BE">
            <w:pPr>
              <w:pStyle w:val="paragraph"/>
              <w:numPr>
                <w:ilvl w:val="0"/>
                <w:numId w:val="19"/>
              </w:numPr>
              <w:spacing w:before="0" w:beforeAutospacing="0" w:after="0" w:afterAutospacing="0"/>
              <w:rPr>
                <w:rStyle w:val="normaltextrun"/>
                <w:sz w:val="22"/>
                <w:szCs w:val="22"/>
              </w:rPr>
            </w:pPr>
            <w:r w:rsidRPr="00E21A55">
              <w:rPr>
                <w:rStyle w:val="normaltextrun"/>
                <w:sz w:val="22"/>
                <w:szCs w:val="22"/>
              </w:rPr>
              <w:t>The members that composed your DCC Team. The members included on the Hospital’s Disability Competent Care (DCC) Team can be decided by the hospital and which should represent a reasonable mix of clinical and non-clinical patient-facing staff from different clinical departments. Further, we strongly recommend including individuals with disability on the Hospital’s DCC Team.</w:t>
            </w:r>
          </w:p>
          <w:p w14:paraId="0A03637B" w14:textId="0CBBEFBA" w:rsidR="007C4076" w:rsidRPr="00101B62" w:rsidRDefault="007C4076" w:rsidP="009977BE">
            <w:pPr>
              <w:pStyle w:val="ListParagraph"/>
              <w:numPr>
                <w:ilvl w:val="0"/>
                <w:numId w:val="19"/>
              </w:numPr>
              <w:rPr>
                <w:rStyle w:val="normaltextrun"/>
                <w:sz w:val="22"/>
              </w:rPr>
            </w:pPr>
            <w:r w:rsidRPr="00E21A55">
              <w:rPr>
                <w:rStyle w:val="normaltextrun"/>
                <w:sz w:val="22"/>
                <w:szCs w:val="22"/>
              </w:rPr>
              <w:t xml:space="preserve">The </w:t>
            </w:r>
            <w:r w:rsidRPr="00A67BFD">
              <w:rPr>
                <w:rStyle w:val="normaltextrun"/>
                <w:sz w:val="22"/>
                <w:szCs w:val="22"/>
              </w:rPr>
              <w:t>s</w:t>
            </w:r>
            <w:r w:rsidRPr="00E21A55">
              <w:rPr>
                <w:rStyle w:val="normaltextrun"/>
                <w:sz w:val="22"/>
                <w:szCs w:val="22"/>
              </w:rPr>
              <w:t>ummary</w:t>
            </w:r>
            <w:r w:rsidRPr="00E21A55">
              <w:rPr>
                <w:rStyle w:val="normaltextrun"/>
              </w:rPr>
              <w:t xml:space="preserve"> </w:t>
            </w:r>
            <w:r w:rsidRPr="00101B62">
              <w:rPr>
                <w:rStyle w:val="normaltextrun"/>
                <w:sz w:val="22"/>
              </w:rPr>
              <w:t xml:space="preserve">from the Hospital DCC Team’s DCCAT-Hospital tool 2 exercise. Hospitals will have freedom to further modify the ‘base’ DCCAT-Hospital Tool, e.g., remove, change or add new questions so long as the hospital submits documentation of (as part of their report) the modifications made along with the reason(s) for the modification(s). </w:t>
            </w:r>
          </w:p>
          <w:p w14:paraId="3F0C18DC" w14:textId="77777777" w:rsidR="007C4076" w:rsidRPr="00101B62" w:rsidRDefault="007C4076" w:rsidP="009977BE">
            <w:pPr>
              <w:pStyle w:val="paragraph"/>
              <w:numPr>
                <w:ilvl w:val="0"/>
                <w:numId w:val="19"/>
              </w:numPr>
              <w:spacing w:before="0" w:beforeAutospacing="0" w:after="0" w:afterAutospacing="0"/>
              <w:rPr>
                <w:rStyle w:val="normaltextrun"/>
                <w:sz w:val="22"/>
              </w:rPr>
            </w:pPr>
            <w:r w:rsidRPr="00101B62">
              <w:rPr>
                <w:rStyle w:val="normaltextrun"/>
                <w:sz w:val="22"/>
              </w:rPr>
              <w:t>Informed by the results of the DCCAT-Hospital tool exercise above, hospitals will identify at least three (of seven) Disability Competent Care (DCC) Model Pillars that the hospital plans to target for improvement beginning in PY 2, based on interpretation of the results from this exercise.</w:t>
            </w:r>
          </w:p>
          <w:p w14:paraId="4E228C15" w14:textId="77777777" w:rsidR="007C4076" w:rsidRPr="00101B62" w:rsidRDefault="007C4076" w:rsidP="009977BE">
            <w:pPr>
              <w:pStyle w:val="paragraph"/>
              <w:numPr>
                <w:ilvl w:val="0"/>
                <w:numId w:val="19"/>
              </w:numPr>
              <w:spacing w:before="0" w:beforeAutospacing="0" w:after="0" w:afterAutospacing="0"/>
              <w:rPr>
                <w:rStyle w:val="normaltextrun"/>
                <w:sz w:val="22"/>
                <w:shd w:val="clear" w:color="auto" w:fill="FFFFFF"/>
              </w:rPr>
            </w:pPr>
            <w:r w:rsidRPr="00101B62">
              <w:rPr>
                <w:rStyle w:val="normaltextrun"/>
                <w:sz w:val="22"/>
              </w:rPr>
              <w:t>Lessons learned in narrative form by the hospital by creating this team and completing this DCCAT self-assessment exercise.</w:t>
            </w:r>
          </w:p>
          <w:p w14:paraId="1E64EB81" w14:textId="77777777" w:rsidR="007C4076" w:rsidRPr="00FE75CA" w:rsidRDefault="007C4076" w:rsidP="00E5632E">
            <w:pPr>
              <w:rPr>
                <w:rStyle w:val="normaltextrun"/>
                <w:sz w:val="22"/>
                <w:szCs w:val="22"/>
                <w:shd w:val="clear" w:color="auto" w:fill="FFFFFF"/>
              </w:rPr>
            </w:pPr>
            <w:r w:rsidRPr="00101B62">
              <w:rPr>
                <w:rStyle w:val="normaltextrun"/>
                <w:sz w:val="22"/>
              </w:rPr>
              <w:t>Complete and timely (</w:t>
            </w:r>
            <w:r w:rsidRPr="00E21A55">
              <w:rPr>
                <w:rStyle w:val="normaltextrun"/>
                <w:b/>
                <w:bCs/>
                <w:sz w:val="22"/>
                <w:szCs w:val="22"/>
              </w:rPr>
              <w:t xml:space="preserve">anticipated </w:t>
            </w:r>
            <w:r w:rsidRPr="00FE75CA">
              <w:rPr>
                <w:rStyle w:val="normaltextrun"/>
                <w:b/>
                <w:sz w:val="22"/>
                <w:szCs w:val="22"/>
              </w:rPr>
              <w:t>by December 1, 2023</w:t>
            </w:r>
            <w:r w:rsidRPr="00FE75CA">
              <w:rPr>
                <w:rStyle w:val="normaltextrun"/>
                <w:sz w:val="22"/>
                <w:szCs w:val="22"/>
              </w:rPr>
              <w:t xml:space="preserve">) submission to EOHHS of </w:t>
            </w:r>
            <w:r w:rsidRPr="00FE75CA">
              <w:rPr>
                <w:rStyle w:val="normaltextrun"/>
                <w:sz w:val="22"/>
                <w:szCs w:val="22"/>
                <w:shd w:val="clear" w:color="auto" w:fill="FFFFFF"/>
              </w:rPr>
              <w:t>a plan for improving competency in targeted competency areas during PY 2, including:</w:t>
            </w:r>
          </w:p>
          <w:p w14:paraId="20AB8098" w14:textId="77777777" w:rsidR="007C4076" w:rsidRPr="00FE75CA" w:rsidRDefault="007C4076" w:rsidP="007C4076">
            <w:pPr>
              <w:pStyle w:val="ListParagraph"/>
              <w:numPr>
                <w:ilvl w:val="0"/>
                <w:numId w:val="11"/>
              </w:numPr>
              <w:rPr>
                <w:rStyle w:val="normaltextrun"/>
                <w:sz w:val="22"/>
                <w:szCs w:val="22"/>
                <w:shd w:val="clear" w:color="auto" w:fill="FFFFFF"/>
              </w:rPr>
            </w:pPr>
            <w:r w:rsidRPr="00FE75CA">
              <w:rPr>
                <w:rStyle w:val="normaltextrun"/>
                <w:sz w:val="22"/>
                <w:szCs w:val="22"/>
                <w:shd w:val="clear" w:color="auto" w:fill="FFFFFF"/>
              </w:rPr>
              <w:t xml:space="preserve">selected training tools and/or educational resources, </w:t>
            </w:r>
          </w:p>
          <w:p w14:paraId="6E70FAB1" w14:textId="77777777" w:rsidR="007C4076" w:rsidRPr="00FE75CA" w:rsidRDefault="007C4076" w:rsidP="007C4076">
            <w:pPr>
              <w:pStyle w:val="ListParagraph"/>
              <w:numPr>
                <w:ilvl w:val="0"/>
                <w:numId w:val="11"/>
              </w:numPr>
              <w:rPr>
                <w:rStyle w:val="normaltextrun"/>
                <w:sz w:val="22"/>
                <w:szCs w:val="22"/>
                <w:shd w:val="clear" w:color="auto" w:fill="FFFFFF"/>
              </w:rPr>
            </w:pPr>
            <w:r w:rsidRPr="00FE75CA">
              <w:rPr>
                <w:rStyle w:val="normaltextrun"/>
                <w:sz w:val="22"/>
                <w:szCs w:val="22"/>
                <w:shd w:val="clear" w:color="auto" w:fill="FFFFFF"/>
              </w:rPr>
              <w:t>which staff that will be assessed (including self-assessed) for post-educational/training competency, and</w:t>
            </w:r>
          </w:p>
          <w:p w14:paraId="7F4E5055" w14:textId="77777777" w:rsidR="007C4076" w:rsidRPr="00FE75CA" w:rsidRDefault="007C4076" w:rsidP="007C4076">
            <w:pPr>
              <w:pStyle w:val="ListParagraph"/>
              <w:numPr>
                <w:ilvl w:val="0"/>
                <w:numId w:val="11"/>
              </w:numPr>
              <w:rPr>
                <w:rStyle w:val="normaltextrun"/>
                <w:sz w:val="22"/>
                <w:szCs w:val="22"/>
                <w:shd w:val="clear" w:color="auto" w:fill="FFFFFF"/>
              </w:rPr>
            </w:pPr>
            <w:r w:rsidRPr="00FE75CA">
              <w:rPr>
                <w:rStyle w:val="normaltextrun"/>
                <w:sz w:val="22"/>
                <w:szCs w:val="22"/>
                <w:shd w:val="clear" w:color="auto" w:fill="FFFFFF"/>
              </w:rPr>
              <w:t>approaches that will be used to assess post-education/training organizational and staff competency.</w:t>
            </w:r>
          </w:p>
          <w:p w14:paraId="7A6CCCC7" w14:textId="77777777" w:rsidR="007C4076" w:rsidRPr="00FE75CA" w:rsidRDefault="007C4076" w:rsidP="00E5632E">
            <w:pPr>
              <w:rPr>
                <w:rStyle w:val="normaltextrun"/>
                <w:sz w:val="22"/>
                <w:szCs w:val="22"/>
                <w:shd w:val="clear" w:color="auto" w:fill="FFFFFF"/>
              </w:rPr>
            </w:pPr>
            <w:r w:rsidRPr="00FE75CA">
              <w:rPr>
                <w:sz w:val="22"/>
                <w:szCs w:val="22"/>
                <w:shd w:val="clear" w:color="auto" w:fill="FFFFFF"/>
              </w:rPr>
              <w:t>This plan must describe how the hospital will be prepared to begin reporting performance in PY</w:t>
            </w:r>
            <w:r w:rsidRPr="00FE75CA">
              <w:rPr>
                <w:sz w:val="22"/>
                <w:szCs w:val="22"/>
              </w:rPr>
              <w:t xml:space="preserve"> </w:t>
            </w:r>
            <w:r w:rsidRPr="00FE75CA">
              <w:rPr>
                <w:sz w:val="22"/>
                <w:szCs w:val="22"/>
                <w:shd w:val="clear" w:color="auto" w:fill="FFFFFF"/>
              </w:rPr>
              <w:t xml:space="preserve">2 on </w:t>
            </w:r>
            <w:r w:rsidRPr="00FE75CA">
              <w:rPr>
                <w:sz w:val="22"/>
                <w:szCs w:val="22"/>
              </w:rPr>
              <w:t xml:space="preserve">a </w:t>
            </w:r>
            <w:r w:rsidRPr="00FE75CA">
              <w:rPr>
                <w:bCs/>
                <w:iCs/>
                <w:sz w:val="22"/>
                <w:szCs w:val="22"/>
              </w:rPr>
              <w:t>process measure (in development</w:t>
            </w:r>
            <w:r w:rsidRPr="00FE75CA">
              <w:rPr>
                <w:sz w:val="22"/>
                <w:szCs w:val="22"/>
              </w:rPr>
              <w:t xml:space="preserve"> by EOHHS</w:t>
            </w:r>
            <w:r w:rsidRPr="00FE75CA">
              <w:rPr>
                <w:bCs/>
                <w:iCs/>
                <w:sz w:val="22"/>
                <w:szCs w:val="22"/>
              </w:rPr>
              <w:t>) beginning in PY 2 that assesses the percent of patient-facing staff demonstrating competency in targeted competency areas for improvement.</w:t>
            </w:r>
          </w:p>
        </w:tc>
      </w:tr>
      <w:tr w:rsidR="007C4076" w:rsidRPr="00E21A55" w14:paraId="36FE05E2" w14:textId="77777777" w:rsidTr="00E5632E">
        <w:trPr>
          <w:trHeight w:val="480"/>
        </w:trPr>
        <w:tc>
          <w:tcPr>
            <w:tcW w:w="2880" w:type="dxa"/>
            <w:hideMark/>
          </w:tcPr>
          <w:p w14:paraId="7B3E4BBE" w14:textId="77777777" w:rsidR="007C4076" w:rsidRPr="00E21A55" w:rsidRDefault="007C4076" w:rsidP="00E5632E">
            <w:pPr>
              <w:pStyle w:val="paragraph"/>
              <w:spacing w:before="0" w:beforeAutospacing="0" w:after="0" w:afterAutospacing="0"/>
              <w:textAlignment w:val="baseline"/>
              <w:rPr>
                <w:rFonts w:ascii="Segoe UI" w:hAnsi="Segoe UI"/>
                <w:b/>
                <w:sz w:val="22"/>
                <w:szCs w:val="22"/>
              </w:rPr>
            </w:pPr>
            <w:r w:rsidRPr="00E21A55">
              <w:rPr>
                <w:rStyle w:val="normaltextrun"/>
                <w:b/>
                <w:sz w:val="22"/>
                <w:szCs w:val="22"/>
              </w:rPr>
              <w:lastRenderedPageBreak/>
              <w:t>Accommodation Needs Met (</w:t>
            </w:r>
            <w:r w:rsidRPr="00E21A55">
              <w:rPr>
                <w:rStyle w:val="normaltextrun"/>
                <w:b/>
                <w:i/>
                <w:sz w:val="22"/>
                <w:szCs w:val="22"/>
              </w:rPr>
              <w:t>EOHHS)</w:t>
            </w:r>
            <w:r w:rsidRPr="00E21A55">
              <w:rPr>
                <w:rStyle w:val="eop"/>
                <w:b/>
                <w:sz w:val="22"/>
                <w:szCs w:val="22"/>
              </w:rPr>
              <w:t> </w:t>
            </w:r>
          </w:p>
        </w:tc>
        <w:tc>
          <w:tcPr>
            <w:tcW w:w="6475" w:type="dxa"/>
            <w:hideMark/>
          </w:tcPr>
          <w:p w14:paraId="1FECADF6" w14:textId="77777777" w:rsidR="007C4076" w:rsidRPr="00E21A55" w:rsidRDefault="007C4076" w:rsidP="00E5632E">
            <w:pPr>
              <w:pStyle w:val="paragraph"/>
              <w:spacing w:beforeAutospacing="0" w:afterAutospacing="0"/>
              <w:textAlignment w:val="baseline"/>
              <w:rPr>
                <w:rStyle w:val="normaltextrun"/>
                <w:sz w:val="22"/>
                <w:szCs w:val="22"/>
              </w:rPr>
            </w:pPr>
            <w:r w:rsidRPr="00E21A55">
              <w:rPr>
                <w:rStyle w:val="normaltextrun"/>
                <w:sz w:val="22"/>
                <w:szCs w:val="22"/>
              </w:rPr>
              <w:t>Complete and timely (</w:t>
            </w:r>
            <w:r w:rsidRPr="00E21A55">
              <w:rPr>
                <w:rStyle w:val="normaltextrun"/>
                <w:b/>
                <w:bCs/>
                <w:sz w:val="22"/>
                <w:szCs w:val="22"/>
              </w:rPr>
              <w:t>anticipated</w:t>
            </w:r>
            <w:r w:rsidRPr="00E21A55">
              <w:rPr>
                <w:rStyle w:val="normaltextrun"/>
                <w:sz w:val="22"/>
                <w:szCs w:val="22"/>
              </w:rPr>
              <w:t xml:space="preserve"> </w:t>
            </w:r>
            <w:r w:rsidRPr="00E21A55">
              <w:rPr>
                <w:rStyle w:val="normaltextrun"/>
                <w:b/>
                <w:sz w:val="22"/>
                <w:szCs w:val="22"/>
              </w:rPr>
              <w:t xml:space="preserve">by </w:t>
            </w:r>
            <w:r w:rsidRPr="00E21A55">
              <w:rPr>
                <w:rStyle w:val="normaltextrun"/>
                <w:b/>
                <w:bCs/>
                <w:sz w:val="22"/>
                <w:szCs w:val="22"/>
              </w:rPr>
              <w:t>December 1,</w:t>
            </w:r>
            <w:r w:rsidRPr="00E21A55">
              <w:rPr>
                <w:rStyle w:val="normaltextrun"/>
                <w:b/>
                <w:sz w:val="22"/>
                <w:szCs w:val="22"/>
              </w:rPr>
              <w:t xml:space="preserve"> 2023</w:t>
            </w:r>
            <w:r w:rsidRPr="00E21A55">
              <w:rPr>
                <w:rStyle w:val="normaltextrun"/>
                <w:sz w:val="22"/>
                <w:szCs w:val="22"/>
              </w:rPr>
              <w:t>) submission to EOHHS</w:t>
            </w:r>
            <w:r w:rsidRPr="00E21A55">
              <w:rPr>
                <w:rStyle w:val="normaltextrun"/>
                <w:sz w:val="22"/>
                <w:szCs w:val="22"/>
                <w:shd w:val="clear" w:color="auto" w:fill="FFFFFF"/>
              </w:rPr>
              <w:t xml:space="preserve"> of a report describing the hospital’s current practice and </w:t>
            </w:r>
            <w:r w:rsidRPr="00E21A55">
              <w:rPr>
                <w:rStyle w:val="normaltextrun"/>
                <w:sz w:val="22"/>
                <w:szCs w:val="22"/>
              </w:rPr>
              <w:t xml:space="preserve">future </w:t>
            </w:r>
            <w:r w:rsidRPr="00E21A55">
              <w:rPr>
                <w:rStyle w:val="normaltextrun"/>
                <w:sz w:val="22"/>
                <w:szCs w:val="22"/>
                <w:shd w:val="clear" w:color="auto" w:fill="FFFFFF"/>
              </w:rPr>
              <w:t xml:space="preserve">plans for the following: </w:t>
            </w:r>
          </w:p>
          <w:p w14:paraId="55DA8C9C" w14:textId="77777777" w:rsidR="007C4076" w:rsidRPr="00E21A55" w:rsidRDefault="007C4076" w:rsidP="007C4076">
            <w:pPr>
              <w:pStyle w:val="ListParagraph"/>
              <w:numPr>
                <w:ilvl w:val="0"/>
                <w:numId w:val="12"/>
              </w:numPr>
              <w:ind w:left="360"/>
              <w:textAlignment w:val="baseline"/>
              <w:rPr>
                <w:rFonts w:cstheme="minorHAnsi"/>
                <w:sz w:val="22"/>
                <w:szCs w:val="22"/>
                <w:shd w:val="clear" w:color="auto" w:fill="FFFFFF"/>
              </w:rPr>
            </w:pPr>
            <w:r w:rsidRPr="00E21A55">
              <w:rPr>
                <w:rFonts w:cstheme="minorHAnsi"/>
                <w:sz w:val="22"/>
                <w:szCs w:val="22"/>
              </w:rPr>
              <w:t>screening patients for accommodation needs* before or at the start of a patient encounter, and how the results of this screening is documented</w:t>
            </w:r>
          </w:p>
          <w:p w14:paraId="3C511922" w14:textId="77777777" w:rsidR="007C4076" w:rsidRPr="00E21A55" w:rsidRDefault="007C4076" w:rsidP="007C4076">
            <w:pPr>
              <w:pStyle w:val="ListParagraph"/>
              <w:numPr>
                <w:ilvl w:val="0"/>
                <w:numId w:val="12"/>
              </w:numPr>
              <w:ind w:left="360"/>
              <w:textAlignment w:val="baseline"/>
              <w:rPr>
                <w:rFonts w:cstheme="minorHAnsi"/>
                <w:sz w:val="22"/>
                <w:szCs w:val="22"/>
                <w:shd w:val="clear" w:color="auto" w:fill="FFFFFF"/>
              </w:rPr>
            </w:pPr>
            <w:r w:rsidRPr="00E21A55">
              <w:rPr>
                <w:rFonts w:cstheme="minorHAnsi"/>
                <w:sz w:val="22"/>
                <w:szCs w:val="22"/>
              </w:rPr>
              <w:t xml:space="preserve"> other methods, if any, for documenting accommodation needs</w:t>
            </w:r>
          </w:p>
          <w:p w14:paraId="0E3E0CBD" w14:textId="77777777" w:rsidR="007C4076" w:rsidRPr="00E21A55" w:rsidRDefault="007C4076" w:rsidP="007C4076">
            <w:pPr>
              <w:pStyle w:val="ListParagraph"/>
              <w:numPr>
                <w:ilvl w:val="0"/>
                <w:numId w:val="12"/>
              </w:numPr>
              <w:ind w:left="360"/>
              <w:textAlignment w:val="baseline"/>
              <w:rPr>
                <w:rFonts w:cstheme="minorHAnsi"/>
                <w:sz w:val="22"/>
                <w:szCs w:val="22"/>
                <w:shd w:val="clear" w:color="auto" w:fill="FFFFFF"/>
              </w:rPr>
            </w:pPr>
            <w:r w:rsidRPr="00E21A55">
              <w:rPr>
                <w:rFonts w:eastAsia="Calibri" w:cstheme="minorHAnsi"/>
                <w:sz w:val="22"/>
                <w:szCs w:val="22"/>
              </w:rPr>
              <w:lastRenderedPageBreak/>
              <w:t xml:space="preserve"> </w:t>
            </w:r>
            <w:r w:rsidRPr="00E21A55">
              <w:rPr>
                <w:rFonts w:cstheme="minorHAnsi"/>
                <w:sz w:val="22"/>
                <w:szCs w:val="22"/>
              </w:rPr>
              <w:t>asking patients, at or after the end of a patient encounter, if they felt that their accommodation needs were met</w:t>
            </w:r>
          </w:p>
          <w:p w14:paraId="7D7B6AE6" w14:textId="77777777" w:rsidR="007C4076" w:rsidRPr="00E21A55" w:rsidRDefault="007C4076" w:rsidP="007C4076">
            <w:pPr>
              <w:pStyle w:val="ListParagraph"/>
              <w:numPr>
                <w:ilvl w:val="0"/>
                <w:numId w:val="12"/>
              </w:numPr>
              <w:ind w:left="360"/>
              <w:textAlignment w:val="baseline"/>
              <w:rPr>
                <w:rFonts w:cstheme="minorBidi"/>
                <w:sz w:val="22"/>
                <w:szCs w:val="22"/>
                <w:shd w:val="clear" w:color="auto" w:fill="FFFFFF"/>
              </w:rPr>
            </w:pPr>
            <w:r w:rsidRPr="00E21A55">
              <w:rPr>
                <w:rFonts w:cstheme="minorBidi"/>
                <w:sz w:val="22"/>
                <w:szCs w:val="22"/>
              </w:rPr>
              <w:t xml:space="preserve"> analyses that are performed at the organizational level to understand whether accommodation needs have been met.</w:t>
            </w:r>
          </w:p>
          <w:p w14:paraId="02C0FB42" w14:textId="77777777" w:rsidR="007C4076" w:rsidRPr="00E21A55" w:rsidRDefault="007C4076" w:rsidP="00E5632E">
            <w:pPr>
              <w:textAlignment w:val="baseline"/>
              <w:rPr>
                <w:rFonts w:cstheme="minorBidi"/>
                <w:sz w:val="22"/>
                <w:szCs w:val="22"/>
                <w:shd w:val="clear" w:color="auto" w:fill="FFFFFF"/>
              </w:rPr>
            </w:pPr>
          </w:p>
          <w:p w14:paraId="4073D6A3" w14:textId="77777777" w:rsidR="007C4076" w:rsidRPr="00E21A55" w:rsidRDefault="007C4076" w:rsidP="00E5632E">
            <w:pPr>
              <w:textAlignment w:val="baseline"/>
              <w:rPr>
                <w:rFonts w:eastAsiaTheme="minorEastAsia"/>
                <w:sz w:val="22"/>
                <w:szCs w:val="22"/>
              </w:rPr>
            </w:pPr>
            <w:r w:rsidRPr="00E21A55">
              <w:rPr>
                <w:rFonts w:cstheme="minorHAnsi"/>
                <w:sz w:val="22"/>
                <w:shd w:val="clear" w:color="auto" w:fill="FFFFFF"/>
              </w:rPr>
              <w:t>*</w:t>
            </w:r>
            <w:r w:rsidRPr="00E21A55">
              <w:rPr>
                <w:rFonts w:cstheme="minorHAnsi"/>
                <w:i/>
                <w:sz w:val="22"/>
              </w:rPr>
              <w:t xml:space="preserve"> For this report, accommodation needs are regarded to be needs related to a disability, including disabilities as a result of a physical, intellectual or behavioral health condition. For this report, this does not include needs for language interpreters, but does include accommodation needs for vision impairments (e.g., Braille) or hearing impairments (e.g., ASL interpreters).</w:t>
            </w:r>
          </w:p>
        </w:tc>
      </w:tr>
    </w:tbl>
    <w:p w14:paraId="4A347156" w14:textId="77777777" w:rsidR="007C4076" w:rsidRDefault="007C4076" w:rsidP="007C4076"/>
    <w:p w14:paraId="1258B38A" w14:textId="77777777" w:rsidR="007C4076" w:rsidRDefault="007C4076" w:rsidP="007C4076">
      <w:pPr>
        <w:pStyle w:val="Table-Figtitle"/>
      </w:pPr>
      <w:r>
        <w:t xml:space="preserve">Table 3c. Domain 3. </w:t>
      </w:r>
      <w:r w:rsidRPr="00481FDD">
        <w:t>Capacity and Collaboration</w:t>
      </w:r>
    </w:p>
    <w:tbl>
      <w:tblPr>
        <w:tblStyle w:val="TableGrid"/>
        <w:tblW w:w="9355" w:type="dxa"/>
        <w:tblLook w:val="04A0" w:firstRow="1" w:lastRow="0" w:firstColumn="1" w:lastColumn="0" w:noHBand="0" w:noVBand="1"/>
      </w:tblPr>
      <w:tblGrid>
        <w:gridCol w:w="2880"/>
        <w:gridCol w:w="6475"/>
      </w:tblGrid>
      <w:tr w:rsidR="007C4076" w:rsidRPr="00E21A55" w14:paraId="53896497" w14:textId="77777777" w:rsidTr="00E5632E">
        <w:trPr>
          <w:trHeight w:val="480"/>
          <w:tblHeader/>
        </w:trPr>
        <w:tc>
          <w:tcPr>
            <w:tcW w:w="2880" w:type="dxa"/>
            <w:shd w:val="clear" w:color="auto" w:fill="DEEAF6" w:themeFill="accent5" w:themeFillTint="33"/>
            <w:vAlign w:val="center"/>
            <w:hideMark/>
          </w:tcPr>
          <w:p w14:paraId="6FEC806F"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Metric</w:t>
            </w:r>
            <w:r w:rsidRPr="00E21A55">
              <w:rPr>
                <w:rStyle w:val="eop"/>
                <w:sz w:val="22"/>
                <w:szCs w:val="22"/>
              </w:rPr>
              <w:t> </w:t>
            </w:r>
          </w:p>
        </w:tc>
        <w:tc>
          <w:tcPr>
            <w:tcW w:w="6475" w:type="dxa"/>
            <w:shd w:val="clear" w:color="auto" w:fill="DEEAF6" w:themeFill="accent5" w:themeFillTint="33"/>
            <w:vAlign w:val="center"/>
          </w:tcPr>
          <w:p w14:paraId="5F081137"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R</w:t>
            </w:r>
            <w:r w:rsidRPr="00E21A55">
              <w:rPr>
                <w:rStyle w:val="normaltextrun"/>
                <w:b/>
                <w:sz w:val="22"/>
                <w:szCs w:val="22"/>
              </w:rPr>
              <w:t xml:space="preserve">eporting/Performance </w:t>
            </w:r>
            <w:r w:rsidRPr="00E21A55">
              <w:rPr>
                <w:rStyle w:val="normaltextrun"/>
                <w:b/>
                <w:bCs/>
                <w:sz w:val="22"/>
                <w:szCs w:val="22"/>
              </w:rPr>
              <w:t>Requirements for PY 1</w:t>
            </w:r>
            <w:r w:rsidRPr="00E21A55">
              <w:rPr>
                <w:rStyle w:val="eop"/>
                <w:sz w:val="22"/>
                <w:szCs w:val="22"/>
              </w:rPr>
              <w:t> </w:t>
            </w:r>
            <w:r w:rsidRPr="00E21A55">
              <w:rPr>
                <w:rStyle w:val="eop"/>
                <w:b/>
                <w:bCs/>
                <w:sz w:val="22"/>
                <w:szCs w:val="22"/>
              </w:rPr>
              <w:t>&amp; Anticipated Due Dates</w:t>
            </w:r>
          </w:p>
        </w:tc>
      </w:tr>
      <w:tr w:rsidR="007C4076" w:rsidRPr="00E21A55" w14:paraId="3D1A79AD" w14:textId="77777777" w:rsidTr="00E5632E">
        <w:trPr>
          <w:trHeight w:val="480"/>
        </w:trPr>
        <w:tc>
          <w:tcPr>
            <w:tcW w:w="2880" w:type="dxa"/>
            <w:hideMark/>
          </w:tcPr>
          <w:p w14:paraId="58E4C720"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Achievement of External Standards for Health Equity (</w:t>
            </w:r>
            <w:r w:rsidRPr="00E21A55">
              <w:rPr>
                <w:rStyle w:val="normaltextrun"/>
                <w:b/>
                <w:i/>
                <w:sz w:val="22"/>
                <w:szCs w:val="22"/>
              </w:rPr>
              <w:t>EOHHS)</w:t>
            </w:r>
            <w:r w:rsidRPr="00E21A55">
              <w:rPr>
                <w:rStyle w:val="eop"/>
                <w:b/>
                <w:sz w:val="22"/>
                <w:szCs w:val="22"/>
              </w:rPr>
              <w:t> </w:t>
            </w:r>
          </w:p>
        </w:tc>
        <w:tc>
          <w:tcPr>
            <w:tcW w:w="6475" w:type="dxa"/>
            <w:hideMark/>
          </w:tcPr>
          <w:p w14:paraId="5BB80165" w14:textId="77777777" w:rsidR="007C4076" w:rsidRPr="00E21A55" w:rsidRDefault="007C4076" w:rsidP="00E5632E">
            <w:pPr>
              <w:pStyle w:val="paragraph"/>
              <w:spacing w:before="0" w:beforeAutospacing="0" w:after="0" w:afterAutospacing="0"/>
              <w:textAlignment w:val="baseline"/>
              <w:rPr>
                <w:sz w:val="22"/>
                <w:szCs w:val="22"/>
              </w:rPr>
            </w:pPr>
            <w:r w:rsidRPr="00E21A55">
              <w:rPr>
                <w:rStyle w:val="normaltextrun"/>
                <w:sz w:val="22"/>
                <w:szCs w:val="22"/>
              </w:rPr>
              <w:t>Complete and timely (</w:t>
            </w:r>
            <w:r w:rsidRPr="00E21A55">
              <w:rPr>
                <w:rStyle w:val="normaltextrun"/>
                <w:b/>
                <w:bCs/>
                <w:sz w:val="22"/>
                <w:szCs w:val="22"/>
              </w:rPr>
              <w:t>anticipated</w:t>
            </w:r>
            <w:r w:rsidRPr="00E21A55">
              <w:rPr>
                <w:rStyle w:val="normaltextrun"/>
                <w:sz w:val="22"/>
                <w:szCs w:val="22"/>
              </w:rPr>
              <w:t xml:space="preserve"> </w:t>
            </w:r>
            <w:r w:rsidRPr="00E21A55">
              <w:rPr>
                <w:rStyle w:val="normaltextrun"/>
                <w:b/>
                <w:bCs/>
                <w:sz w:val="22"/>
                <w:szCs w:val="22"/>
              </w:rPr>
              <w:t>by December 31, 2023</w:t>
            </w:r>
            <w:r w:rsidRPr="00E21A55">
              <w:rPr>
                <w:rStyle w:val="normaltextrun"/>
                <w:sz w:val="22"/>
                <w:szCs w:val="22"/>
              </w:rPr>
              <w:t>) submission to EOHHS</w:t>
            </w:r>
            <w:r w:rsidRPr="00E21A55">
              <w:rPr>
                <w:rStyle w:val="normaltextrun"/>
                <w:sz w:val="22"/>
                <w:szCs w:val="22"/>
                <w:shd w:val="clear" w:color="auto" w:fill="FFFFFF"/>
              </w:rPr>
              <w:t xml:space="preserve"> of an attestation that the hospital has completed </w:t>
            </w:r>
            <w:r w:rsidRPr="00E21A55">
              <w:rPr>
                <w:rStyle w:val="normaltextrun"/>
                <w:sz w:val="22"/>
                <w:szCs w:val="22"/>
              </w:rPr>
              <w:t>The Joint Commission (TJC) surveys for health equity accreditation standards (</w:t>
            </w:r>
            <w:r w:rsidRPr="00E21A55">
              <w:rPr>
                <w:sz w:val="22"/>
                <w:szCs w:val="22"/>
              </w:rPr>
              <w:t>specifically, 6 new elements of performance in the Leadership (LD) chapter, Standard LD.04.03.08.)</w:t>
            </w:r>
            <w:r w:rsidRPr="00E21A55">
              <w:rPr>
                <w:rStyle w:val="normaltextrun"/>
                <w:sz w:val="22"/>
                <w:szCs w:val="22"/>
              </w:rPr>
              <w:t xml:space="preserve">  </w:t>
            </w:r>
          </w:p>
        </w:tc>
      </w:tr>
      <w:tr w:rsidR="007C4076" w:rsidRPr="00C902BB" w14:paraId="4F9DA23E" w14:textId="77777777" w:rsidTr="00E5632E">
        <w:trPr>
          <w:trHeight w:val="480"/>
        </w:trPr>
        <w:tc>
          <w:tcPr>
            <w:tcW w:w="2880" w:type="dxa"/>
            <w:hideMark/>
          </w:tcPr>
          <w:p w14:paraId="3BBAB099" w14:textId="77777777" w:rsidR="007C4076" w:rsidRPr="00E21A55" w:rsidRDefault="007C4076" w:rsidP="00E5632E">
            <w:pPr>
              <w:pStyle w:val="paragraph"/>
              <w:spacing w:before="0" w:beforeAutospacing="0" w:after="0" w:afterAutospacing="0"/>
              <w:textAlignment w:val="baseline"/>
              <w:rPr>
                <w:rFonts w:ascii="Segoe UI" w:hAnsi="Segoe UI" w:cs="Segoe UI"/>
                <w:b/>
                <w:bCs/>
                <w:sz w:val="22"/>
                <w:szCs w:val="22"/>
              </w:rPr>
            </w:pPr>
            <w:r w:rsidRPr="00E21A55">
              <w:rPr>
                <w:rStyle w:val="normaltextrun"/>
                <w:b/>
                <w:bCs/>
                <w:sz w:val="22"/>
                <w:szCs w:val="22"/>
              </w:rPr>
              <w:t>HCAHPS: Patient Experience: Communication, Courtesy and Respect (</w:t>
            </w:r>
            <w:r w:rsidRPr="00E21A55">
              <w:rPr>
                <w:rStyle w:val="normaltextrun"/>
                <w:b/>
                <w:bCs/>
                <w:i/>
                <w:iCs/>
                <w:sz w:val="22"/>
                <w:szCs w:val="22"/>
              </w:rPr>
              <w:t>AHRQ)</w:t>
            </w:r>
            <w:r w:rsidRPr="00E21A55">
              <w:rPr>
                <w:rStyle w:val="eop"/>
                <w:b/>
                <w:bCs/>
                <w:sz w:val="22"/>
                <w:szCs w:val="22"/>
              </w:rPr>
              <w:t> </w:t>
            </w:r>
          </w:p>
        </w:tc>
        <w:tc>
          <w:tcPr>
            <w:tcW w:w="6475" w:type="dxa"/>
            <w:hideMark/>
          </w:tcPr>
          <w:p w14:paraId="0415B3C1" w14:textId="77777777" w:rsidR="007C4076" w:rsidRPr="00C902BB" w:rsidRDefault="007C4076" w:rsidP="00E5632E">
            <w:pPr>
              <w:rPr>
                <w:rStyle w:val="normaltextrun"/>
                <w:rFonts w:asciiTheme="minorHAnsi" w:eastAsiaTheme="minorEastAsia" w:hAnsiTheme="minorHAnsi" w:cstheme="minorBidi"/>
                <w:sz w:val="22"/>
                <w:szCs w:val="22"/>
              </w:rPr>
            </w:pPr>
            <w:r w:rsidRPr="00E21A55">
              <w:rPr>
                <w:rStyle w:val="normaltextrun"/>
                <w:sz w:val="22"/>
                <w:szCs w:val="22"/>
              </w:rPr>
              <w:t>Complete and timely (</w:t>
            </w:r>
            <w:r w:rsidRPr="00E21A55">
              <w:rPr>
                <w:rStyle w:val="normaltextrun"/>
                <w:b/>
                <w:bCs/>
                <w:sz w:val="22"/>
                <w:szCs w:val="22"/>
              </w:rPr>
              <w:t xml:space="preserve">anticipated by a date following December 31, 2023 </w:t>
            </w:r>
            <w:r w:rsidRPr="00E21A55">
              <w:rPr>
                <w:rStyle w:val="normaltextrun"/>
                <w:sz w:val="22"/>
                <w:szCs w:val="22"/>
              </w:rPr>
              <w:t xml:space="preserve">to be determined by EOHHS) submission to EOHHS </w:t>
            </w:r>
            <w:r w:rsidRPr="00E21A55">
              <w:rPr>
                <w:sz w:val="22"/>
                <w:szCs w:val="22"/>
              </w:rPr>
              <w:t xml:space="preserve">of HCAHPS survey results for any MassHealth members participating in the hospital’s HCAHPS survey sample during PY 1.  </w:t>
            </w:r>
          </w:p>
        </w:tc>
      </w:tr>
      <w:tr w:rsidR="007C4076" w:rsidRPr="00E21A55" w14:paraId="0A1A7BBC" w14:textId="77777777" w:rsidTr="00E5632E">
        <w:trPr>
          <w:trHeight w:val="480"/>
        </w:trPr>
        <w:tc>
          <w:tcPr>
            <w:tcW w:w="2880" w:type="dxa"/>
            <w:hideMark/>
          </w:tcPr>
          <w:p w14:paraId="6D660807"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Joint Accountability for ACO Performance (</w:t>
            </w:r>
            <w:r w:rsidRPr="00E21A55">
              <w:rPr>
                <w:rStyle w:val="normaltextrun"/>
                <w:b/>
                <w:i/>
                <w:sz w:val="22"/>
                <w:szCs w:val="22"/>
              </w:rPr>
              <w:t>EOHHS</w:t>
            </w:r>
            <w:r w:rsidRPr="00E21A55">
              <w:rPr>
                <w:rStyle w:val="normaltextrun"/>
                <w:b/>
                <w:sz w:val="22"/>
                <w:szCs w:val="22"/>
              </w:rPr>
              <w:t>)</w:t>
            </w:r>
            <w:r w:rsidRPr="00E21A55">
              <w:rPr>
                <w:rStyle w:val="eop"/>
                <w:b/>
                <w:sz w:val="22"/>
                <w:szCs w:val="22"/>
              </w:rPr>
              <w:t> </w:t>
            </w:r>
          </w:p>
        </w:tc>
        <w:tc>
          <w:tcPr>
            <w:tcW w:w="6475" w:type="dxa"/>
            <w:hideMark/>
          </w:tcPr>
          <w:p w14:paraId="7E4ED6C5" w14:textId="77777777" w:rsidR="007C4076" w:rsidRPr="00E21A55" w:rsidRDefault="007C4076" w:rsidP="00E5632E">
            <w:pPr>
              <w:pStyle w:val="paragraph"/>
              <w:spacing w:before="0" w:beforeAutospacing="0" w:after="0" w:afterAutospacing="0"/>
              <w:rPr>
                <w:rStyle w:val="normaltextrun"/>
                <w:sz w:val="22"/>
                <w:szCs w:val="22"/>
              </w:rPr>
            </w:pPr>
            <w:r w:rsidRPr="00E21A55">
              <w:rPr>
                <w:rStyle w:val="normaltextrun"/>
                <w:sz w:val="22"/>
                <w:szCs w:val="22"/>
              </w:rPr>
              <w:t>In order to promote collaboration and coordinated interventions to promote health equity across health system settings and across the spectrum of ambulatory and inpatient care, acute hospitals will be required to partner with at least one and no more than two ACO(s) (identified as “Partnered ACO(s)”) serving a shared population in order to augment impact on health equity.  To incentivize shared investment and goals across ACO and hospital entities, hospitals’ performance in this subdomain for PY 1 will equal its Partnered ACO’s Health Equity Score; if the hospital has more than one ACO Partner then its subdomain score will equal the average of each Partnered ACO’s Health Equity Score.</w:t>
            </w:r>
          </w:p>
          <w:p w14:paraId="319248DD" w14:textId="77777777" w:rsidR="007C4076" w:rsidRPr="00E21A55" w:rsidRDefault="007C4076" w:rsidP="00E5632E">
            <w:pPr>
              <w:pStyle w:val="paragraph"/>
              <w:spacing w:before="0" w:beforeAutospacing="0" w:after="0" w:afterAutospacing="0"/>
              <w:rPr>
                <w:rStyle w:val="normaltextrun"/>
                <w:rFonts w:ascii="Segoe UI" w:hAnsi="Segoe UI" w:cs="Segoe UI"/>
                <w:sz w:val="22"/>
                <w:szCs w:val="22"/>
              </w:rPr>
            </w:pPr>
          </w:p>
          <w:p w14:paraId="54022585" w14:textId="77777777" w:rsidR="007C4076" w:rsidRPr="00E21A55" w:rsidRDefault="007C4076" w:rsidP="00E5632E">
            <w:pPr>
              <w:pStyle w:val="paragraph"/>
              <w:spacing w:before="0" w:beforeAutospacing="0" w:after="0" w:afterAutospacing="0"/>
              <w:rPr>
                <w:rStyle w:val="normaltextrun"/>
                <w:sz w:val="22"/>
                <w:szCs w:val="22"/>
              </w:rPr>
            </w:pPr>
            <w:r w:rsidRPr="00E21A55">
              <w:rPr>
                <w:rStyle w:val="normaltextrun"/>
                <w:sz w:val="22"/>
                <w:szCs w:val="22"/>
              </w:rPr>
              <w:t>Partnered ACOs will be held accountable for health equity performance in the same domains as their Partnered Hospitals, tailored to the ACO setting:</w:t>
            </w:r>
          </w:p>
          <w:p w14:paraId="716633FC"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Demographic data completion</w:t>
            </w:r>
          </w:p>
          <w:p w14:paraId="78E52E20"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HRSN screening and referrals</w:t>
            </w:r>
          </w:p>
          <w:p w14:paraId="0B276AE7"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Stratified Reporting of Quality Data</w:t>
            </w:r>
          </w:p>
          <w:p w14:paraId="023CDB57"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Equity Improvement Interventions</w:t>
            </w:r>
          </w:p>
          <w:p w14:paraId="73B74DA7"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Language Access</w:t>
            </w:r>
          </w:p>
          <w:p w14:paraId="5A2AF096"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Disability Access and Accommodation</w:t>
            </w:r>
          </w:p>
          <w:p w14:paraId="3C5C9112"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Achievement of External Standards for Health Equity</w:t>
            </w:r>
          </w:p>
          <w:p w14:paraId="46362C91"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lastRenderedPageBreak/>
              <w:t>Member Experience: Cultural Competency</w:t>
            </w:r>
          </w:p>
          <w:p w14:paraId="27588607" w14:textId="77777777" w:rsidR="007C4076" w:rsidRPr="00E21A55" w:rsidRDefault="007C4076" w:rsidP="00E5632E">
            <w:pPr>
              <w:pStyle w:val="paragraph"/>
              <w:spacing w:before="0" w:beforeAutospacing="0" w:after="0" w:afterAutospacing="0"/>
              <w:rPr>
                <w:rStyle w:val="normaltextrun"/>
                <w:rFonts w:ascii="Segoe UI" w:hAnsi="Segoe UI" w:cs="Segoe UI"/>
                <w:sz w:val="22"/>
                <w:szCs w:val="22"/>
              </w:rPr>
            </w:pPr>
            <w:r w:rsidRPr="00E21A55">
              <w:rPr>
                <w:rStyle w:val="normaltextrun"/>
                <w:sz w:val="22"/>
                <w:szCs w:val="22"/>
              </w:rPr>
              <w:br/>
              <w:t>Each of these accountability components will contribute to the ACO’s Health Equity Score.</w:t>
            </w:r>
          </w:p>
        </w:tc>
      </w:tr>
    </w:tbl>
    <w:p w14:paraId="35098FD3" w14:textId="77777777" w:rsidR="007C4076" w:rsidRPr="002B2086" w:rsidRDefault="007C4076" w:rsidP="007C4076">
      <w:pPr>
        <w:pStyle w:val="Table-Figtitle"/>
      </w:pPr>
    </w:p>
    <w:p w14:paraId="196C69EA" w14:textId="77777777" w:rsidR="00D92C39" w:rsidRPr="00D92C39" w:rsidRDefault="00D92C39" w:rsidP="00D92C39"/>
    <w:p w14:paraId="094EDD3A" w14:textId="4B33764F" w:rsidR="00C30689" w:rsidRPr="00E21A55" w:rsidRDefault="00601D95" w:rsidP="00E21A55">
      <w:r w:rsidRPr="00E21A55">
        <w:rPr>
          <w:bCs/>
        </w:rPr>
        <w:t>In</w:t>
      </w:r>
      <w:r w:rsidR="00845348" w:rsidRPr="00E21A55">
        <w:t xml:space="preserve"> the event that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241FF517" w14:textId="77777777" w:rsidR="00270930" w:rsidRDefault="00270930" w:rsidP="007A6E1B">
      <w:pPr>
        <w:ind w:left="360"/>
      </w:pPr>
    </w:p>
    <w:p w14:paraId="49D3A206" w14:textId="77777777" w:rsidR="005E68B1" w:rsidRPr="00130E48" w:rsidRDefault="00270930" w:rsidP="005E68B1">
      <w:pPr>
        <w:rPr>
          <w:color w:val="212121"/>
        </w:rPr>
      </w:pPr>
      <w:r>
        <w:rPr>
          <w:color w:val="212121"/>
        </w:rPr>
        <w:t xml:space="preserve">If in a given performance period a hospital does not meet the minimum denominator or other technical requirements for a measure on the HQEIP measure slate, the weight attributed to that measure will be </w:t>
      </w:r>
      <w:r w:rsidR="003E12D5">
        <w:rPr>
          <w:color w:val="212121"/>
        </w:rPr>
        <w:t>apportioned equally</w:t>
      </w:r>
      <w:r w:rsidR="007D3157">
        <w:rPr>
          <w:color w:val="212121"/>
        </w:rPr>
        <w:t xml:space="preserve"> across</w:t>
      </w:r>
      <w:r>
        <w:rPr>
          <w:color w:val="212121"/>
        </w:rPr>
        <w:t xml:space="preserve"> </w:t>
      </w:r>
      <w:r w:rsidR="007D3157">
        <w:rPr>
          <w:color w:val="212121"/>
        </w:rPr>
        <w:t xml:space="preserve">the </w:t>
      </w:r>
      <w:r>
        <w:rPr>
          <w:color w:val="212121"/>
        </w:rPr>
        <w:t>other measure(s) in the same domain for scoring purposes for that performance period.</w:t>
      </w:r>
      <w:r w:rsidR="00F341DF">
        <w:rPr>
          <w:color w:val="212121"/>
        </w:rPr>
        <w:t xml:space="preserve"> </w:t>
      </w:r>
      <w:r w:rsidR="005E68B1" w:rsidRPr="26A0810D">
        <w:rPr>
          <w:color w:val="212121"/>
        </w:rPr>
        <w:t xml:space="preserve">Beginning in PY3, </w:t>
      </w:r>
      <w:r w:rsidR="005E68B1" w:rsidRPr="005E68B1">
        <w:rPr>
          <w:color w:val="212121"/>
        </w:rPr>
        <w:t>if a hospital is unable to meet the minimum denominator or other technical requirements for at least 50% of the measures on the HQEIP metrics slate for a performance period, the hospital’s participation in the HQEIP will be suspended for that performance period.  A hospital may resume participation when it is able to meet the minimum denominator or other technical requirements for at least 50% of the measures</w:t>
      </w:r>
      <w:r w:rsidR="005E68B1" w:rsidRPr="26A0810D">
        <w:rPr>
          <w:color w:val="212121"/>
        </w:rPr>
        <w:t xml:space="preserve"> on the HQEIP metrics slate, provided that such participation shall begin at the start of the subsequent performance period and provided that the hospital will be held accountable for the performance year requirements immediately following the last performance year in which the hospital participated.  </w:t>
      </w:r>
    </w:p>
    <w:p w14:paraId="56FB8D5B" w14:textId="77777777" w:rsidR="005E68B1" w:rsidRPr="00130E48" w:rsidRDefault="005E68B1" w:rsidP="005E68B1">
      <w:pPr>
        <w:rPr>
          <w:color w:val="212121"/>
        </w:rPr>
      </w:pPr>
    </w:p>
    <w:p w14:paraId="0B6AB959" w14:textId="77777777" w:rsidR="005E68B1" w:rsidRDefault="005E68B1" w:rsidP="005E68B1">
      <w:pPr>
        <w:rPr>
          <w:color w:val="212121"/>
        </w:rPr>
      </w:pPr>
      <w:r w:rsidRPr="00141B3A">
        <w:rPr>
          <w:color w:val="212121"/>
        </w:rPr>
        <w:t>For example,</w:t>
      </w:r>
      <w:r w:rsidRPr="26A0810D">
        <w:rPr>
          <w:color w:val="212121"/>
        </w:rPr>
        <w:t xml:space="preserve"> if EOHHS determines that a hospital is unable to meet the minimum denominator or other technical requirements of at least 50% of the measure slate for PY3 in calendar year 2025, then the hospital will not be able to participate in PY3 in the calendar year 2025. If the hospital is able to meet the minimum requirements to participate in at least 50% of the PY3 measure slate during calendar year 2026, the hospital will resume in the HQEIP in calendar year 2026, and will be held accountable to PY3 requirements in calendar year 2026.</w:t>
      </w:r>
    </w:p>
    <w:p w14:paraId="18554448" w14:textId="77777777" w:rsidR="005E68B1" w:rsidRDefault="005E68B1" w:rsidP="005E68B1">
      <w:pPr>
        <w:rPr>
          <w:color w:val="212121"/>
        </w:rPr>
      </w:pPr>
      <w:r w:rsidRPr="501A8915">
        <w:rPr>
          <w:color w:val="212121"/>
        </w:rPr>
        <w:t xml:space="preserve"> </w:t>
      </w:r>
      <w:r w:rsidRPr="4F8029AE">
        <w:rPr>
          <w:color w:val="212121"/>
        </w:rPr>
        <w:t xml:space="preserve"> </w:t>
      </w:r>
    </w:p>
    <w:p w14:paraId="1A29336F" w14:textId="77777777" w:rsidR="005E68B1" w:rsidRDefault="005E68B1" w:rsidP="005E68B1">
      <w:pPr>
        <w:rPr>
          <w:color w:val="000000" w:themeColor="text1"/>
        </w:rPr>
      </w:pPr>
      <w:r w:rsidRPr="005E68B1">
        <w:rPr>
          <w:color w:val="000000" w:themeColor="text1"/>
        </w:rPr>
        <w:t>A new hospital that was not enrolled in MassHealth at the start of the HQEIP can participate in the HQEIP, provided that participation is permitted to start only at the beginning of a performance period regardless of when the hospital began operations and enrolled in MassHealth.</w:t>
      </w:r>
      <w:r w:rsidRPr="26A0810D">
        <w:rPr>
          <w:color w:val="000000" w:themeColor="text1"/>
        </w:rPr>
        <w:t xml:space="preserve">  Regardless of the calendar year that a hospital enters the HQEIP, a new hospital beginning participation in the HQEIP will be held accountable to PY1 requirements for the first performance period it participates, and will proceed in the HQEIP in order of performance year. For the purposes of this paragraph, a new hospital means a hospital that newly begins hospital operations after the start of the HQEIP.  A new hospital does not include a hospital that, after the start of the HQEIP, purchased, acquired or otherwise took over the operations of a hospital that existed and was enrolled in MassHealth at the beginning of the HQIEP.  Such hospitals shall continue on the standard HQEIP PY trajectory, subject to terms of the previous paragraph.</w:t>
      </w:r>
    </w:p>
    <w:p w14:paraId="39A6E26C" w14:textId="77777777" w:rsidR="005E68B1" w:rsidRDefault="005E68B1" w:rsidP="005E68B1">
      <w:pPr>
        <w:rPr>
          <w:color w:val="000000" w:themeColor="text1"/>
        </w:rPr>
      </w:pPr>
    </w:p>
    <w:p w14:paraId="52490C72" w14:textId="77777777" w:rsidR="005E68B1" w:rsidRPr="008E423B" w:rsidRDefault="005E68B1" w:rsidP="005E68B1">
      <w:pPr>
        <w:rPr>
          <w:color w:val="000000" w:themeColor="text1"/>
        </w:rPr>
      </w:pPr>
      <w:r w:rsidRPr="00141B3A">
        <w:rPr>
          <w:color w:val="000000" w:themeColor="text1"/>
        </w:rPr>
        <w:t>For example,</w:t>
      </w:r>
      <w:r w:rsidRPr="26A0810D">
        <w:rPr>
          <w:color w:val="000000" w:themeColor="text1"/>
        </w:rPr>
        <w:t xml:space="preserve"> a new hospital able to participate in HQEIP beginning in calendar year 2025 will be held accountable to PY1 requirements in calendar year 2025, accountable to PY2 requirements in calendar year 2026, and accountable to PY3 requirements in calendar year 2027. </w:t>
      </w:r>
    </w:p>
    <w:p w14:paraId="772327F6" w14:textId="5560C00A" w:rsidR="003042C4" w:rsidRPr="00FC6D0B" w:rsidRDefault="00F341DF" w:rsidP="003042C4">
      <w:r>
        <w:t xml:space="preserve"> </w:t>
      </w:r>
    </w:p>
    <w:p w14:paraId="39CE16AF" w14:textId="62BD691C" w:rsidR="00BA0B40" w:rsidRDefault="00BA0B40" w:rsidP="00977D37">
      <w:pPr>
        <w:pStyle w:val="Heading3"/>
      </w:pPr>
      <w:bookmarkStart w:id="59" w:name="_Toc139015739"/>
      <w:bookmarkStart w:id="60" w:name="_Toc157090658"/>
      <w:bookmarkStart w:id="61" w:name="_Toc169019489"/>
      <w:bookmarkStart w:id="62" w:name="_Toc169022915"/>
      <w:bookmarkStart w:id="63" w:name="_Toc133411657"/>
      <w:r>
        <w:t>HQEIP Metrics for PYs 2-5</w:t>
      </w:r>
      <w:bookmarkEnd w:id="59"/>
      <w:bookmarkEnd w:id="60"/>
      <w:bookmarkEnd w:id="61"/>
      <w:bookmarkEnd w:id="62"/>
    </w:p>
    <w:p w14:paraId="37F06237" w14:textId="2C6C256D" w:rsidR="002B5AC5" w:rsidRPr="00101B62" w:rsidRDefault="0092672C" w:rsidP="00E21A55">
      <w:pPr>
        <w:rPr>
          <w:color w:val="000000" w:themeColor="text1"/>
        </w:rPr>
        <w:sectPr w:rsidR="002B5AC5" w:rsidRPr="00101B62" w:rsidSect="003A117F">
          <w:headerReference w:type="default" r:id="rId12"/>
          <w:footerReference w:type="default" r:id="rId13"/>
          <w:pgSz w:w="12240" w:h="15840"/>
          <w:pgMar w:top="1440" w:right="1440" w:bottom="1440" w:left="1440" w:header="720" w:footer="720" w:gutter="0"/>
          <w:cols w:space="720"/>
          <w:docGrid w:linePitch="360"/>
        </w:sectPr>
      </w:pPr>
      <w:r>
        <w:rPr>
          <w:color w:val="000000" w:themeColor="text1"/>
        </w:rPr>
        <w:t>PYs</w:t>
      </w:r>
      <w:r w:rsidR="7E14C2E1" w:rsidRPr="00E21A55">
        <w:rPr>
          <w:color w:val="000000" w:themeColor="text1"/>
        </w:rPr>
        <w:t xml:space="preserve"> 2-5</w:t>
      </w:r>
      <w:r w:rsidR="7E14C2E1" w:rsidRPr="00E21A55">
        <w:rPr>
          <w:rFonts w:eastAsia="Calibri"/>
          <w:color w:val="000000" w:themeColor="text1"/>
        </w:rPr>
        <w:t xml:space="preserve"> of the HQEIP</w:t>
      </w:r>
      <w:r w:rsidR="7E14C2E1" w:rsidRPr="00E21A55">
        <w:rPr>
          <w:color w:val="000000" w:themeColor="text1"/>
        </w:rPr>
        <w:t xml:space="preserve"> will hold private acute hospitals accountable to metrics (listed in Table </w:t>
      </w:r>
      <w:r w:rsidR="41268091" w:rsidRPr="00E21A55">
        <w:rPr>
          <w:color w:val="000000" w:themeColor="text1"/>
        </w:rPr>
        <w:t>4</w:t>
      </w:r>
      <w:r w:rsidR="7E14C2E1" w:rsidRPr="00E21A55">
        <w:rPr>
          <w:color w:val="000000" w:themeColor="text1"/>
        </w:rPr>
        <w:t>) evaluating performance in each HQEIP domain.  These metrics were developed with input from health systems and providers through requests for information and comment, public meetings, and ongoing stakeholder engagement.  In the event that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assessments described in Section 6 of this Addendum.  Approved technical specifications for the HQEIP PY 2-5 metrics, which may be updated annually or more frequently as necessary, will be made availabl</w:t>
      </w:r>
      <w:r w:rsidR="018A393C" w:rsidRPr="00E21A55">
        <w:rPr>
          <w:color w:val="000000" w:themeColor="text1"/>
        </w:rPr>
        <w:t>e</w:t>
      </w:r>
      <w:r w:rsidR="1D02669F" w:rsidRPr="00E21A55">
        <w:rPr>
          <w:color w:val="000000" w:themeColor="text1"/>
        </w:rPr>
        <w:t>.</w:t>
      </w:r>
    </w:p>
    <w:p w14:paraId="1F3945A2" w14:textId="3C26BF46" w:rsidR="003E7855" w:rsidRPr="00D977A3" w:rsidRDefault="003E7855" w:rsidP="00467841">
      <w:pPr>
        <w:pStyle w:val="Table-Figtitle"/>
      </w:pPr>
      <w:r>
        <w:lastRenderedPageBreak/>
        <w:t xml:space="preserve">Table </w:t>
      </w:r>
      <w:r w:rsidR="63262D42">
        <w:t>4</w:t>
      </w:r>
      <w:r>
        <w:t xml:space="preserve">. HQEIP PY 2-5 Metrics </w:t>
      </w:r>
    </w:p>
    <w:tbl>
      <w:tblPr>
        <w:tblStyle w:val="TableGrid"/>
        <w:tblpPr w:leftFromText="180" w:rightFromText="180" w:vertAnchor="text" w:horzAnchor="margin" w:tblpY="54"/>
        <w:tblW w:w="0" w:type="auto"/>
        <w:tblLayout w:type="fixed"/>
        <w:tblLook w:val="0420" w:firstRow="1" w:lastRow="0" w:firstColumn="0" w:lastColumn="0" w:noHBand="0" w:noVBand="1"/>
      </w:tblPr>
      <w:tblGrid>
        <w:gridCol w:w="993"/>
        <w:gridCol w:w="3052"/>
        <w:gridCol w:w="8820"/>
        <w:gridCol w:w="1530"/>
        <w:gridCol w:w="1080"/>
        <w:gridCol w:w="1152"/>
        <w:gridCol w:w="666"/>
        <w:gridCol w:w="666"/>
        <w:gridCol w:w="666"/>
      </w:tblGrid>
      <w:tr w:rsidR="005C3D44" w:rsidRPr="00343BCA" w14:paraId="5BA2C596" w14:textId="77777777" w:rsidTr="00D16E3B">
        <w:trPr>
          <w:trHeight w:val="99"/>
          <w:tblHeader/>
        </w:trPr>
        <w:tc>
          <w:tcPr>
            <w:tcW w:w="993" w:type="dxa"/>
            <w:tcBorders>
              <w:bottom w:val="nil"/>
            </w:tcBorders>
            <w:shd w:val="clear" w:color="auto" w:fill="DEEAF6" w:themeFill="accent5" w:themeFillTint="33"/>
            <w:vAlign w:val="center"/>
            <w:hideMark/>
          </w:tcPr>
          <w:p w14:paraId="4A5FD454" w14:textId="77777777" w:rsidR="005C3D44" w:rsidRPr="00343BCA" w:rsidRDefault="005C3D44">
            <w:pPr>
              <w:pStyle w:val="Heading7"/>
              <w:framePr w:hSpace="0" w:wrap="auto" w:vAnchor="margin" w:hAnchor="text" w:yAlign="inline"/>
              <w:spacing w:beforeLines="20" w:before="48" w:afterLines="20" w:after="48" w:line="240" w:lineRule="auto"/>
              <w:rPr>
                <w:color w:val="000000" w:themeColor="text1"/>
                <w:sz w:val="19"/>
                <w:szCs w:val="19"/>
              </w:rPr>
            </w:pPr>
            <w:r w:rsidRPr="00343BCA">
              <w:rPr>
                <w:color w:val="000000" w:themeColor="text1"/>
                <w:sz w:val="19"/>
                <w:szCs w:val="19"/>
              </w:rPr>
              <w:t>Domain*</w:t>
            </w:r>
          </w:p>
        </w:tc>
        <w:tc>
          <w:tcPr>
            <w:tcW w:w="3052" w:type="dxa"/>
            <w:tcBorders>
              <w:bottom w:val="nil"/>
            </w:tcBorders>
            <w:shd w:val="clear" w:color="auto" w:fill="DEEAF6" w:themeFill="accent5" w:themeFillTint="33"/>
            <w:vAlign w:val="center"/>
            <w:hideMark/>
          </w:tcPr>
          <w:p w14:paraId="59617DB8" w14:textId="77777777" w:rsidR="005C3D44" w:rsidRPr="00343BCA" w:rsidRDefault="005C3D44">
            <w:pPr>
              <w:spacing w:beforeLines="20" w:before="48" w:afterLines="20" w:after="48"/>
              <w:jc w:val="center"/>
              <w:rPr>
                <w:color w:val="000000" w:themeColor="text1"/>
                <w:sz w:val="19"/>
                <w:szCs w:val="19"/>
              </w:rPr>
            </w:pPr>
            <w:r w:rsidRPr="00343BCA">
              <w:rPr>
                <w:b/>
                <w:bCs/>
                <w:color w:val="000000" w:themeColor="text1"/>
                <w:sz w:val="19"/>
                <w:szCs w:val="19"/>
              </w:rPr>
              <w:t>Measure Name</w:t>
            </w:r>
          </w:p>
        </w:tc>
        <w:tc>
          <w:tcPr>
            <w:tcW w:w="8820" w:type="dxa"/>
            <w:tcBorders>
              <w:bottom w:val="nil"/>
            </w:tcBorders>
            <w:shd w:val="clear" w:color="auto" w:fill="DEEAF6" w:themeFill="accent5" w:themeFillTint="33"/>
            <w:vAlign w:val="center"/>
          </w:tcPr>
          <w:p w14:paraId="0C20E891" w14:textId="77777777" w:rsidR="005C3D44" w:rsidRPr="00343BCA" w:rsidRDefault="005C3D44">
            <w:pPr>
              <w:spacing w:beforeLines="20" w:before="48" w:afterLines="20" w:after="48"/>
              <w:jc w:val="center"/>
              <w:rPr>
                <w:b/>
                <w:bCs/>
                <w:color w:val="000000" w:themeColor="text1"/>
                <w:sz w:val="19"/>
                <w:szCs w:val="19"/>
              </w:rPr>
            </w:pPr>
            <w:r w:rsidRPr="00343BCA">
              <w:rPr>
                <w:b/>
                <w:bCs/>
                <w:color w:val="000000" w:themeColor="text1"/>
                <w:sz w:val="19"/>
                <w:szCs w:val="19"/>
              </w:rPr>
              <w:t>Measure Description</w:t>
            </w:r>
          </w:p>
        </w:tc>
        <w:tc>
          <w:tcPr>
            <w:tcW w:w="1530" w:type="dxa"/>
            <w:tcBorders>
              <w:bottom w:val="nil"/>
            </w:tcBorders>
            <w:shd w:val="clear" w:color="auto" w:fill="DEEAF6" w:themeFill="accent5" w:themeFillTint="33"/>
            <w:vAlign w:val="center"/>
          </w:tcPr>
          <w:p w14:paraId="6586CBA7" w14:textId="77777777" w:rsidR="005C3D44" w:rsidRPr="00343BCA" w:rsidRDefault="005C3D44">
            <w:pPr>
              <w:spacing w:beforeLines="20" w:before="48" w:afterLines="20" w:after="48"/>
              <w:rPr>
                <w:b/>
                <w:bCs/>
                <w:color w:val="000000" w:themeColor="text1"/>
                <w:sz w:val="19"/>
                <w:szCs w:val="19"/>
              </w:rPr>
            </w:pPr>
            <w:r w:rsidRPr="00343BCA">
              <w:rPr>
                <w:b/>
                <w:bCs/>
                <w:color w:val="000000" w:themeColor="text1"/>
                <w:sz w:val="19"/>
                <w:szCs w:val="19"/>
              </w:rPr>
              <w:t>Data Source</w:t>
            </w:r>
          </w:p>
        </w:tc>
        <w:tc>
          <w:tcPr>
            <w:tcW w:w="1080" w:type="dxa"/>
            <w:tcBorders>
              <w:bottom w:val="nil"/>
            </w:tcBorders>
            <w:shd w:val="clear" w:color="auto" w:fill="DEEAF6" w:themeFill="accent5" w:themeFillTint="33"/>
            <w:vAlign w:val="center"/>
          </w:tcPr>
          <w:p w14:paraId="7F3FC2B8" w14:textId="77777777" w:rsidR="005C3D44" w:rsidRPr="00343BCA" w:rsidRDefault="005C3D44">
            <w:pPr>
              <w:spacing w:beforeLines="20" w:before="48" w:afterLines="20" w:after="48"/>
              <w:rPr>
                <w:b/>
                <w:bCs/>
                <w:color w:val="000000" w:themeColor="text1"/>
                <w:sz w:val="19"/>
                <w:szCs w:val="19"/>
              </w:rPr>
            </w:pPr>
            <w:r w:rsidRPr="00343BCA">
              <w:rPr>
                <w:b/>
                <w:bCs/>
                <w:color w:val="000000" w:themeColor="text1"/>
                <w:sz w:val="19"/>
                <w:szCs w:val="19"/>
              </w:rPr>
              <w:t>Measure Steward^</w:t>
            </w:r>
          </w:p>
        </w:tc>
        <w:tc>
          <w:tcPr>
            <w:tcW w:w="1152" w:type="dxa"/>
            <w:tcBorders>
              <w:right w:val="nil"/>
            </w:tcBorders>
            <w:shd w:val="clear" w:color="auto" w:fill="DEEAF6" w:themeFill="accent5" w:themeFillTint="33"/>
            <w:vAlign w:val="center"/>
          </w:tcPr>
          <w:p w14:paraId="16DF5DCB" w14:textId="77777777" w:rsidR="005C3D44" w:rsidRPr="00343BCA" w:rsidRDefault="005C3D44">
            <w:pPr>
              <w:spacing w:beforeLines="20" w:before="48" w:afterLines="20" w:after="48"/>
              <w:jc w:val="center"/>
              <w:rPr>
                <w:b/>
                <w:bCs/>
                <w:color w:val="000000" w:themeColor="text1"/>
                <w:sz w:val="19"/>
                <w:szCs w:val="19"/>
              </w:rPr>
            </w:pPr>
            <w:r w:rsidRPr="00343BCA">
              <w:rPr>
                <w:b/>
                <w:bCs/>
                <w:color w:val="000000" w:themeColor="text1"/>
                <w:sz w:val="19"/>
                <w:szCs w:val="19"/>
              </w:rPr>
              <w:t>Payment Status**</w:t>
            </w:r>
          </w:p>
        </w:tc>
        <w:tc>
          <w:tcPr>
            <w:tcW w:w="666" w:type="dxa"/>
            <w:tcBorders>
              <w:left w:val="nil"/>
              <w:right w:val="nil"/>
            </w:tcBorders>
            <w:shd w:val="clear" w:color="auto" w:fill="DEEAF6" w:themeFill="accent5" w:themeFillTint="33"/>
            <w:vAlign w:val="center"/>
          </w:tcPr>
          <w:p w14:paraId="121DF88F" w14:textId="77662410" w:rsidR="005C3D44" w:rsidRPr="00E128B6" w:rsidRDefault="000C28BD">
            <w:pPr>
              <w:spacing w:beforeLines="20" w:before="48" w:afterLines="20" w:after="48"/>
              <w:jc w:val="center"/>
              <w:rPr>
                <w:b/>
                <w:bCs/>
                <w:color w:val="DEEAF6" w:themeColor="accent5" w:themeTint="33"/>
                <w:sz w:val="19"/>
                <w:szCs w:val="19"/>
              </w:rPr>
            </w:pPr>
            <w:r w:rsidRPr="00E128B6">
              <w:rPr>
                <w:b/>
                <w:bCs/>
                <w:color w:val="DEEAF6" w:themeColor="accent5" w:themeTint="33"/>
                <w:sz w:val="10"/>
                <w:szCs w:val="10"/>
              </w:rPr>
              <w:t>Payment Status**</w:t>
            </w:r>
          </w:p>
        </w:tc>
        <w:tc>
          <w:tcPr>
            <w:tcW w:w="666" w:type="dxa"/>
            <w:tcBorders>
              <w:left w:val="nil"/>
              <w:right w:val="nil"/>
            </w:tcBorders>
            <w:shd w:val="clear" w:color="auto" w:fill="DEEAF6" w:themeFill="accent5" w:themeFillTint="33"/>
            <w:vAlign w:val="center"/>
          </w:tcPr>
          <w:p w14:paraId="22D54830" w14:textId="00B1D01C" w:rsidR="005C3D44" w:rsidRPr="00E128B6" w:rsidRDefault="00E128B6">
            <w:pPr>
              <w:spacing w:beforeLines="20" w:before="48" w:afterLines="20" w:after="48"/>
              <w:jc w:val="center"/>
              <w:rPr>
                <w:b/>
                <w:bCs/>
                <w:color w:val="DEEAF6" w:themeColor="accent5" w:themeTint="33"/>
                <w:sz w:val="19"/>
                <w:szCs w:val="19"/>
              </w:rPr>
            </w:pPr>
            <w:r w:rsidRPr="00E128B6">
              <w:rPr>
                <w:b/>
                <w:bCs/>
                <w:color w:val="DEEAF6" w:themeColor="accent5" w:themeTint="33"/>
                <w:sz w:val="10"/>
                <w:szCs w:val="10"/>
              </w:rPr>
              <w:t>Payment Status**</w:t>
            </w:r>
          </w:p>
        </w:tc>
        <w:tc>
          <w:tcPr>
            <w:tcW w:w="666" w:type="dxa"/>
            <w:tcBorders>
              <w:left w:val="nil"/>
            </w:tcBorders>
            <w:shd w:val="clear" w:color="auto" w:fill="DEEAF6" w:themeFill="accent5" w:themeFillTint="33"/>
            <w:vAlign w:val="center"/>
          </w:tcPr>
          <w:p w14:paraId="4C1E131D" w14:textId="4089841C" w:rsidR="005C3D44" w:rsidRPr="00E128B6" w:rsidRDefault="00E128B6">
            <w:pPr>
              <w:spacing w:beforeLines="20" w:before="48" w:afterLines="20" w:after="48"/>
              <w:jc w:val="center"/>
              <w:rPr>
                <w:b/>
                <w:bCs/>
                <w:color w:val="DEEAF6" w:themeColor="accent5" w:themeTint="33"/>
                <w:sz w:val="19"/>
                <w:szCs w:val="19"/>
              </w:rPr>
            </w:pPr>
            <w:r w:rsidRPr="00E128B6">
              <w:rPr>
                <w:b/>
                <w:bCs/>
                <w:color w:val="DEEAF6" w:themeColor="accent5" w:themeTint="33"/>
                <w:sz w:val="10"/>
                <w:szCs w:val="10"/>
              </w:rPr>
              <w:t>Payment Status**</w:t>
            </w:r>
          </w:p>
        </w:tc>
      </w:tr>
      <w:tr w:rsidR="00314AF3" w:rsidRPr="00343BCA" w14:paraId="166CD4C9" w14:textId="77777777" w:rsidTr="000C28BD">
        <w:trPr>
          <w:trHeight w:val="104"/>
          <w:tblHeader/>
        </w:trPr>
        <w:tc>
          <w:tcPr>
            <w:tcW w:w="993"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254A2871" w14:textId="5432074E" w:rsidR="00D23307" w:rsidRPr="00974915" w:rsidRDefault="002E1643">
            <w:pPr>
              <w:pStyle w:val="Heading7"/>
              <w:framePr w:hSpace="0" w:wrap="auto" w:vAnchor="margin" w:hAnchor="text" w:yAlign="inline"/>
              <w:spacing w:beforeLines="20" w:before="48" w:afterLines="20" w:after="48" w:line="240" w:lineRule="auto"/>
              <w:jc w:val="left"/>
              <w:rPr>
                <w:color w:val="DEEAF6" w:themeColor="accent5" w:themeTint="33"/>
                <w:sz w:val="19"/>
                <w:szCs w:val="19"/>
              </w:rPr>
            </w:pPr>
            <w:r w:rsidRPr="00974915">
              <w:rPr>
                <w:color w:val="DEEAF6" w:themeColor="accent5" w:themeTint="33"/>
                <w:sz w:val="19"/>
                <w:szCs w:val="19"/>
              </w:rPr>
              <w:t>Domain*</w:t>
            </w:r>
          </w:p>
        </w:tc>
        <w:tc>
          <w:tcPr>
            <w:tcW w:w="3052"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28FE3D43" w14:textId="23C5DA14" w:rsidR="00D23307" w:rsidRPr="00974915" w:rsidRDefault="002E1643">
            <w:pPr>
              <w:spacing w:beforeLines="20" w:before="48" w:afterLines="20" w:after="48"/>
              <w:rPr>
                <w:b/>
                <w:bCs/>
                <w:color w:val="DEEAF6" w:themeColor="accent5" w:themeTint="33"/>
                <w:sz w:val="19"/>
                <w:szCs w:val="19"/>
              </w:rPr>
            </w:pPr>
            <w:r w:rsidRPr="00974915">
              <w:rPr>
                <w:b/>
                <w:bCs/>
                <w:color w:val="DEEAF6" w:themeColor="accent5" w:themeTint="33"/>
                <w:sz w:val="19"/>
                <w:szCs w:val="19"/>
              </w:rPr>
              <w:t>Measure Name</w:t>
            </w:r>
          </w:p>
        </w:tc>
        <w:tc>
          <w:tcPr>
            <w:tcW w:w="882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3C80EE62" w14:textId="7DACC16C" w:rsidR="00D23307" w:rsidRPr="00974915" w:rsidRDefault="002E1643">
            <w:pPr>
              <w:spacing w:beforeLines="20" w:before="48" w:afterLines="20" w:after="48"/>
              <w:rPr>
                <w:b/>
                <w:bCs/>
                <w:color w:val="DEEAF6" w:themeColor="accent5" w:themeTint="33"/>
                <w:sz w:val="19"/>
                <w:szCs w:val="19"/>
              </w:rPr>
            </w:pPr>
            <w:r w:rsidRPr="00974915">
              <w:rPr>
                <w:b/>
                <w:bCs/>
                <w:color w:val="DEEAF6" w:themeColor="accent5" w:themeTint="33"/>
                <w:sz w:val="19"/>
                <w:szCs w:val="19"/>
              </w:rPr>
              <w:t>Measure Description</w:t>
            </w:r>
          </w:p>
        </w:tc>
        <w:tc>
          <w:tcPr>
            <w:tcW w:w="153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39460489" w14:textId="77C6A837" w:rsidR="00D23307" w:rsidRPr="00974915" w:rsidRDefault="002E1643">
            <w:pPr>
              <w:spacing w:beforeLines="20" w:before="48" w:afterLines="20" w:after="48"/>
              <w:rPr>
                <w:b/>
                <w:bCs/>
                <w:color w:val="DEEAF6" w:themeColor="accent5" w:themeTint="33"/>
                <w:sz w:val="19"/>
                <w:szCs w:val="19"/>
              </w:rPr>
            </w:pPr>
            <w:r w:rsidRPr="00974915">
              <w:rPr>
                <w:b/>
                <w:bCs/>
                <w:color w:val="DEEAF6" w:themeColor="accent5" w:themeTint="33"/>
                <w:sz w:val="19"/>
                <w:szCs w:val="19"/>
              </w:rPr>
              <w:t>Data Source</w:t>
            </w:r>
          </w:p>
        </w:tc>
        <w:tc>
          <w:tcPr>
            <w:tcW w:w="108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4E28DAEE" w14:textId="71FD3819" w:rsidR="00D23307" w:rsidRPr="002E1643" w:rsidRDefault="002E1643">
            <w:pPr>
              <w:spacing w:beforeLines="20" w:before="48" w:afterLines="20" w:after="48"/>
              <w:rPr>
                <w:b/>
                <w:bCs/>
                <w:color w:val="000000" w:themeColor="text1"/>
                <w:sz w:val="19"/>
                <w:szCs w:val="19"/>
                <w:highlight w:val="yellow"/>
              </w:rPr>
            </w:pPr>
            <w:r w:rsidRPr="00974915">
              <w:rPr>
                <w:b/>
                <w:bCs/>
                <w:color w:val="DEEAF6" w:themeColor="accent5" w:themeTint="33"/>
                <w:sz w:val="19"/>
                <w:szCs w:val="19"/>
              </w:rPr>
              <w:t>Measure Steward^</w:t>
            </w:r>
          </w:p>
        </w:tc>
        <w:tc>
          <w:tcPr>
            <w:tcW w:w="1152" w:type="dxa"/>
            <w:tcBorders>
              <w:left w:val="single" w:sz="4" w:space="0" w:color="auto"/>
            </w:tcBorders>
            <w:shd w:val="clear" w:color="auto" w:fill="DEEAF6" w:themeFill="accent5" w:themeFillTint="33"/>
            <w:vAlign w:val="center"/>
          </w:tcPr>
          <w:p w14:paraId="1063AA2A"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2024</w:t>
            </w:r>
          </w:p>
        </w:tc>
        <w:tc>
          <w:tcPr>
            <w:tcW w:w="666" w:type="dxa"/>
            <w:shd w:val="clear" w:color="auto" w:fill="DEEAF6" w:themeFill="accent5" w:themeFillTint="33"/>
            <w:vAlign w:val="center"/>
          </w:tcPr>
          <w:p w14:paraId="5A83CE98"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2025</w:t>
            </w:r>
          </w:p>
        </w:tc>
        <w:tc>
          <w:tcPr>
            <w:tcW w:w="666" w:type="dxa"/>
            <w:shd w:val="clear" w:color="auto" w:fill="DEEAF6" w:themeFill="accent5" w:themeFillTint="33"/>
            <w:vAlign w:val="center"/>
          </w:tcPr>
          <w:p w14:paraId="0D99860C"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2026</w:t>
            </w:r>
          </w:p>
        </w:tc>
        <w:tc>
          <w:tcPr>
            <w:tcW w:w="666" w:type="dxa"/>
            <w:shd w:val="clear" w:color="auto" w:fill="DEEAF6" w:themeFill="accent5" w:themeFillTint="33"/>
            <w:vAlign w:val="center"/>
          </w:tcPr>
          <w:p w14:paraId="55B83241"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2027</w:t>
            </w:r>
          </w:p>
        </w:tc>
      </w:tr>
      <w:tr w:rsidR="005D53E3" w:rsidRPr="00343BCA" w14:paraId="172C6BDD" w14:textId="77777777" w:rsidTr="000C28BD">
        <w:trPr>
          <w:trHeight w:val="389"/>
        </w:trPr>
        <w:tc>
          <w:tcPr>
            <w:tcW w:w="993" w:type="dxa"/>
            <w:tcBorders>
              <w:top w:val="single" w:sz="4" w:space="0" w:color="auto"/>
              <w:bottom w:val="nil"/>
            </w:tcBorders>
            <w:vAlign w:val="center"/>
            <w:hideMark/>
          </w:tcPr>
          <w:p w14:paraId="682BEF72" w14:textId="77777777" w:rsidR="00D23307" w:rsidRPr="00343BCA" w:rsidRDefault="00D23307">
            <w:pPr>
              <w:spacing w:beforeLines="20" w:before="48" w:afterLines="20" w:after="48"/>
              <w:rPr>
                <w:color w:val="000000" w:themeColor="text1"/>
                <w:sz w:val="19"/>
                <w:szCs w:val="19"/>
              </w:rPr>
            </w:pPr>
            <w:r w:rsidRPr="00343BCA">
              <w:rPr>
                <w:b/>
                <w:bCs/>
                <w:color w:val="000000" w:themeColor="text1"/>
                <w:sz w:val="19"/>
                <w:szCs w:val="19"/>
              </w:rPr>
              <w:t>DHRSN</w:t>
            </w:r>
          </w:p>
          <w:p w14:paraId="788DCCBD" w14:textId="77777777" w:rsidR="00D23307" w:rsidRPr="00343BCA" w:rsidRDefault="00D23307">
            <w:pPr>
              <w:spacing w:beforeLines="20" w:before="48" w:afterLines="20" w:after="48"/>
              <w:rPr>
                <w:color w:val="000000" w:themeColor="text1"/>
                <w:sz w:val="19"/>
                <w:szCs w:val="19"/>
              </w:rPr>
            </w:pPr>
          </w:p>
        </w:tc>
        <w:tc>
          <w:tcPr>
            <w:tcW w:w="3052" w:type="dxa"/>
            <w:tcBorders>
              <w:top w:val="single" w:sz="4" w:space="0" w:color="auto"/>
            </w:tcBorders>
            <w:vAlign w:val="center"/>
            <w:hideMark/>
          </w:tcPr>
          <w:p w14:paraId="72F4772D"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Race, Ethnicity, Language, Disability, Sexual Orientation, &amp; Gender Identity Data Completeness</w:t>
            </w:r>
          </w:p>
        </w:tc>
        <w:tc>
          <w:tcPr>
            <w:tcW w:w="8820" w:type="dxa"/>
            <w:tcBorders>
              <w:top w:val="single" w:sz="4" w:space="0" w:color="auto"/>
            </w:tcBorders>
            <w:shd w:val="clear" w:color="auto" w:fill="auto"/>
            <w:vAlign w:val="center"/>
          </w:tcPr>
          <w:p w14:paraId="278CF7C1" w14:textId="34AAAED2"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Percentage of members </w:t>
            </w:r>
            <w:r w:rsidR="00276F9E">
              <w:rPr>
                <w:color w:val="000000" w:themeColor="text1"/>
                <w:sz w:val="19"/>
                <w:szCs w:val="19"/>
              </w:rPr>
              <w:t>with</w:t>
            </w:r>
            <w:r w:rsidR="00A67BFD">
              <w:rPr>
                <w:color w:val="000000" w:themeColor="text1"/>
                <w:sz w:val="19"/>
                <w:szCs w:val="19"/>
              </w:rPr>
              <w:t xml:space="preserve"> </w:t>
            </w:r>
            <w:r w:rsidR="006F4967">
              <w:rPr>
                <w:color w:val="000000" w:themeColor="text1"/>
                <w:sz w:val="19"/>
                <w:szCs w:val="19"/>
              </w:rPr>
              <w:t xml:space="preserve">acute hospital </w:t>
            </w:r>
            <w:r w:rsidRPr="00343BCA">
              <w:rPr>
                <w:color w:val="000000" w:themeColor="text1"/>
                <w:sz w:val="19"/>
                <w:szCs w:val="19"/>
              </w:rPr>
              <w:t>discharge</w:t>
            </w:r>
            <w:r w:rsidR="00276F9E">
              <w:rPr>
                <w:color w:val="000000" w:themeColor="text1"/>
                <w:sz w:val="19"/>
                <w:szCs w:val="19"/>
              </w:rPr>
              <w:t>s</w:t>
            </w:r>
            <w:r w:rsidRPr="00343BCA">
              <w:rPr>
                <w:color w:val="000000" w:themeColor="text1"/>
                <w:sz w:val="19"/>
                <w:szCs w:val="19"/>
              </w:rPr>
              <w:t xml:space="preserve"> within the measurement year with self-reported RELDSOGI data</w:t>
            </w:r>
            <w:r w:rsidR="00F6520A">
              <w:rPr>
                <w:color w:val="000000" w:themeColor="text1"/>
                <w:sz w:val="19"/>
                <w:szCs w:val="19"/>
              </w:rPr>
              <w:t>.</w:t>
            </w:r>
          </w:p>
        </w:tc>
        <w:tc>
          <w:tcPr>
            <w:tcW w:w="1530" w:type="dxa"/>
            <w:tcBorders>
              <w:top w:val="single" w:sz="4" w:space="0" w:color="auto"/>
            </w:tcBorders>
            <w:shd w:val="clear" w:color="auto" w:fill="auto"/>
            <w:vAlign w:val="center"/>
          </w:tcPr>
          <w:p w14:paraId="66096B12" w14:textId="322EB491" w:rsidR="00D23307" w:rsidRPr="00343BCA" w:rsidRDefault="00933C70">
            <w:pPr>
              <w:spacing w:beforeLines="20" w:before="48" w:afterLines="20" w:after="48"/>
              <w:jc w:val="center"/>
              <w:rPr>
                <w:color w:val="000000" w:themeColor="text1"/>
                <w:sz w:val="19"/>
                <w:szCs w:val="19"/>
              </w:rPr>
            </w:pPr>
            <w:r>
              <w:rPr>
                <w:color w:val="000000" w:themeColor="text1"/>
                <w:sz w:val="19"/>
                <w:szCs w:val="19"/>
              </w:rPr>
              <w:t>Administrative</w:t>
            </w:r>
          </w:p>
        </w:tc>
        <w:tc>
          <w:tcPr>
            <w:tcW w:w="1080" w:type="dxa"/>
            <w:tcBorders>
              <w:top w:val="single" w:sz="4" w:space="0" w:color="auto"/>
            </w:tcBorders>
            <w:shd w:val="clear" w:color="auto" w:fill="auto"/>
            <w:vAlign w:val="center"/>
          </w:tcPr>
          <w:p w14:paraId="125D881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shd w:val="clear" w:color="auto" w:fill="auto"/>
            <w:vAlign w:val="center"/>
          </w:tcPr>
          <w:p w14:paraId="293A286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shd w:val="clear" w:color="auto" w:fill="auto"/>
            <w:vAlign w:val="center"/>
          </w:tcPr>
          <w:p w14:paraId="372BE529"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2A031A28"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40F363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153D7649" w14:textId="77777777" w:rsidTr="000C28BD">
        <w:trPr>
          <w:trHeight w:val="317"/>
        </w:trPr>
        <w:tc>
          <w:tcPr>
            <w:tcW w:w="993" w:type="dxa"/>
            <w:tcBorders>
              <w:top w:val="nil"/>
            </w:tcBorders>
            <w:vAlign w:val="center"/>
            <w:hideMark/>
          </w:tcPr>
          <w:p w14:paraId="35D557B4" w14:textId="77777777" w:rsidR="00117CA1" w:rsidRPr="00974915" w:rsidRDefault="00117CA1" w:rsidP="00117CA1">
            <w:pPr>
              <w:spacing w:beforeLines="20" w:before="48" w:afterLines="20" w:after="48"/>
              <w:rPr>
                <w:color w:val="FFFFFF" w:themeColor="background1"/>
                <w:sz w:val="19"/>
                <w:szCs w:val="19"/>
              </w:rPr>
            </w:pPr>
            <w:r w:rsidRPr="00974915">
              <w:rPr>
                <w:b/>
                <w:bCs/>
                <w:color w:val="FFFFFF" w:themeColor="background1"/>
                <w:sz w:val="19"/>
                <w:szCs w:val="19"/>
              </w:rPr>
              <w:t>DHRSN</w:t>
            </w:r>
          </w:p>
          <w:p w14:paraId="17A1CFE1" w14:textId="77777777" w:rsidR="00D23307" w:rsidRPr="00343BCA" w:rsidRDefault="00D23307">
            <w:pPr>
              <w:spacing w:beforeLines="20" w:before="48" w:afterLines="20" w:after="48"/>
              <w:rPr>
                <w:color w:val="000000" w:themeColor="text1"/>
                <w:sz w:val="19"/>
                <w:szCs w:val="19"/>
              </w:rPr>
            </w:pPr>
          </w:p>
        </w:tc>
        <w:tc>
          <w:tcPr>
            <w:tcW w:w="3052" w:type="dxa"/>
            <w:vAlign w:val="center"/>
            <w:hideMark/>
          </w:tcPr>
          <w:p w14:paraId="35B0A0EA"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Health-Related Social Needs (HRSN) Screening  </w:t>
            </w:r>
          </w:p>
        </w:tc>
        <w:tc>
          <w:tcPr>
            <w:tcW w:w="8820" w:type="dxa"/>
            <w:shd w:val="clear" w:color="auto" w:fill="auto"/>
            <w:vAlign w:val="center"/>
          </w:tcPr>
          <w:p w14:paraId="5419F0FF" w14:textId="72456C8F" w:rsidR="00D23307" w:rsidRPr="00343BCA" w:rsidRDefault="00F6520A">
            <w:pPr>
              <w:spacing w:beforeLines="20" w:before="48" w:afterLines="20" w:after="48"/>
              <w:rPr>
                <w:color w:val="000000" w:themeColor="text1"/>
                <w:sz w:val="19"/>
                <w:szCs w:val="19"/>
              </w:rPr>
            </w:pPr>
            <w:r>
              <w:rPr>
                <w:color w:val="000000" w:themeColor="text1"/>
                <w:sz w:val="19"/>
                <w:szCs w:val="19"/>
              </w:rPr>
              <w:t xml:space="preserve">Two rates: </w:t>
            </w:r>
            <w:r w:rsidR="002E3B68">
              <w:rPr>
                <w:color w:val="000000" w:themeColor="text1"/>
                <w:sz w:val="19"/>
                <w:szCs w:val="19"/>
              </w:rPr>
              <w:t xml:space="preserve">1) </w:t>
            </w:r>
            <w:r>
              <w:rPr>
                <w:color w:val="000000" w:themeColor="text1"/>
                <w:sz w:val="19"/>
                <w:szCs w:val="19"/>
              </w:rPr>
              <w:t xml:space="preserve">HRSN Screening Rate: </w:t>
            </w:r>
            <w:r w:rsidR="7088488B" w:rsidRPr="61946D95">
              <w:rPr>
                <w:color w:val="000000" w:themeColor="text1"/>
                <w:sz w:val="19"/>
                <w:szCs w:val="19"/>
              </w:rPr>
              <w:t xml:space="preserve">Percentage of </w:t>
            </w:r>
            <w:r w:rsidR="009F005A">
              <w:rPr>
                <w:color w:val="000000" w:themeColor="text1"/>
                <w:sz w:val="19"/>
                <w:szCs w:val="19"/>
              </w:rPr>
              <w:t>acute hospital</w:t>
            </w:r>
            <w:r w:rsidR="7088488B" w:rsidRPr="61946D95">
              <w:rPr>
                <w:color w:val="000000" w:themeColor="text1"/>
                <w:sz w:val="19"/>
                <w:szCs w:val="19"/>
              </w:rPr>
              <w:t xml:space="preserve"> discharges </w:t>
            </w:r>
            <w:r>
              <w:rPr>
                <w:color w:val="000000" w:themeColor="text1"/>
                <w:sz w:val="19"/>
                <w:szCs w:val="19"/>
              </w:rPr>
              <w:t>where</w:t>
            </w:r>
            <w:r w:rsidR="7088488B" w:rsidRPr="61946D95">
              <w:rPr>
                <w:color w:val="000000" w:themeColor="text1"/>
                <w:sz w:val="19"/>
                <w:szCs w:val="19"/>
              </w:rPr>
              <w:t xml:space="preserve"> </w:t>
            </w:r>
            <w:r w:rsidR="00B345CB">
              <w:rPr>
                <w:color w:val="000000" w:themeColor="text1"/>
                <w:sz w:val="19"/>
                <w:szCs w:val="19"/>
              </w:rPr>
              <w:t>members were</w:t>
            </w:r>
            <w:r w:rsidR="7088488B" w:rsidRPr="61946D95">
              <w:rPr>
                <w:color w:val="000000" w:themeColor="text1"/>
                <w:sz w:val="19"/>
                <w:szCs w:val="19"/>
              </w:rPr>
              <w:t xml:space="preserve"> screened </w:t>
            </w:r>
            <w:r w:rsidR="00B345CB">
              <w:rPr>
                <w:color w:val="000000" w:themeColor="text1"/>
                <w:sz w:val="19"/>
                <w:szCs w:val="19"/>
              </w:rPr>
              <w:t>using a standardized</w:t>
            </w:r>
            <w:r w:rsidR="7088488B" w:rsidRPr="61946D95">
              <w:rPr>
                <w:color w:val="000000" w:themeColor="text1"/>
                <w:sz w:val="19"/>
                <w:szCs w:val="19"/>
              </w:rPr>
              <w:t xml:space="preserve"> health-related social needs </w:t>
            </w:r>
            <w:r w:rsidR="00B345CB">
              <w:rPr>
                <w:color w:val="000000" w:themeColor="text1"/>
                <w:sz w:val="19"/>
                <w:szCs w:val="19"/>
              </w:rPr>
              <w:t>(HRSN</w:t>
            </w:r>
            <w:r w:rsidR="0055758E">
              <w:rPr>
                <w:color w:val="000000" w:themeColor="text1"/>
                <w:sz w:val="19"/>
                <w:szCs w:val="19"/>
              </w:rPr>
              <w:t xml:space="preserve">) screening instrument for food, housing, transportation, </w:t>
            </w:r>
            <w:r w:rsidR="7088488B" w:rsidRPr="61946D95">
              <w:rPr>
                <w:color w:val="000000" w:themeColor="text1"/>
                <w:sz w:val="19"/>
                <w:szCs w:val="19"/>
              </w:rPr>
              <w:t xml:space="preserve">and </w:t>
            </w:r>
            <w:r w:rsidR="0055758E">
              <w:rPr>
                <w:color w:val="000000" w:themeColor="text1"/>
                <w:sz w:val="19"/>
                <w:szCs w:val="19"/>
              </w:rPr>
              <w:t xml:space="preserve">utility needs; </w:t>
            </w:r>
            <w:r w:rsidR="00654D5E">
              <w:rPr>
                <w:color w:val="000000" w:themeColor="text1"/>
                <w:sz w:val="19"/>
                <w:szCs w:val="19"/>
              </w:rPr>
              <w:t xml:space="preserve">and </w:t>
            </w:r>
            <w:r w:rsidR="7088488B" w:rsidRPr="61946D95">
              <w:rPr>
                <w:color w:val="000000" w:themeColor="text1"/>
                <w:sz w:val="19"/>
                <w:szCs w:val="19"/>
              </w:rPr>
              <w:t>2)</w:t>
            </w:r>
            <w:r w:rsidR="002E3B68">
              <w:rPr>
                <w:color w:val="000000" w:themeColor="text1"/>
                <w:sz w:val="19"/>
                <w:szCs w:val="19"/>
              </w:rPr>
              <w:t xml:space="preserve"> HRSN Screen Positive Rate: Rate of HRSN identified by HRSN screening associated with acute hospital discharges in Rate 1.</w:t>
            </w:r>
            <w:r w:rsidR="7088488B" w:rsidRPr="61946D95">
              <w:rPr>
                <w:color w:val="000000" w:themeColor="text1"/>
                <w:sz w:val="19"/>
                <w:szCs w:val="19"/>
              </w:rPr>
              <w:t xml:space="preserve"> </w:t>
            </w:r>
          </w:p>
        </w:tc>
        <w:tc>
          <w:tcPr>
            <w:tcW w:w="1530" w:type="dxa"/>
            <w:shd w:val="clear" w:color="auto" w:fill="auto"/>
            <w:vAlign w:val="center"/>
          </w:tcPr>
          <w:p w14:paraId="5FCB4433" w14:textId="77777777" w:rsidR="00455ED3" w:rsidRDefault="4D45C55A">
            <w:pPr>
              <w:spacing w:beforeLines="20" w:before="48" w:afterLines="20" w:after="48"/>
              <w:jc w:val="center"/>
              <w:rPr>
                <w:color w:val="000000" w:themeColor="text1"/>
                <w:sz w:val="19"/>
                <w:szCs w:val="19"/>
              </w:rPr>
            </w:pPr>
            <w:r w:rsidRPr="0D914CBC">
              <w:rPr>
                <w:color w:val="000000" w:themeColor="text1"/>
                <w:sz w:val="19"/>
                <w:szCs w:val="19"/>
              </w:rPr>
              <w:t>Admin</w:t>
            </w:r>
            <w:r w:rsidR="6B70D53A" w:rsidRPr="0D914CBC">
              <w:rPr>
                <w:color w:val="000000" w:themeColor="text1"/>
                <w:sz w:val="19"/>
                <w:szCs w:val="19"/>
              </w:rPr>
              <w:t>/</w:t>
            </w:r>
          </w:p>
          <w:p w14:paraId="023F4520" w14:textId="54EA8FDB" w:rsidR="00D23307" w:rsidRPr="00343BCA" w:rsidRDefault="6B70D53A">
            <w:pPr>
              <w:spacing w:beforeLines="20" w:before="48" w:afterLines="20" w:after="48"/>
              <w:jc w:val="center"/>
              <w:rPr>
                <w:color w:val="000000" w:themeColor="text1"/>
                <w:sz w:val="19"/>
                <w:szCs w:val="19"/>
              </w:rPr>
            </w:pPr>
            <w:r w:rsidRPr="0D914CBC">
              <w:rPr>
                <w:color w:val="000000" w:themeColor="text1"/>
                <w:sz w:val="19"/>
                <w:szCs w:val="19"/>
              </w:rPr>
              <w:t>Supplemental</w:t>
            </w:r>
          </w:p>
        </w:tc>
        <w:tc>
          <w:tcPr>
            <w:tcW w:w="1080" w:type="dxa"/>
            <w:shd w:val="clear" w:color="auto" w:fill="auto"/>
            <w:vAlign w:val="center"/>
          </w:tcPr>
          <w:p w14:paraId="504B91F9"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 (CMS</w:t>
            </w:r>
            <w:r w:rsidRPr="00343BCA">
              <w:rPr>
                <w:color w:val="000000" w:themeColor="text1"/>
                <w:sz w:val="19"/>
                <w:szCs w:val="19"/>
                <w:vertAlign w:val="superscript"/>
              </w:rPr>
              <w:t>~</w:t>
            </w:r>
            <w:r w:rsidRPr="00C902BB">
              <w:rPr>
                <w:color w:val="000000" w:themeColor="text1"/>
                <w:sz w:val="19"/>
                <w:szCs w:val="19"/>
              </w:rPr>
              <w:t>)</w:t>
            </w:r>
          </w:p>
        </w:tc>
        <w:tc>
          <w:tcPr>
            <w:tcW w:w="1152" w:type="dxa"/>
            <w:shd w:val="clear" w:color="auto" w:fill="auto"/>
            <w:vAlign w:val="center"/>
          </w:tcPr>
          <w:p w14:paraId="7E2BE3E2"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shd w:val="clear" w:color="auto" w:fill="auto"/>
            <w:vAlign w:val="center"/>
          </w:tcPr>
          <w:p w14:paraId="74D2518E"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438FA98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79684E86"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29FC9BD1" w14:textId="77777777" w:rsidTr="000C28BD">
        <w:trPr>
          <w:trHeight w:val="218"/>
        </w:trPr>
        <w:tc>
          <w:tcPr>
            <w:tcW w:w="993" w:type="dxa"/>
            <w:tcBorders>
              <w:bottom w:val="nil"/>
            </w:tcBorders>
            <w:vAlign w:val="center"/>
            <w:hideMark/>
          </w:tcPr>
          <w:p w14:paraId="6746FF05" w14:textId="77777777" w:rsidR="00D23307" w:rsidRPr="00990B6C" w:rsidRDefault="00D23307">
            <w:pPr>
              <w:spacing w:beforeLines="20" w:before="48" w:afterLines="20" w:after="48"/>
              <w:rPr>
                <w:color w:val="FFFFFF" w:themeColor="background1"/>
                <w:sz w:val="19"/>
                <w:szCs w:val="19"/>
              </w:rPr>
            </w:pPr>
            <w:r w:rsidRPr="00990B6C">
              <w:rPr>
                <w:b/>
                <w:bCs/>
                <w:color w:val="FFFFFF" w:themeColor="background1"/>
                <w:sz w:val="19"/>
                <w:szCs w:val="19"/>
              </w:rPr>
              <w:t>EQA</w:t>
            </w:r>
          </w:p>
          <w:p w14:paraId="29B24C78" w14:textId="77777777" w:rsidR="00D23307" w:rsidRPr="00990B6C" w:rsidRDefault="00D23307">
            <w:pPr>
              <w:spacing w:beforeLines="20" w:before="48" w:afterLines="20" w:after="48"/>
              <w:rPr>
                <w:color w:val="FFFFFF" w:themeColor="background1"/>
                <w:sz w:val="19"/>
                <w:szCs w:val="19"/>
              </w:rPr>
            </w:pPr>
          </w:p>
        </w:tc>
        <w:tc>
          <w:tcPr>
            <w:tcW w:w="3052" w:type="dxa"/>
            <w:vAlign w:val="center"/>
            <w:hideMark/>
          </w:tcPr>
          <w:p w14:paraId="382C4F6B"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Quality Performance Disparities Reduction </w:t>
            </w:r>
          </w:p>
        </w:tc>
        <w:tc>
          <w:tcPr>
            <w:tcW w:w="8820" w:type="dxa"/>
            <w:shd w:val="clear" w:color="auto" w:fill="auto"/>
            <w:vAlign w:val="center"/>
          </w:tcPr>
          <w:p w14:paraId="16EF7BB6" w14:textId="30E0654B" w:rsidR="00D23307" w:rsidRPr="00343BCA" w:rsidRDefault="003F4B9D">
            <w:pPr>
              <w:spacing w:beforeLines="20" w:before="48" w:afterLines="20" w:after="48"/>
              <w:rPr>
                <w:color w:val="000000" w:themeColor="text1"/>
                <w:sz w:val="19"/>
                <w:szCs w:val="19"/>
              </w:rPr>
            </w:pPr>
            <w:r>
              <w:t xml:space="preserve"> </w:t>
            </w:r>
            <w:r w:rsidRPr="003F4B9D">
              <w:rPr>
                <w:color w:val="000000" w:themeColor="text1"/>
                <w:sz w:val="19"/>
                <w:szCs w:val="19"/>
              </w:rPr>
              <w:t>Acute hospital progress towards reducing racial and ethnic disparities in quality performance</w:t>
            </w:r>
            <w:r w:rsidR="00617ED2">
              <w:rPr>
                <w:color w:val="000000" w:themeColor="text1"/>
                <w:sz w:val="19"/>
                <w:szCs w:val="19"/>
              </w:rPr>
              <w:t>.  Quality measures identified for inclusion in this measure (drawn from the MassHealth Clinical Quality Incentive (CQI) program) are disparities-sensitive measures in the areas</w:t>
            </w:r>
            <w:r w:rsidR="00D23307" w:rsidRPr="00343BCA">
              <w:rPr>
                <w:color w:val="000000" w:themeColor="text1"/>
                <w:sz w:val="19"/>
                <w:szCs w:val="19"/>
              </w:rPr>
              <w:t xml:space="preserve"> of coordination of care, perinatal health, and/or care for acute and chronic conditions.</w:t>
            </w:r>
          </w:p>
        </w:tc>
        <w:tc>
          <w:tcPr>
            <w:tcW w:w="1530" w:type="dxa"/>
            <w:shd w:val="clear" w:color="auto" w:fill="auto"/>
            <w:vAlign w:val="center"/>
          </w:tcPr>
          <w:p w14:paraId="7C69C5A9" w14:textId="499310BC" w:rsidR="00D23307" w:rsidRPr="00343BCA" w:rsidRDefault="0096048C">
            <w:pPr>
              <w:spacing w:beforeLines="20" w:before="48" w:afterLines="20" w:after="48"/>
              <w:jc w:val="center"/>
              <w:rPr>
                <w:color w:val="000000" w:themeColor="text1"/>
                <w:sz w:val="19"/>
                <w:szCs w:val="19"/>
              </w:rPr>
            </w:pPr>
            <w:r>
              <w:rPr>
                <w:color w:val="000000" w:themeColor="text1"/>
                <w:sz w:val="19"/>
                <w:szCs w:val="19"/>
              </w:rPr>
              <w:t>Administrative/Hybrid/ Supplemental</w:t>
            </w:r>
          </w:p>
        </w:tc>
        <w:tc>
          <w:tcPr>
            <w:tcW w:w="1080" w:type="dxa"/>
            <w:shd w:val="clear" w:color="auto" w:fill="auto"/>
            <w:vAlign w:val="center"/>
          </w:tcPr>
          <w:p w14:paraId="00D0EEB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shd w:val="clear" w:color="auto" w:fill="auto"/>
            <w:vAlign w:val="center"/>
          </w:tcPr>
          <w:p w14:paraId="6A62A1F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shd w:val="clear" w:color="auto" w:fill="auto"/>
            <w:vAlign w:val="center"/>
          </w:tcPr>
          <w:p w14:paraId="64EB94FC"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3CBF6535"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159A7E0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50D4803F" w14:textId="77777777" w:rsidTr="000C28BD">
        <w:trPr>
          <w:trHeight w:val="311"/>
        </w:trPr>
        <w:tc>
          <w:tcPr>
            <w:tcW w:w="993" w:type="dxa"/>
            <w:tcBorders>
              <w:top w:val="nil"/>
              <w:bottom w:val="nil"/>
            </w:tcBorders>
            <w:vAlign w:val="center"/>
            <w:hideMark/>
          </w:tcPr>
          <w:p w14:paraId="1ACC74E1" w14:textId="48687C62" w:rsidR="00D23307" w:rsidRPr="00990B6C" w:rsidRDefault="00974915">
            <w:pPr>
              <w:spacing w:beforeLines="20" w:before="48" w:afterLines="20" w:after="48"/>
              <w:rPr>
                <w:b/>
                <w:bCs/>
                <w:color w:val="FFFFFF" w:themeColor="background1"/>
                <w:sz w:val="19"/>
                <w:szCs w:val="19"/>
              </w:rPr>
            </w:pPr>
            <w:r w:rsidRPr="00990B6C">
              <w:rPr>
                <w:b/>
                <w:bCs/>
                <w:color w:val="FFFFFF" w:themeColor="background1"/>
                <w:sz w:val="19"/>
                <w:szCs w:val="19"/>
              </w:rPr>
              <w:t>EQA</w:t>
            </w:r>
          </w:p>
        </w:tc>
        <w:tc>
          <w:tcPr>
            <w:tcW w:w="3052" w:type="dxa"/>
            <w:vAlign w:val="center"/>
            <w:hideMark/>
          </w:tcPr>
          <w:p w14:paraId="30AC8D58"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Equity Improvement Interventions </w:t>
            </w:r>
          </w:p>
        </w:tc>
        <w:tc>
          <w:tcPr>
            <w:tcW w:w="8820" w:type="dxa"/>
            <w:shd w:val="clear" w:color="auto" w:fill="auto"/>
            <w:vAlign w:val="center"/>
          </w:tcPr>
          <w:p w14:paraId="66B725E2"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Assessment of rigorous design and implementation of two equity-focused performance improvement projects (PIPs) focused on coordination of care, perinatal health, and/or care for acute and chronic conditions.</w:t>
            </w:r>
          </w:p>
        </w:tc>
        <w:tc>
          <w:tcPr>
            <w:tcW w:w="1530" w:type="dxa"/>
            <w:shd w:val="clear" w:color="auto" w:fill="auto"/>
            <w:vAlign w:val="center"/>
          </w:tcPr>
          <w:p w14:paraId="1B3542C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Supplemental</w:t>
            </w:r>
          </w:p>
        </w:tc>
        <w:tc>
          <w:tcPr>
            <w:tcW w:w="1080" w:type="dxa"/>
            <w:shd w:val="clear" w:color="auto" w:fill="auto"/>
            <w:vAlign w:val="center"/>
          </w:tcPr>
          <w:p w14:paraId="65502A9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shd w:val="clear" w:color="auto" w:fill="auto"/>
            <w:vAlign w:val="center"/>
          </w:tcPr>
          <w:p w14:paraId="4F7F5360"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shd w:val="clear" w:color="auto" w:fill="auto"/>
            <w:vAlign w:val="center"/>
          </w:tcPr>
          <w:p w14:paraId="62AE6643"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795F0C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2E4202D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598F220C" w14:textId="77777777" w:rsidTr="000C28BD">
        <w:trPr>
          <w:trHeight w:val="842"/>
        </w:trPr>
        <w:tc>
          <w:tcPr>
            <w:tcW w:w="993" w:type="dxa"/>
            <w:tcBorders>
              <w:top w:val="nil"/>
              <w:bottom w:val="nil"/>
            </w:tcBorders>
            <w:vAlign w:val="center"/>
            <w:hideMark/>
          </w:tcPr>
          <w:p w14:paraId="368EF2A6" w14:textId="03EC74C9" w:rsidR="00D23307" w:rsidRPr="00343BCA" w:rsidRDefault="00974915">
            <w:pPr>
              <w:spacing w:beforeLines="20" w:before="48" w:afterLines="20" w:after="48"/>
              <w:rPr>
                <w:color w:val="000000" w:themeColor="text1"/>
                <w:sz w:val="19"/>
                <w:szCs w:val="19"/>
              </w:rPr>
            </w:pPr>
            <w:r w:rsidRPr="00974915">
              <w:rPr>
                <w:b/>
                <w:bCs/>
                <w:color w:val="000000" w:themeColor="text1"/>
                <w:sz w:val="19"/>
                <w:szCs w:val="19"/>
              </w:rPr>
              <w:t>EQA</w:t>
            </w:r>
          </w:p>
        </w:tc>
        <w:tc>
          <w:tcPr>
            <w:tcW w:w="3052" w:type="dxa"/>
            <w:vAlign w:val="center"/>
            <w:hideMark/>
          </w:tcPr>
          <w:p w14:paraId="24FF8C3E" w14:textId="5B5DBC22" w:rsidR="00D23307" w:rsidRPr="00343BCA" w:rsidRDefault="76A57989">
            <w:pPr>
              <w:spacing w:beforeLines="20" w:before="48" w:afterLines="20" w:after="48"/>
              <w:rPr>
                <w:color w:val="000000" w:themeColor="text1"/>
                <w:sz w:val="19"/>
                <w:szCs w:val="19"/>
              </w:rPr>
            </w:pPr>
            <w:r w:rsidRPr="5B0A5AC3">
              <w:rPr>
                <w:color w:val="000000" w:themeColor="text1"/>
                <w:sz w:val="19"/>
                <w:szCs w:val="19"/>
              </w:rPr>
              <w:t>Meaningful Access to Healthcare Services for Persons with</w:t>
            </w:r>
            <w:r w:rsidR="000B0F96">
              <w:rPr>
                <w:color w:val="000000" w:themeColor="text1"/>
                <w:sz w:val="19"/>
                <w:szCs w:val="19"/>
              </w:rPr>
              <w:t xml:space="preserve"> </w:t>
            </w:r>
            <w:r w:rsidR="1D604FEE" w:rsidRPr="5B0A5AC3">
              <w:rPr>
                <w:color w:val="000000" w:themeColor="text1"/>
                <w:sz w:val="19"/>
                <w:szCs w:val="19"/>
              </w:rPr>
              <w:t xml:space="preserve">a </w:t>
            </w:r>
            <w:r w:rsidR="00013CA7">
              <w:rPr>
                <w:color w:val="000000" w:themeColor="text1"/>
                <w:sz w:val="19"/>
                <w:szCs w:val="19"/>
              </w:rPr>
              <w:t>P</w:t>
            </w:r>
            <w:r w:rsidR="1D604FEE" w:rsidRPr="5B0A5AC3">
              <w:rPr>
                <w:color w:val="000000" w:themeColor="text1"/>
                <w:sz w:val="19"/>
                <w:szCs w:val="19"/>
              </w:rPr>
              <w:t xml:space="preserve">referred </w:t>
            </w:r>
            <w:r w:rsidR="00013CA7">
              <w:rPr>
                <w:color w:val="000000" w:themeColor="text1"/>
                <w:sz w:val="19"/>
                <w:szCs w:val="19"/>
              </w:rPr>
              <w:t>L</w:t>
            </w:r>
            <w:r w:rsidR="1D604FEE" w:rsidRPr="5B0A5AC3">
              <w:rPr>
                <w:color w:val="000000" w:themeColor="text1"/>
                <w:sz w:val="19"/>
                <w:szCs w:val="19"/>
              </w:rPr>
              <w:t>anguage other than English</w:t>
            </w:r>
            <w:r w:rsidRPr="5B0A5AC3">
              <w:rPr>
                <w:color w:val="000000" w:themeColor="text1"/>
                <w:sz w:val="19"/>
                <w:szCs w:val="19"/>
              </w:rPr>
              <w:t xml:space="preserve"> </w:t>
            </w:r>
          </w:p>
        </w:tc>
        <w:tc>
          <w:tcPr>
            <w:tcW w:w="8820" w:type="dxa"/>
            <w:shd w:val="clear" w:color="auto" w:fill="auto"/>
            <w:vAlign w:val="center"/>
          </w:tcPr>
          <w:p w14:paraId="7AB3FA5D" w14:textId="209B4F9F" w:rsidR="00D23307" w:rsidRPr="00343BCA" w:rsidRDefault="7F130CEC">
            <w:pPr>
              <w:spacing w:beforeLines="20" w:before="48" w:afterLines="20" w:after="48"/>
              <w:rPr>
                <w:color w:val="000000" w:themeColor="text1"/>
                <w:sz w:val="19"/>
                <w:szCs w:val="19"/>
              </w:rPr>
            </w:pPr>
            <w:r w:rsidRPr="61946D95">
              <w:rPr>
                <w:color w:val="000000" w:themeColor="text1"/>
                <w:sz w:val="19"/>
                <w:szCs w:val="19"/>
              </w:rPr>
              <w:t xml:space="preserve">Two components: 1) </w:t>
            </w:r>
            <w:r w:rsidR="004E4E0A">
              <w:rPr>
                <w:color w:val="000000" w:themeColor="text1"/>
                <w:sz w:val="19"/>
                <w:szCs w:val="19"/>
              </w:rPr>
              <w:t xml:space="preserve">Language Access Self-Assessment Survey: Completion and </w:t>
            </w:r>
            <w:r w:rsidRPr="61946D95">
              <w:rPr>
                <w:color w:val="000000" w:themeColor="text1"/>
                <w:sz w:val="19"/>
                <w:szCs w:val="19"/>
              </w:rPr>
              <w:t xml:space="preserve">reporting of a </w:t>
            </w:r>
            <w:r w:rsidR="000D1E8D">
              <w:rPr>
                <w:color w:val="000000" w:themeColor="text1"/>
                <w:sz w:val="19"/>
                <w:szCs w:val="19"/>
              </w:rPr>
              <w:t xml:space="preserve">language access </w:t>
            </w:r>
            <w:r w:rsidRPr="61946D95">
              <w:rPr>
                <w:color w:val="000000" w:themeColor="text1"/>
                <w:sz w:val="19"/>
                <w:szCs w:val="19"/>
              </w:rPr>
              <w:t xml:space="preserve">self-assessment </w:t>
            </w:r>
            <w:r w:rsidR="000D1E8D">
              <w:rPr>
                <w:color w:val="000000" w:themeColor="text1"/>
                <w:sz w:val="19"/>
                <w:szCs w:val="19"/>
              </w:rPr>
              <w:t>survey;</w:t>
            </w:r>
            <w:r w:rsidRPr="61946D95">
              <w:rPr>
                <w:color w:val="000000" w:themeColor="text1"/>
                <w:sz w:val="19"/>
                <w:szCs w:val="19"/>
              </w:rPr>
              <w:t xml:space="preserve"> and 2) </w:t>
            </w:r>
            <w:r w:rsidR="005B4ED4">
              <w:rPr>
                <w:color w:val="000000" w:themeColor="text1"/>
                <w:sz w:val="19"/>
                <w:szCs w:val="19"/>
              </w:rPr>
              <w:t xml:space="preserve">Addressing Language Access Needs in Acute Hospital Settings: Percentage of acute hospital stays serving members who report a preferred language other than English </w:t>
            </w:r>
            <w:r w:rsidR="00013CA7">
              <w:rPr>
                <w:color w:val="000000" w:themeColor="text1"/>
                <w:sz w:val="19"/>
                <w:szCs w:val="19"/>
              </w:rPr>
              <w:t xml:space="preserve">during which either interpreter servings or an in-language service provider was utilized. </w:t>
            </w:r>
          </w:p>
        </w:tc>
        <w:tc>
          <w:tcPr>
            <w:tcW w:w="1530" w:type="dxa"/>
            <w:shd w:val="clear" w:color="auto" w:fill="auto"/>
            <w:vAlign w:val="center"/>
          </w:tcPr>
          <w:p w14:paraId="6598CBC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w:t>
            </w:r>
            <w:r>
              <w:rPr>
                <w:color w:val="000000" w:themeColor="text1"/>
                <w:sz w:val="19"/>
                <w:szCs w:val="19"/>
              </w:rPr>
              <w:t>l</w:t>
            </w:r>
          </w:p>
        </w:tc>
        <w:tc>
          <w:tcPr>
            <w:tcW w:w="1080" w:type="dxa"/>
            <w:shd w:val="clear" w:color="auto" w:fill="auto"/>
            <w:vAlign w:val="center"/>
          </w:tcPr>
          <w:p w14:paraId="31CF67CB" w14:textId="1A7A8760"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 (OHA</w:t>
            </w:r>
            <w:r w:rsidR="00ED2E9C">
              <w:rPr>
                <w:color w:val="000000" w:themeColor="text1"/>
                <w:sz w:val="19"/>
                <w:szCs w:val="19"/>
                <w:vertAlign w:val="superscript"/>
              </w:rPr>
              <w:t>^</w:t>
            </w:r>
            <w:r w:rsidRPr="00343BCA">
              <w:rPr>
                <w:color w:val="000000" w:themeColor="text1"/>
                <w:sz w:val="19"/>
                <w:szCs w:val="19"/>
              </w:rPr>
              <w:t>)</w:t>
            </w:r>
            <w:r w:rsidR="00ED2E9C">
              <w:rPr>
                <w:color w:val="000000" w:themeColor="text1"/>
                <w:sz w:val="19"/>
                <w:szCs w:val="19"/>
                <w:vertAlign w:val="superscript"/>
              </w:rPr>
              <w:t>^</w:t>
            </w:r>
          </w:p>
        </w:tc>
        <w:tc>
          <w:tcPr>
            <w:tcW w:w="1152" w:type="dxa"/>
            <w:shd w:val="clear" w:color="auto" w:fill="auto"/>
            <w:vAlign w:val="center"/>
          </w:tcPr>
          <w:p w14:paraId="7CCD94EF"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shd w:val="clear" w:color="auto" w:fill="auto"/>
            <w:vAlign w:val="center"/>
          </w:tcPr>
          <w:p w14:paraId="75D78BE2"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691E4F1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4ACC23A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2C05515E" w14:textId="77777777" w:rsidTr="000C28BD">
        <w:trPr>
          <w:trHeight w:val="344"/>
        </w:trPr>
        <w:tc>
          <w:tcPr>
            <w:tcW w:w="993" w:type="dxa"/>
            <w:tcBorders>
              <w:top w:val="nil"/>
              <w:bottom w:val="nil"/>
            </w:tcBorders>
            <w:vAlign w:val="center"/>
            <w:hideMark/>
          </w:tcPr>
          <w:p w14:paraId="2796E17E" w14:textId="2148E411" w:rsidR="00D23307" w:rsidRPr="00990B6C" w:rsidRDefault="00974915">
            <w:pPr>
              <w:spacing w:beforeLines="20" w:before="48" w:afterLines="20" w:after="48"/>
              <w:rPr>
                <w:color w:val="FFFFFF" w:themeColor="background1"/>
                <w:sz w:val="19"/>
                <w:szCs w:val="19"/>
              </w:rPr>
            </w:pPr>
            <w:r w:rsidRPr="00990B6C">
              <w:rPr>
                <w:b/>
                <w:bCs/>
                <w:color w:val="FFFFFF" w:themeColor="background1"/>
                <w:sz w:val="19"/>
                <w:szCs w:val="19"/>
              </w:rPr>
              <w:t>EQA</w:t>
            </w:r>
          </w:p>
        </w:tc>
        <w:tc>
          <w:tcPr>
            <w:tcW w:w="3052" w:type="dxa"/>
            <w:vAlign w:val="center"/>
            <w:hideMark/>
          </w:tcPr>
          <w:p w14:paraId="62555578" w14:textId="2B744681"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Disability Competen</w:t>
            </w:r>
            <w:r w:rsidR="00013CA7">
              <w:rPr>
                <w:color w:val="000000" w:themeColor="text1"/>
                <w:sz w:val="19"/>
                <w:szCs w:val="19"/>
              </w:rPr>
              <w:t>t Care</w:t>
            </w:r>
          </w:p>
        </w:tc>
        <w:tc>
          <w:tcPr>
            <w:tcW w:w="8820" w:type="dxa"/>
            <w:shd w:val="clear" w:color="auto" w:fill="auto"/>
            <w:vAlign w:val="center"/>
          </w:tcPr>
          <w:p w14:paraId="7EBCCD5B" w14:textId="4C377FB0"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Percentage of </w:t>
            </w:r>
            <w:r w:rsidR="003E43EB">
              <w:rPr>
                <w:color w:val="000000" w:themeColor="text1"/>
                <w:sz w:val="19"/>
                <w:szCs w:val="19"/>
              </w:rPr>
              <w:t xml:space="preserve">applicable </w:t>
            </w:r>
            <w:r w:rsidRPr="00343BCA">
              <w:rPr>
                <w:color w:val="000000" w:themeColor="text1"/>
                <w:sz w:val="19"/>
                <w:szCs w:val="19"/>
              </w:rPr>
              <w:t xml:space="preserve">patient-facing </w:t>
            </w:r>
            <w:r w:rsidR="00314700">
              <w:rPr>
                <w:color w:val="000000" w:themeColor="text1"/>
                <w:sz w:val="19"/>
                <w:szCs w:val="19"/>
              </w:rPr>
              <w:t xml:space="preserve">acute </w:t>
            </w:r>
            <w:r w:rsidRPr="00343BCA">
              <w:rPr>
                <w:color w:val="000000" w:themeColor="text1"/>
                <w:sz w:val="19"/>
                <w:szCs w:val="19"/>
              </w:rPr>
              <w:t xml:space="preserve">hospital staff who, in the past 24 months, </w:t>
            </w:r>
            <w:r w:rsidR="003E43EB">
              <w:rPr>
                <w:color w:val="000000" w:themeColor="text1"/>
                <w:sz w:val="19"/>
                <w:szCs w:val="19"/>
              </w:rPr>
              <w:t>1)</w:t>
            </w:r>
            <w:r w:rsidRPr="00343BCA">
              <w:rPr>
                <w:color w:val="000000" w:themeColor="text1"/>
                <w:sz w:val="19"/>
                <w:szCs w:val="19"/>
              </w:rPr>
              <w:t xml:space="preserve"> completed disability competency training </w:t>
            </w:r>
            <w:r w:rsidR="001F3C99">
              <w:rPr>
                <w:color w:val="000000" w:themeColor="text1"/>
                <w:sz w:val="19"/>
                <w:szCs w:val="19"/>
              </w:rPr>
              <w:t>to address Disability Competent Care (DCC) pillars selected by the hospital in its DCC Training Plan Report</w:t>
            </w:r>
            <w:r w:rsidR="00AC5BA9">
              <w:rPr>
                <w:color w:val="000000" w:themeColor="text1"/>
                <w:sz w:val="19"/>
                <w:szCs w:val="19"/>
              </w:rPr>
              <w:t>,</w:t>
            </w:r>
            <w:r w:rsidR="001F3C99">
              <w:rPr>
                <w:color w:val="000000" w:themeColor="text1"/>
                <w:sz w:val="19"/>
                <w:szCs w:val="19"/>
              </w:rPr>
              <w:t xml:space="preserve"> and 2) </w:t>
            </w:r>
            <w:r w:rsidRPr="00343BCA">
              <w:rPr>
                <w:color w:val="000000" w:themeColor="text1"/>
                <w:sz w:val="19"/>
                <w:szCs w:val="19"/>
              </w:rPr>
              <w:t>demonstrated competency</w:t>
            </w:r>
            <w:r w:rsidR="00A86E7F">
              <w:rPr>
                <w:color w:val="000000" w:themeColor="text1"/>
                <w:sz w:val="19"/>
                <w:szCs w:val="19"/>
              </w:rPr>
              <w:t xml:space="preserve"> in the relevant disability competency training area(s)</w:t>
            </w:r>
            <w:r w:rsidRPr="00343BCA">
              <w:rPr>
                <w:color w:val="000000" w:themeColor="text1"/>
                <w:sz w:val="19"/>
                <w:szCs w:val="19"/>
              </w:rPr>
              <w:t xml:space="preserve">. </w:t>
            </w:r>
          </w:p>
        </w:tc>
        <w:tc>
          <w:tcPr>
            <w:tcW w:w="1530" w:type="dxa"/>
            <w:shd w:val="clear" w:color="auto" w:fill="auto"/>
            <w:vAlign w:val="center"/>
          </w:tcPr>
          <w:p w14:paraId="2C1F2A6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Supplemental</w:t>
            </w:r>
          </w:p>
        </w:tc>
        <w:tc>
          <w:tcPr>
            <w:tcW w:w="1080" w:type="dxa"/>
            <w:shd w:val="clear" w:color="auto" w:fill="auto"/>
            <w:vAlign w:val="center"/>
          </w:tcPr>
          <w:p w14:paraId="42AB4F92"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shd w:val="clear" w:color="auto" w:fill="auto"/>
            <w:vAlign w:val="center"/>
          </w:tcPr>
          <w:p w14:paraId="411861D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shd w:val="clear" w:color="auto" w:fill="auto"/>
            <w:vAlign w:val="center"/>
          </w:tcPr>
          <w:p w14:paraId="5F6D573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00B8572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3AF3B85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7C98CA40" w14:textId="77777777" w:rsidTr="000C28BD">
        <w:trPr>
          <w:trHeight w:val="164"/>
        </w:trPr>
        <w:tc>
          <w:tcPr>
            <w:tcW w:w="993" w:type="dxa"/>
            <w:tcBorders>
              <w:top w:val="nil"/>
            </w:tcBorders>
            <w:vAlign w:val="center"/>
            <w:hideMark/>
          </w:tcPr>
          <w:p w14:paraId="5948E1D5" w14:textId="046217A0" w:rsidR="00D23307" w:rsidRPr="00990B6C" w:rsidRDefault="00974915">
            <w:pPr>
              <w:spacing w:beforeLines="20" w:before="48" w:afterLines="20" w:after="48"/>
              <w:rPr>
                <w:color w:val="FFFFFF" w:themeColor="background1"/>
                <w:sz w:val="19"/>
                <w:szCs w:val="19"/>
              </w:rPr>
            </w:pPr>
            <w:r w:rsidRPr="00990B6C">
              <w:rPr>
                <w:b/>
                <w:bCs/>
                <w:color w:val="FFFFFF" w:themeColor="background1"/>
                <w:sz w:val="19"/>
                <w:szCs w:val="19"/>
              </w:rPr>
              <w:t>EQA</w:t>
            </w:r>
          </w:p>
        </w:tc>
        <w:tc>
          <w:tcPr>
            <w:tcW w:w="3052" w:type="dxa"/>
            <w:vAlign w:val="center"/>
            <w:hideMark/>
          </w:tcPr>
          <w:p w14:paraId="5C0C8690" w14:textId="082A6EFD" w:rsidR="00D23307" w:rsidRPr="00343BCA" w:rsidRDefault="00013CA7">
            <w:pPr>
              <w:spacing w:beforeLines="20" w:before="48" w:afterLines="20" w:after="48"/>
              <w:rPr>
                <w:color w:val="000000" w:themeColor="text1"/>
                <w:sz w:val="19"/>
                <w:szCs w:val="19"/>
              </w:rPr>
            </w:pPr>
            <w:r>
              <w:rPr>
                <w:color w:val="000000" w:themeColor="text1"/>
                <w:sz w:val="19"/>
                <w:szCs w:val="19"/>
              </w:rPr>
              <w:t xml:space="preserve">Disability </w:t>
            </w:r>
            <w:r w:rsidR="00D23307" w:rsidRPr="00343BCA">
              <w:rPr>
                <w:color w:val="000000" w:themeColor="text1"/>
                <w:sz w:val="19"/>
                <w:szCs w:val="19"/>
              </w:rPr>
              <w:t>Accommodation Needs</w:t>
            </w:r>
          </w:p>
        </w:tc>
        <w:tc>
          <w:tcPr>
            <w:tcW w:w="8820" w:type="dxa"/>
            <w:shd w:val="clear" w:color="auto" w:fill="auto"/>
            <w:vAlign w:val="center"/>
          </w:tcPr>
          <w:p w14:paraId="67932883" w14:textId="3C56C13D" w:rsidR="00D23307" w:rsidRPr="00343BCA" w:rsidRDefault="00724530">
            <w:pPr>
              <w:spacing w:beforeLines="20" w:before="48" w:afterLines="20" w:after="48"/>
              <w:rPr>
                <w:color w:val="000000" w:themeColor="text1"/>
                <w:sz w:val="19"/>
                <w:szCs w:val="19"/>
              </w:rPr>
            </w:pPr>
            <w:r>
              <w:rPr>
                <w:color w:val="000000" w:themeColor="text1"/>
                <w:sz w:val="19"/>
                <w:szCs w:val="19"/>
              </w:rPr>
              <w:t>Percentage</w:t>
            </w:r>
            <w:r w:rsidRPr="61946D95">
              <w:rPr>
                <w:color w:val="000000" w:themeColor="text1"/>
                <w:sz w:val="19"/>
                <w:szCs w:val="19"/>
              </w:rPr>
              <w:t xml:space="preserve"> </w:t>
            </w:r>
            <w:r w:rsidR="7088488B" w:rsidRPr="61946D95">
              <w:rPr>
                <w:color w:val="000000" w:themeColor="text1"/>
                <w:sz w:val="19"/>
                <w:szCs w:val="19"/>
              </w:rPr>
              <w:t xml:space="preserve">of </w:t>
            </w:r>
            <w:r w:rsidR="00314700">
              <w:rPr>
                <w:color w:val="000000" w:themeColor="text1"/>
                <w:sz w:val="19"/>
                <w:szCs w:val="19"/>
              </w:rPr>
              <w:t>acute hospital</w:t>
            </w:r>
            <w:r w:rsidR="7088488B" w:rsidRPr="61946D95">
              <w:rPr>
                <w:color w:val="000000" w:themeColor="text1"/>
                <w:sz w:val="19"/>
                <w:szCs w:val="19"/>
              </w:rPr>
              <w:t xml:space="preserve"> </w:t>
            </w:r>
            <w:r w:rsidR="004E4E60">
              <w:rPr>
                <w:color w:val="000000" w:themeColor="text1"/>
                <w:sz w:val="19"/>
                <w:szCs w:val="19"/>
              </w:rPr>
              <w:t xml:space="preserve">discharges and/or </w:t>
            </w:r>
            <w:r w:rsidR="7088488B" w:rsidRPr="61946D95">
              <w:rPr>
                <w:color w:val="000000" w:themeColor="text1"/>
                <w:sz w:val="19"/>
                <w:szCs w:val="19"/>
              </w:rPr>
              <w:t xml:space="preserve">encounters </w:t>
            </w:r>
            <w:r w:rsidR="004E4E60">
              <w:rPr>
                <w:color w:val="000000" w:themeColor="text1"/>
                <w:sz w:val="19"/>
                <w:szCs w:val="19"/>
              </w:rPr>
              <w:t xml:space="preserve">where 1) </w:t>
            </w:r>
            <w:r w:rsidR="7088488B" w:rsidRPr="61946D95">
              <w:rPr>
                <w:color w:val="000000" w:themeColor="text1"/>
                <w:sz w:val="19"/>
                <w:szCs w:val="19"/>
              </w:rPr>
              <w:t xml:space="preserve">members </w:t>
            </w:r>
            <w:r w:rsidR="00AF1AF6">
              <w:rPr>
                <w:color w:val="000000" w:themeColor="text1"/>
                <w:sz w:val="19"/>
                <w:szCs w:val="19"/>
              </w:rPr>
              <w:t>with disability were screened for accommodation needs related to a disability</w:t>
            </w:r>
            <w:r w:rsidR="00AC5BA9">
              <w:rPr>
                <w:color w:val="000000" w:themeColor="text1"/>
                <w:sz w:val="19"/>
                <w:szCs w:val="19"/>
              </w:rPr>
              <w:t>,</w:t>
            </w:r>
            <w:r w:rsidR="00AF1AF6">
              <w:rPr>
                <w:color w:val="000000" w:themeColor="text1"/>
                <w:sz w:val="19"/>
                <w:szCs w:val="19"/>
              </w:rPr>
              <w:t xml:space="preserve"> and </w:t>
            </w:r>
            <w:r w:rsidR="7088488B" w:rsidRPr="61946D95">
              <w:rPr>
                <w:color w:val="000000" w:themeColor="text1"/>
                <w:sz w:val="19"/>
                <w:szCs w:val="19"/>
              </w:rPr>
              <w:t xml:space="preserve">1) </w:t>
            </w:r>
            <w:r w:rsidR="00D20094">
              <w:rPr>
                <w:color w:val="000000" w:themeColor="text1"/>
                <w:sz w:val="19"/>
                <w:szCs w:val="19"/>
              </w:rPr>
              <w:t xml:space="preserve">for those members screening positive for </w:t>
            </w:r>
            <w:r w:rsidR="7088488B" w:rsidRPr="61946D95">
              <w:rPr>
                <w:color w:val="000000" w:themeColor="text1"/>
                <w:sz w:val="19"/>
                <w:szCs w:val="19"/>
              </w:rPr>
              <w:t>accommodation needs</w:t>
            </w:r>
            <w:r w:rsidR="00D20094">
              <w:rPr>
                <w:color w:val="000000" w:themeColor="text1"/>
                <w:sz w:val="19"/>
                <w:szCs w:val="19"/>
              </w:rPr>
              <w:t>, a corresponding member-reported accommodation need was identified</w:t>
            </w:r>
            <w:r w:rsidR="00AC5BA9">
              <w:rPr>
                <w:color w:val="000000" w:themeColor="text1"/>
                <w:sz w:val="19"/>
                <w:szCs w:val="19"/>
              </w:rPr>
              <w:t>.</w:t>
            </w:r>
          </w:p>
        </w:tc>
        <w:tc>
          <w:tcPr>
            <w:tcW w:w="1530" w:type="dxa"/>
            <w:shd w:val="clear" w:color="auto" w:fill="auto"/>
            <w:vAlign w:val="center"/>
          </w:tcPr>
          <w:p w14:paraId="1386208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w:t>
            </w:r>
            <w:r>
              <w:rPr>
                <w:color w:val="000000" w:themeColor="text1"/>
                <w:sz w:val="19"/>
                <w:szCs w:val="19"/>
              </w:rPr>
              <w:t>lemental</w:t>
            </w:r>
          </w:p>
        </w:tc>
        <w:tc>
          <w:tcPr>
            <w:tcW w:w="1080" w:type="dxa"/>
            <w:shd w:val="clear" w:color="auto" w:fill="auto"/>
            <w:vAlign w:val="center"/>
          </w:tcPr>
          <w:p w14:paraId="1B99B275"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shd w:val="clear" w:color="auto" w:fill="auto"/>
            <w:vAlign w:val="center"/>
          </w:tcPr>
          <w:p w14:paraId="725FF1D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shd w:val="clear" w:color="auto" w:fill="auto"/>
            <w:vAlign w:val="center"/>
          </w:tcPr>
          <w:p w14:paraId="65CCCB6C"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7CA4C8A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8B3518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0FE72DD3" w14:textId="77777777" w:rsidTr="000C28BD">
        <w:trPr>
          <w:trHeight w:val="530"/>
        </w:trPr>
        <w:tc>
          <w:tcPr>
            <w:tcW w:w="993" w:type="dxa"/>
            <w:tcBorders>
              <w:bottom w:val="nil"/>
            </w:tcBorders>
            <w:vAlign w:val="center"/>
            <w:hideMark/>
          </w:tcPr>
          <w:p w14:paraId="67C53D55" w14:textId="77777777" w:rsidR="00D23307" w:rsidRPr="00343BCA" w:rsidRDefault="00D23307">
            <w:pPr>
              <w:spacing w:beforeLines="20" w:before="48" w:afterLines="20" w:after="48"/>
              <w:rPr>
                <w:color w:val="000000" w:themeColor="text1"/>
                <w:sz w:val="19"/>
                <w:szCs w:val="19"/>
              </w:rPr>
            </w:pPr>
            <w:r w:rsidRPr="00990B6C">
              <w:rPr>
                <w:b/>
                <w:bCs/>
                <w:color w:val="FFFFFF" w:themeColor="background1"/>
                <w:sz w:val="19"/>
                <w:szCs w:val="19"/>
              </w:rPr>
              <w:t>CC</w:t>
            </w:r>
          </w:p>
        </w:tc>
        <w:tc>
          <w:tcPr>
            <w:tcW w:w="3052" w:type="dxa"/>
            <w:vAlign w:val="center"/>
            <w:hideMark/>
          </w:tcPr>
          <w:p w14:paraId="14CEDA18" w14:textId="77777777" w:rsidR="00D23307" w:rsidRPr="00343BCA" w:rsidRDefault="00D23307">
            <w:pPr>
              <w:spacing w:beforeLines="20" w:before="48" w:afterLines="20" w:after="48"/>
              <w:rPr>
                <w:i/>
                <w:iCs/>
                <w:color w:val="000000" w:themeColor="text1"/>
                <w:sz w:val="19"/>
                <w:szCs w:val="19"/>
              </w:rPr>
            </w:pPr>
            <w:r w:rsidRPr="00343BCA">
              <w:rPr>
                <w:color w:val="000000" w:themeColor="text1"/>
                <w:sz w:val="19"/>
                <w:szCs w:val="19"/>
              </w:rPr>
              <w:t xml:space="preserve">Achievement of External Standards for Health Equity </w:t>
            </w:r>
          </w:p>
        </w:tc>
        <w:tc>
          <w:tcPr>
            <w:tcW w:w="8820" w:type="dxa"/>
            <w:shd w:val="clear" w:color="auto" w:fill="auto"/>
            <w:vAlign w:val="center"/>
          </w:tcPr>
          <w:p w14:paraId="5E9199FE" w14:textId="52405203"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Assessment of whether </w:t>
            </w:r>
            <w:r w:rsidR="002261B7">
              <w:rPr>
                <w:color w:val="000000" w:themeColor="text1"/>
                <w:sz w:val="19"/>
                <w:szCs w:val="19"/>
              </w:rPr>
              <w:t xml:space="preserve">acute </w:t>
            </w:r>
            <w:r w:rsidRPr="00343BCA">
              <w:rPr>
                <w:color w:val="000000" w:themeColor="text1"/>
                <w:sz w:val="19"/>
                <w:szCs w:val="19"/>
              </w:rPr>
              <w:t>hospitals have achieved standards related to health equity established by The Joint Commission for its “Health Care Equity Certification”</w:t>
            </w:r>
          </w:p>
        </w:tc>
        <w:tc>
          <w:tcPr>
            <w:tcW w:w="1530" w:type="dxa"/>
            <w:shd w:val="clear" w:color="auto" w:fill="auto"/>
            <w:vAlign w:val="center"/>
          </w:tcPr>
          <w:p w14:paraId="12CD85DC"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Supplemental</w:t>
            </w:r>
          </w:p>
        </w:tc>
        <w:tc>
          <w:tcPr>
            <w:tcW w:w="1080" w:type="dxa"/>
            <w:shd w:val="clear" w:color="auto" w:fill="auto"/>
            <w:vAlign w:val="center"/>
          </w:tcPr>
          <w:p w14:paraId="7195019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shd w:val="clear" w:color="auto" w:fill="auto"/>
            <w:vAlign w:val="center"/>
          </w:tcPr>
          <w:p w14:paraId="7C69FDC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shd w:val="clear" w:color="auto" w:fill="auto"/>
            <w:vAlign w:val="center"/>
          </w:tcPr>
          <w:p w14:paraId="093A917E"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shd w:val="clear" w:color="auto" w:fill="auto"/>
            <w:vAlign w:val="center"/>
          </w:tcPr>
          <w:p w14:paraId="26EC5788"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3E6BE3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0F7A2FEC" w14:textId="77777777" w:rsidTr="000C28BD">
        <w:trPr>
          <w:trHeight w:val="200"/>
        </w:trPr>
        <w:tc>
          <w:tcPr>
            <w:tcW w:w="993" w:type="dxa"/>
            <w:tcBorders>
              <w:top w:val="nil"/>
              <w:bottom w:val="nil"/>
            </w:tcBorders>
            <w:vAlign w:val="center"/>
            <w:hideMark/>
          </w:tcPr>
          <w:p w14:paraId="6FF5806F" w14:textId="3A5E7FC5" w:rsidR="00D23307" w:rsidRPr="00343BCA" w:rsidRDefault="00990B6C">
            <w:pPr>
              <w:spacing w:beforeLines="20" w:before="48" w:afterLines="20" w:after="48"/>
              <w:rPr>
                <w:color w:val="000000" w:themeColor="text1"/>
                <w:sz w:val="19"/>
                <w:szCs w:val="19"/>
              </w:rPr>
            </w:pPr>
            <w:r w:rsidRPr="00343BCA">
              <w:rPr>
                <w:b/>
                <w:bCs/>
                <w:color w:val="000000" w:themeColor="text1"/>
                <w:sz w:val="19"/>
                <w:szCs w:val="19"/>
              </w:rPr>
              <w:t>CC</w:t>
            </w:r>
          </w:p>
        </w:tc>
        <w:tc>
          <w:tcPr>
            <w:tcW w:w="3052" w:type="dxa"/>
            <w:vAlign w:val="center"/>
            <w:hideMark/>
          </w:tcPr>
          <w:p w14:paraId="384D11BE" w14:textId="674023D7" w:rsidR="00D23307" w:rsidRPr="00343BCA" w:rsidRDefault="087DBBEB" w:rsidP="6A09B235">
            <w:pPr>
              <w:spacing w:beforeLines="20" w:before="48" w:afterLines="20" w:after="48"/>
              <w:rPr>
                <w:color w:val="000000" w:themeColor="text1"/>
                <w:sz w:val="19"/>
                <w:szCs w:val="19"/>
              </w:rPr>
            </w:pPr>
            <w:r w:rsidRPr="6A09B235">
              <w:rPr>
                <w:color w:val="000000" w:themeColor="text1"/>
                <w:sz w:val="19"/>
                <w:szCs w:val="19"/>
              </w:rPr>
              <w:t xml:space="preserve"> Patient Experience: Communication Courtesy and Respect</w:t>
            </w:r>
          </w:p>
        </w:tc>
        <w:tc>
          <w:tcPr>
            <w:tcW w:w="8820" w:type="dxa"/>
            <w:shd w:val="clear" w:color="auto" w:fill="auto"/>
            <w:vAlign w:val="center"/>
          </w:tcPr>
          <w:p w14:paraId="7FAE83C1" w14:textId="19963D79" w:rsidR="00D23307" w:rsidRPr="00343BCA" w:rsidRDefault="7088488B">
            <w:pPr>
              <w:spacing w:beforeLines="20" w:before="48" w:afterLines="20" w:after="48"/>
              <w:rPr>
                <w:color w:val="000000" w:themeColor="text1"/>
                <w:sz w:val="19"/>
                <w:szCs w:val="19"/>
              </w:rPr>
            </w:pPr>
            <w:r w:rsidRPr="61946D95">
              <w:rPr>
                <w:color w:val="000000" w:themeColor="text1"/>
                <w:sz w:val="19"/>
                <w:szCs w:val="19"/>
              </w:rPr>
              <w:t xml:space="preserve">Assessment of </w:t>
            </w:r>
            <w:r w:rsidR="003609BA" w:rsidRPr="00734F01">
              <w:rPr>
                <w:color w:val="000000"/>
                <w:sz w:val="20"/>
                <w:szCs w:val="20"/>
              </w:rPr>
              <w:t>MassHealth member perceptions of their hospital experience utiliz</w:t>
            </w:r>
            <w:r w:rsidR="003609BA">
              <w:rPr>
                <w:color w:val="000000"/>
                <w:sz w:val="20"/>
                <w:szCs w:val="20"/>
              </w:rPr>
              <w:t>ing reported</w:t>
            </w:r>
            <w:r w:rsidR="003609BA" w:rsidRPr="00734F01">
              <w:rPr>
                <w:color w:val="000000"/>
                <w:sz w:val="20"/>
                <w:szCs w:val="20"/>
              </w:rPr>
              <w:t xml:space="preserve"> elements of the HCAHPS (Hospital Consumer Assessment of Healthcare Providers and Systems) survey for patients' perspectives of hospital care experience related to communication, courtesy, and respect. </w:t>
            </w:r>
          </w:p>
        </w:tc>
        <w:tc>
          <w:tcPr>
            <w:tcW w:w="1530" w:type="dxa"/>
            <w:shd w:val="clear" w:color="auto" w:fill="auto"/>
            <w:vAlign w:val="center"/>
          </w:tcPr>
          <w:p w14:paraId="65018C3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Supp/Survey</w:t>
            </w:r>
          </w:p>
        </w:tc>
        <w:tc>
          <w:tcPr>
            <w:tcW w:w="1080" w:type="dxa"/>
            <w:shd w:val="clear" w:color="auto" w:fill="auto"/>
            <w:vAlign w:val="center"/>
          </w:tcPr>
          <w:p w14:paraId="076D9CDD" w14:textId="77777777" w:rsidR="00D23307" w:rsidRPr="00343BCA" w:rsidRDefault="00D23307">
            <w:pPr>
              <w:spacing w:beforeLines="20" w:before="48" w:afterLines="20" w:after="48"/>
              <w:jc w:val="center"/>
              <w:rPr>
                <w:color w:val="FF0000"/>
                <w:sz w:val="19"/>
                <w:szCs w:val="19"/>
              </w:rPr>
            </w:pPr>
            <w:r w:rsidRPr="00343BCA">
              <w:rPr>
                <w:sz w:val="19"/>
                <w:szCs w:val="19"/>
              </w:rPr>
              <w:t>EOHHS</w:t>
            </w:r>
          </w:p>
        </w:tc>
        <w:tc>
          <w:tcPr>
            <w:tcW w:w="1152" w:type="dxa"/>
            <w:shd w:val="clear" w:color="auto" w:fill="auto"/>
            <w:vAlign w:val="center"/>
          </w:tcPr>
          <w:p w14:paraId="13276D3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shd w:val="clear" w:color="auto" w:fill="auto"/>
            <w:vAlign w:val="center"/>
          </w:tcPr>
          <w:p w14:paraId="6A95301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7862D82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030ACB9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33A64A9E" w14:textId="77777777" w:rsidTr="000C28BD">
        <w:trPr>
          <w:trHeight w:val="130"/>
        </w:trPr>
        <w:tc>
          <w:tcPr>
            <w:tcW w:w="993" w:type="dxa"/>
            <w:tcBorders>
              <w:top w:val="nil"/>
            </w:tcBorders>
            <w:vAlign w:val="center"/>
            <w:hideMark/>
          </w:tcPr>
          <w:p w14:paraId="168BB416" w14:textId="56587152" w:rsidR="00D23307" w:rsidRPr="00343BCA" w:rsidRDefault="00990B6C">
            <w:pPr>
              <w:spacing w:beforeLines="20" w:before="48" w:afterLines="20" w:after="48"/>
              <w:rPr>
                <w:color w:val="000000" w:themeColor="text1"/>
                <w:sz w:val="19"/>
                <w:szCs w:val="19"/>
              </w:rPr>
            </w:pPr>
            <w:r w:rsidRPr="00990B6C">
              <w:rPr>
                <w:b/>
                <w:bCs/>
                <w:color w:val="FFFFFF" w:themeColor="background1"/>
                <w:sz w:val="19"/>
                <w:szCs w:val="19"/>
              </w:rPr>
              <w:t>CC</w:t>
            </w:r>
          </w:p>
        </w:tc>
        <w:tc>
          <w:tcPr>
            <w:tcW w:w="3052" w:type="dxa"/>
            <w:vAlign w:val="center"/>
            <w:hideMark/>
          </w:tcPr>
          <w:p w14:paraId="08885F0D"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Collaboration</w:t>
            </w:r>
          </w:p>
        </w:tc>
        <w:tc>
          <w:tcPr>
            <w:tcW w:w="8820" w:type="dxa"/>
            <w:shd w:val="clear" w:color="auto" w:fill="auto"/>
            <w:vAlign w:val="center"/>
          </w:tcPr>
          <w:p w14:paraId="72B32BE5" w14:textId="77777777" w:rsidR="00D23307" w:rsidRPr="00343BCA" w:rsidRDefault="00D23307">
            <w:pPr>
              <w:spacing w:beforeLines="20" w:before="48" w:afterLines="20" w:after="48"/>
              <w:rPr>
                <w:color w:val="000000" w:themeColor="text1"/>
                <w:sz w:val="19"/>
                <w:szCs w:val="19"/>
              </w:rPr>
            </w:pPr>
            <w:r w:rsidRPr="00343BCA">
              <w:rPr>
                <w:rStyle w:val="normaltextrun"/>
                <w:color w:val="000000"/>
                <w:sz w:val="19"/>
                <w:szCs w:val="19"/>
                <w:shd w:val="clear" w:color="auto" w:fill="FFFFFF"/>
              </w:rPr>
              <w:t>Assessment of participating acute hospital collaboration with health system partners to promote high quality and equitable care.</w:t>
            </w:r>
          </w:p>
        </w:tc>
        <w:tc>
          <w:tcPr>
            <w:tcW w:w="1530" w:type="dxa"/>
            <w:shd w:val="clear" w:color="auto" w:fill="auto"/>
            <w:vAlign w:val="center"/>
          </w:tcPr>
          <w:p w14:paraId="5EA7D68B" w14:textId="33C11955" w:rsidR="00D23307" w:rsidRPr="00343BCA" w:rsidRDefault="36A7FEC0">
            <w:pPr>
              <w:spacing w:beforeLines="20" w:before="48" w:afterLines="20" w:after="48"/>
              <w:jc w:val="center"/>
              <w:rPr>
                <w:color w:val="000000" w:themeColor="text1"/>
                <w:sz w:val="19"/>
                <w:szCs w:val="19"/>
              </w:rPr>
            </w:pPr>
            <w:r w:rsidRPr="0D914CBC">
              <w:rPr>
                <w:color w:val="000000" w:themeColor="text1"/>
                <w:sz w:val="19"/>
                <w:szCs w:val="19"/>
              </w:rPr>
              <w:t>Supplemental</w:t>
            </w:r>
          </w:p>
        </w:tc>
        <w:tc>
          <w:tcPr>
            <w:tcW w:w="1080" w:type="dxa"/>
            <w:shd w:val="clear" w:color="auto" w:fill="auto"/>
            <w:vAlign w:val="center"/>
          </w:tcPr>
          <w:p w14:paraId="67DE712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shd w:val="clear" w:color="auto" w:fill="auto"/>
            <w:vAlign w:val="center"/>
          </w:tcPr>
          <w:p w14:paraId="5BA6E8A3" w14:textId="11F5AB92" w:rsidR="00D23307" w:rsidRPr="00343BCA" w:rsidRDefault="2851CD18">
            <w:pPr>
              <w:spacing w:beforeLines="20" w:before="48" w:afterLines="20" w:after="48"/>
              <w:jc w:val="center"/>
              <w:rPr>
                <w:color w:val="000000" w:themeColor="text1"/>
                <w:sz w:val="19"/>
                <w:szCs w:val="19"/>
              </w:rPr>
            </w:pPr>
            <w:r w:rsidRPr="0D914CBC">
              <w:rPr>
                <w:color w:val="000000" w:themeColor="text1"/>
                <w:sz w:val="19"/>
                <w:szCs w:val="19"/>
              </w:rPr>
              <w:t>P</w:t>
            </w:r>
          </w:p>
        </w:tc>
        <w:tc>
          <w:tcPr>
            <w:tcW w:w="666" w:type="dxa"/>
            <w:shd w:val="clear" w:color="auto" w:fill="auto"/>
            <w:vAlign w:val="center"/>
          </w:tcPr>
          <w:p w14:paraId="2D379367" w14:textId="18C3C3C7" w:rsidR="00D23307" w:rsidRPr="00343BCA" w:rsidRDefault="6477A88A">
            <w:pPr>
              <w:spacing w:beforeLines="20" w:before="48" w:afterLines="20" w:after="48"/>
              <w:jc w:val="center"/>
              <w:rPr>
                <w:color w:val="000000" w:themeColor="text1"/>
                <w:sz w:val="19"/>
                <w:szCs w:val="19"/>
              </w:rPr>
            </w:pPr>
            <w:r w:rsidRPr="0D914CBC">
              <w:rPr>
                <w:color w:val="000000" w:themeColor="text1"/>
                <w:sz w:val="19"/>
                <w:szCs w:val="19"/>
              </w:rPr>
              <w:t>P</w:t>
            </w:r>
          </w:p>
        </w:tc>
        <w:tc>
          <w:tcPr>
            <w:tcW w:w="666" w:type="dxa"/>
            <w:vAlign w:val="center"/>
          </w:tcPr>
          <w:p w14:paraId="481E9642" w14:textId="293A6490" w:rsidR="00D23307" w:rsidRPr="00343BCA" w:rsidRDefault="210D6118">
            <w:pPr>
              <w:spacing w:beforeLines="20" w:before="48" w:afterLines="20" w:after="48"/>
              <w:jc w:val="center"/>
              <w:rPr>
                <w:color w:val="000000" w:themeColor="text1"/>
                <w:sz w:val="19"/>
                <w:szCs w:val="19"/>
              </w:rPr>
            </w:pPr>
            <w:r w:rsidRPr="0D914CBC">
              <w:rPr>
                <w:color w:val="000000" w:themeColor="text1"/>
                <w:sz w:val="19"/>
                <w:szCs w:val="19"/>
              </w:rPr>
              <w:t>P</w:t>
            </w:r>
          </w:p>
        </w:tc>
        <w:tc>
          <w:tcPr>
            <w:tcW w:w="666" w:type="dxa"/>
            <w:vAlign w:val="center"/>
          </w:tcPr>
          <w:p w14:paraId="58773286" w14:textId="4030B5CA" w:rsidR="00D23307" w:rsidRPr="00343BCA" w:rsidRDefault="03E6B583">
            <w:pPr>
              <w:spacing w:beforeLines="20" w:before="48" w:afterLines="20" w:after="48"/>
              <w:jc w:val="center"/>
              <w:rPr>
                <w:color w:val="000000" w:themeColor="text1"/>
                <w:sz w:val="19"/>
                <w:szCs w:val="19"/>
              </w:rPr>
            </w:pPr>
            <w:r w:rsidRPr="0D914CBC">
              <w:rPr>
                <w:color w:val="000000" w:themeColor="text1"/>
                <w:sz w:val="19"/>
                <w:szCs w:val="19"/>
              </w:rPr>
              <w:t>P</w:t>
            </w:r>
          </w:p>
        </w:tc>
      </w:tr>
    </w:tbl>
    <w:p w14:paraId="4ACC176C" w14:textId="77777777" w:rsidR="00732C51" w:rsidRPr="0092672C" w:rsidRDefault="00732C51" w:rsidP="00732C51">
      <w:pPr>
        <w:pStyle w:val="BodyText2"/>
        <w:rPr>
          <w:sz w:val="18"/>
        </w:rPr>
      </w:pPr>
      <w:r w:rsidRPr="0092672C">
        <w:rPr>
          <w:sz w:val="18"/>
        </w:rPr>
        <w:t>*DHRSN=Demographic and Health-Related Social Needs Data; EQA=Equitable Quality and Access ; CC=Capacity and Collaboration;  ** R=Pay-for-Reporting, P=Pay-for-Performance</w:t>
      </w:r>
    </w:p>
    <w:p w14:paraId="12AB6979" w14:textId="77777777" w:rsidR="00732C51" w:rsidRPr="0092672C" w:rsidRDefault="00732C51" w:rsidP="00732C51">
      <w:pPr>
        <w:pStyle w:val="BodyText2"/>
        <w:rPr>
          <w:sz w:val="18"/>
        </w:rPr>
      </w:pPr>
      <w:r w:rsidRPr="0092672C">
        <w:rPr>
          <w:sz w:val="18"/>
        </w:rPr>
        <w:lastRenderedPageBreak/>
        <w:t>^ EOHHS=Massachusetts Executive Office of Health and Human Services; CMS=Centers for Medicare &amp; Medicaid Services; OHA=Oregon Health Authority</w:t>
      </w:r>
    </w:p>
    <w:p w14:paraId="010D144A" w14:textId="6A88E90E" w:rsidR="00D977A3" w:rsidRPr="0092672C" w:rsidRDefault="00D977A3" w:rsidP="00D977A3">
      <w:pPr>
        <w:pStyle w:val="BodyText2"/>
        <w:rPr>
          <w:sz w:val="18"/>
        </w:rPr>
      </w:pPr>
      <w:r w:rsidRPr="0092672C">
        <w:rPr>
          <w:sz w:val="18"/>
        </w:rPr>
        <w:t>~ Adapted for HQEIP use from CMS’ “Screening for Social Drivers of Health” and “Screen Positive Rate for Social Drivers of Health”, and OHA metrics, respect</w:t>
      </w:r>
      <w:r w:rsidR="008A51C8" w:rsidRPr="0092672C">
        <w:rPr>
          <w:sz w:val="18"/>
        </w:rPr>
        <w:t>ively</w:t>
      </w:r>
      <w:r w:rsidR="00C902BB" w:rsidRPr="0092672C">
        <w:rPr>
          <w:sz w:val="18"/>
        </w:rPr>
        <w:t>.</w:t>
      </w:r>
    </w:p>
    <w:p w14:paraId="53AC9FEE" w14:textId="77777777" w:rsidR="005D53E3" w:rsidRDefault="005D53E3" w:rsidP="00D977A3">
      <w:pPr>
        <w:pStyle w:val="BodyText2"/>
        <w:rPr>
          <w:sz w:val="20"/>
          <w:szCs w:val="20"/>
        </w:rPr>
        <w:sectPr w:rsidR="005D53E3" w:rsidSect="003A117F">
          <w:pgSz w:w="20160" w:h="12240" w:orient="landscape"/>
          <w:pgMar w:top="720" w:right="720" w:bottom="720" w:left="720" w:header="576" w:footer="432" w:gutter="0"/>
          <w:cols w:space="720"/>
          <w:docGrid w:linePitch="360"/>
        </w:sectPr>
      </w:pPr>
    </w:p>
    <w:p w14:paraId="7FF0E3A0" w14:textId="00FD470D" w:rsidR="0082283D" w:rsidRDefault="0082283D" w:rsidP="00B543BB">
      <w:pPr>
        <w:pStyle w:val="Heading3"/>
      </w:pPr>
      <w:bookmarkStart w:id="64" w:name="_Toc139015740"/>
      <w:bookmarkStart w:id="65" w:name="_Toc157090659"/>
      <w:bookmarkStart w:id="66" w:name="_Toc169019490"/>
      <w:bookmarkStart w:id="67" w:name="_Toc169022916"/>
      <w:r>
        <w:lastRenderedPageBreak/>
        <w:t xml:space="preserve">Additional Detail on </w:t>
      </w:r>
      <w:r w:rsidRPr="00B543BB">
        <w:t>Identification</w:t>
      </w:r>
      <w:r>
        <w:t xml:space="preserve"> of Health-Related Social Needs Screening and Referrals</w:t>
      </w:r>
      <w:bookmarkEnd w:id="64"/>
      <w:bookmarkEnd w:id="65"/>
      <w:bookmarkEnd w:id="66"/>
      <w:bookmarkEnd w:id="67"/>
    </w:p>
    <w:p w14:paraId="717126C2" w14:textId="77777777" w:rsidR="00C17B04" w:rsidRPr="00C17B04" w:rsidRDefault="00C17B04" w:rsidP="00C17B04"/>
    <w:p w14:paraId="6183FD31" w14:textId="49F12437" w:rsidR="006934DC" w:rsidRPr="004A69BC" w:rsidRDefault="00DB09D5" w:rsidP="009977BE">
      <w:pPr>
        <w:pStyle w:val="Heading4"/>
        <w:numPr>
          <w:ilvl w:val="0"/>
          <w:numId w:val="40"/>
        </w:numPr>
      </w:pPr>
      <w:bookmarkStart w:id="68" w:name="_Toc147403849"/>
      <w:bookmarkStart w:id="69" w:name="_Toc149898751"/>
      <w:bookmarkStart w:id="70" w:name="_Toc149898787"/>
      <w:bookmarkStart w:id="71" w:name="_Toc157090660"/>
      <w:bookmarkEnd w:id="63"/>
      <w:bookmarkEnd w:id="68"/>
      <w:bookmarkEnd w:id="69"/>
      <w:bookmarkEnd w:id="70"/>
      <w:r w:rsidRPr="004A69BC">
        <w:t>Identification of Members with Unmet Health-Related Social Needs</w:t>
      </w:r>
      <w:bookmarkEnd w:id="71"/>
    </w:p>
    <w:p w14:paraId="045899AD" w14:textId="77777777" w:rsidR="004A35EE" w:rsidRDefault="004A35EE" w:rsidP="009C294D">
      <w:pPr>
        <w:ind w:left="1080"/>
      </w:pPr>
      <w:r>
        <w:t>MassHealth will incentivize participating acute hospitals to begin HRSN screening beginning in PY 2 through inclusion of a MassHealth-adapted version of the CMS “Social Drivers of Health” metric on the HQEIP measure slate.  Accordingly,</w:t>
      </w:r>
      <w:r w:rsidRPr="000E5BE8">
        <w:t xml:space="preserve"> screening will be conducted in alignment with parameters specified in the measure, including related to targeted screening domains (</w:t>
      </w:r>
      <w:r>
        <w:t xml:space="preserve">including, at a minimum, </w:t>
      </w:r>
      <w:r w:rsidRPr="000E5BE8">
        <w:t>food, housing, transportation, and utilities) and screening tools</w:t>
      </w:r>
      <w:r>
        <w:t>.  Screening will be required to be conducted at least once annually to meet performance expectations for the metric</w:t>
      </w:r>
      <w:r w:rsidRPr="000E5BE8">
        <w:t>.</w:t>
      </w:r>
      <w:r>
        <w:t xml:space="preserve"> MassHealth, as part of its ongoing performance management of hospitals, will require hospitals to report annually to MassHealth on how the approaches they are using for HRSN screening are culturally appropriate and/or culturally informed, and will provide education and/or technical assistance to support attainment of culturally competent and/or trauma-informed screening practices. </w:t>
      </w:r>
    </w:p>
    <w:p w14:paraId="560C45BB" w14:textId="77777777" w:rsidR="004A35EE" w:rsidRDefault="004A35EE" w:rsidP="009C294D">
      <w:pPr>
        <w:pStyle w:val="ListParagraph"/>
        <w:ind w:left="1080"/>
      </w:pPr>
    </w:p>
    <w:p w14:paraId="1C629425" w14:textId="11AC8B54" w:rsidR="006934DC" w:rsidRDefault="004A35EE" w:rsidP="00101B62">
      <w:pPr>
        <w:pStyle w:val="ListParagraph"/>
        <w:ind w:left="1080"/>
      </w:pPr>
      <w:r>
        <w:t>Additional information related to screening and identification of members for HRSN services not specific to the HQEIP is described in Attachment T of the STCs, the “Health-Related Social Needs Implementation Plan.”</w:t>
      </w:r>
    </w:p>
    <w:p w14:paraId="21A03205" w14:textId="77777777" w:rsidR="00AA49BA" w:rsidRDefault="00AA49BA" w:rsidP="007A6E1B"/>
    <w:p w14:paraId="1D680A39" w14:textId="6F67376A" w:rsidR="006934DC" w:rsidRPr="007B4CB1" w:rsidRDefault="000B39D7" w:rsidP="00DD3D47">
      <w:pPr>
        <w:pStyle w:val="Heading4"/>
      </w:pPr>
      <w:bookmarkStart w:id="72" w:name="_Toc157090661"/>
      <w:r>
        <w:t>H</w:t>
      </w:r>
      <w:r w:rsidR="005C7191">
        <w:t xml:space="preserve">RSN </w:t>
      </w:r>
      <w:r>
        <w:t>Referrals</w:t>
      </w:r>
      <w:bookmarkEnd w:id="72"/>
    </w:p>
    <w:p w14:paraId="253585F2" w14:textId="388E72FB" w:rsidR="006934DC" w:rsidRPr="00E21A55" w:rsidRDefault="006934DC" w:rsidP="0096655C">
      <w:pPr>
        <w:spacing w:after="160" w:line="259" w:lineRule="auto"/>
        <w:ind w:left="1080"/>
        <w:rPr>
          <w:rStyle w:val="normaltextrun"/>
        </w:rPr>
      </w:pPr>
      <w:r w:rsidRPr="00E21A55">
        <w:rPr>
          <w:rStyle w:val="normaltextrun"/>
          <w:shd w:val="clear" w:color="auto" w:fill="FFFFFF"/>
        </w:rPr>
        <w:t xml:space="preserve">Acute hospitals will be accountable for establishing approaches to link members to HRSN services and other resources to address identified </w:t>
      </w:r>
      <w:r w:rsidR="00414FAB" w:rsidRPr="00E21A55">
        <w:rPr>
          <w:rStyle w:val="normaltextrun"/>
          <w:shd w:val="clear" w:color="auto" w:fill="FFFFFF"/>
        </w:rPr>
        <w:t>HRSN</w:t>
      </w:r>
      <w:r w:rsidR="00F006E0" w:rsidRPr="00E21A55">
        <w:rPr>
          <w:rStyle w:val="normaltextrun"/>
          <w:shd w:val="clear" w:color="auto" w:fill="FFFFFF"/>
        </w:rPr>
        <w:t>.</w:t>
      </w:r>
      <w:r w:rsidRPr="00E21A55">
        <w:rPr>
          <w:rStyle w:val="normaltextrun"/>
          <w:shd w:val="clear" w:color="auto" w:fill="FFFFFF"/>
        </w:rPr>
        <w:t xml:space="preserve">  </w:t>
      </w:r>
      <w:r w:rsidRPr="00E21A55">
        <w:t xml:space="preserve">In PY 1, hospitals will be expected to prepare for HRSN data collection by: </w:t>
      </w:r>
    </w:p>
    <w:p w14:paraId="116067CA" w14:textId="7EF9C87A" w:rsidR="006934DC" w:rsidRPr="00E21A55" w:rsidRDefault="006934DC" w:rsidP="002C42C9">
      <w:pPr>
        <w:pStyle w:val="paragraph"/>
        <w:numPr>
          <w:ilvl w:val="0"/>
          <w:numId w:val="3"/>
        </w:numPr>
        <w:spacing w:before="0" w:beforeAutospacing="0" w:after="0" w:afterAutospacing="0"/>
        <w:ind w:left="1800"/>
        <w:rPr>
          <w:rStyle w:val="eop"/>
        </w:rPr>
      </w:pPr>
      <w:r w:rsidRPr="00E21A55">
        <w:rPr>
          <w:rStyle w:val="normaltextrun"/>
        </w:rPr>
        <w:t xml:space="preserve">Completing and reporting to MassHealth an initial assessment of beneficiary-reported </w:t>
      </w:r>
      <w:r w:rsidR="00414FAB" w:rsidRPr="00E21A55">
        <w:rPr>
          <w:rStyle w:val="normaltextrun"/>
        </w:rPr>
        <w:t>HRSN</w:t>
      </w:r>
      <w:r w:rsidRPr="00E21A55">
        <w:rPr>
          <w:rStyle w:val="normaltextrun"/>
        </w:rPr>
        <w:t xml:space="preserve"> 1) data adequacy and completeness across </w:t>
      </w:r>
      <w:r w:rsidR="0003651F" w:rsidRPr="00E21A55">
        <w:rPr>
          <w:rStyle w:val="normaltextrun"/>
        </w:rPr>
        <w:t>hospi</w:t>
      </w:r>
      <w:r w:rsidRPr="00E21A55">
        <w:rPr>
          <w:rStyle w:val="normaltextrun"/>
        </w:rPr>
        <w:t>t</w:t>
      </w:r>
      <w:r w:rsidR="0003651F" w:rsidRPr="00E21A55">
        <w:rPr>
          <w:rStyle w:val="normaltextrun"/>
        </w:rPr>
        <w:t>al</w:t>
      </w:r>
      <w:r w:rsidRPr="00E21A55">
        <w:rPr>
          <w:rStyle w:val="normaltextrun"/>
        </w:rPr>
        <w:t xml:space="preserve"> settings, and 2) strategies employed to provide information about community resources and support services;</w:t>
      </w:r>
    </w:p>
    <w:p w14:paraId="3A7A5FD0" w14:textId="77777777" w:rsidR="006934DC" w:rsidRPr="00E21A55" w:rsidRDefault="006934DC" w:rsidP="002C42C9">
      <w:pPr>
        <w:pStyle w:val="paragraph"/>
        <w:numPr>
          <w:ilvl w:val="0"/>
          <w:numId w:val="3"/>
        </w:numPr>
        <w:spacing w:before="0" w:beforeAutospacing="0" w:after="0" w:afterAutospacing="0"/>
        <w:ind w:left="1800"/>
      </w:pPr>
      <w:r w:rsidRPr="00E21A55">
        <w:t xml:space="preserve">Selecting HRSN screening tool(s); </w:t>
      </w:r>
    </w:p>
    <w:p w14:paraId="03BA8795" w14:textId="77777777" w:rsidR="006934DC" w:rsidRPr="00E21A55" w:rsidRDefault="006934DC" w:rsidP="002C42C9">
      <w:pPr>
        <w:pStyle w:val="paragraph"/>
        <w:numPr>
          <w:ilvl w:val="0"/>
          <w:numId w:val="3"/>
        </w:numPr>
        <w:spacing w:before="0" w:beforeAutospacing="0" w:after="0" w:afterAutospacing="0"/>
        <w:ind w:left="1800"/>
      </w:pPr>
      <w:r w:rsidRPr="00E21A55">
        <w:t xml:space="preserve">Adapting systems to capture and exchange HRSN data electronically; </w:t>
      </w:r>
    </w:p>
    <w:p w14:paraId="25F00A84" w14:textId="77777777" w:rsidR="006934DC" w:rsidRPr="00E21A55" w:rsidRDefault="006934DC" w:rsidP="002C42C9">
      <w:pPr>
        <w:pStyle w:val="paragraph"/>
        <w:numPr>
          <w:ilvl w:val="0"/>
          <w:numId w:val="3"/>
        </w:numPr>
        <w:spacing w:before="0" w:beforeAutospacing="0" w:after="0" w:afterAutospacing="0"/>
        <w:ind w:left="1800"/>
      </w:pPr>
      <w:r w:rsidRPr="00E21A55">
        <w:t>Training staff to competently collect HRSN data using culturally competent and trauma informed approaches; and</w:t>
      </w:r>
    </w:p>
    <w:p w14:paraId="04D023F4" w14:textId="693F2428" w:rsidR="006934DC" w:rsidRPr="00E21A55" w:rsidRDefault="006934DC" w:rsidP="002C42C9">
      <w:pPr>
        <w:pStyle w:val="paragraph"/>
        <w:numPr>
          <w:ilvl w:val="0"/>
          <w:numId w:val="3"/>
        </w:numPr>
        <w:spacing w:before="0" w:beforeAutospacing="0" w:after="0" w:afterAutospacing="0"/>
        <w:ind w:left="1800"/>
        <w:rPr>
          <w:shd w:val="clear" w:color="auto" w:fill="FFFFFF"/>
        </w:rPr>
      </w:pPr>
      <w:r w:rsidRPr="00E21A55">
        <w:t xml:space="preserve">Developing strategies to respond to identified HRSN that address any gaps revealed in the self-assessment, including services provided by other state agencies that address members’ </w:t>
      </w:r>
      <w:r w:rsidR="00414FAB" w:rsidRPr="00E21A55">
        <w:t>HRSN</w:t>
      </w:r>
      <w:r w:rsidRPr="00E21A55">
        <w:t>.</w:t>
      </w:r>
    </w:p>
    <w:p w14:paraId="3FFFEB62" w14:textId="77777777" w:rsidR="006934DC" w:rsidRPr="00E21A55" w:rsidRDefault="006934DC" w:rsidP="0096655C">
      <w:pPr>
        <w:ind w:left="720"/>
        <w:rPr>
          <w:rStyle w:val="Heading1Char"/>
          <w:rFonts w:ascii="Times New Roman" w:eastAsia="Times New Roman" w:hAnsi="Times New Roman" w:cs="Times New Roman"/>
          <w:b w:val="0"/>
          <w:color w:val="auto"/>
          <w:sz w:val="24"/>
          <w:szCs w:val="24"/>
          <w:shd w:val="clear" w:color="auto" w:fill="FFFFFF"/>
        </w:rPr>
      </w:pPr>
    </w:p>
    <w:p w14:paraId="0DD50065" w14:textId="5167E443" w:rsidR="006934DC" w:rsidRPr="00E21A55" w:rsidRDefault="006934DC" w:rsidP="0096655C">
      <w:pPr>
        <w:ind w:left="1080"/>
        <w:rPr>
          <w:rStyle w:val="eop"/>
          <w:shd w:val="clear" w:color="auto" w:fill="FFFFFF"/>
        </w:rPr>
      </w:pPr>
      <w:r w:rsidRPr="00E21A55">
        <w:rPr>
          <w:rStyle w:val="normaltextrun"/>
          <w:shd w:val="clear" w:color="auto" w:fill="FFFFFF"/>
        </w:rPr>
        <w:t xml:space="preserve">The Commonwealth intends to ensure that HRSN data collection mechanisms to support participation in the </w:t>
      </w:r>
      <w:r w:rsidR="00E30A96" w:rsidRPr="00E21A55">
        <w:rPr>
          <w:rStyle w:val="normaltextrun"/>
          <w:shd w:val="clear" w:color="auto" w:fill="FFFFFF"/>
        </w:rPr>
        <w:t>HQEI</w:t>
      </w:r>
      <w:r w:rsidR="0004575B" w:rsidRPr="00E21A55">
        <w:rPr>
          <w:rStyle w:val="normaltextrun"/>
          <w:shd w:val="clear" w:color="auto" w:fill="FFFFFF"/>
        </w:rPr>
        <w:t xml:space="preserve"> </w:t>
      </w:r>
      <w:r w:rsidRPr="00E21A55">
        <w:rPr>
          <w:rStyle w:val="normaltextrun"/>
          <w:shd w:val="clear" w:color="auto" w:fill="FFFFFF"/>
        </w:rPr>
        <w:t>include explanatory text setting forth the anticipated uses of the collected data and that members generally have the option to decline to respond to questions (e.g., “choose not to answer”). Furthermore,</w:t>
      </w:r>
      <w:r w:rsidR="0004575B" w:rsidRPr="00E21A55">
        <w:rPr>
          <w:rStyle w:val="normaltextrun"/>
          <w:shd w:val="clear" w:color="auto" w:fill="FFFFFF"/>
        </w:rPr>
        <w:t xml:space="preserve"> </w:t>
      </w:r>
      <w:r w:rsidRPr="00E21A55">
        <w:rPr>
          <w:rStyle w:val="normaltextrun"/>
          <w:shd w:val="clear" w:color="auto" w:fill="FFFFFF"/>
        </w:rPr>
        <w:t>hospitals are required to comply with applicable privacy and security laws as covered entities and through contractual obligations.   </w:t>
      </w:r>
      <w:r w:rsidRPr="00E21A55">
        <w:rPr>
          <w:rStyle w:val="eop"/>
          <w:shd w:val="clear" w:color="auto" w:fill="FFFFFF"/>
        </w:rPr>
        <w:t> </w:t>
      </w:r>
    </w:p>
    <w:p w14:paraId="3E1471AD" w14:textId="77777777" w:rsidR="00F7037F" w:rsidRDefault="00F7037F" w:rsidP="0096655C">
      <w:pPr>
        <w:ind w:left="1080"/>
        <w:rPr>
          <w:rStyle w:val="eop"/>
          <w:color w:val="000000"/>
          <w:shd w:val="clear" w:color="auto" w:fill="FFFFFF"/>
        </w:rPr>
      </w:pPr>
    </w:p>
    <w:p w14:paraId="14349420" w14:textId="6CF8AE0E" w:rsidR="00F7037F" w:rsidRPr="00654A32" w:rsidRDefault="00F7037F">
      <w:pPr>
        <w:ind w:left="1080"/>
        <w:rPr>
          <w:color w:val="000000" w:themeColor="text1"/>
        </w:rPr>
      </w:pPr>
      <w:r w:rsidRPr="00654A32">
        <w:rPr>
          <w:color w:val="000000" w:themeColor="text1"/>
        </w:rPr>
        <w:t xml:space="preserve">MassHealth intends to procure a vendor to implement an HRSN electronic referral platform that hospitals can use to electronically refer members with identified HRSNs to entities that can help to address those needs, such as social services organizations (SSOs).  This platform would also facilitate a “closed feedback loop” process, where SSOs could provide back to hospitals the outcomes of those HRSN referrals (e.g., whether services were provided and impact of those services on the identified HRSNs).  This platform will provide MassHealth with the ability to centrally track hospital HRSN referrals and outcomes when such referrals are made.  MassHealth anticipates </w:t>
      </w:r>
      <w:r w:rsidR="4449837D" w:rsidRPr="00654A32">
        <w:rPr>
          <w:color w:val="000000" w:themeColor="text1"/>
        </w:rPr>
        <w:t>launching the</w:t>
      </w:r>
      <w:r w:rsidR="00F12E9C">
        <w:rPr>
          <w:color w:val="000000" w:themeColor="text1"/>
        </w:rPr>
        <w:t xml:space="preserve"> platform in</w:t>
      </w:r>
      <w:r w:rsidR="4449837D" w:rsidRPr="00654A32">
        <w:rPr>
          <w:color w:val="000000" w:themeColor="text1"/>
        </w:rPr>
        <w:t xml:space="preserve"> </w:t>
      </w:r>
      <w:r w:rsidR="00F12E9C">
        <w:rPr>
          <w:color w:val="000000" w:themeColor="text1"/>
        </w:rPr>
        <w:t xml:space="preserve">2026.  </w:t>
      </w:r>
      <w:r w:rsidRPr="00654A32">
        <w:rPr>
          <w:color w:val="000000" w:themeColor="text1"/>
        </w:rPr>
        <w:t>In support of the platform launch, MassHealth will provide technical assistance to hospitals and SSOs on how best to use the platform.  MassHealth has received approval for an Advanced Planning Document in support of implementation of this HRSN electronic referral platform.</w:t>
      </w:r>
    </w:p>
    <w:p w14:paraId="402345B9" w14:textId="77777777" w:rsidR="00F7037F" w:rsidRPr="00654A32" w:rsidRDefault="00F7037F" w:rsidP="00F7037F">
      <w:pPr>
        <w:rPr>
          <w:bCs/>
          <w:color w:val="000000" w:themeColor="text1"/>
        </w:rPr>
      </w:pPr>
    </w:p>
    <w:p w14:paraId="2436A998" w14:textId="6C69F9F0" w:rsidR="00F7037F" w:rsidRPr="00654A32" w:rsidRDefault="00F7037F" w:rsidP="00F7037F">
      <w:pPr>
        <w:ind w:left="1080"/>
      </w:pPr>
      <w:r w:rsidRPr="00654A32">
        <w:t>MassHealth will only report aggregate HRSN referral and outcomes data once the HRSN electronic referral platform is in place, in lieu of standing up an interim manual process that will then be replaced with the HRSN electronic referral platform</w:t>
      </w:r>
      <w:r w:rsidR="00E21A55" w:rsidRPr="00654A32">
        <w:t>.</w:t>
      </w:r>
    </w:p>
    <w:p w14:paraId="4F629791" w14:textId="77777777" w:rsidR="00F7037F" w:rsidRPr="00654A32" w:rsidRDefault="00F7037F" w:rsidP="00A80525">
      <w:pPr>
        <w:ind w:left="360"/>
        <w:rPr>
          <w:rStyle w:val="eop"/>
          <w:color w:val="000000"/>
          <w:shd w:val="clear" w:color="auto" w:fill="FFFFFF"/>
        </w:rPr>
      </w:pPr>
    </w:p>
    <w:p w14:paraId="3862C8F3" w14:textId="7A66D9AF" w:rsidR="0029042C" w:rsidRPr="00654A32" w:rsidRDefault="0029042C" w:rsidP="00DD3D47">
      <w:pPr>
        <w:pStyle w:val="Heading4"/>
      </w:pPr>
      <w:bookmarkStart w:id="73" w:name="_Toc139015742"/>
      <w:bookmarkStart w:id="74" w:name="_Toc157090662"/>
      <w:r w:rsidRPr="00654A32">
        <w:t>Member Eligibility for HRSN Services</w:t>
      </w:r>
      <w:bookmarkEnd w:id="73"/>
      <w:bookmarkEnd w:id="74"/>
    </w:p>
    <w:p w14:paraId="40C3EE5D" w14:textId="77777777" w:rsidR="0029042C" w:rsidRPr="001B51EA" w:rsidRDefault="0029042C" w:rsidP="0029042C">
      <w:pPr>
        <w:ind w:left="1080"/>
      </w:pPr>
      <w:r w:rsidRPr="00654A32">
        <w:t>HRSN services that may be covered by the Commonwealth are described in STC 15.3, and further described in Attachment T of the STCs, the “Health-Related Social Needs Implementation Plan.”  Covered populations for HRSN services are described in STC 15.5 and further detailed in Attachment P of the STCs, the “Protocol for Assessment of Beneficiary Eligibility and Needs, Infrastructure Planning, and Provider Qualifications for HRSN Services”, and Attachment T of the STCs, the “Health-Related Social Needs Implementation Plan.”</w:t>
      </w:r>
      <w:r w:rsidRPr="007F2147">
        <w:t xml:space="preserve">  </w:t>
      </w:r>
    </w:p>
    <w:p w14:paraId="7D745518" w14:textId="77777777" w:rsidR="0029042C" w:rsidRDefault="0029042C" w:rsidP="00A80525">
      <w:pPr>
        <w:ind w:left="360"/>
      </w:pPr>
    </w:p>
    <w:p w14:paraId="5EA49367" w14:textId="3856FD88" w:rsidR="00D600A1" w:rsidRPr="00D44287" w:rsidRDefault="006975A7" w:rsidP="00D44287">
      <w:pPr>
        <w:pStyle w:val="Heading2"/>
      </w:pPr>
      <w:bookmarkStart w:id="75" w:name="_Toc133411658"/>
      <w:bookmarkStart w:id="76" w:name="_Toc157090663"/>
      <w:bookmarkStart w:id="77" w:name="_Toc169019491"/>
      <w:bookmarkStart w:id="78" w:name="_Toc169022917"/>
      <w:r w:rsidRPr="00D44287">
        <w:rPr>
          <w:rStyle w:val="Heading1Char"/>
          <w:b/>
          <w:sz w:val="32"/>
          <w:szCs w:val="26"/>
        </w:rPr>
        <w:t>Section 4</w:t>
      </w:r>
      <w:r w:rsidR="00F96BF4" w:rsidRPr="00D44287">
        <w:rPr>
          <w:rStyle w:val="Heading1Char"/>
          <w:b/>
          <w:sz w:val="32"/>
          <w:szCs w:val="26"/>
        </w:rPr>
        <w:t>.</w:t>
      </w:r>
      <w:r w:rsidR="00F52A0F">
        <w:rPr>
          <w:rStyle w:val="Heading1Char"/>
          <w:b/>
          <w:sz w:val="32"/>
          <w:szCs w:val="26"/>
        </w:rPr>
        <w:t xml:space="preserve"> </w:t>
      </w:r>
      <w:r w:rsidR="00A23667" w:rsidRPr="00D44287">
        <w:rPr>
          <w:rStyle w:val="Heading1Char"/>
          <w:b/>
          <w:sz w:val="32"/>
          <w:szCs w:val="26"/>
        </w:rPr>
        <w:t xml:space="preserve"> </w:t>
      </w:r>
      <w:r w:rsidR="00F65D06" w:rsidRPr="00D44287">
        <w:rPr>
          <w:rStyle w:val="Heading1Char"/>
          <w:b/>
          <w:sz w:val="32"/>
          <w:szCs w:val="26"/>
        </w:rPr>
        <w:t>H</w:t>
      </w:r>
      <w:r w:rsidR="00916FB9" w:rsidRPr="00D44287">
        <w:rPr>
          <w:rStyle w:val="Heading1Char"/>
          <w:b/>
          <w:sz w:val="32"/>
          <w:szCs w:val="26"/>
        </w:rPr>
        <w:t>ospital</w:t>
      </w:r>
      <w:r w:rsidR="00F65D06" w:rsidRPr="00D44287">
        <w:rPr>
          <w:rStyle w:val="Heading1Char"/>
          <w:b/>
          <w:sz w:val="32"/>
          <w:szCs w:val="26"/>
        </w:rPr>
        <w:t xml:space="preserve"> Quality and Equity Initiative</w:t>
      </w:r>
      <w:r w:rsidR="001A6EE0" w:rsidRPr="00D44287">
        <w:rPr>
          <w:rStyle w:val="Heading1Char"/>
          <w:b/>
          <w:sz w:val="32"/>
          <w:szCs w:val="26"/>
        </w:rPr>
        <w:t xml:space="preserve"> (HQEI)</w:t>
      </w:r>
      <w:r w:rsidR="00F65D06" w:rsidRPr="00D44287">
        <w:rPr>
          <w:rStyle w:val="Heading1Char"/>
          <w:b/>
          <w:sz w:val="32"/>
          <w:szCs w:val="26"/>
        </w:rPr>
        <w:t xml:space="preserve"> Payment</w:t>
      </w:r>
      <w:r w:rsidR="00916FB9" w:rsidRPr="00D44287">
        <w:rPr>
          <w:rStyle w:val="Heading1Char"/>
          <w:b/>
          <w:sz w:val="32"/>
          <w:szCs w:val="26"/>
        </w:rPr>
        <w:t xml:space="preserve"> and Corrective Action Plan</w:t>
      </w:r>
      <w:bookmarkEnd w:id="75"/>
      <w:bookmarkEnd w:id="76"/>
      <w:bookmarkEnd w:id="77"/>
      <w:bookmarkEnd w:id="78"/>
    </w:p>
    <w:p w14:paraId="7EC72421" w14:textId="68C34513" w:rsidR="00BB1691" w:rsidRPr="00BB1691" w:rsidRDefault="00BB1691" w:rsidP="009977BE">
      <w:pPr>
        <w:pStyle w:val="Heading3"/>
        <w:numPr>
          <w:ilvl w:val="0"/>
          <w:numId w:val="41"/>
        </w:numPr>
      </w:pPr>
      <w:bookmarkStart w:id="79" w:name="_Toc157090664"/>
      <w:bookmarkStart w:id="80" w:name="_Toc169019492"/>
      <w:bookmarkStart w:id="81" w:name="_Toc169022918"/>
      <w:r>
        <w:t>Hospital Quality and Equity Initiative Payment</w:t>
      </w:r>
      <w:bookmarkEnd w:id="79"/>
      <w:bookmarkEnd w:id="80"/>
      <w:bookmarkEnd w:id="81"/>
    </w:p>
    <w:p w14:paraId="117D4787" w14:textId="68C5FDF8" w:rsidR="00F65D06" w:rsidRPr="003B6FDF" w:rsidRDefault="00F65D06" w:rsidP="003B6FDF">
      <w:r w:rsidRPr="003B6FDF">
        <w:t>The H</w:t>
      </w:r>
      <w:r w:rsidR="00C66D65" w:rsidRPr="003B6FDF">
        <w:t xml:space="preserve">QEI </w:t>
      </w:r>
      <w:r w:rsidRPr="003B6FDF">
        <w:t xml:space="preserve">section 1115 expenditure authority will support the launch and maintenance of the HQEIP </w:t>
      </w:r>
      <w:r w:rsidR="00246AE4" w:rsidRPr="003B6FDF">
        <w:t xml:space="preserve">and the CHA-HQEIP </w:t>
      </w:r>
      <w:r w:rsidRPr="003B6FDF">
        <w:t xml:space="preserve">to improve health care quality and equity within the Commonwealth. </w:t>
      </w:r>
      <w:r w:rsidR="329798BF" w:rsidRPr="003B6FDF">
        <w:t>Payment for the CHA</w:t>
      </w:r>
      <w:r w:rsidR="009B1885">
        <w:t>-</w:t>
      </w:r>
      <w:r w:rsidR="329798BF" w:rsidRPr="003B6FDF">
        <w:t xml:space="preserve">HQEIP is described separately in Appendix C. </w:t>
      </w:r>
      <w:r w:rsidR="00A200E4" w:rsidRPr="003B6FDF">
        <w:t>For</w:t>
      </w:r>
      <w:r w:rsidRPr="003B6FDF">
        <w:t xml:space="preserve"> PY 1</w:t>
      </w:r>
      <w:r w:rsidR="00A200E4" w:rsidRPr="003B6FDF">
        <w:t>-5</w:t>
      </w:r>
      <w:r w:rsidRPr="003B6FDF">
        <w:t xml:space="preserve">, Massachusetts will set the maximum budgeted </w:t>
      </w:r>
      <w:r w:rsidR="00A200E4" w:rsidRPr="003B6FDF">
        <w:t xml:space="preserve">annual </w:t>
      </w:r>
      <w:r w:rsidRPr="003B6FDF">
        <w:t xml:space="preserve">incentive amount for </w:t>
      </w:r>
      <w:r w:rsidR="00246AE4" w:rsidRPr="003B6FDF">
        <w:t>HQEIP</w:t>
      </w:r>
      <w:r w:rsidRPr="003B6FDF">
        <w:t xml:space="preserve"> at $350M, below the maximum authority of $400M. Table</w:t>
      </w:r>
      <w:r w:rsidR="0004575B" w:rsidRPr="003B6FDF">
        <w:t xml:space="preserve"> </w:t>
      </w:r>
      <w:r w:rsidR="6D1BD4B8" w:rsidRPr="003B6FDF">
        <w:t>5</w:t>
      </w:r>
      <w:r w:rsidR="00C66D65" w:rsidRPr="003B6FDF">
        <w:t xml:space="preserve"> </w:t>
      </w:r>
      <w:r w:rsidRPr="003B6FDF">
        <w:t>shows budgeted amounts of funding</w:t>
      </w:r>
      <w:r w:rsidR="00246AE4" w:rsidRPr="003B6FDF">
        <w:t xml:space="preserve"> for the HQEIP</w:t>
      </w:r>
      <w:r w:rsidRPr="003B6FDF">
        <w:t xml:space="preserve">, as well as the percentage of funding distributed to each HQEIP domain in accordance with STC 14.7(a).   </w:t>
      </w:r>
    </w:p>
    <w:p w14:paraId="0E2DD3AC" w14:textId="77777777" w:rsidR="00F65D06" w:rsidRDefault="00F65D06" w:rsidP="00F65D06">
      <w:pPr>
        <w:pStyle w:val="Header"/>
        <w:tabs>
          <w:tab w:val="clear" w:pos="4680"/>
          <w:tab w:val="clear" w:pos="9360"/>
        </w:tabs>
      </w:pPr>
    </w:p>
    <w:p w14:paraId="0F1E27DB" w14:textId="0723EEC5" w:rsidR="00F65D06" w:rsidRDefault="00F65D06" w:rsidP="00467841">
      <w:pPr>
        <w:pStyle w:val="Table-Figtitle"/>
      </w:pPr>
      <w:r>
        <w:t xml:space="preserve">Table </w:t>
      </w:r>
      <w:r w:rsidR="679A7A84">
        <w:t>5</w:t>
      </w:r>
      <w:r>
        <w:t>. PY 1</w:t>
      </w:r>
      <w:r w:rsidR="00C61FD8">
        <w:t>-5</w:t>
      </w:r>
      <w:r>
        <w:t xml:space="preserve"> Budget Allocation for the H</w:t>
      </w:r>
      <w:r w:rsidR="00165FD4">
        <w:t>QEI</w:t>
      </w:r>
      <w:r>
        <w:t>P (in millions)</w:t>
      </w:r>
    </w:p>
    <w:tbl>
      <w:tblPr>
        <w:tblW w:w="5000" w:type="pct"/>
        <w:jc w:val="center"/>
        <w:tblCellMar>
          <w:left w:w="0" w:type="dxa"/>
          <w:right w:w="0" w:type="dxa"/>
        </w:tblCellMar>
        <w:tblLook w:val="04A0" w:firstRow="1" w:lastRow="0" w:firstColumn="1" w:lastColumn="0" w:noHBand="0" w:noVBand="1"/>
      </w:tblPr>
      <w:tblGrid>
        <w:gridCol w:w="1714"/>
        <w:gridCol w:w="1526"/>
        <w:gridCol w:w="1526"/>
        <w:gridCol w:w="1526"/>
        <w:gridCol w:w="1526"/>
        <w:gridCol w:w="1522"/>
      </w:tblGrid>
      <w:tr w:rsidR="003B6FDF" w:rsidRPr="003B6FDF" w14:paraId="37130B38" w14:textId="77777777" w:rsidTr="004F211F">
        <w:trPr>
          <w:trHeight w:val="559"/>
          <w:tblHeader/>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1070E004" w14:textId="77777777" w:rsidR="0046423A" w:rsidRPr="003B6FDF" w:rsidRDefault="0046423A">
            <w:pPr>
              <w:pStyle w:val="ListParagraph"/>
              <w:ind w:left="0"/>
              <w:jc w:val="center"/>
              <w:rPr>
                <w:b/>
              </w:rPr>
            </w:pPr>
            <w:r w:rsidRPr="003B6FDF">
              <w:rPr>
                <w:b/>
              </w:rPr>
              <w:t>Demonstration Year(s)</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93F5CA" w14:textId="49F29DC6" w:rsidR="0046423A" w:rsidRPr="003B6FDF" w:rsidRDefault="0046423A" w:rsidP="00342305">
            <w:pPr>
              <w:jc w:val="center"/>
              <w:rPr>
                <w:bCs/>
              </w:rPr>
            </w:pPr>
            <w:r w:rsidRPr="003B6FDF">
              <w:rPr>
                <w:bCs/>
              </w:rPr>
              <w:t>DY 27</w:t>
            </w:r>
            <w:r w:rsidRPr="003B6FDF">
              <w:t>-28</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554EBF6F" w14:textId="762D0E8C" w:rsidR="0046423A" w:rsidRPr="003B6FDF" w:rsidRDefault="0046423A">
            <w:pPr>
              <w:jc w:val="center"/>
            </w:pPr>
            <w:r w:rsidRPr="003B6FDF">
              <w:rPr>
                <w:bCs/>
              </w:rPr>
              <w:t>DY 29</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2F830" w14:textId="77777777" w:rsidR="0046423A" w:rsidRPr="003B6FDF" w:rsidRDefault="0046423A">
            <w:pPr>
              <w:jc w:val="center"/>
              <w:rPr>
                <w:bCs/>
              </w:rPr>
            </w:pPr>
            <w:r w:rsidRPr="003B6FDF">
              <w:rPr>
                <w:bCs/>
              </w:rPr>
              <w:t>DY 30</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C834BB" w14:textId="77777777" w:rsidR="0046423A" w:rsidRPr="003B6FDF" w:rsidRDefault="0046423A">
            <w:pPr>
              <w:jc w:val="center"/>
              <w:rPr>
                <w:bCs/>
              </w:rPr>
            </w:pPr>
            <w:r w:rsidRPr="003B6FDF">
              <w:rPr>
                <w:bCs/>
              </w:rPr>
              <w:t>DY 31</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BEE55" w14:textId="77777777" w:rsidR="0046423A" w:rsidRPr="003B6FDF" w:rsidRDefault="0046423A">
            <w:pPr>
              <w:jc w:val="center"/>
              <w:rPr>
                <w:bCs/>
              </w:rPr>
            </w:pPr>
            <w:r w:rsidRPr="003B6FDF">
              <w:rPr>
                <w:bCs/>
              </w:rPr>
              <w:t>DY 32</w:t>
            </w:r>
          </w:p>
        </w:tc>
      </w:tr>
      <w:tr w:rsidR="003B6FDF" w:rsidRPr="003B6FDF" w14:paraId="284A1368" w14:textId="77777777" w:rsidTr="00E04D00">
        <w:trPr>
          <w:trHeight w:val="604"/>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70A24319" w14:textId="77777777" w:rsidR="0046423A" w:rsidRPr="003B6FDF" w:rsidRDefault="0046423A">
            <w:pPr>
              <w:pStyle w:val="ListParagraph"/>
              <w:ind w:left="0"/>
              <w:jc w:val="center"/>
              <w:rPr>
                <w:b/>
              </w:rPr>
            </w:pPr>
            <w:r w:rsidRPr="003B6FDF">
              <w:rPr>
                <w:b/>
              </w:rPr>
              <w:t>Performance Year(s)</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B38263" w14:textId="4B88C559" w:rsidR="0046423A" w:rsidRPr="003B6FDF" w:rsidRDefault="0046423A" w:rsidP="00342305">
            <w:pPr>
              <w:jc w:val="center"/>
              <w:rPr>
                <w:bCs/>
              </w:rPr>
            </w:pPr>
            <w:r w:rsidRPr="003B6FDF">
              <w:rPr>
                <w:bCs/>
              </w:rPr>
              <w:t>CY</w:t>
            </w:r>
            <w:r w:rsidR="00305CD7" w:rsidRPr="003B6FDF">
              <w:rPr>
                <w:bCs/>
              </w:rPr>
              <w:t xml:space="preserve"> 2022</w:t>
            </w:r>
            <w:r w:rsidR="00DF3C52" w:rsidRPr="003B6FDF">
              <w:rPr>
                <w:bCs/>
              </w:rPr>
              <w:t>(Q4)</w:t>
            </w:r>
            <w:r w:rsidR="00305CD7" w:rsidRPr="003B6FDF">
              <w:rPr>
                <w:bCs/>
              </w:rPr>
              <w:t>-23</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1BF51B88" w14:textId="315A7126" w:rsidR="0046423A" w:rsidRPr="003B6FDF" w:rsidRDefault="0046423A">
            <w:pPr>
              <w:jc w:val="center"/>
            </w:pPr>
            <w:r w:rsidRPr="003B6FDF">
              <w:rPr>
                <w:bCs/>
              </w:rPr>
              <w:t>CY 2024</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2DF737" w14:textId="77777777" w:rsidR="0046423A" w:rsidRPr="003B6FDF" w:rsidRDefault="0046423A">
            <w:pPr>
              <w:jc w:val="center"/>
              <w:rPr>
                <w:bCs/>
              </w:rPr>
            </w:pPr>
            <w:r w:rsidRPr="003B6FDF">
              <w:rPr>
                <w:bCs/>
              </w:rPr>
              <w:t>CY 2025</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71C568" w14:textId="77777777" w:rsidR="0046423A" w:rsidRPr="003B6FDF" w:rsidRDefault="0046423A">
            <w:pPr>
              <w:jc w:val="center"/>
              <w:rPr>
                <w:bCs/>
              </w:rPr>
            </w:pPr>
            <w:r w:rsidRPr="003B6FDF">
              <w:rPr>
                <w:bCs/>
              </w:rPr>
              <w:t>CY 2026</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AF0B1B" w14:textId="77777777" w:rsidR="0046423A" w:rsidRPr="003B6FDF" w:rsidRDefault="0046423A">
            <w:pPr>
              <w:jc w:val="center"/>
              <w:rPr>
                <w:bCs/>
              </w:rPr>
            </w:pPr>
            <w:r w:rsidRPr="003B6FDF">
              <w:rPr>
                <w:bCs/>
              </w:rPr>
              <w:t>CY 2027</w:t>
            </w:r>
          </w:p>
        </w:tc>
      </w:tr>
      <w:tr w:rsidR="003B6FDF" w:rsidRPr="003B6FDF" w14:paraId="0209DFC0" w14:textId="77777777" w:rsidTr="00E04D00">
        <w:trPr>
          <w:trHeight w:val="628"/>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tcPr>
          <w:p w14:paraId="3CD7355A" w14:textId="77777777" w:rsidR="0046423A" w:rsidRPr="003B6FDF" w:rsidRDefault="0046423A">
            <w:pPr>
              <w:jc w:val="center"/>
              <w:rPr>
                <w:b/>
              </w:rPr>
            </w:pPr>
            <w:r w:rsidRPr="003B6FDF">
              <w:rPr>
                <w:b/>
              </w:rPr>
              <w:lastRenderedPageBreak/>
              <w:t>Domain 1 (25%)</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AF4B3" w14:textId="5097A14B" w:rsidR="0046423A" w:rsidRPr="003B6FDF" w:rsidRDefault="00305CD7" w:rsidP="00342305">
            <w:pPr>
              <w:jc w:val="center"/>
            </w:pPr>
            <w:r w:rsidRPr="003B6FDF">
              <w:t>$87.5M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27269CDB" w14:textId="2A68F27A"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5C4B43" w14:textId="77777777"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C00AAD" w14:textId="77777777" w:rsidR="0046423A" w:rsidRPr="003B6FDF" w:rsidRDefault="0046423A">
            <w:pPr>
              <w:jc w:val="center"/>
            </w:pPr>
            <w:r w:rsidRPr="003B6FDF">
              <w:t>$87.5M</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677AB" w14:textId="77777777" w:rsidR="0046423A" w:rsidRPr="003B6FDF" w:rsidRDefault="0046423A">
            <w:pPr>
              <w:jc w:val="center"/>
            </w:pPr>
            <w:r w:rsidRPr="003B6FDF">
              <w:t>$87.5M</w:t>
            </w:r>
          </w:p>
        </w:tc>
      </w:tr>
      <w:tr w:rsidR="003B6FDF" w:rsidRPr="003B6FDF" w14:paraId="5A34E086" w14:textId="77777777" w:rsidTr="00E04D00">
        <w:trPr>
          <w:trHeight w:val="628"/>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4FD96958" w14:textId="77777777" w:rsidR="0046423A" w:rsidRPr="003B6FDF" w:rsidRDefault="0046423A">
            <w:pPr>
              <w:jc w:val="center"/>
              <w:rPr>
                <w:b/>
              </w:rPr>
            </w:pPr>
            <w:r w:rsidRPr="003B6FDF">
              <w:rPr>
                <w:b/>
              </w:rPr>
              <w:t>Domain 2 (50%)</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ED47B7" w14:textId="6A6279CE" w:rsidR="0046423A" w:rsidRPr="003B6FDF" w:rsidRDefault="00305CD7" w:rsidP="00342305">
            <w:pPr>
              <w:jc w:val="center"/>
            </w:pPr>
            <w:r w:rsidRPr="003B6FDF">
              <w:t>$175M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62AB2F55" w14:textId="1260B430" w:rsidR="0046423A" w:rsidRPr="003B6FDF" w:rsidRDefault="0046423A">
            <w:pPr>
              <w:jc w:val="center"/>
            </w:pPr>
            <w:r w:rsidRPr="003B6FDF">
              <w:t>$175M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43C2F8" w14:textId="77777777" w:rsidR="0046423A" w:rsidRPr="003B6FDF" w:rsidRDefault="0046423A">
            <w:pPr>
              <w:jc w:val="center"/>
            </w:pPr>
            <w:r w:rsidRPr="003B6FDF">
              <w:t>$175M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9B7DEF" w14:textId="77777777" w:rsidR="0046423A" w:rsidRPr="003B6FDF" w:rsidRDefault="0046423A">
            <w:pPr>
              <w:jc w:val="center"/>
            </w:pPr>
            <w:r w:rsidRPr="003B6FDF">
              <w:t>$175M</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3B0B80" w14:textId="77777777" w:rsidR="0046423A" w:rsidRPr="003B6FDF" w:rsidRDefault="0046423A">
            <w:pPr>
              <w:jc w:val="center"/>
            </w:pPr>
            <w:r w:rsidRPr="003B6FDF">
              <w:t>$175M</w:t>
            </w:r>
          </w:p>
        </w:tc>
      </w:tr>
      <w:tr w:rsidR="003B6FDF" w:rsidRPr="003B6FDF" w14:paraId="29307FAE" w14:textId="77777777" w:rsidTr="00E04D00">
        <w:trPr>
          <w:trHeight w:val="628"/>
          <w:jc w:val="center"/>
        </w:trPr>
        <w:tc>
          <w:tcPr>
            <w:tcW w:w="91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39966945" w14:textId="77777777" w:rsidR="0046423A" w:rsidRPr="003B6FDF" w:rsidRDefault="0046423A">
            <w:pPr>
              <w:jc w:val="center"/>
              <w:rPr>
                <w:b/>
              </w:rPr>
            </w:pPr>
            <w:r w:rsidRPr="003B6FDF">
              <w:rPr>
                <w:b/>
              </w:rPr>
              <w:t>Domain 3 (25%)</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349585D5" w14:textId="42CEBC73" w:rsidR="0046423A" w:rsidRPr="003B6FDF" w:rsidRDefault="00305CD7" w:rsidP="00342305">
            <w:pPr>
              <w:jc w:val="center"/>
            </w:pPr>
            <w:r w:rsidRPr="003B6FDF">
              <w:t>$87.5M</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15" w:type="dxa"/>
              <w:left w:w="74" w:type="dxa"/>
              <w:bottom w:w="0" w:type="dxa"/>
              <w:right w:w="74" w:type="dxa"/>
            </w:tcMar>
            <w:vAlign w:val="center"/>
            <w:hideMark/>
          </w:tcPr>
          <w:p w14:paraId="5A5147D1" w14:textId="41DF74ED"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7B3D0F43" w14:textId="77777777"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707F8495" w14:textId="77777777" w:rsidR="0046423A" w:rsidRPr="003B6FDF" w:rsidRDefault="0046423A">
            <w:pPr>
              <w:jc w:val="center"/>
            </w:pPr>
            <w:r w:rsidRPr="003B6FDF">
              <w:t>$87.5M</w:t>
            </w:r>
          </w:p>
        </w:tc>
        <w:tc>
          <w:tcPr>
            <w:tcW w:w="816"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70E4316" w14:textId="77777777" w:rsidR="0046423A" w:rsidRPr="003B6FDF" w:rsidRDefault="0046423A">
            <w:pPr>
              <w:jc w:val="center"/>
            </w:pPr>
            <w:r w:rsidRPr="003B6FDF">
              <w:t>$87.5M</w:t>
            </w:r>
          </w:p>
        </w:tc>
      </w:tr>
      <w:tr w:rsidR="003B6FDF" w:rsidRPr="003B6FDF" w14:paraId="72B9CEEA" w14:textId="77777777" w:rsidTr="00E04D00">
        <w:trPr>
          <w:trHeight w:val="628"/>
          <w:jc w:val="center"/>
        </w:trPr>
        <w:tc>
          <w:tcPr>
            <w:tcW w:w="91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tcPr>
          <w:p w14:paraId="449F0423" w14:textId="77777777" w:rsidR="0046423A" w:rsidRPr="003B6FDF" w:rsidRDefault="0046423A">
            <w:pPr>
              <w:jc w:val="center"/>
              <w:rPr>
                <w:b/>
                <w:bCs/>
              </w:rPr>
            </w:pPr>
            <w:r w:rsidRPr="003B6FDF">
              <w:rPr>
                <w:b/>
                <w:bCs/>
              </w:rPr>
              <w:t>TOTAL (100%)</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456B2D3" w14:textId="5C4FA677" w:rsidR="0046423A" w:rsidRPr="003B6FDF" w:rsidRDefault="00305CD7" w:rsidP="00342305">
            <w:pPr>
              <w:jc w:val="center"/>
              <w:rPr>
                <w:b/>
                <w:bCs/>
              </w:rPr>
            </w:pPr>
            <w:r w:rsidRPr="003B6FDF">
              <w:rPr>
                <w:b/>
                <w:bCs/>
              </w:rPr>
              <w:t>$350M</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236E88F6" w14:textId="2EEC8FD5" w:rsidR="0046423A" w:rsidRPr="003B6FDF" w:rsidRDefault="0046423A">
            <w:pPr>
              <w:jc w:val="center"/>
              <w:rPr>
                <w:b/>
                <w:bCs/>
              </w:rPr>
            </w:pPr>
            <w:r w:rsidRPr="003B6FDF">
              <w:rPr>
                <w:b/>
                <w:bCs/>
              </w:rPr>
              <w:t>$350M</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288FB77" w14:textId="77777777" w:rsidR="0046423A" w:rsidRPr="003B6FDF" w:rsidRDefault="0046423A">
            <w:pPr>
              <w:jc w:val="center"/>
              <w:rPr>
                <w:b/>
                <w:bCs/>
              </w:rPr>
            </w:pPr>
            <w:r w:rsidRPr="003B6FDF">
              <w:rPr>
                <w:b/>
                <w:bCs/>
              </w:rPr>
              <w:t>$350M</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3C23E39D" w14:textId="77777777" w:rsidR="0046423A" w:rsidRPr="003B6FDF" w:rsidRDefault="0046423A">
            <w:pPr>
              <w:jc w:val="center"/>
              <w:rPr>
                <w:b/>
                <w:bCs/>
              </w:rPr>
            </w:pPr>
            <w:r w:rsidRPr="003B6FDF">
              <w:rPr>
                <w:b/>
                <w:bCs/>
              </w:rPr>
              <w:t>$350M</w:t>
            </w:r>
          </w:p>
        </w:tc>
        <w:tc>
          <w:tcPr>
            <w:tcW w:w="816"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7DFE0A4" w14:textId="77777777" w:rsidR="0046423A" w:rsidRPr="003B6FDF" w:rsidRDefault="0046423A">
            <w:pPr>
              <w:jc w:val="center"/>
              <w:rPr>
                <w:b/>
                <w:bCs/>
              </w:rPr>
            </w:pPr>
            <w:r w:rsidRPr="003B6FDF">
              <w:rPr>
                <w:b/>
                <w:bCs/>
              </w:rPr>
              <w:t>$350M</w:t>
            </w:r>
          </w:p>
        </w:tc>
      </w:tr>
    </w:tbl>
    <w:p w14:paraId="191D09FE" w14:textId="77777777" w:rsidR="0046423A" w:rsidRPr="0046423A" w:rsidRDefault="0046423A" w:rsidP="00E04D00"/>
    <w:p w14:paraId="17CACA95" w14:textId="77777777" w:rsidR="00F65D06" w:rsidRDefault="00F65D06" w:rsidP="00F65D06"/>
    <w:p w14:paraId="59CA7B5D" w14:textId="6855D32E" w:rsidR="00F65D06" w:rsidRPr="003B6FDF" w:rsidRDefault="002567F4" w:rsidP="003B6FDF">
      <w:r w:rsidRPr="003B6FDF">
        <w:t>F</w:t>
      </w:r>
      <w:r w:rsidR="00F65D06" w:rsidRPr="003B6FDF">
        <w:t xml:space="preserve">unding for the HQEIP is divided into three provider-specific tiers. Provider-specific tiers are defined by hospital safety net designation, with funding distributed between tiers as described in Table </w:t>
      </w:r>
      <w:r w:rsidR="4C6E4751" w:rsidRPr="003B6FDF">
        <w:t>6</w:t>
      </w:r>
      <w:r w:rsidR="00F65D06" w:rsidRPr="003B6FDF">
        <w:t>.</w:t>
      </w:r>
      <w:r w:rsidR="00155B80" w:rsidRPr="003B6FDF">
        <w:t xml:space="preserve"> </w:t>
      </w:r>
    </w:p>
    <w:p w14:paraId="6310F512" w14:textId="77777777" w:rsidR="00CE1B1D" w:rsidRPr="003B6FDF" w:rsidRDefault="00CE1B1D" w:rsidP="003F2A58">
      <w:pPr>
        <w:ind w:left="360"/>
      </w:pPr>
    </w:p>
    <w:p w14:paraId="2CE26E2F" w14:textId="1F8188EC" w:rsidR="0041043F" w:rsidRPr="003B6FDF" w:rsidRDefault="00183451" w:rsidP="003B6FDF">
      <w:r w:rsidRPr="003B6FDF">
        <w:t>For a provider to be in tier 1 or tier 2</w:t>
      </w:r>
      <w:r w:rsidR="001D5C78" w:rsidRPr="003B6FDF">
        <w:t>,</w:t>
      </w:r>
      <w:r w:rsidRPr="003B6FDF">
        <w:t xml:space="preserve"> it must be a safety net provider. </w:t>
      </w:r>
      <w:r w:rsidR="00CE1B1D" w:rsidRPr="003B6FDF">
        <w:t xml:space="preserve">As defined in the 1115 waiver STC’s and Attachment N, safety net providers are acute hospitals that meet certain payer mix criteria (must have a Medicaid payer mix greater than 20% and a Commercial payer mix less than 50%) and are not identified as Massachusetts essential hospitals or Massachusetts critical access hospitals with </w:t>
      </w:r>
      <w:r w:rsidR="009C0254" w:rsidRPr="003B6FDF">
        <w:t>fewer</w:t>
      </w:r>
      <w:r w:rsidR="00CE1B1D" w:rsidRPr="003B6FDF">
        <w:t xml:space="preserve"> than 30 beds. </w:t>
      </w:r>
      <w:r w:rsidR="00536064" w:rsidRPr="003B6FDF">
        <w:t xml:space="preserve">To be </w:t>
      </w:r>
      <w:r w:rsidR="00A53A54" w:rsidRPr="003B6FDF">
        <w:t>in tier 1, a s</w:t>
      </w:r>
      <w:r w:rsidR="00CE1B1D" w:rsidRPr="003B6FDF">
        <w:t>afety net provider</w:t>
      </w:r>
      <w:r w:rsidR="00A53A54" w:rsidRPr="003B6FDF">
        <w:t xml:space="preserve"> </w:t>
      </w:r>
      <w:r w:rsidR="00C44791" w:rsidRPr="003B6FDF">
        <w:t xml:space="preserve">must </w:t>
      </w:r>
      <w:r w:rsidR="0016784C" w:rsidRPr="003B6FDF">
        <w:t>have</w:t>
      </w:r>
      <w:r w:rsidR="00CE1B1D" w:rsidRPr="003B6FDF">
        <w:t xml:space="preserve"> historical involvement in the delivery system transformation initiative; specifically, </w:t>
      </w:r>
      <w:r w:rsidR="0016784C" w:rsidRPr="003B6FDF">
        <w:t>the</w:t>
      </w:r>
      <w:r w:rsidR="00CE1B1D" w:rsidRPr="003B6FDF">
        <w:t xml:space="preserve"> safety net provider must have received delivery system transformation initiative payments in 2015-2017.</w:t>
      </w:r>
      <w:r w:rsidR="0041043F" w:rsidRPr="003B6FDF">
        <w:t xml:space="preserve"> All other safety net providers are allocated to tier 2, and all other non-safety net providers </w:t>
      </w:r>
      <w:r w:rsidR="00046903" w:rsidRPr="003B6FDF">
        <w:t>(private acute hospitals)</w:t>
      </w:r>
      <w:r w:rsidR="0041043F" w:rsidRPr="003B6FDF">
        <w:t xml:space="preserve"> are allocate</w:t>
      </w:r>
      <w:r w:rsidR="00046903" w:rsidRPr="003B6FDF">
        <w:t>d</w:t>
      </w:r>
      <w:r w:rsidR="0041043F" w:rsidRPr="003B6FDF">
        <w:t xml:space="preserve"> to tier 3.</w:t>
      </w:r>
    </w:p>
    <w:p w14:paraId="47EB7254" w14:textId="77777777" w:rsidR="00F65D06" w:rsidRPr="00AE7047" w:rsidRDefault="00F65D06" w:rsidP="00F65D06"/>
    <w:p w14:paraId="2E8DEEA9" w14:textId="1454D84E" w:rsidR="00F65D06" w:rsidRDefault="00F65D06" w:rsidP="00467841">
      <w:pPr>
        <w:pStyle w:val="Table-Figtitle"/>
      </w:pPr>
      <w:r>
        <w:t xml:space="preserve">Table </w:t>
      </w:r>
      <w:r w:rsidR="2A1D5B7C">
        <w:t>6</w:t>
      </w:r>
      <w:r>
        <w:t xml:space="preserve">. </w:t>
      </w:r>
      <w:r w:rsidR="009B1885">
        <w:t xml:space="preserve">HQEIP </w:t>
      </w:r>
      <w:r>
        <w:t>PY 1 Funding by Safety Net Group Tier (in millions)</w:t>
      </w:r>
    </w:p>
    <w:tbl>
      <w:tblPr>
        <w:tblW w:w="9350" w:type="dxa"/>
        <w:tblCellMar>
          <w:left w:w="0" w:type="dxa"/>
          <w:right w:w="0" w:type="dxa"/>
        </w:tblCellMar>
        <w:tblLook w:val="04A0" w:firstRow="1" w:lastRow="0" w:firstColumn="1" w:lastColumn="0" w:noHBand="0" w:noVBand="1"/>
      </w:tblPr>
      <w:tblGrid>
        <w:gridCol w:w="1048"/>
        <w:gridCol w:w="22"/>
        <w:gridCol w:w="1860"/>
        <w:gridCol w:w="1198"/>
        <w:gridCol w:w="1262"/>
        <w:gridCol w:w="1350"/>
        <w:gridCol w:w="1351"/>
        <w:gridCol w:w="1259"/>
      </w:tblGrid>
      <w:tr w:rsidR="003B6FDF" w:rsidRPr="003B6FDF" w14:paraId="42D4A793" w14:textId="77777777" w:rsidTr="0083107B">
        <w:trPr>
          <w:trHeight w:val="442"/>
          <w:tblHeader/>
        </w:trPr>
        <w:tc>
          <w:tcPr>
            <w:tcW w:w="1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5D0A21C2" w14:textId="20E603F4" w:rsidR="00964094" w:rsidRPr="0017674F" w:rsidRDefault="0017674F">
            <w:pPr>
              <w:jc w:val="center"/>
              <w:rPr>
                <w:b/>
              </w:rPr>
            </w:pPr>
            <w:r w:rsidRPr="0017674F">
              <w:rPr>
                <w:b/>
              </w:rPr>
              <w:t>Tier</w:t>
            </w:r>
          </w:p>
        </w:tc>
        <w:tc>
          <w:tcPr>
            <w:tcW w:w="1882"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68BDFCDF" w14:textId="5E41D684" w:rsidR="00964094" w:rsidRPr="003B6FDF" w:rsidRDefault="0017674F">
            <w:pPr>
              <w:jc w:val="center"/>
              <w:rPr>
                <w:b/>
              </w:rPr>
            </w:pPr>
            <w:r>
              <w:rPr>
                <w:b/>
              </w:rPr>
              <w:t xml:space="preserve">Tier </w:t>
            </w:r>
            <w:r w:rsidR="005532A4">
              <w:rPr>
                <w:b/>
              </w:rPr>
              <w:t>Definition</w:t>
            </w:r>
          </w:p>
        </w:tc>
        <w:tc>
          <w:tcPr>
            <w:tcW w:w="119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BE5F1"/>
            <w:vAlign w:val="center"/>
          </w:tcPr>
          <w:p w14:paraId="3B2D1136" w14:textId="36710F78" w:rsidR="00DD1D49" w:rsidRPr="00AC2D54" w:rsidRDefault="00DD1D49" w:rsidP="000A061B">
            <w:pPr>
              <w:jc w:val="center"/>
              <w:rPr>
                <w:b/>
              </w:rPr>
            </w:pPr>
            <w:r w:rsidRPr="00AC2D54">
              <w:rPr>
                <w:b/>
              </w:rPr>
              <w:t>Funding Amount</w:t>
            </w:r>
          </w:p>
          <w:p w14:paraId="5D2D8252" w14:textId="32DF4A2B" w:rsidR="00964094" w:rsidRPr="00AC2D54" w:rsidRDefault="00964094" w:rsidP="000A061B">
            <w:pPr>
              <w:jc w:val="center"/>
              <w:rPr>
                <w:b/>
              </w:rPr>
            </w:pPr>
            <w:r w:rsidRPr="00AC2D54">
              <w:rPr>
                <w:b/>
              </w:rPr>
              <w:t>PY1</w:t>
            </w:r>
          </w:p>
        </w:tc>
        <w:tc>
          <w:tcPr>
            <w:tcW w:w="1262" w:type="dxa"/>
            <w:tcBorders>
              <w:top w:val="single" w:sz="8" w:space="0" w:color="000000" w:themeColor="text1"/>
              <w:left w:val="single" w:sz="8" w:space="0" w:color="000000" w:themeColor="text1"/>
              <w:bottom w:val="single" w:sz="8" w:space="0" w:color="000000" w:themeColor="text1"/>
            </w:tcBorders>
            <w:shd w:val="clear" w:color="auto" w:fill="DBE5F1"/>
            <w:tcMar>
              <w:top w:w="15" w:type="dxa"/>
              <w:left w:w="74" w:type="dxa"/>
              <w:bottom w:w="0" w:type="dxa"/>
              <w:right w:w="74" w:type="dxa"/>
            </w:tcMar>
            <w:vAlign w:val="center"/>
          </w:tcPr>
          <w:p w14:paraId="6D14E68B" w14:textId="642B612F" w:rsidR="00DD1D49" w:rsidRPr="00AC2D54" w:rsidRDefault="00DD1D49">
            <w:pPr>
              <w:jc w:val="center"/>
              <w:rPr>
                <w:b/>
              </w:rPr>
            </w:pPr>
            <w:r w:rsidRPr="00AC2D54">
              <w:rPr>
                <w:b/>
              </w:rPr>
              <w:t>Funding Amount</w:t>
            </w:r>
          </w:p>
          <w:p w14:paraId="5B9AD858" w14:textId="2A6B2FC8" w:rsidR="00964094" w:rsidRPr="00AC2D54" w:rsidRDefault="00964094">
            <w:pPr>
              <w:jc w:val="center"/>
              <w:rPr>
                <w:b/>
              </w:rPr>
            </w:pPr>
            <w:r w:rsidRPr="00AC2D54">
              <w:rPr>
                <w:b/>
              </w:rPr>
              <w:t>PY2</w:t>
            </w:r>
          </w:p>
        </w:tc>
        <w:tc>
          <w:tcPr>
            <w:tcW w:w="1350" w:type="dxa"/>
            <w:tcBorders>
              <w:top w:val="single" w:sz="8" w:space="0" w:color="000000" w:themeColor="text1"/>
              <w:left w:val="single" w:sz="8" w:space="0" w:color="000000" w:themeColor="text1"/>
              <w:bottom w:val="single" w:sz="8" w:space="0" w:color="000000" w:themeColor="text1"/>
            </w:tcBorders>
            <w:shd w:val="clear" w:color="auto" w:fill="DBE5F1"/>
            <w:vAlign w:val="center"/>
          </w:tcPr>
          <w:p w14:paraId="442B81DA" w14:textId="77777777" w:rsidR="00AC2D54" w:rsidRPr="00AC2D54" w:rsidRDefault="00AC2D54" w:rsidP="00AC2D54">
            <w:pPr>
              <w:jc w:val="center"/>
              <w:rPr>
                <w:b/>
              </w:rPr>
            </w:pPr>
            <w:r w:rsidRPr="00AC2D54">
              <w:rPr>
                <w:b/>
              </w:rPr>
              <w:t>Funding Amount</w:t>
            </w:r>
          </w:p>
          <w:p w14:paraId="5E6A7FEF" w14:textId="7E8EBF33" w:rsidR="00964094" w:rsidRPr="003B6FDF" w:rsidRDefault="00964094">
            <w:pPr>
              <w:jc w:val="center"/>
              <w:rPr>
                <w:b/>
              </w:rPr>
            </w:pPr>
            <w:r w:rsidRPr="003B6FDF">
              <w:rPr>
                <w:b/>
              </w:rPr>
              <w:t>PY3</w:t>
            </w:r>
          </w:p>
        </w:tc>
        <w:tc>
          <w:tcPr>
            <w:tcW w:w="1351" w:type="dxa"/>
            <w:tcBorders>
              <w:top w:val="single" w:sz="8" w:space="0" w:color="000000" w:themeColor="text1"/>
              <w:left w:val="single" w:sz="8" w:space="0" w:color="000000" w:themeColor="text1"/>
              <w:bottom w:val="single" w:sz="8" w:space="0" w:color="000000" w:themeColor="text1"/>
            </w:tcBorders>
            <w:shd w:val="clear" w:color="auto" w:fill="DBE5F1"/>
            <w:vAlign w:val="center"/>
          </w:tcPr>
          <w:p w14:paraId="24B9F436" w14:textId="77777777" w:rsidR="00AC2D54" w:rsidRPr="00AC2D54" w:rsidRDefault="00AC2D54" w:rsidP="00AC2D54">
            <w:pPr>
              <w:jc w:val="center"/>
              <w:rPr>
                <w:b/>
              </w:rPr>
            </w:pPr>
            <w:r w:rsidRPr="00AC2D54">
              <w:rPr>
                <w:b/>
              </w:rPr>
              <w:t>Funding Amount</w:t>
            </w:r>
          </w:p>
          <w:p w14:paraId="36BAD71B" w14:textId="77777777" w:rsidR="00964094" w:rsidRPr="003B6FDF" w:rsidRDefault="00964094">
            <w:pPr>
              <w:jc w:val="center"/>
              <w:rPr>
                <w:b/>
              </w:rPr>
            </w:pPr>
            <w:r w:rsidRPr="003B6FDF">
              <w:rPr>
                <w:b/>
              </w:rPr>
              <w:t>PY4</w:t>
            </w:r>
          </w:p>
        </w:tc>
        <w:tc>
          <w:tcPr>
            <w:tcW w:w="1259"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BE5F1"/>
            <w:vAlign w:val="center"/>
          </w:tcPr>
          <w:p w14:paraId="357CBF84" w14:textId="77777777" w:rsidR="00AC2D54" w:rsidRPr="00AC2D54" w:rsidRDefault="00AC2D54" w:rsidP="00AC2D54">
            <w:pPr>
              <w:jc w:val="center"/>
              <w:rPr>
                <w:b/>
              </w:rPr>
            </w:pPr>
            <w:r w:rsidRPr="00AC2D54">
              <w:rPr>
                <w:b/>
              </w:rPr>
              <w:t>Funding Amount</w:t>
            </w:r>
          </w:p>
          <w:p w14:paraId="38DAF423" w14:textId="77777777" w:rsidR="00964094" w:rsidRPr="003B6FDF" w:rsidRDefault="00964094">
            <w:pPr>
              <w:jc w:val="center"/>
              <w:rPr>
                <w:b/>
              </w:rPr>
            </w:pPr>
            <w:r w:rsidRPr="003B6FDF">
              <w:rPr>
                <w:b/>
              </w:rPr>
              <w:t>PY5</w:t>
            </w:r>
          </w:p>
        </w:tc>
      </w:tr>
      <w:tr w:rsidR="003B6FDF" w:rsidRPr="003B6FDF" w14:paraId="6E0F2C1A" w14:textId="77777777" w:rsidTr="00227C27">
        <w:trPr>
          <w:trHeight w:val="621"/>
        </w:trPr>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732D8977" w14:textId="77777777" w:rsidR="00964094" w:rsidRPr="003B6FDF" w:rsidRDefault="00964094">
            <w:pPr>
              <w:jc w:val="center"/>
              <w:rPr>
                <w:bCs/>
              </w:rPr>
            </w:pPr>
            <w:r w:rsidRPr="003B6FDF">
              <w:rPr>
                <w:bCs/>
              </w:rPr>
              <w:t>Tier 1</w:t>
            </w:r>
          </w:p>
        </w:tc>
        <w:tc>
          <w:tcPr>
            <w:tcW w:w="1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34FF9CFB" w14:textId="77777777" w:rsidR="00964094" w:rsidRPr="003B6FDF" w:rsidRDefault="00964094">
            <w:pPr>
              <w:jc w:val="center"/>
              <w:rPr>
                <w:bCs/>
              </w:rPr>
            </w:pPr>
            <w:r w:rsidRPr="003B6FDF">
              <w:rPr>
                <w:bCs/>
              </w:rPr>
              <w:t>Safety Net Group 1 Providers</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6FFF6F" w14:textId="42A15F57" w:rsidR="00964094" w:rsidRPr="003B6FDF" w:rsidRDefault="000A061B" w:rsidP="000A061B">
            <w:pPr>
              <w:jc w:val="center"/>
              <w:rPr>
                <w:bCs/>
              </w:rPr>
            </w:pPr>
            <w:r w:rsidRPr="003B6FDF">
              <w:rPr>
                <w:bCs/>
              </w:rPr>
              <w:t>$129M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4D3621AC" w14:textId="422AF7C4" w:rsidR="00964094" w:rsidRPr="003B6FDF" w:rsidRDefault="00964094">
            <w:pPr>
              <w:jc w:val="center"/>
              <w:rPr>
                <w:bCs/>
              </w:rPr>
            </w:pPr>
            <w:r w:rsidRPr="003B6FDF">
              <w:rPr>
                <w:bCs/>
              </w:rPr>
              <w:t>$129M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6B12E" w14:textId="77777777" w:rsidR="00964094" w:rsidRPr="003B6FDF" w:rsidRDefault="00964094">
            <w:pPr>
              <w:jc w:val="center"/>
              <w:rPr>
                <w:bCs/>
              </w:rPr>
            </w:pPr>
            <w:r w:rsidRPr="003B6FDF">
              <w:rPr>
                <w:bCs/>
              </w:rPr>
              <w:t>$129M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8088D" w14:textId="77777777" w:rsidR="00964094" w:rsidRPr="003B6FDF" w:rsidRDefault="00964094">
            <w:pPr>
              <w:jc w:val="center"/>
              <w:rPr>
                <w:bCs/>
              </w:rPr>
            </w:pPr>
            <w:r w:rsidRPr="003B6FDF">
              <w:rPr>
                <w:bCs/>
              </w:rPr>
              <w:t>$129M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CF712" w14:textId="77777777" w:rsidR="00964094" w:rsidRPr="003B6FDF" w:rsidRDefault="00964094">
            <w:pPr>
              <w:jc w:val="center"/>
              <w:rPr>
                <w:bCs/>
              </w:rPr>
            </w:pPr>
            <w:r w:rsidRPr="003B6FDF">
              <w:rPr>
                <w:bCs/>
              </w:rPr>
              <w:t>$129M</w:t>
            </w:r>
          </w:p>
        </w:tc>
      </w:tr>
      <w:tr w:rsidR="003B6FDF" w:rsidRPr="003B6FDF" w14:paraId="283A9D2B" w14:textId="77777777" w:rsidTr="00227C27">
        <w:trPr>
          <w:trHeight w:val="621"/>
        </w:trPr>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571BD4FC" w14:textId="77777777" w:rsidR="00964094" w:rsidRPr="003B6FDF" w:rsidRDefault="00964094">
            <w:pPr>
              <w:jc w:val="center"/>
              <w:rPr>
                <w:bCs/>
              </w:rPr>
            </w:pPr>
            <w:r w:rsidRPr="003B6FDF">
              <w:rPr>
                <w:bCs/>
              </w:rPr>
              <w:t>Tier 2</w:t>
            </w:r>
          </w:p>
        </w:tc>
        <w:tc>
          <w:tcPr>
            <w:tcW w:w="1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61C6A4FB" w14:textId="77777777" w:rsidR="00964094" w:rsidRPr="003B6FDF" w:rsidRDefault="00964094">
            <w:pPr>
              <w:jc w:val="center"/>
              <w:rPr>
                <w:bCs/>
              </w:rPr>
            </w:pPr>
            <w:r w:rsidRPr="003B6FDF">
              <w:rPr>
                <w:bCs/>
              </w:rPr>
              <w:t>Safety Net Group 2 Providers</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4AD8C5" w14:textId="6940E791" w:rsidR="00964094" w:rsidRPr="003B6FDF" w:rsidRDefault="000A061B" w:rsidP="000A061B">
            <w:pPr>
              <w:jc w:val="center"/>
              <w:rPr>
                <w:bCs/>
              </w:rPr>
            </w:pPr>
            <w:r w:rsidRPr="003B6FDF">
              <w:rPr>
                <w:bCs/>
              </w:rPr>
              <w:t>$101M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hideMark/>
          </w:tcPr>
          <w:p w14:paraId="1CB41E6E" w14:textId="066636A4" w:rsidR="00964094" w:rsidRPr="003B6FDF" w:rsidRDefault="00964094">
            <w:pPr>
              <w:jc w:val="center"/>
              <w:rPr>
                <w:bCs/>
              </w:rPr>
            </w:pPr>
            <w:r w:rsidRPr="003B6FDF">
              <w:rPr>
                <w:bCs/>
              </w:rPr>
              <w:t>$101M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00355B" w14:textId="77777777" w:rsidR="00964094" w:rsidRPr="003B6FDF" w:rsidRDefault="00964094">
            <w:pPr>
              <w:jc w:val="center"/>
              <w:rPr>
                <w:bCs/>
              </w:rPr>
            </w:pPr>
            <w:r w:rsidRPr="003B6FDF">
              <w:rPr>
                <w:bCs/>
              </w:rPr>
              <w:t>$101M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0BC444" w14:textId="77777777" w:rsidR="00964094" w:rsidRPr="003B6FDF" w:rsidRDefault="00964094">
            <w:pPr>
              <w:jc w:val="center"/>
              <w:rPr>
                <w:bCs/>
              </w:rPr>
            </w:pPr>
            <w:r w:rsidRPr="003B6FDF">
              <w:rPr>
                <w:bCs/>
              </w:rPr>
              <w:t>$101M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5473C" w14:textId="77777777" w:rsidR="00964094" w:rsidRPr="003B6FDF" w:rsidRDefault="00964094">
            <w:pPr>
              <w:jc w:val="center"/>
              <w:rPr>
                <w:bCs/>
              </w:rPr>
            </w:pPr>
            <w:r w:rsidRPr="003B6FDF">
              <w:rPr>
                <w:bCs/>
              </w:rPr>
              <w:t>$101M</w:t>
            </w:r>
          </w:p>
        </w:tc>
      </w:tr>
      <w:tr w:rsidR="003B6FDF" w:rsidRPr="003B6FDF" w14:paraId="43F78264" w14:textId="77777777" w:rsidTr="00227C27">
        <w:trPr>
          <w:trHeight w:val="621"/>
        </w:trPr>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6BAC4253" w14:textId="77777777" w:rsidR="00964094" w:rsidRPr="003B6FDF" w:rsidRDefault="00964094">
            <w:pPr>
              <w:jc w:val="center"/>
              <w:rPr>
                <w:bCs/>
              </w:rPr>
            </w:pPr>
            <w:r w:rsidRPr="003B6FDF">
              <w:rPr>
                <w:bCs/>
              </w:rPr>
              <w:t>Tier 3</w:t>
            </w:r>
          </w:p>
        </w:tc>
        <w:tc>
          <w:tcPr>
            <w:tcW w:w="1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4A7963D6" w14:textId="77777777" w:rsidR="00964094" w:rsidRPr="003B6FDF" w:rsidRDefault="00964094">
            <w:pPr>
              <w:jc w:val="center"/>
              <w:rPr>
                <w:bCs/>
              </w:rPr>
            </w:pPr>
            <w:r w:rsidRPr="003B6FDF">
              <w:rPr>
                <w:bCs/>
              </w:rPr>
              <w:t>All Other Private Hospitals</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57F89C" w14:textId="6198A90B" w:rsidR="00964094" w:rsidRPr="003B6FDF" w:rsidRDefault="000A061B" w:rsidP="000A061B">
            <w:pPr>
              <w:jc w:val="center"/>
              <w:rPr>
                <w:bCs/>
              </w:rPr>
            </w:pPr>
            <w:r w:rsidRPr="003B6FDF">
              <w:rPr>
                <w:bCs/>
              </w:rPr>
              <w:t>$120M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2DF7E1FC" w14:textId="323D439F" w:rsidR="00964094" w:rsidRPr="003B6FDF" w:rsidRDefault="00964094">
            <w:pPr>
              <w:jc w:val="center"/>
              <w:rPr>
                <w:bCs/>
              </w:rPr>
            </w:pPr>
            <w:r w:rsidRPr="003B6FDF">
              <w:rPr>
                <w:bCs/>
              </w:rPr>
              <w:t>$120M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A540D7" w14:textId="77777777" w:rsidR="00964094" w:rsidRPr="003B6FDF" w:rsidRDefault="00964094">
            <w:pPr>
              <w:jc w:val="center"/>
              <w:rPr>
                <w:bCs/>
              </w:rPr>
            </w:pPr>
            <w:r w:rsidRPr="003B6FDF">
              <w:rPr>
                <w:bCs/>
              </w:rPr>
              <w:t>$120M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B525BC" w14:textId="77777777" w:rsidR="00964094" w:rsidRPr="003B6FDF" w:rsidRDefault="00964094">
            <w:pPr>
              <w:jc w:val="center"/>
              <w:rPr>
                <w:bCs/>
              </w:rPr>
            </w:pPr>
            <w:r w:rsidRPr="003B6FDF">
              <w:rPr>
                <w:bCs/>
              </w:rPr>
              <w:t>$120M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758EE4" w14:textId="77777777" w:rsidR="00964094" w:rsidRPr="003B6FDF" w:rsidRDefault="00964094">
            <w:pPr>
              <w:jc w:val="center"/>
              <w:rPr>
                <w:bCs/>
              </w:rPr>
            </w:pPr>
            <w:r w:rsidRPr="003B6FDF">
              <w:rPr>
                <w:bCs/>
              </w:rPr>
              <w:t>$120M</w:t>
            </w:r>
          </w:p>
        </w:tc>
      </w:tr>
      <w:tr w:rsidR="00572DB6" w:rsidRPr="003B6FDF" w14:paraId="5542C0C5" w14:textId="77777777" w:rsidTr="00943409">
        <w:trPr>
          <w:trHeight w:val="621"/>
        </w:trPr>
        <w:tc>
          <w:tcPr>
            <w:tcW w:w="1070" w:type="dxa"/>
            <w:gridSpan w:val="2"/>
            <w:tcBorders>
              <w:top w:val="single" w:sz="8" w:space="0" w:color="000000" w:themeColor="text1"/>
              <w:left w:val="single" w:sz="8" w:space="0" w:color="000000" w:themeColor="text1"/>
              <w:bottom w:val="single" w:sz="8" w:space="0" w:color="000000" w:themeColor="text1"/>
            </w:tcBorders>
            <w:shd w:val="clear" w:color="auto" w:fill="auto"/>
            <w:tcMar>
              <w:top w:w="15" w:type="dxa"/>
              <w:left w:w="74" w:type="dxa"/>
              <w:bottom w:w="0" w:type="dxa"/>
              <w:right w:w="74" w:type="dxa"/>
            </w:tcMar>
            <w:vAlign w:val="center"/>
          </w:tcPr>
          <w:p w14:paraId="08040226" w14:textId="6793994E" w:rsidR="00572DB6" w:rsidRPr="003B6FDF" w:rsidRDefault="00943409">
            <w:pPr>
              <w:jc w:val="center"/>
              <w:rPr>
                <w:b/>
              </w:rPr>
            </w:pPr>
            <w:r w:rsidRPr="00943409">
              <w:rPr>
                <w:b/>
                <w:color w:val="FFFFFF" w:themeColor="background1"/>
                <w:sz w:val="14"/>
                <w:szCs w:val="14"/>
              </w:rPr>
              <w:t>ALL TIERS</w:t>
            </w:r>
          </w:p>
        </w:tc>
        <w:tc>
          <w:tcPr>
            <w:tcW w:w="1860"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9520DB3" w14:textId="0E84E08F" w:rsidR="00572DB6" w:rsidRPr="003B6FDF" w:rsidRDefault="00943409">
            <w:pPr>
              <w:jc w:val="center"/>
              <w:rPr>
                <w:b/>
              </w:rPr>
            </w:pPr>
            <w:r>
              <w:rPr>
                <w:b/>
              </w:rPr>
              <w:t>TOTAL</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3F2B" w14:textId="7C63E7D3" w:rsidR="00572DB6" w:rsidRPr="003B6FDF" w:rsidRDefault="00572DB6" w:rsidP="000A061B">
            <w:pPr>
              <w:jc w:val="center"/>
              <w:rPr>
                <w:b/>
              </w:rPr>
            </w:pPr>
            <w:r w:rsidRPr="003B6FDF">
              <w:rPr>
                <w:b/>
              </w:rPr>
              <w:t>$350M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2BE43790" w14:textId="4DBF41E8" w:rsidR="00572DB6" w:rsidRPr="003B6FDF" w:rsidRDefault="00572DB6">
            <w:pPr>
              <w:jc w:val="center"/>
              <w:rPr>
                <w:b/>
              </w:rPr>
            </w:pPr>
            <w:r w:rsidRPr="003B6FDF">
              <w:rPr>
                <w:b/>
              </w:rPr>
              <w:t>$350M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34573E" w14:textId="77777777" w:rsidR="00572DB6" w:rsidRPr="003B6FDF" w:rsidRDefault="00572DB6">
            <w:pPr>
              <w:jc w:val="center"/>
              <w:rPr>
                <w:b/>
              </w:rPr>
            </w:pPr>
            <w:r w:rsidRPr="003B6FDF">
              <w:rPr>
                <w:b/>
              </w:rPr>
              <w:t>$350M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03CDC1" w14:textId="77777777" w:rsidR="00572DB6" w:rsidRPr="003B6FDF" w:rsidRDefault="00572DB6">
            <w:pPr>
              <w:jc w:val="center"/>
              <w:rPr>
                <w:b/>
              </w:rPr>
            </w:pPr>
            <w:r w:rsidRPr="003B6FDF">
              <w:rPr>
                <w:b/>
              </w:rPr>
              <w:t>$350M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90BB4" w14:textId="77777777" w:rsidR="00572DB6" w:rsidRPr="003B6FDF" w:rsidRDefault="00572DB6">
            <w:pPr>
              <w:jc w:val="center"/>
              <w:rPr>
                <w:b/>
              </w:rPr>
            </w:pPr>
            <w:r w:rsidRPr="003B6FDF">
              <w:rPr>
                <w:b/>
              </w:rPr>
              <w:t>$350M</w:t>
            </w:r>
          </w:p>
        </w:tc>
      </w:tr>
    </w:tbl>
    <w:p w14:paraId="548C05C6" w14:textId="77777777" w:rsidR="00F65D06" w:rsidRDefault="00F65D06" w:rsidP="00F65D06">
      <w:pPr>
        <w:pStyle w:val="Header"/>
        <w:tabs>
          <w:tab w:val="clear" w:pos="4680"/>
          <w:tab w:val="clear" w:pos="9360"/>
        </w:tabs>
      </w:pPr>
    </w:p>
    <w:p w14:paraId="1AC66FCC" w14:textId="2AB7F7B8" w:rsidR="00F65D06" w:rsidRPr="003B6FDF" w:rsidRDefault="00F65D06" w:rsidP="003B6FDF">
      <w:r w:rsidRPr="003B6FDF">
        <w:t xml:space="preserve">For hospitals in Tiers 2 and 3, each hospital’s maximum incentive payment will be equal to their pro-rata share of tier funding, determined by dividing each hospital’s FY </w:t>
      </w:r>
      <w:r w:rsidR="00A527C6" w:rsidRPr="003B6FDF">
        <w:t>20</w:t>
      </w:r>
      <w:r w:rsidRPr="003B6FDF">
        <w:t xml:space="preserve">19 Medicaid Gross Patient Service Revenues by all FY 19 Medicaid Gross Patient Service Revenues within the </w:t>
      </w:r>
      <w:r w:rsidRPr="003B6FDF">
        <w:lastRenderedPageBreak/>
        <w:t xml:space="preserve">respective tier.  For hospitals in Tier 1, each hospital’s maximum incentive payment will be equal to $1M, plus their pro-rata share of remaining tier funding, determined by dividing each hospital’s FY </w:t>
      </w:r>
      <w:r w:rsidR="00A527C6" w:rsidRPr="003B6FDF">
        <w:t>20</w:t>
      </w:r>
      <w:r w:rsidRPr="003B6FDF">
        <w:t xml:space="preserve">19 Medicaid Gross Patient Service Revenues by all FY </w:t>
      </w:r>
      <w:r w:rsidR="00A527C6" w:rsidRPr="003B6FDF">
        <w:t>20</w:t>
      </w:r>
      <w:r w:rsidRPr="003B6FDF">
        <w:t>19 Medicaid Gross Patient Service Revenues within the tier.</w:t>
      </w:r>
      <w:r w:rsidR="005E68B1">
        <w:t xml:space="preserve"> If a hospital newly begins participating in the HQEIP after the beginning of the first performance period, as described in Section 3.B, Massachusetts will collect from the hospital projected Medicaid Gross Patient Service Revenues for the first 12 months that the hospital is in operation to determine an appropriate maximum incentive amount.  If a hospital’s participation in the HQEIP is suspended for one or more performance periods, as described in Section 3.B, Massachusetts will assign the hospital a maximum incentive amount of $0 for the performance periods the hospital is suspended from participation.  </w:t>
      </w:r>
      <w:r w:rsidRPr="003B6FDF">
        <w:t xml:space="preserve">  </w:t>
      </w:r>
    </w:p>
    <w:p w14:paraId="49BBAA0B" w14:textId="77777777" w:rsidR="00F65D06" w:rsidRPr="003B6FDF" w:rsidRDefault="00F65D06" w:rsidP="003F2A58">
      <w:pPr>
        <w:ind w:left="360"/>
      </w:pPr>
    </w:p>
    <w:p w14:paraId="3F774608" w14:textId="105733C0" w:rsidR="00F65D06" w:rsidRPr="003B6FDF" w:rsidRDefault="00F65D06" w:rsidP="003B6FDF">
      <w:r w:rsidRPr="003B6FDF">
        <w:t>In HQEIP PY 1, Massachusetts intends to make four interim payments and one reconciliation payment to acute hospitals.  In order to receive interim payments, hospitals must meet key milestones (“gates”) determined by Massachusetts to be foundational to successful performance in the HQEIP;</w:t>
      </w:r>
      <w:r w:rsidR="00CF0247" w:rsidRPr="003B6FDF">
        <w:t xml:space="preserve"> these “gates” are a for</w:t>
      </w:r>
      <w:r w:rsidR="005A63CB" w:rsidRPr="003B6FDF">
        <w:t>m</w:t>
      </w:r>
      <w:r w:rsidR="00CF0247" w:rsidRPr="003B6FDF">
        <w:t xml:space="preserve"> </w:t>
      </w:r>
      <w:r w:rsidR="005A63CB" w:rsidRPr="003B6FDF">
        <w:t>of “pay-for-reporting” where</w:t>
      </w:r>
      <w:r w:rsidRPr="003B6FDF">
        <w:t xml:space="preserve"> timely and complete submission of gate deliverables will </w:t>
      </w:r>
      <w:r w:rsidR="005A63CB" w:rsidRPr="003B6FDF">
        <w:t>be required for</w:t>
      </w:r>
      <w:r w:rsidRPr="003B6FDF">
        <w:t xml:space="preserve"> interim payments</w:t>
      </w:r>
      <w:r w:rsidR="005A63CB" w:rsidRPr="003B6FDF">
        <w:t xml:space="preserve"> to be made</w:t>
      </w:r>
      <w:r w:rsidRPr="003B6FDF">
        <w:t xml:space="preserve">. </w:t>
      </w:r>
      <w:r w:rsidR="00AC5976" w:rsidRPr="003B6FDF">
        <w:t xml:space="preserve">Across these interim payments, </w:t>
      </w:r>
      <w:r w:rsidRPr="003B6FDF">
        <w:t>Massachusetts will withhold 10% of each hospital’s maximum annual incentive payment. As appropriate, the remaining 10% will be paid out as a reconciliation payment in CY</w:t>
      </w:r>
      <w:r w:rsidR="00A527C6" w:rsidRPr="003B6FDF">
        <w:t xml:space="preserve"> 20</w:t>
      </w:r>
      <w:r w:rsidRPr="003B6FDF">
        <w:t xml:space="preserve">24, based on the hospitals' </w:t>
      </w:r>
      <w:r w:rsidR="006149F3" w:rsidRPr="003B6FDF">
        <w:t>final PY</w:t>
      </w:r>
      <w:r w:rsidR="00B8764C" w:rsidRPr="003B6FDF">
        <w:t xml:space="preserve"> </w:t>
      </w:r>
      <w:r w:rsidR="006149F3" w:rsidRPr="003B6FDF">
        <w:t>1 health equity performance</w:t>
      </w:r>
      <w:r w:rsidR="001D1E6F" w:rsidRPr="003B6FDF">
        <w:t xml:space="preserve"> </w:t>
      </w:r>
      <w:r w:rsidR="000A3ECA" w:rsidRPr="003B6FDF">
        <w:t>determined by</w:t>
      </w:r>
      <w:r w:rsidR="00E07195" w:rsidRPr="003B6FDF">
        <w:t xml:space="preserve"> performance on the HQEIP metric slate</w:t>
      </w:r>
      <w:r w:rsidR="00CF3F15" w:rsidRPr="003B6FDF">
        <w:t xml:space="preserve"> and successfully meeting payment gate reporting deliverables</w:t>
      </w:r>
      <w:r w:rsidR="006D41A7" w:rsidRPr="003B6FDF">
        <w:t>; if a</w:t>
      </w:r>
      <w:r w:rsidR="00CF3F15" w:rsidRPr="003B6FDF">
        <w:t>t the conclusion of PY</w:t>
      </w:r>
      <w:r w:rsidR="0004575B" w:rsidRPr="003B6FDF">
        <w:t xml:space="preserve"> </w:t>
      </w:r>
      <w:r w:rsidR="00CF3F15" w:rsidRPr="003B6FDF">
        <w:t>1 a</w:t>
      </w:r>
      <w:r w:rsidR="006D41A7" w:rsidRPr="003B6FDF">
        <w:t xml:space="preserve"> hospital</w:t>
      </w:r>
      <w:r w:rsidR="00337684" w:rsidRPr="003B6FDF">
        <w:t xml:space="preserve">’s HQEIP performance </w:t>
      </w:r>
      <w:r w:rsidR="00B44E93" w:rsidRPr="003B6FDF">
        <w:t xml:space="preserve">results in </w:t>
      </w:r>
      <w:r w:rsidR="00337684" w:rsidRPr="003B6FDF">
        <w:t>earn</w:t>
      </w:r>
      <w:r w:rsidR="00B44E93" w:rsidRPr="003B6FDF">
        <w:t>ing</w:t>
      </w:r>
      <w:r w:rsidR="00337684" w:rsidRPr="003B6FDF">
        <w:t xml:space="preserve"> less than 90%</w:t>
      </w:r>
      <w:r w:rsidR="00CF3F15" w:rsidRPr="003B6FDF">
        <w:t xml:space="preserve"> of its allocated incentive amount</w:t>
      </w:r>
      <w:r w:rsidR="00337684" w:rsidRPr="003B6FDF">
        <w:t xml:space="preserve">, </w:t>
      </w:r>
      <w:r w:rsidR="00D67330" w:rsidRPr="003B6FDF">
        <w:t>funds will be recouped in the reconciliation payment process to ensure hospitals are paid only what they earn on the basis of their HQEIP performance for PY</w:t>
      </w:r>
      <w:r w:rsidR="00B8764C" w:rsidRPr="003B6FDF">
        <w:t xml:space="preserve"> </w:t>
      </w:r>
      <w:r w:rsidR="00D67330" w:rsidRPr="003B6FDF">
        <w:t>1</w:t>
      </w:r>
      <w:r w:rsidR="006149F3" w:rsidRPr="003B6FDF">
        <w:t>.</w:t>
      </w:r>
      <w:r w:rsidRPr="003B6FDF">
        <w:t xml:space="preserve"> The Health Quality and Equity Independent Assessor is not required to review relevant submissions (as described in Section </w:t>
      </w:r>
      <w:r w:rsidR="008B739D" w:rsidRPr="003B6FDF">
        <w:t>6.C</w:t>
      </w:r>
      <w:r w:rsidRPr="003B6FDF">
        <w:t>) before interim payments are made</w:t>
      </w:r>
      <w:r w:rsidR="00665D47" w:rsidRPr="003B6FDF">
        <w:t>.</w:t>
      </w:r>
      <w:r w:rsidRPr="003B6FDF">
        <w:t xml:space="preserve"> </w:t>
      </w:r>
      <w:r w:rsidR="00665D47" w:rsidRPr="003B6FDF">
        <w:t>I</w:t>
      </w:r>
      <w:r w:rsidR="00DB1A77" w:rsidRPr="003B6FDF">
        <w:t>f the</w:t>
      </w:r>
      <w:r w:rsidRPr="003B6FDF">
        <w:t xml:space="preserve"> Independent Assessor’s review</w:t>
      </w:r>
      <w:r w:rsidR="00DB1A77" w:rsidRPr="003B6FDF">
        <w:t xml:space="preserve"> finds that gating deliverables were not </w:t>
      </w:r>
      <w:r w:rsidR="00CB7FAD" w:rsidRPr="003B6FDF">
        <w:t xml:space="preserve">complete, then reconciliation payment may be withheld until they are </w:t>
      </w:r>
      <w:r w:rsidR="00906460" w:rsidRPr="003B6FDF">
        <w:t>re-submitted and complete.</w:t>
      </w:r>
    </w:p>
    <w:p w14:paraId="5DC6792C" w14:textId="77777777" w:rsidR="00F65D06" w:rsidRPr="00A861B5" w:rsidRDefault="00F65D06" w:rsidP="00F65D06">
      <w:pPr>
        <w:rPr>
          <w:color w:val="00B050"/>
        </w:rPr>
      </w:pPr>
    </w:p>
    <w:p w14:paraId="222365C7" w14:textId="2A95979F" w:rsidR="00F65D06" w:rsidRDefault="00F65D06" w:rsidP="00467841">
      <w:pPr>
        <w:pStyle w:val="Table-Figtitle"/>
      </w:pPr>
      <w:r>
        <w:t xml:space="preserve">Table </w:t>
      </w:r>
      <w:r w:rsidR="35408D71">
        <w:t>7</w:t>
      </w:r>
      <w:r>
        <w:t>. HQEIP Payment Gates</w:t>
      </w:r>
      <w:r w:rsidR="00E871E1">
        <w:t xml:space="preserve"> for PY</w:t>
      </w:r>
      <w:r w:rsidR="009B1885">
        <w:t xml:space="preserve"> </w:t>
      </w:r>
      <w:r w:rsidR="00E871E1">
        <w:t>1</w:t>
      </w:r>
    </w:p>
    <w:tbl>
      <w:tblPr>
        <w:tblStyle w:val="TableGrid"/>
        <w:tblW w:w="9445" w:type="dxa"/>
        <w:tblLayout w:type="fixed"/>
        <w:tblLook w:val="04A0" w:firstRow="1" w:lastRow="0" w:firstColumn="1" w:lastColumn="0" w:noHBand="0" w:noVBand="1"/>
      </w:tblPr>
      <w:tblGrid>
        <w:gridCol w:w="1525"/>
        <w:gridCol w:w="6480"/>
        <w:gridCol w:w="1440"/>
      </w:tblGrid>
      <w:tr w:rsidR="003B6FDF" w:rsidRPr="003B6FDF" w14:paraId="6CAE5ECB" w14:textId="77777777" w:rsidTr="004279F6">
        <w:trPr>
          <w:trHeight w:val="543"/>
          <w:tblHeader/>
        </w:trPr>
        <w:tc>
          <w:tcPr>
            <w:tcW w:w="1525" w:type="dxa"/>
            <w:shd w:val="clear" w:color="auto" w:fill="DEEAF6" w:themeFill="accent5" w:themeFillTint="33"/>
            <w:vAlign w:val="center"/>
          </w:tcPr>
          <w:p w14:paraId="43044023" w14:textId="77777777" w:rsidR="00F65D06" w:rsidRPr="003B6FDF" w:rsidRDefault="00F65D06" w:rsidP="003978D4">
            <w:pPr>
              <w:rPr>
                <w:b/>
                <w:bCs/>
                <w:sz w:val="22"/>
                <w:szCs w:val="22"/>
              </w:rPr>
            </w:pPr>
            <w:r w:rsidRPr="003B6FDF">
              <w:rPr>
                <w:b/>
                <w:bCs/>
                <w:sz w:val="22"/>
                <w:szCs w:val="22"/>
              </w:rPr>
              <w:t>Gated Payment</w:t>
            </w:r>
          </w:p>
        </w:tc>
        <w:tc>
          <w:tcPr>
            <w:tcW w:w="6480" w:type="dxa"/>
            <w:shd w:val="clear" w:color="auto" w:fill="DEEAF6" w:themeFill="accent5" w:themeFillTint="33"/>
            <w:vAlign w:val="center"/>
          </w:tcPr>
          <w:p w14:paraId="151D4513" w14:textId="77777777" w:rsidR="00F65D06" w:rsidRPr="003B6FDF" w:rsidRDefault="00F65D06">
            <w:pPr>
              <w:pStyle w:val="Heading5"/>
              <w:rPr>
                <w:sz w:val="22"/>
                <w:szCs w:val="22"/>
              </w:rPr>
            </w:pPr>
            <w:r w:rsidRPr="003B6FDF">
              <w:rPr>
                <w:sz w:val="22"/>
                <w:szCs w:val="22"/>
              </w:rPr>
              <w:t>Gate Description</w:t>
            </w:r>
          </w:p>
        </w:tc>
        <w:tc>
          <w:tcPr>
            <w:tcW w:w="1440" w:type="dxa"/>
            <w:shd w:val="clear" w:color="auto" w:fill="DEEAF6" w:themeFill="accent5" w:themeFillTint="33"/>
            <w:vAlign w:val="center"/>
          </w:tcPr>
          <w:p w14:paraId="1EEFB2E3" w14:textId="77777777" w:rsidR="00F65D06" w:rsidRPr="003B6FDF" w:rsidRDefault="2F5EABA4">
            <w:pPr>
              <w:jc w:val="center"/>
              <w:rPr>
                <w:b/>
                <w:bCs/>
                <w:sz w:val="22"/>
                <w:szCs w:val="22"/>
              </w:rPr>
            </w:pPr>
            <w:r w:rsidRPr="003B6FDF">
              <w:rPr>
                <w:b/>
                <w:bCs/>
                <w:sz w:val="22"/>
                <w:szCs w:val="22"/>
              </w:rPr>
              <w:t xml:space="preserve">Anticipated </w:t>
            </w:r>
            <w:r w:rsidR="00F65D06" w:rsidRPr="003B6FDF">
              <w:rPr>
                <w:b/>
                <w:bCs/>
                <w:sz w:val="22"/>
                <w:szCs w:val="22"/>
              </w:rPr>
              <w:t>Gate Deliverable Due Date</w:t>
            </w:r>
          </w:p>
        </w:tc>
      </w:tr>
      <w:tr w:rsidR="003B6FDF" w:rsidRPr="003B6FDF" w14:paraId="5B070CF0" w14:textId="77777777" w:rsidTr="00227C27">
        <w:trPr>
          <w:trHeight w:val="621"/>
        </w:trPr>
        <w:tc>
          <w:tcPr>
            <w:tcW w:w="1525" w:type="dxa"/>
            <w:vAlign w:val="center"/>
          </w:tcPr>
          <w:p w14:paraId="787771A7" w14:textId="18C5348F" w:rsidR="00F65D06" w:rsidRPr="003B6FDF" w:rsidRDefault="00F65D06" w:rsidP="00767A03">
            <w:pPr>
              <w:rPr>
                <w:sz w:val="22"/>
                <w:szCs w:val="22"/>
              </w:rPr>
            </w:pPr>
            <w:r w:rsidRPr="003B6FDF">
              <w:rPr>
                <w:sz w:val="22"/>
                <w:szCs w:val="22"/>
              </w:rPr>
              <w:t>Q4 CY 2022 Payment</w:t>
            </w:r>
          </w:p>
          <w:p w14:paraId="195000B1" w14:textId="77777777" w:rsidR="00F65D06" w:rsidRPr="003B6FDF" w:rsidRDefault="00F65D06" w:rsidP="007B4CB1">
            <w:pPr>
              <w:rPr>
                <w:sz w:val="22"/>
                <w:szCs w:val="22"/>
              </w:rPr>
            </w:pPr>
          </w:p>
        </w:tc>
        <w:tc>
          <w:tcPr>
            <w:tcW w:w="6480" w:type="dxa"/>
          </w:tcPr>
          <w:p w14:paraId="2D3744DE" w14:textId="77777777" w:rsidR="00F65D06" w:rsidRPr="003B6FDF" w:rsidRDefault="00F65D06">
            <w:pPr>
              <w:rPr>
                <w:sz w:val="22"/>
                <w:szCs w:val="22"/>
              </w:rPr>
            </w:pPr>
            <w:r w:rsidRPr="003B6FDF">
              <w:rPr>
                <w:b/>
                <w:bCs/>
                <w:sz w:val="22"/>
                <w:szCs w:val="22"/>
              </w:rPr>
              <w:t xml:space="preserve">Participation Attestation </w:t>
            </w:r>
            <w:r w:rsidRPr="003B6FDF">
              <w:rPr>
                <w:sz w:val="22"/>
                <w:szCs w:val="22"/>
              </w:rPr>
              <w:t>– Timely and complete submission to Massachusetts of an attestation to participate in the HQEIP for PY 1, including an attestation to collaborate with a Model A or B ACO (or a request for exemption from the ACO collaboration requirement).</w:t>
            </w:r>
          </w:p>
        </w:tc>
        <w:tc>
          <w:tcPr>
            <w:tcW w:w="1440" w:type="dxa"/>
            <w:vAlign w:val="center"/>
          </w:tcPr>
          <w:p w14:paraId="3C59C5D3" w14:textId="7CC5EF29" w:rsidR="00F65D06" w:rsidRPr="003B6FDF" w:rsidRDefault="00F65D06" w:rsidP="004A4D46">
            <w:pPr>
              <w:jc w:val="center"/>
              <w:rPr>
                <w:b/>
                <w:bCs/>
                <w:sz w:val="22"/>
                <w:szCs w:val="22"/>
              </w:rPr>
            </w:pPr>
            <w:r w:rsidRPr="003B6FDF">
              <w:rPr>
                <w:sz w:val="22"/>
                <w:szCs w:val="22"/>
              </w:rPr>
              <w:t>Dec</w:t>
            </w:r>
            <w:r w:rsidR="009F704E" w:rsidRPr="003B6FDF">
              <w:rPr>
                <w:sz w:val="22"/>
                <w:szCs w:val="22"/>
              </w:rPr>
              <w:t>.</w:t>
            </w:r>
            <w:r w:rsidRPr="003B6FDF">
              <w:rPr>
                <w:sz w:val="22"/>
                <w:szCs w:val="22"/>
              </w:rPr>
              <w:t xml:space="preserve"> 19, 2022</w:t>
            </w:r>
          </w:p>
        </w:tc>
      </w:tr>
      <w:tr w:rsidR="003B6FDF" w:rsidRPr="003B6FDF" w14:paraId="41DC4C6D" w14:textId="77777777" w:rsidTr="00227C27">
        <w:trPr>
          <w:trHeight w:val="682"/>
        </w:trPr>
        <w:tc>
          <w:tcPr>
            <w:tcW w:w="1525" w:type="dxa"/>
            <w:vAlign w:val="center"/>
          </w:tcPr>
          <w:p w14:paraId="3888327F" w14:textId="77777777" w:rsidR="00F65D06" w:rsidRPr="003B6FDF" w:rsidRDefault="00F65D06" w:rsidP="003978D4">
            <w:pPr>
              <w:rPr>
                <w:sz w:val="22"/>
                <w:szCs w:val="22"/>
              </w:rPr>
            </w:pPr>
            <w:r w:rsidRPr="003B6FDF">
              <w:rPr>
                <w:sz w:val="22"/>
                <w:szCs w:val="22"/>
              </w:rPr>
              <w:t>Q1 CY 2023 Payment</w:t>
            </w:r>
          </w:p>
          <w:p w14:paraId="5C060DC6" w14:textId="77777777" w:rsidR="00F65D06" w:rsidRPr="003B6FDF" w:rsidRDefault="00F65D06" w:rsidP="007B4CB1">
            <w:pPr>
              <w:rPr>
                <w:sz w:val="22"/>
                <w:szCs w:val="22"/>
              </w:rPr>
            </w:pPr>
          </w:p>
        </w:tc>
        <w:tc>
          <w:tcPr>
            <w:tcW w:w="6480" w:type="dxa"/>
          </w:tcPr>
          <w:p w14:paraId="6F4B4463" w14:textId="77777777" w:rsidR="00F65D06" w:rsidRPr="003B6FDF" w:rsidRDefault="00F65D06">
            <w:pPr>
              <w:rPr>
                <w:sz w:val="22"/>
                <w:szCs w:val="22"/>
              </w:rPr>
            </w:pPr>
            <w:r w:rsidRPr="003B6FDF">
              <w:rPr>
                <w:b/>
                <w:bCs/>
                <w:sz w:val="22"/>
                <w:szCs w:val="22"/>
              </w:rPr>
              <w:t xml:space="preserve">Qualified Interpreters Attestation </w:t>
            </w:r>
            <w:r w:rsidRPr="003B6FDF">
              <w:rPr>
                <w:sz w:val="22"/>
                <w:szCs w:val="22"/>
              </w:rPr>
              <w:t>– Complete and timely submission to Massachusetts of an attestation that, by December 31, 2023, the hospital will implement a process for qualifying language interpreters.</w:t>
            </w:r>
          </w:p>
        </w:tc>
        <w:tc>
          <w:tcPr>
            <w:tcW w:w="1440" w:type="dxa"/>
            <w:vAlign w:val="center"/>
          </w:tcPr>
          <w:p w14:paraId="358B738A" w14:textId="1404D598" w:rsidR="00F65D06" w:rsidRPr="003B6FDF" w:rsidRDefault="00F65D06" w:rsidP="004A4D46">
            <w:pPr>
              <w:pStyle w:val="Header"/>
              <w:tabs>
                <w:tab w:val="clear" w:pos="4680"/>
                <w:tab w:val="clear" w:pos="9360"/>
              </w:tabs>
              <w:jc w:val="center"/>
              <w:rPr>
                <w:b/>
                <w:bCs/>
                <w:sz w:val="22"/>
                <w:szCs w:val="22"/>
              </w:rPr>
            </w:pPr>
            <w:r w:rsidRPr="003B6FDF">
              <w:rPr>
                <w:sz w:val="22"/>
                <w:szCs w:val="22"/>
              </w:rPr>
              <w:t>Mar</w:t>
            </w:r>
            <w:r w:rsidR="009F704E" w:rsidRPr="003B6FDF">
              <w:rPr>
                <w:sz w:val="22"/>
                <w:szCs w:val="22"/>
              </w:rPr>
              <w:t>ch</w:t>
            </w:r>
            <w:r w:rsidRPr="003B6FDF">
              <w:rPr>
                <w:sz w:val="22"/>
                <w:szCs w:val="22"/>
              </w:rPr>
              <w:t xml:space="preserve"> </w:t>
            </w:r>
            <w:r w:rsidR="004B109E" w:rsidRPr="003B6FDF">
              <w:rPr>
                <w:sz w:val="22"/>
                <w:szCs w:val="22"/>
              </w:rPr>
              <w:t>31</w:t>
            </w:r>
            <w:r w:rsidRPr="003B6FDF">
              <w:rPr>
                <w:sz w:val="22"/>
                <w:szCs w:val="22"/>
              </w:rPr>
              <w:t>, 2023</w:t>
            </w:r>
          </w:p>
        </w:tc>
      </w:tr>
      <w:tr w:rsidR="003B6FDF" w:rsidRPr="003B6FDF" w14:paraId="351C8950" w14:textId="77777777" w:rsidTr="00FF5648">
        <w:trPr>
          <w:trHeight w:val="602"/>
        </w:trPr>
        <w:tc>
          <w:tcPr>
            <w:tcW w:w="1525" w:type="dxa"/>
            <w:vAlign w:val="center"/>
          </w:tcPr>
          <w:p w14:paraId="3B6CBC87" w14:textId="77777777" w:rsidR="00F65D06" w:rsidRPr="003B6FDF" w:rsidRDefault="00F65D06" w:rsidP="003978D4">
            <w:pPr>
              <w:rPr>
                <w:sz w:val="22"/>
                <w:szCs w:val="22"/>
              </w:rPr>
            </w:pPr>
            <w:r w:rsidRPr="003B6FDF">
              <w:rPr>
                <w:sz w:val="22"/>
                <w:szCs w:val="22"/>
              </w:rPr>
              <w:t>Q2 CY 2023 Payment</w:t>
            </w:r>
          </w:p>
          <w:p w14:paraId="55895318" w14:textId="77777777" w:rsidR="00F65D06" w:rsidRPr="003B6FDF" w:rsidRDefault="00F65D06" w:rsidP="007B4CB1">
            <w:pPr>
              <w:rPr>
                <w:sz w:val="22"/>
                <w:szCs w:val="22"/>
              </w:rPr>
            </w:pPr>
          </w:p>
        </w:tc>
        <w:tc>
          <w:tcPr>
            <w:tcW w:w="6480" w:type="dxa"/>
          </w:tcPr>
          <w:p w14:paraId="3B8B5653" w14:textId="1C11D1DA" w:rsidR="00F65D06" w:rsidRPr="003B6FDF" w:rsidRDefault="00F65D06">
            <w:pPr>
              <w:rPr>
                <w:sz w:val="22"/>
                <w:szCs w:val="22"/>
              </w:rPr>
            </w:pPr>
            <w:r w:rsidRPr="003B6FDF">
              <w:rPr>
                <w:b/>
                <w:bCs/>
                <w:sz w:val="22"/>
                <w:szCs w:val="22"/>
              </w:rPr>
              <w:t xml:space="preserve">Race, Ethnicity, Language, Disability status (RELD) Sexual Orientation, Gender Identity (SOGI) Assessment </w:t>
            </w:r>
            <w:r w:rsidRPr="003B6FDF">
              <w:rPr>
                <w:sz w:val="22"/>
                <w:szCs w:val="22"/>
              </w:rPr>
              <w:t>– Timely and complete submission to Massachusetts of an initial assessment of 1) beneficiary-reported demographic data adequacy and completeness, and 2) a</w:t>
            </w:r>
            <w:r w:rsidR="00C26093" w:rsidRPr="003B6FDF">
              <w:rPr>
                <w:sz w:val="22"/>
                <w:szCs w:val="22"/>
              </w:rPr>
              <w:t xml:space="preserve"> proposed</w:t>
            </w:r>
            <w:r w:rsidRPr="003B6FDF">
              <w:rPr>
                <w:sz w:val="22"/>
                <w:szCs w:val="22"/>
              </w:rPr>
              <w:t xml:space="preserve"> plan for collecting demographic data including data sources</w:t>
            </w:r>
            <w:r w:rsidR="00C26093" w:rsidRPr="003B6FDF">
              <w:rPr>
                <w:sz w:val="22"/>
                <w:szCs w:val="22"/>
              </w:rPr>
              <w:t xml:space="preserve">. </w:t>
            </w:r>
            <w:r w:rsidR="001B6688" w:rsidRPr="003B6FDF">
              <w:rPr>
                <w:sz w:val="22"/>
                <w:szCs w:val="22"/>
              </w:rPr>
              <w:t xml:space="preserve">MassHealth anticipates collecting </w:t>
            </w:r>
            <w:r w:rsidR="00F21CF0" w:rsidRPr="003B6FDF">
              <w:rPr>
                <w:sz w:val="22"/>
                <w:szCs w:val="22"/>
              </w:rPr>
              <w:t xml:space="preserve">additional information </w:t>
            </w:r>
            <w:r w:rsidR="00F21CF0" w:rsidRPr="003B6FDF">
              <w:rPr>
                <w:sz w:val="22"/>
                <w:szCs w:val="22"/>
              </w:rPr>
              <w:lastRenderedPageBreak/>
              <w:t xml:space="preserve">about data submission plans in advance of the submission of the </w:t>
            </w:r>
            <w:r w:rsidR="003F6D0F" w:rsidRPr="003B6FDF">
              <w:rPr>
                <w:sz w:val="22"/>
                <w:szCs w:val="22"/>
              </w:rPr>
              <w:t>Enhanced Demographic Data File.</w:t>
            </w:r>
            <w:r w:rsidRPr="003B6FDF">
              <w:rPr>
                <w:sz w:val="22"/>
                <w:szCs w:val="22"/>
              </w:rPr>
              <w:t xml:space="preserve"> </w:t>
            </w:r>
          </w:p>
          <w:p w14:paraId="1045A793" w14:textId="6E520AC4" w:rsidR="00F879FD" w:rsidRPr="003B6FDF" w:rsidRDefault="00F879FD">
            <w:pPr>
              <w:rPr>
                <w:sz w:val="22"/>
                <w:szCs w:val="22"/>
              </w:rPr>
            </w:pPr>
            <w:r w:rsidRPr="003B6FDF">
              <w:rPr>
                <w:b/>
                <w:bCs/>
                <w:sz w:val="22"/>
                <w:szCs w:val="22"/>
              </w:rPr>
              <w:t>Health</w:t>
            </w:r>
            <w:r w:rsidR="009F47E2" w:rsidRPr="003B6FDF">
              <w:rPr>
                <w:b/>
                <w:bCs/>
                <w:sz w:val="22"/>
                <w:szCs w:val="22"/>
              </w:rPr>
              <w:t>-</w:t>
            </w:r>
            <w:r w:rsidRPr="003B6FDF">
              <w:rPr>
                <w:b/>
                <w:bCs/>
                <w:sz w:val="22"/>
                <w:szCs w:val="22"/>
              </w:rPr>
              <w:t xml:space="preserve">Related Social Needs (HRSN) Assessment </w:t>
            </w:r>
            <w:r w:rsidRPr="003B6FDF">
              <w:rPr>
                <w:sz w:val="22"/>
                <w:szCs w:val="22"/>
              </w:rPr>
              <w:t xml:space="preserve">– Timely and complete submission to Massachusetts of an initial assessment of 1) beneficiary-reported </w:t>
            </w:r>
            <w:r w:rsidR="006B027D" w:rsidRPr="003B6FDF">
              <w:rPr>
                <w:sz w:val="22"/>
                <w:szCs w:val="22"/>
              </w:rPr>
              <w:t>HRSN</w:t>
            </w:r>
            <w:r w:rsidRPr="003B6FDF">
              <w:rPr>
                <w:sz w:val="22"/>
                <w:szCs w:val="22"/>
              </w:rPr>
              <w:t xml:space="preserve"> data adequacy and completeness, and 2) strategies employed to provide information about</w:t>
            </w:r>
            <w:r w:rsidR="00F61232" w:rsidRPr="003B6FDF">
              <w:rPr>
                <w:sz w:val="22"/>
                <w:szCs w:val="22"/>
              </w:rPr>
              <w:t xml:space="preserve"> referrals including to</w:t>
            </w:r>
            <w:r w:rsidRPr="003B6FDF">
              <w:rPr>
                <w:sz w:val="22"/>
                <w:szCs w:val="22"/>
              </w:rPr>
              <w:t xml:space="preserve"> community resources and support services</w:t>
            </w:r>
          </w:p>
        </w:tc>
        <w:tc>
          <w:tcPr>
            <w:tcW w:w="1440" w:type="dxa"/>
            <w:vAlign w:val="center"/>
          </w:tcPr>
          <w:p w14:paraId="68F90AB4" w14:textId="0BFE93FA" w:rsidR="00F65D06" w:rsidRPr="003B6FDF" w:rsidRDefault="004B109E" w:rsidP="004A4D46">
            <w:pPr>
              <w:jc w:val="center"/>
              <w:rPr>
                <w:sz w:val="22"/>
                <w:szCs w:val="22"/>
              </w:rPr>
            </w:pPr>
            <w:r w:rsidRPr="003B6FDF">
              <w:rPr>
                <w:sz w:val="22"/>
                <w:szCs w:val="22"/>
              </w:rPr>
              <w:lastRenderedPageBreak/>
              <w:t>June 2</w:t>
            </w:r>
            <w:r w:rsidR="00F65D06" w:rsidRPr="003B6FDF">
              <w:rPr>
                <w:sz w:val="22"/>
                <w:szCs w:val="22"/>
              </w:rPr>
              <w:t>, 2023</w:t>
            </w:r>
          </w:p>
        </w:tc>
      </w:tr>
      <w:tr w:rsidR="003B6FDF" w:rsidRPr="003B6FDF" w14:paraId="3A065710" w14:textId="77777777" w:rsidTr="00227C27">
        <w:trPr>
          <w:trHeight w:val="621"/>
        </w:trPr>
        <w:tc>
          <w:tcPr>
            <w:tcW w:w="1525" w:type="dxa"/>
            <w:vAlign w:val="center"/>
          </w:tcPr>
          <w:p w14:paraId="403D7446" w14:textId="77777777" w:rsidR="00F65D06" w:rsidRPr="003B6FDF" w:rsidRDefault="00F65D06" w:rsidP="003978D4">
            <w:pPr>
              <w:pStyle w:val="BodyText"/>
              <w:jc w:val="left"/>
              <w:rPr>
                <w:sz w:val="22"/>
                <w:szCs w:val="22"/>
              </w:rPr>
            </w:pPr>
            <w:r w:rsidRPr="003B6FDF">
              <w:rPr>
                <w:sz w:val="22"/>
                <w:szCs w:val="22"/>
              </w:rPr>
              <w:t>Q3 CY 2023 Payment</w:t>
            </w:r>
          </w:p>
          <w:p w14:paraId="10A27188" w14:textId="77777777" w:rsidR="00F65D06" w:rsidRPr="003B6FDF" w:rsidRDefault="00F65D06" w:rsidP="007B4CB1">
            <w:pPr>
              <w:rPr>
                <w:sz w:val="22"/>
                <w:szCs w:val="22"/>
              </w:rPr>
            </w:pPr>
          </w:p>
        </w:tc>
        <w:tc>
          <w:tcPr>
            <w:tcW w:w="6480" w:type="dxa"/>
          </w:tcPr>
          <w:p w14:paraId="42EA288D" w14:textId="3B9C7D95" w:rsidR="00F65D06" w:rsidRPr="003B6FDF" w:rsidRDefault="00F65D06" w:rsidP="00F879FD">
            <w:pPr>
              <w:pStyle w:val="paragraph"/>
              <w:spacing w:before="0" w:beforeAutospacing="0" w:after="0" w:afterAutospacing="0"/>
              <w:textAlignment w:val="baseline"/>
              <w:rPr>
                <w:rFonts w:ascii="Segoe UI" w:hAnsi="Segoe UI" w:cs="Segoe UI"/>
                <w:sz w:val="22"/>
                <w:szCs w:val="22"/>
              </w:rPr>
            </w:pPr>
            <w:r w:rsidRPr="003B6FDF">
              <w:rPr>
                <w:b/>
                <w:bCs/>
                <w:sz w:val="22"/>
                <w:szCs w:val="22"/>
              </w:rPr>
              <w:t xml:space="preserve">Disability Competency Self-Assessment </w:t>
            </w:r>
            <w:r w:rsidR="00BC478A" w:rsidRPr="003B6FDF">
              <w:rPr>
                <w:b/>
                <w:bCs/>
                <w:sz w:val="22"/>
                <w:szCs w:val="22"/>
              </w:rPr>
              <w:t xml:space="preserve">Attestation </w:t>
            </w:r>
            <w:r w:rsidRPr="003B6FDF">
              <w:rPr>
                <w:sz w:val="22"/>
                <w:szCs w:val="22"/>
              </w:rPr>
              <w:t xml:space="preserve">– </w:t>
            </w:r>
            <w:r w:rsidR="00BC478A" w:rsidRPr="003B6FDF">
              <w:rPr>
                <w:sz w:val="22"/>
                <w:szCs w:val="22"/>
              </w:rPr>
              <w:t>An attestation that the hospital is working towards t</w:t>
            </w:r>
            <w:r w:rsidRPr="003B6FDF">
              <w:rPr>
                <w:sz w:val="22"/>
                <w:szCs w:val="22"/>
              </w:rPr>
              <w:t>imely and complete s</w:t>
            </w:r>
            <w:r w:rsidRPr="003B6FDF">
              <w:rPr>
                <w:rStyle w:val="normaltextrun"/>
                <w:sz w:val="22"/>
                <w:szCs w:val="22"/>
                <w:shd w:val="clear" w:color="auto" w:fill="FFFFFF"/>
              </w:rPr>
              <w:t xml:space="preserve">ubmission to Massachusetts of a report on the results of the disability competencies self-assessment, including identified disability competencies targeted for improvement in PY 2. </w:t>
            </w:r>
          </w:p>
        </w:tc>
        <w:tc>
          <w:tcPr>
            <w:tcW w:w="1440" w:type="dxa"/>
            <w:vAlign w:val="center"/>
          </w:tcPr>
          <w:p w14:paraId="2C228144" w14:textId="7D8A867B" w:rsidR="00F65D06" w:rsidRPr="003B6FDF" w:rsidRDefault="003371A7" w:rsidP="004A4D46">
            <w:pPr>
              <w:jc w:val="center"/>
              <w:rPr>
                <w:sz w:val="22"/>
                <w:szCs w:val="22"/>
              </w:rPr>
            </w:pPr>
            <w:r w:rsidRPr="003B6FDF">
              <w:rPr>
                <w:sz w:val="22"/>
                <w:szCs w:val="22"/>
              </w:rPr>
              <w:t>September 18</w:t>
            </w:r>
            <w:r w:rsidR="00F65D06" w:rsidRPr="003B6FDF">
              <w:rPr>
                <w:sz w:val="22"/>
                <w:szCs w:val="22"/>
              </w:rPr>
              <w:t>, 2023</w:t>
            </w:r>
          </w:p>
          <w:p w14:paraId="42C5D197" w14:textId="77777777" w:rsidR="00F65D06" w:rsidRPr="003B6FDF" w:rsidRDefault="00F65D06" w:rsidP="004A4D46">
            <w:pPr>
              <w:pStyle w:val="paragraph"/>
              <w:spacing w:before="0" w:beforeAutospacing="0" w:after="0" w:afterAutospacing="0"/>
              <w:jc w:val="center"/>
              <w:textAlignment w:val="baseline"/>
              <w:rPr>
                <w:b/>
                <w:bCs/>
                <w:sz w:val="22"/>
                <w:szCs w:val="22"/>
              </w:rPr>
            </w:pPr>
          </w:p>
        </w:tc>
      </w:tr>
      <w:tr w:rsidR="003B6FDF" w:rsidRPr="003B6FDF" w14:paraId="2DBEA7A4" w14:textId="77777777" w:rsidTr="00227C27">
        <w:trPr>
          <w:trHeight w:val="621"/>
        </w:trPr>
        <w:tc>
          <w:tcPr>
            <w:tcW w:w="1525" w:type="dxa"/>
            <w:vAlign w:val="center"/>
          </w:tcPr>
          <w:p w14:paraId="2046C60C" w14:textId="7AD9B956" w:rsidR="00F65D06" w:rsidRPr="003B6FDF" w:rsidRDefault="00F65D06" w:rsidP="003978D4">
            <w:pPr>
              <w:rPr>
                <w:sz w:val="22"/>
                <w:szCs w:val="22"/>
              </w:rPr>
            </w:pPr>
            <w:r w:rsidRPr="003B6FDF">
              <w:rPr>
                <w:sz w:val="22"/>
                <w:szCs w:val="22"/>
              </w:rPr>
              <w:t>PY 1 Reconciliation Payment</w:t>
            </w:r>
          </w:p>
          <w:p w14:paraId="56288DE7" w14:textId="77777777" w:rsidR="00F65D06" w:rsidRPr="003B6FDF" w:rsidRDefault="00F65D06" w:rsidP="007B4CB1">
            <w:pPr>
              <w:rPr>
                <w:sz w:val="22"/>
                <w:szCs w:val="22"/>
              </w:rPr>
            </w:pPr>
          </w:p>
        </w:tc>
        <w:tc>
          <w:tcPr>
            <w:tcW w:w="6480" w:type="dxa"/>
          </w:tcPr>
          <w:p w14:paraId="6CD8C50F" w14:textId="1744F598" w:rsidR="00F65D06" w:rsidRPr="003B6FDF" w:rsidRDefault="00F65D06">
            <w:pPr>
              <w:pStyle w:val="paragraph"/>
              <w:spacing w:before="0" w:beforeAutospacing="0" w:after="0" w:afterAutospacing="0"/>
              <w:textAlignment w:val="baseline"/>
              <w:rPr>
                <w:b/>
                <w:bCs/>
                <w:sz w:val="22"/>
                <w:szCs w:val="22"/>
              </w:rPr>
            </w:pPr>
            <w:r w:rsidRPr="003B6FDF">
              <w:rPr>
                <w:b/>
                <w:bCs/>
                <w:sz w:val="22"/>
                <w:szCs w:val="22"/>
              </w:rPr>
              <w:t xml:space="preserve">Health Equity Strategic Plan: </w:t>
            </w:r>
            <w:r w:rsidRPr="003B6FDF">
              <w:rPr>
                <w:sz w:val="22"/>
                <w:szCs w:val="22"/>
              </w:rPr>
              <w:t xml:space="preserve">Timely and complete submission to Massachusetts of a Health Equity Strategic Plan </w:t>
            </w:r>
            <w:r w:rsidR="49FFC3C6" w:rsidRPr="003B6FDF">
              <w:rPr>
                <w:sz w:val="22"/>
                <w:szCs w:val="22"/>
              </w:rPr>
              <w:t xml:space="preserve">as </w:t>
            </w:r>
            <w:r w:rsidRPr="003B6FDF">
              <w:rPr>
                <w:sz w:val="22"/>
                <w:szCs w:val="22"/>
              </w:rPr>
              <w:t xml:space="preserve">required </w:t>
            </w:r>
            <w:r w:rsidR="19273408" w:rsidRPr="003B6FDF">
              <w:rPr>
                <w:sz w:val="22"/>
                <w:szCs w:val="22"/>
              </w:rPr>
              <w:t>by EOHHS</w:t>
            </w:r>
            <w:r w:rsidRPr="003B6FDF">
              <w:rPr>
                <w:sz w:val="22"/>
                <w:szCs w:val="22"/>
              </w:rPr>
              <w:t>.</w:t>
            </w:r>
          </w:p>
        </w:tc>
        <w:tc>
          <w:tcPr>
            <w:tcW w:w="1440" w:type="dxa"/>
            <w:vAlign w:val="center"/>
          </w:tcPr>
          <w:p w14:paraId="530CD11A" w14:textId="23299CB9" w:rsidR="00F65D06" w:rsidRPr="003B6FDF" w:rsidRDefault="00F65D06" w:rsidP="004A4D46">
            <w:pPr>
              <w:pStyle w:val="paragraph"/>
              <w:spacing w:before="0" w:beforeAutospacing="0" w:after="0" w:afterAutospacing="0"/>
              <w:jc w:val="center"/>
              <w:textAlignment w:val="baseline"/>
              <w:rPr>
                <w:sz w:val="22"/>
                <w:szCs w:val="22"/>
              </w:rPr>
            </w:pPr>
            <w:r w:rsidRPr="003B6FDF">
              <w:rPr>
                <w:sz w:val="22"/>
                <w:szCs w:val="22"/>
              </w:rPr>
              <w:t>Dec</w:t>
            </w:r>
            <w:r w:rsidR="009F704E" w:rsidRPr="003B6FDF">
              <w:rPr>
                <w:sz w:val="22"/>
                <w:szCs w:val="22"/>
              </w:rPr>
              <w:t>.</w:t>
            </w:r>
            <w:r w:rsidRPr="003B6FDF">
              <w:rPr>
                <w:sz w:val="22"/>
                <w:szCs w:val="22"/>
              </w:rPr>
              <w:t xml:space="preserve"> 31, 2023</w:t>
            </w:r>
          </w:p>
        </w:tc>
      </w:tr>
    </w:tbl>
    <w:p w14:paraId="4B0EE28A" w14:textId="77777777" w:rsidR="00504A3C" w:rsidRDefault="00504A3C" w:rsidP="003F2A58">
      <w:pPr>
        <w:ind w:left="360"/>
        <w:rPr>
          <w:rFonts w:eastAsia="Calibri"/>
        </w:rPr>
      </w:pPr>
    </w:p>
    <w:p w14:paraId="77CE11BC" w14:textId="4AF82168" w:rsidR="00203996" w:rsidRPr="002E27B9" w:rsidRDefault="00203996" w:rsidP="003B6FDF">
      <w:r w:rsidRPr="00101B62">
        <w:rPr>
          <w:color w:val="000000" w:themeColor="text1"/>
        </w:rPr>
        <w:t>In each year PY</w:t>
      </w:r>
      <w:r w:rsidR="009B1885" w:rsidRPr="00101B62">
        <w:rPr>
          <w:color w:val="000000" w:themeColor="text1"/>
        </w:rPr>
        <w:t xml:space="preserve"> </w:t>
      </w:r>
      <w:r w:rsidRPr="00101B62">
        <w:rPr>
          <w:color w:val="000000" w:themeColor="text1"/>
        </w:rPr>
        <w:t xml:space="preserve">2-5 of the HQEIP, Massachusetts intends to make four interim payments to acute hospitals and complete one performance reconciliation for each acute hospital that may lead to a further payment or a recoupment.  </w:t>
      </w:r>
      <w:r w:rsidRPr="00101B62">
        <w:t xml:space="preserve">Massachusetts will withhold between </w:t>
      </w:r>
      <w:r w:rsidR="00BF7259" w:rsidRPr="00101B62">
        <w:t>10</w:t>
      </w:r>
      <w:r w:rsidRPr="00101B62">
        <w:t>-40% (specific percentage to be determined annually by MassHealth based on prior performance data and other factors) of each hospital’s maximum annual incentive payment from their interim payments.  Based on a hospital’s final HQEIP health equity score for each performance year, the remaining earned incentive will be paid out as a reconciliation</w:t>
      </w:r>
      <w:r w:rsidRPr="00661515">
        <w:rPr>
          <w:color w:val="BFBFBF" w:themeColor="background1" w:themeShade="BF"/>
        </w:rPr>
        <w:t xml:space="preserve"> </w:t>
      </w:r>
      <w:r w:rsidRPr="00101B62">
        <w:t>payment in the following calendar year or unearned funds will be recouped</w:t>
      </w:r>
      <w:r w:rsidR="00843B51" w:rsidRPr="00101B62">
        <w:t>, as applicable</w:t>
      </w:r>
      <w:r w:rsidRPr="00101B62">
        <w:t>. Interim payments will be made automatically, with the exception that it is anticipated that the fourth interim payment for each PY</w:t>
      </w:r>
      <w:r w:rsidRPr="00101B62" w:rsidDel="006F4EE0">
        <w:t xml:space="preserve"> </w:t>
      </w:r>
      <w:r w:rsidRPr="00101B62">
        <w:t xml:space="preserve">will only be paid out once hospitals have submitted a complete annual Health Quality and Equity Strategic Plan update (anticipated to be due </w:t>
      </w:r>
      <w:r w:rsidRPr="00101B62" w:rsidDel="000A5507">
        <w:t xml:space="preserve">by the end of the </w:t>
      </w:r>
      <w:r w:rsidRPr="00101B62">
        <w:t>PY).  Additional quarterly payment “gates” may be instituted at the discretion of MassHealth.</w:t>
      </w:r>
    </w:p>
    <w:p w14:paraId="3B511798" w14:textId="77777777" w:rsidR="00E65C87" w:rsidRDefault="00E65C87" w:rsidP="005164A9">
      <w:pPr>
        <w:rPr>
          <w:rFonts w:eastAsia="Calibri"/>
        </w:rPr>
      </w:pPr>
    </w:p>
    <w:p w14:paraId="7AF3739E" w14:textId="6958A15B" w:rsidR="00504A3C" w:rsidRPr="00EE376A" w:rsidRDefault="00504A3C" w:rsidP="00B63B19">
      <w:pPr>
        <w:pStyle w:val="Heading3"/>
      </w:pPr>
      <w:bookmarkStart w:id="82" w:name="_Toc133411660"/>
      <w:bookmarkStart w:id="83" w:name="_Toc157090665"/>
      <w:bookmarkStart w:id="84" w:name="_Toc169019493"/>
      <w:bookmarkStart w:id="85" w:name="_Toc169022919"/>
      <w:r>
        <w:t>H</w:t>
      </w:r>
      <w:r w:rsidR="001A6EE0">
        <w:t xml:space="preserve">QEI </w:t>
      </w:r>
      <w:r>
        <w:t>Corrective Action Plan</w:t>
      </w:r>
      <w:bookmarkEnd w:id="82"/>
      <w:bookmarkEnd w:id="83"/>
      <w:bookmarkEnd w:id="84"/>
      <w:bookmarkEnd w:id="85"/>
    </w:p>
    <w:p w14:paraId="0A2E64AE" w14:textId="0C2EB31B" w:rsidR="005164A9" w:rsidRPr="009B1885" w:rsidRDefault="005164A9" w:rsidP="009B1885">
      <w:pPr>
        <w:rPr>
          <w:rFonts w:eastAsia="Calibri"/>
        </w:rPr>
      </w:pPr>
      <w:r w:rsidRPr="009B1885">
        <w:rPr>
          <w:rFonts w:eastAsia="Calibri"/>
        </w:rPr>
        <w:t xml:space="preserve">Given the importance of establishing foundational capacity for health equity accountability in the first </w:t>
      </w:r>
      <w:r w:rsidR="00A80525" w:rsidRPr="009B1885">
        <w:rPr>
          <w:rFonts w:eastAsia="Calibri"/>
        </w:rPr>
        <w:t>p</w:t>
      </w:r>
      <w:r w:rsidRPr="009B1885">
        <w:rPr>
          <w:rFonts w:eastAsia="Calibri"/>
        </w:rPr>
        <w:t xml:space="preserve">erformance </w:t>
      </w:r>
      <w:r w:rsidR="00A80525" w:rsidRPr="009B1885">
        <w:rPr>
          <w:rFonts w:eastAsia="Calibri"/>
        </w:rPr>
        <w:t>y</w:t>
      </w:r>
      <w:r w:rsidRPr="009B1885">
        <w:rPr>
          <w:rFonts w:eastAsia="Calibri"/>
        </w:rPr>
        <w:t xml:space="preserve">ear of the </w:t>
      </w:r>
      <w:r w:rsidR="0086211C" w:rsidRPr="009B1885">
        <w:rPr>
          <w:rFonts w:eastAsia="Calibri"/>
        </w:rPr>
        <w:t>HQEIP</w:t>
      </w:r>
      <w:r w:rsidR="00F006E0" w:rsidRPr="009B1885">
        <w:rPr>
          <w:rFonts w:eastAsia="Calibri"/>
        </w:rPr>
        <w:t xml:space="preserve"> </w:t>
      </w:r>
      <w:r w:rsidRPr="009B1885">
        <w:rPr>
          <w:rFonts w:eastAsia="Calibri"/>
        </w:rPr>
        <w:t xml:space="preserve">and in order to set hospitals up for success in subsequent </w:t>
      </w:r>
      <w:r w:rsidR="00A80525" w:rsidRPr="009B1885">
        <w:rPr>
          <w:rFonts w:eastAsia="Calibri"/>
        </w:rPr>
        <w:t>p</w:t>
      </w:r>
      <w:r w:rsidRPr="009B1885">
        <w:rPr>
          <w:rFonts w:eastAsia="Calibri"/>
        </w:rPr>
        <w:t xml:space="preserve">erformance </w:t>
      </w:r>
      <w:r w:rsidR="00A80525" w:rsidRPr="009B1885">
        <w:rPr>
          <w:rFonts w:eastAsia="Calibri"/>
        </w:rPr>
        <w:t>y</w:t>
      </w:r>
      <w:r w:rsidRPr="009B1885">
        <w:rPr>
          <w:rFonts w:eastAsia="Calibri"/>
        </w:rPr>
        <w:t xml:space="preserve">ears, the Commonwealth will actively manage performance of participating acute hospitals to optimize performance.  The Commonwealth will rigorously evaluate interim and annual deliverables to identify providers that are not on track to meet program objectives and to support concurrent corrective action for successful achievement of expectations.  Underperforming participating hospitals will be notified by the Commonwealth on a periodic basis and will be supported to achieve </w:t>
      </w:r>
      <w:r w:rsidR="00A80525" w:rsidRPr="009B1885">
        <w:rPr>
          <w:rFonts w:eastAsia="Calibri"/>
        </w:rPr>
        <w:t>p</w:t>
      </w:r>
      <w:r w:rsidRPr="009B1885">
        <w:rPr>
          <w:rFonts w:eastAsia="Calibri"/>
        </w:rPr>
        <w:t xml:space="preserve">erformance </w:t>
      </w:r>
      <w:r w:rsidR="00A80525" w:rsidRPr="009B1885">
        <w:rPr>
          <w:rFonts w:eastAsia="Calibri"/>
        </w:rPr>
        <w:t>y</w:t>
      </w:r>
      <w:r w:rsidRPr="009B1885">
        <w:rPr>
          <w:rFonts w:eastAsia="Calibri"/>
        </w:rPr>
        <w:t xml:space="preserve">ear objectives.  </w:t>
      </w:r>
    </w:p>
    <w:p w14:paraId="30D91BB3" w14:textId="77777777" w:rsidR="005164A9" w:rsidRPr="009B1885" w:rsidRDefault="005164A9" w:rsidP="003F2A58">
      <w:pPr>
        <w:ind w:left="360"/>
      </w:pPr>
    </w:p>
    <w:p w14:paraId="140871DE" w14:textId="3F34CEE2" w:rsidR="005164A9" w:rsidRPr="009B1885" w:rsidRDefault="005164A9" w:rsidP="009B1885">
      <w:pPr>
        <w:rPr>
          <w:rFonts w:eastAsia="Calibri"/>
        </w:rPr>
      </w:pPr>
      <w:r w:rsidRPr="009B1885">
        <w:rPr>
          <w:rFonts w:eastAsia="Calibri"/>
        </w:rPr>
        <w:t xml:space="preserve">Performance management of </w:t>
      </w:r>
      <w:r w:rsidR="00D50304" w:rsidRPr="009B1885">
        <w:rPr>
          <w:rFonts w:eastAsia="Calibri"/>
        </w:rPr>
        <w:t>a</w:t>
      </w:r>
      <w:r w:rsidRPr="009B1885">
        <w:rPr>
          <w:rFonts w:eastAsia="Calibri"/>
        </w:rPr>
        <w:t xml:space="preserve">cute </w:t>
      </w:r>
      <w:r w:rsidR="00D50304" w:rsidRPr="009B1885">
        <w:rPr>
          <w:rFonts w:eastAsia="Calibri"/>
        </w:rPr>
        <w:t>h</w:t>
      </w:r>
      <w:r w:rsidRPr="009B1885">
        <w:rPr>
          <w:rFonts w:eastAsia="Calibri"/>
        </w:rPr>
        <w:t>ospitals</w:t>
      </w:r>
      <w:r w:rsidR="00876E72" w:rsidRPr="009B1885">
        <w:rPr>
          <w:rFonts w:eastAsia="Calibri"/>
        </w:rPr>
        <w:t xml:space="preserve"> for the HQEIP</w:t>
      </w:r>
      <w:r w:rsidRPr="009B1885">
        <w:rPr>
          <w:rFonts w:eastAsia="Calibri"/>
        </w:rPr>
        <w:t xml:space="preserve"> </w:t>
      </w:r>
      <w:r w:rsidR="00797D2A" w:rsidRPr="009B1885">
        <w:rPr>
          <w:rFonts w:eastAsia="Calibri"/>
        </w:rPr>
        <w:t>in PY</w:t>
      </w:r>
      <w:r w:rsidR="00654A32">
        <w:rPr>
          <w:rFonts w:eastAsia="Calibri"/>
        </w:rPr>
        <w:t xml:space="preserve"> </w:t>
      </w:r>
      <w:r w:rsidR="00797D2A" w:rsidRPr="009B1885">
        <w:rPr>
          <w:rFonts w:eastAsia="Calibri"/>
        </w:rPr>
        <w:t xml:space="preserve">1 </w:t>
      </w:r>
      <w:r w:rsidRPr="009B1885">
        <w:rPr>
          <w:rFonts w:eastAsia="Calibri"/>
        </w:rPr>
        <w:t>will be multilayered:</w:t>
      </w:r>
    </w:p>
    <w:p w14:paraId="23050696" w14:textId="5CD35FE2" w:rsidR="005164A9" w:rsidRPr="009B1885" w:rsidRDefault="005164A9" w:rsidP="002C42C9">
      <w:pPr>
        <w:pStyle w:val="ListParagraph"/>
        <w:numPr>
          <w:ilvl w:val="0"/>
          <w:numId w:val="3"/>
        </w:numPr>
        <w:rPr>
          <w:rFonts w:eastAsia="Calibri"/>
        </w:rPr>
      </w:pPr>
      <w:r w:rsidRPr="009B1885">
        <w:rPr>
          <w:rFonts w:eastAsia="Calibri"/>
        </w:rPr>
        <w:t xml:space="preserve">MassHealth program teams will be working closely with the hospitals to clearly communicate expectations of the </w:t>
      </w:r>
      <w:r w:rsidR="00876E72" w:rsidRPr="009B1885">
        <w:rPr>
          <w:rFonts w:eastAsia="Calibri"/>
        </w:rPr>
        <w:t>HQEIP</w:t>
      </w:r>
      <w:r w:rsidRPr="009B1885">
        <w:rPr>
          <w:rFonts w:eastAsia="Calibri"/>
        </w:rPr>
        <w:t xml:space="preserve">, maintaining an open dialogue with hospitals to </w:t>
      </w:r>
      <w:r w:rsidRPr="009B1885">
        <w:rPr>
          <w:rFonts w:eastAsia="Calibri"/>
        </w:rPr>
        <w:lastRenderedPageBreak/>
        <w:t xml:space="preserve">respond to questions and requests for support.  As part of this effort, MassHealth intends to coordinate bi-monthly educational meetings with the hospitals and providers to discuss topics including related to </w:t>
      </w:r>
      <w:r w:rsidR="00D50304" w:rsidRPr="009B1885">
        <w:rPr>
          <w:rFonts w:eastAsia="Calibri"/>
        </w:rPr>
        <w:t>HQEIP</w:t>
      </w:r>
      <w:r w:rsidRPr="009B1885">
        <w:rPr>
          <w:rFonts w:eastAsia="Calibri"/>
        </w:rPr>
        <w:t xml:space="preserve"> performance, with at least two educational sessions per year dedicated to the </w:t>
      </w:r>
      <w:r w:rsidR="00876E72" w:rsidRPr="009B1885">
        <w:rPr>
          <w:rFonts w:eastAsia="Calibri"/>
        </w:rPr>
        <w:t>HQEIP</w:t>
      </w:r>
      <w:r w:rsidRPr="009B1885">
        <w:rPr>
          <w:rFonts w:eastAsia="Calibri"/>
        </w:rPr>
        <w:t xml:space="preserve">.  Additional sessions and conferences between acute hospitals and EOHHS to support performance may be convened with each hospital individually at the hospital’s request or at the request of the Commonwealth.  </w:t>
      </w:r>
      <w:r w:rsidR="00A92B06" w:rsidRPr="009B1885">
        <w:rPr>
          <w:rFonts w:eastAsia="Calibri"/>
        </w:rPr>
        <w:t xml:space="preserve">Further, MassHealth will also hold regular office hours with acute hospitals to assist in program implementation.  </w:t>
      </w:r>
    </w:p>
    <w:p w14:paraId="12DA7BC7" w14:textId="2E06A85D" w:rsidR="005164A9" w:rsidRPr="009B1885" w:rsidRDefault="005164A9" w:rsidP="002C42C9">
      <w:pPr>
        <w:pStyle w:val="ListParagraph"/>
        <w:numPr>
          <w:ilvl w:val="0"/>
          <w:numId w:val="3"/>
        </w:numPr>
        <w:rPr>
          <w:rFonts w:eastAsia="Calibri"/>
          <w:strike/>
        </w:rPr>
      </w:pPr>
      <w:r w:rsidRPr="009B1885">
        <w:rPr>
          <w:rFonts w:eastAsia="Calibri"/>
        </w:rPr>
        <w:t xml:space="preserve">The Commonwealth will use its established and contracted </w:t>
      </w:r>
      <w:r w:rsidR="00822DC6" w:rsidRPr="009B1885">
        <w:rPr>
          <w:rFonts w:eastAsia="Calibri"/>
        </w:rPr>
        <w:t xml:space="preserve">quality performance </w:t>
      </w:r>
      <w:r w:rsidRPr="009B1885">
        <w:rPr>
          <w:rFonts w:eastAsia="Calibri"/>
        </w:rPr>
        <w:t>vendors who support current quality and equity measurement initiatives to assist in the monitoring, reporting and evaluation of acute hospital performance</w:t>
      </w:r>
      <w:r w:rsidR="0022458F" w:rsidRPr="009B1885">
        <w:rPr>
          <w:rFonts w:eastAsia="Calibri"/>
        </w:rPr>
        <w:t xml:space="preserve"> on HQEIP metrics</w:t>
      </w:r>
      <w:r w:rsidRPr="009B1885">
        <w:rPr>
          <w:rFonts w:eastAsia="Calibri"/>
        </w:rPr>
        <w:t xml:space="preserve">. </w:t>
      </w:r>
    </w:p>
    <w:p w14:paraId="62CB43DD" w14:textId="1918B929" w:rsidR="005164A9" w:rsidRPr="009B1885" w:rsidRDefault="0022458F" w:rsidP="002C42C9">
      <w:pPr>
        <w:pStyle w:val="ListParagraph"/>
        <w:numPr>
          <w:ilvl w:val="0"/>
          <w:numId w:val="3"/>
        </w:numPr>
        <w:rPr>
          <w:rFonts w:eastAsia="Calibri"/>
        </w:rPr>
      </w:pPr>
      <w:r w:rsidRPr="009B1885">
        <w:rPr>
          <w:rFonts w:eastAsiaTheme="minorEastAsia"/>
        </w:rPr>
        <w:t>MassHealth will be supported in monitoring HQEIP performance by its</w:t>
      </w:r>
      <w:r w:rsidR="00165E1C" w:rsidRPr="009B1885">
        <w:rPr>
          <w:rFonts w:eastAsiaTheme="minorEastAsia"/>
        </w:rPr>
        <w:t xml:space="preserve"> </w:t>
      </w:r>
      <w:r w:rsidR="005164A9" w:rsidRPr="009B1885">
        <w:rPr>
          <w:rFonts w:eastAsiaTheme="minorEastAsia"/>
        </w:rPr>
        <w:t>“Health Quality and Equity Program Management Vendor</w:t>
      </w:r>
      <w:r w:rsidR="00165E1C" w:rsidRPr="009B1885">
        <w:rPr>
          <w:rFonts w:eastAsiaTheme="minorEastAsia"/>
        </w:rPr>
        <w:t>.</w:t>
      </w:r>
      <w:r w:rsidR="005164A9" w:rsidRPr="009B1885">
        <w:rPr>
          <w:rFonts w:eastAsiaTheme="minorEastAsia"/>
        </w:rPr>
        <w:t xml:space="preserve">” </w:t>
      </w:r>
      <w:r w:rsidR="00E614A9" w:rsidRPr="009B1885">
        <w:rPr>
          <w:rFonts w:eastAsiaTheme="minorEastAsia"/>
        </w:rPr>
        <w:t xml:space="preserve"> </w:t>
      </w:r>
      <w:r w:rsidR="005164A9" w:rsidRPr="009B1885">
        <w:rPr>
          <w:rFonts w:eastAsiaTheme="minorEastAsia"/>
        </w:rPr>
        <w:t>This vendor will</w:t>
      </w:r>
      <w:r w:rsidR="00E614A9" w:rsidRPr="009B1885">
        <w:rPr>
          <w:rFonts w:eastAsiaTheme="minorEastAsia"/>
        </w:rPr>
        <w:t xml:space="preserve"> support</w:t>
      </w:r>
      <w:r w:rsidR="005164A9" w:rsidRPr="009B1885">
        <w:rPr>
          <w:rFonts w:eastAsiaTheme="minorEastAsia"/>
        </w:rPr>
        <w:t xml:space="preserve"> assess</w:t>
      </w:r>
      <w:r w:rsidR="00E614A9" w:rsidRPr="009B1885">
        <w:rPr>
          <w:rFonts w:eastAsiaTheme="minorEastAsia"/>
        </w:rPr>
        <w:t>ment of</w:t>
      </w:r>
      <w:r w:rsidR="005164A9" w:rsidRPr="009B1885">
        <w:rPr>
          <w:rFonts w:eastAsiaTheme="minorEastAsia"/>
        </w:rPr>
        <w:t xml:space="preserve"> </w:t>
      </w:r>
      <w:r w:rsidR="00D50304" w:rsidRPr="009B1885">
        <w:rPr>
          <w:rFonts w:eastAsiaTheme="minorEastAsia"/>
        </w:rPr>
        <w:t>HQEIP</w:t>
      </w:r>
      <w:r w:rsidR="005164A9" w:rsidRPr="009B1885">
        <w:rPr>
          <w:rFonts w:eastAsiaTheme="minorEastAsia"/>
        </w:rPr>
        <w:t xml:space="preserve"> </w:t>
      </w:r>
      <w:r w:rsidR="00E614A9" w:rsidRPr="009B1885">
        <w:rPr>
          <w:rFonts w:eastAsiaTheme="minorEastAsia"/>
        </w:rPr>
        <w:t>documentatio</w:t>
      </w:r>
      <w:r w:rsidR="005164A9" w:rsidRPr="009B1885">
        <w:rPr>
          <w:rFonts w:eastAsiaTheme="minorEastAsia"/>
        </w:rPr>
        <w:t>n</w:t>
      </w:r>
      <w:r w:rsidR="00E614A9" w:rsidRPr="009B1885">
        <w:rPr>
          <w:rFonts w:eastAsiaTheme="minorEastAsia"/>
        </w:rPr>
        <w:t xml:space="preserve"> and deliverables</w:t>
      </w:r>
      <w:r w:rsidR="005164A9" w:rsidRPr="009B1885">
        <w:rPr>
          <w:rFonts w:eastAsiaTheme="minorEastAsia"/>
        </w:rPr>
        <w:t xml:space="preserve"> and</w:t>
      </w:r>
      <w:r w:rsidR="00E614A9" w:rsidRPr="009B1885">
        <w:rPr>
          <w:rFonts w:eastAsiaTheme="minorEastAsia"/>
        </w:rPr>
        <w:t xml:space="preserve"> will support hospitals to meet program requirements</w:t>
      </w:r>
      <w:r w:rsidR="005164A9" w:rsidRPr="009B1885">
        <w:rPr>
          <w:rFonts w:eastAsiaTheme="minorEastAsia"/>
        </w:rPr>
        <w:t>. This vendor will also provide</w:t>
      </w:r>
      <w:r w:rsidR="006341F6" w:rsidRPr="009B1885">
        <w:rPr>
          <w:rFonts w:eastAsiaTheme="minorEastAsia"/>
        </w:rPr>
        <w:t xml:space="preserve"> additional support as directed by EOHHS, such as</w:t>
      </w:r>
      <w:r w:rsidR="005164A9" w:rsidRPr="009B1885">
        <w:rPr>
          <w:rFonts w:eastAsiaTheme="minorEastAsia"/>
        </w:rPr>
        <w:t xml:space="preserve"> thought leadership, help develop</w:t>
      </w:r>
      <w:r w:rsidR="006341F6" w:rsidRPr="009B1885">
        <w:rPr>
          <w:rFonts w:eastAsiaTheme="minorEastAsia"/>
        </w:rPr>
        <w:t>ing</w:t>
      </w:r>
      <w:r w:rsidR="005164A9" w:rsidRPr="009B1885">
        <w:rPr>
          <w:rFonts w:eastAsiaTheme="minorEastAsia"/>
        </w:rPr>
        <w:t xml:space="preserve"> tools to assess deliverables, and</w:t>
      </w:r>
      <w:r w:rsidR="00D50304" w:rsidRPr="009B1885">
        <w:rPr>
          <w:rFonts w:eastAsiaTheme="minorEastAsia"/>
        </w:rPr>
        <w:t xml:space="preserve"> develop</w:t>
      </w:r>
      <w:r w:rsidR="006341F6" w:rsidRPr="009B1885">
        <w:rPr>
          <w:rFonts w:eastAsiaTheme="minorEastAsia"/>
        </w:rPr>
        <w:t>ment of</w:t>
      </w:r>
      <w:r w:rsidR="005164A9" w:rsidRPr="009B1885">
        <w:rPr>
          <w:rFonts w:eastAsiaTheme="minorEastAsia"/>
        </w:rPr>
        <w:t xml:space="preserve"> materials to support public-facing reports. </w:t>
      </w:r>
      <w:r w:rsidR="005164A9" w:rsidRPr="009B1885">
        <w:rPr>
          <w:rFonts w:eastAsia="Calibri"/>
        </w:rPr>
        <w:t xml:space="preserve"> </w:t>
      </w:r>
    </w:p>
    <w:p w14:paraId="2AF7712E" w14:textId="11256729" w:rsidR="005164A9" w:rsidRPr="009B1885" w:rsidRDefault="005164A9" w:rsidP="002C42C9">
      <w:pPr>
        <w:pStyle w:val="ListParagraph"/>
        <w:numPr>
          <w:ilvl w:val="0"/>
          <w:numId w:val="3"/>
        </w:numPr>
      </w:pPr>
      <w:r w:rsidRPr="009B1885">
        <w:rPr>
          <w:rFonts w:eastAsia="Calibri"/>
        </w:rPr>
        <w:t>The quarterly payment strategy employed by MassHealth will provide a strong incentive to make steady progress towards PY 1 goals; missing key milestones will have immediate, tangible impacts on interim incentive payments.</w:t>
      </w:r>
    </w:p>
    <w:p w14:paraId="71BDC57A" w14:textId="77777777" w:rsidR="005164A9" w:rsidRPr="009B1885" w:rsidRDefault="005164A9" w:rsidP="005164A9">
      <w:pPr>
        <w:rPr>
          <w:rFonts w:eastAsia="Calibri"/>
        </w:rPr>
      </w:pPr>
    </w:p>
    <w:p w14:paraId="10E85F8D" w14:textId="62F3471D" w:rsidR="00F96BF4" w:rsidRPr="009B1885" w:rsidRDefault="005164A9" w:rsidP="009B1885">
      <w:pPr>
        <w:rPr>
          <w:rFonts w:eastAsia="Calibri"/>
        </w:rPr>
      </w:pPr>
      <w:r w:rsidRPr="009B1885">
        <w:rPr>
          <w:rFonts w:eastAsia="Calibri"/>
        </w:rPr>
        <w:t xml:space="preserve">Together these activities will allow the Commonwealth to recognize and intervene on deficits in acute hospital performance to optimize performance.  Hospital accountability to the state is further detailed in Section </w:t>
      </w:r>
      <w:r w:rsidR="001A6EE0" w:rsidRPr="009B1885">
        <w:rPr>
          <w:rFonts w:eastAsia="Calibri"/>
        </w:rPr>
        <w:t>5</w:t>
      </w:r>
      <w:r w:rsidRPr="009B1885">
        <w:rPr>
          <w:rFonts w:eastAsia="Calibri"/>
        </w:rPr>
        <w:t>; hospitals will not be eligible to earn back unearned funds in PY 1.</w:t>
      </w:r>
    </w:p>
    <w:p w14:paraId="4882F120" w14:textId="77777777" w:rsidR="0074150F" w:rsidRDefault="0074150F" w:rsidP="003F2A58">
      <w:pPr>
        <w:ind w:left="360"/>
        <w:rPr>
          <w:rFonts w:eastAsia="Calibri"/>
        </w:rPr>
      </w:pPr>
    </w:p>
    <w:p w14:paraId="0E38D6E5" w14:textId="6F65F576" w:rsidR="00804605" w:rsidRPr="00101B62" w:rsidRDefault="00E028E3" w:rsidP="009B1885">
      <w:pPr>
        <w:pStyle w:val="paragraph"/>
        <w:spacing w:before="0" w:beforeAutospacing="0" w:after="0" w:afterAutospacing="0"/>
        <w:textAlignment w:val="baseline"/>
        <w:rPr>
          <w:rStyle w:val="normaltextrun"/>
        </w:rPr>
      </w:pPr>
      <w:r w:rsidRPr="00661515">
        <w:rPr>
          <w:rStyle w:val="normaltextrun"/>
        </w:rPr>
        <w:t xml:space="preserve">In </w:t>
      </w:r>
      <w:r w:rsidRPr="00FF5648">
        <w:rPr>
          <w:rStyle w:val="normaltextrun"/>
        </w:rPr>
        <w:t>PY</w:t>
      </w:r>
      <w:r w:rsidR="00F133AC" w:rsidRPr="00FF5648">
        <w:rPr>
          <w:rStyle w:val="normaltextrun"/>
        </w:rPr>
        <w:t xml:space="preserve"> </w:t>
      </w:r>
      <w:r w:rsidRPr="00FF5648">
        <w:rPr>
          <w:rStyle w:val="normaltextrun"/>
        </w:rPr>
        <w:t xml:space="preserve">2-5, </w:t>
      </w:r>
      <w:r w:rsidR="00804605" w:rsidRPr="00101B62">
        <w:rPr>
          <w:rStyle w:val="normaltextrun"/>
        </w:rPr>
        <w:t xml:space="preserve">the Commonwealth will actively manage performance of the participating hospitals to optimize performance using a </w:t>
      </w:r>
      <w:r w:rsidRPr="00101B62">
        <w:rPr>
          <w:rStyle w:val="normaltextrun"/>
        </w:rPr>
        <w:t xml:space="preserve">similar </w:t>
      </w:r>
      <w:r w:rsidR="00804605" w:rsidRPr="00101B62">
        <w:rPr>
          <w:rStyle w:val="normaltextrun"/>
        </w:rPr>
        <w:t>performance management approach</w:t>
      </w:r>
      <w:r w:rsidR="00547187" w:rsidRPr="00101B62">
        <w:rPr>
          <w:rStyle w:val="normaltextrun"/>
        </w:rPr>
        <w:t xml:space="preserve"> also</w:t>
      </w:r>
      <w:r w:rsidR="00804605" w:rsidRPr="00101B62">
        <w:rPr>
          <w:rStyle w:val="normaltextrun"/>
        </w:rPr>
        <w:t xml:space="preserve"> including a corrective action plan (CAP) process (required to be implemented by STC 14.12) consisting of the following elements:  </w:t>
      </w:r>
    </w:p>
    <w:p w14:paraId="3598C6CA" w14:textId="77777777" w:rsidR="00804605" w:rsidRPr="00314AF3" w:rsidRDefault="00804605" w:rsidP="009977BE">
      <w:pPr>
        <w:pStyle w:val="paragraph"/>
        <w:numPr>
          <w:ilvl w:val="0"/>
          <w:numId w:val="27"/>
        </w:numPr>
        <w:spacing w:before="0" w:beforeAutospacing="0" w:after="0" w:afterAutospacing="0"/>
        <w:textAlignment w:val="baseline"/>
        <w:rPr>
          <w:rFonts w:ascii="Segoe UI" w:hAnsi="Segoe UI"/>
          <w:color w:val="808080" w:themeColor="background1" w:themeShade="80"/>
        </w:rPr>
      </w:pPr>
      <w:r w:rsidRPr="00101B62">
        <w:rPr>
          <w:rStyle w:val="normaltextrun"/>
        </w:rPr>
        <w:t>MassHealth will rigorously evaluate interim and annual deliverables to identify the participating hospitals that are not on track to meet objectives.  Underperforming hospitals will be notified by and expected to engage with MassHealth on a periodic basis to discuss performance and obstacles and opportunities for improvement.  </w:t>
      </w:r>
      <w:r w:rsidRPr="00101B62">
        <w:rPr>
          <w:rStyle w:val="eop"/>
        </w:rPr>
        <w:t> </w:t>
      </w:r>
    </w:p>
    <w:p w14:paraId="410F04AE" w14:textId="77777777" w:rsidR="00804605" w:rsidRPr="00661515" w:rsidRDefault="00804605" w:rsidP="009977BE">
      <w:pPr>
        <w:pStyle w:val="paragraph"/>
        <w:numPr>
          <w:ilvl w:val="0"/>
          <w:numId w:val="27"/>
        </w:numPr>
        <w:spacing w:before="0" w:beforeAutospacing="0" w:after="0" w:afterAutospacing="0"/>
        <w:textAlignment w:val="baseline"/>
        <w:rPr>
          <w:rStyle w:val="normaltextrun"/>
          <w:color w:val="808080" w:themeColor="background1" w:themeShade="80"/>
        </w:rPr>
      </w:pPr>
      <w:r w:rsidRPr="00101B62">
        <w:rPr>
          <w:rStyle w:val="normaltextrun"/>
        </w:rPr>
        <w:t xml:space="preserve">MassHealth will provide support and technical assistance to all hospitals on an ongoing basis throughout the Section 1115 Demonstration period through applicable interventions including engagement with individual hospitals, data reporting and analysis, hospital technical forums dedicated to health quality and equity hosted by MassHealth, and technical assistance provided by MassHealth clinical and quality experts.  </w:t>
      </w:r>
    </w:p>
    <w:p w14:paraId="7833641E" w14:textId="72493066" w:rsidR="00804605" w:rsidRPr="00661515" w:rsidRDefault="00804605" w:rsidP="009977BE">
      <w:pPr>
        <w:pStyle w:val="paragraph"/>
        <w:numPr>
          <w:ilvl w:val="0"/>
          <w:numId w:val="27"/>
        </w:numPr>
        <w:spacing w:before="0" w:beforeAutospacing="0" w:after="0" w:afterAutospacing="0"/>
        <w:textAlignment w:val="baseline"/>
        <w:rPr>
          <w:rStyle w:val="normaltextrun"/>
          <w:color w:val="808080" w:themeColor="background1" w:themeShade="80"/>
        </w:rPr>
      </w:pPr>
      <w:r w:rsidRPr="00101B62">
        <w:rPr>
          <w:rStyle w:val="normaltextrun"/>
        </w:rPr>
        <w:t xml:space="preserve">Beginning in PY 3 and annually thereafter through PY 5, hospitals will also be incentivized to improve through a CAP process overseen by MassHealth. The CAP process will offer participating hospitals an opportunity to identify areas of poor performance on the HQEIP slate, evaluate root causes of such poor performance, and use rapid-cycle equity improvement interventions to make progress towards improved performance on HQEIP metrics. MassHealth may require certain poor-performing </w:t>
      </w:r>
      <w:r w:rsidRPr="00101B62">
        <w:rPr>
          <w:rStyle w:val="normaltextrun"/>
        </w:rPr>
        <w:lastRenderedPageBreak/>
        <w:t>hospitals to participate in the CAP process; hospitals not required by MassHealth to participate in the CAP process may choose to voluntarily participate.  The CAP process will include the following aspects:</w:t>
      </w:r>
    </w:p>
    <w:p w14:paraId="6694DC17" w14:textId="77777777"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Hospitals participating in a CAP intervention in a given PY will select an area of underperformance on one or more metrics on the HQEIP measure slate.  HQEIP measure focus areas must be selected and justified by hospitals within the first quarter of a CAP-eligible PY using data such as prior year(s) performance data (as available), hospital-generated internal performance monitoring data, and MassHealth hospital monitoring data. HQEIP metrics that may be selected as topic areas for CAP interventions will be provided by MassHealth annually.</w:t>
      </w:r>
    </w:p>
    <w:p w14:paraId="77CC4EAB" w14:textId="4C809965"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Hospitals participating in a CAP intervention must develop a CAP intervention proposal to be submitted to MassHealth within the first quarter of the performance year describing one or more proposed intervention(s) that directly address the area of underperformance, including how the proposed interventions(s) will address known root causes and/or obstacles to performance and the hospital’s rationale for why addressing the root cause and/or obstacle through the proposed CAP intervention will lead to expected performance improvement.  The CAP proposal must include one or more quantitative key performance indicator(s) and performance targets for such indicators.  The key performance indicators should be interim markers of success anticipated to impact performance on an HQEIP metric; they must be designed to allow for frequent monitoring throughout the duration of a CAP intervention.  At least one key performance indicator must relate to eliciting direct member input to inform performance improvement on the targeted HQEIP and/or CAP intervention implementation.</w:t>
      </w:r>
    </w:p>
    <w:p w14:paraId="73F30109" w14:textId="2819406B"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 xml:space="preserve">MassHealth (together with its vendor(s) as applicable) will evaluate </w:t>
      </w:r>
      <w:r w:rsidR="00AA7CD0" w:rsidRPr="00101B62">
        <w:rPr>
          <w:rStyle w:val="normaltextrun"/>
        </w:rPr>
        <w:t xml:space="preserve">(using criteria </w:t>
      </w:r>
      <w:r w:rsidR="00346B09" w:rsidRPr="00101B62">
        <w:rPr>
          <w:rStyle w:val="normaltextrun"/>
        </w:rPr>
        <w:t xml:space="preserve">such as relevance </w:t>
      </w:r>
      <w:r w:rsidR="00533CB3" w:rsidRPr="00101B62">
        <w:rPr>
          <w:rStyle w:val="normaltextrun"/>
        </w:rPr>
        <w:t>of the</w:t>
      </w:r>
      <w:r w:rsidR="00934D48" w:rsidRPr="00101B62">
        <w:rPr>
          <w:rStyle w:val="normaltextrun"/>
        </w:rPr>
        <w:t xml:space="preserve"> intervention </w:t>
      </w:r>
      <w:r w:rsidR="00346B09" w:rsidRPr="00101B62">
        <w:rPr>
          <w:rStyle w:val="normaltextrun"/>
        </w:rPr>
        <w:t xml:space="preserve">to MassHealth members, </w:t>
      </w:r>
      <w:r w:rsidR="00533CB3" w:rsidRPr="00101B62">
        <w:rPr>
          <w:rStyle w:val="normaltextrun"/>
        </w:rPr>
        <w:t>feasibility of completion within the required time period</w:t>
      </w:r>
      <w:r w:rsidR="00050A9B" w:rsidRPr="00101B62">
        <w:rPr>
          <w:rStyle w:val="normaltextrun"/>
        </w:rPr>
        <w:t xml:space="preserve">, appropriateness of </w:t>
      </w:r>
      <w:r w:rsidR="003D1FE6" w:rsidRPr="00101B62">
        <w:rPr>
          <w:rStyle w:val="normaltextrun"/>
        </w:rPr>
        <w:t xml:space="preserve">key performance </w:t>
      </w:r>
      <w:r w:rsidR="00050A9B" w:rsidRPr="00101B62">
        <w:rPr>
          <w:rStyle w:val="normaltextrun"/>
        </w:rPr>
        <w:t xml:space="preserve">indicators, </w:t>
      </w:r>
      <w:r w:rsidR="00346B09" w:rsidRPr="00101B62">
        <w:rPr>
          <w:rStyle w:val="normaltextrun"/>
        </w:rPr>
        <w:t>etc</w:t>
      </w:r>
      <w:r w:rsidR="009C294D" w:rsidRPr="00101B62">
        <w:rPr>
          <w:rStyle w:val="normaltextrun"/>
        </w:rPr>
        <w:t>.</w:t>
      </w:r>
      <w:r w:rsidR="00346B09" w:rsidRPr="00101B62">
        <w:rPr>
          <w:rStyle w:val="normaltextrun"/>
        </w:rPr>
        <w:t xml:space="preserve">) </w:t>
      </w:r>
      <w:r w:rsidRPr="00101B62">
        <w:rPr>
          <w:rStyle w:val="normaltextrun"/>
        </w:rPr>
        <w:t>and approve CAP proposals, requiring proposing hospitals to make modifications prior to approval as necessary to ensure CAP interventions are rigorous and in alignment with programmatic requirements.</w:t>
      </w:r>
    </w:p>
    <w:p w14:paraId="4C7BAD7B" w14:textId="77777777"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Participating hospitals will implement approved CAP interventions by the end of the given PY, submitting a final report to MassHealth at the end of the PY describing the outcomes of the intervention including performance on key performance indicators.</w:t>
      </w:r>
    </w:p>
    <w:p w14:paraId="3FBB2139" w14:textId="77777777"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 xml:space="preserve">MassHealth will evaluate CAP final reports to determine performance.  Hospitals that achieve targeted key performance indicators will be eligible to earn health equity score “bonus points,” to be added to their health equity scores for the PY during which the CAP intervention was conducted.  Bonus points (between 5 to 12 absolute percentage points, with the specific amount dependent upon factors such as PY and hospital tier, to be determined at EOHHS’ discretion) may only increase a health equity score for the PY up to 100% of the eligible amount for the PY; bonus points may not result in a hospital’s health equity score exceeding 100% for the PY. </w:t>
      </w:r>
    </w:p>
    <w:p w14:paraId="08F663DF" w14:textId="77777777" w:rsidR="00804605" w:rsidRPr="00661515" w:rsidRDefault="00804605" w:rsidP="00804605">
      <w:pPr>
        <w:pStyle w:val="paragraph"/>
        <w:spacing w:before="0" w:beforeAutospacing="0" w:after="0" w:afterAutospacing="0"/>
        <w:textAlignment w:val="baseline"/>
        <w:rPr>
          <w:rStyle w:val="eop"/>
          <w:color w:val="808080" w:themeColor="background1" w:themeShade="80"/>
        </w:rPr>
      </w:pPr>
    </w:p>
    <w:p w14:paraId="6F622585" w14:textId="77777777" w:rsidR="00804605" w:rsidRDefault="00804605" w:rsidP="003F2A58">
      <w:pPr>
        <w:ind w:left="360"/>
        <w:rPr>
          <w:i/>
        </w:rPr>
      </w:pPr>
      <w:r w:rsidRPr="00101B62">
        <w:t xml:space="preserve">Together these activities will allow MassHealth to recognize and intervene on deficits in hospital health quality and equity performance with the goal to promote quality and equity for all MassHealth members served by hospitals, regardless of the hospital’s initial HQEIP </w:t>
      </w:r>
      <w:r w:rsidRPr="00101B62">
        <w:lastRenderedPageBreak/>
        <w:t>performance. This framework will support MassHealth to proactively manage performance risks through collaboration with hospitals and active performance management.</w:t>
      </w:r>
    </w:p>
    <w:p w14:paraId="785EDCE9" w14:textId="77777777" w:rsidR="0074150F" w:rsidRPr="005C7191" w:rsidRDefault="0074150F" w:rsidP="005C7191">
      <w:pPr>
        <w:rPr>
          <w:rStyle w:val="Heading1Char"/>
          <w:rFonts w:ascii="Times New Roman" w:hAnsi="Times New Roman" w:cs="Times New Roman"/>
          <w:b w:val="0"/>
          <w:color w:val="auto"/>
          <w:sz w:val="24"/>
          <w:szCs w:val="24"/>
        </w:rPr>
      </w:pPr>
    </w:p>
    <w:p w14:paraId="068E8440" w14:textId="09ABABA3" w:rsidR="004D35C7" w:rsidRPr="00B63B19" w:rsidRDefault="00251471" w:rsidP="00B63B19">
      <w:pPr>
        <w:pStyle w:val="Heading2"/>
      </w:pPr>
      <w:bookmarkStart w:id="86" w:name="_Toc157090666"/>
      <w:bookmarkStart w:id="87" w:name="_Toc169019494"/>
      <w:bookmarkStart w:id="88" w:name="_Toc169022920"/>
      <w:bookmarkStart w:id="89" w:name="_Toc133411661"/>
      <w:r w:rsidRPr="00B63B19">
        <w:rPr>
          <w:rStyle w:val="Heading1Char"/>
          <w:b/>
          <w:sz w:val="32"/>
          <w:szCs w:val="26"/>
        </w:rPr>
        <w:t xml:space="preserve">Section 5. </w:t>
      </w:r>
      <w:r w:rsidR="00D01657" w:rsidRPr="00B63B19">
        <w:rPr>
          <w:rStyle w:val="Heading1Char"/>
          <w:b/>
          <w:sz w:val="32"/>
          <w:szCs w:val="26"/>
        </w:rPr>
        <w:t>H</w:t>
      </w:r>
      <w:r w:rsidR="001A6EE0" w:rsidRPr="00B63B19">
        <w:rPr>
          <w:rStyle w:val="Heading1Char"/>
          <w:b/>
          <w:sz w:val="32"/>
          <w:szCs w:val="26"/>
        </w:rPr>
        <w:t xml:space="preserve">QEI </w:t>
      </w:r>
      <w:r w:rsidR="00D01657" w:rsidRPr="00B63B19">
        <w:rPr>
          <w:rStyle w:val="Heading1Char"/>
          <w:b/>
          <w:sz w:val="32"/>
          <w:szCs w:val="26"/>
        </w:rPr>
        <w:t>Accountability Framework (State Accountability to CMS</w:t>
      </w:r>
      <w:r w:rsidR="001D60FC" w:rsidRPr="00B63B19">
        <w:rPr>
          <w:rStyle w:val="Heading1Char"/>
          <w:b/>
          <w:sz w:val="32"/>
          <w:szCs w:val="26"/>
        </w:rPr>
        <w:t>; Acute Hospital Accountability to the State</w:t>
      </w:r>
      <w:r w:rsidR="00D01657" w:rsidRPr="00B63B19">
        <w:rPr>
          <w:rStyle w:val="Heading1Char"/>
          <w:b/>
          <w:sz w:val="32"/>
          <w:szCs w:val="26"/>
        </w:rPr>
        <w:t>)</w:t>
      </w:r>
      <w:bookmarkEnd w:id="86"/>
      <w:bookmarkEnd w:id="87"/>
      <w:bookmarkEnd w:id="88"/>
      <w:r w:rsidR="001702AD" w:rsidRPr="00B63B19">
        <w:rPr>
          <w:rStyle w:val="Heading1Char"/>
          <w:b/>
          <w:sz w:val="32"/>
          <w:szCs w:val="26"/>
        </w:rPr>
        <w:t xml:space="preserve"> </w:t>
      </w:r>
      <w:bookmarkEnd w:id="89"/>
    </w:p>
    <w:p w14:paraId="769331D0" w14:textId="42B939C2" w:rsidR="006A0C71" w:rsidRDefault="006A0C71" w:rsidP="009977BE">
      <w:pPr>
        <w:pStyle w:val="Heading3"/>
        <w:numPr>
          <w:ilvl w:val="0"/>
          <w:numId w:val="42"/>
        </w:numPr>
      </w:pPr>
      <w:bookmarkStart w:id="90" w:name="_Toc126594375"/>
      <w:bookmarkStart w:id="91" w:name="_Toc126595757"/>
      <w:bookmarkStart w:id="92" w:name="_Toc126597668"/>
      <w:bookmarkStart w:id="93" w:name="_Toc126594376"/>
      <w:bookmarkStart w:id="94" w:name="_Toc126595758"/>
      <w:bookmarkStart w:id="95" w:name="_Toc126597669"/>
      <w:bookmarkStart w:id="96" w:name="_Toc126594377"/>
      <w:bookmarkStart w:id="97" w:name="_Toc126595759"/>
      <w:bookmarkStart w:id="98" w:name="_Toc126597670"/>
      <w:bookmarkStart w:id="99" w:name="_Toc126594378"/>
      <w:bookmarkStart w:id="100" w:name="_Toc126595760"/>
      <w:bookmarkStart w:id="101" w:name="_Toc126597671"/>
      <w:bookmarkStart w:id="102" w:name="_Toc126594379"/>
      <w:bookmarkStart w:id="103" w:name="_Toc126595761"/>
      <w:bookmarkStart w:id="104" w:name="_Toc126597672"/>
      <w:bookmarkStart w:id="105" w:name="_Toc126594380"/>
      <w:bookmarkStart w:id="106" w:name="_Toc126595762"/>
      <w:bookmarkStart w:id="107" w:name="_Toc126597673"/>
      <w:bookmarkStart w:id="108" w:name="_Toc126594407"/>
      <w:bookmarkStart w:id="109" w:name="_Toc126595789"/>
      <w:bookmarkStart w:id="110" w:name="_Toc126597700"/>
      <w:bookmarkStart w:id="111" w:name="_Toc126594412"/>
      <w:bookmarkStart w:id="112" w:name="_Toc126595794"/>
      <w:bookmarkStart w:id="113" w:name="_Toc126597705"/>
      <w:bookmarkStart w:id="114" w:name="_Toc126594413"/>
      <w:bookmarkStart w:id="115" w:name="_Toc126595795"/>
      <w:bookmarkStart w:id="116" w:name="_Toc126597706"/>
      <w:bookmarkStart w:id="117" w:name="_Toc126594414"/>
      <w:bookmarkStart w:id="118" w:name="_Toc126595796"/>
      <w:bookmarkStart w:id="119" w:name="_Toc126597707"/>
      <w:bookmarkStart w:id="120" w:name="_Toc126594415"/>
      <w:bookmarkStart w:id="121" w:name="_Toc126595797"/>
      <w:bookmarkStart w:id="122" w:name="_Toc126597708"/>
      <w:bookmarkStart w:id="123" w:name="_Toc126594416"/>
      <w:bookmarkStart w:id="124" w:name="_Toc126595798"/>
      <w:bookmarkStart w:id="125" w:name="_Toc126597709"/>
      <w:bookmarkStart w:id="126" w:name="_Toc126594417"/>
      <w:bookmarkStart w:id="127" w:name="_Toc126595799"/>
      <w:bookmarkStart w:id="128" w:name="_Toc126597710"/>
      <w:bookmarkStart w:id="129" w:name="_Toc126594418"/>
      <w:bookmarkStart w:id="130" w:name="_Toc126595800"/>
      <w:bookmarkStart w:id="131" w:name="_Toc126597711"/>
      <w:bookmarkStart w:id="132" w:name="_Toc126594419"/>
      <w:bookmarkStart w:id="133" w:name="_Toc126595801"/>
      <w:bookmarkStart w:id="134" w:name="_Toc126597712"/>
      <w:bookmarkStart w:id="135" w:name="_Toc126594450"/>
      <w:bookmarkStart w:id="136" w:name="_Toc126595832"/>
      <w:bookmarkStart w:id="137" w:name="_Toc126597743"/>
      <w:bookmarkStart w:id="138" w:name="_Toc126594451"/>
      <w:bookmarkStart w:id="139" w:name="_Toc126595833"/>
      <w:bookmarkStart w:id="140" w:name="_Toc126597744"/>
      <w:bookmarkStart w:id="141" w:name="_Toc126594452"/>
      <w:bookmarkStart w:id="142" w:name="_Toc126595834"/>
      <w:bookmarkStart w:id="143" w:name="_Toc126597745"/>
      <w:bookmarkStart w:id="144" w:name="_Toc126594453"/>
      <w:bookmarkStart w:id="145" w:name="_Toc126595835"/>
      <w:bookmarkStart w:id="146" w:name="_Toc126597746"/>
      <w:bookmarkStart w:id="147" w:name="_Toc126594454"/>
      <w:bookmarkStart w:id="148" w:name="_Toc126595836"/>
      <w:bookmarkStart w:id="149" w:name="_Toc126597747"/>
      <w:bookmarkStart w:id="150" w:name="_Toc126594455"/>
      <w:bookmarkStart w:id="151" w:name="_Toc126595837"/>
      <w:bookmarkStart w:id="152" w:name="_Toc126597748"/>
      <w:bookmarkStart w:id="153" w:name="_Toc133411662"/>
      <w:bookmarkStart w:id="154" w:name="_Toc157090667"/>
      <w:bookmarkStart w:id="155" w:name="_Toc169019495"/>
      <w:bookmarkStart w:id="156" w:name="_Toc16902292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D2454E">
        <w:t>State Accountability to CMS</w:t>
      </w:r>
      <w:r>
        <w:t xml:space="preserve"> for the H</w:t>
      </w:r>
      <w:bookmarkEnd w:id="153"/>
      <w:r w:rsidR="00CC513E">
        <w:t>QEI</w:t>
      </w:r>
      <w:r w:rsidR="004A3BBA">
        <w:t xml:space="preserve"> for PY</w:t>
      </w:r>
      <w:r w:rsidR="003B3736">
        <w:t xml:space="preserve"> </w:t>
      </w:r>
      <w:r w:rsidR="004A3BBA">
        <w:t>1</w:t>
      </w:r>
      <w:bookmarkEnd w:id="154"/>
      <w:bookmarkEnd w:id="155"/>
      <w:bookmarkEnd w:id="156"/>
    </w:p>
    <w:p w14:paraId="07EAEFB4" w14:textId="441B734E" w:rsidR="006A0C71" w:rsidRPr="002C35B4" w:rsidRDefault="006A0C71" w:rsidP="00AB23B0">
      <w:r w:rsidRPr="002C35B4">
        <w:t xml:space="preserve">The State has structured an accountability framework for the HQEI under which MassHealth is accountable to CMS for statewide achievement of </w:t>
      </w:r>
      <w:r w:rsidR="00165E1C" w:rsidRPr="002C35B4">
        <w:t xml:space="preserve">HQEI </w:t>
      </w:r>
      <w:r w:rsidRPr="002C35B4">
        <w:t xml:space="preserve">goals. MassHealth’s failure to achieve the standards set for these goals may result in the loss of HQEI expenditure authority according to the at-risk schedule set forth in STC 14.9 and included in </w:t>
      </w:r>
      <w:r w:rsidR="00774B1C" w:rsidRPr="002C35B4">
        <w:t xml:space="preserve">Table </w:t>
      </w:r>
      <w:r w:rsidR="591D1EA8" w:rsidRPr="002C35B4">
        <w:t>8</w:t>
      </w:r>
      <w:r w:rsidR="008B3438" w:rsidRPr="002C35B4">
        <w:t xml:space="preserve"> below</w:t>
      </w:r>
      <w:r w:rsidRPr="002C35B4">
        <w:t xml:space="preserve">. </w:t>
      </w:r>
    </w:p>
    <w:p w14:paraId="5AFA78AC" w14:textId="77777777" w:rsidR="006A0C71" w:rsidRPr="002C35B4" w:rsidRDefault="006A0C71" w:rsidP="006A0C71"/>
    <w:p w14:paraId="55F445BC" w14:textId="385EA7FA" w:rsidR="006A0C71" w:rsidRPr="002C35B4" w:rsidRDefault="006A0C71" w:rsidP="00467841">
      <w:pPr>
        <w:pStyle w:val="Table-Figtitle"/>
      </w:pPr>
      <w:r w:rsidRPr="002C35B4">
        <w:t xml:space="preserve">Table </w:t>
      </w:r>
      <w:r w:rsidR="4F1E09C5" w:rsidRPr="002C35B4">
        <w:t>8</w:t>
      </w:r>
      <w:r w:rsidRPr="002C35B4">
        <w:t>. Statewide funding At-Risk by Demonstration Year</w:t>
      </w:r>
    </w:p>
    <w:tbl>
      <w:tblPr>
        <w:tblW w:w="9360" w:type="dxa"/>
        <w:tblInd w:w="-10" w:type="dxa"/>
        <w:tblCellMar>
          <w:left w:w="0" w:type="dxa"/>
          <w:right w:w="0" w:type="dxa"/>
        </w:tblCellMar>
        <w:tblLook w:val="04A0" w:firstRow="1" w:lastRow="0" w:firstColumn="1" w:lastColumn="0" w:noHBand="0" w:noVBand="1"/>
      </w:tblPr>
      <w:tblGrid>
        <w:gridCol w:w="2520"/>
        <w:gridCol w:w="1386"/>
        <w:gridCol w:w="1386"/>
        <w:gridCol w:w="1386"/>
        <w:gridCol w:w="1386"/>
        <w:gridCol w:w="1296"/>
      </w:tblGrid>
      <w:tr w:rsidR="002C35B4" w:rsidRPr="002C35B4" w14:paraId="115D263C" w14:textId="77777777" w:rsidTr="002555DF">
        <w:trPr>
          <w:trHeight w:val="559"/>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172422AD" w14:textId="77777777" w:rsidR="006A0C71" w:rsidRPr="002C35B4" w:rsidRDefault="006A0C71">
            <w:pPr>
              <w:rPr>
                <w:b/>
                <w:sz w:val="22"/>
                <w:szCs w:val="22"/>
              </w:rPr>
            </w:pPr>
            <w:r w:rsidRPr="002C35B4">
              <w:rPr>
                <w:b/>
                <w:sz w:val="22"/>
                <w:szCs w:val="22"/>
              </w:rPr>
              <w:t>Demonstration Year</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60531778" w14:textId="77777777" w:rsidR="006A0C71" w:rsidRPr="002C35B4" w:rsidRDefault="006A0C71">
            <w:pPr>
              <w:jc w:val="center"/>
              <w:rPr>
                <w:sz w:val="22"/>
                <w:szCs w:val="22"/>
              </w:rPr>
            </w:pPr>
            <w:r w:rsidRPr="002C35B4">
              <w:rPr>
                <w:b/>
                <w:bCs/>
                <w:sz w:val="22"/>
                <w:szCs w:val="22"/>
              </w:rPr>
              <w:t>DY 27-28</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6EB84184" w14:textId="77777777" w:rsidR="006A0C71" w:rsidRPr="002C35B4" w:rsidRDefault="006A0C71">
            <w:pPr>
              <w:jc w:val="center"/>
              <w:rPr>
                <w:b/>
                <w:bCs/>
                <w:sz w:val="22"/>
                <w:szCs w:val="22"/>
              </w:rPr>
            </w:pPr>
            <w:r w:rsidRPr="002C35B4">
              <w:rPr>
                <w:b/>
                <w:bCs/>
                <w:sz w:val="22"/>
                <w:szCs w:val="22"/>
              </w:rPr>
              <w:t>DY 29</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2DB64683" w14:textId="77777777" w:rsidR="006A0C71" w:rsidRPr="002C35B4" w:rsidRDefault="006A0C71">
            <w:pPr>
              <w:jc w:val="center"/>
              <w:rPr>
                <w:sz w:val="22"/>
                <w:szCs w:val="22"/>
              </w:rPr>
            </w:pPr>
            <w:r w:rsidRPr="002C35B4">
              <w:rPr>
                <w:b/>
                <w:bCs/>
                <w:sz w:val="22"/>
                <w:szCs w:val="22"/>
              </w:rPr>
              <w:t>DY 30</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44BBD63F" w14:textId="77777777" w:rsidR="006A0C71" w:rsidRPr="002C35B4" w:rsidRDefault="006A0C71" w:rsidP="001A6EE0">
            <w:pPr>
              <w:pStyle w:val="Heading5"/>
              <w:rPr>
                <w:sz w:val="22"/>
                <w:szCs w:val="22"/>
              </w:rPr>
            </w:pPr>
            <w:r w:rsidRPr="002C35B4">
              <w:rPr>
                <w:sz w:val="22"/>
                <w:szCs w:val="22"/>
              </w:rPr>
              <w:t>DY 31</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751713BD" w14:textId="77777777" w:rsidR="006A0C71" w:rsidRPr="002C35B4" w:rsidRDefault="006A0C71">
            <w:pPr>
              <w:jc w:val="center"/>
              <w:rPr>
                <w:sz w:val="22"/>
                <w:szCs w:val="22"/>
              </w:rPr>
            </w:pPr>
            <w:r w:rsidRPr="002C35B4">
              <w:rPr>
                <w:b/>
                <w:bCs/>
                <w:sz w:val="22"/>
                <w:szCs w:val="22"/>
              </w:rPr>
              <w:t>DY 32</w:t>
            </w:r>
          </w:p>
        </w:tc>
      </w:tr>
      <w:tr w:rsidR="002C35B4" w:rsidRPr="002C35B4" w14:paraId="085556F1" w14:textId="77777777" w:rsidTr="002555DF">
        <w:trPr>
          <w:trHeight w:val="604"/>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3D9086EA" w14:textId="77777777" w:rsidR="006A0C71" w:rsidRPr="002C35B4" w:rsidRDefault="006A0C71">
            <w:pPr>
              <w:rPr>
                <w:b/>
                <w:sz w:val="22"/>
                <w:szCs w:val="22"/>
              </w:rPr>
            </w:pPr>
            <w:r w:rsidRPr="002C35B4">
              <w:rPr>
                <w:b/>
                <w:sz w:val="22"/>
                <w:szCs w:val="22"/>
              </w:rPr>
              <w:t>Performance Year</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6C94A4E8" w14:textId="77777777" w:rsidR="006A0C71" w:rsidRPr="002C35B4" w:rsidRDefault="006A0C71">
            <w:pPr>
              <w:jc w:val="center"/>
              <w:rPr>
                <w:b/>
                <w:bCs/>
                <w:sz w:val="22"/>
                <w:szCs w:val="22"/>
              </w:rPr>
            </w:pPr>
            <w:r w:rsidRPr="002C35B4">
              <w:rPr>
                <w:b/>
                <w:bCs/>
                <w:sz w:val="22"/>
                <w:szCs w:val="22"/>
              </w:rPr>
              <w:t>Q4 2022-Q4 2023</w:t>
            </w:r>
          </w:p>
          <w:p w14:paraId="1D8759AF" w14:textId="77777777" w:rsidR="006A0C71" w:rsidRPr="002C35B4" w:rsidRDefault="006A0C71">
            <w:pPr>
              <w:jc w:val="center"/>
              <w:rPr>
                <w:b/>
                <w:bCs/>
                <w:sz w:val="22"/>
                <w:szCs w:val="22"/>
              </w:rPr>
            </w:pPr>
            <w:r w:rsidRPr="002C35B4">
              <w:rPr>
                <w:b/>
                <w:bCs/>
                <w:sz w:val="22"/>
                <w:szCs w:val="22"/>
              </w:rPr>
              <w:t>(PY 1)</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6C885CB9" w14:textId="77777777" w:rsidR="006A0C71" w:rsidRPr="002C35B4" w:rsidRDefault="006A0C71">
            <w:pPr>
              <w:jc w:val="center"/>
              <w:rPr>
                <w:b/>
                <w:bCs/>
                <w:sz w:val="22"/>
                <w:szCs w:val="22"/>
              </w:rPr>
            </w:pPr>
            <w:r w:rsidRPr="002C35B4">
              <w:rPr>
                <w:b/>
                <w:bCs/>
                <w:sz w:val="22"/>
                <w:szCs w:val="22"/>
              </w:rPr>
              <w:t>CY 2024</w:t>
            </w:r>
          </w:p>
          <w:p w14:paraId="465A105B" w14:textId="77777777" w:rsidR="006A0C71" w:rsidRPr="002C35B4" w:rsidRDefault="006A0C71">
            <w:pPr>
              <w:jc w:val="center"/>
              <w:rPr>
                <w:b/>
                <w:bCs/>
                <w:sz w:val="22"/>
                <w:szCs w:val="22"/>
              </w:rPr>
            </w:pPr>
            <w:r w:rsidRPr="002C35B4">
              <w:rPr>
                <w:b/>
                <w:bCs/>
                <w:sz w:val="22"/>
                <w:szCs w:val="22"/>
              </w:rPr>
              <w:t>(PY 2)</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0832434F" w14:textId="77777777" w:rsidR="006A0C71" w:rsidRPr="002C35B4" w:rsidRDefault="006A0C71">
            <w:pPr>
              <w:jc w:val="center"/>
              <w:rPr>
                <w:b/>
                <w:bCs/>
                <w:sz w:val="22"/>
                <w:szCs w:val="22"/>
              </w:rPr>
            </w:pPr>
            <w:r w:rsidRPr="002C35B4">
              <w:rPr>
                <w:b/>
                <w:bCs/>
                <w:sz w:val="22"/>
                <w:szCs w:val="22"/>
              </w:rPr>
              <w:t>CY 2025</w:t>
            </w:r>
          </w:p>
          <w:p w14:paraId="0B4CF5C9" w14:textId="77777777" w:rsidR="006A0C71" w:rsidRPr="002C35B4" w:rsidRDefault="006A0C71">
            <w:pPr>
              <w:jc w:val="center"/>
              <w:rPr>
                <w:b/>
                <w:bCs/>
                <w:sz w:val="22"/>
                <w:szCs w:val="22"/>
              </w:rPr>
            </w:pPr>
            <w:r w:rsidRPr="002C35B4">
              <w:rPr>
                <w:b/>
                <w:bCs/>
                <w:sz w:val="22"/>
                <w:szCs w:val="22"/>
              </w:rPr>
              <w:t>(PY 3)</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227DC975" w14:textId="77777777" w:rsidR="006A0C71" w:rsidRPr="002C35B4" w:rsidRDefault="006A0C71">
            <w:pPr>
              <w:jc w:val="center"/>
              <w:rPr>
                <w:b/>
                <w:bCs/>
                <w:sz w:val="22"/>
                <w:szCs w:val="22"/>
              </w:rPr>
            </w:pPr>
            <w:r w:rsidRPr="002C35B4">
              <w:rPr>
                <w:b/>
                <w:bCs/>
                <w:sz w:val="22"/>
                <w:szCs w:val="22"/>
              </w:rPr>
              <w:t>CY 2026</w:t>
            </w:r>
          </w:p>
          <w:p w14:paraId="4EA65223" w14:textId="77777777" w:rsidR="006A0C71" w:rsidRPr="002C35B4" w:rsidRDefault="006A0C71">
            <w:pPr>
              <w:jc w:val="center"/>
              <w:rPr>
                <w:b/>
                <w:bCs/>
                <w:sz w:val="22"/>
                <w:szCs w:val="22"/>
              </w:rPr>
            </w:pPr>
            <w:r w:rsidRPr="002C35B4">
              <w:rPr>
                <w:b/>
                <w:bCs/>
                <w:sz w:val="22"/>
                <w:szCs w:val="22"/>
              </w:rPr>
              <w:t>(PY 4)</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5DA9F13D" w14:textId="77777777" w:rsidR="006A0C71" w:rsidRPr="002C35B4" w:rsidRDefault="006A0C71">
            <w:pPr>
              <w:jc w:val="center"/>
              <w:rPr>
                <w:b/>
                <w:bCs/>
                <w:sz w:val="22"/>
                <w:szCs w:val="22"/>
              </w:rPr>
            </w:pPr>
            <w:r w:rsidRPr="002C35B4">
              <w:rPr>
                <w:b/>
                <w:bCs/>
                <w:sz w:val="22"/>
                <w:szCs w:val="22"/>
              </w:rPr>
              <w:t>CY 2027</w:t>
            </w:r>
          </w:p>
          <w:p w14:paraId="5B9899E9" w14:textId="77777777" w:rsidR="006A0C71" w:rsidRPr="002C35B4" w:rsidRDefault="006A0C71">
            <w:pPr>
              <w:jc w:val="center"/>
              <w:rPr>
                <w:b/>
                <w:bCs/>
                <w:sz w:val="22"/>
                <w:szCs w:val="22"/>
              </w:rPr>
            </w:pPr>
            <w:r w:rsidRPr="002C35B4">
              <w:rPr>
                <w:b/>
                <w:bCs/>
                <w:sz w:val="22"/>
                <w:szCs w:val="22"/>
              </w:rPr>
              <w:t>(PY 5)</w:t>
            </w:r>
          </w:p>
        </w:tc>
      </w:tr>
      <w:tr w:rsidR="002C35B4" w:rsidRPr="002C35B4" w14:paraId="0817316B" w14:textId="77777777" w:rsidTr="002555DF">
        <w:trPr>
          <w:trHeight w:val="62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4CF5001E" w14:textId="5085B3C9" w:rsidR="006A0C71" w:rsidRPr="002C35B4" w:rsidRDefault="006A0C71">
            <w:pPr>
              <w:rPr>
                <w:b/>
                <w:sz w:val="22"/>
                <w:szCs w:val="22"/>
              </w:rPr>
            </w:pPr>
            <w:r w:rsidRPr="002C35B4">
              <w:rPr>
                <w:b/>
                <w:sz w:val="22"/>
                <w:szCs w:val="22"/>
              </w:rPr>
              <w:t>Funding at</w:t>
            </w:r>
            <w:r w:rsidR="001A6EE0" w:rsidRPr="002C35B4">
              <w:rPr>
                <w:b/>
                <w:sz w:val="22"/>
                <w:szCs w:val="22"/>
              </w:rPr>
              <w:t>-</w:t>
            </w:r>
            <w:r w:rsidRPr="002C35B4">
              <w:rPr>
                <w:b/>
                <w:sz w:val="22"/>
                <w:szCs w:val="22"/>
              </w:rPr>
              <w:t>risk for statewide achievement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6E124AF3" w14:textId="77777777" w:rsidR="006A0C71" w:rsidRPr="002C35B4" w:rsidRDefault="006A0C71">
            <w:pPr>
              <w:jc w:val="center"/>
              <w:rPr>
                <w:sz w:val="22"/>
                <w:szCs w:val="22"/>
              </w:rPr>
            </w:pPr>
            <w:r w:rsidRPr="002C35B4">
              <w:rPr>
                <w:sz w:val="22"/>
                <w:szCs w:val="22"/>
              </w:rPr>
              <w:t>5 percent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4ED23421" w14:textId="77777777" w:rsidR="006A0C71" w:rsidRPr="002C35B4" w:rsidRDefault="006A0C71">
            <w:pPr>
              <w:jc w:val="center"/>
              <w:rPr>
                <w:sz w:val="22"/>
                <w:szCs w:val="22"/>
              </w:rPr>
            </w:pPr>
            <w:r w:rsidRPr="002C35B4">
              <w:rPr>
                <w:sz w:val="22"/>
                <w:szCs w:val="22"/>
              </w:rPr>
              <w:t>15 percent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7126A689" w14:textId="77777777" w:rsidR="006A0C71" w:rsidRPr="002C35B4" w:rsidRDefault="006A0C71">
            <w:pPr>
              <w:jc w:val="center"/>
              <w:rPr>
                <w:sz w:val="22"/>
                <w:szCs w:val="22"/>
              </w:rPr>
            </w:pPr>
            <w:r w:rsidRPr="002C35B4">
              <w:rPr>
                <w:sz w:val="22"/>
                <w:szCs w:val="22"/>
              </w:rPr>
              <w:t>20 percent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72CFB9B9" w14:textId="77777777" w:rsidR="006A0C71" w:rsidRPr="002C35B4" w:rsidRDefault="006A0C71">
            <w:pPr>
              <w:jc w:val="center"/>
              <w:rPr>
                <w:sz w:val="22"/>
                <w:szCs w:val="22"/>
              </w:rPr>
            </w:pPr>
            <w:r w:rsidRPr="002C35B4">
              <w:rPr>
                <w:sz w:val="22"/>
                <w:szCs w:val="22"/>
              </w:rPr>
              <w:t>25 percent</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vAlign w:val="center"/>
          </w:tcPr>
          <w:p w14:paraId="2614D409" w14:textId="77777777" w:rsidR="006A0C71" w:rsidRPr="002C35B4" w:rsidRDefault="006A0C71">
            <w:pPr>
              <w:jc w:val="center"/>
              <w:rPr>
                <w:sz w:val="22"/>
                <w:szCs w:val="22"/>
              </w:rPr>
            </w:pPr>
            <w:r w:rsidRPr="002C35B4">
              <w:rPr>
                <w:sz w:val="22"/>
                <w:szCs w:val="22"/>
              </w:rPr>
              <w:t>25 percent</w:t>
            </w:r>
          </w:p>
        </w:tc>
      </w:tr>
    </w:tbl>
    <w:p w14:paraId="7088E015" w14:textId="6C0E3698" w:rsidR="006A0C71" w:rsidRPr="002C35B4" w:rsidRDefault="006A0C71" w:rsidP="002C35B4">
      <w:pPr>
        <w:pStyle w:val="NormalWeb"/>
        <w:rPr>
          <w:rFonts w:eastAsia="Yu Gothic Light"/>
        </w:rPr>
      </w:pPr>
      <w:r w:rsidRPr="002C35B4">
        <w:t>STC 14.9(a)(i) establishes the components of statewide accountability calculations</w:t>
      </w:r>
      <w:r w:rsidR="003A38C8" w:rsidRPr="002C35B4">
        <w:t>.</w:t>
      </w:r>
      <w:r w:rsidR="003A38C8" w:rsidRPr="002C35B4">
        <w:rPr>
          <w:i/>
          <w:iCs/>
        </w:rPr>
        <w:t xml:space="preserve">  </w:t>
      </w:r>
      <w:r w:rsidRPr="002C35B4">
        <w:t xml:space="preserve">Consistent with </w:t>
      </w:r>
      <w:r w:rsidR="003A38C8" w:rsidRPr="002C35B4">
        <w:t>STC 14.9</w:t>
      </w:r>
      <w:r w:rsidRPr="002C35B4">
        <w:t>, the state</w:t>
      </w:r>
      <w:r w:rsidR="00413BF3" w:rsidRPr="002C35B4">
        <w:t>wide</w:t>
      </w:r>
      <w:r w:rsidRPr="002C35B4">
        <w:t xml:space="preserve"> accountability in the first performance year </w:t>
      </w:r>
      <w:r w:rsidR="00413BF3" w:rsidRPr="002C35B4">
        <w:t>i</w:t>
      </w:r>
      <w:r w:rsidRPr="002C35B4">
        <w:t xml:space="preserve">s described in Table </w:t>
      </w:r>
      <w:r w:rsidR="533ABA66" w:rsidRPr="002C35B4">
        <w:t>9</w:t>
      </w:r>
      <w:r w:rsidRPr="002C35B4">
        <w:t xml:space="preserve"> </w:t>
      </w:r>
      <w:r w:rsidR="00390085" w:rsidRPr="002C35B4">
        <w:t xml:space="preserve">below. </w:t>
      </w:r>
      <w:r w:rsidRPr="002C35B4">
        <w:t>Each domain will be assigned a weight for PY 1.  The State will calculate the Statewide Accountability Score by multiplying the Score for each State HQEI domain by the associated weight and then summing the totals together.  For example, PY Statewide Accountability Score = Domain 1 Score * 20% + Domain 2 Score * 20% + Domain 3 Score * 20% + Statewide Reporting of CMS Health Equity Measures Score * 40%.</w:t>
      </w:r>
      <w:r w:rsidR="00A80525" w:rsidRPr="002C35B4">
        <w:t xml:space="preserve"> </w:t>
      </w:r>
      <w:r w:rsidRPr="002C35B4">
        <w:t>State</w:t>
      </w:r>
      <w:r w:rsidR="00413BF3" w:rsidRPr="002C35B4">
        <w:t>wide</w:t>
      </w:r>
      <w:r w:rsidRPr="002C35B4">
        <w:t xml:space="preserve"> Accountability </w:t>
      </w:r>
      <w:r w:rsidR="00413BF3" w:rsidRPr="002C35B4">
        <w:t>p</w:t>
      </w:r>
      <w:r w:rsidRPr="002C35B4">
        <w:t xml:space="preserve">erformance will be calculated as described in Table </w:t>
      </w:r>
      <w:r w:rsidR="24844F0B" w:rsidRPr="002C35B4">
        <w:t>10</w:t>
      </w:r>
      <w:r w:rsidR="0048379A" w:rsidRPr="002C35B4">
        <w:t>.</w:t>
      </w:r>
    </w:p>
    <w:p w14:paraId="4E0968D5" w14:textId="76B5911C" w:rsidR="006A0C71" w:rsidRPr="002C35B4" w:rsidRDefault="006A0C71" w:rsidP="00467841">
      <w:pPr>
        <w:pStyle w:val="Table-Figtitle"/>
      </w:pPr>
      <w:r w:rsidRPr="002C35B4">
        <w:t xml:space="preserve">Table </w:t>
      </w:r>
      <w:r w:rsidR="0353E487" w:rsidRPr="002C35B4">
        <w:t>9</w:t>
      </w:r>
      <w:r w:rsidRPr="002C35B4">
        <w:t xml:space="preserve">. Statewide </w:t>
      </w:r>
      <w:r w:rsidR="00413BF3" w:rsidRPr="002C35B4">
        <w:t>A</w:t>
      </w:r>
      <w:r w:rsidRPr="002C35B4">
        <w:t xml:space="preserve">ccountability </w:t>
      </w:r>
      <w:r w:rsidR="006349FC" w:rsidRPr="002C35B4">
        <w:t xml:space="preserve">to CMS </w:t>
      </w:r>
      <w:r w:rsidRPr="002C35B4">
        <w:t xml:space="preserve">for </w:t>
      </w:r>
      <w:r w:rsidR="006349FC" w:rsidRPr="002C35B4">
        <w:t xml:space="preserve">HQEI </w:t>
      </w:r>
      <w:r w:rsidR="00413BF3" w:rsidRPr="002C35B4">
        <w:t>P</w:t>
      </w:r>
      <w:r w:rsidR="006349FC" w:rsidRPr="002C35B4">
        <w:t xml:space="preserve">erformance in </w:t>
      </w:r>
      <w:r w:rsidRPr="002C35B4">
        <w:t>PY 1</w:t>
      </w:r>
    </w:p>
    <w:p w14:paraId="2513D52B" w14:textId="77777777" w:rsidR="00400CA6" w:rsidRDefault="00400CA6" w:rsidP="00467841">
      <w:pPr>
        <w:pStyle w:val="Table-Figtitle"/>
      </w:pPr>
      <w:r>
        <w:t xml:space="preserve">Table 9a. </w:t>
      </w:r>
      <w:r w:rsidRPr="00A91B90">
        <w:t>Achievement of or improvement toward performance goals on the following measures across participating hospitals (drawn from STC 14.3, 14.4, and 14.5)</w:t>
      </w:r>
    </w:p>
    <w:tbl>
      <w:tblPr>
        <w:tblW w:w="5000" w:type="pct"/>
        <w:tblCellMar>
          <w:left w:w="0" w:type="dxa"/>
          <w:right w:w="0" w:type="dxa"/>
        </w:tblCellMar>
        <w:tblLook w:val="04A0" w:firstRow="1" w:lastRow="0" w:firstColumn="1" w:lastColumn="0" w:noHBand="0" w:noVBand="1"/>
      </w:tblPr>
      <w:tblGrid>
        <w:gridCol w:w="1707"/>
        <w:gridCol w:w="7633"/>
      </w:tblGrid>
      <w:tr w:rsidR="00400CA6" w:rsidRPr="002C35B4" w14:paraId="0A06E63F" w14:textId="77777777" w:rsidTr="00182662">
        <w:trPr>
          <w:trHeight w:val="559"/>
          <w:tblHeader/>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04E58DD2" w14:textId="77777777" w:rsidR="00400CA6" w:rsidRPr="002C35B4" w:rsidRDefault="00400CA6" w:rsidP="00182662">
            <w:pPr>
              <w:rPr>
                <w:b/>
                <w:bCs/>
                <w:sz w:val="22"/>
                <w:szCs w:val="22"/>
              </w:rPr>
            </w:pPr>
            <w:r w:rsidRPr="002C35B4">
              <w:rPr>
                <w:b/>
                <w:bCs/>
                <w:sz w:val="22"/>
                <w:szCs w:val="22"/>
              </w:rPr>
              <w:t xml:space="preserve">Percent of At-risk funding for PY 1 </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757E516E" w14:textId="77777777" w:rsidR="00400CA6" w:rsidRPr="002C35B4" w:rsidRDefault="00400CA6" w:rsidP="00182662">
            <w:pPr>
              <w:rPr>
                <w:b/>
                <w:bCs/>
                <w:sz w:val="22"/>
                <w:szCs w:val="22"/>
              </w:rPr>
            </w:pPr>
            <w:r w:rsidRPr="002C35B4">
              <w:rPr>
                <w:b/>
                <w:bCs/>
                <w:sz w:val="22"/>
                <w:szCs w:val="22"/>
              </w:rPr>
              <w:t>Statewide Performance Component</w:t>
            </w:r>
          </w:p>
        </w:tc>
      </w:tr>
      <w:tr w:rsidR="00400CA6" w:rsidRPr="002C35B4" w14:paraId="55F47789" w14:textId="77777777" w:rsidTr="00182662">
        <w:trPr>
          <w:trHeight w:val="919"/>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45BBA6F9" w14:textId="77777777" w:rsidR="00400CA6" w:rsidRPr="002C35B4" w:rsidRDefault="00400CA6" w:rsidP="00182662">
            <w:pPr>
              <w:rPr>
                <w:sz w:val="22"/>
                <w:szCs w:val="22"/>
              </w:rPr>
            </w:pPr>
            <w:r w:rsidRPr="002C35B4">
              <w:rPr>
                <w:sz w:val="22"/>
                <w:szCs w:val="22"/>
              </w:rPr>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4B017F1D" w14:textId="77777777" w:rsidR="00400CA6" w:rsidRPr="002C35B4" w:rsidRDefault="00400CA6" w:rsidP="00400CA6">
            <w:pPr>
              <w:pStyle w:val="NormalWeb"/>
              <w:numPr>
                <w:ilvl w:val="0"/>
                <w:numId w:val="2"/>
              </w:numPr>
              <w:rPr>
                <w:rFonts w:ascii="TimesNewRomanPSMT" w:hAnsi="TimesNewRomanPSMT"/>
                <w:sz w:val="22"/>
                <w:szCs w:val="22"/>
              </w:rPr>
            </w:pPr>
            <w:r w:rsidRPr="002C35B4">
              <w:rPr>
                <w:b/>
                <w:bCs/>
                <w:sz w:val="22"/>
                <w:szCs w:val="22"/>
              </w:rPr>
              <w:t>Domain 1</w:t>
            </w:r>
            <w:r w:rsidRPr="002C35B4">
              <w:rPr>
                <w:sz w:val="22"/>
                <w:szCs w:val="22"/>
              </w:rPr>
              <w:t xml:space="preserve">: </w:t>
            </w:r>
          </w:p>
          <w:p w14:paraId="13766184" w14:textId="77777777" w:rsidR="00400CA6" w:rsidRPr="002C35B4" w:rsidRDefault="00400CA6" w:rsidP="00400CA6">
            <w:pPr>
              <w:pStyle w:val="NormalWeb"/>
              <w:numPr>
                <w:ilvl w:val="1"/>
                <w:numId w:val="2"/>
              </w:numPr>
              <w:ind w:left="669"/>
              <w:rPr>
                <w:rFonts w:ascii="TimesNewRomanPSMT" w:hAnsi="TimesNewRomanPSMT"/>
                <w:sz w:val="22"/>
                <w:szCs w:val="22"/>
              </w:rPr>
            </w:pPr>
            <w:r w:rsidRPr="002C35B4">
              <w:rPr>
                <w:sz w:val="22"/>
                <w:szCs w:val="22"/>
              </w:rPr>
              <w:t>80% of participating hospitals reporting baseline RELDSOGI rates.</w:t>
            </w:r>
          </w:p>
          <w:p w14:paraId="3F87C099" w14:textId="77777777" w:rsidR="00400CA6" w:rsidRPr="002C35B4" w:rsidRDefault="00400CA6" w:rsidP="00400CA6">
            <w:pPr>
              <w:pStyle w:val="NormalWeb"/>
              <w:numPr>
                <w:ilvl w:val="1"/>
                <w:numId w:val="2"/>
              </w:numPr>
              <w:spacing w:after="0" w:afterAutospacing="0"/>
              <w:ind w:left="669"/>
              <w:rPr>
                <w:rFonts w:ascii="TimesNewRomanPSMT" w:hAnsi="TimesNewRomanPSMT"/>
                <w:sz w:val="22"/>
                <w:szCs w:val="22"/>
              </w:rPr>
            </w:pPr>
            <w:r w:rsidRPr="002C35B4">
              <w:rPr>
                <w:sz w:val="22"/>
                <w:szCs w:val="22"/>
              </w:rPr>
              <w:t>80% of participating hospitals reporting baseline HRSN rates</w:t>
            </w:r>
          </w:p>
        </w:tc>
      </w:tr>
      <w:tr w:rsidR="00400CA6" w:rsidRPr="002C35B4" w14:paraId="0091D5BA" w14:textId="77777777" w:rsidTr="00182662">
        <w:trPr>
          <w:trHeight w:val="865"/>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1E9AA753" w14:textId="77777777" w:rsidR="00400CA6" w:rsidRPr="002C35B4" w:rsidRDefault="00400CA6" w:rsidP="00182662">
            <w:pPr>
              <w:rPr>
                <w:sz w:val="22"/>
                <w:szCs w:val="22"/>
              </w:rPr>
            </w:pPr>
            <w:r w:rsidRPr="002C35B4">
              <w:rPr>
                <w:sz w:val="22"/>
                <w:szCs w:val="22"/>
              </w:rPr>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2E11EBDA" w14:textId="77777777" w:rsidR="00400CA6" w:rsidRPr="002C35B4" w:rsidRDefault="00400CA6" w:rsidP="00400CA6">
            <w:pPr>
              <w:pStyle w:val="NormalWeb"/>
              <w:numPr>
                <w:ilvl w:val="0"/>
                <w:numId w:val="2"/>
              </w:numPr>
              <w:spacing w:after="0" w:afterAutospacing="0"/>
              <w:rPr>
                <w:rFonts w:ascii="TimesNewRomanPSMT" w:hAnsi="TimesNewRomanPSMT"/>
                <w:sz w:val="22"/>
                <w:szCs w:val="22"/>
              </w:rPr>
            </w:pPr>
            <w:r w:rsidRPr="002C35B4">
              <w:rPr>
                <w:b/>
                <w:bCs/>
                <w:sz w:val="22"/>
                <w:szCs w:val="22"/>
              </w:rPr>
              <w:t>Domain 2</w:t>
            </w:r>
            <w:r w:rsidRPr="002C35B4">
              <w:rPr>
                <w:sz w:val="22"/>
                <w:szCs w:val="22"/>
              </w:rPr>
              <w:t>: Massachusetts reporting to CMS on historical hospital quality data stratified by race and ethnicity as well as by pediatric and adult populations to contribute to informing selection of targeted areas for disparities reduction in subsequent program years</w:t>
            </w:r>
          </w:p>
        </w:tc>
      </w:tr>
      <w:tr w:rsidR="00400CA6" w:rsidRPr="002C35B4" w14:paraId="3CA8EC96" w14:textId="77777777" w:rsidTr="00182662">
        <w:trPr>
          <w:trHeight w:val="1144"/>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75C0F7A4" w14:textId="77777777" w:rsidR="00400CA6" w:rsidRPr="002C35B4" w:rsidRDefault="00400CA6" w:rsidP="00182662">
            <w:pPr>
              <w:rPr>
                <w:sz w:val="22"/>
                <w:szCs w:val="22"/>
              </w:rPr>
            </w:pPr>
            <w:r w:rsidRPr="002C35B4">
              <w:rPr>
                <w:sz w:val="22"/>
                <w:szCs w:val="22"/>
              </w:rPr>
              <w:lastRenderedPageBreak/>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06E93BD4" w14:textId="77777777" w:rsidR="00400CA6" w:rsidRPr="002C35B4" w:rsidRDefault="00400CA6" w:rsidP="00400CA6">
            <w:pPr>
              <w:pStyle w:val="NormalWeb"/>
              <w:numPr>
                <w:ilvl w:val="0"/>
                <w:numId w:val="2"/>
              </w:numPr>
              <w:spacing w:after="0" w:afterAutospacing="0"/>
              <w:rPr>
                <w:sz w:val="22"/>
                <w:szCs w:val="22"/>
              </w:rPr>
            </w:pPr>
            <w:r w:rsidRPr="002C35B4">
              <w:rPr>
                <w:b/>
                <w:bCs/>
                <w:sz w:val="22"/>
                <w:szCs w:val="22"/>
              </w:rPr>
              <w:t>Domain 3</w:t>
            </w:r>
            <w:r w:rsidRPr="002C35B4">
              <w:rPr>
                <w:sz w:val="22"/>
                <w:szCs w:val="22"/>
              </w:rPr>
              <w:t>: 80% of participating hospitals achieve new and revised requirements to reduce health care disparities, specifically, the new standards in The Joint Commission (TJC) Accreditation Leadership (LD) chapter with 6 new elements of performance (EPs).  Standard LD.04.03.08 will be effective January 1, 2023.</w:t>
            </w:r>
          </w:p>
        </w:tc>
      </w:tr>
    </w:tbl>
    <w:p w14:paraId="378915A7" w14:textId="77777777" w:rsidR="00400CA6" w:rsidRDefault="00400CA6" w:rsidP="00400CA6"/>
    <w:p w14:paraId="2110755F" w14:textId="77777777" w:rsidR="00400CA6" w:rsidRPr="00A91B90" w:rsidRDefault="00400CA6" w:rsidP="00467841">
      <w:pPr>
        <w:pStyle w:val="Table-Figtitle"/>
      </w:pPr>
      <w:r>
        <w:t xml:space="preserve">Table 9b. </w:t>
      </w:r>
      <w:r w:rsidRPr="00A91B90">
        <w:t>Statewide reporting on a selection of metrics agreed upon by CMS and the Commonwealth from the draft CMS Health Equity Measure Slate for DY27 and DY28</w:t>
      </w:r>
    </w:p>
    <w:tbl>
      <w:tblPr>
        <w:tblW w:w="5000" w:type="pct"/>
        <w:tblCellMar>
          <w:left w:w="0" w:type="dxa"/>
          <w:right w:w="0" w:type="dxa"/>
        </w:tblCellMar>
        <w:tblLook w:val="04A0" w:firstRow="1" w:lastRow="0" w:firstColumn="1" w:lastColumn="0" w:noHBand="0" w:noVBand="1"/>
      </w:tblPr>
      <w:tblGrid>
        <w:gridCol w:w="1707"/>
        <w:gridCol w:w="7633"/>
      </w:tblGrid>
      <w:tr w:rsidR="00400CA6" w:rsidRPr="002C35B4" w14:paraId="2088924B" w14:textId="77777777" w:rsidTr="00182662">
        <w:trPr>
          <w:trHeight w:val="559"/>
          <w:tblHeader/>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0F737EDA" w14:textId="77777777" w:rsidR="00400CA6" w:rsidRPr="002C35B4" w:rsidRDefault="00400CA6" w:rsidP="00182662">
            <w:pPr>
              <w:rPr>
                <w:b/>
                <w:bCs/>
                <w:sz w:val="22"/>
                <w:szCs w:val="22"/>
              </w:rPr>
            </w:pPr>
            <w:r w:rsidRPr="002C35B4">
              <w:rPr>
                <w:b/>
                <w:bCs/>
                <w:sz w:val="22"/>
                <w:szCs w:val="22"/>
              </w:rPr>
              <w:t xml:space="preserve">Percent of At-risk funding for PY 1 </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5CD633A8" w14:textId="77777777" w:rsidR="00400CA6" w:rsidRPr="002C35B4" w:rsidRDefault="00400CA6" w:rsidP="00182662">
            <w:pPr>
              <w:rPr>
                <w:b/>
                <w:bCs/>
                <w:sz w:val="22"/>
                <w:szCs w:val="22"/>
              </w:rPr>
            </w:pPr>
            <w:r w:rsidRPr="002C35B4">
              <w:rPr>
                <w:b/>
                <w:bCs/>
                <w:sz w:val="22"/>
                <w:szCs w:val="22"/>
              </w:rPr>
              <w:t>Statewide Performance Component</w:t>
            </w:r>
          </w:p>
        </w:tc>
      </w:tr>
      <w:tr w:rsidR="00400CA6" w:rsidRPr="002C35B4" w14:paraId="1ACC342B" w14:textId="77777777" w:rsidTr="00182662">
        <w:trPr>
          <w:trHeight w:val="2791"/>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32610E0E" w14:textId="77777777" w:rsidR="00400CA6" w:rsidRPr="002C35B4" w:rsidRDefault="00400CA6" w:rsidP="00182662">
            <w:pPr>
              <w:rPr>
                <w:sz w:val="22"/>
                <w:szCs w:val="22"/>
              </w:rPr>
            </w:pPr>
            <w:r w:rsidRPr="002C35B4">
              <w:rPr>
                <w:sz w:val="22"/>
                <w:szCs w:val="22"/>
              </w:rPr>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5064FB83" w14:textId="77777777" w:rsidR="00400CA6" w:rsidRPr="002C35B4" w:rsidRDefault="00400CA6" w:rsidP="00400CA6">
            <w:pPr>
              <w:pStyle w:val="NormalWeb"/>
              <w:numPr>
                <w:ilvl w:val="0"/>
                <w:numId w:val="2"/>
              </w:numPr>
              <w:spacing w:before="0" w:beforeAutospacing="0" w:after="0" w:afterAutospacing="0"/>
              <w:rPr>
                <w:sz w:val="22"/>
                <w:szCs w:val="22"/>
              </w:rPr>
            </w:pPr>
            <w:r w:rsidRPr="002C35B4">
              <w:rPr>
                <w:sz w:val="22"/>
                <w:szCs w:val="22"/>
              </w:rPr>
              <w:t>Statewide Reporting for PY 1 on:</w:t>
            </w:r>
          </w:p>
          <w:p w14:paraId="4D11B4EB" w14:textId="77777777" w:rsidR="00400CA6" w:rsidRPr="002C35B4" w:rsidRDefault="00400CA6" w:rsidP="004B6EE5">
            <w:pPr>
              <w:pStyle w:val="NormalWeb"/>
              <w:numPr>
                <w:ilvl w:val="0"/>
                <w:numId w:val="6"/>
              </w:numPr>
              <w:spacing w:before="0" w:beforeAutospacing="0" w:after="0" w:afterAutospacing="0"/>
              <w:rPr>
                <w:sz w:val="22"/>
                <w:szCs w:val="22"/>
              </w:rPr>
            </w:pPr>
            <w:r w:rsidRPr="002C35B4">
              <w:rPr>
                <w:sz w:val="22"/>
                <w:szCs w:val="22"/>
              </w:rPr>
              <w:t>Childhood Immunization Status (CIS-CH)</w:t>
            </w:r>
          </w:p>
          <w:p w14:paraId="3B567D87" w14:textId="77777777" w:rsidR="00400CA6" w:rsidRPr="002C35B4" w:rsidRDefault="00400CA6" w:rsidP="004B6EE5">
            <w:pPr>
              <w:pStyle w:val="NormalWeb"/>
              <w:numPr>
                <w:ilvl w:val="0"/>
                <w:numId w:val="6"/>
              </w:numPr>
              <w:spacing w:before="0" w:beforeAutospacing="0" w:after="0" w:afterAutospacing="0"/>
              <w:rPr>
                <w:sz w:val="22"/>
                <w:szCs w:val="22"/>
              </w:rPr>
            </w:pPr>
            <w:r w:rsidRPr="002C35B4">
              <w:rPr>
                <w:sz w:val="22"/>
                <w:szCs w:val="22"/>
              </w:rPr>
              <w:t>Comprehensive Diabetes Care: Hemoglobin A1c (HbA1c) Poor Control (&gt;9.0%) (HPC-AD)</w:t>
            </w:r>
          </w:p>
          <w:p w14:paraId="001A7BF0" w14:textId="77777777" w:rsidR="00400CA6" w:rsidRPr="002C35B4" w:rsidRDefault="00400CA6" w:rsidP="004B6EE5">
            <w:pPr>
              <w:pStyle w:val="NormalWeb"/>
              <w:numPr>
                <w:ilvl w:val="0"/>
                <w:numId w:val="6"/>
              </w:numPr>
              <w:spacing w:before="0" w:beforeAutospacing="0" w:after="0" w:afterAutospacing="0"/>
              <w:rPr>
                <w:sz w:val="22"/>
                <w:szCs w:val="22"/>
              </w:rPr>
            </w:pPr>
            <w:r w:rsidRPr="002C35B4">
              <w:rPr>
                <w:sz w:val="22"/>
                <w:szCs w:val="22"/>
              </w:rPr>
              <w:t>Controlling High Blood Pressure (CBP-AD)</w:t>
            </w:r>
          </w:p>
          <w:p w14:paraId="13115C24" w14:textId="2143A7F3" w:rsidR="00400CA6" w:rsidRPr="002C35B4" w:rsidRDefault="00400CA6" w:rsidP="004B6EE5">
            <w:pPr>
              <w:pStyle w:val="NormalWeb"/>
              <w:numPr>
                <w:ilvl w:val="0"/>
                <w:numId w:val="6"/>
              </w:numPr>
              <w:spacing w:before="0" w:beforeAutospacing="0"/>
              <w:rPr>
                <w:rFonts w:eastAsiaTheme="minorEastAsia"/>
                <w:sz w:val="22"/>
                <w:szCs w:val="22"/>
              </w:rPr>
            </w:pPr>
            <w:r w:rsidRPr="002C35B4">
              <w:rPr>
                <w:sz w:val="22"/>
                <w:szCs w:val="22"/>
              </w:rPr>
              <w:t>Timeliness of Prenatal Care (PPC-CH</w:t>
            </w:r>
            <w:r w:rsidR="005E68B1">
              <w:rPr>
                <w:sz w:val="22"/>
                <w:szCs w:val="22"/>
              </w:rPr>
              <w:t xml:space="preserve"> </w:t>
            </w:r>
            <w:r w:rsidR="005E68B1" w:rsidRPr="154D3DFF">
              <w:rPr>
                <w:sz w:val="22"/>
                <w:szCs w:val="22"/>
              </w:rPr>
              <w:t>and PPC-AD</w:t>
            </w:r>
            <w:r w:rsidRPr="002C35B4">
              <w:rPr>
                <w:sz w:val="22"/>
                <w:szCs w:val="22"/>
              </w:rPr>
              <w:t>)</w:t>
            </w:r>
          </w:p>
          <w:p w14:paraId="1C087C2A" w14:textId="77777777" w:rsidR="00400CA6" w:rsidRPr="002C35B4" w:rsidRDefault="00400CA6" w:rsidP="004B6EE5">
            <w:pPr>
              <w:pStyle w:val="NormalWeb"/>
              <w:numPr>
                <w:ilvl w:val="0"/>
                <w:numId w:val="6"/>
              </w:numPr>
              <w:spacing w:before="0" w:beforeAutospacing="0"/>
              <w:rPr>
                <w:rFonts w:eastAsiaTheme="minorEastAsia"/>
                <w:sz w:val="22"/>
                <w:szCs w:val="22"/>
              </w:rPr>
            </w:pPr>
            <w:r w:rsidRPr="002C35B4">
              <w:rPr>
                <w:sz w:val="22"/>
                <w:szCs w:val="22"/>
              </w:rPr>
              <w:t>Follow-Up After Emergency Department Visit for Alcohol and Other Drug Abuse or Dependence (FUA-AD ad FUA-CH)*</w:t>
            </w:r>
          </w:p>
          <w:p w14:paraId="0C902A1D" w14:textId="77777777" w:rsidR="00400CA6" w:rsidRPr="002C35B4" w:rsidRDefault="00400CA6" w:rsidP="004B6EE5">
            <w:pPr>
              <w:pStyle w:val="NormalWeb"/>
              <w:numPr>
                <w:ilvl w:val="0"/>
                <w:numId w:val="6"/>
              </w:numPr>
              <w:spacing w:before="0" w:beforeAutospacing="0" w:after="0" w:afterAutospacing="0"/>
              <w:rPr>
                <w:rFonts w:eastAsiaTheme="minorEastAsia"/>
                <w:sz w:val="22"/>
                <w:szCs w:val="22"/>
              </w:rPr>
            </w:pPr>
            <w:r w:rsidRPr="002C35B4">
              <w:rPr>
                <w:sz w:val="22"/>
                <w:szCs w:val="22"/>
              </w:rPr>
              <w:t>Follow-up after Hospitalization for Mental Illness (FUH-AD)</w:t>
            </w:r>
          </w:p>
          <w:p w14:paraId="11AC51D6" w14:textId="18DB74AB" w:rsidR="00400CA6" w:rsidRPr="002C35B4" w:rsidRDefault="005E68B1" w:rsidP="004B6EE5">
            <w:pPr>
              <w:pStyle w:val="NormalWeb"/>
              <w:numPr>
                <w:ilvl w:val="0"/>
                <w:numId w:val="6"/>
              </w:numPr>
              <w:spacing w:before="0" w:beforeAutospacing="0" w:after="0" w:afterAutospacing="0"/>
              <w:rPr>
                <w:sz w:val="22"/>
                <w:szCs w:val="22"/>
              </w:rPr>
            </w:pPr>
            <w:r w:rsidRPr="154D3DFF">
              <w:rPr>
                <w:sz w:val="22"/>
                <w:szCs w:val="22"/>
              </w:rPr>
              <w:t xml:space="preserve">Cesarean Birth </w:t>
            </w:r>
            <w:r w:rsidR="00400CA6" w:rsidRPr="002C35B4">
              <w:rPr>
                <w:sz w:val="22"/>
                <w:szCs w:val="22"/>
              </w:rPr>
              <w:t>(TJC PC02)</w:t>
            </w:r>
          </w:p>
        </w:tc>
      </w:tr>
      <w:tr w:rsidR="00400CA6" w:rsidRPr="002C35B4" w14:paraId="3D4E1BF7" w14:textId="77777777" w:rsidTr="00182662">
        <w:trPr>
          <w:trHeight w:val="343"/>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26FA1CA8" w14:textId="77777777" w:rsidR="00400CA6" w:rsidRPr="002C35B4" w:rsidRDefault="00400CA6" w:rsidP="00182662">
            <w:pPr>
              <w:rPr>
                <w:sz w:val="22"/>
                <w:szCs w:val="22"/>
              </w:rPr>
            </w:pPr>
            <w:r w:rsidRPr="002C35B4">
              <w:rPr>
                <w:sz w:val="22"/>
                <w:szCs w:val="22"/>
              </w:rPr>
              <w:t>N/A</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642A13FF" w14:textId="77777777" w:rsidR="00400CA6" w:rsidRPr="002C35B4" w:rsidRDefault="00400CA6" w:rsidP="00400CA6">
            <w:pPr>
              <w:pStyle w:val="NormalWeb"/>
              <w:numPr>
                <w:ilvl w:val="0"/>
                <w:numId w:val="2"/>
              </w:numPr>
              <w:spacing w:after="0" w:afterAutospacing="0"/>
              <w:rPr>
                <w:sz w:val="22"/>
                <w:szCs w:val="22"/>
              </w:rPr>
            </w:pPr>
            <w:r w:rsidRPr="002C35B4">
              <w:rPr>
                <w:sz w:val="22"/>
                <w:szCs w:val="22"/>
              </w:rPr>
              <w:t>Maternal Morbidity Measure (to be specified by CMS)</w:t>
            </w:r>
          </w:p>
        </w:tc>
      </w:tr>
    </w:tbl>
    <w:p w14:paraId="7893B602" w14:textId="77777777" w:rsidR="00400CA6" w:rsidRDefault="00400CA6" w:rsidP="00400CA6"/>
    <w:p w14:paraId="66930092" w14:textId="70E28187" w:rsidR="006A0C71" w:rsidRDefault="006A0C71" w:rsidP="00467841">
      <w:pPr>
        <w:pStyle w:val="Table-Figtitle"/>
      </w:pPr>
      <w:r>
        <w:t xml:space="preserve">Table </w:t>
      </w:r>
      <w:r w:rsidR="328D2CFF">
        <w:t>10</w:t>
      </w:r>
      <w:r>
        <w:t>. State</w:t>
      </w:r>
      <w:r w:rsidR="00413BF3">
        <w:t>wide</w:t>
      </w:r>
      <w:r>
        <w:t xml:space="preserve"> Accountability: Performance Calculations for PY 1</w:t>
      </w:r>
    </w:p>
    <w:tbl>
      <w:tblPr>
        <w:tblW w:w="5000" w:type="pct"/>
        <w:tblCellMar>
          <w:left w:w="0" w:type="dxa"/>
          <w:right w:w="0" w:type="dxa"/>
        </w:tblCellMar>
        <w:tblLook w:val="04A0" w:firstRow="1" w:lastRow="0" w:firstColumn="1" w:lastColumn="0" w:noHBand="0" w:noVBand="1"/>
      </w:tblPr>
      <w:tblGrid>
        <w:gridCol w:w="2869"/>
        <w:gridCol w:w="6471"/>
      </w:tblGrid>
      <w:tr w:rsidR="002C35B4" w:rsidRPr="002C35B4" w14:paraId="55D2AA4B" w14:textId="77777777" w:rsidTr="5861003F">
        <w:trPr>
          <w:trHeight w:val="559"/>
          <w:tblHeader/>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hideMark/>
          </w:tcPr>
          <w:p w14:paraId="3089CCDD" w14:textId="77777777" w:rsidR="006A0C71" w:rsidRPr="002C35B4" w:rsidRDefault="006A0C71">
            <w:pPr>
              <w:rPr>
                <w:b/>
                <w:bCs/>
                <w:sz w:val="22"/>
                <w:szCs w:val="22"/>
              </w:rPr>
            </w:pPr>
            <w:r w:rsidRPr="002C35B4">
              <w:rPr>
                <w:b/>
                <w:bCs/>
                <w:sz w:val="22"/>
                <w:szCs w:val="22"/>
              </w:rPr>
              <w:t>Statewide Performance Component</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Pr>
          <w:p w14:paraId="3184FC60" w14:textId="77777777" w:rsidR="006A0C71" w:rsidRPr="002C35B4" w:rsidRDefault="006A0C71">
            <w:pPr>
              <w:rPr>
                <w:b/>
                <w:bCs/>
                <w:sz w:val="22"/>
                <w:szCs w:val="22"/>
              </w:rPr>
            </w:pPr>
            <w:r w:rsidRPr="002C35B4">
              <w:rPr>
                <w:b/>
                <w:bCs/>
                <w:sz w:val="22"/>
                <w:szCs w:val="22"/>
              </w:rPr>
              <w:t>PY 1 Performance Calculation</w:t>
            </w:r>
          </w:p>
        </w:tc>
      </w:tr>
      <w:tr w:rsidR="002C35B4" w:rsidRPr="002C35B4" w14:paraId="38AA7347" w14:textId="77777777" w:rsidTr="00BC0ED4">
        <w:trPr>
          <w:trHeight w:val="793"/>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32A540F4" w14:textId="7F7BEA1F" w:rsidR="00512621" w:rsidRPr="002C35B4" w:rsidRDefault="006A0C71" w:rsidP="004B6EE5">
            <w:pPr>
              <w:pStyle w:val="NormalWeb"/>
              <w:numPr>
                <w:ilvl w:val="0"/>
                <w:numId w:val="7"/>
              </w:numPr>
              <w:rPr>
                <w:rFonts w:ascii="TimesNewRomanPSMT" w:hAnsi="TimesNewRomanPSMT"/>
                <w:sz w:val="22"/>
                <w:szCs w:val="22"/>
              </w:rPr>
            </w:pPr>
            <w:r w:rsidRPr="002C35B4">
              <w:rPr>
                <w:b/>
                <w:bCs/>
                <w:sz w:val="22"/>
                <w:szCs w:val="22"/>
              </w:rPr>
              <w:t>Domain 1</w:t>
            </w:r>
            <w:r w:rsidRPr="002C35B4">
              <w:rPr>
                <w:sz w:val="22"/>
                <w:szCs w:val="22"/>
              </w:rPr>
              <w:t xml:space="preserve">: </w:t>
            </w:r>
          </w:p>
          <w:p w14:paraId="451FDF6C" w14:textId="05703CE9" w:rsidR="006A0C71" w:rsidRPr="002C35B4" w:rsidRDefault="006A0C71" w:rsidP="004B6EE5">
            <w:pPr>
              <w:pStyle w:val="NormalWeb"/>
              <w:numPr>
                <w:ilvl w:val="1"/>
                <w:numId w:val="7"/>
              </w:numPr>
              <w:ind w:left="729"/>
              <w:rPr>
                <w:rFonts w:ascii="TimesNewRomanPSMT" w:hAnsi="TimesNewRomanPSMT"/>
                <w:sz w:val="22"/>
                <w:szCs w:val="22"/>
              </w:rPr>
            </w:pPr>
            <w:r w:rsidRPr="002C35B4">
              <w:rPr>
                <w:sz w:val="22"/>
                <w:szCs w:val="22"/>
              </w:rPr>
              <w:t>80% of hospitals reporting baseline RELDSOGI rates.</w:t>
            </w:r>
          </w:p>
          <w:p w14:paraId="0DDBDAA9" w14:textId="238D3D93" w:rsidR="009B2266" w:rsidRPr="002C35B4" w:rsidRDefault="009B2266" w:rsidP="004B6EE5">
            <w:pPr>
              <w:pStyle w:val="NormalWeb"/>
              <w:numPr>
                <w:ilvl w:val="1"/>
                <w:numId w:val="7"/>
              </w:numPr>
              <w:ind w:left="729"/>
              <w:rPr>
                <w:rFonts w:ascii="TimesNewRomanPSMT" w:hAnsi="TimesNewRomanPSMT"/>
                <w:sz w:val="22"/>
                <w:szCs w:val="22"/>
              </w:rPr>
            </w:pPr>
            <w:r w:rsidRPr="002C35B4">
              <w:rPr>
                <w:sz w:val="22"/>
                <w:szCs w:val="22"/>
              </w:rPr>
              <w:t>80% of hospitals reporting baseline HRSN rates.</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CD789" w14:textId="5CDD020D" w:rsidR="009B2266" w:rsidRPr="002C35B4" w:rsidRDefault="00556455" w:rsidP="003B3736">
            <w:pPr>
              <w:ind w:right="76"/>
              <w:rPr>
                <w:sz w:val="22"/>
                <w:szCs w:val="22"/>
              </w:rPr>
            </w:pPr>
            <w:r w:rsidRPr="002C35B4">
              <w:rPr>
                <w:sz w:val="22"/>
                <w:szCs w:val="22"/>
              </w:rPr>
              <w:t xml:space="preserve">Domain 1 performance will be </w:t>
            </w:r>
            <w:r w:rsidR="00A50194" w:rsidRPr="002C35B4">
              <w:rPr>
                <w:sz w:val="22"/>
                <w:szCs w:val="22"/>
              </w:rPr>
              <w:t xml:space="preserve">weighted equally across </w:t>
            </w:r>
            <w:r w:rsidR="005F58A1" w:rsidRPr="002C35B4">
              <w:rPr>
                <w:sz w:val="22"/>
                <w:szCs w:val="22"/>
              </w:rPr>
              <w:t>sub</w:t>
            </w:r>
            <w:r w:rsidR="00A50194" w:rsidRPr="002C35B4">
              <w:rPr>
                <w:sz w:val="22"/>
                <w:szCs w:val="22"/>
              </w:rPr>
              <w:t xml:space="preserve">components </w:t>
            </w:r>
            <w:r w:rsidR="005F58A1" w:rsidRPr="002C35B4">
              <w:rPr>
                <w:sz w:val="22"/>
                <w:szCs w:val="22"/>
              </w:rPr>
              <w:t>a and b</w:t>
            </w:r>
            <w:r w:rsidR="00DF3604" w:rsidRPr="002C35B4">
              <w:rPr>
                <w:sz w:val="22"/>
                <w:szCs w:val="22"/>
              </w:rPr>
              <w:t>, calculated as described below:</w:t>
            </w:r>
          </w:p>
          <w:p w14:paraId="686DE735" w14:textId="7F7BEA1F" w:rsidR="009B2266" w:rsidRPr="002C35B4" w:rsidRDefault="009B2266">
            <w:pPr>
              <w:rPr>
                <w:sz w:val="22"/>
                <w:szCs w:val="22"/>
              </w:rPr>
            </w:pPr>
          </w:p>
          <w:p w14:paraId="4C0A4FE4" w14:textId="7ABD47C2" w:rsidR="005F58A1" w:rsidRPr="002C35B4" w:rsidRDefault="005F58A1" w:rsidP="005F58A1">
            <w:pPr>
              <w:rPr>
                <w:sz w:val="22"/>
                <w:szCs w:val="22"/>
              </w:rPr>
            </w:pPr>
            <w:r w:rsidRPr="002C35B4">
              <w:rPr>
                <w:sz w:val="22"/>
                <w:szCs w:val="22"/>
              </w:rPr>
              <w:t>a.</w:t>
            </w:r>
            <w:r w:rsidR="00E41B06" w:rsidRPr="002C35B4">
              <w:rPr>
                <w:sz w:val="22"/>
                <w:szCs w:val="22"/>
              </w:rPr>
              <w:t xml:space="preserve"> </w:t>
            </w:r>
            <w:r w:rsidRPr="002C35B4">
              <w:rPr>
                <w:sz w:val="22"/>
                <w:szCs w:val="22"/>
              </w:rPr>
              <w:t xml:space="preserve">RELDSOGI </w:t>
            </w:r>
            <w:r w:rsidR="00DF3604" w:rsidRPr="002C35B4">
              <w:rPr>
                <w:sz w:val="22"/>
                <w:szCs w:val="22"/>
              </w:rPr>
              <w:t>baseline reporting performance calculation</w:t>
            </w:r>
          </w:p>
          <w:p w14:paraId="46604FF3" w14:textId="7F7BEA1F" w:rsidR="006A0C71" w:rsidRPr="002C35B4" w:rsidRDefault="006A0C71" w:rsidP="003426FA">
            <w:pPr>
              <w:rPr>
                <w:sz w:val="22"/>
                <w:szCs w:val="22"/>
              </w:rPr>
            </w:pPr>
            <w:r w:rsidRPr="002C35B4">
              <w:rPr>
                <w:sz w:val="22"/>
                <w:szCs w:val="22"/>
              </w:rPr>
              <w:t>Massachusetts will calculate the percentage of participating hospitals reporting to EOHHS complete baseline RELDSOGI rates for PY1.</w:t>
            </w:r>
          </w:p>
          <w:p w14:paraId="77E7ECD9" w14:textId="77777777" w:rsidR="006A0C71" w:rsidRPr="002C35B4" w:rsidRDefault="006A0C71" w:rsidP="004B6EE5">
            <w:pPr>
              <w:pStyle w:val="ListParagraph"/>
              <w:numPr>
                <w:ilvl w:val="0"/>
                <w:numId w:val="8"/>
              </w:numPr>
              <w:rPr>
                <w:sz w:val="22"/>
                <w:szCs w:val="22"/>
              </w:rPr>
            </w:pPr>
            <w:r w:rsidRPr="002C35B4">
              <w:rPr>
                <w:sz w:val="22"/>
                <w:szCs w:val="22"/>
              </w:rPr>
              <w:t xml:space="preserve">If the Commonwealth meets or surpasses the target of 80% for PY 1, the State will earn a 100% score for this component for PY1.  </w:t>
            </w:r>
          </w:p>
          <w:p w14:paraId="17763D4A" w14:textId="3DDD64E0" w:rsidR="006A0C71" w:rsidRPr="002C35B4" w:rsidRDefault="006A0C71" w:rsidP="004B6EE5">
            <w:pPr>
              <w:pStyle w:val="ListParagraph"/>
              <w:numPr>
                <w:ilvl w:val="0"/>
                <w:numId w:val="8"/>
              </w:numPr>
              <w:rPr>
                <w:sz w:val="22"/>
                <w:szCs w:val="22"/>
              </w:rPr>
            </w:pPr>
            <w:r w:rsidRPr="002C35B4">
              <w:rPr>
                <w:sz w:val="22"/>
                <w:szCs w:val="22"/>
              </w:rPr>
              <w:t>If at least 40% of participating hospitals reporting to EOHHS complete and timely baseline RELDSOGI rates, the State will earn a proportionate score of ((completeness % / 80 %) * 100) for this component for PY 1.</w:t>
            </w:r>
          </w:p>
          <w:p w14:paraId="3D2B18A5" w14:textId="7173C1FC" w:rsidR="006A0C71" w:rsidRPr="002C35B4" w:rsidRDefault="006A0C71" w:rsidP="004B6EE5">
            <w:pPr>
              <w:pStyle w:val="ListParagraph"/>
              <w:numPr>
                <w:ilvl w:val="0"/>
                <w:numId w:val="8"/>
              </w:numPr>
              <w:rPr>
                <w:sz w:val="22"/>
                <w:szCs w:val="22"/>
              </w:rPr>
            </w:pPr>
            <w:r w:rsidRPr="002C35B4">
              <w:rPr>
                <w:sz w:val="22"/>
                <w:szCs w:val="22"/>
              </w:rPr>
              <w:t>If less than 40% of participating hospitals and report to EOHHS complete and timely baseline RELDSOGI rates, the State will earn a score of 0% for this component for PY 1.</w:t>
            </w:r>
          </w:p>
          <w:p w14:paraId="163C32B0" w14:textId="73C795B8" w:rsidR="00DF3604" w:rsidRPr="002C35B4" w:rsidRDefault="00DF3604" w:rsidP="00B44A69">
            <w:pPr>
              <w:rPr>
                <w:sz w:val="22"/>
                <w:szCs w:val="22"/>
              </w:rPr>
            </w:pPr>
            <w:r w:rsidRPr="002C35B4">
              <w:rPr>
                <w:sz w:val="22"/>
                <w:szCs w:val="22"/>
              </w:rPr>
              <w:t>b.</w:t>
            </w:r>
            <w:r w:rsidR="00F006E0" w:rsidRPr="002C35B4">
              <w:rPr>
                <w:sz w:val="22"/>
                <w:szCs w:val="22"/>
              </w:rPr>
              <w:t xml:space="preserve"> </w:t>
            </w:r>
            <w:r w:rsidRPr="002C35B4">
              <w:rPr>
                <w:sz w:val="22"/>
                <w:szCs w:val="22"/>
              </w:rPr>
              <w:t>HRSN baseline reporting calculation</w:t>
            </w:r>
          </w:p>
          <w:p w14:paraId="7E61ABBE" w14:textId="097FD876" w:rsidR="00DF3604" w:rsidRPr="002C35B4" w:rsidRDefault="00DF3604" w:rsidP="00DF3604">
            <w:pPr>
              <w:rPr>
                <w:sz w:val="22"/>
                <w:szCs w:val="22"/>
              </w:rPr>
            </w:pPr>
            <w:r w:rsidRPr="002C35B4">
              <w:rPr>
                <w:sz w:val="22"/>
                <w:szCs w:val="22"/>
              </w:rPr>
              <w:lastRenderedPageBreak/>
              <w:t>Massachusetts will calculate the percentage of participating hospitals reporting to EOHHS complete baseline HRSN rates for PY1.</w:t>
            </w:r>
          </w:p>
          <w:p w14:paraId="0406977B" w14:textId="77777777" w:rsidR="00DF3604" w:rsidRPr="002C35B4" w:rsidRDefault="00DF3604" w:rsidP="004B6EE5">
            <w:pPr>
              <w:pStyle w:val="ListParagraph"/>
              <w:numPr>
                <w:ilvl w:val="0"/>
                <w:numId w:val="8"/>
              </w:numPr>
              <w:rPr>
                <w:sz w:val="22"/>
                <w:szCs w:val="22"/>
              </w:rPr>
            </w:pPr>
            <w:r w:rsidRPr="002C35B4">
              <w:rPr>
                <w:sz w:val="22"/>
                <w:szCs w:val="22"/>
              </w:rPr>
              <w:t xml:space="preserve">If the Commonwealth meets or surpasses the target of 80% for PY 1, the State will earn a 100% score for this component for PY1.  </w:t>
            </w:r>
          </w:p>
          <w:p w14:paraId="0BEDFC1D" w14:textId="39F9D7F9" w:rsidR="00DF3604" w:rsidRPr="002C35B4" w:rsidRDefault="00DF3604" w:rsidP="004B6EE5">
            <w:pPr>
              <w:pStyle w:val="ListParagraph"/>
              <w:numPr>
                <w:ilvl w:val="0"/>
                <w:numId w:val="8"/>
              </w:numPr>
              <w:rPr>
                <w:sz w:val="22"/>
                <w:szCs w:val="22"/>
              </w:rPr>
            </w:pPr>
            <w:r w:rsidRPr="002C35B4">
              <w:rPr>
                <w:sz w:val="22"/>
                <w:szCs w:val="22"/>
              </w:rPr>
              <w:t xml:space="preserve">If at least 40% of participating hospitals reporting to EOHHS complete and timely baseline </w:t>
            </w:r>
            <w:r w:rsidR="00230E73" w:rsidRPr="002C35B4">
              <w:rPr>
                <w:sz w:val="22"/>
                <w:szCs w:val="22"/>
              </w:rPr>
              <w:t xml:space="preserve">HRSN </w:t>
            </w:r>
            <w:r w:rsidRPr="002C35B4">
              <w:rPr>
                <w:sz w:val="22"/>
                <w:szCs w:val="22"/>
              </w:rPr>
              <w:t>rates, the State will earn a proportionate score of ((completeness % / 80 %) * 100) for this component for PY 1.</w:t>
            </w:r>
          </w:p>
          <w:p w14:paraId="2E1A0E7C" w14:textId="1A6F8C62" w:rsidR="00DF3604" w:rsidRPr="002C35B4" w:rsidRDefault="00DF3604" w:rsidP="004B6EE5">
            <w:pPr>
              <w:pStyle w:val="ListParagraph"/>
              <w:numPr>
                <w:ilvl w:val="0"/>
                <w:numId w:val="8"/>
              </w:numPr>
              <w:rPr>
                <w:sz w:val="22"/>
                <w:szCs w:val="22"/>
              </w:rPr>
            </w:pPr>
            <w:r w:rsidRPr="002C35B4">
              <w:rPr>
                <w:sz w:val="22"/>
                <w:szCs w:val="22"/>
              </w:rPr>
              <w:t>If less than 40% of participating hospitals and report to EOHHS complete and timely baseline HRSN rates, the State will earn a score of 0% for this component for PY 1.</w:t>
            </w:r>
          </w:p>
        </w:tc>
      </w:tr>
      <w:tr w:rsidR="002C35B4" w:rsidRPr="002C35B4" w14:paraId="68C717EC" w14:textId="77777777" w:rsidTr="5861003F">
        <w:trPr>
          <w:trHeight w:val="628"/>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7E154886" w14:textId="77777777" w:rsidR="006A0C71" w:rsidRPr="002C35B4" w:rsidRDefault="006A0C71" w:rsidP="004B6EE5">
            <w:pPr>
              <w:pStyle w:val="NormalWeb"/>
              <w:numPr>
                <w:ilvl w:val="0"/>
                <w:numId w:val="7"/>
              </w:numPr>
              <w:rPr>
                <w:rFonts w:ascii="TimesNewRomanPSMT" w:hAnsi="TimesNewRomanPSMT"/>
                <w:sz w:val="22"/>
                <w:szCs w:val="22"/>
              </w:rPr>
            </w:pPr>
            <w:r w:rsidRPr="002C35B4">
              <w:rPr>
                <w:b/>
                <w:bCs/>
                <w:sz w:val="22"/>
                <w:szCs w:val="22"/>
              </w:rPr>
              <w:lastRenderedPageBreak/>
              <w:t>Domain 2</w:t>
            </w:r>
            <w:r w:rsidRPr="002C35B4">
              <w:rPr>
                <w:sz w:val="22"/>
                <w:szCs w:val="22"/>
              </w:rPr>
              <w:t>: EOHHS reporting to CMS on historical hospital quality data stratified by race and ethnicity to contribute to informing targeted areas for disparities reduction</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C45CD" w14:textId="22B6301A" w:rsidR="006A0C71" w:rsidRPr="002C35B4" w:rsidRDefault="006A0C71">
            <w:pPr>
              <w:rPr>
                <w:sz w:val="22"/>
                <w:szCs w:val="22"/>
              </w:rPr>
            </w:pPr>
            <w:r w:rsidRPr="002C35B4">
              <w:rPr>
                <w:sz w:val="22"/>
                <w:szCs w:val="22"/>
              </w:rPr>
              <w:t xml:space="preserve">Massachusetts will report to CMS on historical hospital quality data stratified by race and ethnicity (self-reported and/or imputed) to inform targeted areas for disparities reduction by </w:t>
            </w:r>
            <w:r w:rsidR="002D6646">
              <w:rPr>
                <w:sz w:val="22"/>
                <w:szCs w:val="22"/>
              </w:rPr>
              <w:t xml:space="preserve">January </w:t>
            </w:r>
            <w:r w:rsidR="003E3525">
              <w:rPr>
                <w:sz w:val="22"/>
                <w:szCs w:val="22"/>
              </w:rPr>
              <w:t>12</w:t>
            </w:r>
            <w:r w:rsidR="002D6646">
              <w:rPr>
                <w:sz w:val="22"/>
                <w:szCs w:val="22"/>
              </w:rPr>
              <w:t>, 2024</w:t>
            </w:r>
            <w:r w:rsidRPr="002C35B4">
              <w:rPr>
                <w:sz w:val="22"/>
                <w:szCs w:val="22"/>
              </w:rPr>
              <w:t xml:space="preserve">.  Specifically, the Commonwealth will report stratified performance data </w:t>
            </w:r>
            <w:r w:rsidR="00C80324" w:rsidRPr="002C35B4">
              <w:rPr>
                <w:sz w:val="22"/>
                <w:szCs w:val="22"/>
              </w:rPr>
              <w:t xml:space="preserve">at the hospital level </w:t>
            </w:r>
            <w:r w:rsidRPr="002C35B4">
              <w:rPr>
                <w:sz w:val="22"/>
                <w:szCs w:val="22"/>
              </w:rPr>
              <w:t xml:space="preserve">for </w:t>
            </w:r>
            <w:r w:rsidR="00491F1E" w:rsidRPr="002C35B4">
              <w:rPr>
                <w:sz w:val="22"/>
                <w:szCs w:val="22"/>
              </w:rPr>
              <w:t>clinical quality</w:t>
            </w:r>
            <w:r w:rsidRPr="002C35B4">
              <w:rPr>
                <w:sz w:val="22"/>
                <w:szCs w:val="22"/>
              </w:rPr>
              <w:t xml:space="preserve"> metrics that were used in </w:t>
            </w:r>
            <w:r w:rsidR="00C80324" w:rsidRPr="002C35B4">
              <w:rPr>
                <w:sz w:val="22"/>
                <w:szCs w:val="22"/>
              </w:rPr>
              <w:t xml:space="preserve">MassHealth </w:t>
            </w:r>
            <w:r w:rsidRPr="002C35B4">
              <w:rPr>
                <w:sz w:val="22"/>
                <w:szCs w:val="22"/>
              </w:rPr>
              <w:t>quality incentive programs in the three most recent performance years for which data are available for analysis</w:t>
            </w:r>
            <w:r w:rsidR="00D62C28" w:rsidRPr="002C35B4">
              <w:rPr>
                <w:sz w:val="22"/>
                <w:szCs w:val="22"/>
              </w:rPr>
              <w:t xml:space="preserve"> (CY</w:t>
            </w:r>
            <w:r w:rsidR="004257CE" w:rsidRPr="002C35B4">
              <w:rPr>
                <w:sz w:val="22"/>
                <w:szCs w:val="22"/>
              </w:rPr>
              <w:t xml:space="preserve"> </w:t>
            </w:r>
            <w:r w:rsidR="00D62C28" w:rsidRPr="002C35B4">
              <w:rPr>
                <w:sz w:val="22"/>
                <w:szCs w:val="22"/>
              </w:rPr>
              <w:t>20</w:t>
            </w:r>
            <w:r w:rsidR="00F35D4E" w:rsidRPr="002C35B4">
              <w:rPr>
                <w:sz w:val="22"/>
                <w:szCs w:val="22"/>
              </w:rPr>
              <w:t>19</w:t>
            </w:r>
            <w:r w:rsidR="00D62C28" w:rsidRPr="002C35B4">
              <w:rPr>
                <w:sz w:val="22"/>
                <w:szCs w:val="22"/>
              </w:rPr>
              <w:t>-CY</w:t>
            </w:r>
            <w:r w:rsidR="004257CE" w:rsidRPr="002C35B4">
              <w:rPr>
                <w:sz w:val="22"/>
                <w:szCs w:val="22"/>
              </w:rPr>
              <w:t xml:space="preserve"> </w:t>
            </w:r>
            <w:r w:rsidR="00D62C28" w:rsidRPr="002C35B4">
              <w:rPr>
                <w:sz w:val="22"/>
                <w:szCs w:val="22"/>
              </w:rPr>
              <w:t>2021)</w:t>
            </w:r>
            <w:r w:rsidRPr="002C35B4">
              <w:rPr>
                <w:sz w:val="22"/>
                <w:szCs w:val="22"/>
              </w:rPr>
              <w:t xml:space="preserve">.  </w:t>
            </w:r>
          </w:p>
          <w:p w14:paraId="163797C5" w14:textId="4260082C" w:rsidR="002D6646" w:rsidRDefault="006A0C71" w:rsidP="004B6EE5">
            <w:pPr>
              <w:pStyle w:val="ListParagraph"/>
              <w:numPr>
                <w:ilvl w:val="0"/>
                <w:numId w:val="8"/>
              </w:numPr>
              <w:rPr>
                <w:sz w:val="22"/>
                <w:szCs w:val="22"/>
              </w:rPr>
            </w:pPr>
            <w:r w:rsidRPr="002C35B4">
              <w:rPr>
                <w:sz w:val="22"/>
                <w:szCs w:val="22"/>
              </w:rPr>
              <w:t xml:space="preserve">If the Commonwealth submits a complete report to CMS by </w:t>
            </w:r>
          </w:p>
          <w:p w14:paraId="3F422D0D" w14:textId="67276141" w:rsidR="006A0C71" w:rsidRPr="002C35B4" w:rsidRDefault="002D6646" w:rsidP="004B6EE5">
            <w:pPr>
              <w:pStyle w:val="ListParagraph"/>
              <w:numPr>
                <w:ilvl w:val="0"/>
                <w:numId w:val="8"/>
              </w:numPr>
              <w:rPr>
                <w:sz w:val="22"/>
                <w:szCs w:val="22"/>
              </w:rPr>
            </w:pPr>
            <w:r>
              <w:rPr>
                <w:sz w:val="22"/>
                <w:szCs w:val="22"/>
              </w:rPr>
              <w:t xml:space="preserve">January </w:t>
            </w:r>
            <w:r w:rsidR="003E3525">
              <w:rPr>
                <w:sz w:val="22"/>
                <w:szCs w:val="22"/>
              </w:rPr>
              <w:t>12</w:t>
            </w:r>
            <w:r w:rsidR="006A0C71" w:rsidRPr="002C35B4">
              <w:rPr>
                <w:sz w:val="22"/>
                <w:szCs w:val="22"/>
              </w:rPr>
              <w:t>, 202</w:t>
            </w:r>
            <w:r>
              <w:rPr>
                <w:sz w:val="22"/>
                <w:szCs w:val="22"/>
              </w:rPr>
              <w:t>4</w:t>
            </w:r>
            <w:r w:rsidR="006A0C71" w:rsidRPr="002C35B4">
              <w:rPr>
                <w:sz w:val="22"/>
                <w:szCs w:val="22"/>
              </w:rPr>
              <w:t xml:space="preserve">, the Commonwealth will earn a score of 100% for this component for PY 1. </w:t>
            </w:r>
          </w:p>
        </w:tc>
      </w:tr>
      <w:tr w:rsidR="002C35B4" w:rsidRPr="002C35B4" w14:paraId="78DA1732" w14:textId="77777777" w:rsidTr="5861003F">
        <w:trPr>
          <w:trHeight w:val="577"/>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38EDAE86" w14:textId="77777777" w:rsidR="006A0C71" w:rsidRPr="002C35B4" w:rsidRDefault="006A0C71" w:rsidP="004B6EE5">
            <w:pPr>
              <w:pStyle w:val="NormalWeb"/>
              <w:numPr>
                <w:ilvl w:val="0"/>
                <w:numId w:val="7"/>
              </w:numPr>
              <w:rPr>
                <w:sz w:val="22"/>
                <w:szCs w:val="22"/>
              </w:rPr>
            </w:pPr>
            <w:r w:rsidRPr="002C35B4">
              <w:rPr>
                <w:b/>
                <w:bCs/>
                <w:sz w:val="22"/>
                <w:szCs w:val="22"/>
              </w:rPr>
              <w:t>Domain 3</w:t>
            </w:r>
            <w:r w:rsidRPr="002C35B4">
              <w:rPr>
                <w:sz w:val="22"/>
                <w:szCs w:val="22"/>
              </w:rPr>
              <w:t>: 80% of participating hospitals achieve new and revised requirements to reduce health care disparities, specifically, the new standards in the Leadership (LD) chapter with 6 new elements of performance (EPs).  Standard LD.04.03.08 will be effective January 1, 2023.</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D12D7" w14:textId="77777777" w:rsidR="006A0C71" w:rsidRPr="002C35B4" w:rsidRDefault="006A0C71">
            <w:pPr>
              <w:rPr>
                <w:sz w:val="22"/>
                <w:szCs w:val="22"/>
              </w:rPr>
            </w:pPr>
            <w:r w:rsidRPr="002C35B4">
              <w:rPr>
                <w:sz w:val="22"/>
                <w:szCs w:val="22"/>
              </w:rPr>
              <w:t>Massachusetts will calculate the percentage of participating hospitals achieving new and revised Joint Commission accreditation requirements (specifically, the new standards in the Leadership (LD) chapter with 6 new elements of performance, Standard LD.04.03.08.)</w:t>
            </w:r>
          </w:p>
          <w:p w14:paraId="54D87282" w14:textId="77777777" w:rsidR="006A0C71" w:rsidRPr="002C35B4" w:rsidRDefault="006A0C71" w:rsidP="004B6EE5">
            <w:pPr>
              <w:pStyle w:val="ListParagraph"/>
              <w:numPr>
                <w:ilvl w:val="0"/>
                <w:numId w:val="8"/>
              </w:numPr>
              <w:rPr>
                <w:sz w:val="22"/>
                <w:szCs w:val="22"/>
              </w:rPr>
            </w:pPr>
            <w:r w:rsidRPr="002C35B4">
              <w:rPr>
                <w:sz w:val="22"/>
                <w:szCs w:val="22"/>
              </w:rPr>
              <w:t xml:space="preserve">If the Commonwealth meets or surpasses the target of 80% for PY 1, the State will earn a 100% score for this component for PY 1.  </w:t>
            </w:r>
          </w:p>
          <w:p w14:paraId="0EADCC1B" w14:textId="77777777" w:rsidR="006A0C71" w:rsidRPr="002C35B4" w:rsidRDefault="006A0C71" w:rsidP="004B6EE5">
            <w:pPr>
              <w:pStyle w:val="ListParagraph"/>
              <w:numPr>
                <w:ilvl w:val="0"/>
                <w:numId w:val="8"/>
              </w:numPr>
              <w:rPr>
                <w:sz w:val="22"/>
                <w:szCs w:val="22"/>
              </w:rPr>
            </w:pPr>
            <w:r w:rsidRPr="002C35B4">
              <w:rPr>
                <w:sz w:val="22"/>
                <w:szCs w:val="22"/>
              </w:rPr>
              <w:t>If at least 40% of participating hospitals achieve the requirements, the Commonwealth will earn a score of ((completeness % / 80 %) * 100) for this component for PY 1.</w:t>
            </w:r>
          </w:p>
          <w:p w14:paraId="3C7BEA58" w14:textId="77777777" w:rsidR="006A0C71" w:rsidRPr="002C35B4" w:rsidRDefault="006A0C71" w:rsidP="004B6EE5">
            <w:pPr>
              <w:pStyle w:val="ListParagraph"/>
              <w:numPr>
                <w:ilvl w:val="0"/>
                <w:numId w:val="8"/>
              </w:numPr>
              <w:rPr>
                <w:sz w:val="22"/>
                <w:szCs w:val="22"/>
              </w:rPr>
            </w:pPr>
            <w:r w:rsidRPr="002C35B4">
              <w:rPr>
                <w:sz w:val="22"/>
                <w:szCs w:val="22"/>
              </w:rPr>
              <w:t>If less than 40% of participating hospitals achieve the requirements, the Commonwealth will earn a score of 0% for this component for PY 1.</w:t>
            </w:r>
          </w:p>
        </w:tc>
      </w:tr>
      <w:tr w:rsidR="002C35B4" w:rsidRPr="002C35B4" w14:paraId="78E741E6" w14:textId="77777777" w:rsidTr="5861003F">
        <w:trPr>
          <w:trHeight w:val="628"/>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61B8C236" w14:textId="2CF4EAAD" w:rsidR="006A0C71" w:rsidRPr="002C35B4" w:rsidRDefault="006A0C71" w:rsidP="004B6EE5">
            <w:pPr>
              <w:pStyle w:val="NormalWeb"/>
              <w:numPr>
                <w:ilvl w:val="0"/>
                <w:numId w:val="7"/>
              </w:numPr>
              <w:spacing w:before="0" w:beforeAutospacing="0" w:after="0" w:afterAutospacing="0"/>
              <w:rPr>
                <w:sz w:val="22"/>
                <w:szCs w:val="22"/>
              </w:rPr>
            </w:pPr>
            <w:r w:rsidRPr="002C35B4">
              <w:rPr>
                <w:b/>
                <w:bCs/>
                <w:sz w:val="22"/>
                <w:szCs w:val="22"/>
              </w:rPr>
              <w:t xml:space="preserve">Statewide Reporting for Performance Year 1 </w:t>
            </w:r>
            <w:r w:rsidRPr="002C35B4">
              <w:rPr>
                <w:sz w:val="22"/>
                <w:szCs w:val="22"/>
              </w:rPr>
              <w:t xml:space="preserve">(metrics specified in Table </w:t>
            </w:r>
            <w:r w:rsidR="257473B1" w:rsidRPr="002C35B4">
              <w:rPr>
                <w:sz w:val="22"/>
                <w:szCs w:val="22"/>
              </w:rPr>
              <w:t>9</w:t>
            </w:r>
            <w:r w:rsidRPr="002C35B4">
              <w:rPr>
                <w:sz w:val="22"/>
                <w:szCs w:val="22"/>
              </w:rPr>
              <w:t>)</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F84F0" w14:textId="67BDB49E" w:rsidR="006A0C71" w:rsidRPr="002C35B4" w:rsidRDefault="006A0C71">
            <w:pPr>
              <w:rPr>
                <w:sz w:val="22"/>
                <w:szCs w:val="22"/>
              </w:rPr>
            </w:pPr>
            <w:r w:rsidRPr="002C35B4">
              <w:rPr>
                <w:sz w:val="22"/>
                <w:szCs w:val="22"/>
              </w:rPr>
              <w:t xml:space="preserve">Massachusetts will report statewide performance on specified metrics to CMS by December 31, </w:t>
            </w:r>
            <w:r w:rsidR="00957DDF" w:rsidRPr="002C35B4">
              <w:rPr>
                <w:sz w:val="22"/>
                <w:szCs w:val="22"/>
              </w:rPr>
              <w:t>2024</w:t>
            </w:r>
            <w:r w:rsidRPr="002C35B4">
              <w:rPr>
                <w:sz w:val="22"/>
                <w:szCs w:val="22"/>
              </w:rPr>
              <w:t xml:space="preserve">.  </w:t>
            </w:r>
          </w:p>
          <w:p w14:paraId="1A84EF91" w14:textId="372FC23E" w:rsidR="006A0C71" w:rsidRPr="002C35B4" w:rsidRDefault="006A0C71" w:rsidP="004B6EE5">
            <w:pPr>
              <w:pStyle w:val="ListParagraph"/>
              <w:numPr>
                <w:ilvl w:val="0"/>
                <w:numId w:val="8"/>
              </w:numPr>
              <w:ind w:right="76"/>
              <w:rPr>
                <w:sz w:val="22"/>
                <w:szCs w:val="22"/>
              </w:rPr>
            </w:pPr>
            <w:r w:rsidRPr="002C35B4">
              <w:rPr>
                <w:sz w:val="22"/>
                <w:szCs w:val="22"/>
              </w:rPr>
              <w:t>If the Commonwealth submits a complete report of performance on the specified metrics to CMS by December 31, 2024 (allowing for claims runout and processing), the State will earn a score of 100% for this component for PY 1.</w:t>
            </w:r>
          </w:p>
        </w:tc>
      </w:tr>
      <w:tr w:rsidR="002C35B4" w:rsidRPr="002C35B4" w14:paraId="05B81B65" w14:textId="77777777" w:rsidTr="5861003F">
        <w:trPr>
          <w:trHeight w:val="833"/>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74" w:type="dxa"/>
              <w:bottom w:w="0" w:type="dxa"/>
              <w:right w:w="74" w:type="dxa"/>
            </w:tcMar>
          </w:tcPr>
          <w:p w14:paraId="5AD8058C" w14:textId="77777777" w:rsidR="006A0C71" w:rsidRPr="002C35B4" w:rsidRDefault="006A0C71" w:rsidP="004B6EE5">
            <w:pPr>
              <w:pStyle w:val="NormalWeb"/>
              <w:numPr>
                <w:ilvl w:val="0"/>
                <w:numId w:val="7"/>
              </w:numPr>
              <w:spacing w:after="0" w:afterAutospacing="0"/>
              <w:rPr>
                <w:b/>
                <w:sz w:val="22"/>
                <w:szCs w:val="22"/>
              </w:rPr>
            </w:pPr>
            <w:r w:rsidRPr="002C35B4">
              <w:rPr>
                <w:b/>
                <w:sz w:val="22"/>
                <w:szCs w:val="22"/>
              </w:rPr>
              <w:t xml:space="preserve">Maternal Morbidity Measure </w:t>
            </w:r>
            <w:r w:rsidRPr="002C35B4">
              <w:rPr>
                <w:sz w:val="22"/>
                <w:szCs w:val="22"/>
              </w:rPr>
              <w:t>(to be specified by CMS)</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9A267" w14:textId="77777777" w:rsidR="006A0C71" w:rsidRPr="002C35B4" w:rsidRDefault="006A0C71">
            <w:pPr>
              <w:rPr>
                <w:sz w:val="22"/>
                <w:szCs w:val="22"/>
              </w:rPr>
            </w:pPr>
            <w:r w:rsidRPr="002C35B4">
              <w:rPr>
                <w:sz w:val="22"/>
                <w:szCs w:val="22"/>
              </w:rPr>
              <w:t>Not applicable</w:t>
            </w:r>
          </w:p>
        </w:tc>
      </w:tr>
    </w:tbl>
    <w:p w14:paraId="735C99C3" w14:textId="77777777" w:rsidR="0006492C" w:rsidRDefault="0006492C" w:rsidP="0099377B">
      <w:pPr>
        <w:pStyle w:val="Header"/>
        <w:tabs>
          <w:tab w:val="clear" w:pos="4680"/>
          <w:tab w:val="clear" w:pos="9360"/>
        </w:tabs>
      </w:pPr>
    </w:p>
    <w:p w14:paraId="7BCC8720" w14:textId="7AE44663" w:rsidR="004A3BBA" w:rsidRPr="00654A32" w:rsidRDefault="004A3BBA" w:rsidP="008A1EAC">
      <w:pPr>
        <w:pStyle w:val="Heading3"/>
      </w:pPr>
      <w:bookmarkStart w:id="157" w:name="_Toc157090668"/>
      <w:bookmarkStart w:id="158" w:name="_Toc169019496"/>
      <w:bookmarkStart w:id="159" w:name="_Toc169022922"/>
      <w:r w:rsidRPr="00654A32">
        <w:t>State Accountability to CMS for the HQEI for PY</w:t>
      </w:r>
      <w:r w:rsidR="00F2474E" w:rsidRPr="00654A32">
        <w:t xml:space="preserve"> </w:t>
      </w:r>
      <w:r w:rsidR="00B132B1" w:rsidRPr="00654A32">
        <w:t>2-5</w:t>
      </w:r>
      <w:bookmarkEnd w:id="157"/>
      <w:bookmarkEnd w:id="158"/>
      <w:bookmarkEnd w:id="159"/>
    </w:p>
    <w:p w14:paraId="7F00DD7D" w14:textId="6026E5F1" w:rsidR="00D51F71" w:rsidRDefault="00D51F71" w:rsidP="00F2474E">
      <w:pPr>
        <w:pStyle w:val="NormalWeb"/>
        <w:spacing w:before="0" w:beforeAutospacing="0"/>
        <w:rPr>
          <w:color w:val="000000" w:themeColor="text1"/>
        </w:rPr>
      </w:pPr>
      <w:r w:rsidRPr="0D914CBC">
        <w:rPr>
          <w:color w:val="000000" w:themeColor="text1"/>
        </w:rPr>
        <w:t xml:space="preserve">STC 14.9(a)(i) establishes the components of statewide accountability calculations. Consistent with this framework, the state proposes statewide accountability for PY 2-5 as described in Table </w:t>
      </w:r>
      <w:r w:rsidR="11DF9F98" w:rsidRPr="0D914CBC">
        <w:rPr>
          <w:color w:val="000000" w:themeColor="text1"/>
        </w:rPr>
        <w:t>11</w:t>
      </w:r>
      <w:r w:rsidRPr="0D914CBC">
        <w:rPr>
          <w:color w:val="000000" w:themeColor="text1"/>
        </w:rPr>
        <w:t>.  Each component is assigned a weight for each PY as specified.  The state will calculate the statewide accountability score by multiplying the score for each state accountability component by the associated weight</w:t>
      </w:r>
      <w:r w:rsidR="00EA76A4">
        <w:rPr>
          <w:color w:val="000000" w:themeColor="text1"/>
        </w:rPr>
        <w:t xml:space="preserve">, </w:t>
      </w:r>
      <w:r w:rsidRPr="0D914CBC">
        <w:rPr>
          <w:color w:val="000000" w:themeColor="text1"/>
        </w:rPr>
        <w:t>summing the totals together</w:t>
      </w:r>
      <w:r w:rsidR="00EA76A4">
        <w:rPr>
          <w:color w:val="000000" w:themeColor="text1"/>
        </w:rPr>
        <w:t>, and then adding in any bonus points (earned as described in Table 12)</w:t>
      </w:r>
      <w:r w:rsidRPr="0D914CBC">
        <w:rPr>
          <w:color w:val="000000" w:themeColor="text1"/>
        </w:rPr>
        <w:t xml:space="preserve">.  </w:t>
      </w:r>
    </w:p>
    <w:p w14:paraId="5F3E091B" w14:textId="77777777" w:rsidR="00D51F71" w:rsidRDefault="00D51F71" w:rsidP="00F2474E">
      <w:pPr>
        <w:pStyle w:val="NormalWeb"/>
        <w:rPr>
          <w:color w:val="000000" w:themeColor="text1"/>
        </w:rPr>
      </w:pPr>
      <w:r>
        <w:rPr>
          <w:color w:val="000000" w:themeColor="text1"/>
        </w:rPr>
        <w:t>The statewide accountability score will be used to calculate any reduction in at-risk statewide expenditure authority as follows:</w:t>
      </w:r>
    </w:p>
    <w:p w14:paraId="69F04505" w14:textId="77777777" w:rsidR="00D51F71" w:rsidRDefault="00D51F71" w:rsidP="009977BE">
      <w:pPr>
        <w:pStyle w:val="NormalWeb"/>
        <w:numPr>
          <w:ilvl w:val="0"/>
          <w:numId w:val="28"/>
        </w:numPr>
        <w:rPr>
          <w:color w:val="000000" w:themeColor="text1"/>
        </w:rPr>
      </w:pPr>
      <w:r>
        <w:rPr>
          <w:color w:val="000000" w:themeColor="text1"/>
        </w:rPr>
        <w:t>If the statewide accountability score for a given PY is &gt;/= 90%, there will be no reduction in statewide expenditure authority within that performance year.</w:t>
      </w:r>
    </w:p>
    <w:p w14:paraId="4194C674" w14:textId="77777777" w:rsidR="00D51F71" w:rsidRDefault="00D51F71" w:rsidP="009977BE">
      <w:pPr>
        <w:pStyle w:val="NormalWeb"/>
        <w:numPr>
          <w:ilvl w:val="0"/>
          <w:numId w:val="28"/>
        </w:numPr>
        <w:rPr>
          <w:color w:val="000000" w:themeColor="text1"/>
        </w:rPr>
      </w:pPr>
      <w:r>
        <w:rPr>
          <w:color w:val="000000" w:themeColor="text1"/>
        </w:rPr>
        <w:t>If the statewide accountability score for a given PY is &lt; 90%, any at-risk statewide expenditure authority reduction (as described in Table 5) will be calculated as follows:</w:t>
      </w:r>
    </w:p>
    <w:p w14:paraId="038E30BA" w14:textId="77777777" w:rsidR="00D51F71" w:rsidRPr="008C5905" w:rsidRDefault="00D51F71" w:rsidP="00D51F71">
      <w:pPr>
        <w:pStyle w:val="NormalWeb"/>
        <w:ind w:left="720"/>
        <w:rPr>
          <w:color w:val="000000" w:themeColor="text1"/>
        </w:rPr>
      </w:pPr>
      <w:r>
        <w:rPr>
          <w:i/>
          <w:iCs/>
          <w:color w:val="000000" w:themeColor="text1"/>
        </w:rPr>
        <w:t>A</w:t>
      </w:r>
      <w:r w:rsidRPr="00E70EEB">
        <w:rPr>
          <w:i/>
          <w:iCs/>
          <w:color w:val="000000" w:themeColor="text1"/>
        </w:rPr>
        <w:t>t-risk statewide expenditure authority for the PY</w:t>
      </w:r>
      <w:r>
        <w:rPr>
          <w:i/>
          <w:iCs/>
          <w:color w:val="000000" w:themeColor="text1"/>
        </w:rPr>
        <w:t xml:space="preserve"> (in $)</w:t>
      </w:r>
      <w:r w:rsidRPr="00E70EEB">
        <w:rPr>
          <w:i/>
          <w:iCs/>
          <w:color w:val="000000" w:themeColor="text1"/>
        </w:rPr>
        <w:t>*</w:t>
      </w:r>
      <w:r>
        <w:rPr>
          <w:i/>
          <w:iCs/>
          <w:color w:val="000000" w:themeColor="text1"/>
        </w:rPr>
        <w:t>(1 – (statewide accountability score for the PY/100))</w:t>
      </w:r>
    </w:p>
    <w:p w14:paraId="616A4E99" w14:textId="28D9B0E0" w:rsidR="00820F00" w:rsidRDefault="00D51F71" w:rsidP="00F2474E">
      <w:pPr>
        <w:rPr>
          <w:bCs/>
          <w:color w:val="000000" w:themeColor="text1"/>
        </w:rPr>
        <w:sectPr w:rsidR="00820F00" w:rsidSect="003A117F">
          <w:pgSz w:w="12240" w:h="15840"/>
          <w:pgMar w:top="1440" w:right="1440" w:bottom="1440" w:left="1440" w:header="720" w:footer="576" w:gutter="0"/>
          <w:cols w:space="720"/>
          <w:docGrid w:linePitch="360"/>
        </w:sectPr>
      </w:pPr>
      <w:r w:rsidRPr="0D914CBC">
        <w:rPr>
          <w:color w:val="000000" w:themeColor="text1"/>
        </w:rPr>
        <w:t xml:space="preserve">Statewide Accountability Performance Calculations are described in Table </w:t>
      </w:r>
      <w:r w:rsidR="298A10FA" w:rsidRPr="0D914CBC">
        <w:rPr>
          <w:color w:val="000000" w:themeColor="text1"/>
        </w:rPr>
        <w:t>12</w:t>
      </w:r>
      <w:r w:rsidRPr="0D914CBC">
        <w:rPr>
          <w:color w:val="000000" w:themeColor="text1"/>
        </w:rPr>
        <w:t xml:space="preserve">. </w:t>
      </w:r>
    </w:p>
    <w:p w14:paraId="4F7D4D33" w14:textId="2777929C" w:rsidR="00820F00" w:rsidRDefault="00F03307" w:rsidP="00467841">
      <w:pPr>
        <w:pStyle w:val="Table-Figtitle"/>
      </w:pPr>
      <w:r>
        <w:lastRenderedPageBreak/>
        <w:t xml:space="preserve">Table </w:t>
      </w:r>
      <w:r w:rsidR="12AB384D">
        <w:t>11</w:t>
      </w:r>
      <w:r w:rsidR="00820F00">
        <w:t xml:space="preserve">. Statewide </w:t>
      </w:r>
      <w:r w:rsidR="005831A6">
        <w:t>A</w:t>
      </w:r>
      <w:r w:rsidR="00820F00">
        <w:t>ccountability to CMS for HQEI PY 2-5</w:t>
      </w:r>
    </w:p>
    <w:tbl>
      <w:tblPr>
        <w:tblW w:w="0" w:type="auto"/>
        <w:tblLook w:val="04A0" w:firstRow="1" w:lastRow="0" w:firstColumn="1" w:lastColumn="0" w:noHBand="0" w:noVBand="1"/>
      </w:tblPr>
      <w:tblGrid>
        <w:gridCol w:w="1473"/>
        <w:gridCol w:w="1405"/>
        <w:gridCol w:w="3441"/>
        <w:gridCol w:w="4343"/>
        <w:gridCol w:w="1327"/>
        <w:gridCol w:w="49"/>
        <w:gridCol w:w="1354"/>
        <w:gridCol w:w="1327"/>
        <w:gridCol w:w="1327"/>
        <w:gridCol w:w="1327"/>
        <w:gridCol w:w="1327"/>
      </w:tblGrid>
      <w:tr w:rsidR="00B43CC3" w:rsidRPr="00215635" w14:paraId="68CF015B" w14:textId="77777777" w:rsidTr="00B43CC3">
        <w:trPr>
          <w:trHeight w:val="432"/>
          <w:tblHeader/>
        </w:trPr>
        <w:tc>
          <w:tcPr>
            <w:tcW w:w="0" w:type="auto"/>
            <w:tcBorders>
              <w:top w:val="single" w:sz="8" w:space="0" w:color="auto"/>
              <w:left w:val="single" w:sz="8" w:space="0" w:color="auto"/>
              <w:right w:val="single" w:sz="4" w:space="0" w:color="auto"/>
            </w:tcBorders>
            <w:shd w:val="clear" w:color="auto" w:fill="DEEAF6" w:themeFill="accent5" w:themeFillTint="33"/>
            <w:vAlign w:val="center"/>
          </w:tcPr>
          <w:p w14:paraId="268199A5" w14:textId="77777777" w:rsidR="00243565" w:rsidRPr="00215635" w:rsidRDefault="00243565" w:rsidP="00F50A41">
            <w:pPr>
              <w:rPr>
                <w:sz w:val="20"/>
                <w:szCs w:val="20"/>
              </w:rPr>
            </w:pPr>
            <w:r w:rsidRPr="00215635">
              <w:rPr>
                <w:rFonts w:eastAsia="Calibri"/>
                <w:b/>
                <w:bCs/>
                <w:color w:val="000000" w:themeColor="text1"/>
                <w:sz w:val="20"/>
                <w:szCs w:val="20"/>
              </w:rPr>
              <w:t>Statewide Accountability Component</w:t>
            </w:r>
          </w:p>
        </w:tc>
        <w:tc>
          <w:tcPr>
            <w:tcW w:w="0" w:type="auto"/>
            <w:tcBorders>
              <w:top w:val="single" w:sz="8" w:space="0" w:color="auto"/>
              <w:left w:val="single" w:sz="4" w:space="0" w:color="auto"/>
              <w:right w:val="single" w:sz="4" w:space="0" w:color="auto"/>
            </w:tcBorders>
            <w:shd w:val="clear" w:color="auto" w:fill="DEEAF6" w:themeFill="accent5" w:themeFillTint="33"/>
            <w:vAlign w:val="center"/>
          </w:tcPr>
          <w:p w14:paraId="54F02050" w14:textId="77777777" w:rsidR="00243565" w:rsidRPr="00215635" w:rsidRDefault="00243565" w:rsidP="00F50A41">
            <w:pPr>
              <w:rPr>
                <w:sz w:val="20"/>
                <w:szCs w:val="20"/>
              </w:rPr>
            </w:pPr>
            <w:r w:rsidRPr="00215635">
              <w:rPr>
                <w:rFonts w:eastAsia="Calibri"/>
                <w:b/>
                <w:bCs/>
                <w:color w:val="000000" w:themeColor="text1"/>
                <w:sz w:val="20"/>
                <w:szCs w:val="20"/>
              </w:rPr>
              <w:t>HQEIP Domain</w:t>
            </w:r>
          </w:p>
        </w:tc>
        <w:tc>
          <w:tcPr>
            <w:tcW w:w="3583" w:type="dxa"/>
            <w:tcBorders>
              <w:top w:val="single" w:sz="8" w:space="0" w:color="auto"/>
              <w:left w:val="single" w:sz="4" w:space="0" w:color="auto"/>
              <w:right w:val="single" w:sz="4" w:space="0" w:color="auto"/>
            </w:tcBorders>
            <w:shd w:val="clear" w:color="auto" w:fill="DEEAF6" w:themeFill="accent5" w:themeFillTint="33"/>
            <w:vAlign w:val="center"/>
          </w:tcPr>
          <w:p w14:paraId="1B1480F2" w14:textId="77777777" w:rsidR="00243565" w:rsidRPr="00215635" w:rsidRDefault="00243565" w:rsidP="00F50A41">
            <w:pPr>
              <w:rPr>
                <w:sz w:val="20"/>
                <w:szCs w:val="20"/>
              </w:rPr>
            </w:pPr>
            <w:r>
              <w:rPr>
                <w:rFonts w:eastAsia="Calibri"/>
                <w:b/>
                <w:bCs/>
                <w:color w:val="000000" w:themeColor="text1"/>
                <w:sz w:val="20"/>
                <w:szCs w:val="20"/>
              </w:rPr>
              <w:t xml:space="preserve">Statewide Accountability </w:t>
            </w:r>
            <w:r w:rsidRPr="00215635">
              <w:rPr>
                <w:rFonts w:eastAsia="Calibri"/>
                <w:b/>
                <w:bCs/>
                <w:color w:val="000000" w:themeColor="text1"/>
                <w:sz w:val="20"/>
                <w:szCs w:val="20"/>
              </w:rPr>
              <w:t>Measure</w:t>
            </w:r>
            <w:r>
              <w:rPr>
                <w:rFonts w:eastAsia="Calibri"/>
                <w:b/>
                <w:bCs/>
                <w:color w:val="000000" w:themeColor="text1"/>
                <w:sz w:val="20"/>
                <w:szCs w:val="20"/>
              </w:rPr>
              <w:t xml:space="preserve"> Category</w:t>
            </w:r>
          </w:p>
        </w:tc>
        <w:tc>
          <w:tcPr>
            <w:tcW w:w="4590" w:type="dxa"/>
            <w:tcBorders>
              <w:top w:val="single" w:sz="8" w:space="0" w:color="auto"/>
              <w:left w:val="single" w:sz="4" w:space="0" w:color="auto"/>
              <w:right w:val="single" w:sz="8" w:space="0" w:color="auto"/>
            </w:tcBorders>
            <w:shd w:val="clear" w:color="auto" w:fill="DEEAF6" w:themeFill="accent5" w:themeFillTint="33"/>
            <w:vAlign w:val="center"/>
          </w:tcPr>
          <w:p w14:paraId="7CA37C42" w14:textId="718A146D" w:rsidR="00243565" w:rsidRPr="00215635" w:rsidRDefault="00243565" w:rsidP="00A861B5">
            <w:pPr>
              <w:rPr>
                <w:rFonts w:eastAsia="Calibri"/>
                <w:b/>
                <w:bCs/>
                <w:color w:val="000000" w:themeColor="text1"/>
                <w:sz w:val="20"/>
                <w:szCs w:val="20"/>
              </w:rPr>
            </w:pPr>
            <w:r>
              <w:rPr>
                <w:rFonts w:eastAsia="Calibri"/>
                <w:b/>
                <w:bCs/>
                <w:color w:val="000000" w:themeColor="text1"/>
                <w:sz w:val="20"/>
                <w:szCs w:val="20"/>
              </w:rPr>
              <w:t>Statewide Accountability Measure</w:t>
            </w:r>
          </w:p>
        </w:tc>
        <w:tc>
          <w:tcPr>
            <w:tcW w:w="1327" w:type="dxa"/>
            <w:tcBorders>
              <w:top w:val="single" w:sz="8" w:space="0" w:color="auto"/>
              <w:left w:val="single" w:sz="8" w:space="0" w:color="auto"/>
              <w:bottom w:val="single" w:sz="8" w:space="0" w:color="000000" w:themeColor="text1"/>
            </w:tcBorders>
            <w:shd w:val="clear" w:color="auto" w:fill="DEEAF6" w:themeFill="accent5" w:themeFillTint="33"/>
            <w:vAlign w:val="center"/>
          </w:tcPr>
          <w:p w14:paraId="05777E38" w14:textId="77777777" w:rsidR="00243565" w:rsidRPr="00EB0B43" w:rsidRDefault="00243565" w:rsidP="00F37A24">
            <w:pPr>
              <w:jc w:val="center"/>
              <w:rPr>
                <w:rFonts w:eastAsia="Calibri"/>
                <w:b/>
                <w:bCs/>
                <w:color w:val="DEEAF6" w:themeColor="accent5" w:themeTint="33"/>
                <w:sz w:val="20"/>
                <w:szCs w:val="20"/>
              </w:rPr>
            </w:pPr>
            <w:r w:rsidRPr="00B43CC3">
              <w:rPr>
                <w:rFonts w:eastAsia="Calibri"/>
                <w:b/>
                <w:bCs/>
                <w:sz w:val="20"/>
                <w:szCs w:val="20"/>
              </w:rPr>
              <w:t>Statewide Performance Targets</w:t>
            </w:r>
          </w:p>
        </w:tc>
        <w:tc>
          <w:tcPr>
            <w:tcW w:w="1410" w:type="dxa"/>
            <w:gridSpan w:val="2"/>
            <w:tcBorders>
              <w:top w:val="single" w:sz="8" w:space="0" w:color="auto"/>
              <w:bottom w:val="single" w:sz="8" w:space="0" w:color="000000" w:themeColor="text1"/>
            </w:tcBorders>
            <w:shd w:val="clear" w:color="auto" w:fill="DEEAF6" w:themeFill="accent5" w:themeFillTint="33"/>
            <w:vAlign w:val="center"/>
          </w:tcPr>
          <w:p w14:paraId="5431DE31" w14:textId="7EA479D7" w:rsidR="00243565" w:rsidRPr="00EB0B43" w:rsidRDefault="00B27905"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c>
          <w:tcPr>
            <w:tcW w:w="1072" w:type="dxa"/>
            <w:tcBorders>
              <w:top w:val="single" w:sz="8" w:space="0" w:color="auto"/>
              <w:bottom w:val="single" w:sz="8" w:space="0" w:color="000000" w:themeColor="text1"/>
            </w:tcBorders>
            <w:shd w:val="clear" w:color="auto" w:fill="DEEAF6" w:themeFill="accent5" w:themeFillTint="33"/>
            <w:vAlign w:val="center"/>
          </w:tcPr>
          <w:p w14:paraId="1825F251" w14:textId="23E73555" w:rsidR="00243565" w:rsidRPr="00EB0B43" w:rsidRDefault="00F6197D"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c>
          <w:tcPr>
            <w:tcW w:w="1245" w:type="dxa"/>
            <w:tcBorders>
              <w:top w:val="single" w:sz="8" w:space="0" w:color="auto"/>
              <w:bottom w:val="single" w:sz="8" w:space="0" w:color="000000" w:themeColor="text1"/>
            </w:tcBorders>
            <w:shd w:val="clear" w:color="auto" w:fill="DEEAF6" w:themeFill="accent5" w:themeFillTint="33"/>
            <w:vAlign w:val="center"/>
          </w:tcPr>
          <w:p w14:paraId="02CDD237" w14:textId="06E3394D" w:rsidR="00243565" w:rsidRPr="00215635" w:rsidRDefault="00B27905" w:rsidP="00F37A24">
            <w:pPr>
              <w:jc w:val="center"/>
              <w:rPr>
                <w:rFonts w:eastAsia="Calibri"/>
                <w:b/>
                <w:bCs/>
                <w:color w:val="000000" w:themeColor="text1"/>
                <w:sz w:val="20"/>
                <w:szCs w:val="20"/>
              </w:rPr>
            </w:pPr>
            <w:r w:rsidRPr="00B43CC3">
              <w:rPr>
                <w:rFonts w:eastAsia="Calibri"/>
                <w:b/>
                <w:bCs/>
                <w:color w:val="DEEAF6" w:themeColor="accent5" w:themeTint="33"/>
                <w:sz w:val="20"/>
                <w:szCs w:val="20"/>
              </w:rPr>
              <w:t>Statewide Performance Targets</w:t>
            </w:r>
          </w:p>
        </w:tc>
        <w:tc>
          <w:tcPr>
            <w:tcW w:w="1245" w:type="dxa"/>
            <w:tcBorders>
              <w:top w:val="single" w:sz="8" w:space="0" w:color="auto"/>
              <w:bottom w:val="single" w:sz="8" w:space="0" w:color="000000" w:themeColor="text1"/>
            </w:tcBorders>
            <w:shd w:val="clear" w:color="auto" w:fill="DEEAF6" w:themeFill="accent5" w:themeFillTint="33"/>
            <w:vAlign w:val="center"/>
          </w:tcPr>
          <w:p w14:paraId="2D0631B8" w14:textId="5619ECC1" w:rsidR="00243565" w:rsidRPr="00EB0B43" w:rsidRDefault="00B27905"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c>
          <w:tcPr>
            <w:tcW w:w="1072" w:type="dxa"/>
            <w:tcBorders>
              <w:top w:val="single" w:sz="8" w:space="0" w:color="auto"/>
              <w:bottom w:val="single" w:sz="8" w:space="0" w:color="000000" w:themeColor="text1"/>
              <w:right w:val="single" w:sz="8" w:space="0" w:color="auto"/>
            </w:tcBorders>
            <w:shd w:val="clear" w:color="auto" w:fill="DEEAF6" w:themeFill="accent5" w:themeFillTint="33"/>
            <w:vAlign w:val="center"/>
          </w:tcPr>
          <w:p w14:paraId="26E2E098" w14:textId="3B9C8147" w:rsidR="00243565" w:rsidRPr="00EB0B43" w:rsidRDefault="00B27905"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r>
      <w:tr w:rsidR="001153C5" w:rsidRPr="00215635" w14:paraId="6D9B25FA" w14:textId="77777777" w:rsidTr="00F6197D">
        <w:trPr>
          <w:trHeight w:val="99"/>
          <w:tblHeader/>
        </w:trPr>
        <w:tc>
          <w:tcPr>
            <w:tcW w:w="0" w:type="auto"/>
            <w:tcBorders>
              <w:left w:val="single" w:sz="8" w:space="0" w:color="auto"/>
              <w:bottom w:val="single" w:sz="8" w:space="0" w:color="auto"/>
              <w:right w:val="single" w:sz="4" w:space="0" w:color="auto"/>
            </w:tcBorders>
            <w:shd w:val="clear" w:color="auto" w:fill="DEEAF6" w:themeFill="accent5" w:themeFillTint="33"/>
          </w:tcPr>
          <w:p w14:paraId="6873ED9A" w14:textId="09BC4EAD" w:rsidR="00395236" w:rsidRPr="00FD50DB" w:rsidRDefault="00904EAE" w:rsidP="00395236">
            <w:pPr>
              <w:rPr>
                <w:color w:val="DEEAF6" w:themeColor="accent5" w:themeTint="33"/>
                <w:sz w:val="20"/>
                <w:szCs w:val="20"/>
              </w:rPr>
            </w:pPr>
            <w:r w:rsidRPr="00FD50DB">
              <w:rPr>
                <w:rFonts w:eastAsia="Calibri"/>
                <w:b/>
                <w:bCs/>
                <w:color w:val="DEEAF6" w:themeColor="accent5" w:themeTint="33"/>
                <w:sz w:val="18"/>
                <w:szCs w:val="18"/>
              </w:rPr>
              <w:t>Statewide Accountability Component</w:t>
            </w:r>
          </w:p>
        </w:tc>
        <w:tc>
          <w:tcPr>
            <w:tcW w:w="0" w:type="auto"/>
            <w:tcBorders>
              <w:left w:val="single" w:sz="4" w:space="0" w:color="auto"/>
              <w:bottom w:val="single" w:sz="8" w:space="0" w:color="auto"/>
              <w:right w:val="single" w:sz="4" w:space="0" w:color="auto"/>
            </w:tcBorders>
            <w:shd w:val="clear" w:color="auto" w:fill="DEEAF6" w:themeFill="accent5" w:themeFillTint="33"/>
          </w:tcPr>
          <w:p w14:paraId="426F1C37" w14:textId="6406F0C1" w:rsidR="00395236" w:rsidRPr="00FD50DB" w:rsidRDefault="00904EAE" w:rsidP="00395236">
            <w:pPr>
              <w:rPr>
                <w:color w:val="DEEAF6" w:themeColor="accent5" w:themeTint="33"/>
                <w:sz w:val="20"/>
                <w:szCs w:val="20"/>
              </w:rPr>
            </w:pPr>
            <w:r w:rsidRPr="00FD50DB">
              <w:rPr>
                <w:rFonts w:eastAsia="Calibri"/>
                <w:b/>
                <w:bCs/>
                <w:color w:val="DEEAF6" w:themeColor="accent5" w:themeTint="33"/>
                <w:sz w:val="20"/>
                <w:szCs w:val="20"/>
              </w:rPr>
              <w:t>HQEIP Domain</w:t>
            </w:r>
          </w:p>
        </w:tc>
        <w:tc>
          <w:tcPr>
            <w:tcW w:w="3583" w:type="dxa"/>
            <w:tcBorders>
              <w:left w:val="single" w:sz="4" w:space="0" w:color="auto"/>
              <w:bottom w:val="single" w:sz="8" w:space="0" w:color="auto"/>
              <w:right w:val="single" w:sz="4" w:space="0" w:color="auto"/>
            </w:tcBorders>
            <w:shd w:val="clear" w:color="auto" w:fill="DEEAF6" w:themeFill="accent5" w:themeFillTint="33"/>
          </w:tcPr>
          <w:p w14:paraId="3B9A39B4" w14:textId="1C277A21" w:rsidR="00395236" w:rsidRPr="00FD50DB" w:rsidRDefault="00904EAE" w:rsidP="00395236">
            <w:pPr>
              <w:rPr>
                <w:color w:val="DEEAF6" w:themeColor="accent5" w:themeTint="33"/>
                <w:sz w:val="20"/>
                <w:szCs w:val="20"/>
              </w:rPr>
            </w:pPr>
            <w:r w:rsidRPr="00FD50DB">
              <w:rPr>
                <w:rFonts w:eastAsia="Calibri"/>
                <w:b/>
                <w:bCs/>
                <w:color w:val="DEEAF6" w:themeColor="accent5" w:themeTint="33"/>
                <w:sz w:val="20"/>
                <w:szCs w:val="20"/>
              </w:rPr>
              <w:t>Statewide Accountability Measure Category</w:t>
            </w:r>
          </w:p>
        </w:tc>
        <w:tc>
          <w:tcPr>
            <w:tcW w:w="4590" w:type="dxa"/>
            <w:tcBorders>
              <w:left w:val="single" w:sz="4" w:space="0" w:color="auto"/>
              <w:bottom w:val="single" w:sz="8" w:space="0" w:color="auto"/>
              <w:right w:val="single" w:sz="8" w:space="0" w:color="auto"/>
            </w:tcBorders>
            <w:shd w:val="clear" w:color="auto" w:fill="DEEAF6" w:themeFill="accent5" w:themeFillTint="33"/>
            <w:vAlign w:val="center"/>
          </w:tcPr>
          <w:p w14:paraId="26A4926C" w14:textId="1ADC04C1" w:rsidR="00395236" w:rsidRPr="00FD50DB" w:rsidRDefault="00395236" w:rsidP="00395236">
            <w:pPr>
              <w:jc w:val="center"/>
              <w:rPr>
                <w:rFonts w:eastAsia="Calibri"/>
                <w:b/>
                <w:bCs/>
                <w:color w:val="DEEAF6" w:themeColor="accent5" w:themeTint="33"/>
                <w:sz w:val="20"/>
                <w:szCs w:val="20"/>
              </w:rPr>
            </w:pPr>
            <w:r w:rsidRPr="00FD50DB">
              <w:rPr>
                <w:rFonts w:eastAsia="Calibri"/>
                <w:b/>
                <w:bCs/>
                <w:color w:val="DEEAF6" w:themeColor="accent5" w:themeTint="33"/>
                <w:sz w:val="20"/>
                <w:szCs w:val="20"/>
              </w:rPr>
              <w:t>Statewide Accountability Measure</w:t>
            </w:r>
          </w:p>
        </w:tc>
        <w:tc>
          <w:tcPr>
            <w:tcW w:w="1379" w:type="dxa"/>
            <w:gridSpan w:val="2"/>
            <w:tcBorders>
              <w:top w:val="single" w:sz="8" w:space="0" w:color="000000" w:themeColor="text1"/>
              <w:left w:val="single" w:sz="8" w:space="0" w:color="auto"/>
              <w:bottom w:val="single" w:sz="8" w:space="0" w:color="auto"/>
              <w:right w:val="single" w:sz="8" w:space="0" w:color="000000" w:themeColor="text1"/>
            </w:tcBorders>
            <w:shd w:val="clear" w:color="auto" w:fill="DEEAF6" w:themeFill="accent5" w:themeFillTint="33"/>
            <w:vAlign w:val="center"/>
          </w:tcPr>
          <w:p w14:paraId="1291FF85" w14:textId="7F046E7D"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2</w:t>
            </w:r>
          </w:p>
        </w:tc>
        <w:tc>
          <w:tcPr>
            <w:tcW w:w="135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06045355" w14:textId="680FA4A6"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3</w:t>
            </w:r>
          </w:p>
        </w:tc>
        <w:tc>
          <w:tcPr>
            <w:tcW w:w="107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6EFD9854" w14:textId="77777777" w:rsidR="00395236" w:rsidRPr="00215635" w:rsidRDefault="00395236" w:rsidP="00395236">
            <w:pPr>
              <w:jc w:val="center"/>
              <w:rPr>
                <w:sz w:val="20"/>
                <w:szCs w:val="20"/>
              </w:rPr>
            </w:pPr>
            <w:r w:rsidRPr="00215635">
              <w:rPr>
                <w:rFonts w:eastAsia="Calibri"/>
                <w:b/>
                <w:bCs/>
                <w:color w:val="000000" w:themeColor="text1"/>
                <w:sz w:val="20"/>
                <w:szCs w:val="20"/>
              </w:rPr>
              <w:t>WEIGHT (PY</w:t>
            </w:r>
            <w:r>
              <w:rPr>
                <w:rFonts w:eastAsia="Calibri"/>
                <w:b/>
                <w:bCs/>
                <w:color w:val="000000" w:themeColor="text1"/>
                <w:sz w:val="20"/>
                <w:szCs w:val="20"/>
              </w:rPr>
              <w:t xml:space="preserve"> </w:t>
            </w:r>
            <w:r w:rsidRPr="00215635">
              <w:rPr>
                <w:rFonts w:eastAsia="Calibri"/>
                <w:b/>
                <w:bCs/>
                <w:color w:val="000000" w:themeColor="text1"/>
                <w:sz w:val="20"/>
                <w:szCs w:val="20"/>
              </w:rPr>
              <w:t>2-3)</w:t>
            </w:r>
          </w:p>
        </w:tc>
        <w:tc>
          <w:tcPr>
            <w:tcW w:w="1245"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11C9AE0D" w14:textId="3B2C5C3B"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4</w:t>
            </w:r>
          </w:p>
        </w:tc>
        <w:tc>
          <w:tcPr>
            <w:tcW w:w="1245"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0126F2FB" w14:textId="279D61C5"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5</w:t>
            </w:r>
          </w:p>
        </w:tc>
        <w:tc>
          <w:tcPr>
            <w:tcW w:w="0" w:type="auto"/>
            <w:tcBorders>
              <w:top w:val="single" w:sz="8" w:space="0" w:color="000000" w:themeColor="text1"/>
              <w:left w:val="single" w:sz="8" w:space="0" w:color="000000" w:themeColor="text1"/>
              <w:bottom w:val="single" w:sz="8" w:space="0" w:color="auto"/>
              <w:right w:val="single" w:sz="8" w:space="0" w:color="auto"/>
            </w:tcBorders>
            <w:shd w:val="clear" w:color="auto" w:fill="DEEAF6" w:themeFill="accent5" w:themeFillTint="33"/>
            <w:vAlign w:val="center"/>
          </w:tcPr>
          <w:p w14:paraId="4E443AE2" w14:textId="77777777" w:rsidR="00395236" w:rsidRPr="00215635" w:rsidRDefault="00395236" w:rsidP="00395236">
            <w:pPr>
              <w:jc w:val="center"/>
              <w:rPr>
                <w:sz w:val="20"/>
                <w:szCs w:val="20"/>
              </w:rPr>
            </w:pPr>
            <w:r w:rsidRPr="00215635">
              <w:rPr>
                <w:rFonts w:eastAsia="Calibri"/>
                <w:b/>
                <w:bCs/>
                <w:color w:val="000000" w:themeColor="text1"/>
                <w:sz w:val="20"/>
                <w:szCs w:val="20"/>
              </w:rPr>
              <w:t>WEIGHT</w:t>
            </w:r>
          </w:p>
          <w:p w14:paraId="2A93D6AE" w14:textId="77777777"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4-5)</w:t>
            </w:r>
          </w:p>
        </w:tc>
      </w:tr>
      <w:tr w:rsidR="001153C5" w:rsidRPr="00215635" w14:paraId="07E7F51C" w14:textId="77777777" w:rsidTr="00F6197D">
        <w:trPr>
          <w:trHeight w:val="540"/>
        </w:trPr>
        <w:tc>
          <w:tcPr>
            <w:tcW w:w="0" w:type="auto"/>
            <w:tcBorders>
              <w:top w:val="single" w:sz="8" w:space="0" w:color="auto"/>
              <w:left w:val="single" w:sz="4" w:space="0" w:color="auto"/>
              <w:right w:val="single" w:sz="4" w:space="0" w:color="auto"/>
            </w:tcBorders>
            <w:shd w:val="clear" w:color="auto" w:fill="auto"/>
          </w:tcPr>
          <w:p w14:paraId="7C3E25B8" w14:textId="77777777" w:rsidR="00395236" w:rsidRPr="00215635" w:rsidRDefault="00395236" w:rsidP="00395236">
            <w:r>
              <w:rPr>
                <w:rFonts w:eastAsia="Calibri"/>
                <w:b/>
                <w:sz w:val="20"/>
                <w:szCs w:val="20"/>
              </w:rPr>
              <w:t xml:space="preserve">Achievement </w:t>
            </w:r>
            <w:r w:rsidRPr="007932FA">
              <w:rPr>
                <w:rFonts w:eastAsia="Calibri"/>
                <w:b/>
                <w:sz w:val="20"/>
                <w:szCs w:val="20"/>
              </w:rPr>
              <w:t xml:space="preserve">of or improvement </w:t>
            </w:r>
            <w:r w:rsidRPr="00946C52">
              <w:rPr>
                <w:rFonts w:eastAsia="Calibri"/>
                <w:b/>
                <w:color w:val="000000" w:themeColor="text1"/>
                <w:sz w:val="20"/>
                <w:szCs w:val="20"/>
              </w:rPr>
              <w:t xml:space="preserve">toward performance goals on a selection of HQEIP </w:t>
            </w:r>
            <w:r>
              <w:rPr>
                <w:rFonts w:eastAsia="Calibri"/>
                <w:b/>
                <w:color w:val="000000" w:themeColor="text1"/>
                <w:sz w:val="20"/>
                <w:szCs w:val="20"/>
              </w:rPr>
              <w:t xml:space="preserve">metrics </w:t>
            </w:r>
          </w:p>
        </w:tc>
        <w:tc>
          <w:tcPr>
            <w:tcW w:w="0" w:type="auto"/>
            <w:tcBorders>
              <w:top w:val="single" w:sz="8" w:space="0" w:color="auto"/>
              <w:left w:val="single" w:sz="4" w:space="0" w:color="auto"/>
              <w:right w:val="single" w:sz="4" w:space="0" w:color="auto"/>
            </w:tcBorders>
            <w:shd w:val="clear" w:color="auto" w:fill="auto"/>
          </w:tcPr>
          <w:p w14:paraId="773A010C" w14:textId="77777777" w:rsidR="00395236" w:rsidRPr="00236DAE" w:rsidRDefault="00395236" w:rsidP="00395236">
            <w:pPr>
              <w:rPr>
                <w:rFonts w:eastAsia="Calibri"/>
                <w:b/>
                <w:bCs/>
                <w:color w:val="000000" w:themeColor="text1"/>
                <w:sz w:val="20"/>
                <w:szCs w:val="20"/>
              </w:rPr>
            </w:pPr>
            <w:r w:rsidRPr="00236DAE">
              <w:rPr>
                <w:rFonts w:eastAsia="Calibri"/>
                <w:b/>
                <w:bCs/>
                <w:color w:val="000000" w:themeColor="text1"/>
                <w:sz w:val="20"/>
                <w:szCs w:val="20"/>
              </w:rPr>
              <w:t>Demographic and HRSN Data</w:t>
            </w:r>
          </w:p>
        </w:tc>
        <w:tc>
          <w:tcPr>
            <w:tcW w:w="3583" w:type="dxa"/>
            <w:tcBorders>
              <w:top w:val="single" w:sz="8" w:space="0" w:color="auto"/>
              <w:left w:val="single" w:sz="4" w:space="0" w:color="auto"/>
              <w:bottom w:val="single" w:sz="4" w:space="0" w:color="auto"/>
              <w:right w:val="single" w:sz="4" w:space="0" w:color="auto"/>
            </w:tcBorders>
            <w:shd w:val="clear" w:color="auto" w:fill="auto"/>
            <w:vAlign w:val="center"/>
          </w:tcPr>
          <w:p w14:paraId="07471748" w14:textId="3870251E" w:rsidR="00395236" w:rsidRPr="00215635" w:rsidRDefault="00395236" w:rsidP="00395236">
            <w:pPr>
              <w:rPr>
                <w:rFonts w:eastAsia="Calibri"/>
                <w:b/>
                <w:bCs/>
                <w:color w:val="000000" w:themeColor="text1"/>
                <w:sz w:val="20"/>
                <w:szCs w:val="20"/>
              </w:rPr>
            </w:pPr>
            <w:r w:rsidRPr="00215635">
              <w:rPr>
                <w:rFonts w:eastAsia="Calibri"/>
                <w:b/>
                <w:bCs/>
                <w:color w:val="000000" w:themeColor="text1"/>
                <w:sz w:val="20"/>
                <w:szCs w:val="20"/>
              </w:rPr>
              <w:t xml:space="preserve">Race, Ethnicity, Language, Disability, Sexual Orientation, &amp; Gender Identity </w:t>
            </w:r>
            <w:r>
              <w:rPr>
                <w:rFonts w:eastAsia="Calibri"/>
                <w:b/>
                <w:bCs/>
                <w:color w:val="000000" w:themeColor="text1"/>
                <w:sz w:val="20"/>
                <w:szCs w:val="20"/>
              </w:rPr>
              <w:t xml:space="preserve">(RELDSOGI) </w:t>
            </w:r>
            <w:r w:rsidRPr="00215635">
              <w:rPr>
                <w:rFonts w:eastAsia="Calibri"/>
                <w:b/>
                <w:bCs/>
                <w:color w:val="000000" w:themeColor="text1"/>
                <w:sz w:val="20"/>
                <w:szCs w:val="20"/>
              </w:rPr>
              <w:t>Data Completeness</w:t>
            </w:r>
          </w:p>
        </w:tc>
        <w:tc>
          <w:tcPr>
            <w:tcW w:w="4590" w:type="dxa"/>
            <w:tcBorders>
              <w:top w:val="single" w:sz="8" w:space="0" w:color="auto"/>
              <w:left w:val="single" w:sz="4" w:space="0" w:color="auto"/>
              <w:bottom w:val="single" w:sz="4" w:space="0" w:color="auto"/>
              <w:right w:val="single" w:sz="4" w:space="0" w:color="auto"/>
            </w:tcBorders>
            <w:vAlign w:val="center"/>
          </w:tcPr>
          <w:p w14:paraId="4D54EA9D" w14:textId="77777777" w:rsidR="00395236" w:rsidRPr="00892043" w:rsidRDefault="00395236" w:rsidP="00395236">
            <w:pPr>
              <w:rPr>
                <w:rFonts w:eastAsia="Calibri"/>
                <w:color w:val="000000" w:themeColor="text1"/>
                <w:sz w:val="19"/>
                <w:szCs w:val="19"/>
              </w:rPr>
            </w:pPr>
            <w:r w:rsidRPr="0081390F">
              <w:rPr>
                <w:rFonts w:eastAsia="Calibri"/>
                <w:color w:val="000000" w:themeColor="text1"/>
                <w:sz w:val="19"/>
                <w:szCs w:val="19"/>
              </w:rPr>
              <w:t xml:space="preserve">Completeness </w:t>
            </w:r>
            <w:r>
              <w:rPr>
                <w:rFonts w:eastAsia="Calibri"/>
                <w:color w:val="000000" w:themeColor="text1"/>
                <w:sz w:val="19"/>
                <w:szCs w:val="19"/>
              </w:rPr>
              <w:t xml:space="preserve">of </w:t>
            </w:r>
            <w:r w:rsidRPr="0081390F">
              <w:rPr>
                <w:rFonts w:eastAsia="Calibri"/>
                <w:color w:val="000000" w:themeColor="text1"/>
                <w:sz w:val="19"/>
                <w:szCs w:val="19"/>
              </w:rPr>
              <w:t>self-reported data for MassHealth members</w:t>
            </w:r>
          </w:p>
        </w:tc>
        <w:tc>
          <w:tcPr>
            <w:tcW w:w="1379" w:type="dxa"/>
            <w:gridSpan w:val="2"/>
            <w:tcBorders>
              <w:top w:val="single" w:sz="8"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4DB9717C"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19"/>
                <w:szCs w:val="19"/>
              </w:rPr>
              <w:t>40% RE</w:t>
            </w:r>
          </w:p>
        </w:tc>
        <w:tc>
          <w:tcPr>
            <w:tcW w:w="1358" w:type="dxa"/>
            <w:tcBorders>
              <w:top w:val="single" w:sz="8" w:space="0" w:color="auto"/>
              <w:left w:val="single" w:sz="4" w:space="0" w:color="auto"/>
              <w:bottom w:val="single" w:sz="4" w:space="0" w:color="auto"/>
              <w:right w:val="single" w:sz="4" w:space="0" w:color="auto"/>
            </w:tcBorders>
            <w:shd w:val="clear" w:color="auto" w:fill="auto"/>
            <w:vAlign w:val="center"/>
          </w:tcPr>
          <w:p w14:paraId="5E4383D4"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19"/>
                <w:szCs w:val="19"/>
              </w:rPr>
              <w:t>80% RE</w:t>
            </w:r>
          </w:p>
        </w:tc>
        <w:tc>
          <w:tcPr>
            <w:tcW w:w="1072" w:type="dxa"/>
            <w:tcBorders>
              <w:top w:val="single" w:sz="8" w:space="0" w:color="auto"/>
              <w:left w:val="single" w:sz="4" w:space="0" w:color="auto"/>
              <w:bottom w:val="single" w:sz="4" w:space="0" w:color="auto"/>
              <w:right w:val="single" w:sz="4" w:space="0" w:color="auto"/>
            </w:tcBorders>
            <w:shd w:val="clear" w:color="auto" w:fill="auto"/>
            <w:vAlign w:val="center"/>
          </w:tcPr>
          <w:p w14:paraId="5F25376D" w14:textId="77777777" w:rsidR="00395236" w:rsidRPr="00215635" w:rsidRDefault="00395236" w:rsidP="00395236">
            <w:pPr>
              <w:jc w:val="center"/>
              <w:rPr>
                <w:sz w:val="20"/>
                <w:szCs w:val="20"/>
              </w:rPr>
            </w:pPr>
            <w:r w:rsidRPr="00215635">
              <w:rPr>
                <w:rFonts w:eastAsia="Calibri"/>
                <w:color w:val="000000" w:themeColor="text1"/>
                <w:sz w:val="20"/>
                <w:szCs w:val="20"/>
              </w:rPr>
              <w:t>20</w:t>
            </w:r>
          </w:p>
        </w:tc>
        <w:tc>
          <w:tcPr>
            <w:tcW w:w="1245" w:type="dxa"/>
            <w:tcBorders>
              <w:top w:val="single" w:sz="8" w:space="0" w:color="auto"/>
              <w:left w:val="single" w:sz="4" w:space="0" w:color="auto"/>
              <w:bottom w:val="single" w:sz="4" w:space="0" w:color="auto"/>
              <w:right w:val="single" w:sz="4" w:space="0" w:color="auto"/>
            </w:tcBorders>
            <w:shd w:val="clear" w:color="auto" w:fill="auto"/>
            <w:vAlign w:val="center"/>
          </w:tcPr>
          <w:p w14:paraId="03FA3488" w14:textId="422D8C18" w:rsidR="00395236" w:rsidRPr="001B06A2" w:rsidRDefault="00395236" w:rsidP="00395236">
            <w:pPr>
              <w:jc w:val="center"/>
              <w:rPr>
                <w:rFonts w:eastAsia="Calibri"/>
                <w:color w:val="000000" w:themeColor="text1"/>
                <w:sz w:val="19"/>
                <w:szCs w:val="19"/>
              </w:rPr>
            </w:pPr>
            <w:r w:rsidRPr="00892043">
              <w:rPr>
                <w:rFonts w:eastAsia="Calibri"/>
                <w:color w:val="000000" w:themeColor="text1"/>
                <w:sz w:val="19"/>
                <w:szCs w:val="19"/>
              </w:rPr>
              <w:t xml:space="preserve">40% </w:t>
            </w:r>
            <w:r>
              <w:rPr>
                <w:rFonts w:eastAsia="Calibri"/>
                <w:color w:val="000000" w:themeColor="text1"/>
                <w:sz w:val="19"/>
                <w:szCs w:val="19"/>
              </w:rPr>
              <w:t>RELDSOGI^</w:t>
            </w:r>
          </w:p>
        </w:tc>
        <w:tc>
          <w:tcPr>
            <w:tcW w:w="1245" w:type="dxa"/>
            <w:tcBorders>
              <w:top w:val="single" w:sz="8" w:space="0" w:color="auto"/>
              <w:left w:val="single" w:sz="4" w:space="0" w:color="auto"/>
              <w:bottom w:val="single" w:sz="4" w:space="0" w:color="auto"/>
              <w:right w:val="single" w:sz="4" w:space="0" w:color="auto"/>
            </w:tcBorders>
            <w:shd w:val="clear" w:color="auto" w:fill="auto"/>
            <w:vAlign w:val="center"/>
          </w:tcPr>
          <w:p w14:paraId="30BDF523" w14:textId="3FCF11C6" w:rsidR="00395236" w:rsidRPr="00215635" w:rsidRDefault="00395236" w:rsidP="00395236">
            <w:pPr>
              <w:jc w:val="center"/>
              <w:rPr>
                <w:rFonts w:eastAsia="Calibri"/>
                <w:color w:val="000000" w:themeColor="text1"/>
                <w:sz w:val="20"/>
                <w:szCs w:val="20"/>
              </w:rPr>
            </w:pPr>
            <w:r>
              <w:rPr>
                <w:rFonts w:eastAsia="Calibri"/>
                <w:color w:val="000000" w:themeColor="text1"/>
                <w:sz w:val="19"/>
                <w:szCs w:val="19"/>
              </w:rPr>
              <w:t>8</w:t>
            </w:r>
            <w:r w:rsidRPr="00892043">
              <w:rPr>
                <w:rFonts w:eastAsia="Calibri"/>
                <w:color w:val="000000" w:themeColor="text1"/>
                <w:sz w:val="19"/>
                <w:szCs w:val="19"/>
              </w:rPr>
              <w:t xml:space="preserve">0% </w:t>
            </w:r>
            <w:r>
              <w:rPr>
                <w:rFonts w:eastAsia="Calibri"/>
                <w:color w:val="000000" w:themeColor="text1"/>
                <w:sz w:val="19"/>
                <w:szCs w:val="19"/>
              </w:rPr>
              <w:t xml:space="preserve">RELDSOGI^ </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tcPr>
          <w:p w14:paraId="02720E3E" w14:textId="77777777" w:rsidR="00395236" w:rsidRPr="00215635" w:rsidRDefault="00395236" w:rsidP="00395236">
            <w:pPr>
              <w:jc w:val="center"/>
              <w:rPr>
                <w:sz w:val="20"/>
                <w:szCs w:val="20"/>
              </w:rPr>
            </w:pPr>
            <w:r w:rsidRPr="00215635">
              <w:rPr>
                <w:rFonts w:eastAsia="Calibri"/>
                <w:color w:val="000000" w:themeColor="text1"/>
                <w:sz w:val="20"/>
                <w:szCs w:val="20"/>
              </w:rPr>
              <w:t>15</w:t>
            </w:r>
          </w:p>
        </w:tc>
      </w:tr>
      <w:tr w:rsidR="001153C5" w:rsidRPr="00215635" w14:paraId="150C863D" w14:textId="77777777" w:rsidTr="00F6197D">
        <w:trPr>
          <w:trHeight w:val="422"/>
        </w:trPr>
        <w:tc>
          <w:tcPr>
            <w:tcW w:w="0" w:type="auto"/>
            <w:tcBorders>
              <w:left w:val="single" w:sz="4" w:space="0" w:color="auto"/>
              <w:right w:val="single" w:sz="4" w:space="0" w:color="auto"/>
            </w:tcBorders>
            <w:shd w:val="clear" w:color="auto" w:fill="auto"/>
          </w:tcPr>
          <w:p w14:paraId="49B1FDE1" w14:textId="3AF0AB45" w:rsidR="00395236" w:rsidRPr="000C68E4" w:rsidRDefault="004234D8"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left w:val="single" w:sz="4" w:space="0" w:color="auto"/>
              <w:right w:val="single" w:sz="4" w:space="0" w:color="auto"/>
            </w:tcBorders>
            <w:shd w:val="clear" w:color="auto" w:fill="auto"/>
          </w:tcPr>
          <w:p w14:paraId="4C6573D5" w14:textId="1B1F8534" w:rsidR="00395236" w:rsidRPr="000C68E4" w:rsidRDefault="00FD50DB" w:rsidP="00395236">
            <w:pPr>
              <w:rPr>
                <w:color w:val="FFFFFF" w:themeColor="background1"/>
                <w:sz w:val="20"/>
                <w:szCs w:val="20"/>
              </w:rPr>
            </w:pPr>
            <w:r w:rsidRPr="000C68E4">
              <w:rPr>
                <w:rFonts w:eastAsia="Calibri"/>
                <w:b/>
                <w:bCs/>
                <w:color w:val="FFFFFF" w:themeColor="background1"/>
                <w:sz w:val="20"/>
                <w:szCs w:val="20"/>
              </w:rPr>
              <w:t>Demographic and HRSN Data</w:t>
            </w:r>
          </w:p>
        </w:tc>
        <w:tc>
          <w:tcPr>
            <w:tcW w:w="35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199D13" w14:textId="77777777" w:rsidR="00395236" w:rsidRPr="00B46CB7" w:rsidRDefault="00395236" w:rsidP="00395236">
            <w:pPr>
              <w:rPr>
                <w:rFonts w:eastAsia="Calibri"/>
                <w:b/>
                <w:bCs/>
                <w:color w:val="000000" w:themeColor="text1"/>
                <w:sz w:val="20"/>
                <w:szCs w:val="20"/>
              </w:rPr>
            </w:pPr>
            <w:r w:rsidRPr="1DF87A07">
              <w:rPr>
                <w:rFonts w:eastAsia="Calibri"/>
                <w:b/>
                <w:bCs/>
                <w:color w:val="000000" w:themeColor="text1"/>
                <w:sz w:val="20"/>
                <w:szCs w:val="20"/>
              </w:rPr>
              <w:t xml:space="preserve">Health-Related Social Needs </w:t>
            </w:r>
            <w:r>
              <w:rPr>
                <w:rFonts w:eastAsia="Calibri"/>
                <w:b/>
                <w:bCs/>
                <w:color w:val="000000" w:themeColor="text1"/>
                <w:sz w:val="20"/>
                <w:szCs w:val="20"/>
              </w:rPr>
              <w:t xml:space="preserve">(HRSN) </w:t>
            </w:r>
            <w:r w:rsidRPr="1DF87A07">
              <w:rPr>
                <w:rFonts w:eastAsia="Calibri"/>
                <w:b/>
                <w:bCs/>
                <w:color w:val="000000" w:themeColor="text1"/>
                <w:sz w:val="20"/>
                <w:szCs w:val="20"/>
              </w:rPr>
              <w:t xml:space="preserve">Screening </w:t>
            </w:r>
          </w:p>
        </w:tc>
        <w:tc>
          <w:tcPr>
            <w:tcW w:w="4590" w:type="dxa"/>
            <w:tcBorders>
              <w:top w:val="single" w:sz="4" w:space="0" w:color="auto"/>
              <w:left w:val="single" w:sz="4" w:space="0" w:color="auto"/>
              <w:bottom w:val="single" w:sz="4" w:space="0" w:color="auto"/>
              <w:right w:val="single" w:sz="4" w:space="0" w:color="auto"/>
            </w:tcBorders>
            <w:vAlign w:val="center"/>
          </w:tcPr>
          <w:p w14:paraId="50ABD4EB" w14:textId="77777777" w:rsidR="00395236" w:rsidRPr="00215635" w:rsidRDefault="00395236" w:rsidP="00395236">
            <w:pPr>
              <w:rPr>
                <w:rFonts w:eastAsia="Calibri"/>
                <w:color w:val="000000" w:themeColor="text1"/>
                <w:sz w:val="20"/>
                <w:szCs w:val="20"/>
              </w:rPr>
            </w:pPr>
            <w:r>
              <w:rPr>
                <w:rFonts w:eastAsia="Calibri"/>
                <w:color w:val="000000" w:themeColor="text1"/>
                <w:sz w:val="20"/>
                <w:szCs w:val="20"/>
              </w:rPr>
              <w:t>% of MassHealth members screened for HRSN</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6B140E50"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10%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B76162F"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C3E047A" w14:textId="77777777" w:rsidR="00395236" w:rsidRPr="00215635" w:rsidRDefault="00395236" w:rsidP="00395236">
            <w:pPr>
              <w:jc w:val="center"/>
              <w:rPr>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23EC2D0" w14:textId="7C58533B" w:rsidR="00395236" w:rsidRPr="00215635" w:rsidRDefault="00395236" w:rsidP="00395236">
            <w:pPr>
              <w:jc w:val="center"/>
              <w:rPr>
                <w:rFonts w:eastAsia="Calibri"/>
                <w:color w:val="000000" w:themeColor="text1"/>
                <w:sz w:val="20"/>
                <w:szCs w:val="20"/>
              </w:rPr>
            </w:pPr>
            <w:r w:rsidRPr="00215635">
              <w:rPr>
                <w:rFonts w:eastAsia="Calibri"/>
                <w:color w:val="000000" w:themeColor="text1"/>
                <w:sz w:val="20"/>
                <w:szCs w:val="20"/>
              </w:rPr>
              <w:t>30%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CC4A790" w14:textId="77777777" w:rsidR="00395236" w:rsidRPr="00215635" w:rsidRDefault="00395236" w:rsidP="00395236">
            <w:pPr>
              <w:jc w:val="center"/>
              <w:rPr>
                <w:rFonts w:eastAsia="Calibri"/>
                <w:color w:val="000000" w:themeColor="text1"/>
                <w:sz w:val="20"/>
                <w:szCs w:val="20"/>
              </w:rPr>
            </w:pPr>
            <w:r w:rsidRPr="00215635">
              <w:rPr>
                <w:rFonts w:eastAsia="Calibri"/>
                <w:color w:val="000000" w:themeColor="text1"/>
                <w:sz w:val="20"/>
                <w:szCs w:val="20"/>
              </w:rPr>
              <w:t>60%</w:t>
            </w:r>
          </w:p>
        </w:tc>
        <w:tc>
          <w:tcPr>
            <w:tcW w:w="0" w:type="auto"/>
            <w:tcBorders>
              <w:top w:val="single" w:sz="4" w:space="0" w:color="auto"/>
              <w:left w:val="single" w:sz="4" w:space="0" w:color="auto"/>
              <w:right w:val="single" w:sz="4" w:space="0" w:color="auto"/>
            </w:tcBorders>
            <w:shd w:val="clear" w:color="auto" w:fill="auto"/>
            <w:vAlign w:val="center"/>
          </w:tcPr>
          <w:p w14:paraId="4F5D1ED8" w14:textId="77777777" w:rsidR="00395236" w:rsidRPr="00215635" w:rsidRDefault="00395236" w:rsidP="00395236">
            <w:pPr>
              <w:jc w:val="center"/>
              <w:rPr>
                <w:sz w:val="20"/>
                <w:szCs w:val="20"/>
              </w:rPr>
            </w:pPr>
            <w:r>
              <w:rPr>
                <w:rFonts w:eastAsia="Calibri"/>
                <w:color w:val="000000" w:themeColor="text1"/>
                <w:sz w:val="20"/>
                <w:szCs w:val="20"/>
              </w:rPr>
              <w:t>20</w:t>
            </w:r>
          </w:p>
        </w:tc>
      </w:tr>
      <w:tr w:rsidR="001153C5" w:rsidRPr="00215635" w14:paraId="4C67DD76" w14:textId="77777777" w:rsidTr="00F6197D">
        <w:trPr>
          <w:trHeight w:val="422"/>
        </w:trPr>
        <w:tc>
          <w:tcPr>
            <w:tcW w:w="0" w:type="auto"/>
            <w:tcBorders>
              <w:left w:val="single" w:sz="4" w:space="0" w:color="auto"/>
              <w:right w:val="single" w:sz="4" w:space="0" w:color="auto"/>
            </w:tcBorders>
            <w:shd w:val="clear" w:color="auto" w:fill="auto"/>
          </w:tcPr>
          <w:p w14:paraId="2582670F" w14:textId="2C94158E"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left w:val="single" w:sz="4" w:space="0" w:color="auto"/>
              <w:bottom w:val="single" w:sz="4" w:space="0" w:color="auto"/>
              <w:right w:val="single" w:sz="4" w:space="0" w:color="auto"/>
            </w:tcBorders>
            <w:shd w:val="clear" w:color="auto" w:fill="auto"/>
          </w:tcPr>
          <w:p w14:paraId="16B86AAA" w14:textId="2345ECAA" w:rsidR="00395236" w:rsidRPr="000C68E4" w:rsidRDefault="00FD50DB" w:rsidP="00395236">
            <w:pPr>
              <w:rPr>
                <w:color w:val="FFFFFF" w:themeColor="background1"/>
                <w:sz w:val="20"/>
                <w:szCs w:val="20"/>
              </w:rPr>
            </w:pPr>
            <w:r w:rsidRPr="000C68E4">
              <w:rPr>
                <w:rFonts w:eastAsia="Calibri"/>
                <w:b/>
                <w:bCs/>
                <w:color w:val="FFFFFF" w:themeColor="background1"/>
                <w:sz w:val="20"/>
                <w:szCs w:val="20"/>
              </w:rPr>
              <w:t>Demographic and HRSN Data</w:t>
            </w:r>
          </w:p>
        </w:tc>
        <w:tc>
          <w:tcPr>
            <w:tcW w:w="3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E0C8C9" w14:textId="77777777" w:rsidR="00395236" w:rsidRPr="1DF87A07" w:rsidRDefault="00395236" w:rsidP="00395236">
            <w:pPr>
              <w:rPr>
                <w:rFonts w:eastAsia="Calibri"/>
                <w:b/>
                <w:bCs/>
                <w:color w:val="000000" w:themeColor="text1"/>
                <w:sz w:val="20"/>
                <w:szCs w:val="20"/>
              </w:rPr>
            </w:pPr>
          </w:p>
        </w:tc>
        <w:tc>
          <w:tcPr>
            <w:tcW w:w="4590" w:type="dxa"/>
            <w:tcBorders>
              <w:top w:val="single" w:sz="4" w:space="0" w:color="auto"/>
              <w:left w:val="single" w:sz="4" w:space="0" w:color="auto"/>
              <w:bottom w:val="single" w:sz="4" w:space="0" w:color="auto"/>
              <w:right w:val="single" w:sz="4" w:space="0" w:color="auto"/>
            </w:tcBorders>
            <w:vAlign w:val="center"/>
          </w:tcPr>
          <w:p w14:paraId="3983965F" w14:textId="77777777" w:rsidR="00395236" w:rsidRPr="00215635" w:rsidRDefault="00395236" w:rsidP="00395236">
            <w:pPr>
              <w:rPr>
                <w:rFonts w:eastAsia="Calibri"/>
                <w:color w:val="000000" w:themeColor="text1"/>
                <w:sz w:val="20"/>
                <w:szCs w:val="20"/>
              </w:rPr>
            </w:pPr>
            <w:r>
              <w:rPr>
                <w:rFonts w:eastAsia="Calibri"/>
                <w:color w:val="000000" w:themeColor="text1"/>
                <w:sz w:val="20"/>
                <w:szCs w:val="20"/>
              </w:rPr>
              <w:t>% of hospitals reporting identified HRSN needs</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082C7BB4"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D925CEB"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40%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3036382"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40D5EA7"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60%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FF4D9C6"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0" w:type="auto"/>
            <w:tcBorders>
              <w:left w:val="single" w:sz="4" w:space="0" w:color="auto"/>
              <w:bottom w:val="single" w:sz="4" w:space="0" w:color="auto"/>
              <w:right w:val="single" w:sz="4" w:space="0" w:color="auto"/>
            </w:tcBorders>
            <w:shd w:val="clear" w:color="auto" w:fill="auto"/>
            <w:vAlign w:val="center"/>
          </w:tcPr>
          <w:p w14:paraId="2FBBD475" w14:textId="77777777" w:rsidR="001153C5" w:rsidRPr="001714EA" w:rsidRDefault="00D1101E" w:rsidP="00395236">
            <w:pPr>
              <w:jc w:val="center"/>
              <w:rPr>
                <w:rFonts w:eastAsia="Calibri"/>
                <w:color w:val="FFFFFF" w:themeColor="background1"/>
                <w:sz w:val="12"/>
                <w:szCs w:val="12"/>
              </w:rPr>
            </w:pPr>
            <w:r w:rsidRPr="001714EA">
              <w:rPr>
                <w:rFonts w:eastAsia="Calibri"/>
                <w:color w:val="FFFFFF" w:themeColor="background1"/>
                <w:sz w:val="12"/>
                <w:szCs w:val="12"/>
              </w:rPr>
              <w:t>20</w:t>
            </w:r>
            <w:r w:rsidR="001153C5" w:rsidRPr="001714EA">
              <w:rPr>
                <w:rFonts w:eastAsia="Calibri"/>
                <w:color w:val="FFFFFF" w:themeColor="background1"/>
                <w:sz w:val="12"/>
                <w:szCs w:val="12"/>
              </w:rPr>
              <w:t xml:space="preserve"> (combined for</w:t>
            </w:r>
          </w:p>
          <w:p w14:paraId="4677A469" w14:textId="77777777" w:rsidR="001714EA" w:rsidRPr="001714EA" w:rsidRDefault="001153C5" w:rsidP="00395236">
            <w:pPr>
              <w:jc w:val="center"/>
              <w:rPr>
                <w:rFonts w:eastAsia="Calibri"/>
                <w:color w:val="FFFFFF" w:themeColor="background1"/>
                <w:sz w:val="12"/>
                <w:szCs w:val="12"/>
              </w:rPr>
            </w:pPr>
            <w:r w:rsidRPr="001714EA">
              <w:rPr>
                <w:rFonts w:eastAsia="Calibri"/>
                <w:color w:val="FFFFFF" w:themeColor="background1"/>
                <w:sz w:val="12"/>
                <w:szCs w:val="12"/>
              </w:rPr>
              <w:t xml:space="preserve"> both </w:t>
            </w:r>
          </w:p>
          <w:p w14:paraId="3900DFD6" w14:textId="77777777" w:rsidR="001714EA" w:rsidRPr="001714EA" w:rsidRDefault="001153C5" w:rsidP="00395236">
            <w:pPr>
              <w:jc w:val="center"/>
              <w:rPr>
                <w:rFonts w:eastAsia="Calibri"/>
                <w:color w:val="FFFFFF" w:themeColor="background1"/>
                <w:sz w:val="12"/>
                <w:szCs w:val="12"/>
              </w:rPr>
            </w:pPr>
            <w:r w:rsidRPr="001714EA">
              <w:rPr>
                <w:rFonts w:eastAsia="Calibri"/>
                <w:color w:val="FFFFFF" w:themeColor="background1"/>
                <w:sz w:val="12"/>
                <w:szCs w:val="12"/>
              </w:rPr>
              <w:t xml:space="preserve">HRSN </w:t>
            </w:r>
          </w:p>
          <w:p w14:paraId="4F53681B" w14:textId="76EB3944" w:rsidR="00395236" w:rsidRDefault="001153C5" w:rsidP="00395236">
            <w:pPr>
              <w:jc w:val="center"/>
              <w:rPr>
                <w:rFonts w:eastAsia="Calibri"/>
                <w:color w:val="000000" w:themeColor="text1"/>
                <w:sz w:val="20"/>
                <w:szCs w:val="20"/>
              </w:rPr>
            </w:pPr>
            <w:r w:rsidRPr="001714EA">
              <w:rPr>
                <w:rFonts w:eastAsia="Calibri"/>
                <w:color w:val="FFFFFF" w:themeColor="background1"/>
                <w:sz w:val="12"/>
                <w:szCs w:val="12"/>
              </w:rPr>
              <w:t>submeasures)</w:t>
            </w:r>
          </w:p>
        </w:tc>
      </w:tr>
      <w:tr w:rsidR="001153C5" w:rsidRPr="00215635" w14:paraId="2B9D6604" w14:textId="77777777" w:rsidTr="00F6197D">
        <w:trPr>
          <w:trHeight w:val="571"/>
        </w:trPr>
        <w:tc>
          <w:tcPr>
            <w:tcW w:w="0" w:type="auto"/>
            <w:tcBorders>
              <w:left w:val="single" w:sz="4" w:space="0" w:color="auto"/>
              <w:right w:val="single" w:sz="4" w:space="0" w:color="auto"/>
            </w:tcBorders>
            <w:shd w:val="clear" w:color="auto" w:fill="auto"/>
          </w:tcPr>
          <w:p w14:paraId="673AE316" w14:textId="480BB5D6"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top w:val="single" w:sz="4" w:space="0" w:color="auto"/>
              <w:left w:val="single" w:sz="4" w:space="0" w:color="auto"/>
              <w:right w:val="single" w:sz="4" w:space="0" w:color="auto"/>
            </w:tcBorders>
            <w:shd w:val="clear" w:color="auto" w:fill="auto"/>
          </w:tcPr>
          <w:p w14:paraId="5926AD8A" w14:textId="77777777" w:rsidR="00395236" w:rsidRPr="007D00C8" w:rsidRDefault="00395236" w:rsidP="00395236">
            <w:pPr>
              <w:pStyle w:val="NList3STCa"/>
              <w:numPr>
                <w:ilvl w:val="0"/>
                <w:numId w:val="0"/>
              </w:numPr>
              <w:rPr>
                <w:sz w:val="20"/>
                <w:szCs w:val="20"/>
              </w:rPr>
            </w:pPr>
            <w:r w:rsidRPr="007D00C8">
              <w:rPr>
                <w:rFonts w:eastAsia="Calibri"/>
                <w:b/>
                <w:bCs/>
                <w:sz w:val="20"/>
                <w:szCs w:val="20"/>
              </w:rPr>
              <w:t>Capacity and C</w:t>
            </w:r>
            <w:r>
              <w:rPr>
                <w:rFonts w:eastAsia="Calibri"/>
                <w:b/>
                <w:bCs/>
                <w:sz w:val="20"/>
                <w:szCs w:val="20"/>
              </w:rPr>
              <w:t>ol</w:t>
            </w:r>
            <w:r w:rsidRPr="007D00C8">
              <w:rPr>
                <w:rFonts w:eastAsia="Calibri"/>
                <w:b/>
                <w:bCs/>
                <w:sz w:val="20"/>
                <w:szCs w:val="20"/>
              </w:rPr>
              <w:t>laboration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3BDC6C36" w14:textId="4B8E7E04" w:rsidR="00395236" w:rsidRPr="00B46CB7" w:rsidRDefault="00395236" w:rsidP="00395236">
            <w:pPr>
              <w:rPr>
                <w:color w:val="000000" w:themeColor="text1"/>
                <w:sz w:val="20"/>
                <w:szCs w:val="20"/>
              </w:rPr>
            </w:pPr>
            <w:r>
              <w:rPr>
                <w:rFonts w:eastAsia="Calibri"/>
                <w:b/>
                <w:bCs/>
                <w:color w:val="000000" w:themeColor="text1"/>
                <w:sz w:val="20"/>
                <w:szCs w:val="20"/>
              </w:rPr>
              <w:t>Patient Experience: Communication, Courtesy, and Respect</w:t>
            </w:r>
          </w:p>
        </w:tc>
        <w:tc>
          <w:tcPr>
            <w:tcW w:w="4590" w:type="dxa"/>
            <w:tcBorders>
              <w:top w:val="single" w:sz="4" w:space="0" w:color="auto"/>
              <w:left w:val="single" w:sz="4" w:space="0" w:color="auto"/>
              <w:bottom w:val="single" w:sz="4" w:space="0" w:color="auto"/>
              <w:right w:val="single" w:sz="4" w:space="0" w:color="auto"/>
            </w:tcBorders>
            <w:vAlign w:val="center"/>
          </w:tcPr>
          <w:p w14:paraId="12302EBC" w14:textId="77777777" w:rsidR="00395236" w:rsidRPr="28F2850A" w:rsidRDefault="00395236" w:rsidP="00395236">
            <w:pPr>
              <w:rPr>
                <w:rFonts w:eastAsia="Calibri"/>
                <w:color w:val="000000" w:themeColor="text1"/>
                <w:sz w:val="20"/>
                <w:szCs w:val="20"/>
              </w:rPr>
            </w:pPr>
            <w:r>
              <w:rPr>
                <w:rFonts w:eastAsia="Calibri"/>
                <w:color w:val="000000" w:themeColor="text1"/>
                <w:sz w:val="20"/>
                <w:szCs w:val="20"/>
              </w:rPr>
              <w:t>% of hospitals reporting member experience data related to cultural competency</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5D7D90FA"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52FA6E1"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60%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021DA56" w14:textId="77777777" w:rsidR="00395236" w:rsidRPr="00215635" w:rsidRDefault="00395236" w:rsidP="00395236">
            <w:pPr>
              <w:jc w:val="center"/>
              <w:rPr>
                <w:sz w:val="20"/>
                <w:szCs w:val="20"/>
              </w:rPr>
            </w:pPr>
            <w:r>
              <w:rPr>
                <w:rFonts w:eastAsia="Calibri"/>
                <w:color w:val="000000" w:themeColor="text1"/>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DC1CB7E" w14:textId="637DED8D"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w:t>
            </w:r>
            <w:r w:rsidRPr="00215635">
              <w:rPr>
                <w:rFonts w:eastAsia="Calibri"/>
                <w:color w:val="000000" w:themeColor="text1"/>
                <w:sz w:val="20"/>
                <w:szCs w:val="20"/>
              </w:rPr>
              <w:t>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EA867BA" w14:textId="710F2272" w:rsidR="00395236" w:rsidRPr="00215635" w:rsidRDefault="00395236" w:rsidP="00395236">
            <w:pPr>
              <w:jc w:val="center"/>
              <w:rPr>
                <w:rFonts w:eastAsia="Calibri"/>
                <w:color w:val="000000" w:themeColor="text1"/>
                <w:sz w:val="20"/>
                <w:szCs w:val="20"/>
              </w:rPr>
            </w:pPr>
            <w:r w:rsidRPr="00215635">
              <w:rPr>
                <w:rFonts w:eastAsia="Calibri"/>
                <w:color w:val="000000" w:themeColor="text1"/>
                <w:sz w:val="20"/>
                <w:szCs w:val="20"/>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A059B0" w14:textId="77777777" w:rsidR="00395236" w:rsidRPr="00215635" w:rsidRDefault="00395236" w:rsidP="00395236">
            <w:pPr>
              <w:jc w:val="center"/>
              <w:rPr>
                <w:sz w:val="20"/>
                <w:szCs w:val="20"/>
              </w:rPr>
            </w:pPr>
            <w:r>
              <w:rPr>
                <w:rFonts w:eastAsia="Calibri"/>
                <w:color w:val="000000" w:themeColor="text1"/>
                <w:sz w:val="20"/>
                <w:szCs w:val="20"/>
              </w:rPr>
              <w:t>10</w:t>
            </w:r>
          </w:p>
        </w:tc>
      </w:tr>
      <w:tr w:rsidR="001153C5" w:rsidRPr="00215635" w14:paraId="70428454" w14:textId="77777777" w:rsidTr="00F6197D">
        <w:trPr>
          <w:trHeight w:val="571"/>
        </w:trPr>
        <w:tc>
          <w:tcPr>
            <w:tcW w:w="0" w:type="auto"/>
            <w:tcBorders>
              <w:left w:val="single" w:sz="4" w:space="0" w:color="auto"/>
              <w:right w:val="single" w:sz="4" w:space="0" w:color="auto"/>
            </w:tcBorders>
            <w:shd w:val="clear" w:color="auto" w:fill="auto"/>
          </w:tcPr>
          <w:p w14:paraId="505F8051" w14:textId="044BB700"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left w:val="single" w:sz="4" w:space="0" w:color="auto"/>
              <w:bottom w:val="single" w:sz="4" w:space="0" w:color="auto"/>
              <w:right w:val="single" w:sz="4" w:space="0" w:color="auto"/>
            </w:tcBorders>
            <w:shd w:val="clear" w:color="auto" w:fill="auto"/>
          </w:tcPr>
          <w:p w14:paraId="7ACA8D99" w14:textId="6C9437B7" w:rsidR="00395236" w:rsidRPr="007D00C8" w:rsidRDefault="00FD50DB" w:rsidP="00395236">
            <w:pPr>
              <w:pStyle w:val="NList3STCa"/>
              <w:numPr>
                <w:ilvl w:val="0"/>
                <w:numId w:val="0"/>
              </w:numPr>
              <w:rPr>
                <w:rFonts w:eastAsia="Calibri"/>
                <w:b/>
                <w:bCs/>
                <w:sz w:val="20"/>
                <w:szCs w:val="20"/>
              </w:rPr>
            </w:pPr>
            <w:r w:rsidRPr="000C68E4">
              <w:rPr>
                <w:rFonts w:eastAsia="Calibri"/>
                <w:b/>
                <w:bCs/>
                <w:color w:val="FFFFFF" w:themeColor="background1"/>
                <w:sz w:val="20"/>
                <w:szCs w:val="20"/>
              </w:rPr>
              <w:t>Capacity and Collaboration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47A70F2F" w14:textId="77777777" w:rsidR="00395236" w:rsidRPr="00B46CB7" w:rsidDel="0081390F" w:rsidRDefault="00395236" w:rsidP="00395236">
            <w:pPr>
              <w:rPr>
                <w:rFonts w:eastAsia="Calibri"/>
                <w:b/>
                <w:bCs/>
                <w:color w:val="000000" w:themeColor="text1"/>
                <w:sz w:val="20"/>
                <w:szCs w:val="20"/>
              </w:rPr>
            </w:pPr>
            <w:r>
              <w:rPr>
                <w:rFonts w:eastAsia="Calibri"/>
                <w:b/>
                <w:bCs/>
                <w:color w:val="000000" w:themeColor="text1"/>
                <w:sz w:val="20"/>
                <w:szCs w:val="20"/>
              </w:rPr>
              <w:t>External Standards for Health Equity</w:t>
            </w:r>
          </w:p>
        </w:tc>
        <w:tc>
          <w:tcPr>
            <w:tcW w:w="4590" w:type="dxa"/>
            <w:tcBorders>
              <w:top w:val="single" w:sz="4" w:space="0" w:color="auto"/>
              <w:left w:val="single" w:sz="4" w:space="0" w:color="auto"/>
              <w:bottom w:val="single" w:sz="4" w:space="0" w:color="auto"/>
              <w:right w:val="single" w:sz="4" w:space="0" w:color="auto"/>
            </w:tcBorders>
            <w:vAlign w:val="center"/>
          </w:tcPr>
          <w:p w14:paraId="6EFE476D" w14:textId="77777777" w:rsidR="00395236" w:rsidRPr="28F2850A" w:rsidRDefault="00395236" w:rsidP="00395236">
            <w:pPr>
              <w:rPr>
                <w:rFonts w:eastAsia="Calibri"/>
                <w:color w:val="000000" w:themeColor="text1"/>
                <w:sz w:val="20"/>
                <w:szCs w:val="20"/>
              </w:rPr>
            </w:pPr>
            <w:r>
              <w:rPr>
                <w:rFonts w:eastAsia="Calibri"/>
                <w:color w:val="000000" w:themeColor="text1"/>
                <w:sz w:val="20"/>
                <w:szCs w:val="20"/>
              </w:rPr>
              <w:t>% of hospitals achieving The Joint Commission’s standards for Health Equity</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2C071A22" w14:textId="77777777" w:rsidR="00395236" w:rsidRPr="28F2850A"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78255CE"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E22964D" w14:textId="77777777" w:rsidR="00395236" w:rsidRDefault="00395236" w:rsidP="00395236">
            <w:pPr>
              <w:jc w:val="center"/>
              <w:rPr>
                <w:rFonts w:eastAsia="Calibri"/>
                <w:color w:val="000000" w:themeColor="text1"/>
                <w:sz w:val="20"/>
                <w:szCs w:val="20"/>
              </w:rPr>
            </w:pPr>
            <w:r>
              <w:rPr>
                <w:rFonts w:eastAsia="Calibri"/>
                <w:color w:val="000000" w:themeColor="text1"/>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FECF957"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12651A0"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164ADC" w14:textId="77777777" w:rsidR="00395236" w:rsidRDefault="00395236" w:rsidP="00395236">
            <w:pPr>
              <w:jc w:val="center"/>
              <w:rPr>
                <w:rFonts w:eastAsia="Calibri"/>
                <w:color w:val="000000" w:themeColor="text1"/>
                <w:sz w:val="20"/>
                <w:szCs w:val="20"/>
              </w:rPr>
            </w:pPr>
            <w:r>
              <w:rPr>
                <w:rFonts w:eastAsia="Calibri"/>
                <w:color w:val="000000" w:themeColor="text1"/>
                <w:sz w:val="20"/>
                <w:szCs w:val="20"/>
              </w:rPr>
              <w:t>10</w:t>
            </w:r>
          </w:p>
        </w:tc>
      </w:tr>
      <w:tr w:rsidR="001153C5" w:rsidRPr="00215635" w14:paraId="3B70698C" w14:textId="77777777" w:rsidTr="00F6197D">
        <w:trPr>
          <w:trHeight w:val="571"/>
        </w:trPr>
        <w:tc>
          <w:tcPr>
            <w:tcW w:w="0" w:type="auto"/>
            <w:tcBorders>
              <w:left w:val="single" w:sz="4" w:space="0" w:color="auto"/>
              <w:right w:val="single" w:sz="4" w:space="0" w:color="auto"/>
            </w:tcBorders>
            <w:shd w:val="clear" w:color="auto" w:fill="auto"/>
          </w:tcPr>
          <w:p w14:paraId="42DB8360" w14:textId="67B82FD3"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top w:val="single" w:sz="4" w:space="0" w:color="auto"/>
              <w:left w:val="single" w:sz="4" w:space="0" w:color="auto"/>
              <w:right w:val="single" w:sz="4" w:space="0" w:color="auto"/>
            </w:tcBorders>
            <w:shd w:val="clear" w:color="auto" w:fill="auto"/>
          </w:tcPr>
          <w:p w14:paraId="7A4BD343" w14:textId="77777777" w:rsidR="00395236" w:rsidRPr="00A36FE3" w:rsidRDefault="00395236" w:rsidP="00395236">
            <w:pPr>
              <w:pStyle w:val="NList3STCa"/>
              <w:numPr>
                <w:ilvl w:val="0"/>
                <w:numId w:val="0"/>
              </w:numPr>
              <w:rPr>
                <w:sz w:val="20"/>
                <w:szCs w:val="20"/>
              </w:rPr>
            </w:pPr>
            <w:r w:rsidRPr="00A36FE3">
              <w:rPr>
                <w:rFonts w:eastAsia="Calibri"/>
                <w:b/>
                <w:bCs/>
                <w:sz w:val="20"/>
                <w:szCs w:val="20"/>
              </w:rPr>
              <w:t xml:space="preserve">Equitable Quality and Access </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49F4A5EE" w14:textId="785AE83D" w:rsidR="00395236" w:rsidRPr="00B46CB7" w:rsidRDefault="00395236" w:rsidP="00395236">
            <w:pPr>
              <w:rPr>
                <w:color w:val="000000" w:themeColor="text1"/>
                <w:sz w:val="20"/>
                <w:szCs w:val="20"/>
              </w:rPr>
            </w:pPr>
            <w:r w:rsidRPr="00B46CB7">
              <w:rPr>
                <w:rFonts w:eastAsia="Calibri"/>
                <w:b/>
                <w:bCs/>
                <w:color w:val="000000" w:themeColor="text1"/>
                <w:sz w:val="20"/>
                <w:szCs w:val="20"/>
              </w:rPr>
              <w:t>Disability Competen</w:t>
            </w:r>
            <w:r>
              <w:rPr>
                <w:rFonts w:eastAsia="Calibri"/>
                <w:b/>
                <w:bCs/>
                <w:color w:val="000000" w:themeColor="text1"/>
                <w:sz w:val="20"/>
                <w:szCs w:val="20"/>
              </w:rPr>
              <w:t xml:space="preserve">t Care </w:t>
            </w:r>
            <w:r w:rsidRPr="00B46CB7">
              <w:rPr>
                <w:rFonts w:eastAsia="Calibri"/>
                <w:b/>
                <w:bCs/>
                <w:color w:val="000000" w:themeColor="text1"/>
                <w:sz w:val="20"/>
                <w:szCs w:val="20"/>
              </w:rPr>
              <w:t>Competencies</w:t>
            </w:r>
          </w:p>
        </w:tc>
        <w:tc>
          <w:tcPr>
            <w:tcW w:w="4590" w:type="dxa"/>
            <w:tcBorders>
              <w:top w:val="single" w:sz="4" w:space="0" w:color="auto"/>
              <w:left w:val="single" w:sz="4" w:space="0" w:color="auto"/>
              <w:bottom w:val="single" w:sz="4" w:space="0" w:color="auto"/>
              <w:right w:val="single" w:sz="4" w:space="0" w:color="auto"/>
            </w:tcBorders>
            <w:vAlign w:val="center"/>
          </w:tcPr>
          <w:p w14:paraId="498E6737" w14:textId="77777777" w:rsidR="00395236" w:rsidRDefault="00395236" w:rsidP="00395236">
            <w:pPr>
              <w:rPr>
                <w:rFonts w:eastAsia="Calibri"/>
                <w:color w:val="000000" w:themeColor="text1"/>
                <w:sz w:val="20"/>
                <w:szCs w:val="20"/>
              </w:rPr>
            </w:pPr>
            <w:r>
              <w:rPr>
                <w:rFonts w:eastAsia="Calibri"/>
                <w:color w:val="000000" w:themeColor="text1"/>
                <w:sz w:val="20"/>
                <w:szCs w:val="20"/>
              </w:rPr>
              <w:t xml:space="preserve"> % of hospitals reporting % of staff trained on disability competent care</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771A74F4"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25%</w:t>
            </w:r>
            <w:r w:rsidRPr="00215635">
              <w:rPr>
                <w:rFonts w:eastAsia="Calibri"/>
                <w:color w:val="000000" w:themeColor="text1"/>
                <w:sz w:val="20"/>
                <w:szCs w:val="20"/>
              </w:rPr>
              <w:t xml:space="preserve">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D05BBE3"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40%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005C80E" w14:textId="77777777" w:rsidR="00395236" w:rsidRPr="00215635" w:rsidRDefault="00395236" w:rsidP="00395236">
            <w:pPr>
              <w:jc w:val="center"/>
              <w:rPr>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8D8C410" w14:textId="6CA962A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55</w:t>
            </w:r>
            <w:r w:rsidRPr="00215635">
              <w:rPr>
                <w:rFonts w:eastAsia="Calibri"/>
                <w:color w:val="000000" w:themeColor="text1"/>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EE660C6" w14:textId="393A8898"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70</w:t>
            </w:r>
            <w:r w:rsidRPr="00215635">
              <w:rPr>
                <w:rFonts w:eastAsia="Calibri"/>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1B3FEF" w14:textId="77777777" w:rsidR="00395236" w:rsidRPr="00215635" w:rsidRDefault="00395236" w:rsidP="00395236">
            <w:pPr>
              <w:jc w:val="center"/>
              <w:rPr>
                <w:sz w:val="20"/>
                <w:szCs w:val="20"/>
              </w:rPr>
            </w:pPr>
            <w:r>
              <w:rPr>
                <w:rFonts w:eastAsia="Calibri"/>
                <w:color w:val="000000" w:themeColor="text1"/>
                <w:sz w:val="20"/>
                <w:szCs w:val="20"/>
              </w:rPr>
              <w:t>7.5</w:t>
            </w:r>
          </w:p>
        </w:tc>
      </w:tr>
      <w:tr w:rsidR="001153C5" w:rsidRPr="00215635" w14:paraId="250B0CE8" w14:textId="77777777" w:rsidTr="00F6197D">
        <w:trPr>
          <w:trHeight w:val="571"/>
        </w:trPr>
        <w:tc>
          <w:tcPr>
            <w:tcW w:w="0" w:type="auto"/>
            <w:tcBorders>
              <w:left w:val="single" w:sz="4" w:space="0" w:color="auto"/>
              <w:bottom w:val="single" w:sz="4" w:space="0" w:color="auto"/>
              <w:right w:val="single" w:sz="4" w:space="0" w:color="auto"/>
            </w:tcBorders>
            <w:shd w:val="clear" w:color="auto" w:fill="auto"/>
          </w:tcPr>
          <w:p w14:paraId="628E02C3" w14:textId="200F8DAB" w:rsidR="00395236" w:rsidRPr="000C68E4" w:rsidRDefault="005E74D0" w:rsidP="00395236">
            <w:pPr>
              <w:rPr>
                <w:color w:val="FFFFFF" w:themeColor="background1"/>
                <w:sz w:val="20"/>
                <w:szCs w:val="20"/>
              </w:rPr>
            </w:pPr>
            <w:r w:rsidRPr="000C68E4">
              <w:rPr>
                <w:rFonts w:eastAsia="Calibri"/>
                <w:b/>
                <w:color w:val="FFFFFF" w:themeColor="background1"/>
                <w:sz w:val="14"/>
                <w:szCs w:val="14"/>
              </w:rPr>
              <w:lastRenderedPageBreak/>
              <w:t>Achievement of or improvement toward performance goals on a selection of HQEIP metrics</w:t>
            </w:r>
          </w:p>
        </w:tc>
        <w:tc>
          <w:tcPr>
            <w:tcW w:w="0" w:type="auto"/>
            <w:tcBorders>
              <w:left w:val="single" w:sz="4" w:space="0" w:color="auto"/>
              <w:bottom w:val="single" w:sz="4" w:space="0" w:color="auto"/>
              <w:right w:val="single" w:sz="4" w:space="0" w:color="auto"/>
            </w:tcBorders>
            <w:shd w:val="clear" w:color="auto" w:fill="auto"/>
          </w:tcPr>
          <w:p w14:paraId="7D0CEA0C" w14:textId="76ADE48E" w:rsidR="00395236" w:rsidRPr="00A36FE3" w:rsidRDefault="00FD50DB" w:rsidP="00395236">
            <w:pPr>
              <w:pStyle w:val="NList3STCa"/>
              <w:numPr>
                <w:ilvl w:val="0"/>
                <w:numId w:val="0"/>
              </w:numPr>
              <w:rPr>
                <w:rFonts w:eastAsia="Calibri"/>
                <w:b/>
                <w:bCs/>
                <w:sz w:val="20"/>
                <w:szCs w:val="20"/>
              </w:rPr>
            </w:pPr>
            <w:r w:rsidRPr="000C68E4">
              <w:rPr>
                <w:rFonts w:eastAsia="Calibri"/>
                <w:b/>
                <w:bCs/>
                <w:color w:val="FFFFFF" w:themeColor="background1"/>
                <w:sz w:val="20"/>
                <w:szCs w:val="20"/>
              </w:rPr>
              <w:t>Equitable Quality and Access</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37BCE2F" w14:textId="77777777" w:rsidR="00395236" w:rsidRPr="00B46CB7" w:rsidRDefault="00395236" w:rsidP="00395236">
            <w:pPr>
              <w:rPr>
                <w:rFonts w:eastAsia="Calibri"/>
                <w:b/>
                <w:bCs/>
                <w:color w:val="000000" w:themeColor="text1"/>
                <w:sz w:val="20"/>
                <w:szCs w:val="20"/>
              </w:rPr>
            </w:pPr>
            <w:r>
              <w:rPr>
                <w:rFonts w:eastAsia="Calibri"/>
                <w:b/>
                <w:bCs/>
                <w:color w:val="000000" w:themeColor="text1"/>
                <w:sz w:val="20"/>
                <w:szCs w:val="20"/>
              </w:rPr>
              <w:t xml:space="preserve">Language Access </w:t>
            </w:r>
          </w:p>
        </w:tc>
        <w:tc>
          <w:tcPr>
            <w:tcW w:w="4590" w:type="dxa"/>
            <w:tcBorders>
              <w:top w:val="single" w:sz="4" w:space="0" w:color="auto"/>
              <w:left w:val="single" w:sz="4" w:space="0" w:color="auto"/>
              <w:bottom w:val="single" w:sz="4" w:space="0" w:color="auto"/>
              <w:right w:val="single" w:sz="4" w:space="0" w:color="auto"/>
            </w:tcBorders>
            <w:vAlign w:val="center"/>
          </w:tcPr>
          <w:p w14:paraId="6FA1DCC7" w14:textId="77777777" w:rsidR="00395236" w:rsidRDefault="00395236" w:rsidP="00395236">
            <w:pPr>
              <w:rPr>
                <w:rFonts w:eastAsia="Calibri"/>
                <w:color w:val="000000" w:themeColor="text1"/>
                <w:sz w:val="20"/>
                <w:szCs w:val="20"/>
              </w:rPr>
            </w:pPr>
            <w:r>
              <w:rPr>
                <w:rFonts w:eastAsia="Calibri"/>
                <w:color w:val="000000" w:themeColor="text1"/>
                <w:sz w:val="20"/>
                <w:szCs w:val="20"/>
              </w:rPr>
              <w:t>% of hospitals reporting rate of receipt of interpreter services</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2F9FBA4D" w14:textId="77777777" w:rsidR="00395236" w:rsidRDefault="00395236" w:rsidP="00395236">
            <w:pPr>
              <w:jc w:val="center"/>
              <w:rPr>
                <w:rFonts w:eastAsia="Calibri"/>
                <w:color w:val="000000" w:themeColor="text1"/>
                <w:sz w:val="20"/>
                <w:szCs w:val="20"/>
              </w:rPr>
            </w:pPr>
            <w:r>
              <w:rPr>
                <w:rFonts w:eastAsia="Calibri"/>
                <w:color w:val="000000" w:themeColor="text1"/>
                <w:sz w:val="20"/>
                <w:szCs w:val="20"/>
              </w:rPr>
              <w:t>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DBAE721"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65%</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26419796"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D610A9E"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EE120EB"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B8C930"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7.5</w:t>
            </w:r>
          </w:p>
        </w:tc>
      </w:tr>
      <w:tr w:rsidR="001153C5" w:rsidRPr="00215635" w14:paraId="4B181D41" w14:textId="77777777" w:rsidTr="00F6197D">
        <w:trPr>
          <w:trHeight w:val="571"/>
        </w:trPr>
        <w:tc>
          <w:tcPr>
            <w:tcW w:w="0" w:type="auto"/>
            <w:tcBorders>
              <w:top w:val="single" w:sz="4" w:space="0" w:color="auto"/>
              <w:left w:val="single" w:sz="4" w:space="0" w:color="auto"/>
              <w:right w:val="single" w:sz="4" w:space="0" w:color="auto"/>
            </w:tcBorders>
            <w:shd w:val="clear" w:color="auto" w:fill="auto"/>
          </w:tcPr>
          <w:p w14:paraId="33FAEB49" w14:textId="0FBA8EB3" w:rsidR="00395236" w:rsidRPr="00215635" w:rsidRDefault="005E74D0" w:rsidP="00395236">
            <w:pPr>
              <w:rPr>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top w:val="single" w:sz="4" w:space="0" w:color="auto"/>
              <w:left w:val="single" w:sz="4" w:space="0" w:color="auto"/>
              <w:right w:val="single" w:sz="4" w:space="0" w:color="auto"/>
            </w:tcBorders>
            <w:shd w:val="clear" w:color="auto" w:fill="auto"/>
          </w:tcPr>
          <w:p w14:paraId="3C21228A" w14:textId="082622D6" w:rsidR="00395236" w:rsidRPr="00215635" w:rsidRDefault="00FD50DB" w:rsidP="00395236">
            <w:pPr>
              <w:rPr>
                <w:sz w:val="20"/>
                <w:szCs w:val="20"/>
              </w:rPr>
            </w:pPr>
            <w:r w:rsidRPr="00A7398D">
              <w:rPr>
                <w:rFonts w:eastAsia="Calibri"/>
                <w:b/>
                <w:bCs/>
                <w:color w:val="FFFFFF" w:themeColor="background1"/>
                <w:sz w:val="20"/>
                <w:szCs w:val="20"/>
              </w:rPr>
              <w:t>Equitable Quality and Access</w:t>
            </w:r>
          </w:p>
        </w:tc>
        <w:tc>
          <w:tcPr>
            <w:tcW w:w="3583" w:type="dxa"/>
            <w:vMerge w:val="restart"/>
            <w:tcBorders>
              <w:top w:val="single" w:sz="4" w:space="0" w:color="auto"/>
              <w:left w:val="single" w:sz="4" w:space="0" w:color="auto"/>
              <w:right w:val="single" w:sz="4" w:space="0" w:color="auto"/>
            </w:tcBorders>
            <w:shd w:val="clear" w:color="auto" w:fill="auto"/>
            <w:vAlign w:val="center"/>
          </w:tcPr>
          <w:p w14:paraId="5E36EBDC" w14:textId="77777777" w:rsidR="00395236" w:rsidRPr="00BC3552" w:rsidRDefault="00395236" w:rsidP="00395236">
            <w:pPr>
              <w:rPr>
                <w:color w:val="000000" w:themeColor="text1"/>
                <w:sz w:val="20"/>
                <w:szCs w:val="20"/>
              </w:rPr>
            </w:pPr>
            <w:r w:rsidRPr="00BC3552">
              <w:rPr>
                <w:rFonts w:eastAsia="Calibri"/>
                <w:b/>
                <w:bCs/>
                <w:color w:val="000000" w:themeColor="text1"/>
                <w:sz w:val="20"/>
                <w:szCs w:val="20"/>
              </w:rPr>
              <w:t>Disparities Reduction: Follow Up After Hospitalization for Mental Illness (FUH) and Maternal Morbidity Measures</w:t>
            </w:r>
            <w:r>
              <w:rPr>
                <w:rFonts w:eastAsia="Calibri"/>
                <w:b/>
                <w:bCs/>
                <w:color w:val="000000" w:themeColor="text1"/>
                <w:sz w:val="20"/>
                <w:szCs w:val="20"/>
              </w:rPr>
              <w:t xml:space="preserve"> (MMM)</w:t>
            </w:r>
            <w:r w:rsidRPr="00BC3552">
              <w:rPr>
                <w:rFonts w:eastAsia="Calibri"/>
                <w:b/>
                <w:bCs/>
                <w:color w:val="000000" w:themeColor="text1"/>
                <w:sz w:val="20"/>
                <w:szCs w:val="20"/>
              </w:rPr>
              <w:t xml:space="preserve"> </w:t>
            </w:r>
          </w:p>
        </w:tc>
        <w:tc>
          <w:tcPr>
            <w:tcW w:w="4590" w:type="dxa"/>
            <w:tcBorders>
              <w:top w:val="single" w:sz="4" w:space="0" w:color="auto"/>
              <w:left w:val="single" w:sz="4" w:space="0" w:color="auto"/>
              <w:bottom w:val="single" w:sz="4" w:space="0" w:color="auto"/>
              <w:right w:val="single" w:sz="4" w:space="0" w:color="auto"/>
            </w:tcBorders>
            <w:vAlign w:val="center"/>
          </w:tcPr>
          <w:p w14:paraId="7C034E0E" w14:textId="77777777" w:rsidR="00395236" w:rsidRPr="7C84DB60" w:rsidRDefault="00395236" w:rsidP="00395236">
            <w:pPr>
              <w:rPr>
                <w:rFonts w:eastAsia="Calibri"/>
                <w:color w:val="000000" w:themeColor="text1"/>
                <w:sz w:val="20"/>
                <w:szCs w:val="20"/>
              </w:rPr>
            </w:pPr>
            <w:r>
              <w:rPr>
                <w:rFonts w:eastAsia="Calibri"/>
                <w:color w:val="000000" w:themeColor="text1"/>
                <w:sz w:val="20"/>
                <w:szCs w:val="20"/>
              </w:rPr>
              <w:t>% of hospitals successfully implementing Equity Improvement Projects</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25D667F2" w14:textId="111FD8DF" w:rsidR="00395236" w:rsidRPr="00215635" w:rsidRDefault="00395236" w:rsidP="00395236">
            <w:pPr>
              <w:jc w:val="center"/>
              <w:rPr>
                <w:rFonts w:eastAsia="Calibri"/>
                <w:color w:val="000000" w:themeColor="text1"/>
                <w:sz w:val="20"/>
                <w:szCs w:val="20"/>
              </w:rPr>
            </w:pPr>
            <w:r w:rsidRPr="7C84DB60">
              <w:rPr>
                <w:rFonts w:eastAsia="Calibri"/>
                <w:color w:val="000000" w:themeColor="text1"/>
                <w:sz w:val="20"/>
                <w:szCs w:val="20"/>
              </w:rPr>
              <w:t xml:space="preserve">80%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D5E884E" w14:textId="1EE474C6" w:rsidR="00395236" w:rsidRPr="00497E4B" w:rsidRDefault="00395236" w:rsidP="00395236">
            <w:pPr>
              <w:jc w:val="center"/>
              <w:rPr>
                <w:rFonts w:eastAsia="Calibri"/>
                <w:color w:val="000000" w:themeColor="text1"/>
                <w:sz w:val="20"/>
                <w:szCs w:val="20"/>
              </w:rPr>
            </w:pPr>
            <w:r w:rsidRPr="7C84DB60">
              <w:rPr>
                <w:rFonts w:eastAsia="Calibri"/>
                <w:color w:val="000000" w:themeColor="text1"/>
                <w:sz w:val="20"/>
                <w:szCs w:val="20"/>
              </w:rPr>
              <w:t>80%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E9FE690" w14:textId="159706AA" w:rsidR="00395236" w:rsidRPr="00215635" w:rsidRDefault="00395236" w:rsidP="00395236">
            <w:pPr>
              <w:jc w:val="center"/>
              <w:rPr>
                <w:sz w:val="20"/>
                <w:szCs w:val="20"/>
              </w:rPr>
            </w:pPr>
            <w:r w:rsidRPr="00215635">
              <w:rPr>
                <w:rFonts w:eastAsia="Calibri"/>
                <w:color w:val="000000" w:themeColor="text1"/>
                <w:sz w:val="20"/>
                <w:szCs w:val="20"/>
              </w:rPr>
              <w:t>20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75CEE10" w14:textId="77777777" w:rsidR="00395236" w:rsidRPr="00215635" w:rsidRDefault="00395236" w:rsidP="00395236">
            <w:pPr>
              <w:jc w:val="center"/>
              <w:rPr>
                <w:sz w:val="20"/>
                <w:szCs w:val="20"/>
              </w:rPr>
            </w:pPr>
            <w:r>
              <w:rPr>
                <w:rFonts w:eastAsia="Calibri"/>
                <w:color w:val="000000" w:themeColor="text1"/>
                <w:sz w:val="19"/>
                <w:szCs w:val="19"/>
              </w:rPr>
              <w:t>n/a</w:t>
            </w:r>
          </w:p>
        </w:tc>
        <w:tc>
          <w:tcPr>
            <w:tcW w:w="1245" w:type="dxa"/>
            <w:tcBorders>
              <w:top w:val="single" w:sz="4" w:space="0" w:color="auto"/>
              <w:left w:val="single" w:sz="4" w:space="0" w:color="auto"/>
              <w:bottom w:val="single" w:sz="4" w:space="0" w:color="auto"/>
              <w:right w:val="single" w:sz="8" w:space="0" w:color="000000" w:themeColor="text1"/>
            </w:tcBorders>
            <w:shd w:val="clear" w:color="auto" w:fill="auto"/>
            <w:vAlign w:val="center"/>
          </w:tcPr>
          <w:p w14:paraId="4325CE27" w14:textId="77777777" w:rsidR="00395236" w:rsidRPr="00215635" w:rsidDel="005432E1" w:rsidRDefault="00395236" w:rsidP="00395236">
            <w:pPr>
              <w:jc w:val="center"/>
              <w:rPr>
                <w:sz w:val="20"/>
                <w:szCs w:val="20"/>
              </w:rPr>
            </w:pPr>
            <w:r>
              <w:rPr>
                <w:rFonts w:eastAsia="Calibri"/>
                <w:color w:val="000000" w:themeColor="text1"/>
                <w:sz w:val="20"/>
                <w:szCs w:val="20"/>
              </w:rPr>
              <w:t>n/a</w:t>
            </w:r>
          </w:p>
        </w:tc>
        <w:tc>
          <w:tcPr>
            <w:tcW w:w="0" w:type="auto"/>
            <w:tcBorders>
              <w:top w:val="single" w:sz="4" w:space="0" w:color="auto"/>
              <w:left w:val="single" w:sz="4" w:space="0" w:color="auto"/>
              <w:bottom w:val="single" w:sz="4" w:space="0" w:color="auto"/>
              <w:right w:val="single" w:sz="8" w:space="0" w:color="000000" w:themeColor="text1"/>
            </w:tcBorders>
            <w:shd w:val="clear" w:color="auto" w:fill="auto"/>
            <w:vAlign w:val="center"/>
          </w:tcPr>
          <w:p w14:paraId="1C628F34" w14:textId="77777777" w:rsidR="00395236" w:rsidRPr="00215635" w:rsidRDefault="00395236" w:rsidP="00395236">
            <w:pPr>
              <w:jc w:val="center"/>
              <w:rPr>
                <w:sz w:val="20"/>
                <w:szCs w:val="20"/>
              </w:rPr>
            </w:pPr>
            <w:r>
              <w:rPr>
                <w:rFonts w:eastAsia="Calibri"/>
                <w:color w:val="000000" w:themeColor="text1"/>
                <w:sz w:val="20"/>
                <w:szCs w:val="20"/>
              </w:rPr>
              <w:t>n/a</w:t>
            </w:r>
          </w:p>
        </w:tc>
      </w:tr>
      <w:tr w:rsidR="001153C5" w:rsidRPr="00215635" w14:paraId="13CF976D" w14:textId="77777777" w:rsidTr="00F6197D">
        <w:trPr>
          <w:trHeight w:val="35"/>
        </w:trPr>
        <w:tc>
          <w:tcPr>
            <w:tcW w:w="0" w:type="auto"/>
            <w:tcBorders>
              <w:left w:val="single" w:sz="4" w:space="0" w:color="auto"/>
              <w:bottom w:val="single" w:sz="4" w:space="0" w:color="auto"/>
              <w:right w:val="single" w:sz="4" w:space="0" w:color="auto"/>
            </w:tcBorders>
            <w:shd w:val="clear" w:color="auto" w:fill="auto"/>
          </w:tcPr>
          <w:p w14:paraId="3B8085F3" w14:textId="77777777" w:rsidR="00395236" w:rsidRPr="00215635" w:rsidRDefault="00395236" w:rsidP="00395236">
            <w:pPr>
              <w:rPr>
                <w:sz w:val="20"/>
                <w:szCs w:val="20"/>
              </w:rPr>
            </w:pPr>
          </w:p>
        </w:tc>
        <w:tc>
          <w:tcPr>
            <w:tcW w:w="0" w:type="auto"/>
            <w:tcBorders>
              <w:left w:val="single" w:sz="4" w:space="0" w:color="auto"/>
              <w:right w:val="single" w:sz="4" w:space="0" w:color="auto"/>
            </w:tcBorders>
            <w:shd w:val="clear" w:color="auto" w:fill="auto"/>
          </w:tcPr>
          <w:p w14:paraId="4C9F871B" w14:textId="77777777" w:rsidR="00395236" w:rsidRPr="00215635" w:rsidRDefault="00395236" w:rsidP="00395236">
            <w:pPr>
              <w:rPr>
                <w:sz w:val="20"/>
                <w:szCs w:val="20"/>
              </w:rPr>
            </w:pPr>
          </w:p>
        </w:tc>
        <w:tc>
          <w:tcPr>
            <w:tcW w:w="3583" w:type="dxa"/>
            <w:vMerge/>
            <w:tcBorders>
              <w:left w:val="single" w:sz="4" w:space="0" w:color="auto"/>
              <w:right w:val="single" w:sz="4" w:space="0" w:color="auto"/>
            </w:tcBorders>
            <w:shd w:val="clear" w:color="auto" w:fill="auto"/>
            <w:vAlign w:val="center"/>
          </w:tcPr>
          <w:p w14:paraId="1F0EE9C2" w14:textId="77777777" w:rsidR="00395236" w:rsidRPr="00D231D2" w:rsidDel="00D231D2" w:rsidRDefault="00395236" w:rsidP="00395236">
            <w:pPr>
              <w:rPr>
                <w:rFonts w:eastAsia="Calibri"/>
                <w:b/>
                <w:bCs/>
                <w:color w:val="000000" w:themeColor="text1"/>
                <w:sz w:val="20"/>
                <w:szCs w:val="20"/>
              </w:rPr>
            </w:pPr>
          </w:p>
        </w:tc>
        <w:tc>
          <w:tcPr>
            <w:tcW w:w="4590" w:type="dxa"/>
            <w:vMerge w:val="restart"/>
            <w:tcBorders>
              <w:top w:val="single" w:sz="4" w:space="0" w:color="auto"/>
              <w:left w:val="single" w:sz="4" w:space="0" w:color="auto"/>
              <w:bottom w:val="single" w:sz="4" w:space="0" w:color="auto"/>
              <w:right w:val="single" w:sz="4" w:space="0" w:color="auto"/>
            </w:tcBorders>
            <w:vAlign w:val="center"/>
          </w:tcPr>
          <w:p w14:paraId="1A2A6DE1" w14:textId="10BB9C05" w:rsidR="00395236" w:rsidRPr="7C84DB60" w:rsidRDefault="00395236" w:rsidP="00395236">
            <w:pPr>
              <w:rPr>
                <w:rFonts w:eastAsia="Calibri"/>
                <w:color w:val="000000" w:themeColor="text1"/>
                <w:sz w:val="20"/>
                <w:szCs w:val="20"/>
              </w:rPr>
            </w:pPr>
            <w:r>
              <w:rPr>
                <w:rFonts w:eastAsia="Calibri"/>
                <w:color w:val="000000" w:themeColor="text1"/>
                <w:sz w:val="20"/>
                <w:szCs w:val="20"/>
              </w:rPr>
              <w:t>Race &amp; Ethnicity disparities reduction statewide on FUH and MMM (benchmarks to be approved by CMS pending baseline data)</w:t>
            </w:r>
          </w:p>
        </w:tc>
        <w:tc>
          <w:tcPr>
            <w:tcW w:w="1379" w:type="dxa"/>
            <w:gridSpan w:val="2"/>
            <w:vMerge w:val="restart"/>
            <w:tcBorders>
              <w:top w:val="single" w:sz="4" w:space="0" w:color="auto"/>
              <w:left w:val="single" w:sz="4" w:space="0" w:color="auto"/>
              <w:right w:val="single" w:sz="4" w:space="0" w:color="auto"/>
            </w:tcBorders>
            <w:shd w:val="clear" w:color="auto" w:fill="auto"/>
            <w:tcMar>
              <w:top w:w="15" w:type="dxa"/>
              <w:left w:w="74" w:type="dxa"/>
              <w:right w:w="74" w:type="dxa"/>
            </w:tcMar>
            <w:vAlign w:val="center"/>
          </w:tcPr>
          <w:p w14:paraId="68C5FF44" w14:textId="77777777" w:rsidR="00395236" w:rsidRPr="7C84DB60"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358" w:type="dxa"/>
            <w:vMerge w:val="restart"/>
            <w:tcBorders>
              <w:top w:val="single" w:sz="4" w:space="0" w:color="auto"/>
              <w:left w:val="single" w:sz="4" w:space="0" w:color="auto"/>
              <w:right w:val="single" w:sz="4" w:space="0" w:color="auto"/>
            </w:tcBorders>
            <w:shd w:val="clear" w:color="auto" w:fill="auto"/>
            <w:vAlign w:val="center"/>
          </w:tcPr>
          <w:p w14:paraId="0EDECC31" w14:textId="77777777" w:rsidR="00395236" w:rsidRPr="7C84DB60"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072" w:type="dxa"/>
            <w:vMerge w:val="restart"/>
            <w:tcBorders>
              <w:top w:val="single" w:sz="4" w:space="0" w:color="auto"/>
              <w:left w:val="single" w:sz="4" w:space="0" w:color="auto"/>
              <w:right w:val="single" w:sz="4" w:space="0" w:color="auto"/>
            </w:tcBorders>
            <w:shd w:val="clear" w:color="auto" w:fill="auto"/>
            <w:vAlign w:val="center"/>
          </w:tcPr>
          <w:p w14:paraId="144C2A47"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245" w:type="dxa"/>
            <w:vMerge w:val="restart"/>
            <w:tcBorders>
              <w:top w:val="single" w:sz="4" w:space="0" w:color="auto"/>
              <w:left w:val="single" w:sz="4" w:space="0" w:color="auto"/>
              <w:right w:val="single" w:sz="4" w:space="0" w:color="auto"/>
            </w:tcBorders>
            <w:shd w:val="clear" w:color="auto" w:fill="auto"/>
            <w:vAlign w:val="center"/>
          </w:tcPr>
          <w:p w14:paraId="48FE9B4B" w14:textId="29742386" w:rsidR="00395236" w:rsidRDefault="00395236" w:rsidP="00395236">
            <w:pPr>
              <w:jc w:val="center"/>
              <w:rPr>
                <w:rFonts w:eastAsia="Calibri"/>
                <w:color w:val="000000" w:themeColor="text1"/>
                <w:sz w:val="19"/>
                <w:szCs w:val="19"/>
              </w:rPr>
            </w:pPr>
            <w:r>
              <w:rPr>
                <w:rFonts w:eastAsia="Calibri"/>
                <w:color w:val="000000" w:themeColor="text1"/>
                <w:sz w:val="19"/>
                <w:szCs w:val="19"/>
              </w:rPr>
              <w:t>TBD*</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985A3F" w14:textId="4697AA81"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TBD*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CB0018"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20</w:t>
            </w:r>
          </w:p>
        </w:tc>
      </w:tr>
      <w:tr w:rsidR="001153C5" w:rsidRPr="00215635" w14:paraId="108F0054" w14:textId="77777777" w:rsidTr="00F6197D">
        <w:trPr>
          <w:trHeight w:val="99"/>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F0EA12" w14:textId="1282DD7E" w:rsidR="00395236" w:rsidRPr="00215635" w:rsidRDefault="00395236" w:rsidP="00395236">
            <w:pPr>
              <w:rPr>
                <w:sz w:val="20"/>
                <w:szCs w:val="20"/>
              </w:rPr>
            </w:pPr>
            <w:r w:rsidRPr="00215635">
              <w:rPr>
                <w:rFonts w:eastAsia="Calibri"/>
                <w:b/>
                <w:bCs/>
                <w:color w:val="000000" w:themeColor="text1"/>
                <w:sz w:val="20"/>
                <w:szCs w:val="20"/>
              </w:rPr>
              <w:t>Maternal Morbidity Measure</w:t>
            </w:r>
            <w:r>
              <w:rPr>
                <w:rFonts w:eastAsia="Calibri"/>
                <w:b/>
                <w:bCs/>
                <w:color w:val="000000" w:themeColor="text1"/>
                <w:sz w:val="20"/>
                <w:szCs w:val="20"/>
              </w:rPr>
              <w:t>s</w:t>
            </w:r>
          </w:p>
        </w:tc>
        <w:tc>
          <w:tcPr>
            <w:tcW w:w="0" w:type="auto"/>
            <w:tcBorders>
              <w:left w:val="single" w:sz="4" w:space="0" w:color="auto"/>
              <w:bottom w:val="single" w:sz="4" w:space="0" w:color="auto"/>
              <w:right w:val="single" w:sz="4" w:space="0" w:color="auto"/>
            </w:tcBorders>
            <w:shd w:val="clear" w:color="auto" w:fill="auto"/>
          </w:tcPr>
          <w:p w14:paraId="3E50743B" w14:textId="6E1C4083" w:rsidR="00395236" w:rsidRPr="00215635" w:rsidRDefault="004234D8" w:rsidP="00395236">
            <w:pPr>
              <w:rPr>
                <w:sz w:val="20"/>
                <w:szCs w:val="20"/>
              </w:rPr>
            </w:pPr>
            <w:r w:rsidRPr="00A7398D">
              <w:rPr>
                <w:rFonts w:eastAsia="Calibri"/>
                <w:b/>
                <w:bCs/>
                <w:color w:val="FFFFFF" w:themeColor="background1"/>
                <w:sz w:val="20"/>
                <w:szCs w:val="20"/>
              </w:rPr>
              <w:t>Equitable Quality and Access</w:t>
            </w:r>
          </w:p>
        </w:tc>
        <w:tc>
          <w:tcPr>
            <w:tcW w:w="3583" w:type="dxa"/>
            <w:vMerge/>
            <w:tcBorders>
              <w:left w:val="single" w:sz="4" w:space="0" w:color="auto"/>
              <w:bottom w:val="single" w:sz="4" w:space="0" w:color="auto"/>
              <w:right w:val="single" w:sz="4" w:space="0" w:color="auto"/>
            </w:tcBorders>
            <w:shd w:val="clear" w:color="auto" w:fill="auto"/>
            <w:vAlign w:val="center"/>
          </w:tcPr>
          <w:p w14:paraId="2F87BE0C" w14:textId="77777777" w:rsidR="00395236" w:rsidRPr="00B46CB7" w:rsidRDefault="00395236" w:rsidP="00395236">
            <w:pPr>
              <w:rPr>
                <w:color w:val="000000" w:themeColor="text1"/>
                <w:sz w:val="20"/>
                <w:szCs w:val="20"/>
              </w:rPr>
            </w:pPr>
          </w:p>
        </w:tc>
        <w:tc>
          <w:tcPr>
            <w:tcW w:w="4590" w:type="dxa"/>
            <w:vMerge/>
            <w:tcBorders>
              <w:top w:val="single" w:sz="4" w:space="0" w:color="auto"/>
              <w:left w:val="single" w:sz="4" w:space="0" w:color="auto"/>
              <w:bottom w:val="single" w:sz="4" w:space="0" w:color="auto"/>
              <w:right w:val="single" w:sz="4" w:space="0" w:color="auto"/>
            </w:tcBorders>
            <w:vAlign w:val="center"/>
          </w:tcPr>
          <w:p w14:paraId="05929832" w14:textId="77777777" w:rsidR="00395236" w:rsidRPr="00215635" w:rsidRDefault="00395236" w:rsidP="00395236">
            <w:pPr>
              <w:rPr>
                <w:sz w:val="20"/>
                <w:szCs w:val="20"/>
              </w:rPr>
            </w:pPr>
          </w:p>
        </w:tc>
        <w:tc>
          <w:tcPr>
            <w:tcW w:w="1379" w:type="dxa"/>
            <w:gridSpan w:val="2"/>
            <w:vMerge/>
            <w:tcBorders>
              <w:left w:val="single" w:sz="4" w:space="0" w:color="auto"/>
              <w:bottom w:val="single" w:sz="4" w:space="0" w:color="auto"/>
              <w:right w:val="single" w:sz="4" w:space="0" w:color="auto"/>
            </w:tcBorders>
            <w:shd w:val="clear" w:color="auto" w:fill="auto"/>
            <w:vAlign w:val="center"/>
          </w:tcPr>
          <w:p w14:paraId="63E574BA" w14:textId="77777777" w:rsidR="00395236" w:rsidRPr="00215635" w:rsidRDefault="00395236" w:rsidP="00395236">
            <w:pPr>
              <w:jc w:val="center"/>
              <w:rPr>
                <w:sz w:val="20"/>
                <w:szCs w:val="20"/>
              </w:rPr>
            </w:pPr>
          </w:p>
        </w:tc>
        <w:tc>
          <w:tcPr>
            <w:tcW w:w="1358" w:type="dxa"/>
            <w:vMerge/>
            <w:tcBorders>
              <w:left w:val="single" w:sz="4" w:space="0" w:color="auto"/>
              <w:bottom w:val="single" w:sz="4" w:space="0" w:color="auto"/>
              <w:right w:val="single" w:sz="4" w:space="0" w:color="auto"/>
            </w:tcBorders>
            <w:shd w:val="clear" w:color="auto" w:fill="auto"/>
            <w:vAlign w:val="center"/>
          </w:tcPr>
          <w:p w14:paraId="74BBF71B" w14:textId="77777777" w:rsidR="00395236" w:rsidRPr="00215635" w:rsidRDefault="00395236" w:rsidP="00395236">
            <w:pPr>
              <w:jc w:val="center"/>
              <w:rPr>
                <w:sz w:val="20"/>
                <w:szCs w:val="20"/>
              </w:rPr>
            </w:pPr>
          </w:p>
        </w:tc>
        <w:tc>
          <w:tcPr>
            <w:tcW w:w="1072" w:type="dxa"/>
            <w:vMerge/>
            <w:tcBorders>
              <w:left w:val="single" w:sz="4" w:space="0" w:color="auto"/>
              <w:bottom w:val="single" w:sz="4" w:space="0" w:color="auto"/>
              <w:right w:val="single" w:sz="4" w:space="0" w:color="auto"/>
            </w:tcBorders>
            <w:shd w:val="clear" w:color="auto" w:fill="auto"/>
            <w:vAlign w:val="center"/>
          </w:tcPr>
          <w:p w14:paraId="6A03CA75" w14:textId="77777777" w:rsidR="00395236" w:rsidRPr="00215635" w:rsidRDefault="00395236" w:rsidP="00395236">
            <w:pPr>
              <w:jc w:val="center"/>
              <w:rPr>
                <w:sz w:val="20"/>
                <w:szCs w:val="20"/>
              </w:rPr>
            </w:pPr>
          </w:p>
        </w:tc>
        <w:tc>
          <w:tcPr>
            <w:tcW w:w="1245" w:type="dxa"/>
            <w:vMerge/>
            <w:tcBorders>
              <w:left w:val="single" w:sz="4" w:space="0" w:color="auto"/>
              <w:bottom w:val="single" w:sz="4" w:space="0" w:color="auto"/>
              <w:right w:val="single" w:sz="4" w:space="0" w:color="auto"/>
            </w:tcBorders>
            <w:shd w:val="clear" w:color="auto" w:fill="auto"/>
            <w:vAlign w:val="center"/>
          </w:tcPr>
          <w:p w14:paraId="2E7AC9E4" w14:textId="77777777" w:rsidR="00395236" w:rsidRPr="00215635" w:rsidRDefault="00395236" w:rsidP="00395236">
            <w:pPr>
              <w:jc w:val="center"/>
              <w:rPr>
                <w:sz w:val="20"/>
                <w:szCs w:val="20"/>
              </w:rPr>
            </w:pPr>
          </w:p>
        </w:tc>
        <w:tc>
          <w:tcPr>
            <w:tcW w:w="12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FEC12" w14:textId="77777777" w:rsidR="00395236" w:rsidRPr="00215635" w:rsidRDefault="00395236" w:rsidP="00395236">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D3049E1" w14:textId="77777777" w:rsidR="00395236" w:rsidRPr="00215635" w:rsidRDefault="00395236" w:rsidP="00395236">
            <w:pPr>
              <w:jc w:val="center"/>
              <w:rPr>
                <w:sz w:val="20"/>
                <w:szCs w:val="20"/>
              </w:rPr>
            </w:pPr>
          </w:p>
        </w:tc>
      </w:tr>
      <w:tr w:rsidR="001153C5" w:rsidRPr="00215635" w14:paraId="7EA1D610" w14:textId="77777777" w:rsidTr="00F6197D">
        <w:trPr>
          <w:trHeight w:val="767"/>
        </w:trPr>
        <w:tc>
          <w:tcPr>
            <w:tcW w:w="0" w:type="auto"/>
            <w:gridSpan w:val="2"/>
            <w:tcBorders>
              <w:top w:val="single" w:sz="4" w:space="0" w:color="auto"/>
              <w:left w:val="single" w:sz="4" w:space="0" w:color="auto"/>
              <w:right w:val="single" w:sz="4" w:space="0" w:color="auto"/>
            </w:tcBorders>
            <w:shd w:val="clear" w:color="auto" w:fill="auto"/>
          </w:tcPr>
          <w:p w14:paraId="590C43D9" w14:textId="368FC734" w:rsidR="00395236" w:rsidRPr="00EA762B" w:rsidRDefault="00395236" w:rsidP="00395236">
            <w:pPr>
              <w:rPr>
                <w:sz w:val="20"/>
                <w:szCs w:val="20"/>
              </w:rPr>
            </w:pPr>
            <w:r w:rsidRPr="7C84DB60">
              <w:rPr>
                <w:rFonts w:eastAsia="Calibri"/>
                <w:b/>
                <w:bCs/>
                <w:color w:val="000000" w:themeColor="text1"/>
                <w:sz w:val="20"/>
                <w:szCs w:val="20"/>
              </w:rPr>
              <w:t>Achievement of or improvement towards aggregate performance goals on a selection of CMS Health Equity Measure Slate** metrics</w:t>
            </w:r>
          </w:p>
        </w:tc>
        <w:tc>
          <w:tcPr>
            <w:tcW w:w="3583" w:type="dxa"/>
            <w:tcBorders>
              <w:top w:val="single" w:sz="4" w:space="0" w:color="auto"/>
              <w:left w:val="single" w:sz="4" w:space="0" w:color="auto"/>
              <w:right w:val="single" w:sz="4" w:space="0" w:color="auto"/>
            </w:tcBorders>
            <w:shd w:val="clear" w:color="auto" w:fill="auto"/>
            <w:vAlign w:val="center"/>
          </w:tcPr>
          <w:p w14:paraId="4693B18D" w14:textId="5C795193" w:rsidR="00395236" w:rsidRPr="00924B88" w:rsidRDefault="00395236" w:rsidP="009977BE">
            <w:pPr>
              <w:pStyle w:val="ListParagraph"/>
              <w:numPr>
                <w:ilvl w:val="0"/>
                <w:numId w:val="33"/>
              </w:numPr>
              <w:rPr>
                <w:color w:val="000000" w:themeColor="text1"/>
                <w:sz w:val="20"/>
                <w:szCs w:val="20"/>
              </w:rPr>
            </w:pPr>
            <w:r w:rsidRPr="00924B88">
              <w:rPr>
                <w:rFonts w:eastAsia="Calibri"/>
                <w:b/>
                <w:bCs/>
                <w:color w:val="000000" w:themeColor="text1"/>
                <w:sz w:val="20"/>
                <w:szCs w:val="20"/>
              </w:rPr>
              <w:t xml:space="preserve">Childhood Immunization Status </w:t>
            </w:r>
          </w:p>
          <w:p w14:paraId="2B0F4045" w14:textId="4F06F23B" w:rsidR="00395236" w:rsidRPr="00924B88" w:rsidRDefault="00395236" w:rsidP="009977BE">
            <w:pPr>
              <w:pStyle w:val="ListParagraph"/>
              <w:numPr>
                <w:ilvl w:val="0"/>
                <w:numId w:val="33"/>
              </w:numPr>
              <w:rPr>
                <w:color w:val="000000" w:themeColor="text1"/>
                <w:sz w:val="20"/>
                <w:szCs w:val="20"/>
              </w:rPr>
            </w:pPr>
            <w:r w:rsidRPr="00924B88">
              <w:rPr>
                <w:rFonts w:eastAsia="Calibri"/>
                <w:b/>
                <w:bCs/>
                <w:color w:val="000000" w:themeColor="text1"/>
                <w:sz w:val="20"/>
                <w:szCs w:val="20"/>
              </w:rPr>
              <w:t xml:space="preserve">Follow-up After Emergency Department Visit for Alcohol &amp; Other Drug Abuse or Dependence </w:t>
            </w:r>
          </w:p>
          <w:p w14:paraId="03216CF0" w14:textId="2ACE8948" w:rsidR="00395236" w:rsidRPr="00924B88" w:rsidRDefault="00395236" w:rsidP="009977BE">
            <w:pPr>
              <w:pStyle w:val="ListParagraph"/>
              <w:numPr>
                <w:ilvl w:val="0"/>
                <w:numId w:val="33"/>
              </w:numPr>
              <w:rPr>
                <w:color w:val="000000" w:themeColor="text1"/>
                <w:sz w:val="20"/>
                <w:szCs w:val="20"/>
              </w:rPr>
            </w:pPr>
            <w:r w:rsidRPr="00924B88">
              <w:rPr>
                <w:rFonts w:eastAsia="Calibri"/>
                <w:b/>
                <w:bCs/>
                <w:color w:val="000000" w:themeColor="text1"/>
                <w:sz w:val="20"/>
                <w:szCs w:val="20"/>
              </w:rPr>
              <w:t xml:space="preserve">Controlling High Blood Pressure </w:t>
            </w:r>
          </w:p>
          <w:p w14:paraId="345CECCF" w14:textId="3B37EFD1" w:rsidR="00395236" w:rsidRPr="007B594B" w:rsidRDefault="00395236" w:rsidP="009977BE">
            <w:pPr>
              <w:pStyle w:val="ListParagraph"/>
              <w:numPr>
                <w:ilvl w:val="0"/>
                <w:numId w:val="33"/>
              </w:numPr>
              <w:rPr>
                <w:i/>
                <w:iCs/>
                <w:color w:val="000000" w:themeColor="text1"/>
                <w:sz w:val="20"/>
                <w:szCs w:val="20"/>
              </w:rPr>
            </w:pPr>
            <w:r w:rsidRPr="00924B88">
              <w:rPr>
                <w:rFonts w:eastAsia="Calibri"/>
                <w:b/>
                <w:bCs/>
                <w:color w:val="000000" w:themeColor="text1"/>
                <w:sz w:val="20"/>
                <w:szCs w:val="20"/>
              </w:rPr>
              <w:t>Timeliness of Prenatal Care</w:t>
            </w:r>
            <w:r w:rsidRPr="00BC3552">
              <w:rPr>
                <w:rFonts w:eastAsia="Calibri"/>
                <w:b/>
                <w:bCs/>
                <w:i/>
                <w:iCs/>
                <w:color w:val="000000" w:themeColor="text1"/>
                <w:sz w:val="20"/>
                <w:szCs w:val="20"/>
              </w:rPr>
              <w:t xml:space="preserve"> </w:t>
            </w:r>
          </w:p>
        </w:tc>
        <w:tc>
          <w:tcPr>
            <w:tcW w:w="4590" w:type="dxa"/>
            <w:tcBorders>
              <w:top w:val="single" w:sz="4" w:space="0" w:color="auto"/>
              <w:left w:val="single" w:sz="4" w:space="0" w:color="auto"/>
              <w:bottom w:val="single" w:sz="4" w:space="0" w:color="auto"/>
              <w:right w:val="single" w:sz="4" w:space="0" w:color="auto"/>
            </w:tcBorders>
            <w:vAlign w:val="center"/>
          </w:tcPr>
          <w:p w14:paraId="6BF58ED3" w14:textId="7A0F093F" w:rsidR="00395236" w:rsidRPr="00215635" w:rsidRDefault="00395236" w:rsidP="00395236">
            <w:pPr>
              <w:rPr>
                <w:rFonts w:eastAsia="Calibri"/>
                <w:color w:val="000000" w:themeColor="text1"/>
                <w:sz w:val="20"/>
                <w:szCs w:val="20"/>
              </w:rPr>
            </w:pPr>
            <w:r>
              <w:rPr>
                <w:rFonts w:eastAsia="Calibri"/>
                <w:color w:val="000000" w:themeColor="text1"/>
                <w:sz w:val="20"/>
                <w:szCs w:val="20"/>
              </w:rPr>
              <w:t>Statewide aggregate reporting on selected CMS Health Equity Slate** measures</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4" w:type="dxa"/>
              <w:right w:w="74" w:type="dxa"/>
            </w:tcMar>
            <w:vAlign w:val="center"/>
          </w:tcPr>
          <w:p w14:paraId="46752C63" w14:textId="77777777" w:rsidR="00395236" w:rsidRPr="00215635" w:rsidRDefault="00395236" w:rsidP="00395236">
            <w:pPr>
              <w:jc w:val="center"/>
              <w:rPr>
                <w:sz w:val="20"/>
                <w:szCs w:val="20"/>
              </w:rPr>
            </w:pPr>
            <w:r>
              <w:rPr>
                <w:rFonts w:eastAsia="Calibri"/>
                <w:color w:val="000000" w:themeColor="text1"/>
                <w:sz w:val="20"/>
                <w:szCs w:val="20"/>
              </w:rPr>
              <w:t>All measures</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834B5FF" w14:textId="77777777" w:rsidR="00395236" w:rsidRPr="00215635" w:rsidRDefault="00395236" w:rsidP="00395236">
            <w:pPr>
              <w:jc w:val="center"/>
              <w:rPr>
                <w:sz w:val="20"/>
                <w:szCs w:val="20"/>
              </w:rPr>
            </w:pPr>
            <w:r>
              <w:rPr>
                <w:sz w:val="20"/>
                <w:szCs w:val="20"/>
              </w:rPr>
              <w:t>All measures</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936BDEC" w14:textId="77777777" w:rsidR="00395236" w:rsidRPr="00215635" w:rsidRDefault="00395236" w:rsidP="00395236">
            <w:pPr>
              <w:jc w:val="center"/>
              <w:rPr>
                <w:sz w:val="20"/>
                <w:szCs w:val="20"/>
              </w:rPr>
            </w:pPr>
            <w:r>
              <w:rPr>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420C8C0" w14:textId="77777777" w:rsidR="00395236" w:rsidRPr="00215635" w:rsidRDefault="00395236" w:rsidP="00395236">
            <w:pPr>
              <w:jc w:val="center"/>
              <w:rPr>
                <w:sz w:val="20"/>
                <w:szCs w:val="20"/>
              </w:rPr>
            </w:pPr>
            <w:r>
              <w:rPr>
                <w:sz w:val="20"/>
                <w:szCs w:val="20"/>
              </w:rPr>
              <w:t>n/a</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8C22232" w14:textId="77777777" w:rsidR="00395236" w:rsidRPr="00215635" w:rsidRDefault="00395236" w:rsidP="00395236">
            <w:pPr>
              <w:jc w:val="center"/>
              <w:rPr>
                <w:sz w:val="20"/>
                <w:szCs w:val="20"/>
              </w:rPr>
            </w:pPr>
            <w:r>
              <w:rPr>
                <w:sz w:val="20"/>
                <w:szCs w:val="20"/>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6DE10" w14:textId="77777777" w:rsidR="00395236" w:rsidRPr="00215635" w:rsidRDefault="00395236" w:rsidP="00395236">
            <w:pPr>
              <w:jc w:val="center"/>
              <w:rPr>
                <w:sz w:val="20"/>
                <w:szCs w:val="20"/>
              </w:rPr>
            </w:pPr>
            <w:r>
              <w:rPr>
                <w:sz w:val="20"/>
                <w:szCs w:val="20"/>
              </w:rPr>
              <w:t>n/a</w:t>
            </w:r>
          </w:p>
        </w:tc>
      </w:tr>
      <w:tr w:rsidR="001153C5" w:rsidRPr="00215635" w14:paraId="7CDADE2A" w14:textId="77777777" w:rsidTr="00F6197D">
        <w:trPr>
          <w:trHeight w:val="350"/>
        </w:trPr>
        <w:tc>
          <w:tcPr>
            <w:tcW w:w="0" w:type="auto"/>
            <w:gridSpan w:val="2"/>
            <w:tcBorders>
              <w:left w:val="single" w:sz="4" w:space="0" w:color="auto"/>
              <w:bottom w:val="single" w:sz="4" w:space="0" w:color="auto"/>
              <w:right w:val="single" w:sz="4" w:space="0" w:color="auto"/>
            </w:tcBorders>
            <w:shd w:val="clear" w:color="auto" w:fill="auto"/>
          </w:tcPr>
          <w:p w14:paraId="219E243E" w14:textId="24DC2157" w:rsidR="00395236" w:rsidRPr="00215635" w:rsidRDefault="00ED7AB1" w:rsidP="00395236">
            <w:pPr>
              <w:rPr>
                <w:sz w:val="20"/>
                <w:szCs w:val="20"/>
              </w:rPr>
            </w:pPr>
            <w:r w:rsidRPr="00ED7AB1">
              <w:rPr>
                <w:rFonts w:eastAsia="Calibri"/>
                <w:b/>
                <w:bCs/>
                <w:color w:val="FFFFFF" w:themeColor="background1"/>
                <w:sz w:val="14"/>
                <w:szCs w:val="14"/>
              </w:rPr>
              <w:t>Achievement of or improvement towards aggregate performance goals on a selection of CMS Health Equity Measure Slate** metrics</w:t>
            </w:r>
          </w:p>
        </w:tc>
        <w:tc>
          <w:tcPr>
            <w:tcW w:w="3583" w:type="dxa"/>
            <w:tcBorders>
              <w:left w:val="single" w:sz="4" w:space="0" w:color="auto"/>
              <w:bottom w:val="single" w:sz="4" w:space="0" w:color="auto"/>
              <w:right w:val="single" w:sz="4" w:space="0" w:color="auto"/>
            </w:tcBorders>
            <w:shd w:val="clear" w:color="auto" w:fill="auto"/>
            <w:vAlign w:val="center"/>
          </w:tcPr>
          <w:p w14:paraId="3CE8A5DF" w14:textId="77777777" w:rsidR="00F40C93" w:rsidRPr="007E641D" w:rsidRDefault="00F40C93" w:rsidP="009977BE">
            <w:pPr>
              <w:pStyle w:val="ListParagraph"/>
              <w:numPr>
                <w:ilvl w:val="0"/>
                <w:numId w:val="33"/>
              </w:numPr>
              <w:rPr>
                <w:color w:val="FFFFFF" w:themeColor="background1"/>
                <w:sz w:val="12"/>
                <w:szCs w:val="12"/>
              </w:rPr>
            </w:pPr>
            <w:r w:rsidRPr="007E641D">
              <w:rPr>
                <w:rFonts w:eastAsia="Calibri"/>
                <w:b/>
                <w:bCs/>
                <w:color w:val="FFFFFF" w:themeColor="background1"/>
                <w:sz w:val="12"/>
                <w:szCs w:val="12"/>
              </w:rPr>
              <w:t xml:space="preserve">Childhood Immunization Status </w:t>
            </w:r>
          </w:p>
          <w:p w14:paraId="44302A29" w14:textId="77777777" w:rsidR="00F40C93" w:rsidRPr="007E641D" w:rsidRDefault="00F40C93" w:rsidP="009977BE">
            <w:pPr>
              <w:pStyle w:val="ListParagraph"/>
              <w:numPr>
                <w:ilvl w:val="0"/>
                <w:numId w:val="33"/>
              </w:numPr>
              <w:rPr>
                <w:color w:val="FFFFFF" w:themeColor="background1"/>
                <w:sz w:val="12"/>
                <w:szCs w:val="12"/>
              </w:rPr>
            </w:pPr>
            <w:r w:rsidRPr="007E641D">
              <w:rPr>
                <w:rFonts w:eastAsia="Calibri"/>
                <w:b/>
                <w:bCs/>
                <w:color w:val="FFFFFF" w:themeColor="background1"/>
                <w:sz w:val="12"/>
                <w:szCs w:val="12"/>
              </w:rPr>
              <w:t xml:space="preserve">Follow-up After Emergency Department Visit for Alcohol &amp; Other Drug Abuse or Dependence </w:t>
            </w:r>
          </w:p>
          <w:p w14:paraId="06CE520C" w14:textId="77777777" w:rsidR="00F40C93" w:rsidRPr="007E641D" w:rsidRDefault="00F40C93" w:rsidP="009977BE">
            <w:pPr>
              <w:pStyle w:val="ListParagraph"/>
              <w:numPr>
                <w:ilvl w:val="0"/>
                <w:numId w:val="33"/>
              </w:numPr>
              <w:rPr>
                <w:color w:val="FFFFFF" w:themeColor="background1"/>
                <w:sz w:val="12"/>
                <w:szCs w:val="12"/>
              </w:rPr>
            </w:pPr>
            <w:r w:rsidRPr="007E641D">
              <w:rPr>
                <w:rFonts w:eastAsia="Calibri"/>
                <w:b/>
                <w:bCs/>
                <w:color w:val="FFFFFF" w:themeColor="background1"/>
                <w:sz w:val="12"/>
                <w:szCs w:val="12"/>
              </w:rPr>
              <w:t xml:space="preserve">Controlling High Blood Pressure </w:t>
            </w:r>
          </w:p>
          <w:p w14:paraId="4AE11EE3" w14:textId="342E4018" w:rsidR="00395236" w:rsidRPr="007E641D" w:rsidRDefault="00F40C93" w:rsidP="009977BE">
            <w:pPr>
              <w:pStyle w:val="ListParagraph"/>
              <w:numPr>
                <w:ilvl w:val="0"/>
                <w:numId w:val="33"/>
              </w:numPr>
              <w:rPr>
                <w:i/>
                <w:iCs/>
                <w:color w:val="FFFFFF" w:themeColor="background1"/>
                <w:sz w:val="20"/>
                <w:szCs w:val="20"/>
              </w:rPr>
            </w:pPr>
            <w:r w:rsidRPr="007E641D">
              <w:rPr>
                <w:rFonts w:eastAsia="Calibri"/>
                <w:b/>
                <w:bCs/>
                <w:color w:val="FFFFFF" w:themeColor="background1"/>
                <w:sz w:val="12"/>
                <w:szCs w:val="12"/>
              </w:rPr>
              <w:t>Timeliness of Prenatal Care</w:t>
            </w:r>
          </w:p>
        </w:tc>
        <w:tc>
          <w:tcPr>
            <w:tcW w:w="4590" w:type="dxa"/>
            <w:tcBorders>
              <w:top w:val="single" w:sz="4" w:space="0" w:color="auto"/>
              <w:left w:val="single" w:sz="4" w:space="0" w:color="auto"/>
              <w:bottom w:val="single" w:sz="4" w:space="0" w:color="auto"/>
              <w:right w:val="single" w:sz="4" w:space="0" w:color="auto"/>
            </w:tcBorders>
            <w:vAlign w:val="center"/>
          </w:tcPr>
          <w:p w14:paraId="396AC56E" w14:textId="528C6C5D" w:rsidR="00395236" w:rsidRPr="00215635" w:rsidRDefault="00395236" w:rsidP="00395236">
            <w:pPr>
              <w:rPr>
                <w:sz w:val="20"/>
                <w:szCs w:val="20"/>
              </w:rPr>
            </w:pPr>
            <w:r>
              <w:rPr>
                <w:sz w:val="20"/>
                <w:szCs w:val="20"/>
              </w:rPr>
              <w:t>Achieve aggregate performance of &gt;/= National Medicaid xx%ile in the prior performance year or 2023, whichever is lower.</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4D411" w14:textId="77777777" w:rsidR="00395236" w:rsidRPr="00215635" w:rsidRDefault="00395236" w:rsidP="00395236">
            <w:pPr>
              <w:jc w:val="center"/>
              <w:rPr>
                <w:sz w:val="20"/>
                <w:szCs w:val="20"/>
              </w:rPr>
            </w:pPr>
            <w:r>
              <w:rPr>
                <w:sz w:val="20"/>
                <w:szCs w:val="20"/>
              </w:rPr>
              <w:t>n/a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FE8787A" w14:textId="77777777" w:rsidR="00395236" w:rsidRPr="00215635" w:rsidRDefault="00395236" w:rsidP="00395236">
            <w:pPr>
              <w:jc w:val="center"/>
              <w:rPr>
                <w:sz w:val="20"/>
                <w:szCs w:val="20"/>
              </w:rPr>
            </w:pPr>
            <w:r>
              <w:rPr>
                <w:sz w:val="20"/>
                <w:szCs w:val="20"/>
              </w:rPr>
              <w:t>n/a</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462B42B" w14:textId="77777777" w:rsidR="00395236" w:rsidRPr="00215635" w:rsidRDefault="00395236" w:rsidP="00395236">
            <w:pPr>
              <w:jc w:val="center"/>
              <w:rPr>
                <w:sz w:val="20"/>
                <w:szCs w:val="20"/>
              </w:rPr>
            </w:pPr>
            <w:r>
              <w:rPr>
                <w:sz w:val="20"/>
                <w:szCs w:val="20"/>
              </w:rPr>
              <w:t>n/a</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9A692E9" w14:textId="77777777" w:rsidR="00395236" w:rsidRPr="00215635" w:rsidRDefault="00395236" w:rsidP="00395236">
            <w:pPr>
              <w:jc w:val="center"/>
              <w:rPr>
                <w:sz w:val="20"/>
                <w:szCs w:val="20"/>
              </w:rPr>
            </w:pPr>
            <w:r>
              <w:rPr>
                <w:sz w:val="20"/>
                <w:szCs w:val="20"/>
              </w:rPr>
              <w:t>75%ile</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65EE4CF" w14:textId="77777777" w:rsidR="00395236" w:rsidRPr="00215635" w:rsidRDefault="00395236" w:rsidP="00395236">
            <w:pPr>
              <w:jc w:val="center"/>
              <w:rPr>
                <w:sz w:val="20"/>
                <w:szCs w:val="20"/>
              </w:rPr>
            </w:pPr>
            <w:r>
              <w:rPr>
                <w:sz w:val="20"/>
                <w:szCs w:val="20"/>
              </w:rPr>
              <w:t>90%ile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7CD62E" w14:textId="77777777" w:rsidR="00395236" w:rsidRPr="00215635" w:rsidRDefault="00395236" w:rsidP="00395236">
            <w:pPr>
              <w:jc w:val="center"/>
              <w:rPr>
                <w:sz w:val="20"/>
                <w:szCs w:val="20"/>
              </w:rPr>
            </w:pPr>
            <w:r>
              <w:rPr>
                <w:sz w:val="20"/>
                <w:szCs w:val="20"/>
              </w:rPr>
              <w:t>10</w:t>
            </w:r>
          </w:p>
        </w:tc>
      </w:tr>
    </w:tbl>
    <w:p w14:paraId="04E96E09" w14:textId="4F1EB690" w:rsidR="00CF38DA" w:rsidRPr="00924B88" w:rsidRDefault="00184FE3" w:rsidP="001C0EB3">
      <w:pPr>
        <w:rPr>
          <w:sz w:val="18"/>
          <w:szCs w:val="18"/>
        </w:rPr>
      </w:pPr>
      <w:r>
        <w:rPr>
          <w:sz w:val="18"/>
          <w:szCs w:val="18"/>
        </w:rPr>
        <w:t>* Proposed approach described in Table 12</w:t>
      </w:r>
      <w:r w:rsidR="0053475A">
        <w:rPr>
          <w:sz w:val="18"/>
          <w:szCs w:val="18"/>
        </w:rPr>
        <w:t xml:space="preserve"> </w:t>
      </w:r>
      <w:r w:rsidR="00FF07C9" w:rsidRPr="005831A6">
        <w:rPr>
          <w:sz w:val="18"/>
          <w:szCs w:val="18"/>
        </w:rPr>
        <w:t>**</w:t>
      </w:r>
      <w:r w:rsidR="00563737" w:rsidRPr="005831A6">
        <w:rPr>
          <w:color w:val="000000" w:themeColor="text1"/>
          <w:sz w:val="18"/>
          <w:szCs w:val="18"/>
        </w:rPr>
        <w:t>M</w:t>
      </w:r>
      <w:r w:rsidR="00FF07C9" w:rsidRPr="005831A6">
        <w:rPr>
          <w:color w:val="000000" w:themeColor="text1"/>
          <w:sz w:val="18"/>
          <w:szCs w:val="18"/>
        </w:rPr>
        <w:t>easures</w:t>
      </w:r>
      <w:r w:rsidR="00F03307" w:rsidRPr="005831A6">
        <w:rPr>
          <w:color w:val="000000" w:themeColor="text1"/>
          <w:sz w:val="18"/>
          <w:szCs w:val="18"/>
        </w:rPr>
        <w:t xml:space="preserve"> </w:t>
      </w:r>
      <w:r w:rsidR="0053475A" w:rsidRPr="005831A6">
        <w:rPr>
          <w:color w:val="000000" w:themeColor="text1"/>
          <w:sz w:val="18"/>
          <w:szCs w:val="18"/>
        </w:rPr>
        <w:t>drawn from January 2023 draft version</w:t>
      </w:r>
      <w:r w:rsidR="00563737" w:rsidRPr="005831A6">
        <w:rPr>
          <w:color w:val="000000" w:themeColor="text1"/>
          <w:sz w:val="18"/>
          <w:szCs w:val="18"/>
        </w:rPr>
        <w:t xml:space="preserve"> of the CMS Health Equity Slate</w:t>
      </w:r>
    </w:p>
    <w:p w14:paraId="53F37057" w14:textId="37310B29" w:rsidR="00D51F71" w:rsidRPr="005677DE" w:rsidRDefault="005677DE" w:rsidP="0099377B">
      <w:pPr>
        <w:pStyle w:val="Header"/>
        <w:tabs>
          <w:tab w:val="clear" w:pos="4680"/>
          <w:tab w:val="clear" w:pos="9360"/>
        </w:tabs>
        <w:rPr>
          <w:sz w:val="18"/>
          <w:szCs w:val="18"/>
        </w:rPr>
      </w:pPr>
      <w:r w:rsidRPr="005677DE">
        <w:rPr>
          <w:sz w:val="18"/>
          <w:szCs w:val="18"/>
        </w:rPr>
        <w:t>^CMS and MassHealth may revisit PY 4 and PY 5 targets  based on additional information and findings</w:t>
      </w:r>
      <w:r>
        <w:rPr>
          <w:sz w:val="18"/>
          <w:szCs w:val="18"/>
        </w:rPr>
        <w:t xml:space="preserve"> from initial PYs</w:t>
      </w:r>
      <w:r w:rsidRPr="005677DE">
        <w:rPr>
          <w:sz w:val="18"/>
          <w:szCs w:val="18"/>
        </w:rPr>
        <w:t>.</w:t>
      </w:r>
    </w:p>
    <w:p w14:paraId="5DF1EDFD" w14:textId="77777777" w:rsidR="00007BDA" w:rsidRDefault="00007BDA" w:rsidP="00C03DF2">
      <w:pPr>
        <w:pStyle w:val="NoSpacing"/>
      </w:pPr>
    </w:p>
    <w:p w14:paraId="7D463C53" w14:textId="2B971449" w:rsidR="00E5331B" w:rsidRDefault="00E5331B" w:rsidP="00467841">
      <w:pPr>
        <w:pStyle w:val="Table-Figtitle"/>
      </w:pPr>
      <w:r w:rsidRPr="001D7AAC">
        <w:t xml:space="preserve">Table </w:t>
      </w:r>
      <w:r w:rsidR="15457F33" w:rsidRPr="001D7AAC">
        <w:t>12</w:t>
      </w:r>
      <w:r w:rsidRPr="001D7AAC">
        <w:t>. State Accountability: Performance Calculations for PY 2-5</w:t>
      </w:r>
    </w:p>
    <w:tbl>
      <w:tblPr>
        <w:tblW w:w="507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1"/>
        <w:gridCol w:w="2517"/>
        <w:gridCol w:w="13773"/>
      </w:tblGrid>
      <w:tr w:rsidR="00AA18BE" w:rsidRPr="00EF5DAE" w14:paraId="05392056" w14:textId="77777777" w:rsidTr="007B785C">
        <w:trPr>
          <w:trHeight w:val="559"/>
          <w:tblHeader/>
        </w:trPr>
        <w:tc>
          <w:tcPr>
            <w:tcW w:w="709" w:type="pct"/>
            <w:shd w:val="clear" w:color="auto" w:fill="DBE5F1"/>
            <w:tcMar>
              <w:top w:w="15" w:type="dxa"/>
              <w:left w:w="74" w:type="dxa"/>
              <w:bottom w:w="0" w:type="dxa"/>
              <w:right w:w="74" w:type="dxa"/>
            </w:tcMar>
            <w:vAlign w:val="center"/>
            <w:hideMark/>
          </w:tcPr>
          <w:p w14:paraId="19E76299" w14:textId="77777777" w:rsidR="00AA18BE" w:rsidRPr="00EF5DAE" w:rsidRDefault="00AA18BE" w:rsidP="00FD1130">
            <w:pPr>
              <w:rPr>
                <w:b/>
                <w:bCs/>
                <w:color w:val="BFBFBF" w:themeColor="background1" w:themeShade="BF"/>
                <w:sz w:val="20"/>
                <w:szCs w:val="20"/>
              </w:rPr>
            </w:pPr>
            <w:r w:rsidRPr="00EF5DAE">
              <w:rPr>
                <w:b/>
                <w:bCs/>
                <w:color w:val="000000" w:themeColor="text1"/>
                <w:sz w:val="20"/>
                <w:szCs w:val="20"/>
              </w:rPr>
              <w:t>Statewide Accountability Component</w:t>
            </w:r>
          </w:p>
        </w:tc>
        <w:tc>
          <w:tcPr>
            <w:tcW w:w="663" w:type="pct"/>
            <w:shd w:val="clear" w:color="auto" w:fill="DBE5F1"/>
            <w:vAlign w:val="center"/>
          </w:tcPr>
          <w:p w14:paraId="5CBE4E76" w14:textId="77777777" w:rsidR="00AA18BE" w:rsidRPr="00EF5DAE" w:rsidRDefault="00AA18BE" w:rsidP="00FD1130">
            <w:pPr>
              <w:rPr>
                <w:b/>
                <w:bCs/>
                <w:color w:val="000000" w:themeColor="text1"/>
                <w:sz w:val="20"/>
                <w:szCs w:val="20"/>
              </w:rPr>
            </w:pPr>
            <w:r>
              <w:rPr>
                <w:b/>
                <w:bCs/>
                <w:color w:val="000000" w:themeColor="text1"/>
                <w:sz w:val="20"/>
                <w:szCs w:val="20"/>
              </w:rPr>
              <w:t>HQEIP Domain</w:t>
            </w:r>
          </w:p>
        </w:tc>
        <w:tc>
          <w:tcPr>
            <w:tcW w:w="3628" w:type="pct"/>
            <w:shd w:val="clear" w:color="auto" w:fill="DBE5F1"/>
            <w:vAlign w:val="center"/>
          </w:tcPr>
          <w:p w14:paraId="0BD4FEA1" w14:textId="7D6E300B" w:rsidR="00AA18BE" w:rsidRPr="00EF5DAE" w:rsidRDefault="00AA18BE" w:rsidP="00FD1130">
            <w:pPr>
              <w:rPr>
                <w:b/>
                <w:bCs/>
                <w:color w:val="BFBFBF" w:themeColor="background1" w:themeShade="BF"/>
                <w:sz w:val="20"/>
                <w:szCs w:val="20"/>
              </w:rPr>
            </w:pPr>
            <w:r w:rsidRPr="00EF5DAE">
              <w:rPr>
                <w:b/>
                <w:bCs/>
                <w:color w:val="000000" w:themeColor="text1"/>
                <w:sz w:val="20"/>
                <w:szCs w:val="20"/>
              </w:rPr>
              <w:t>PY 2</w:t>
            </w:r>
            <w:r>
              <w:rPr>
                <w:b/>
                <w:bCs/>
                <w:color w:val="000000" w:themeColor="text1"/>
                <w:sz w:val="20"/>
                <w:szCs w:val="20"/>
              </w:rPr>
              <w:t>-5 Statewide</w:t>
            </w:r>
            <w:r w:rsidRPr="00EF5DAE">
              <w:rPr>
                <w:b/>
                <w:bCs/>
                <w:color w:val="000000" w:themeColor="text1"/>
                <w:sz w:val="20"/>
                <w:szCs w:val="20"/>
              </w:rPr>
              <w:t xml:space="preserve"> Performance Calculation</w:t>
            </w:r>
            <w:r>
              <w:rPr>
                <w:b/>
                <w:bCs/>
                <w:color w:val="000000" w:themeColor="text1"/>
                <w:sz w:val="20"/>
                <w:szCs w:val="20"/>
              </w:rPr>
              <w:t>s</w:t>
            </w:r>
            <w:r w:rsidR="006C7B43">
              <w:rPr>
                <w:b/>
                <w:bCs/>
                <w:color w:val="000000" w:themeColor="text1"/>
                <w:sz w:val="20"/>
                <w:szCs w:val="20"/>
              </w:rPr>
              <w:t xml:space="preserve"> (</w:t>
            </w:r>
            <w:r w:rsidR="006C7B43" w:rsidRPr="67BDD86B">
              <w:rPr>
                <w:color w:val="000000" w:themeColor="text1"/>
                <w:sz w:val="20"/>
                <w:szCs w:val="20"/>
              </w:rPr>
              <w:t xml:space="preserve">Calculation of performance for each </w:t>
            </w:r>
            <w:r w:rsidR="006C7B43">
              <w:rPr>
                <w:color w:val="000000" w:themeColor="text1"/>
                <w:sz w:val="20"/>
                <w:szCs w:val="20"/>
              </w:rPr>
              <w:t>PY</w:t>
            </w:r>
            <w:r w:rsidR="006C7B43" w:rsidRPr="67BDD86B">
              <w:rPr>
                <w:color w:val="000000" w:themeColor="text1"/>
                <w:sz w:val="20"/>
                <w:szCs w:val="20"/>
              </w:rPr>
              <w:t xml:space="preserve"> specified below</w:t>
            </w:r>
            <w:r w:rsidR="00381B97">
              <w:rPr>
                <w:color w:val="000000" w:themeColor="text1"/>
                <w:sz w:val="20"/>
                <w:szCs w:val="20"/>
                <w:vertAlign w:val="superscript"/>
              </w:rPr>
              <w:t>2</w:t>
            </w:r>
            <w:r w:rsidR="006C7B43">
              <w:rPr>
                <w:color w:val="000000" w:themeColor="text1"/>
                <w:sz w:val="20"/>
                <w:szCs w:val="20"/>
              </w:rPr>
              <w:t>)</w:t>
            </w:r>
          </w:p>
        </w:tc>
      </w:tr>
      <w:tr w:rsidR="00AA18BE" w:rsidRPr="00EF5DAE" w14:paraId="512924E2" w14:textId="77777777" w:rsidTr="007B785C">
        <w:trPr>
          <w:trHeight w:val="628"/>
        </w:trPr>
        <w:tc>
          <w:tcPr>
            <w:tcW w:w="709" w:type="pct"/>
            <w:tcBorders>
              <w:bottom w:val="nil"/>
            </w:tcBorders>
            <w:shd w:val="clear" w:color="auto" w:fill="auto"/>
            <w:tcMar>
              <w:top w:w="15" w:type="dxa"/>
              <w:left w:w="74" w:type="dxa"/>
              <w:bottom w:w="0" w:type="dxa"/>
              <w:right w:w="74" w:type="dxa"/>
            </w:tcMar>
          </w:tcPr>
          <w:p w14:paraId="7B9A3F68" w14:textId="6C7D50C7" w:rsidR="00AA18BE" w:rsidRPr="00EF5DAE" w:rsidRDefault="00AA18BE">
            <w:pPr>
              <w:pStyle w:val="NormalWeb"/>
              <w:rPr>
                <w:sz w:val="20"/>
                <w:szCs w:val="20"/>
              </w:rPr>
            </w:pPr>
            <w:r w:rsidRPr="001813AC">
              <w:rPr>
                <w:b/>
                <w:bCs/>
                <w:color w:val="000000" w:themeColor="text1"/>
                <w:sz w:val="20"/>
                <w:szCs w:val="20"/>
              </w:rPr>
              <w:t>1)</w:t>
            </w:r>
            <w:r w:rsidR="001813AC">
              <w:rPr>
                <w:color w:val="000000" w:themeColor="text1"/>
                <w:sz w:val="20"/>
                <w:szCs w:val="20"/>
              </w:rPr>
              <w:t xml:space="preserve"> </w:t>
            </w:r>
            <w:r w:rsidRPr="00EF5DAE">
              <w:rPr>
                <w:rFonts w:eastAsia="Calibri"/>
                <w:b/>
                <w:bCs/>
                <w:color w:val="000000" w:themeColor="text1"/>
                <w:sz w:val="20"/>
                <w:szCs w:val="20"/>
              </w:rPr>
              <w:t>Achievement of or improvement toward performance goals on a selection of HQEIP measures</w:t>
            </w:r>
          </w:p>
        </w:tc>
        <w:tc>
          <w:tcPr>
            <w:tcW w:w="663" w:type="pct"/>
            <w:tcBorders>
              <w:bottom w:val="nil"/>
            </w:tcBorders>
          </w:tcPr>
          <w:p w14:paraId="677F7383" w14:textId="77777777" w:rsidR="00AA18BE" w:rsidRPr="00EF5DAE" w:rsidRDefault="00AA18BE">
            <w:pPr>
              <w:rPr>
                <w:b/>
                <w:bCs/>
                <w:color w:val="000000" w:themeColor="text1"/>
                <w:sz w:val="20"/>
                <w:szCs w:val="20"/>
              </w:rPr>
            </w:pPr>
            <w:r w:rsidRPr="00EF5DAE">
              <w:rPr>
                <w:b/>
                <w:bCs/>
                <w:color w:val="000000" w:themeColor="text1"/>
                <w:sz w:val="20"/>
                <w:szCs w:val="20"/>
              </w:rPr>
              <w:t>a. Demographic and Health-Related Social Needs Data</w:t>
            </w:r>
          </w:p>
          <w:p w14:paraId="1F7F56D0" w14:textId="77777777" w:rsidR="00AA18BE" w:rsidRPr="00EF5DAE" w:rsidRDefault="00AA18BE">
            <w:pPr>
              <w:rPr>
                <w:b/>
                <w:bCs/>
                <w:color w:val="000000" w:themeColor="text1"/>
                <w:sz w:val="20"/>
                <w:szCs w:val="20"/>
              </w:rPr>
            </w:pPr>
          </w:p>
        </w:tc>
        <w:tc>
          <w:tcPr>
            <w:tcW w:w="3628" w:type="pct"/>
          </w:tcPr>
          <w:p w14:paraId="73322474" w14:textId="75881B9E" w:rsidR="00AA18BE" w:rsidRPr="00B45CE2" w:rsidRDefault="00AA18BE">
            <w:pPr>
              <w:rPr>
                <w:color w:val="000000" w:themeColor="text1"/>
                <w:sz w:val="20"/>
                <w:szCs w:val="20"/>
                <w:u w:val="single"/>
              </w:rPr>
            </w:pPr>
            <w:r>
              <w:rPr>
                <w:color w:val="000000" w:themeColor="text1"/>
                <w:sz w:val="20"/>
                <w:szCs w:val="20"/>
                <w:u w:val="single"/>
              </w:rPr>
              <w:t>R</w:t>
            </w:r>
            <w:r w:rsidRPr="00B45CE2">
              <w:rPr>
                <w:color w:val="000000" w:themeColor="text1"/>
                <w:sz w:val="20"/>
                <w:szCs w:val="20"/>
                <w:u w:val="single"/>
              </w:rPr>
              <w:t>ELDSOGI Completeness</w:t>
            </w:r>
          </w:p>
          <w:p w14:paraId="65AD6D80" w14:textId="01127187" w:rsidR="00AA18BE" w:rsidRPr="00D80D56" w:rsidRDefault="00AA18BE" w:rsidP="004B6EE5">
            <w:pPr>
              <w:pStyle w:val="ListParagraph"/>
              <w:numPr>
                <w:ilvl w:val="0"/>
                <w:numId w:val="8"/>
              </w:numPr>
              <w:rPr>
                <w:color w:val="000000" w:themeColor="text1"/>
                <w:sz w:val="20"/>
                <w:szCs w:val="20"/>
              </w:rPr>
            </w:pPr>
            <w:r>
              <w:rPr>
                <w:color w:val="000000" w:themeColor="text1"/>
                <w:sz w:val="20"/>
                <w:szCs w:val="20"/>
              </w:rPr>
              <w:t xml:space="preserve">For PY 2-5, </w:t>
            </w:r>
            <w:r w:rsidRPr="00D80D56">
              <w:rPr>
                <w:color w:val="000000" w:themeColor="text1"/>
                <w:sz w:val="20"/>
                <w:szCs w:val="20"/>
              </w:rPr>
              <w:t>Massachusetts will calculate the percentage of MassHealth Members</w:t>
            </w:r>
            <w:r w:rsidR="00FD1130">
              <w:rPr>
                <w:rStyle w:val="FootnoteReference"/>
              </w:rPr>
              <w:t>1</w:t>
            </w:r>
            <w:r w:rsidR="00FD1130" w:rsidRPr="00D80D56">
              <w:rPr>
                <w:color w:val="000000" w:themeColor="text1"/>
                <w:sz w:val="20"/>
                <w:szCs w:val="20"/>
              </w:rPr>
              <w:t xml:space="preserve"> </w:t>
            </w:r>
            <w:r>
              <w:rPr>
                <w:color w:val="000000" w:themeColor="text1"/>
                <w:sz w:val="20"/>
                <w:szCs w:val="20"/>
              </w:rPr>
              <w:t xml:space="preserve">with </w:t>
            </w:r>
            <w:r w:rsidRPr="00D80D56">
              <w:rPr>
                <w:color w:val="000000" w:themeColor="text1"/>
                <w:sz w:val="20"/>
                <w:szCs w:val="20"/>
              </w:rPr>
              <w:t>complete data</w:t>
            </w:r>
            <w:r w:rsidR="009D32C2">
              <w:rPr>
                <w:color w:val="000000" w:themeColor="text1"/>
                <w:sz w:val="20"/>
                <w:szCs w:val="20"/>
              </w:rPr>
              <w:t xml:space="preserve"> for each relevant data element</w:t>
            </w:r>
            <w:r w:rsidR="002A20C2">
              <w:rPr>
                <w:color w:val="000000" w:themeColor="text1"/>
                <w:sz w:val="20"/>
                <w:szCs w:val="20"/>
              </w:rPr>
              <w:t xml:space="preserve">. </w:t>
            </w:r>
          </w:p>
          <w:p w14:paraId="494EAEFA" w14:textId="02575560" w:rsidR="00AA18BE" w:rsidRPr="00B45CE2" w:rsidRDefault="00AA18BE" w:rsidP="004B6EE5">
            <w:pPr>
              <w:pStyle w:val="ListParagraph"/>
              <w:numPr>
                <w:ilvl w:val="1"/>
                <w:numId w:val="8"/>
              </w:numPr>
              <w:rPr>
                <w:color w:val="000000" w:themeColor="text1"/>
                <w:sz w:val="20"/>
                <w:szCs w:val="20"/>
              </w:rPr>
            </w:pPr>
            <w:r w:rsidRPr="00B45CE2">
              <w:rPr>
                <w:color w:val="000000" w:themeColor="text1"/>
                <w:sz w:val="20"/>
                <w:szCs w:val="20"/>
              </w:rPr>
              <w:t>In PY</w:t>
            </w:r>
            <w:r>
              <w:rPr>
                <w:color w:val="000000" w:themeColor="text1"/>
                <w:sz w:val="20"/>
                <w:szCs w:val="20"/>
              </w:rPr>
              <w:t xml:space="preserve"> </w:t>
            </w:r>
            <w:r w:rsidRPr="00B45CE2">
              <w:rPr>
                <w:color w:val="000000" w:themeColor="text1"/>
                <w:sz w:val="20"/>
                <w:szCs w:val="20"/>
              </w:rPr>
              <w:t>2-3, completeness will be calculated for Race and Ethnicity data</w:t>
            </w:r>
            <w:r w:rsidR="009D32C2">
              <w:rPr>
                <w:color w:val="000000" w:themeColor="text1"/>
                <w:sz w:val="20"/>
                <w:szCs w:val="20"/>
              </w:rPr>
              <w:t xml:space="preserve"> elements</w:t>
            </w:r>
          </w:p>
          <w:p w14:paraId="6A9B80BD" w14:textId="0B8DB97D" w:rsidR="00AA18BE" w:rsidRPr="00B45CE2" w:rsidRDefault="00AA18BE" w:rsidP="004B6EE5">
            <w:pPr>
              <w:pStyle w:val="ListParagraph"/>
              <w:numPr>
                <w:ilvl w:val="1"/>
                <w:numId w:val="8"/>
              </w:numPr>
              <w:rPr>
                <w:color w:val="000000" w:themeColor="text1"/>
                <w:sz w:val="20"/>
                <w:szCs w:val="20"/>
              </w:rPr>
            </w:pPr>
            <w:r w:rsidRPr="00B45CE2">
              <w:rPr>
                <w:color w:val="000000" w:themeColor="text1"/>
                <w:sz w:val="20"/>
                <w:szCs w:val="20"/>
              </w:rPr>
              <w:t>In PY</w:t>
            </w:r>
            <w:r>
              <w:rPr>
                <w:color w:val="000000" w:themeColor="text1"/>
                <w:sz w:val="20"/>
                <w:szCs w:val="20"/>
              </w:rPr>
              <w:t xml:space="preserve"> </w:t>
            </w:r>
            <w:r w:rsidRPr="00B45CE2">
              <w:rPr>
                <w:color w:val="000000" w:themeColor="text1"/>
                <w:sz w:val="20"/>
                <w:szCs w:val="20"/>
              </w:rPr>
              <w:t xml:space="preserve">4-5, completeness will be calculated for Race, Ethnicity, Language, Disability, Sexual Orientation and Gender Identity </w:t>
            </w:r>
            <w:r w:rsidR="009D32C2">
              <w:rPr>
                <w:color w:val="000000" w:themeColor="text1"/>
                <w:sz w:val="20"/>
                <w:szCs w:val="20"/>
              </w:rPr>
              <w:t>d</w:t>
            </w:r>
            <w:r w:rsidRPr="00B45CE2">
              <w:rPr>
                <w:color w:val="000000" w:themeColor="text1"/>
                <w:sz w:val="20"/>
                <w:szCs w:val="20"/>
              </w:rPr>
              <w:t>ata</w:t>
            </w:r>
            <w:r w:rsidR="009D32C2">
              <w:rPr>
                <w:color w:val="000000" w:themeColor="text1"/>
                <w:sz w:val="20"/>
                <w:szCs w:val="20"/>
              </w:rPr>
              <w:t xml:space="preserve"> elem</w:t>
            </w:r>
            <w:r w:rsidR="004D2D3F">
              <w:rPr>
                <w:color w:val="000000" w:themeColor="text1"/>
                <w:sz w:val="20"/>
                <w:szCs w:val="20"/>
              </w:rPr>
              <w:t>e</w:t>
            </w:r>
            <w:r w:rsidR="009D32C2">
              <w:rPr>
                <w:color w:val="000000" w:themeColor="text1"/>
                <w:sz w:val="20"/>
                <w:szCs w:val="20"/>
              </w:rPr>
              <w:t>n</w:t>
            </w:r>
            <w:r w:rsidR="004D2D3F">
              <w:rPr>
                <w:color w:val="000000" w:themeColor="text1"/>
                <w:sz w:val="20"/>
                <w:szCs w:val="20"/>
              </w:rPr>
              <w:t>t</w:t>
            </w:r>
            <w:r w:rsidR="009D32C2">
              <w:rPr>
                <w:color w:val="000000" w:themeColor="text1"/>
                <w:sz w:val="20"/>
                <w:szCs w:val="20"/>
              </w:rPr>
              <w:t>s</w:t>
            </w:r>
          </w:p>
          <w:p w14:paraId="1E8C3D2D" w14:textId="3086CFE1" w:rsidR="006D0F0F" w:rsidRPr="00240E19" w:rsidRDefault="00AA18BE" w:rsidP="004B6EE5">
            <w:pPr>
              <w:pStyle w:val="ListParagraph"/>
              <w:numPr>
                <w:ilvl w:val="1"/>
                <w:numId w:val="8"/>
              </w:numPr>
              <w:rPr>
                <w:color w:val="000000" w:themeColor="text1"/>
                <w:sz w:val="20"/>
                <w:szCs w:val="20"/>
              </w:rPr>
            </w:pPr>
            <w:r w:rsidRPr="00B45CE2">
              <w:rPr>
                <w:color w:val="000000" w:themeColor="text1"/>
                <w:sz w:val="20"/>
                <w:szCs w:val="20"/>
              </w:rPr>
              <w:lastRenderedPageBreak/>
              <w:t xml:space="preserve">For each </w:t>
            </w:r>
            <w:r>
              <w:rPr>
                <w:color w:val="000000" w:themeColor="text1"/>
                <w:sz w:val="20"/>
                <w:szCs w:val="20"/>
              </w:rPr>
              <w:t>PY</w:t>
            </w:r>
            <w:r w:rsidRPr="00B45CE2">
              <w:rPr>
                <w:color w:val="000000" w:themeColor="text1"/>
                <w:sz w:val="20"/>
                <w:szCs w:val="20"/>
              </w:rPr>
              <w:t xml:space="preserve">, completeness for each applicable data element for that performance year </w:t>
            </w:r>
            <w:r w:rsidR="00793CF4">
              <w:rPr>
                <w:color w:val="000000" w:themeColor="text1"/>
                <w:sz w:val="20"/>
                <w:szCs w:val="20"/>
              </w:rPr>
              <w:t xml:space="preserve">(each considered a submeasure) </w:t>
            </w:r>
            <w:r w:rsidRPr="00B45CE2">
              <w:rPr>
                <w:color w:val="000000" w:themeColor="text1"/>
                <w:sz w:val="20"/>
                <w:szCs w:val="20"/>
              </w:rPr>
              <w:t xml:space="preserve">will contribute equally to an average completeness for the </w:t>
            </w:r>
            <w:r>
              <w:rPr>
                <w:color w:val="000000" w:themeColor="text1"/>
                <w:sz w:val="20"/>
                <w:szCs w:val="20"/>
              </w:rPr>
              <w:t>PY</w:t>
            </w:r>
            <w:r w:rsidRPr="00B45CE2">
              <w:rPr>
                <w:color w:val="000000" w:themeColor="text1"/>
                <w:sz w:val="20"/>
                <w:szCs w:val="20"/>
              </w:rPr>
              <w:t xml:space="preserve">. (For example, for </w:t>
            </w:r>
            <w:r>
              <w:rPr>
                <w:color w:val="000000" w:themeColor="text1"/>
                <w:sz w:val="20"/>
                <w:szCs w:val="20"/>
              </w:rPr>
              <w:t xml:space="preserve">PY </w:t>
            </w:r>
            <w:r w:rsidRPr="00B45CE2">
              <w:rPr>
                <w:color w:val="000000" w:themeColor="text1"/>
                <w:sz w:val="20"/>
                <w:szCs w:val="20"/>
              </w:rPr>
              <w:t xml:space="preserve">2, statewide performance = (Race </w:t>
            </w:r>
            <w:r w:rsidR="00077AC5">
              <w:rPr>
                <w:color w:val="000000" w:themeColor="text1"/>
                <w:sz w:val="20"/>
                <w:szCs w:val="20"/>
              </w:rPr>
              <w:t>submeasure score</w:t>
            </w:r>
            <w:r w:rsidRPr="00B45CE2">
              <w:rPr>
                <w:color w:val="000000" w:themeColor="text1"/>
                <w:sz w:val="20"/>
                <w:szCs w:val="20"/>
              </w:rPr>
              <w:t xml:space="preserve"> + Ethnicity </w:t>
            </w:r>
            <w:r w:rsidR="00077AC5">
              <w:rPr>
                <w:color w:val="000000" w:themeColor="text1"/>
                <w:sz w:val="20"/>
                <w:szCs w:val="20"/>
              </w:rPr>
              <w:t>submeasure score</w:t>
            </w:r>
            <w:r w:rsidRPr="00D80D56">
              <w:rPr>
                <w:color w:val="000000" w:themeColor="text1"/>
                <w:sz w:val="20"/>
                <w:szCs w:val="20"/>
              </w:rPr>
              <w:t>)/2</w:t>
            </w:r>
          </w:p>
          <w:p w14:paraId="19B85F35" w14:textId="218C4D89" w:rsidR="00ED36F6" w:rsidRPr="000276C7" w:rsidRDefault="00283BF0" w:rsidP="004B6EE5">
            <w:pPr>
              <w:pStyle w:val="ListParagraph"/>
              <w:numPr>
                <w:ilvl w:val="0"/>
                <w:numId w:val="8"/>
              </w:numPr>
              <w:rPr>
                <w:color w:val="000000" w:themeColor="text1"/>
                <w:sz w:val="20"/>
                <w:szCs w:val="20"/>
              </w:rPr>
            </w:pPr>
            <w:r>
              <w:rPr>
                <w:color w:val="000000" w:themeColor="text1"/>
                <w:sz w:val="20"/>
                <w:szCs w:val="20"/>
              </w:rPr>
              <w:t xml:space="preserve">Calculation of </w:t>
            </w:r>
            <w:r w:rsidR="00631167">
              <w:rPr>
                <w:color w:val="000000" w:themeColor="text1"/>
                <w:sz w:val="20"/>
                <w:szCs w:val="20"/>
              </w:rPr>
              <w:t xml:space="preserve">each </w:t>
            </w:r>
            <w:r w:rsidR="00077AC5">
              <w:rPr>
                <w:color w:val="000000" w:themeColor="text1"/>
                <w:sz w:val="20"/>
                <w:szCs w:val="20"/>
              </w:rPr>
              <w:t>submeasure that contributes to</w:t>
            </w:r>
            <w:r w:rsidR="00631167">
              <w:rPr>
                <w:color w:val="000000" w:themeColor="text1"/>
                <w:sz w:val="20"/>
                <w:szCs w:val="20"/>
              </w:rPr>
              <w:t xml:space="preserve"> </w:t>
            </w:r>
            <w:r w:rsidR="008D70A9">
              <w:rPr>
                <w:color w:val="000000" w:themeColor="text1"/>
                <w:sz w:val="20"/>
                <w:szCs w:val="20"/>
              </w:rPr>
              <w:t>the measure score for each PY is described below</w:t>
            </w:r>
            <w:r w:rsidR="008D70A9">
              <w:rPr>
                <w:color w:val="000000" w:themeColor="text1"/>
                <w:sz w:val="20"/>
                <w:szCs w:val="20"/>
                <w:vertAlign w:val="superscript"/>
              </w:rPr>
              <w:t>2</w:t>
            </w:r>
          </w:p>
        </w:tc>
      </w:tr>
      <w:tr w:rsidR="00AA18BE" w:rsidRPr="00EF5DAE" w14:paraId="6C3253A3" w14:textId="77777777" w:rsidTr="00861343">
        <w:trPr>
          <w:trHeight w:val="628"/>
        </w:trPr>
        <w:tc>
          <w:tcPr>
            <w:tcW w:w="709" w:type="pct"/>
            <w:tcBorders>
              <w:top w:val="nil"/>
              <w:bottom w:val="nil"/>
            </w:tcBorders>
            <w:shd w:val="clear" w:color="auto" w:fill="auto"/>
            <w:tcMar>
              <w:top w:w="15" w:type="dxa"/>
              <w:left w:w="74" w:type="dxa"/>
              <w:bottom w:w="0" w:type="dxa"/>
              <w:right w:w="74" w:type="dxa"/>
            </w:tcMar>
          </w:tcPr>
          <w:p w14:paraId="3278C785" w14:textId="08B9C760" w:rsidR="00AA18BE" w:rsidRPr="00EF5DAE" w:rsidRDefault="007708DB">
            <w:pPr>
              <w:pStyle w:val="NormalWeb"/>
              <w:rPr>
                <w:b/>
                <w:bCs/>
                <w:color w:val="BFBFBF" w:themeColor="background1" w:themeShade="BF"/>
                <w:sz w:val="20"/>
                <w:szCs w:val="20"/>
              </w:rPr>
            </w:pPr>
            <w:r w:rsidRPr="007708DB">
              <w:rPr>
                <w:b/>
                <w:bCs/>
                <w:color w:val="FFFFFF" w:themeColor="background1"/>
                <w:sz w:val="20"/>
                <w:szCs w:val="20"/>
              </w:rPr>
              <w:lastRenderedPageBreak/>
              <w:t>1)</w:t>
            </w:r>
            <w:r w:rsidRPr="007708DB">
              <w:rPr>
                <w:color w:val="FFFFFF" w:themeColor="background1"/>
                <w:sz w:val="20"/>
                <w:szCs w:val="20"/>
              </w:rPr>
              <w:t xml:space="preserve"> </w:t>
            </w:r>
            <w:r w:rsidRPr="007708DB">
              <w:rPr>
                <w:rFonts w:eastAsia="Calibri"/>
                <w:b/>
                <w:bCs/>
                <w:color w:val="FFFFFF" w:themeColor="background1"/>
                <w:sz w:val="20"/>
                <w:szCs w:val="20"/>
              </w:rPr>
              <w:t xml:space="preserve">Achievement of or improvement toward performance goals on a selection of </w:t>
            </w:r>
            <w:r w:rsidRPr="00014A66">
              <w:rPr>
                <w:rFonts w:eastAsia="Calibri"/>
                <w:b/>
                <w:bCs/>
                <w:color w:val="FFFFFF" w:themeColor="background1"/>
                <w:sz w:val="20"/>
                <w:szCs w:val="20"/>
              </w:rPr>
              <w:t>HQEIP measures</w:t>
            </w:r>
          </w:p>
        </w:tc>
        <w:tc>
          <w:tcPr>
            <w:tcW w:w="663" w:type="pct"/>
            <w:tcBorders>
              <w:top w:val="nil"/>
              <w:bottom w:val="single" w:sz="4" w:space="0" w:color="auto"/>
            </w:tcBorders>
          </w:tcPr>
          <w:p w14:paraId="7A9D98ED" w14:textId="77777777" w:rsidR="007708DB" w:rsidRPr="007708DB" w:rsidRDefault="007708DB" w:rsidP="007708DB">
            <w:pPr>
              <w:rPr>
                <w:b/>
                <w:bCs/>
                <w:color w:val="FFFFFF" w:themeColor="background1"/>
                <w:sz w:val="20"/>
                <w:szCs w:val="20"/>
              </w:rPr>
            </w:pPr>
            <w:r w:rsidRPr="007708DB">
              <w:rPr>
                <w:b/>
                <w:bCs/>
                <w:color w:val="FFFFFF" w:themeColor="background1"/>
                <w:sz w:val="20"/>
                <w:szCs w:val="20"/>
              </w:rPr>
              <w:t>a. Demographic and Health-Related Social Needs Data</w:t>
            </w:r>
          </w:p>
          <w:p w14:paraId="5E8B15DA" w14:textId="77777777" w:rsidR="00AA18BE" w:rsidRPr="00EF5DAE" w:rsidRDefault="00AA18BE">
            <w:pPr>
              <w:rPr>
                <w:color w:val="BFBFBF" w:themeColor="background1" w:themeShade="BF"/>
                <w:sz w:val="20"/>
                <w:szCs w:val="20"/>
              </w:rPr>
            </w:pPr>
          </w:p>
        </w:tc>
        <w:tc>
          <w:tcPr>
            <w:tcW w:w="3628" w:type="pct"/>
          </w:tcPr>
          <w:p w14:paraId="18D2328D" w14:textId="1AF5A0FB" w:rsidR="00AA18BE" w:rsidRPr="0046453B" w:rsidRDefault="00AA18BE">
            <w:pPr>
              <w:rPr>
                <w:rFonts w:eastAsia="Calibri"/>
                <w:color w:val="000000" w:themeColor="text1"/>
                <w:sz w:val="20"/>
                <w:szCs w:val="20"/>
                <w:u w:val="single"/>
              </w:rPr>
            </w:pPr>
            <w:r>
              <w:rPr>
                <w:rFonts w:eastAsia="Calibri"/>
                <w:color w:val="000000" w:themeColor="text1"/>
                <w:sz w:val="20"/>
                <w:szCs w:val="20"/>
                <w:u w:val="single"/>
              </w:rPr>
              <w:t>Health-Related Social Needs Screening</w:t>
            </w:r>
            <w:r w:rsidR="00494BBF">
              <w:rPr>
                <w:rFonts w:eastAsia="Calibri"/>
                <w:color w:val="000000" w:themeColor="text1"/>
                <w:sz w:val="20"/>
                <w:szCs w:val="20"/>
                <w:u w:val="single"/>
                <w:vertAlign w:val="superscript"/>
              </w:rPr>
              <w:t>3</w:t>
            </w:r>
            <w:r>
              <w:rPr>
                <w:rFonts w:eastAsia="Calibri"/>
                <w:color w:val="000000" w:themeColor="text1"/>
                <w:sz w:val="20"/>
                <w:szCs w:val="20"/>
                <w:u w:val="single"/>
              </w:rPr>
              <w:t xml:space="preserve"> </w:t>
            </w:r>
          </w:p>
          <w:p w14:paraId="3D7C1233" w14:textId="0F215519" w:rsidR="007B3D11" w:rsidRDefault="00AA18BE" w:rsidP="009977BE">
            <w:pPr>
              <w:pStyle w:val="ListParagraph"/>
              <w:numPr>
                <w:ilvl w:val="0"/>
                <w:numId w:val="29"/>
              </w:numPr>
              <w:rPr>
                <w:color w:val="000000" w:themeColor="text1"/>
                <w:sz w:val="20"/>
                <w:szCs w:val="20"/>
              </w:rPr>
            </w:pPr>
            <w:r>
              <w:rPr>
                <w:color w:val="000000" w:themeColor="text1"/>
                <w:sz w:val="20"/>
                <w:szCs w:val="20"/>
              </w:rPr>
              <w:t>For PY 2-</w:t>
            </w:r>
            <w:r w:rsidR="00286505">
              <w:rPr>
                <w:color w:val="000000" w:themeColor="text1"/>
                <w:sz w:val="20"/>
                <w:szCs w:val="20"/>
              </w:rPr>
              <w:t>5</w:t>
            </w:r>
            <w:r>
              <w:rPr>
                <w:color w:val="000000" w:themeColor="text1"/>
                <w:sz w:val="20"/>
                <w:szCs w:val="20"/>
              </w:rPr>
              <w:t xml:space="preserve">, </w:t>
            </w:r>
            <w:r w:rsidRPr="00226718">
              <w:rPr>
                <w:color w:val="000000" w:themeColor="text1"/>
                <w:sz w:val="20"/>
                <w:szCs w:val="20"/>
              </w:rPr>
              <w:t>Massachusetts will calculate</w:t>
            </w:r>
            <w:r w:rsidR="007B3D11">
              <w:rPr>
                <w:color w:val="000000" w:themeColor="text1"/>
                <w:sz w:val="20"/>
                <w:szCs w:val="20"/>
              </w:rPr>
              <w:t xml:space="preserve"> performance for two measures:</w:t>
            </w:r>
          </w:p>
          <w:p w14:paraId="53B49DB7" w14:textId="034277C0" w:rsidR="007B3D11" w:rsidRDefault="007B3D11" w:rsidP="009977BE">
            <w:pPr>
              <w:pStyle w:val="ListParagraph"/>
              <w:numPr>
                <w:ilvl w:val="1"/>
                <w:numId w:val="29"/>
              </w:numPr>
              <w:rPr>
                <w:color w:val="000000" w:themeColor="text1"/>
                <w:sz w:val="20"/>
                <w:szCs w:val="20"/>
              </w:rPr>
            </w:pPr>
            <w:r>
              <w:rPr>
                <w:color w:val="000000" w:themeColor="text1"/>
                <w:sz w:val="20"/>
                <w:szCs w:val="20"/>
              </w:rPr>
              <w:t>T</w:t>
            </w:r>
            <w:r w:rsidRPr="00D80D56">
              <w:rPr>
                <w:color w:val="000000" w:themeColor="text1"/>
                <w:sz w:val="20"/>
                <w:szCs w:val="20"/>
              </w:rPr>
              <w:t>he percentage of MassHealth Members</w:t>
            </w:r>
            <w:r>
              <w:rPr>
                <w:color w:val="000000" w:themeColor="text1"/>
                <w:sz w:val="20"/>
                <w:szCs w:val="20"/>
                <w:vertAlign w:val="superscript"/>
              </w:rPr>
              <w:t>1</w:t>
            </w:r>
            <w:r w:rsidRPr="00D80D56">
              <w:rPr>
                <w:color w:val="000000" w:themeColor="text1"/>
                <w:sz w:val="20"/>
                <w:szCs w:val="20"/>
              </w:rPr>
              <w:t xml:space="preserve"> with at least one inpatient discharge within the </w:t>
            </w:r>
            <w:r>
              <w:rPr>
                <w:color w:val="000000" w:themeColor="text1"/>
                <w:sz w:val="20"/>
                <w:szCs w:val="20"/>
              </w:rPr>
              <w:t>PY</w:t>
            </w:r>
            <w:r w:rsidRPr="00D80D56">
              <w:rPr>
                <w:color w:val="000000" w:themeColor="text1"/>
                <w:sz w:val="20"/>
                <w:szCs w:val="20"/>
              </w:rPr>
              <w:t xml:space="preserve"> at a participating hospital </w:t>
            </w:r>
            <w:r>
              <w:rPr>
                <w:color w:val="000000" w:themeColor="text1"/>
                <w:sz w:val="20"/>
                <w:szCs w:val="20"/>
              </w:rPr>
              <w:t>that were screened for health-related social needs within the performance year</w:t>
            </w:r>
          </w:p>
          <w:p w14:paraId="571A3310" w14:textId="7C8B870B" w:rsidR="00015744" w:rsidRPr="00226718" w:rsidRDefault="007B3D11" w:rsidP="009977BE">
            <w:pPr>
              <w:pStyle w:val="ListParagraph"/>
              <w:numPr>
                <w:ilvl w:val="1"/>
                <w:numId w:val="29"/>
              </w:numPr>
              <w:rPr>
                <w:color w:val="000000" w:themeColor="text1"/>
                <w:sz w:val="20"/>
                <w:szCs w:val="20"/>
              </w:rPr>
            </w:pPr>
            <w:r>
              <w:rPr>
                <w:color w:val="000000" w:themeColor="text1"/>
                <w:sz w:val="20"/>
                <w:szCs w:val="20"/>
              </w:rPr>
              <w:t>T</w:t>
            </w:r>
            <w:r w:rsidR="00AA18BE" w:rsidRPr="00226718">
              <w:rPr>
                <w:color w:val="000000" w:themeColor="text1"/>
                <w:sz w:val="20"/>
                <w:szCs w:val="20"/>
              </w:rPr>
              <w:t xml:space="preserve">he percentage of participating hospitals reporting </w:t>
            </w:r>
            <w:r>
              <w:rPr>
                <w:color w:val="000000" w:themeColor="text1"/>
                <w:sz w:val="20"/>
                <w:szCs w:val="20"/>
              </w:rPr>
              <w:t>identified HRSN</w:t>
            </w:r>
            <w:r w:rsidR="00AA18BE">
              <w:rPr>
                <w:color w:val="000000" w:themeColor="text1"/>
                <w:sz w:val="20"/>
                <w:szCs w:val="20"/>
              </w:rPr>
              <w:t xml:space="preserve"> data </w:t>
            </w:r>
            <w:r w:rsidR="00AA18BE" w:rsidRPr="00226718">
              <w:rPr>
                <w:color w:val="000000" w:themeColor="text1"/>
                <w:sz w:val="20"/>
                <w:szCs w:val="20"/>
              </w:rPr>
              <w:t>to EOHHS</w:t>
            </w:r>
            <w:r w:rsidR="00AA18BE">
              <w:rPr>
                <w:color w:val="000000" w:themeColor="text1"/>
                <w:sz w:val="20"/>
                <w:szCs w:val="20"/>
              </w:rPr>
              <w:t xml:space="preserve">. </w:t>
            </w:r>
            <w:r w:rsidR="00AA18BE" w:rsidRPr="67BDD86B">
              <w:rPr>
                <w:color w:val="000000" w:themeColor="text1"/>
                <w:sz w:val="20"/>
                <w:szCs w:val="20"/>
              </w:rPr>
              <w:t xml:space="preserve"> </w:t>
            </w:r>
          </w:p>
          <w:p w14:paraId="768F22AE" w14:textId="500D0604" w:rsidR="00ED36F6" w:rsidRPr="000276C7" w:rsidRDefault="00D3061C" w:rsidP="009977BE">
            <w:pPr>
              <w:pStyle w:val="ListParagraph"/>
              <w:numPr>
                <w:ilvl w:val="0"/>
                <w:numId w:val="29"/>
              </w:numPr>
              <w:rPr>
                <w:color w:val="000000" w:themeColor="text1"/>
                <w:sz w:val="20"/>
                <w:szCs w:val="20"/>
              </w:rPr>
            </w:pPr>
            <w:r>
              <w:rPr>
                <w:color w:val="000000" w:themeColor="text1"/>
                <w:sz w:val="20"/>
                <w:szCs w:val="20"/>
              </w:rPr>
              <w:t>Calculation of each submeasure that contributes to the measure score for each PY is described below</w:t>
            </w:r>
            <w:r>
              <w:rPr>
                <w:color w:val="000000" w:themeColor="text1"/>
                <w:sz w:val="20"/>
                <w:szCs w:val="20"/>
                <w:vertAlign w:val="superscript"/>
              </w:rPr>
              <w:t>2</w:t>
            </w:r>
          </w:p>
        </w:tc>
      </w:tr>
      <w:tr w:rsidR="00FD1130" w:rsidRPr="00EF5DAE" w14:paraId="70DF9C9B" w14:textId="77777777" w:rsidTr="00861343">
        <w:trPr>
          <w:trHeight w:val="628"/>
        </w:trPr>
        <w:tc>
          <w:tcPr>
            <w:tcW w:w="709" w:type="pct"/>
            <w:tcBorders>
              <w:top w:val="nil"/>
              <w:bottom w:val="nil"/>
            </w:tcBorders>
            <w:shd w:val="clear" w:color="auto" w:fill="auto"/>
            <w:tcMar>
              <w:top w:w="15" w:type="dxa"/>
              <w:left w:w="74" w:type="dxa"/>
              <w:bottom w:w="0" w:type="dxa"/>
              <w:right w:w="74" w:type="dxa"/>
            </w:tcMar>
          </w:tcPr>
          <w:p w14:paraId="61BF79BE" w14:textId="5A225D9A" w:rsidR="00FD1130" w:rsidRPr="007708DB" w:rsidRDefault="007708DB">
            <w:pPr>
              <w:pStyle w:val="NormalWeb"/>
              <w:rPr>
                <w:rFonts w:ascii="TimesNewRomanPSMT" w:hAnsi="TimesNewRomanPSMT"/>
                <w:color w:val="FFFFFF" w:themeColor="background1"/>
                <w:sz w:val="20"/>
                <w:szCs w:val="20"/>
              </w:rPr>
            </w:pPr>
            <w:r w:rsidRPr="007708DB">
              <w:rPr>
                <w:b/>
                <w:bCs/>
                <w:color w:val="FFFFFF" w:themeColor="background1"/>
                <w:sz w:val="16"/>
                <w:szCs w:val="16"/>
              </w:rPr>
              <w:t>1)</w:t>
            </w:r>
            <w:r w:rsidRPr="007708DB">
              <w:rPr>
                <w:color w:val="FFFFFF" w:themeColor="background1"/>
                <w:sz w:val="16"/>
                <w:szCs w:val="16"/>
              </w:rPr>
              <w:t xml:space="preserve"> </w:t>
            </w:r>
            <w:r w:rsidRPr="007708DB">
              <w:rPr>
                <w:rFonts w:eastAsia="Calibri"/>
                <w:b/>
                <w:bCs/>
                <w:color w:val="FFFFFF" w:themeColor="background1"/>
                <w:sz w:val="16"/>
                <w:szCs w:val="16"/>
              </w:rPr>
              <w:t>Achievement of or improvement toward performance goals on a selection of HQEIP measures</w:t>
            </w:r>
          </w:p>
        </w:tc>
        <w:tc>
          <w:tcPr>
            <w:tcW w:w="663" w:type="pct"/>
            <w:tcBorders>
              <w:top w:val="single" w:sz="4" w:space="0" w:color="auto"/>
              <w:bottom w:val="nil"/>
            </w:tcBorders>
          </w:tcPr>
          <w:p w14:paraId="09AE4CA9" w14:textId="77777777" w:rsidR="00FD1130" w:rsidRPr="00DC72C5" w:rsidRDefault="00FD1130">
            <w:pPr>
              <w:rPr>
                <w:b/>
                <w:color w:val="000000" w:themeColor="text1"/>
                <w:sz w:val="20"/>
                <w:szCs w:val="20"/>
              </w:rPr>
            </w:pPr>
            <w:r w:rsidRPr="00DC72C5">
              <w:rPr>
                <w:b/>
                <w:bCs/>
                <w:color w:val="000000" w:themeColor="text1"/>
                <w:sz w:val="20"/>
                <w:szCs w:val="20"/>
              </w:rPr>
              <w:t>b. Capacity and Collaboration</w:t>
            </w:r>
          </w:p>
        </w:tc>
        <w:tc>
          <w:tcPr>
            <w:tcW w:w="3628" w:type="pct"/>
          </w:tcPr>
          <w:p w14:paraId="7EBFB2AD" w14:textId="6D36DDF9" w:rsidR="00FD1130" w:rsidRPr="0046453B" w:rsidRDefault="00C122CD">
            <w:pPr>
              <w:rPr>
                <w:rFonts w:eastAsia="Calibri"/>
                <w:color w:val="000000" w:themeColor="text1"/>
                <w:sz w:val="20"/>
                <w:szCs w:val="20"/>
                <w:u w:val="single"/>
              </w:rPr>
            </w:pPr>
            <w:r>
              <w:rPr>
                <w:rFonts w:eastAsia="Calibri"/>
                <w:color w:val="000000" w:themeColor="text1"/>
                <w:sz w:val="20"/>
                <w:szCs w:val="20"/>
                <w:u w:val="single"/>
              </w:rPr>
              <w:t>Patient Experience: Communication, Courtesy, and Respect</w:t>
            </w:r>
            <w:r w:rsidR="00494BBF">
              <w:rPr>
                <w:rFonts w:eastAsia="Calibri"/>
                <w:color w:val="000000" w:themeColor="text1"/>
                <w:sz w:val="20"/>
                <w:szCs w:val="20"/>
                <w:u w:val="single"/>
                <w:vertAlign w:val="superscript"/>
              </w:rPr>
              <w:t>3</w:t>
            </w:r>
          </w:p>
          <w:p w14:paraId="710258F1" w14:textId="196EED08" w:rsidR="00015744" w:rsidRDefault="00FD1130" w:rsidP="009977BE">
            <w:pPr>
              <w:pStyle w:val="ListParagraph"/>
              <w:numPr>
                <w:ilvl w:val="0"/>
                <w:numId w:val="30"/>
              </w:numPr>
              <w:rPr>
                <w:color w:val="000000" w:themeColor="text1"/>
                <w:sz w:val="20"/>
                <w:szCs w:val="20"/>
              </w:rPr>
            </w:pPr>
            <w:r w:rsidRPr="00FC49C8">
              <w:rPr>
                <w:color w:val="000000" w:themeColor="text1"/>
                <w:sz w:val="20"/>
                <w:szCs w:val="20"/>
              </w:rPr>
              <w:t>For PY</w:t>
            </w:r>
            <w:r>
              <w:rPr>
                <w:color w:val="000000" w:themeColor="text1"/>
                <w:sz w:val="20"/>
                <w:szCs w:val="20"/>
              </w:rPr>
              <w:t xml:space="preserve"> </w:t>
            </w:r>
            <w:r w:rsidRPr="00FC49C8">
              <w:rPr>
                <w:color w:val="000000" w:themeColor="text1"/>
                <w:sz w:val="20"/>
                <w:szCs w:val="20"/>
              </w:rPr>
              <w:t>2</w:t>
            </w:r>
            <w:r>
              <w:rPr>
                <w:color w:val="000000" w:themeColor="text1"/>
                <w:sz w:val="20"/>
                <w:szCs w:val="20"/>
              </w:rPr>
              <w:t>-5</w:t>
            </w:r>
            <w:r w:rsidRPr="00FC49C8">
              <w:rPr>
                <w:color w:val="000000" w:themeColor="text1"/>
                <w:sz w:val="20"/>
                <w:szCs w:val="20"/>
              </w:rPr>
              <w:t>, Massachusetts will calculate the percentage of participating hospitals reporting member experience data related to cultural competency.</w:t>
            </w:r>
            <w:r w:rsidRPr="67BDD86B">
              <w:rPr>
                <w:color w:val="000000" w:themeColor="text1"/>
                <w:sz w:val="20"/>
                <w:szCs w:val="20"/>
              </w:rPr>
              <w:t xml:space="preserve"> </w:t>
            </w:r>
          </w:p>
          <w:p w14:paraId="18F457F9" w14:textId="12A4F101" w:rsidR="00FD1130" w:rsidRPr="000276C7" w:rsidRDefault="00015744" w:rsidP="009977BE">
            <w:pPr>
              <w:pStyle w:val="ListParagraph"/>
              <w:numPr>
                <w:ilvl w:val="0"/>
                <w:numId w:val="30"/>
              </w:numPr>
              <w:rPr>
                <w:color w:val="000000" w:themeColor="text1"/>
                <w:sz w:val="20"/>
                <w:szCs w:val="20"/>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FD1130" w:rsidRPr="00EF5DAE" w14:paraId="09EB8524" w14:textId="77777777" w:rsidTr="00861343">
        <w:trPr>
          <w:trHeight w:val="628"/>
        </w:trPr>
        <w:tc>
          <w:tcPr>
            <w:tcW w:w="709" w:type="pct"/>
            <w:tcBorders>
              <w:top w:val="nil"/>
              <w:bottom w:val="nil"/>
            </w:tcBorders>
            <w:shd w:val="clear" w:color="auto" w:fill="auto"/>
            <w:tcMar>
              <w:top w:w="15" w:type="dxa"/>
              <w:left w:w="74" w:type="dxa"/>
              <w:bottom w:w="0" w:type="dxa"/>
              <w:right w:w="74" w:type="dxa"/>
            </w:tcMar>
          </w:tcPr>
          <w:p w14:paraId="28AE60A9" w14:textId="736DD1D5" w:rsidR="00FD1130" w:rsidRPr="007708DB" w:rsidRDefault="007708DB">
            <w:pPr>
              <w:pStyle w:val="NormalWeb"/>
              <w:rPr>
                <w:rFonts w:ascii="TimesNewRomanPSMT" w:hAnsi="TimesNewRomanPSMT"/>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nil"/>
              <w:bottom w:val="single" w:sz="4" w:space="0" w:color="auto"/>
            </w:tcBorders>
          </w:tcPr>
          <w:p w14:paraId="44BF0A63" w14:textId="5B36665D" w:rsidR="00FD1130" w:rsidRPr="00DC72C5" w:rsidRDefault="00BA038E">
            <w:pPr>
              <w:rPr>
                <w:b/>
                <w:bCs/>
                <w:color w:val="000000" w:themeColor="text1"/>
                <w:sz w:val="20"/>
                <w:szCs w:val="20"/>
              </w:rPr>
            </w:pPr>
            <w:r w:rsidRPr="00BA038E">
              <w:rPr>
                <w:b/>
                <w:bCs/>
                <w:color w:val="FFFFFF" w:themeColor="background1"/>
                <w:sz w:val="20"/>
                <w:szCs w:val="20"/>
              </w:rPr>
              <w:t>b. Capacity and Collaboration</w:t>
            </w:r>
          </w:p>
        </w:tc>
        <w:tc>
          <w:tcPr>
            <w:tcW w:w="3628" w:type="pct"/>
          </w:tcPr>
          <w:p w14:paraId="1DE82C44" w14:textId="2187DA6C" w:rsidR="00FD1130" w:rsidRDefault="00FD1130">
            <w:pPr>
              <w:rPr>
                <w:rFonts w:eastAsia="Calibri"/>
                <w:color w:val="000000" w:themeColor="text1"/>
                <w:sz w:val="20"/>
                <w:szCs w:val="20"/>
                <w:u w:val="single"/>
              </w:rPr>
            </w:pPr>
            <w:r w:rsidRPr="00CD2AB1">
              <w:rPr>
                <w:rFonts w:eastAsia="Calibri"/>
                <w:color w:val="000000" w:themeColor="text1"/>
                <w:sz w:val="20"/>
                <w:szCs w:val="20"/>
                <w:u w:val="single"/>
              </w:rPr>
              <w:t>Achievement of External Standards for Health Equity</w:t>
            </w:r>
            <w:r w:rsidR="00494BBF">
              <w:rPr>
                <w:rFonts w:eastAsia="Calibri"/>
                <w:color w:val="000000" w:themeColor="text1"/>
                <w:sz w:val="20"/>
                <w:szCs w:val="20"/>
                <w:u w:val="single"/>
                <w:vertAlign w:val="superscript"/>
              </w:rPr>
              <w:t>3</w:t>
            </w:r>
          </w:p>
          <w:p w14:paraId="0751DF77" w14:textId="77777777" w:rsidR="00FD1130" w:rsidRPr="001A488E" w:rsidRDefault="00FD1130" w:rsidP="009977BE">
            <w:pPr>
              <w:pStyle w:val="ListParagraph"/>
              <w:numPr>
                <w:ilvl w:val="0"/>
                <w:numId w:val="34"/>
              </w:numPr>
              <w:rPr>
                <w:rFonts w:eastAsia="Calibri"/>
                <w:color w:val="000000" w:themeColor="text1"/>
                <w:sz w:val="20"/>
                <w:szCs w:val="20"/>
                <w:u w:val="single"/>
              </w:rPr>
            </w:pPr>
            <w:r w:rsidRPr="001A488E">
              <w:rPr>
                <w:color w:val="000000" w:themeColor="text1"/>
                <w:sz w:val="20"/>
                <w:szCs w:val="20"/>
              </w:rPr>
              <w:t xml:space="preserve">For PY 3 and PY 5, Massachusetts will calculate the percentage of participating hospitals that have achieved the Joint Commission’s Health Care Equity Certification.  </w:t>
            </w:r>
          </w:p>
          <w:p w14:paraId="6FFE4D61" w14:textId="11FD1C8D" w:rsidR="00ED36F6" w:rsidRPr="000276C7" w:rsidRDefault="00015744" w:rsidP="009977BE">
            <w:pPr>
              <w:pStyle w:val="ListParagraph"/>
              <w:numPr>
                <w:ilvl w:val="0"/>
                <w:numId w:val="34"/>
              </w:numPr>
              <w:rPr>
                <w:rFonts w:eastAsia="Calibri"/>
                <w:color w:val="000000" w:themeColor="text1"/>
                <w:sz w:val="20"/>
                <w:szCs w:val="20"/>
                <w:u w:val="single"/>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AA18BE" w:rsidRPr="00EF5DAE" w14:paraId="64A123F2" w14:textId="77777777" w:rsidTr="00861343">
        <w:trPr>
          <w:trHeight w:val="628"/>
        </w:trPr>
        <w:tc>
          <w:tcPr>
            <w:tcW w:w="709" w:type="pct"/>
            <w:tcBorders>
              <w:top w:val="nil"/>
              <w:bottom w:val="nil"/>
            </w:tcBorders>
            <w:shd w:val="clear" w:color="auto" w:fill="auto"/>
            <w:tcMar>
              <w:top w:w="15" w:type="dxa"/>
              <w:left w:w="74" w:type="dxa"/>
              <w:bottom w:w="0" w:type="dxa"/>
              <w:right w:w="74" w:type="dxa"/>
            </w:tcMar>
          </w:tcPr>
          <w:p w14:paraId="4D87EC81" w14:textId="5717C001" w:rsidR="00AA18BE" w:rsidRPr="007708DB" w:rsidRDefault="007708DB">
            <w:pPr>
              <w:pStyle w:val="NormalWeb"/>
              <w:rPr>
                <w:b/>
                <w:bCs/>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single" w:sz="4" w:space="0" w:color="auto"/>
              <w:bottom w:val="nil"/>
            </w:tcBorders>
          </w:tcPr>
          <w:p w14:paraId="7288F6FD" w14:textId="77777777" w:rsidR="00AA18BE" w:rsidRPr="00EF5DAE" w:rsidRDefault="00AA18BE">
            <w:pPr>
              <w:rPr>
                <w:color w:val="BFBFBF" w:themeColor="background1" w:themeShade="BF"/>
                <w:sz w:val="20"/>
                <w:szCs w:val="20"/>
              </w:rPr>
            </w:pPr>
            <w:r w:rsidRPr="00187E2D">
              <w:rPr>
                <w:b/>
                <w:bCs/>
                <w:color w:val="000000" w:themeColor="text1"/>
                <w:sz w:val="20"/>
                <w:szCs w:val="20"/>
              </w:rPr>
              <w:t xml:space="preserve">c. Equitable Quality and Access </w:t>
            </w:r>
          </w:p>
        </w:tc>
        <w:tc>
          <w:tcPr>
            <w:tcW w:w="3628" w:type="pct"/>
          </w:tcPr>
          <w:p w14:paraId="0B7837DB" w14:textId="6D538D37" w:rsidR="00AA18BE" w:rsidRPr="00C03DFB" w:rsidRDefault="00AA18BE">
            <w:pPr>
              <w:rPr>
                <w:color w:val="000000" w:themeColor="text1"/>
                <w:sz w:val="20"/>
                <w:szCs w:val="20"/>
                <w:u w:val="single"/>
              </w:rPr>
            </w:pPr>
            <w:r w:rsidRPr="003263CA">
              <w:rPr>
                <w:color w:val="000000" w:themeColor="text1"/>
                <w:sz w:val="20"/>
                <w:szCs w:val="20"/>
                <w:u w:val="single"/>
              </w:rPr>
              <w:t>Disability Competen</w:t>
            </w:r>
            <w:r w:rsidR="00C122CD">
              <w:rPr>
                <w:color w:val="000000" w:themeColor="text1"/>
                <w:sz w:val="20"/>
                <w:szCs w:val="20"/>
                <w:u w:val="single"/>
              </w:rPr>
              <w:t>t Care</w:t>
            </w:r>
            <w:r w:rsidR="00494BBF">
              <w:rPr>
                <w:rFonts w:eastAsia="Calibri"/>
                <w:color w:val="000000" w:themeColor="text1"/>
                <w:sz w:val="20"/>
                <w:szCs w:val="20"/>
                <w:u w:val="single"/>
                <w:vertAlign w:val="superscript"/>
              </w:rPr>
              <w:t>3</w:t>
            </w:r>
          </w:p>
          <w:p w14:paraId="5931835B" w14:textId="7472300C" w:rsidR="00AA18BE" w:rsidRDefault="00477A06" w:rsidP="009977BE">
            <w:pPr>
              <w:pStyle w:val="ListParagraph"/>
              <w:numPr>
                <w:ilvl w:val="0"/>
                <w:numId w:val="30"/>
              </w:numPr>
              <w:rPr>
                <w:color w:val="000000" w:themeColor="text1"/>
                <w:sz w:val="20"/>
                <w:szCs w:val="20"/>
              </w:rPr>
            </w:pPr>
            <w:r>
              <w:rPr>
                <w:color w:val="000000" w:themeColor="text1"/>
                <w:sz w:val="20"/>
                <w:szCs w:val="20"/>
              </w:rPr>
              <w:t>PY</w:t>
            </w:r>
            <w:r w:rsidR="005831A6">
              <w:rPr>
                <w:color w:val="000000" w:themeColor="text1"/>
                <w:sz w:val="20"/>
                <w:szCs w:val="20"/>
              </w:rPr>
              <w:t xml:space="preserve"> </w:t>
            </w:r>
            <w:r>
              <w:rPr>
                <w:color w:val="000000" w:themeColor="text1"/>
                <w:sz w:val="20"/>
                <w:szCs w:val="20"/>
              </w:rPr>
              <w:t>2-5</w:t>
            </w:r>
            <w:r w:rsidR="00AA18BE">
              <w:rPr>
                <w:color w:val="000000" w:themeColor="text1"/>
                <w:sz w:val="20"/>
                <w:szCs w:val="20"/>
              </w:rPr>
              <w:t xml:space="preserve">, Massachusetts will calculate the percentage of participating hospitals reporting </w:t>
            </w:r>
            <w:r>
              <w:rPr>
                <w:color w:val="000000" w:themeColor="text1"/>
                <w:sz w:val="20"/>
                <w:szCs w:val="20"/>
              </w:rPr>
              <w:t>the percent</w:t>
            </w:r>
            <w:r w:rsidR="00AA18BE">
              <w:rPr>
                <w:color w:val="000000" w:themeColor="text1"/>
                <w:sz w:val="20"/>
                <w:szCs w:val="20"/>
              </w:rPr>
              <w:t xml:space="preserve"> of applicable patient-facing staff </w:t>
            </w:r>
            <w:r>
              <w:rPr>
                <w:color w:val="000000" w:themeColor="text1"/>
                <w:sz w:val="20"/>
                <w:szCs w:val="20"/>
              </w:rPr>
              <w:t xml:space="preserve">that </w:t>
            </w:r>
            <w:r w:rsidR="00AA18BE">
              <w:rPr>
                <w:color w:val="000000" w:themeColor="text1"/>
                <w:sz w:val="20"/>
                <w:szCs w:val="20"/>
              </w:rPr>
              <w:t xml:space="preserve">have been trained in disability competent care within the previous 24 months.  </w:t>
            </w:r>
          </w:p>
          <w:p w14:paraId="097B921D" w14:textId="1CDA451D" w:rsidR="00ED36F6" w:rsidRPr="000276C7" w:rsidRDefault="00015744" w:rsidP="009977BE">
            <w:pPr>
              <w:pStyle w:val="ListParagraph"/>
              <w:numPr>
                <w:ilvl w:val="0"/>
                <w:numId w:val="30"/>
              </w:numPr>
              <w:rPr>
                <w:color w:val="000000" w:themeColor="text1"/>
                <w:sz w:val="20"/>
                <w:szCs w:val="20"/>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BF2893" w:rsidRPr="00EF5DAE" w14:paraId="290F8C99" w14:textId="77777777" w:rsidTr="00861343">
        <w:trPr>
          <w:trHeight w:val="628"/>
        </w:trPr>
        <w:tc>
          <w:tcPr>
            <w:tcW w:w="709" w:type="pct"/>
            <w:tcBorders>
              <w:top w:val="nil"/>
              <w:bottom w:val="nil"/>
            </w:tcBorders>
            <w:shd w:val="clear" w:color="auto" w:fill="auto"/>
            <w:tcMar>
              <w:top w:w="15" w:type="dxa"/>
              <w:left w:w="74" w:type="dxa"/>
              <w:bottom w:w="0" w:type="dxa"/>
              <w:right w:w="74" w:type="dxa"/>
            </w:tcMar>
          </w:tcPr>
          <w:p w14:paraId="423C666C" w14:textId="452DC84B" w:rsidR="00BF2893" w:rsidRPr="007708DB" w:rsidRDefault="007708DB">
            <w:pPr>
              <w:pStyle w:val="NormalWeb"/>
              <w:rPr>
                <w:b/>
                <w:bCs/>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nil"/>
              <w:bottom w:val="nil"/>
            </w:tcBorders>
          </w:tcPr>
          <w:p w14:paraId="22320A30" w14:textId="6C3F2360" w:rsidR="00BF2893" w:rsidRPr="001813AC" w:rsidRDefault="00BA038E">
            <w:pPr>
              <w:rPr>
                <w:b/>
                <w:bCs/>
                <w:color w:val="FFFFFF" w:themeColor="background1"/>
                <w:sz w:val="20"/>
                <w:szCs w:val="20"/>
              </w:rPr>
            </w:pPr>
            <w:r w:rsidRPr="001813AC">
              <w:rPr>
                <w:b/>
                <w:bCs/>
                <w:color w:val="FFFFFF" w:themeColor="background1"/>
                <w:sz w:val="20"/>
                <w:szCs w:val="20"/>
              </w:rPr>
              <w:t>c. Equitable Quality and Access</w:t>
            </w:r>
          </w:p>
        </w:tc>
        <w:tc>
          <w:tcPr>
            <w:tcW w:w="3628" w:type="pct"/>
          </w:tcPr>
          <w:p w14:paraId="4D59CEF2" w14:textId="40DEB783" w:rsidR="00BF2893" w:rsidRDefault="00BF2893">
            <w:pPr>
              <w:rPr>
                <w:color w:val="000000" w:themeColor="text1"/>
                <w:sz w:val="20"/>
                <w:szCs w:val="20"/>
                <w:u w:val="single"/>
              </w:rPr>
            </w:pPr>
            <w:r w:rsidRPr="003263CA">
              <w:rPr>
                <w:color w:val="000000" w:themeColor="text1"/>
                <w:sz w:val="20"/>
                <w:szCs w:val="20"/>
                <w:u w:val="single"/>
              </w:rPr>
              <w:t>Language Access</w:t>
            </w:r>
            <w:r w:rsidR="00494BBF">
              <w:rPr>
                <w:rFonts w:eastAsia="Calibri"/>
                <w:color w:val="000000" w:themeColor="text1"/>
                <w:sz w:val="20"/>
                <w:szCs w:val="20"/>
                <w:u w:val="single"/>
                <w:vertAlign w:val="superscript"/>
              </w:rPr>
              <w:t>3</w:t>
            </w:r>
          </w:p>
          <w:p w14:paraId="76A7CC50" w14:textId="12588BCE" w:rsidR="00BF2893" w:rsidRDefault="00BF2893" w:rsidP="009977BE">
            <w:pPr>
              <w:pStyle w:val="ListParagraph"/>
              <w:numPr>
                <w:ilvl w:val="0"/>
                <w:numId w:val="30"/>
              </w:numPr>
              <w:rPr>
                <w:color w:val="000000" w:themeColor="text1"/>
                <w:sz w:val="20"/>
                <w:szCs w:val="20"/>
              </w:rPr>
            </w:pPr>
            <w:r w:rsidRPr="00FC49C8">
              <w:rPr>
                <w:color w:val="000000" w:themeColor="text1"/>
                <w:sz w:val="20"/>
                <w:szCs w:val="20"/>
              </w:rPr>
              <w:t xml:space="preserve">For </w:t>
            </w:r>
            <w:r w:rsidR="00477A06">
              <w:rPr>
                <w:color w:val="000000" w:themeColor="text1"/>
                <w:sz w:val="20"/>
                <w:szCs w:val="20"/>
              </w:rPr>
              <w:t>PY</w:t>
            </w:r>
            <w:r w:rsidR="005831A6">
              <w:rPr>
                <w:color w:val="000000" w:themeColor="text1"/>
                <w:sz w:val="20"/>
                <w:szCs w:val="20"/>
              </w:rPr>
              <w:t xml:space="preserve"> </w:t>
            </w:r>
            <w:r w:rsidR="00477A06">
              <w:rPr>
                <w:color w:val="000000" w:themeColor="text1"/>
                <w:sz w:val="20"/>
                <w:szCs w:val="20"/>
              </w:rPr>
              <w:t>2-5</w:t>
            </w:r>
            <w:r w:rsidRPr="00FC49C8">
              <w:rPr>
                <w:color w:val="000000" w:themeColor="text1"/>
                <w:sz w:val="20"/>
                <w:szCs w:val="20"/>
              </w:rPr>
              <w:t xml:space="preserve">, Massachusetts will calculate the percentage of participating hospitals reporting </w:t>
            </w:r>
            <w:r w:rsidR="00477A06">
              <w:rPr>
                <w:color w:val="000000" w:themeColor="text1"/>
                <w:sz w:val="20"/>
                <w:szCs w:val="20"/>
              </w:rPr>
              <w:t xml:space="preserve">the </w:t>
            </w:r>
            <w:r>
              <w:rPr>
                <w:color w:val="000000" w:themeColor="text1"/>
                <w:sz w:val="20"/>
                <w:szCs w:val="20"/>
              </w:rPr>
              <w:t xml:space="preserve">rate of receipt of interpreter services for members with a preferred language other than English </w:t>
            </w:r>
            <w:r w:rsidR="00C63345">
              <w:rPr>
                <w:color w:val="000000" w:themeColor="text1"/>
                <w:sz w:val="20"/>
                <w:szCs w:val="20"/>
              </w:rPr>
              <w:t>a</w:t>
            </w:r>
            <w:r w:rsidR="00477A06">
              <w:rPr>
                <w:color w:val="000000" w:themeColor="text1"/>
                <w:sz w:val="20"/>
                <w:szCs w:val="20"/>
              </w:rPr>
              <w:t>ccording to applicable HQEIP specifications</w:t>
            </w:r>
            <w:r>
              <w:rPr>
                <w:color w:val="000000" w:themeColor="text1"/>
                <w:sz w:val="20"/>
                <w:szCs w:val="20"/>
              </w:rPr>
              <w:t>.</w:t>
            </w:r>
            <w:r w:rsidRPr="67BDD86B">
              <w:rPr>
                <w:color w:val="000000" w:themeColor="text1"/>
                <w:sz w:val="20"/>
                <w:szCs w:val="20"/>
              </w:rPr>
              <w:t xml:space="preserve">  </w:t>
            </w:r>
          </w:p>
          <w:p w14:paraId="74BD9BD1" w14:textId="4636822E" w:rsidR="00ED36F6" w:rsidRPr="000276C7" w:rsidRDefault="00872F90" w:rsidP="009977BE">
            <w:pPr>
              <w:pStyle w:val="ListParagraph"/>
              <w:numPr>
                <w:ilvl w:val="0"/>
                <w:numId w:val="30"/>
              </w:numPr>
              <w:rPr>
                <w:color w:val="000000" w:themeColor="text1"/>
                <w:sz w:val="20"/>
                <w:szCs w:val="20"/>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D31616" w:rsidRPr="00EF5DAE" w14:paraId="56D58C59" w14:textId="77777777" w:rsidTr="00861343">
        <w:trPr>
          <w:trHeight w:val="2387"/>
        </w:trPr>
        <w:tc>
          <w:tcPr>
            <w:tcW w:w="709" w:type="pct"/>
            <w:tcBorders>
              <w:top w:val="nil"/>
              <w:bottom w:val="single" w:sz="4" w:space="0" w:color="auto"/>
            </w:tcBorders>
            <w:shd w:val="clear" w:color="auto" w:fill="auto"/>
            <w:tcMar>
              <w:top w:w="15" w:type="dxa"/>
              <w:left w:w="74" w:type="dxa"/>
              <w:bottom w:w="0" w:type="dxa"/>
              <w:right w:w="74" w:type="dxa"/>
            </w:tcMar>
          </w:tcPr>
          <w:p w14:paraId="14ECEAB6" w14:textId="0869CE99" w:rsidR="00D31616" w:rsidRPr="007708DB" w:rsidRDefault="007708DB">
            <w:pPr>
              <w:pStyle w:val="NormalWeb"/>
              <w:rPr>
                <w:b/>
                <w:bCs/>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nil"/>
              <w:bottom w:val="nil"/>
            </w:tcBorders>
          </w:tcPr>
          <w:p w14:paraId="5FF4FBE4" w14:textId="4D3CFD14" w:rsidR="00D31616" w:rsidRPr="001813AC" w:rsidRDefault="00BA038E">
            <w:pPr>
              <w:rPr>
                <w:color w:val="FFFFFF" w:themeColor="background1"/>
                <w:sz w:val="20"/>
                <w:szCs w:val="20"/>
              </w:rPr>
            </w:pPr>
            <w:r w:rsidRPr="001813AC">
              <w:rPr>
                <w:b/>
                <w:bCs/>
                <w:color w:val="FFFFFF" w:themeColor="background1"/>
                <w:sz w:val="20"/>
                <w:szCs w:val="20"/>
              </w:rPr>
              <w:t>c. Equitable Quality and Access</w:t>
            </w:r>
          </w:p>
        </w:tc>
        <w:tc>
          <w:tcPr>
            <w:tcW w:w="3628" w:type="pct"/>
            <w:vMerge w:val="restart"/>
          </w:tcPr>
          <w:p w14:paraId="5470475F" w14:textId="7EBE51C1" w:rsidR="00D31616" w:rsidRPr="005A43A8" w:rsidRDefault="00D31616">
            <w:pPr>
              <w:rPr>
                <w:color w:val="000000" w:themeColor="text1"/>
                <w:sz w:val="20"/>
                <w:szCs w:val="20"/>
                <w:u w:val="single"/>
              </w:rPr>
            </w:pPr>
            <w:r>
              <w:rPr>
                <w:color w:val="000000" w:themeColor="text1"/>
                <w:sz w:val="20"/>
                <w:szCs w:val="20"/>
                <w:u w:val="single"/>
              </w:rPr>
              <w:t xml:space="preserve">Disparities Reduction: </w:t>
            </w:r>
            <w:r w:rsidRPr="00DC7D9E">
              <w:rPr>
                <w:color w:val="000000" w:themeColor="text1"/>
                <w:sz w:val="20"/>
                <w:szCs w:val="20"/>
                <w:u w:val="single"/>
              </w:rPr>
              <w:t>Follow up After Hospitalization for Mental Illness</w:t>
            </w:r>
            <w:r>
              <w:rPr>
                <w:color w:val="000000" w:themeColor="text1"/>
                <w:sz w:val="20"/>
                <w:szCs w:val="20"/>
                <w:u w:val="single"/>
              </w:rPr>
              <w:t xml:space="preserve"> (FUH) and Maternal Morbidity Measures (MMM)</w:t>
            </w:r>
            <w:r w:rsidR="00494BBF">
              <w:rPr>
                <w:rFonts w:eastAsia="Calibri"/>
                <w:color w:val="000000" w:themeColor="text1"/>
                <w:sz w:val="20"/>
                <w:szCs w:val="20"/>
                <w:u w:val="single"/>
                <w:vertAlign w:val="superscript"/>
              </w:rPr>
              <w:t xml:space="preserve"> 3</w:t>
            </w:r>
          </w:p>
          <w:p w14:paraId="726EF6C7" w14:textId="743831D3" w:rsidR="00D31616" w:rsidRPr="00892043" w:rsidRDefault="00D31616" w:rsidP="009977BE">
            <w:pPr>
              <w:pStyle w:val="ListParagraph"/>
              <w:numPr>
                <w:ilvl w:val="0"/>
                <w:numId w:val="30"/>
              </w:numPr>
              <w:rPr>
                <w:color w:val="000000" w:themeColor="text1"/>
                <w:sz w:val="20"/>
                <w:szCs w:val="20"/>
              </w:rPr>
            </w:pPr>
            <w:r w:rsidRPr="67BDD86B">
              <w:rPr>
                <w:color w:val="000000" w:themeColor="text1"/>
                <w:sz w:val="20"/>
                <w:szCs w:val="20"/>
              </w:rPr>
              <w:t>For PY</w:t>
            </w:r>
            <w:r>
              <w:rPr>
                <w:color w:val="000000" w:themeColor="text1"/>
                <w:sz w:val="20"/>
                <w:szCs w:val="20"/>
              </w:rPr>
              <w:t xml:space="preserve"> </w:t>
            </w:r>
            <w:r w:rsidRPr="67BDD86B">
              <w:rPr>
                <w:color w:val="000000" w:themeColor="text1"/>
                <w:sz w:val="20"/>
                <w:szCs w:val="20"/>
              </w:rPr>
              <w:t xml:space="preserve">2-3, Massachusetts will assess the percentage of participating hospitals successfully implementing ACO-hospital partnered equity-focused </w:t>
            </w:r>
            <w:r>
              <w:rPr>
                <w:color w:val="000000" w:themeColor="text1"/>
                <w:sz w:val="20"/>
                <w:szCs w:val="20"/>
              </w:rPr>
              <w:t xml:space="preserve">equity </w:t>
            </w:r>
            <w:r w:rsidRPr="67BDD86B">
              <w:rPr>
                <w:color w:val="000000" w:themeColor="text1"/>
                <w:sz w:val="20"/>
                <w:szCs w:val="20"/>
              </w:rPr>
              <w:t xml:space="preserve">improvement projects focused on </w:t>
            </w:r>
            <w:r>
              <w:rPr>
                <w:color w:val="000000" w:themeColor="text1"/>
                <w:sz w:val="20"/>
                <w:szCs w:val="20"/>
              </w:rPr>
              <w:t>FUH</w:t>
            </w:r>
            <w:r w:rsidR="00A94686">
              <w:rPr>
                <w:color w:val="000000" w:themeColor="text1"/>
                <w:sz w:val="20"/>
                <w:szCs w:val="20"/>
              </w:rPr>
              <w:t>,</w:t>
            </w:r>
            <w:r>
              <w:rPr>
                <w:color w:val="000000" w:themeColor="text1"/>
                <w:sz w:val="20"/>
                <w:szCs w:val="20"/>
              </w:rPr>
              <w:t xml:space="preserve"> MMM</w:t>
            </w:r>
            <w:r w:rsidR="00A94686">
              <w:rPr>
                <w:color w:val="000000" w:themeColor="text1"/>
                <w:sz w:val="20"/>
                <w:szCs w:val="20"/>
              </w:rPr>
              <w:t>,</w:t>
            </w:r>
            <w:r>
              <w:rPr>
                <w:color w:val="000000" w:themeColor="text1"/>
                <w:sz w:val="20"/>
                <w:szCs w:val="20"/>
              </w:rPr>
              <w:t xml:space="preserve"> </w:t>
            </w:r>
            <w:r w:rsidR="00A94686">
              <w:rPr>
                <w:color w:val="000000" w:themeColor="text1"/>
                <w:sz w:val="20"/>
                <w:szCs w:val="20"/>
              </w:rPr>
              <w:t>and</w:t>
            </w:r>
            <w:r w:rsidR="0058291D">
              <w:rPr>
                <w:color w:val="000000" w:themeColor="text1"/>
                <w:sz w:val="20"/>
                <w:szCs w:val="20"/>
              </w:rPr>
              <w:t>/</w:t>
            </w:r>
            <w:r w:rsidR="00A94686">
              <w:rPr>
                <w:color w:val="000000" w:themeColor="text1"/>
                <w:sz w:val="20"/>
                <w:szCs w:val="20"/>
              </w:rPr>
              <w:t>or another</w:t>
            </w:r>
            <w:r w:rsidR="00097C27">
              <w:rPr>
                <w:color w:val="000000" w:themeColor="text1"/>
                <w:sz w:val="20"/>
                <w:szCs w:val="20"/>
              </w:rPr>
              <w:t xml:space="preserve"> measure as approved by EOHH</w:t>
            </w:r>
            <w:r w:rsidR="00774356">
              <w:rPr>
                <w:color w:val="000000" w:themeColor="text1"/>
                <w:sz w:val="20"/>
                <w:szCs w:val="20"/>
              </w:rPr>
              <w:t>S</w:t>
            </w:r>
            <w:r w:rsidR="00097C27">
              <w:rPr>
                <w:color w:val="000000" w:themeColor="text1"/>
                <w:sz w:val="20"/>
                <w:szCs w:val="20"/>
              </w:rPr>
              <w:t xml:space="preserve"> (for example, for </w:t>
            </w:r>
            <w:r w:rsidR="009233FE">
              <w:rPr>
                <w:color w:val="000000" w:themeColor="text1"/>
                <w:sz w:val="20"/>
                <w:szCs w:val="20"/>
              </w:rPr>
              <w:t>a</w:t>
            </w:r>
            <w:r w:rsidR="00D27694">
              <w:rPr>
                <w:color w:val="000000" w:themeColor="text1"/>
                <w:sz w:val="20"/>
                <w:szCs w:val="20"/>
              </w:rPr>
              <w:t>cute hospitals with neither birthing nor inpatient psychiatric services</w:t>
            </w:r>
            <w:r w:rsidR="00097C27">
              <w:rPr>
                <w:color w:val="000000" w:themeColor="text1"/>
                <w:sz w:val="20"/>
                <w:szCs w:val="20"/>
              </w:rPr>
              <w:t xml:space="preserve">, EOHHS may allow pursuit of </w:t>
            </w:r>
            <w:r w:rsidR="00D27694">
              <w:rPr>
                <w:color w:val="000000" w:themeColor="text1"/>
                <w:sz w:val="20"/>
                <w:szCs w:val="20"/>
              </w:rPr>
              <w:t xml:space="preserve">disparities reduction </w:t>
            </w:r>
            <w:r w:rsidR="00774356">
              <w:rPr>
                <w:color w:val="000000" w:themeColor="text1"/>
                <w:sz w:val="20"/>
                <w:szCs w:val="20"/>
              </w:rPr>
              <w:t>for</w:t>
            </w:r>
            <w:r w:rsidR="009D12E9">
              <w:rPr>
                <w:color w:val="000000" w:themeColor="text1"/>
                <w:sz w:val="20"/>
                <w:szCs w:val="20"/>
              </w:rPr>
              <w:t xml:space="preserve"> other quality topics to meet HQEIP</w:t>
            </w:r>
            <w:r w:rsidR="00774356">
              <w:rPr>
                <w:color w:val="000000" w:themeColor="text1"/>
                <w:sz w:val="20"/>
                <w:szCs w:val="20"/>
              </w:rPr>
              <w:t xml:space="preserve"> p</w:t>
            </w:r>
            <w:r w:rsidR="009D12E9">
              <w:rPr>
                <w:color w:val="000000" w:themeColor="text1"/>
                <w:sz w:val="20"/>
                <w:szCs w:val="20"/>
              </w:rPr>
              <w:t>erformance</w:t>
            </w:r>
            <w:r w:rsidR="00774356">
              <w:rPr>
                <w:color w:val="000000" w:themeColor="text1"/>
                <w:sz w:val="20"/>
                <w:szCs w:val="20"/>
              </w:rPr>
              <w:t xml:space="preserve"> requirements</w:t>
            </w:r>
            <w:r w:rsidR="009D12E9">
              <w:rPr>
                <w:color w:val="000000" w:themeColor="text1"/>
                <w:sz w:val="20"/>
                <w:szCs w:val="20"/>
              </w:rPr>
              <w:t>)</w:t>
            </w:r>
            <w:r w:rsidR="00D27694">
              <w:rPr>
                <w:color w:val="000000" w:themeColor="text1"/>
                <w:sz w:val="20"/>
                <w:szCs w:val="20"/>
              </w:rPr>
              <w:t xml:space="preserve">. </w:t>
            </w:r>
            <w:r w:rsidRPr="67BDD86B">
              <w:rPr>
                <w:color w:val="000000" w:themeColor="text1"/>
                <w:sz w:val="20"/>
                <w:szCs w:val="20"/>
              </w:rPr>
              <w:t>Successful implementation will be determined by submission of required quarterly performance deliverables specified in the Equity Improvement P</w:t>
            </w:r>
            <w:r>
              <w:rPr>
                <w:color w:val="000000" w:themeColor="text1"/>
                <w:sz w:val="20"/>
                <w:szCs w:val="20"/>
              </w:rPr>
              <w:t>r</w:t>
            </w:r>
            <w:r w:rsidRPr="67BDD86B">
              <w:rPr>
                <w:color w:val="000000" w:themeColor="text1"/>
                <w:sz w:val="20"/>
                <w:szCs w:val="20"/>
              </w:rPr>
              <w:t>oject measure specification</w:t>
            </w:r>
            <w:r>
              <w:rPr>
                <w:color w:val="000000" w:themeColor="text1"/>
                <w:sz w:val="20"/>
                <w:szCs w:val="20"/>
              </w:rPr>
              <w:t xml:space="preserve"> resulting in an average score for the measure for the PY across hospitals of at least 60%</w:t>
            </w:r>
            <w:r w:rsidRPr="67BDD86B">
              <w:rPr>
                <w:color w:val="000000" w:themeColor="text1"/>
                <w:sz w:val="20"/>
                <w:szCs w:val="20"/>
              </w:rPr>
              <w:t xml:space="preserve">.  </w:t>
            </w:r>
          </w:p>
          <w:p w14:paraId="25FE2662" w14:textId="3FFE3890" w:rsidR="00D31616" w:rsidRDefault="00D31616" w:rsidP="009977BE">
            <w:pPr>
              <w:pStyle w:val="ListParagraph"/>
              <w:numPr>
                <w:ilvl w:val="0"/>
                <w:numId w:val="30"/>
              </w:numPr>
              <w:rPr>
                <w:color w:val="000000" w:themeColor="text1"/>
                <w:sz w:val="20"/>
                <w:szCs w:val="20"/>
              </w:rPr>
            </w:pPr>
            <w:r>
              <w:rPr>
                <w:color w:val="000000" w:themeColor="text1"/>
                <w:sz w:val="20"/>
                <w:szCs w:val="20"/>
              </w:rPr>
              <w:t xml:space="preserve">At least 12 months prior to the start of PY 4, Massachusetts will report available aggregate and race and ethnicity-stratified performance for </w:t>
            </w:r>
            <w:r w:rsidR="004B147D">
              <w:rPr>
                <w:color w:val="000000" w:themeColor="text1"/>
                <w:sz w:val="20"/>
                <w:szCs w:val="20"/>
              </w:rPr>
              <w:t>all</w:t>
            </w:r>
            <w:r w:rsidR="0092735C">
              <w:rPr>
                <w:color w:val="000000" w:themeColor="text1"/>
                <w:sz w:val="20"/>
                <w:szCs w:val="20"/>
              </w:rPr>
              <w:t xml:space="preserve"> included</w:t>
            </w:r>
            <w:r w:rsidR="004B147D">
              <w:rPr>
                <w:color w:val="000000" w:themeColor="text1"/>
                <w:sz w:val="20"/>
                <w:szCs w:val="20"/>
              </w:rPr>
              <w:t xml:space="preserve"> hospitals accountable to </w:t>
            </w:r>
            <w:r w:rsidR="00EE32C1">
              <w:rPr>
                <w:color w:val="000000" w:themeColor="text1"/>
                <w:sz w:val="20"/>
                <w:szCs w:val="20"/>
              </w:rPr>
              <w:t xml:space="preserve">disparities reduction </w:t>
            </w:r>
            <w:r w:rsidR="004B147D">
              <w:rPr>
                <w:color w:val="000000" w:themeColor="text1"/>
                <w:sz w:val="20"/>
                <w:szCs w:val="20"/>
              </w:rPr>
              <w:t xml:space="preserve">on </w:t>
            </w:r>
            <w:r>
              <w:rPr>
                <w:color w:val="000000" w:themeColor="text1"/>
                <w:sz w:val="20"/>
                <w:szCs w:val="20"/>
              </w:rPr>
              <w:t>FUH and MMM, propose</w:t>
            </w:r>
            <w:r w:rsidR="005831A6">
              <w:rPr>
                <w:color w:val="000000" w:themeColor="text1"/>
                <w:sz w:val="20"/>
                <w:szCs w:val="20"/>
              </w:rPr>
              <w:t xml:space="preserve"> </w:t>
            </w:r>
            <w:r>
              <w:rPr>
                <w:color w:val="000000" w:themeColor="text1"/>
                <w:sz w:val="20"/>
                <w:szCs w:val="20"/>
              </w:rPr>
              <w:t>specific disparity reduction priorities for these metrics (e.g. to reduce the performance disparity between the highest performing racial/ethnic group and one or more other racial/ethnic groups) as well as disparities reduction targets, subject to CMS approval.  In addition to the FUH measure, one or more of the MMM will be prioritized</w:t>
            </w:r>
            <w:r w:rsidR="008535B5">
              <w:rPr>
                <w:color w:val="000000" w:themeColor="text1"/>
                <w:sz w:val="20"/>
                <w:szCs w:val="20"/>
              </w:rPr>
              <w:t xml:space="preserve"> for specific disparity reduction priorities and disparities reduction targets.</w:t>
            </w:r>
          </w:p>
          <w:p w14:paraId="509DF1F4" w14:textId="48959AF2" w:rsidR="00D31616" w:rsidRDefault="00D31616" w:rsidP="009977BE">
            <w:pPr>
              <w:pStyle w:val="ListParagraph"/>
              <w:numPr>
                <w:ilvl w:val="0"/>
                <w:numId w:val="30"/>
              </w:numPr>
              <w:rPr>
                <w:color w:val="000000" w:themeColor="text1"/>
                <w:sz w:val="20"/>
                <w:szCs w:val="20"/>
              </w:rPr>
            </w:pPr>
            <w:r>
              <w:rPr>
                <w:color w:val="000000" w:themeColor="text1"/>
                <w:sz w:val="20"/>
                <w:szCs w:val="20"/>
              </w:rPr>
              <w:t>For PY 4-5, Massachusetts will calculate statewide performance</w:t>
            </w:r>
            <w:r w:rsidR="008535B5">
              <w:rPr>
                <w:color w:val="000000" w:themeColor="text1"/>
                <w:sz w:val="20"/>
                <w:szCs w:val="20"/>
              </w:rPr>
              <w:t xml:space="preserve"> on the prioritized measures</w:t>
            </w:r>
            <w:r>
              <w:rPr>
                <w:color w:val="000000" w:themeColor="text1"/>
                <w:sz w:val="20"/>
                <w:szCs w:val="20"/>
              </w:rPr>
              <w:t xml:space="preserve"> stratified by race and ethnicity in order to measure progress on reducing the specific disparity reduction priorities proposed by MassHealth and approved by CMS prior to PY 4.  </w:t>
            </w:r>
          </w:p>
          <w:p w14:paraId="6AD19418" w14:textId="497D0A2D" w:rsidR="00D31616" w:rsidRDefault="00D31616" w:rsidP="009977BE">
            <w:pPr>
              <w:pStyle w:val="ListParagraph"/>
              <w:numPr>
                <w:ilvl w:val="0"/>
                <w:numId w:val="30"/>
              </w:numPr>
              <w:rPr>
                <w:color w:val="000000" w:themeColor="text1"/>
                <w:sz w:val="20"/>
                <w:szCs w:val="20"/>
              </w:rPr>
            </w:pPr>
            <w:r>
              <w:rPr>
                <w:color w:val="000000" w:themeColor="text1"/>
                <w:sz w:val="20"/>
                <w:szCs w:val="20"/>
              </w:rPr>
              <w:t>For the purpose of this statewide accountability measure category</w:t>
            </w:r>
            <w:r w:rsidR="00ED36F6">
              <w:rPr>
                <w:color w:val="000000" w:themeColor="text1"/>
                <w:sz w:val="20"/>
                <w:szCs w:val="20"/>
              </w:rPr>
              <w:t>:</w:t>
            </w:r>
            <w:r w:rsidR="007B26EE">
              <w:rPr>
                <w:color w:val="000000" w:themeColor="text1"/>
                <w:sz w:val="20"/>
                <w:szCs w:val="20"/>
                <w:vertAlign w:val="superscript"/>
              </w:rPr>
              <w:t>3</w:t>
            </w:r>
          </w:p>
          <w:p w14:paraId="2BBCB7C1" w14:textId="77777777" w:rsidR="00D31616" w:rsidRDefault="00D31616" w:rsidP="009977BE">
            <w:pPr>
              <w:pStyle w:val="ListParagraph"/>
              <w:numPr>
                <w:ilvl w:val="1"/>
                <w:numId w:val="30"/>
              </w:numPr>
              <w:rPr>
                <w:color w:val="000000" w:themeColor="text1"/>
                <w:sz w:val="20"/>
                <w:szCs w:val="20"/>
              </w:rPr>
            </w:pPr>
            <w:r>
              <w:rPr>
                <w:color w:val="000000" w:themeColor="text1"/>
                <w:sz w:val="20"/>
                <w:szCs w:val="20"/>
              </w:rPr>
              <w:lastRenderedPageBreak/>
              <w:t>FUH is the “Follow-Up After Hospitalization for Mental Illness” measure (CMIT #268)</w:t>
            </w:r>
          </w:p>
          <w:p w14:paraId="7A06F484" w14:textId="2FE6FFEE" w:rsidR="00D31616" w:rsidRPr="004D4B06" w:rsidRDefault="00D31616" w:rsidP="009977BE">
            <w:pPr>
              <w:pStyle w:val="ListParagraph"/>
              <w:numPr>
                <w:ilvl w:val="1"/>
                <w:numId w:val="30"/>
              </w:numPr>
              <w:rPr>
                <w:color w:val="000000" w:themeColor="text1"/>
                <w:sz w:val="20"/>
                <w:szCs w:val="20"/>
              </w:rPr>
            </w:pPr>
            <w:r>
              <w:rPr>
                <w:color w:val="000000" w:themeColor="text1"/>
                <w:sz w:val="20"/>
                <w:szCs w:val="20"/>
              </w:rPr>
              <w:t xml:space="preserve">MMM </w:t>
            </w:r>
            <w:r w:rsidR="00504C12">
              <w:rPr>
                <w:color w:val="000000" w:themeColor="text1"/>
                <w:sz w:val="20"/>
                <w:szCs w:val="20"/>
              </w:rPr>
              <w:t>are</w:t>
            </w:r>
            <w:r w:rsidRPr="004D4B06">
              <w:rPr>
                <w:color w:val="000000" w:themeColor="text1"/>
                <w:sz w:val="20"/>
                <w:szCs w:val="20"/>
              </w:rPr>
              <w:t xml:space="preserve"> three measures</w:t>
            </w:r>
            <w:r>
              <w:rPr>
                <w:color w:val="000000" w:themeColor="text1"/>
                <w:sz w:val="20"/>
                <w:szCs w:val="20"/>
              </w:rPr>
              <w:t xml:space="preserve"> impacting maternal morbidity and mortality relevant to the acute hospital setting</w:t>
            </w:r>
            <w:r w:rsidRPr="004D4B06">
              <w:rPr>
                <w:color w:val="000000" w:themeColor="text1"/>
                <w:sz w:val="20"/>
                <w:szCs w:val="20"/>
              </w:rPr>
              <w:t>:</w:t>
            </w:r>
          </w:p>
          <w:p w14:paraId="4371FED7" w14:textId="422BEAB0" w:rsidR="00D31616" w:rsidRPr="00404DED" w:rsidRDefault="00D31616" w:rsidP="009977BE">
            <w:pPr>
              <w:pStyle w:val="ListParagraph"/>
              <w:numPr>
                <w:ilvl w:val="2"/>
                <w:numId w:val="30"/>
              </w:numPr>
              <w:contextualSpacing w:val="0"/>
              <w:rPr>
                <w:sz w:val="20"/>
                <w:szCs w:val="20"/>
              </w:rPr>
            </w:pPr>
            <w:r w:rsidRPr="00404DED">
              <w:rPr>
                <w:sz w:val="20"/>
                <w:szCs w:val="20"/>
              </w:rPr>
              <w:t xml:space="preserve">Prenatal and </w:t>
            </w:r>
            <w:r>
              <w:rPr>
                <w:sz w:val="20"/>
                <w:szCs w:val="20"/>
              </w:rPr>
              <w:t>P</w:t>
            </w:r>
            <w:r w:rsidRPr="00404DED">
              <w:rPr>
                <w:sz w:val="20"/>
                <w:szCs w:val="20"/>
              </w:rPr>
              <w:t xml:space="preserve">ostpartum care – </w:t>
            </w:r>
            <w:r>
              <w:rPr>
                <w:sz w:val="20"/>
                <w:szCs w:val="20"/>
              </w:rPr>
              <w:t>P</w:t>
            </w:r>
            <w:r w:rsidRPr="00404DED">
              <w:rPr>
                <w:sz w:val="20"/>
                <w:szCs w:val="20"/>
              </w:rPr>
              <w:t xml:space="preserve">ostpartum </w:t>
            </w:r>
            <w:r>
              <w:rPr>
                <w:sz w:val="20"/>
                <w:szCs w:val="20"/>
              </w:rPr>
              <w:t>C</w:t>
            </w:r>
            <w:r w:rsidRPr="00404DED">
              <w:rPr>
                <w:sz w:val="20"/>
                <w:szCs w:val="20"/>
              </w:rPr>
              <w:t>are (CMIT #581)</w:t>
            </w:r>
          </w:p>
          <w:p w14:paraId="244C57AA" w14:textId="77777777" w:rsidR="00661E4A" w:rsidRDefault="00D31616" w:rsidP="009977BE">
            <w:pPr>
              <w:pStyle w:val="ListParagraph"/>
              <w:numPr>
                <w:ilvl w:val="2"/>
                <w:numId w:val="30"/>
              </w:numPr>
              <w:rPr>
                <w:sz w:val="20"/>
                <w:szCs w:val="20"/>
              </w:rPr>
            </w:pPr>
            <w:r>
              <w:rPr>
                <w:sz w:val="20"/>
                <w:szCs w:val="20"/>
              </w:rPr>
              <w:t>Cesarean Birth</w:t>
            </w:r>
            <w:r w:rsidRPr="00404DED">
              <w:rPr>
                <w:sz w:val="20"/>
                <w:szCs w:val="20"/>
              </w:rPr>
              <w:t xml:space="preserve"> (CMIT #508 or the Joint Commission measure PC</w:t>
            </w:r>
            <w:r>
              <w:rPr>
                <w:sz w:val="20"/>
                <w:szCs w:val="20"/>
              </w:rPr>
              <w:t>-</w:t>
            </w:r>
            <w:r w:rsidRPr="00404DED">
              <w:rPr>
                <w:sz w:val="20"/>
                <w:szCs w:val="20"/>
              </w:rPr>
              <w:t>02)</w:t>
            </w:r>
          </w:p>
          <w:p w14:paraId="22133B45" w14:textId="6C28F69A" w:rsidR="00D31616" w:rsidRPr="000276C7" w:rsidRDefault="00E42759" w:rsidP="009977BE">
            <w:pPr>
              <w:pStyle w:val="ListParagraph"/>
              <w:numPr>
                <w:ilvl w:val="2"/>
                <w:numId w:val="30"/>
              </w:numPr>
              <w:rPr>
                <w:sz w:val="20"/>
                <w:szCs w:val="20"/>
              </w:rPr>
            </w:pPr>
            <w:r>
              <w:rPr>
                <w:sz w:val="20"/>
                <w:szCs w:val="20"/>
              </w:rPr>
              <w:t>Severe Obstetric Complications (CMIT #1633)</w:t>
            </w:r>
          </w:p>
        </w:tc>
      </w:tr>
      <w:tr w:rsidR="00D31616" w:rsidRPr="00EF5DAE" w14:paraId="2B7CD34B" w14:textId="77777777" w:rsidTr="00861343">
        <w:trPr>
          <w:trHeight w:val="628"/>
        </w:trPr>
        <w:tc>
          <w:tcPr>
            <w:tcW w:w="709" w:type="pct"/>
            <w:tcBorders>
              <w:top w:val="single" w:sz="4" w:space="0" w:color="auto"/>
            </w:tcBorders>
            <w:shd w:val="clear" w:color="auto" w:fill="auto"/>
            <w:tcMar>
              <w:top w:w="15" w:type="dxa"/>
              <w:left w:w="74" w:type="dxa"/>
              <w:bottom w:w="0" w:type="dxa"/>
              <w:right w:w="74" w:type="dxa"/>
            </w:tcMar>
          </w:tcPr>
          <w:p w14:paraId="59761AB5" w14:textId="021B9548" w:rsidR="00D31616" w:rsidRPr="00EF5DAE" w:rsidRDefault="00D31616">
            <w:pPr>
              <w:pStyle w:val="NormalWeb"/>
              <w:rPr>
                <w:b/>
                <w:bCs/>
                <w:color w:val="BFBFBF" w:themeColor="background1" w:themeShade="BF"/>
                <w:sz w:val="20"/>
                <w:szCs w:val="20"/>
              </w:rPr>
            </w:pPr>
            <w:r w:rsidRPr="00F1271B">
              <w:rPr>
                <w:b/>
                <w:bCs/>
                <w:color w:val="000000" w:themeColor="text1"/>
                <w:sz w:val="20"/>
                <w:szCs w:val="20"/>
              </w:rPr>
              <w:t>2) Maternal Morbidity Measure</w:t>
            </w:r>
            <w:r>
              <w:rPr>
                <w:b/>
                <w:bCs/>
                <w:color w:val="000000" w:themeColor="text1"/>
                <w:sz w:val="20"/>
                <w:szCs w:val="20"/>
              </w:rPr>
              <w:t>s</w:t>
            </w:r>
          </w:p>
        </w:tc>
        <w:tc>
          <w:tcPr>
            <w:tcW w:w="663" w:type="pct"/>
            <w:tcBorders>
              <w:top w:val="nil"/>
              <w:bottom w:val="single" w:sz="4" w:space="0" w:color="auto"/>
            </w:tcBorders>
          </w:tcPr>
          <w:p w14:paraId="22EB6C92" w14:textId="37C5D4FD" w:rsidR="00D31616" w:rsidRPr="001813AC" w:rsidRDefault="00BA038E">
            <w:pPr>
              <w:rPr>
                <w:color w:val="FFFFFF" w:themeColor="background1"/>
                <w:sz w:val="20"/>
                <w:szCs w:val="20"/>
              </w:rPr>
            </w:pPr>
            <w:r w:rsidRPr="001813AC">
              <w:rPr>
                <w:b/>
                <w:bCs/>
                <w:color w:val="FFFFFF" w:themeColor="background1"/>
                <w:sz w:val="20"/>
                <w:szCs w:val="20"/>
              </w:rPr>
              <w:t>c. Equitable Quality and Access</w:t>
            </w:r>
          </w:p>
        </w:tc>
        <w:tc>
          <w:tcPr>
            <w:tcW w:w="3628" w:type="pct"/>
            <w:vMerge/>
          </w:tcPr>
          <w:p w14:paraId="2FD57882" w14:textId="77777777" w:rsidR="00D31616" w:rsidRPr="00CE2AF3" w:rsidRDefault="00D31616" w:rsidP="0057529F">
            <w:pPr>
              <w:rPr>
                <w:color w:val="000000" w:themeColor="text1"/>
                <w:sz w:val="20"/>
                <w:szCs w:val="20"/>
              </w:rPr>
            </w:pPr>
          </w:p>
        </w:tc>
      </w:tr>
      <w:tr w:rsidR="00AA18BE" w:rsidRPr="00EF5DAE" w14:paraId="35226C50" w14:textId="77777777" w:rsidTr="007B785C">
        <w:trPr>
          <w:trHeight w:val="628"/>
        </w:trPr>
        <w:tc>
          <w:tcPr>
            <w:tcW w:w="1372" w:type="pct"/>
            <w:gridSpan w:val="2"/>
            <w:shd w:val="clear" w:color="auto" w:fill="auto"/>
            <w:tcMar>
              <w:top w:w="15" w:type="dxa"/>
              <w:left w:w="74" w:type="dxa"/>
              <w:bottom w:w="0" w:type="dxa"/>
              <w:right w:w="74" w:type="dxa"/>
            </w:tcMar>
          </w:tcPr>
          <w:p w14:paraId="6EC2A355" w14:textId="77777777" w:rsidR="00AA18BE" w:rsidRDefault="00AA18BE">
            <w:pPr>
              <w:rPr>
                <w:rFonts w:eastAsia="Calibri"/>
                <w:b/>
                <w:bCs/>
                <w:color w:val="000000" w:themeColor="text1"/>
                <w:sz w:val="20"/>
                <w:szCs w:val="20"/>
              </w:rPr>
            </w:pPr>
          </w:p>
          <w:p w14:paraId="3C00F1D5" w14:textId="17850EBF" w:rsidR="00AA18BE" w:rsidRPr="00EF5DAE" w:rsidRDefault="00AA18BE">
            <w:pPr>
              <w:rPr>
                <w:color w:val="BFBFBF" w:themeColor="background1" w:themeShade="BF"/>
                <w:sz w:val="20"/>
                <w:szCs w:val="20"/>
              </w:rPr>
            </w:pPr>
            <w:r>
              <w:rPr>
                <w:rFonts w:eastAsia="Calibri"/>
                <w:b/>
                <w:bCs/>
                <w:color w:val="000000" w:themeColor="text1"/>
                <w:sz w:val="20"/>
                <w:szCs w:val="20"/>
              </w:rPr>
              <w:t xml:space="preserve">3) </w:t>
            </w:r>
            <w:r w:rsidRPr="00EA762B">
              <w:rPr>
                <w:rFonts w:eastAsia="Calibri"/>
                <w:b/>
                <w:bCs/>
                <w:color w:val="000000" w:themeColor="text1"/>
                <w:sz w:val="20"/>
                <w:szCs w:val="20"/>
              </w:rPr>
              <w:t>Achievement of or improvement towards aggregate performance goals on a selection of CMS Health Equity Measure Slate metrics</w:t>
            </w:r>
          </w:p>
        </w:tc>
        <w:tc>
          <w:tcPr>
            <w:tcW w:w="3628" w:type="pct"/>
          </w:tcPr>
          <w:p w14:paraId="3F352983" w14:textId="77777777" w:rsidR="00AA18BE" w:rsidRPr="0046453B" w:rsidRDefault="00AA18BE">
            <w:pPr>
              <w:rPr>
                <w:color w:val="000000" w:themeColor="text1"/>
                <w:sz w:val="20"/>
                <w:szCs w:val="20"/>
                <w:u w:val="single"/>
              </w:rPr>
            </w:pPr>
            <w:r w:rsidRPr="00371E6D">
              <w:rPr>
                <w:color w:val="000000" w:themeColor="text1"/>
                <w:sz w:val="20"/>
                <w:szCs w:val="20"/>
                <w:u w:val="single"/>
              </w:rPr>
              <w:t xml:space="preserve">CMS Health Equity Measure Slate </w:t>
            </w:r>
            <w:r w:rsidRPr="67BDD86B">
              <w:rPr>
                <w:color w:val="000000" w:themeColor="text1"/>
                <w:sz w:val="20"/>
                <w:szCs w:val="20"/>
                <w:u w:val="single"/>
              </w:rPr>
              <w:t>Metrics</w:t>
            </w:r>
            <w:r w:rsidRPr="00371E6D">
              <w:rPr>
                <w:color w:val="000000" w:themeColor="text1"/>
                <w:sz w:val="20"/>
                <w:szCs w:val="20"/>
                <w:u w:val="single"/>
              </w:rPr>
              <w:t xml:space="preserve"> Statewide Performance Calculation</w:t>
            </w:r>
          </w:p>
          <w:p w14:paraId="75866BD1" w14:textId="33A60674" w:rsidR="00AA18BE" w:rsidRDefault="00AA18BE" w:rsidP="009977BE">
            <w:pPr>
              <w:pStyle w:val="ListParagraph"/>
              <w:numPr>
                <w:ilvl w:val="0"/>
                <w:numId w:val="30"/>
              </w:numPr>
              <w:rPr>
                <w:color w:val="000000" w:themeColor="text1"/>
                <w:sz w:val="20"/>
                <w:szCs w:val="20"/>
              </w:rPr>
            </w:pPr>
            <w:r w:rsidRPr="00FC49C8">
              <w:rPr>
                <w:color w:val="000000" w:themeColor="text1"/>
                <w:sz w:val="20"/>
                <w:szCs w:val="20"/>
              </w:rPr>
              <w:t xml:space="preserve">For </w:t>
            </w:r>
            <w:r>
              <w:rPr>
                <w:color w:val="000000" w:themeColor="text1"/>
                <w:sz w:val="20"/>
                <w:szCs w:val="20"/>
              </w:rPr>
              <w:t>PY 2-3</w:t>
            </w:r>
            <w:r w:rsidRPr="00FC49C8">
              <w:rPr>
                <w:color w:val="000000" w:themeColor="text1"/>
                <w:sz w:val="20"/>
                <w:szCs w:val="20"/>
              </w:rPr>
              <w:t xml:space="preserve">, Massachusetts will calculate </w:t>
            </w:r>
            <w:r>
              <w:rPr>
                <w:color w:val="000000" w:themeColor="text1"/>
                <w:sz w:val="20"/>
                <w:szCs w:val="20"/>
              </w:rPr>
              <w:t xml:space="preserve">statewide aggregate performance on the CMS Health Equity Slate Measures </w:t>
            </w:r>
            <w:r w:rsidRPr="67BDD86B">
              <w:rPr>
                <w:color w:val="000000" w:themeColor="text1"/>
                <w:sz w:val="20"/>
                <w:szCs w:val="20"/>
              </w:rPr>
              <w:t xml:space="preserve">specified in Table </w:t>
            </w:r>
            <w:r w:rsidR="00AA4D81">
              <w:rPr>
                <w:color w:val="000000" w:themeColor="text1"/>
                <w:sz w:val="20"/>
                <w:szCs w:val="20"/>
              </w:rPr>
              <w:t>9</w:t>
            </w:r>
            <w:r>
              <w:rPr>
                <w:color w:val="000000" w:themeColor="text1"/>
                <w:sz w:val="20"/>
                <w:szCs w:val="20"/>
              </w:rPr>
              <w:t>.</w:t>
            </w:r>
          </w:p>
          <w:p w14:paraId="40E319FA" w14:textId="77777777" w:rsidR="00AA18BE" w:rsidRPr="003B304E" w:rsidRDefault="00AA18BE" w:rsidP="009977BE">
            <w:pPr>
              <w:pStyle w:val="ListParagraph"/>
              <w:numPr>
                <w:ilvl w:val="1"/>
                <w:numId w:val="30"/>
              </w:numPr>
              <w:rPr>
                <w:color w:val="000000" w:themeColor="text1"/>
                <w:sz w:val="20"/>
                <w:szCs w:val="20"/>
              </w:rPr>
            </w:pPr>
            <w:r w:rsidRPr="00F17457">
              <w:rPr>
                <w:color w:val="000000" w:themeColor="text1"/>
                <w:sz w:val="20"/>
                <w:szCs w:val="20"/>
              </w:rPr>
              <w:t xml:space="preserve">If the Commonwealth submits a complete </w:t>
            </w:r>
            <w:r>
              <w:rPr>
                <w:color w:val="000000" w:themeColor="text1"/>
                <w:sz w:val="20"/>
                <w:szCs w:val="20"/>
              </w:rPr>
              <w:t xml:space="preserve">aggregate performance </w:t>
            </w:r>
            <w:r w:rsidRPr="00F17457">
              <w:rPr>
                <w:color w:val="000000" w:themeColor="text1"/>
                <w:sz w:val="20"/>
                <w:szCs w:val="20"/>
              </w:rPr>
              <w:t xml:space="preserve">report to CMS </w:t>
            </w:r>
            <w:r>
              <w:rPr>
                <w:color w:val="000000" w:themeColor="text1"/>
                <w:sz w:val="20"/>
                <w:szCs w:val="20"/>
              </w:rPr>
              <w:t xml:space="preserve">within 12 months following the end of the relevant PY, </w:t>
            </w:r>
            <w:r w:rsidRPr="00F17457">
              <w:rPr>
                <w:color w:val="000000" w:themeColor="text1"/>
                <w:sz w:val="20"/>
                <w:szCs w:val="20"/>
              </w:rPr>
              <w:t>the Commonwealth will earn a score of 100% for this component</w:t>
            </w:r>
            <w:r>
              <w:rPr>
                <w:color w:val="000000" w:themeColor="text1"/>
                <w:sz w:val="20"/>
                <w:szCs w:val="20"/>
              </w:rPr>
              <w:t>.</w:t>
            </w:r>
          </w:p>
          <w:p w14:paraId="636858C5" w14:textId="02E7B06B" w:rsidR="00ED36F6" w:rsidRPr="00C03DFB" w:rsidRDefault="00AA18BE" w:rsidP="009977BE">
            <w:pPr>
              <w:pStyle w:val="ListParagraph"/>
              <w:numPr>
                <w:ilvl w:val="0"/>
                <w:numId w:val="30"/>
              </w:numPr>
              <w:spacing w:before="60"/>
              <w:rPr>
                <w:color w:val="000000" w:themeColor="text1"/>
                <w:sz w:val="20"/>
                <w:szCs w:val="20"/>
              </w:rPr>
            </w:pPr>
            <w:r>
              <w:rPr>
                <w:color w:val="000000" w:themeColor="text1"/>
                <w:sz w:val="20"/>
                <w:szCs w:val="20"/>
              </w:rPr>
              <w:t xml:space="preserve">For PY 4-5, </w:t>
            </w:r>
            <w:r w:rsidRPr="00FC49C8">
              <w:rPr>
                <w:color w:val="000000" w:themeColor="text1"/>
                <w:sz w:val="20"/>
                <w:szCs w:val="20"/>
              </w:rPr>
              <w:t xml:space="preserve">Massachusetts will calculate </w:t>
            </w:r>
            <w:r>
              <w:rPr>
                <w:color w:val="000000" w:themeColor="text1"/>
                <w:sz w:val="20"/>
                <w:szCs w:val="20"/>
              </w:rPr>
              <w:t xml:space="preserve">statewide aggregate </w:t>
            </w:r>
            <w:r w:rsidR="00211650">
              <w:rPr>
                <w:color w:val="000000" w:themeColor="text1"/>
                <w:sz w:val="20"/>
                <w:szCs w:val="20"/>
              </w:rPr>
              <w:t xml:space="preserve">national Medicaid </w:t>
            </w:r>
            <w:r>
              <w:rPr>
                <w:color w:val="000000" w:themeColor="text1"/>
                <w:sz w:val="20"/>
                <w:szCs w:val="20"/>
              </w:rPr>
              <w:t>performance</w:t>
            </w:r>
            <w:r w:rsidR="00211650">
              <w:rPr>
                <w:color w:val="000000" w:themeColor="text1"/>
                <w:sz w:val="20"/>
                <w:szCs w:val="20"/>
              </w:rPr>
              <w:t xml:space="preserve"> percentiles</w:t>
            </w:r>
            <w:r>
              <w:rPr>
                <w:color w:val="000000" w:themeColor="text1"/>
                <w:sz w:val="20"/>
                <w:szCs w:val="20"/>
              </w:rPr>
              <w:t xml:space="preserve"> </w:t>
            </w:r>
            <w:r w:rsidR="00211650">
              <w:rPr>
                <w:color w:val="000000" w:themeColor="text1"/>
                <w:sz w:val="20"/>
                <w:szCs w:val="20"/>
              </w:rPr>
              <w:t>for each</w:t>
            </w:r>
            <w:r w:rsidR="006B0DDE">
              <w:rPr>
                <w:color w:val="000000" w:themeColor="text1"/>
                <w:sz w:val="20"/>
                <w:szCs w:val="20"/>
              </w:rPr>
              <w:t xml:space="preserve"> of</w:t>
            </w:r>
            <w:r>
              <w:rPr>
                <w:color w:val="000000" w:themeColor="text1"/>
                <w:sz w:val="20"/>
                <w:szCs w:val="20"/>
              </w:rPr>
              <w:t xml:space="preserve"> the </w:t>
            </w:r>
            <w:r w:rsidR="006B0DDE">
              <w:rPr>
                <w:color w:val="000000" w:themeColor="text1"/>
                <w:sz w:val="20"/>
                <w:szCs w:val="20"/>
              </w:rPr>
              <w:t xml:space="preserve">four </w:t>
            </w:r>
            <w:r>
              <w:rPr>
                <w:color w:val="000000" w:themeColor="text1"/>
                <w:sz w:val="20"/>
                <w:szCs w:val="20"/>
              </w:rPr>
              <w:t xml:space="preserve">specified </w:t>
            </w:r>
            <w:r w:rsidR="006B0DDE">
              <w:rPr>
                <w:color w:val="000000" w:themeColor="text1"/>
                <w:sz w:val="20"/>
                <w:szCs w:val="20"/>
              </w:rPr>
              <w:t>m</w:t>
            </w:r>
            <w:r>
              <w:rPr>
                <w:color w:val="000000" w:themeColor="text1"/>
                <w:sz w:val="20"/>
                <w:szCs w:val="20"/>
              </w:rPr>
              <w:t xml:space="preserve">easures.  </w:t>
            </w:r>
            <w:r w:rsidR="00185616" w:rsidRPr="00B45CE2">
              <w:rPr>
                <w:color w:val="000000" w:themeColor="text1"/>
                <w:sz w:val="20"/>
                <w:szCs w:val="20"/>
              </w:rPr>
              <w:t xml:space="preserve">For each </w:t>
            </w:r>
            <w:r w:rsidR="00185616">
              <w:rPr>
                <w:color w:val="000000" w:themeColor="text1"/>
                <w:sz w:val="20"/>
                <w:szCs w:val="20"/>
              </w:rPr>
              <w:t>PY</w:t>
            </w:r>
            <w:r w:rsidR="00185616" w:rsidRPr="00B45CE2">
              <w:rPr>
                <w:color w:val="000000" w:themeColor="text1"/>
                <w:sz w:val="20"/>
                <w:szCs w:val="20"/>
              </w:rPr>
              <w:t xml:space="preserve">, </w:t>
            </w:r>
            <w:r w:rsidR="00185616">
              <w:rPr>
                <w:color w:val="000000" w:themeColor="text1"/>
                <w:sz w:val="20"/>
                <w:szCs w:val="20"/>
              </w:rPr>
              <w:t>the national Medicaid performance percentile</w:t>
            </w:r>
            <w:r w:rsidR="00185616" w:rsidRPr="00B45CE2">
              <w:rPr>
                <w:color w:val="000000" w:themeColor="text1"/>
                <w:sz w:val="20"/>
                <w:szCs w:val="20"/>
              </w:rPr>
              <w:t xml:space="preserve"> for each </w:t>
            </w:r>
            <w:r w:rsidR="00185616">
              <w:rPr>
                <w:color w:val="000000" w:themeColor="text1"/>
                <w:sz w:val="20"/>
                <w:szCs w:val="20"/>
              </w:rPr>
              <w:t>measure</w:t>
            </w:r>
            <w:r w:rsidR="00185616" w:rsidRPr="00B45CE2">
              <w:rPr>
                <w:color w:val="000000" w:themeColor="text1"/>
                <w:sz w:val="20"/>
                <w:szCs w:val="20"/>
              </w:rPr>
              <w:t xml:space="preserve"> will contribute equally to an average </w:t>
            </w:r>
            <w:r w:rsidR="00185616">
              <w:rPr>
                <w:color w:val="000000" w:themeColor="text1"/>
                <w:sz w:val="20"/>
                <w:szCs w:val="20"/>
              </w:rPr>
              <w:t xml:space="preserve">national Medicaid performance percentile </w:t>
            </w:r>
            <w:r w:rsidR="00185616" w:rsidRPr="00B45CE2">
              <w:rPr>
                <w:color w:val="000000" w:themeColor="text1"/>
                <w:sz w:val="20"/>
                <w:szCs w:val="20"/>
              </w:rPr>
              <w:t xml:space="preserve">for the </w:t>
            </w:r>
            <w:r w:rsidR="00185616">
              <w:rPr>
                <w:color w:val="000000" w:themeColor="text1"/>
                <w:sz w:val="20"/>
                <w:szCs w:val="20"/>
              </w:rPr>
              <w:t>PY.</w:t>
            </w:r>
          </w:p>
        </w:tc>
      </w:tr>
    </w:tbl>
    <w:p w14:paraId="7B940509" w14:textId="77777777" w:rsidR="00E5331B" w:rsidRPr="00E5331B" w:rsidRDefault="00E5331B" w:rsidP="00725F39"/>
    <w:p w14:paraId="5B70CE37" w14:textId="586024C7" w:rsidR="00DA34A4" w:rsidRDefault="00F07876" w:rsidP="0099377B">
      <w:pPr>
        <w:pStyle w:val="Header"/>
        <w:tabs>
          <w:tab w:val="clear" w:pos="4680"/>
          <w:tab w:val="clear" w:pos="9360"/>
        </w:tabs>
        <w:rPr>
          <w:sz w:val="20"/>
          <w:szCs w:val="20"/>
        </w:rPr>
      </w:pPr>
      <w:r>
        <w:rPr>
          <w:rStyle w:val="FootnoteReference"/>
        </w:rPr>
        <w:footnoteRef/>
      </w:r>
      <w:r>
        <w:t xml:space="preserve"> </w:t>
      </w:r>
      <w:r w:rsidRPr="00725F39">
        <w:rPr>
          <w:sz w:val="20"/>
          <w:szCs w:val="20"/>
        </w:rPr>
        <w:t>Includes members under 65 years of age with MassHealth as their primary insurance, including those with MassHealth Standard, CommonHealth, CarePlus, and Family Assistance coverage types; excludes members with Medicare or another payer as primary payer.</w:t>
      </w:r>
    </w:p>
    <w:p w14:paraId="326964FD" w14:textId="4CC422AC" w:rsidR="00DA34A4" w:rsidRPr="00240E19" w:rsidRDefault="00381B97" w:rsidP="00DA34A4">
      <w:pPr>
        <w:rPr>
          <w:color w:val="000000" w:themeColor="text1"/>
          <w:sz w:val="20"/>
          <w:szCs w:val="20"/>
        </w:rPr>
      </w:pPr>
      <w:r>
        <w:rPr>
          <w:sz w:val="20"/>
          <w:szCs w:val="20"/>
          <w:vertAlign w:val="superscript"/>
        </w:rPr>
        <w:t xml:space="preserve">2 </w:t>
      </w:r>
      <w:r w:rsidR="00DA34A4" w:rsidRPr="00240E19">
        <w:rPr>
          <w:color w:val="000000" w:themeColor="text1"/>
          <w:sz w:val="20"/>
          <w:szCs w:val="20"/>
        </w:rPr>
        <w:t xml:space="preserve">For each </w:t>
      </w:r>
      <w:r w:rsidR="00283BF0">
        <w:rPr>
          <w:color w:val="000000" w:themeColor="text1"/>
          <w:sz w:val="20"/>
          <w:szCs w:val="20"/>
        </w:rPr>
        <w:t>measure</w:t>
      </w:r>
      <w:r w:rsidR="00382798">
        <w:rPr>
          <w:color w:val="000000" w:themeColor="text1"/>
          <w:sz w:val="20"/>
          <w:szCs w:val="20"/>
        </w:rPr>
        <w:t xml:space="preserve"> (and/or submeasure)</w:t>
      </w:r>
      <w:r w:rsidR="00283BF0">
        <w:rPr>
          <w:color w:val="000000" w:themeColor="text1"/>
          <w:sz w:val="20"/>
          <w:szCs w:val="20"/>
        </w:rPr>
        <w:t xml:space="preserve"> in each </w:t>
      </w:r>
      <w:r w:rsidR="00DA34A4">
        <w:rPr>
          <w:color w:val="000000" w:themeColor="text1"/>
          <w:sz w:val="20"/>
          <w:szCs w:val="20"/>
        </w:rPr>
        <w:t>PY</w:t>
      </w:r>
      <w:r w:rsidR="00DA34A4" w:rsidRPr="00240E19">
        <w:rPr>
          <w:color w:val="000000" w:themeColor="text1"/>
          <w:sz w:val="20"/>
          <w:szCs w:val="20"/>
        </w:rPr>
        <w:t>:</w:t>
      </w:r>
    </w:p>
    <w:p w14:paraId="10541D26" w14:textId="35996EBC" w:rsidR="00DA34A4" w:rsidRPr="00231602" w:rsidRDefault="00DA34A4" w:rsidP="009977BE">
      <w:pPr>
        <w:pStyle w:val="ListParagraph"/>
        <w:numPr>
          <w:ilvl w:val="0"/>
          <w:numId w:val="35"/>
        </w:numPr>
        <w:rPr>
          <w:color w:val="000000" w:themeColor="text1"/>
          <w:sz w:val="20"/>
          <w:szCs w:val="20"/>
        </w:rPr>
      </w:pPr>
      <w:r w:rsidRPr="00231602">
        <w:rPr>
          <w:color w:val="000000" w:themeColor="text1"/>
          <w:sz w:val="20"/>
          <w:szCs w:val="20"/>
        </w:rPr>
        <w:t>If the Commonwealth meets the performance target for the PY, the State will earn a 100% score for th</w:t>
      </w:r>
      <w:r w:rsidR="00E20096">
        <w:rPr>
          <w:color w:val="000000" w:themeColor="text1"/>
          <w:sz w:val="20"/>
          <w:szCs w:val="20"/>
        </w:rPr>
        <w:t>e</w:t>
      </w:r>
      <w:r w:rsidR="005F16E8">
        <w:rPr>
          <w:color w:val="000000" w:themeColor="text1"/>
          <w:sz w:val="20"/>
          <w:szCs w:val="20"/>
        </w:rPr>
        <w:t xml:space="preserve"> measure</w:t>
      </w:r>
      <w:r w:rsidR="00382798">
        <w:rPr>
          <w:color w:val="000000" w:themeColor="text1"/>
          <w:sz w:val="20"/>
          <w:szCs w:val="20"/>
        </w:rPr>
        <w:t>/submeasure</w:t>
      </w:r>
      <w:r w:rsidRPr="00231602">
        <w:rPr>
          <w:color w:val="000000" w:themeColor="text1"/>
          <w:sz w:val="20"/>
          <w:szCs w:val="20"/>
        </w:rPr>
        <w:t>.</w:t>
      </w:r>
    </w:p>
    <w:p w14:paraId="05EEE91D" w14:textId="3EE261C6" w:rsidR="00DA34A4" w:rsidRPr="00231602" w:rsidRDefault="00DA34A4" w:rsidP="009977BE">
      <w:pPr>
        <w:pStyle w:val="ListParagraph"/>
        <w:numPr>
          <w:ilvl w:val="0"/>
          <w:numId w:val="35"/>
        </w:numPr>
        <w:rPr>
          <w:color w:val="000000" w:themeColor="text1"/>
          <w:sz w:val="20"/>
          <w:szCs w:val="20"/>
        </w:rPr>
      </w:pPr>
      <w:r w:rsidRPr="00231602">
        <w:rPr>
          <w:color w:val="000000" w:themeColor="text1"/>
          <w:sz w:val="20"/>
          <w:szCs w:val="20"/>
        </w:rPr>
        <w:t>If the Commonwealth meets or surpasses a threshold benchmark of (performance target * 0.25), the State will earn a proportionate score of ((actual% / target%) * 100) for th</w:t>
      </w:r>
      <w:r w:rsidR="00E20096">
        <w:rPr>
          <w:color w:val="000000" w:themeColor="text1"/>
          <w:sz w:val="20"/>
          <w:szCs w:val="20"/>
        </w:rPr>
        <w:t>e</w:t>
      </w:r>
      <w:r w:rsidRPr="00231602">
        <w:rPr>
          <w:color w:val="000000" w:themeColor="text1"/>
          <w:sz w:val="20"/>
          <w:szCs w:val="20"/>
        </w:rPr>
        <w:t xml:space="preserve"> </w:t>
      </w:r>
      <w:r w:rsidR="00382798">
        <w:rPr>
          <w:color w:val="000000" w:themeColor="text1"/>
          <w:sz w:val="20"/>
          <w:szCs w:val="20"/>
        </w:rPr>
        <w:t>measure/submeasure</w:t>
      </w:r>
      <w:r w:rsidRPr="00231602">
        <w:rPr>
          <w:color w:val="000000" w:themeColor="text1"/>
          <w:sz w:val="20"/>
          <w:szCs w:val="20"/>
        </w:rPr>
        <w:t xml:space="preserve"> for</w:t>
      </w:r>
      <w:r w:rsidR="005251C9">
        <w:rPr>
          <w:color w:val="000000" w:themeColor="text1"/>
          <w:sz w:val="20"/>
          <w:szCs w:val="20"/>
        </w:rPr>
        <w:t xml:space="preserve"> the</w:t>
      </w:r>
      <w:r w:rsidRPr="00231602">
        <w:rPr>
          <w:color w:val="000000" w:themeColor="text1"/>
          <w:sz w:val="20"/>
          <w:szCs w:val="20"/>
        </w:rPr>
        <w:t xml:space="preserve"> PY.</w:t>
      </w:r>
    </w:p>
    <w:p w14:paraId="3971BAC1" w14:textId="77356BAF" w:rsidR="00DA34A4" w:rsidRPr="00231602" w:rsidRDefault="00DA34A4" w:rsidP="009977BE">
      <w:pPr>
        <w:pStyle w:val="ListParagraph"/>
        <w:numPr>
          <w:ilvl w:val="0"/>
          <w:numId w:val="35"/>
        </w:numPr>
        <w:rPr>
          <w:color w:val="000000" w:themeColor="text1"/>
          <w:sz w:val="20"/>
          <w:szCs w:val="20"/>
        </w:rPr>
      </w:pPr>
      <w:r w:rsidRPr="00231602">
        <w:rPr>
          <w:color w:val="000000" w:themeColor="text1"/>
          <w:sz w:val="20"/>
          <w:szCs w:val="20"/>
        </w:rPr>
        <w:t>If the Commonwealth exceeds the performance target for the PY, the State will earn bonus percentage points up to half of the total percentage points designated for the measure</w:t>
      </w:r>
      <w:r w:rsidR="00E92A4B">
        <w:rPr>
          <w:color w:val="000000" w:themeColor="text1"/>
          <w:sz w:val="20"/>
          <w:szCs w:val="20"/>
        </w:rPr>
        <w:t>/submeasure</w:t>
      </w:r>
      <w:r w:rsidRPr="00231602">
        <w:rPr>
          <w:color w:val="000000" w:themeColor="text1"/>
          <w:sz w:val="20"/>
          <w:szCs w:val="20"/>
        </w:rPr>
        <w:t>, awarded on a linear basis for performance exceeding the goal benchmark by up to 10% (i.e. if measure performance exceeds the goal benchmark by 10%, the state will earn bonus points equaling half of the total percentage points awarded for the measure</w:t>
      </w:r>
      <w:r w:rsidR="00E92A4B">
        <w:rPr>
          <w:color w:val="000000" w:themeColor="text1"/>
          <w:sz w:val="20"/>
          <w:szCs w:val="20"/>
        </w:rPr>
        <w:t>/submeasure</w:t>
      </w:r>
      <w:r w:rsidRPr="00231602">
        <w:rPr>
          <w:color w:val="000000" w:themeColor="text1"/>
          <w:sz w:val="20"/>
          <w:szCs w:val="20"/>
        </w:rPr>
        <w:t>; if measure performance exceeds the goal benchmark by 5%, the state will earn bonus points equaling one quarter of the total percentage points awarded for the measure</w:t>
      </w:r>
      <w:r w:rsidR="00E92A4B">
        <w:rPr>
          <w:color w:val="000000" w:themeColor="text1"/>
          <w:sz w:val="20"/>
          <w:szCs w:val="20"/>
        </w:rPr>
        <w:t>/submeasure</w:t>
      </w:r>
      <w:r w:rsidRPr="00231602">
        <w:rPr>
          <w:color w:val="000000" w:themeColor="text1"/>
          <w:sz w:val="20"/>
          <w:szCs w:val="20"/>
        </w:rPr>
        <w:t>)</w:t>
      </w:r>
    </w:p>
    <w:p w14:paraId="45F72D1C" w14:textId="4CF7FB0E" w:rsidR="00661E4A" w:rsidRPr="00404DED" w:rsidRDefault="00DA34A4" w:rsidP="009977BE">
      <w:pPr>
        <w:pStyle w:val="ListParagraph"/>
        <w:numPr>
          <w:ilvl w:val="0"/>
          <w:numId w:val="35"/>
        </w:numPr>
        <w:rPr>
          <w:color w:val="000000" w:themeColor="text1"/>
          <w:sz w:val="20"/>
          <w:szCs w:val="20"/>
        </w:rPr>
      </w:pPr>
      <w:r w:rsidRPr="00231602">
        <w:rPr>
          <w:color w:val="000000" w:themeColor="text1"/>
          <w:sz w:val="20"/>
          <w:szCs w:val="20"/>
        </w:rPr>
        <w:t>If the Commonwealth does not meet or surpass the threshold benchmark of (performance target * 0.25), the State will earn a score of 0% for th</w:t>
      </w:r>
      <w:r w:rsidR="00B94C83">
        <w:rPr>
          <w:color w:val="000000" w:themeColor="text1"/>
          <w:sz w:val="20"/>
          <w:szCs w:val="20"/>
        </w:rPr>
        <w:t>e</w:t>
      </w:r>
      <w:r w:rsidRPr="00231602">
        <w:rPr>
          <w:color w:val="000000" w:themeColor="text1"/>
          <w:sz w:val="20"/>
          <w:szCs w:val="20"/>
        </w:rPr>
        <w:t xml:space="preserve"> </w:t>
      </w:r>
      <w:r w:rsidR="00B94C83">
        <w:rPr>
          <w:color w:val="000000" w:themeColor="text1"/>
          <w:sz w:val="20"/>
          <w:szCs w:val="20"/>
        </w:rPr>
        <w:t>measure</w:t>
      </w:r>
    </w:p>
    <w:p w14:paraId="65C4857D" w14:textId="77777777" w:rsidR="00494BBF" w:rsidRDefault="00494BBF" w:rsidP="00494BBF">
      <w:pPr>
        <w:pStyle w:val="Header"/>
        <w:tabs>
          <w:tab w:val="clear" w:pos="4680"/>
          <w:tab w:val="clear" w:pos="9360"/>
        </w:tabs>
        <w:rPr>
          <w:sz w:val="20"/>
          <w:szCs w:val="20"/>
          <w:vertAlign w:val="superscript"/>
        </w:rPr>
      </w:pPr>
    </w:p>
    <w:p w14:paraId="3C27364F" w14:textId="7501EBEB" w:rsidR="00DA34A4" w:rsidRPr="00494BBF" w:rsidRDefault="00494BBF" w:rsidP="00494BBF">
      <w:pPr>
        <w:pStyle w:val="Header"/>
        <w:tabs>
          <w:tab w:val="clear" w:pos="4680"/>
          <w:tab w:val="clear" w:pos="9360"/>
        </w:tabs>
        <w:rPr>
          <w:color w:val="000000" w:themeColor="text1"/>
          <w:sz w:val="20"/>
          <w:szCs w:val="20"/>
        </w:rPr>
      </w:pPr>
      <w:r w:rsidRPr="00494BBF">
        <w:rPr>
          <w:sz w:val="20"/>
          <w:szCs w:val="20"/>
          <w:vertAlign w:val="superscript"/>
        </w:rPr>
        <w:t>3</w:t>
      </w:r>
      <w:r w:rsidRPr="00494BBF">
        <w:rPr>
          <w:color w:val="000000" w:themeColor="text1"/>
          <w:sz w:val="20"/>
          <w:szCs w:val="20"/>
        </w:rPr>
        <w:t xml:space="preserve">PY2-5 Statewide Performance Calculations for these measures for each given performance year will be based on performance of only those hospitals that are active in that performance year’s requirements during the corresponding demonstration year as listed in Table 8.  For example, for PY3, only those hospitals that are actively pursuing PY3 requirements would contribute to Statewide Performance Calculations.  If an acute hospital is active in the HQEIP, but within Performance Year 3 in a staggered performance year pattern due to its status as a new entrant into the program or because its participation was suspended for a performance period, as such scenarios described in Section 3.B, that hospital would be excluded for the purpose of Statewide Performance Calculations. </w:t>
      </w:r>
    </w:p>
    <w:p w14:paraId="15764F15" w14:textId="77777777" w:rsidR="00494BBF" w:rsidRDefault="00494BBF" w:rsidP="00494BBF">
      <w:pPr>
        <w:rPr>
          <w:color w:val="000000" w:themeColor="text1"/>
          <w:sz w:val="20"/>
          <w:szCs w:val="20"/>
        </w:rPr>
      </w:pPr>
    </w:p>
    <w:p w14:paraId="6F8FDED6" w14:textId="77777777" w:rsidR="00494BBF" w:rsidRDefault="00494BBF" w:rsidP="00494BBF">
      <w:pPr>
        <w:rPr>
          <w:color w:val="000000" w:themeColor="text1"/>
          <w:sz w:val="20"/>
          <w:szCs w:val="20"/>
        </w:rPr>
      </w:pPr>
    </w:p>
    <w:p w14:paraId="3E7BB811" w14:textId="08DC7209" w:rsidR="00494BBF" w:rsidRPr="00494BBF" w:rsidRDefault="00494BBF" w:rsidP="00494BBF">
      <w:pPr>
        <w:sectPr w:rsidR="00494BBF" w:rsidRPr="00494BBF" w:rsidSect="003A117F">
          <w:pgSz w:w="20160" w:h="12240" w:orient="landscape"/>
          <w:pgMar w:top="720" w:right="720" w:bottom="720" w:left="720" w:header="432" w:footer="432" w:gutter="0"/>
          <w:cols w:space="720"/>
          <w:docGrid w:linePitch="360"/>
        </w:sectPr>
      </w:pPr>
    </w:p>
    <w:p w14:paraId="5288D709" w14:textId="77777777" w:rsidR="00FB42DC" w:rsidRDefault="00FB42DC" w:rsidP="0099377B">
      <w:pPr>
        <w:pStyle w:val="Header"/>
        <w:tabs>
          <w:tab w:val="clear" w:pos="4680"/>
          <w:tab w:val="clear" w:pos="9360"/>
        </w:tabs>
      </w:pPr>
    </w:p>
    <w:p w14:paraId="668B1B6F" w14:textId="3B385FDE" w:rsidR="00164A52" w:rsidRDefault="00D2454E" w:rsidP="003D57FC">
      <w:pPr>
        <w:pStyle w:val="Heading3"/>
      </w:pPr>
      <w:bookmarkStart w:id="160" w:name="_Toc133411663"/>
      <w:bookmarkStart w:id="161" w:name="_Toc157090669"/>
      <w:bookmarkStart w:id="162" w:name="_Toc169019497"/>
      <w:bookmarkStart w:id="163" w:name="_Toc169022923"/>
      <w:r>
        <w:t>Acute Hospital Accountability to the State</w:t>
      </w:r>
      <w:r w:rsidR="007C0BC3">
        <w:t xml:space="preserve"> for the H</w:t>
      </w:r>
      <w:r w:rsidR="009F704E">
        <w:t xml:space="preserve">QEIP </w:t>
      </w:r>
      <w:bookmarkEnd w:id="160"/>
      <w:r w:rsidR="00863B6E">
        <w:t>for PY</w:t>
      </w:r>
      <w:r w:rsidR="00F2474E">
        <w:t xml:space="preserve"> </w:t>
      </w:r>
      <w:r w:rsidR="00863B6E">
        <w:t>1</w:t>
      </w:r>
      <w:bookmarkEnd w:id="161"/>
      <w:bookmarkEnd w:id="162"/>
      <w:bookmarkEnd w:id="163"/>
    </w:p>
    <w:p w14:paraId="42B5ED75" w14:textId="4B6D3668" w:rsidR="00426F08" w:rsidRPr="00F2474E" w:rsidRDefault="00D13FBE" w:rsidP="00F2474E">
      <w:pPr>
        <w:rPr>
          <w:bCs/>
        </w:rPr>
      </w:pPr>
      <w:r w:rsidRPr="00F2474E">
        <w:t xml:space="preserve">Regardless of </w:t>
      </w:r>
      <w:r w:rsidR="0054081D" w:rsidRPr="00F2474E">
        <w:rPr>
          <w:bCs/>
        </w:rPr>
        <w:t>MassHealth’s</w:t>
      </w:r>
      <w:r w:rsidRPr="00F2474E">
        <w:rPr>
          <w:bCs/>
        </w:rPr>
        <w:t xml:space="preserve"> performance with respect to its accountability to CMS, </w:t>
      </w:r>
      <w:r w:rsidR="0054081D" w:rsidRPr="00F2474E">
        <w:rPr>
          <w:bCs/>
        </w:rPr>
        <w:t>MassHealth</w:t>
      </w:r>
      <w:r w:rsidRPr="00F2474E">
        <w:rPr>
          <w:bCs/>
        </w:rPr>
        <w:t xml:space="preserve"> will separately hold each participating acute hospital individually accountable for its performance on</w:t>
      </w:r>
      <w:r w:rsidR="00A276D8" w:rsidRPr="00F2474E">
        <w:rPr>
          <w:bCs/>
        </w:rPr>
        <w:t xml:space="preserve"> </w:t>
      </w:r>
      <w:r w:rsidRPr="00F2474E">
        <w:rPr>
          <w:bCs/>
        </w:rPr>
        <w:t xml:space="preserve">the </w:t>
      </w:r>
      <w:r w:rsidR="00E41B06" w:rsidRPr="00F2474E">
        <w:rPr>
          <w:bCs/>
        </w:rPr>
        <w:t>HQEIP</w:t>
      </w:r>
      <w:r w:rsidR="00E532A8" w:rsidRPr="00F2474E">
        <w:rPr>
          <w:bCs/>
        </w:rPr>
        <w:t xml:space="preserve"> </w:t>
      </w:r>
      <w:r w:rsidR="00A276D8" w:rsidRPr="00F2474E">
        <w:rPr>
          <w:bCs/>
        </w:rPr>
        <w:t>performance measures</w:t>
      </w:r>
      <w:r w:rsidRPr="00F2474E">
        <w:rPr>
          <w:bCs/>
        </w:rPr>
        <w:t xml:space="preserve">. </w:t>
      </w:r>
    </w:p>
    <w:p w14:paraId="78665455" w14:textId="77777777" w:rsidR="00426F08" w:rsidRPr="00F2474E" w:rsidRDefault="00426F08" w:rsidP="003F2A58">
      <w:pPr>
        <w:ind w:left="360"/>
      </w:pPr>
    </w:p>
    <w:p w14:paraId="6E666D32" w14:textId="34D66909" w:rsidR="00E1243E" w:rsidRPr="00F2474E" w:rsidRDefault="00BC3D7C" w:rsidP="00F2474E">
      <w:r w:rsidRPr="00F2474E">
        <w:t xml:space="preserve">Total incentive amounts for each </w:t>
      </w:r>
      <w:r w:rsidR="353FBFC7" w:rsidRPr="00F2474E">
        <w:t>hospital</w:t>
      </w:r>
      <w:r w:rsidRPr="00F2474E">
        <w:t xml:space="preserve"> </w:t>
      </w:r>
      <w:r w:rsidR="000E1BD6" w:rsidRPr="00F2474E">
        <w:t xml:space="preserve">for PY 1 </w:t>
      </w:r>
      <w:r w:rsidRPr="00F2474E">
        <w:t xml:space="preserve">will be distributed according </w:t>
      </w:r>
      <w:r w:rsidR="000E1BD6" w:rsidRPr="00F2474E">
        <w:t xml:space="preserve">to the weighting described in Table </w:t>
      </w:r>
      <w:r w:rsidR="00F16B18" w:rsidRPr="00F2474E">
        <w:t>1</w:t>
      </w:r>
      <w:r w:rsidR="70E43B8A" w:rsidRPr="00F2474E">
        <w:t>3</w:t>
      </w:r>
      <w:r w:rsidR="000E1BD6" w:rsidRPr="00F2474E">
        <w:t>.</w:t>
      </w:r>
      <w:r w:rsidR="009C4F55" w:rsidRPr="00F2474E">
        <w:t xml:space="preserve">  </w:t>
      </w:r>
      <w:r w:rsidR="00FC43A7" w:rsidRPr="00F2474E">
        <w:t xml:space="preserve">Performance expectations for each metric are </w:t>
      </w:r>
      <w:r w:rsidR="00225C7A" w:rsidRPr="00F2474E">
        <w:t>summarized</w:t>
      </w:r>
      <w:r w:rsidR="00FC43A7" w:rsidRPr="00F2474E">
        <w:t xml:space="preserve"> in </w:t>
      </w:r>
      <w:r w:rsidR="00682C0D" w:rsidRPr="00F2474E">
        <w:t>Table 4 above</w:t>
      </w:r>
      <w:r w:rsidR="00225C7A" w:rsidRPr="00F2474E">
        <w:t xml:space="preserve"> </w:t>
      </w:r>
      <w:r w:rsidR="00E305F6" w:rsidRPr="00F2474E">
        <w:t xml:space="preserve">and </w:t>
      </w:r>
      <w:r w:rsidR="00225C7A" w:rsidRPr="00F2474E">
        <w:t>detailed further</w:t>
      </w:r>
      <w:r w:rsidR="00E305F6" w:rsidRPr="00F2474E">
        <w:t xml:space="preserve"> in </w:t>
      </w:r>
      <w:r w:rsidR="00573C29" w:rsidRPr="00F2474E">
        <w:t>relevant technical specifications</w:t>
      </w:r>
      <w:r w:rsidR="00FC43A7" w:rsidRPr="00F2474E">
        <w:t xml:space="preserve">.  </w:t>
      </w:r>
    </w:p>
    <w:p w14:paraId="7F88FAC7" w14:textId="77777777" w:rsidR="000E1BD6" w:rsidRPr="00404DED" w:rsidRDefault="000E1BD6" w:rsidP="00D13FBE">
      <w:pPr>
        <w:rPr>
          <w:bCs/>
          <w:color w:val="00B050"/>
        </w:rPr>
      </w:pPr>
    </w:p>
    <w:p w14:paraId="356A2E29" w14:textId="30BC6F61" w:rsidR="00D01657" w:rsidRPr="00F2474E" w:rsidRDefault="000E1BD6" w:rsidP="00467841">
      <w:pPr>
        <w:pStyle w:val="Table-Figtitle"/>
      </w:pPr>
      <w:r w:rsidRPr="00F2474E">
        <w:t xml:space="preserve">Table </w:t>
      </w:r>
      <w:r w:rsidR="00402943" w:rsidRPr="00F2474E">
        <w:t>1</w:t>
      </w:r>
      <w:r w:rsidR="7388DEFD" w:rsidRPr="00F2474E">
        <w:t>3</w:t>
      </w:r>
      <w:r w:rsidRPr="00F2474E">
        <w:t xml:space="preserve">. PY 1 </w:t>
      </w:r>
      <w:r w:rsidR="000E7ABE" w:rsidRPr="00F2474E">
        <w:t>H</w:t>
      </w:r>
      <w:r w:rsidR="009F704E" w:rsidRPr="00F2474E">
        <w:t xml:space="preserve">QEIP </w:t>
      </w:r>
      <w:r w:rsidRPr="00F2474E">
        <w:t>Metric Weights</w:t>
      </w:r>
    </w:p>
    <w:p w14:paraId="238D70FD" w14:textId="77777777" w:rsidR="00F7131B" w:rsidRDefault="00F7131B" w:rsidP="00467841">
      <w:pPr>
        <w:pStyle w:val="Table-Figtitle"/>
      </w:pPr>
      <w:bookmarkStart w:id="164" w:name="_Toc133411664"/>
      <w:r>
        <w:t xml:space="preserve">Table 13a. Domain 1. </w:t>
      </w:r>
      <w:r w:rsidRPr="00734BAC">
        <w:t>Demographic and Health-Related Social Needs Data</w:t>
      </w:r>
      <w:r>
        <w:t xml:space="preserve"> (25%)</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F7131B" w:rsidRPr="00F2474E" w14:paraId="3AAE7E47" w14:textId="77777777" w:rsidTr="00182662">
        <w:trPr>
          <w:trHeight w:val="233"/>
          <w:tblHeader/>
        </w:trPr>
        <w:tc>
          <w:tcPr>
            <w:tcW w:w="1892" w:type="dxa"/>
            <w:shd w:val="clear" w:color="auto" w:fill="DEEAF6" w:themeFill="accent5" w:themeFillTint="33"/>
            <w:hideMark/>
          </w:tcPr>
          <w:p w14:paraId="04345C13" w14:textId="77777777" w:rsidR="00F7131B" w:rsidRPr="00F2474E" w:rsidRDefault="00F7131B" w:rsidP="00182662">
            <w:pPr>
              <w:spacing w:after="160" w:line="259" w:lineRule="auto"/>
              <w:rPr>
                <w:sz w:val="22"/>
                <w:szCs w:val="22"/>
              </w:rPr>
            </w:pPr>
            <w:r w:rsidRPr="00F2474E">
              <w:rPr>
                <w:b/>
                <w:bCs/>
                <w:sz w:val="22"/>
                <w:szCs w:val="22"/>
              </w:rPr>
              <w:t>Subdomain</w:t>
            </w:r>
          </w:p>
        </w:tc>
        <w:tc>
          <w:tcPr>
            <w:tcW w:w="6113" w:type="dxa"/>
            <w:shd w:val="clear" w:color="auto" w:fill="DEEAF6" w:themeFill="accent5" w:themeFillTint="33"/>
            <w:hideMark/>
          </w:tcPr>
          <w:p w14:paraId="67BD0749" w14:textId="77777777" w:rsidR="00F7131B" w:rsidRPr="00F2474E" w:rsidRDefault="00F7131B" w:rsidP="00182662">
            <w:pPr>
              <w:spacing w:after="160" w:line="259" w:lineRule="auto"/>
              <w:rPr>
                <w:sz w:val="22"/>
                <w:szCs w:val="22"/>
              </w:rPr>
            </w:pPr>
            <w:r>
              <w:rPr>
                <w:b/>
                <w:bCs/>
                <w:sz w:val="22"/>
                <w:szCs w:val="22"/>
              </w:rPr>
              <w:t>HQEIP</w:t>
            </w:r>
            <w:r w:rsidRPr="00F2474E">
              <w:rPr>
                <w:b/>
                <w:bCs/>
                <w:sz w:val="22"/>
                <w:szCs w:val="22"/>
              </w:rPr>
              <w:t xml:space="preserve"> Metric (</w:t>
            </w:r>
            <w:r w:rsidRPr="00F2474E">
              <w:rPr>
                <w:b/>
                <w:bCs/>
                <w:i/>
                <w:iCs/>
                <w:sz w:val="22"/>
                <w:szCs w:val="22"/>
              </w:rPr>
              <w:t>Steward)</w:t>
            </w:r>
          </w:p>
        </w:tc>
        <w:tc>
          <w:tcPr>
            <w:tcW w:w="1530" w:type="dxa"/>
            <w:shd w:val="clear" w:color="auto" w:fill="DEEAF6" w:themeFill="accent5" w:themeFillTint="33"/>
          </w:tcPr>
          <w:p w14:paraId="59CD792C" w14:textId="77777777" w:rsidR="00F7131B" w:rsidRPr="00F2474E" w:rsidRDefault="00F7131B" w:rsidP="00182662">
            <w:pPr>
              <w:spacing w:after="160" w:line="259" w:lineRule="auto"/>
              <w:rPr>
                <w:b/>
                <w:bCs/>
                <w:sz w:val="22"/>
                <w:szCs w:val="22"/>
              </w:rPr>
            </w:pPr>
            <w:r w:rsidRPr="00F2474E">
              <w:rPr>
                <w:b/>
                <w:bCs/>
                <w:sz w:val="22"/>
                <w:szCs w:val="22"/>
              </w:rPr>
              <w:t>PY 1 Weight (%)</w:t>
            </w:r>
          </w:p>
        </w:tc>
      </w:tr>
      <w:tr w:rsidR="00F7131B" w:rsidRPr="00F2474E" w14:paraId="5A9C7874" w14:textId="77777777" w:rsidTr="00182662">
        <w:trPr>
          <w:trHeight w:val="512"/>
        </w:trPr>
        <w:tc>
          <w:tcPr>
            <w:tcW w:w="1892" w:type="dxa"/>
            <w:hideMark/>
          </w:tcPr>
          <w:p w14:paraId="532F35D8" w14:textId="77777777" w:rsidR="00F7131B" w:rsidRPr="00F2474E" w:rsidRDefault="00F7131B" w:rsidP="00182662">
            <w:pPr>
              <w:spacing w:after="160" w:line="259" w:lineRule="auto"/>
              <w:rPr>
                <w:sz w:val="22"/>
                <w:szCs w:val="22"/>
              </w:rPr>
            </w:pPr>
            <w:r w:rsidRPr="00F2474E">
              <w:rPr>
                <w:b/>
                <w:bCs/>
                <w:sz w:val="22"/>
                <w:szCs w:val="22"/>
              </w:rPr>
              <w:t>Demographic Data Collection</w:t>
            </w:r>
          </w:p>
        </w:tc>
        <w:tc>
          <w:tcPr>
            <w:tcW w:w="6113" w:type="dxa"/>
            <w:hideMark/>
          </w:tcPr>
          <w:p w14:paraId="55318752" w14:textId="77777777" w:rsidR="00F7131B" w:rsidRPr="00F2474E" w:rsidRDefault="00F7131B" w:rsidP="00182662">
            <w:pPr>
              <w:spacing w:after="160" w:line="259" w:lineRule="auto"/>
              <w:rPr>
                <w:sz w:val="22"/>
                <w:szCs w:val="22"/>
              </w:rPr>
            </w:pPr>
            <w:r w:rsidRPr="00F2474E">
              <w:rPr>
                <w:sz w:val="22"/>
                <w:szCs w:val="22"/>
              </w:rPr>
              <w:t>Race, Ethnicity, Language, Disability, Sexual Orientation, &amp; Gender Identity Data Completeness (</w:t>
            </w:r>
            <w:r w:rsidRPr="00F2474E">
              <w:rPr>
                <w:i/>
                <w:iCs/>
                <w:sz w:val="22"/>
                <w:szCs w:val="22"/>
              </w:rPr>
              <w:t>EOHHS)</w:t>
            </w:r>
          </w:p>
        </w:tc>
        <w:tc>
          <w:tcPr>
            <w:tcW w:w="1530" w:type="dxa"/>
          </w:tcPr>
          <w:p w14:paraId="6821252F" w14:textId="77777777" w:rsidR="00F7131B" w:rsidRPr="00F2474E" w:rsidRDefault="00F7131B" w:rsidP="00182662">
            <w:pPr>
              <w:spacing w:after="160" w:line="259" w:lineRule="auto"/>
              <w:rPr>
                <w:sz w:val="22"/>
                <w:szCs w:val="22"/>
              </w:rPr>
            </w:pPr>
            <w:r w:rsidRPr="00F2474E">
              <w:rPr>
                <w:sz w:val="22"/>
                <w:szCs w:val="22"/>
              </w:rPr>
              <w:t>15</w:t>
            </w:r>
          </w:p>
        </w:tc>
      </w:tr>
      <w:tr w:rsidR="00F7131B" w:rsidRPr="00F2474E" w14:paraId="126B6DD9" w14:textId="77777777" w:rsidTr="00182662">
        <w:trPr>
          <w:trHeight w:val="617"/>
        </w:trPr>
        <w:tc>
          <w:tcPr>
            <w:tcW w:w="1892" w:type="dxa"/>
            <w:hideMark/>
          </w:tcPr>
          <w:p w14:paraId="3FC5E810" w14:textId="77777777" w:rsidR="00F7131B" w:rsidRPr="00F2474E" w:rsidRDefault="00F7131B" w:rsidP="00182662">
            <w:pPr>
              <w:spacing w:after="160" w:line="259" w:lineRule="auto"/>
              <w:rPr>
                <w:sz w:val="22"/>
                <w:szCs w:val="22"/>
              </w:rPr>
            </w:pPr>
            <w:r w:rsidRPr="00F2474E">
              <w:rPr>
                <w:b/>
                <w:bCs/>
                <w:sz w:val="22"/>
                <w:szCs w:val="22"/>
              </w:rPr>
              <w:t>Health-Related Social Needs Screening</w:t>
            </w:r>
          </w:p>
        </w:tc>
        <w:tc>
          <w:tcPr>
            <w:tcW w:w="6113" w:type="dxa"/>
            <w:hideMark/>
          </w:tcPr>
          <w:p w14:paraId="26647333" w14:textId="77777777" w:rsidR="00F7131B" w:rsidRPr="00F2474E" w:rsidRDefault="00F7131B" w:rsidP="00182662">
            <w:pPr>
              <w:spacing w:after="160" w:line="259" w:lineRule="auto"/>
              <w:rPr>
                <w:sz w:val="22"/>
                <w:szCs w:val="22"/>
              </w:rPr>
            </w:pPr>
            <w:r>
              <w:rPr>
                <w:sz w:val="22"/>
                <w:szCs w:val="22"/>
              </w:rPr>
              <w:t>Health-Related Social Needs Screening</w:t>
            </w:r>
            <w:r w:rsidRPr="00F2474E">
              <w:rPr>
                <w:sz w:val="22"/>
                <w:szCs w:val="22"/>
              </w:rPr>
              <w:t xml:space="preserve"> (</w:t>
            </w:r>
            <w:r w:rsidRPr="005831A6">
              <w:rPr>
                <w:i/>
                <w:iCs/>
                <w:sz w:val="22"/>
                <w:szCs w:val="22"/>
              </w:rPr>
              <w:t>EOHHS</w:t>
            </w:r>
            <w:r>
              <w:rPr>
                <w:sz w:val="22"/>
                <w:szCs w:val="22"/>
              </w:rPr>
              <w:t>/</w:t>
            </w:r>
            <w:r w:rsidRPr="00F2474E">
              <w:rPr>
                <w:i/>
                <w:iCs/>
                <w:sz w:val="22"/>
                <w:szCs w:val="22"/>
              </w:rPr>
              <w:t>CMS</w:t>
            </w:r>
            <w:r w:rsidRPr="00F2474E">
              <w:rPr>
                <w:sz w:val="22"/>
                <w:szCs w:val="22"/>
              </w:rPr>
              <w:t xml:space="preserve">) </w:t>
            </w:r>
          </w:p>
        </w:tc>
        <w:tc>
          <w:tcPr>
            <w:tcW w:w="1530" w:type="dxa"/>
          </w:tcPr>
          <w:p w14:paraId="76A426A5" w14:textId="77777777" w:rsidR="00F7131B" w:rsidRPr="00F2474E" w:rsidRDefault="00F7131B" w:rsidP="00182662">
            <w:pPr>
              <w:spacing w:after="160" w:line="259" w:lineRule="auto"/>
              <w:rPr>
                <w:sz w:val="22"/>
                <w:szCs w:val="22"/>
              </w:rPr>
            </w:pPr>
            <w:r w:rsidRPr="00F2474E">
              <w:rPr>
                <w:sz w:val="22"/>
                <w:szCs w:val="22"/>
              </w:rPr>
              <w:t>10</w:t>
            </w:r>
          </w:p>
        </w:tc>
      </w:tr>
    </w:tbl>
    <w:p w14:paraId="3E61D282" w14:textId="77777777" w:rsidR="00F7131B" w:rsidRDefault="00F7131B" w:rsidP="00F7131B"/>
    <w:p w14:paraId="49D5934D" w14:textId="77777777" w:rsidR="00F7131B" w:rsidRDefault="00F7131B" w:rsidP="00467841">
      <w:pPr>
        <w:pStyle w:val="Table-Figtitle"/>
      </w:pPr>
      <w:r>
        <w:t xml:space="preserve">Table 13b. Domain 2. </w:t>
      </w:r>
      <w:r w:rsidRPr="00DF71D2">
        <w:t>Equitable Quality and Access</w:t>
      </w:r>
      <w:r>
        <w:t xml:space="preserve"> (50%)</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F7131B" w:rsidRPr="00F2474E" w14:paraId="4CB6EDA5" w14:textId="77777777" w:rsidTr="00182662">
        <w:trPr>
          <w:trHeight w:val="233"/>
          <w:tblHeader/>
        </w:trPr>
        <w:tc>
          <w:tcPr>
            <w:tcW w:w="1892" w:type="dxa"/>
            <w:shd w:val="clear" w:color="auto" w:fill="DEEAF6" w:themeFill="accent5" w:themeFillTint="33"/>
            <w:hideMark/>
          </w:tcPr>
          <w:p w14:paraId="2180D527" w14:textId="77777777" w:rsidR="00F7131B" w:rsidRPr="00F2474E" w:rsidRDefault="00F7131B" w:rsidP="00182662">
            <w:pPr>
              <w:spacing w:after="160" w:line="259" w:lineRule="auto"/>
              <w:rPr>
                <w:sz w:val="22"/>
                <w:szCs w:val="22"/>
              </w:rPr>
            </w:pPr>
            <w:r w:rsidRPr="00F2474E">
              <w:rPr>
                <w:b/>
                <w:bCs/>
                <w:sz w:val="22"/>
                <w:szCs w:val="22"/>
              </w:rPr>
              <w:t>Subdomain</w:t>
            </w:r>
          </w:p>
        </w:tc>
        <w:tc>
          <w:tcPr>
            <w:tcW w:w="6113" w:type="dxa"/>
            <w:shd w:val="clear" w:color="auto" w:fill="DEEAF6" w:themeFill="accent5" w:themeFillTint="33"/>
            <w:hideMark/>
          </w:tcPr>
          <w:p w14:paraId="667E0D63" w14:textId="77777777" w:rsidR="00F7131B" w:rsidRPr="00F2474E" w:rsidRDefault="00F7131B" w:rsidP="00182662">
            <w:pPr>
              <w:spacing w:after="160" w:line="259" w:lineRule="auto"/>
              <w:rPr>
                <w:sz w:val="22"/>
                <w:szCs w:val="22"/>
              </w:rPr>
            </w:pPr>
            <w:r>
              <w:rPr>
                <w:b/>
                <w:bCs/>
                <w:sz w:val="22"/>
                <w:szCs w:val="22"/>
              </w:rPr>
              <w:t>HQEIP</w:t>
            </w:r>
            <w:r w:rsidRPr="00F2474E">
              <w:rPr>
                <w:b/>
                <w:bCs/>
                <w:sz w:val="22"/>
                <w:szCs w:val="22"/>
              </w:rPr>
              <w:t xml:space="preserve"> Metric (</w:t>
            </w:r>
            <w:r w:rsidRPr="00F2474E">
              <w:rPr>
                <w:b/>
                <w:bCs/>
                <w:i/>
                <w:iCs/>
                <w:sz w:val="22"/>
                <w:szCs w:val="22"/>
              </w:rPr>
              <w:t>Steward)</w:t>
            </w:r>
          </w:p>
        </w:tc>
        <w:tc>
          <w:tcPr>
            <w:tcW w:w="1530" w:type="dxa"/>
            <w:shd w:val="clear" w:color="auto" w:fill="DEEAF6" w:themeFill="accent5" w:themeFillTint="33"/>
          </w:tcPr>
          <w:p w14:paraId="0CD46F1A" w14:textId="77777777" w:rsidR="00F7131B" w:rsidRPr="00F2474E" w:rsidRDefault="00F7131B" w:rsidP="00182662">
            <w:pPr>
              <w:spacing w:after="160" w:line="259" w:lineRule="auto"/>
              <w:rPr>
                <w:b/>
                <w:bCs/>
                <w:sz w:val="22"/>
                <w:szCs w:val="22"/>
              </w:rPr>
            </w:pPr>
            <w:r w:rsidRPr="00F2474E">
              <w:rPr>
                <w:b/>
                <w:bCs/>
                <w:sz w:val="22"/>
                <w:szCs w:val="22"/>
              </w:rPr>
              <w:t>PY 1 Weight (%)</w:t>
            </w:r>
          </w:p>
        </w:tc>
      </w:tr>
      <w:tr w:rsidR="00F7131B" w:rsidRPr="00F2474E" w14:paraId="068A37DC" w14:textId="77777777" w:rsidTr="00182662">
        <w:trPr>
          <w:trHeight w:val="480"/>
        </w:trPr>
        <w:tc>
          <w:tcPr>
            <w:tcW w:w="1892" w:type="dxa"/>
            <w:hideMark/>
          </w:tcPr>
          <w:p w14:paraId="20C7AB6F" w14:textId="77777777" w:rsidR="00F7131B" w:rsidRPr="00F2474E" w:rsidRDefault="00F7131B" w:rsidP="00182662">
            <w:pPr>
              <w:spacing w:after="160" w:line="259" w:lineRule="auto"/>
              <w:rPr>
                <w:sz w:val="22"/>
                <w:szCs w:val="22"/>
              </w:rPr>
            </w:pPr>
            <w:r w:rsidRPr="00F2474E">
              <w:rPr>
                <w:b/>
                <w:bCs/>
                <w:sz w:val="22"/>
                <w:szCs w:val="22"/>
              </w:rPr>
              <w:t>Equity Reporting</w:t>
            </w:r>
          </w:p>
        </w:tc>
        <w:tc>
          <w:tcPr>
            <w:tcW w:w="6113" w:type="dxa"/>
            <w:hideMark/>
          </w:tcPr>
          <w:p w14:paraId="270888A8" w14:textId="77777777" w:rsidR="00F7131B" w:rsidRPr="00F2474E" w:rsidRDefault="00F7131B" w:rsidP="00182662">
            <w:pPr>
              <w:spacing w:after="160" w:line="259" w:lineRule="auto"/>
              <w:rPr>
                <w:sz w:val="22"/>
                <w:szCs w:val="22"/>
              </w:rPr>
            </w:pPr>
            <w:r>
              <w:rPr>
                <w:sz w:val="22"/>
                <w:szCs w:val="22"/>
              </w:rPr>
              <w:t>Quality Performance Disparities Reduction</w:t>
            </w:r>
            <w:r w:rsidRPr="00F2474E">
              <w:rPr>
                <w:sz w:val="22"/>
                <w:szCs w:val="22"/>
              </w:rPr>
              <w:t xml:space="preserve"> (</w:t>
            </w:r>
            <w:r w:rsidRPr="00F2474E">
              <w:rPr>
                <w:i/>
                <w:iCs/>
                <w:sz w:val="22"/>
                <w:szCs w:val="22"/>
              </w:rPr>
              <w:t>EOHHS</w:t>
            </w:r>
            <w:r w:rsidRPr="00F2474E">
              <w:rPr>
                <w:sz w:val="22"/>
                <w:szCs w:val="22"/>
              </w:rPr>
              <w:t>)</w:t>
            </w:r>
          </w:p>
        </w:tc>
        <w:tc>
          <w:tcPr>
            <w:tcW w:w="1530" w:type="dxa"/>
          </w:tcPr>
          <w:p w14:paraId="0D6F6BE0"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4D88E945" w14:textId="77777777" w:rsidTr="00182662">
        <w:trPr>
          <w:trHeight w:val="480"/>
        </w:trPr>
        <w:tc>
          <w:tcPr>
            <w:tcW w:w="1892" w:type="dxa"/>
            <w:hideMark/>
          </w:tcPr>
          <w:p w14:paraId="7F8DB155" w14:textId="77777777" w:rsidR="00F7131B" w:rsidRPr="00F2474E" w:rsidRDefault="00F7131B" w:rsidP="00182662">
            <w:pPr>
              <w:spacing w:after="160" w:line="259" w:lineRule="auto"/>
              <w:rPr>
                <w:sz w:val="22"/>
                <w:szCs w:val="22"/>
              </w:rPr>
            </w:pPr>
            <w:r w:rsidRPr="00F2474E">
              <w:rPr>
                <w:b/>
                <w:bCs/>
                <w:sz w:val="22"/>
                <w:szCs w:val="22"/>
              </w:rPr>
              <w:t>Equity Improvement</w:t>
            </w:r>
          </w:p>
        </w:tc>
        <w:tc>
          <w:tcPr>
            <w:tcW w:w="6113" w:type="dxa"/>
            <w:hideMark/>
          </w:tcPr>
          <w:p w14:paraId="79D915D7" w14:textId="77777777" w:rsidR="00F7131B" w:rsidRPr="00F2474E" w:rsidRDefault="00F7131B" w:rsidP="00182662">
            <w:pPr>
              <w:spacing w:after="160" w:line="259" w:lineRule="auto"/>
              <w:rPr>
                <w:sz w:val="22"/>
                <w:szCs w:val="22"/>
              </w:rPr>
            </w:pPr>
            <w:r w:rsidRPr="00F2474E">
              <w:rPr>
                <w:sz w:val="22"/>
                <w:szCs w:val="22"/>
              </w:rPr>
              <w:t>Equity Improvement Interventions (</w:t>
            </w:r>
            <w:r w:rsidRPr="00F2474E">
              <w:rPr>
                <w:i/>
                <w:iCs/>
                <w:sz w:val="22"/>
                <w:szCs w:val="22"/>
              </w:rPr>
              <w:t>EOHHS</w:t>
            </w:r>
            <w:r w:rsidRPr="00F2474E">
              <w:rPr>
                <w:sz w:val="22"/>
                <w:szCs w:val="22"/>
              </w:rPr>
              <w:t>)</w:t>
            </w:r>
          </w:p>
        </w:tc>
        <w:tc>
          <w:tcPr>
            <w:tcW w:w="1530" w:type="dxa"/>
          </w:tcPr>
          <w:p w14:paraId="1827E500"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6579C3EA" w14:textId="77777777" w:rsidTr="00643854">
        <w:trPr>
          <w:trHeight w:val="480"/>
        </w:trPr>
        <w:tc>
          <w:tcPr>
            <w:tcW w:w="1892" w:type="dxa"/>
            <w:tcBorders>
              <w:bottom w:val="nil"/>
            </w:tcBorders>
            <w:hideMark/>
          </w:tcPr>
          <w:p w14:paraId="1869E5B8" w14:textId="77777777" w:rsidR="00F7131B" w:rsidRPr="00F2474E" w:rsidRDefault="00F7131B" w:rsidP="00182662">
            <w:pPr>
              <w:spacing w:after="160" w:line="259" w:lineRule="auto"/>
              <w:rPr>
                <w:sz w:val="22"/>
                <w:szCs w:val="22"/>
              </w:rPr>
            </w:pPr>
            <w:r w:rsidRPr="00F2474E">
              <w:rPr>
                <w:b/>
                <w:bCs/>
                <w:sz w:val="22"/>
                <w:szCs w:val="22"/>
              </w:rPr>
              <w:t>Access</w:t>
            </w:r>
          </w:p>
        </w:tc>
        <w:tc>
          <w:tcPr>
            <w:tcW w:w="6113" w:type="dxa"/>
            <w:hideMark/>
          </w:tcPr>
          <w:p w14:paraId="319E7BAB" w14:textId="77777777" w:rsidR="00F7131B" w:rsidRPr="00F2474E" w:rsidRDefault="00F7131B" w:rsidP="00182662">
            <w:pPr>
              <w:spacing w:after="160" w:line="259" w:lineRule="auto"/>
              <w:rPr>
                <w:sz w:val="22"/>
                <w:szCs w:val="22"/>
              </w:rPr>
            </w:pPr>
            <w:r w:rsidRPr="00F2474E">
              <w:rPr>
                <w:sz w:val="22"/>
                <w:szCs w:val="22"/>
              </w:rPr>
              <w:t xml:space="preserve">Meaningful Access to Healthcare Services for Individuals with </w:t>
            </w:r>
            <w:r>
              <w:rPr>
                <w:sz w:val="22"/>
                <w:szCs w:val="22"/>
              </w:rPr>
              <w:t>a Preferred Language other than English</w:t>
            </w:r>
            <w:r w:rsidRPr="00F2474E">
              <w:rPr>
                <w:sz w:val="22"/>
                <w:szCs w:val="22"/>
              </w:rPr>
              <w:t xml:space="preserve"> (</w:t>
            </w:r>
            <w:r>
              <w:rPr>
                <w:sz w:val="22"/>
                <w:szCs w:val="22"/>
              </w:rPr>
              <w:t>EOHHS/</w:t>
            </w:r>
            <w:r w:rsidRPr="00F2474E">
              <w:rPr>
                <w:i/>
                <w:iCs/>
                <w:sz w:val="22"/>
                <w:szCs w:val="22"/>
              </w:rPr>
              <w:t>OHA</w:t>
            </w:r>
            <w:r w:rsidRPr="00F2474E">
              <w:rPr>
                <w:sz w:val="22"/>
                <w:szCs w:val="22"/>
              </w:rPr>
              <w:t>)</w:t>
            </w:r>
          </w:p>
        </w:tc>
        <w:tc>
          <w:tcPr>
            <w:tcW w:w="1530" w:type="dxa"/>
          </w:tcPr>
          <w:p w14:paraId="27FB0EF6"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7D8CD835" w14:textId="77777777" w:rsidTr="00643854">
        <w:trPr>
          <w:trHeight w:val="480"/>
        </w:trPr>
        <w:tc>
          <w:tcPr>
            <w:tcW w:w="1892" w:type="dxa"/>
            <w:tcBorders>
              <w:top w:val="nil"/>
              <w:bottom w:val="nil"/>
            </w:tcBorders>
            <w:hideMark/>
          </w:tcPr>
          <w:p w14:paraId="0B5DCBF7" w14:textId="0B6CB96C" w:rsidR="00F7131B" w:rsidRPr="00643854" w:rsidRDefault="00E35889" w:rsidP="00182662">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2866820C" w14:textId="77777777" w:rsidR="00F7131B" w:rsidRPr="00F2474E" w:rsidRDefault="00F7131B" w:rsidP="00182662">
            <w:pPr>
              <w:spacing w:after="160" w:line="259" w:lineRule="auto"/>
              <w:rPr>
                <w:sz w:val="22"/>
                <w:szCs w:val="22"/>
              </w:rPr>
            </w:pPr>
            <w:r w:rsidRPr="00F2474E">
              <w:rPr>
                <w:sz w:val="22"/>
                <w:szCs w:val="22"/>
              </w:rPr>
              <w:t>Disability Competen</w:t>
            </w:r>
            <w:r>
              <w:rPr>
                <w:sz w:val="22"/>
                <w:szCs w:val="22"/>
              </w:rPr>
              <w:t>t Care</w:t>
            </w:r>
            <w:r w:rsidRPr="00F2474E">
              <w:rPr>
                <w:sz w:val="22"/>
                <w:szCs w:val="22"/>
              </w:rPr>
              <w:t xml:space="preserve"> (</w:t>
            </w:r>
            <w:r w:rsidRPr="00F2474E">
              <w:rPr>
                <w:i/>
                <w:iCs/>
                <w:sz w:val="22"/>
                <w:szCs w:val="22"/>
              </w:rPr>
              <w:t>EOHHS</w:t>
            </w:r>
            <w:r w:rsidRPr="00F2474E">
              <w:rPr>
                <w:sz w:val="22"/>
                <w:szCs w:val="22"/>
              </w:rPr>
              <w:t>)</w:t>
            </w:r>
          </w:p>
        </w:tc>
        <w:tc>
          <w:tcPr>
            <w:tcW w:w="1530" w:type="dxa"/>
          </w:tcPr>
          <w:p w14:paraId="7F97CC7D"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6BC9F5EB" w14:textId="77777777" w:rsidTr="00643854">
        <w:trPr>
          <w:trHeight w:val="480"/>
        </w:trPr>
        <w:tc>
          <w:tcPr>
            <w:tcW w:w="1892" w:type="dxa"/>
            <w:tcBorders>
              <w:top w:val="nil"/>
            </w:tcBorders>
            <w:hideMark/>
          </w:tcPr>
          <w:p w14:paraId="1F4F72C0" w14:textId="65121323" w:rsidR="00F7131B" w:rsidRPr="00643854" w:rsidRDefault="00E35889" w:rsidP="00182662">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45F1EF37" w14:textId="77777777" w:rsidR="00F7131B" w:rsidRPr="00F2474E" w:rsidRDefault="00F7131B" w:rsidP="00182662">
            <w:pPr>
              <w:spacing w:after="160" w:line="259" w:lineRule="auto"/>
              <w:rPr>
                <w:sz w:val="22"/>
                <w:szCs w:val="22"/>
              </w:rPr>
            </w:pPr>
            <w:r>
              <w:rPr>
                <w:sz w:val="22"/>
                <w:szCs w:val="22"/>
              </w:rPr>
              <w:t xml:space="preserve">Disability </w:t>
            </w:r>
            <w:r w:rsidRPr="00F2474E">
              <w:rPr>
                <w:sz w:val="22"/>
                <w:szCs w:val="22"/>
              </w:rPr>
              <w:t>Accommodation Needs (</w:t>
            </w:r>
            <w:r w:rsidRPr="00F2474E">
              <w:rPr>
                <w:i/>
                <w:iCs/>
                <w:sz w:val="22"/>
                <w:szCs w:val="22"/>
              </w:rPr>
              <w:t>EOHHS)</w:t>
            </w:r>
          </w:p>
        </w:tc>
        <w:tc>
          <w:tcPr>
            <w:tcW w:w="1530" w:type="dxa"/>
          </w:tcPr>
          <w:p w14:paraId="6D72E50C" w14:textId="77777777" w:rsidR="00F7131B" w:rsidRPr="00F2474E" w:rsidRDefault="00F7131B" w:rsidP="00182662">
            <w:pPr>
              <w:spacing w:after="160" w:line="259" w:lineRule="auto"/>
              <w:rPr>
                <w:sz w:val="22"/>
                <w:szCs w:val="22"/>
              </w:rPr>
            </w:pPr>
            <w:r w:rsidRPr="00F2474E">
              <w:rPr>
                <w:sz w:val="22"/>
                <w:szCs w:val="22"/>
              </w:rPr>
              <w:t>10</w:t>
            </w:r>
          </w:p>
        </w:tc>
      </w:tr>
    </w:tbl>
    <w:p w14:paraId="3DEC1C40" w14:textId="77777777" w:rsidR="00F7131B" w:rsidRDefault="00F7131B" w:rsidP="00F7131B"/>
    <w:p w14:paraId="2604A209" w14:textId="77777777" w:rsidR="00F7131B" w:rsidRDefault="00F7131B" w:rsidP="00467841">
      <w:pPr>
        <w:pStyle w:val="Table-Figtitle"/>
      </w:pPr>
      <w:r>
        <w:t xml:space="preserve">Table 13c. Domain 3. </w:t>
      </w:r>
      <w:r w:rsidRPr="00DF71D2">
        <w:t>Capacity and Collaboration</w:t>
      </w:r>
      <w:r>
        <w:t xml:space="preserve"> (25%)</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F7131B" w:rsidRPr="00F2474E" w14:paraId="112455D5" w14:textId="77777777" w:rsidTr="00182662">
        <w:trPr>
          <w:trHeight w:val="233"/>
          <w:tblHeader/>
        </w:trPr>
        <w:tc>
          <w:tcPr>
            <w:tcW w:w="1892" w:type="dxa"/>
            <w:shd w:val="clear" w:color="auto" w:fill="DEEAF6" w:themeFill="accent5" w:themeFillTint="33"/>
            <w:hideMark/>
          </w:tcPr>
          <w:p w14:paraId="1AC9047F" w14:textId="77777777" w:rsidR="00F7131B" w:rsidRPr="00F2474E" w:rsidRDefault="00F7131B" w:rsidP="00182662">
            <w:pPr>
              <w:spacing w:after="160" w:line="259" w:lineRule="auto"/>
              <w:rPr>
                <w:sz w:val="22"/>
                <w:szCs w:val="22"/>
              </w:rPr>
            </w:pPr>
            <w:r w:rsidRPr="00F2474E">
              <w:rPr>
                <w:b/>
                <w:bCs/>
                <w:sz w:val="22"/>
                <w:szCs w:val="22"/>
              </w:rPr>
              <w:t>Subdomain</w:t>
            </w:r>
          </w:p>
        </w:tc>
        <w:tc>
          <w:tcPr>
            <w:tcW w:w="6113" w:type="dxa"/>
            <w:shd w:val="clear" w:color="auto" w:fill="DEEAF6" w:themeFill="accent5" w:themeFillTint="33"/>
            <w:hideMark/>
          </w:tcPr>
          <w:p w14:paraId="2CBE2BB8" w14:textId="77777777" w:rsidR="00F7131B" w:rsidRPr="00F2474E" w:rsidRDefault="00F7131B" w:rsidP="00182662">
            <w:pPr>
              <w:spacing w:after="160" w:line="259" w:lineRule="auto"/>
              <w:rPr>
                <w:sz w:val="22"/>
                <w:szCs w:val="22"/>
              </w:rPr>
            </w:pPr>
            <w:r>
              <w:rPr>
                <w:b/>
                <w:bCs/>
                <w:sz w:val="22"/>
                <w:szCs w:val="22"/>
              </w:rPr>
              <w:t>HQEIP</w:t>
            </w:r>
            <w:r w:rsidRPr="00F2474E">
              <w:rPr>
                <w:b/>
                <w:bCs/>
                <w:sz w:val="22"/>
                <w:szCs w:val="22"/>
              </w:rPr>
              <w:t xml:space="preserve"> Metric (</w:t>
            </w:r>
            <w:r w:rsidRPr="00F2474E">
              <w:rPr>
                <w:b/>
                <w:bCs/>
                <w:i/>
                <w:iCs/>
                <w:sz w:val="22"/>
                <w:szCs w:val="22"/>
              </w:rPr>
              <w:t>Steward)</w:t>
            </w:r>
          </w:p>
        </w:tc>
        <w:tc>
          <w:tcPr>
            <w:tcW w:w="1530" w:type="dxa"/>
            <w:shd w:val="clear" w:color="auto" w:fill="DEEAF6" w:themeFill="accent5" w:themeFillTint="33"/>
          </w:tcPr>
          <w:p w14:paraId="169FF26F" w14:textId="77777777" w:rsidR="00F7131B" w:rsidRPr="00F2474E" w:rsidRDefault="00F7131B" w:rsidP="00182662">
            <w:pPr>
              <w:spacing w:after="160" w:line="259" w:lineRule="auto"/>
              <w:rPr>
                <w:b/>
                <w:bCs/>
                <w:sz w:val="22"/>
                <w:szCs w:val="22"/>
              </w:rPr>
            </w:pPr>
            <w:r w:rsidRPr="00F2474E">
              <w:rPr>
                <w:b/>
                <w:bCs/>
                <w:sz w:val="22"/>
                <w:szCs w:val="22"/>
              </w:rPr>
              <w:t>PY 1 Weight (%)</w:t>
            </w:r>
          </w:p>
        </w:tc>
      </w:tr>
      <w:tr w:rsidR="00F7131B" w:rsidRPr="00F2474E" w14:paraId="696F368B" w14:textId="77777777" w:rsidTr="00643854">
        <w:trPr>
          <w:trHeight w:val="480"/>
        </w:trPr>
        <w:tc>
          <w:tcPr>
            <w:tcW w:w="1892" w:type="dxa"/>
            <w:tcBorders>
              <w:bottom w:val="nil"/>
            </w:tcBorders>
            <w:hideMark/>
          </w:tcPr>
          <w:p w14:paraId="39FD8720" w14:textId="77777777" w:rsidR="00F7131B" w:rsidRPr="00F2474E" w:rsidRDefault="00F7131B" w:rsidP="00182662">
            <w:pPr>
              <w:spacing w:after="160" w:line="259" w:lineRule="auto"/>
              <w:rPr>
                <w:sz w:val="22"/>
                <w:szCs w:val="22"/>
              </w:rPr>
            </w:pPr>
            <w:r w:rsidRPr="00F2474E">
              <w:rPr>
                <w:b/>
                <w:bCs/>
                <w:sz w:val="22"/>
                <w:szCs w:val="22"/>
              </w:rPr>
              <w:t>Capacity</w:t>
            </w:r>
          </w:p>
        </w:tc>
        <w:tc>
          <w:tcPr>
            <w:tcW w:w="6113" w:type="dxa"/>
            <w:hideMark/>
          </w:tcPr>
          <w:p w14:paraId="4E3599AF" w14:textId="77777777" w:rsidR="00F7131B" w:rsidRPr="00F2474E" w:rsidRDefault="00F7131B" w:rsidP="00182662">
            <w:pPr>
              <w:spacing w:after="160" w:line="259" w:lineRule="auto"/>
              <w:rPr>
                <w:i/>
                <w:iCs/>
                <w:sz w:val="22"/>
                <w:szCs w:val="22"/>
              </w:rPr>
            </w:pPr>
            <w:r w:rsidRPr="00F2474E">
              <w:rPr>
                <w:sz w:val="22"/>
                <w:szCs w:val="22"/>
              </w:rPr>
              <w:t>Achievement of External Standards for Health Equity (</w:t>
            </w:r>
            <w:r w:rsidRPr="00F2474E">
              <w:rPr>
                <w:i/>
                <w:iCs/>
                <w:sz w:val="22"/>
                <w:szCs w:val="22"/>
              </w:rPr>
              <w:t>EOHHS)</w:t>
            </w:r>
          </w:p>
        </w:tc>
        <w:tc>
          <w:tcPr>
            <w:tcW w:w="1530" w:type="dxa"/>
          </w:tcPr>
          <w:p w14:paraId="7955BE37"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4AED151D" w14:textId="77777777" w:rsidTr="00643854">
        <w:trPr>
          <w:trHeight w:val="480"/>
        </w:trPr>
        <w:tc>
          <w:tcPr>
            <w:tcW w:w="1892" w:type="dxa"/>
            <w:tcBorders>
              <w:top w:val="nil"/>
            </w:tcBorders>
            <w:hideMark/>
          </w:tcPr>
          <w:p w14:paraId="6A8C685B" w14:textId="1A5E456A" w:rsidR="00F7131B" w:rsidRPr="00F2474E" w:rsidRDefault="00643854" w:rsidP="00182662">
            <w:pPr>
              <w:spacing w:after="160" w:line="259" w:lineRule="auto"/>
              <w:rPr>
                <w:sz w:val="22"/>
                <w:szCs w:val="22"/>
              </w:rPr>
            </w:pPr>
            <w:r w:rsidRPr="00643854">
              <w:rPr>
                <w:b/>
                <w:bCs/>
                <w:color w:val="FFFFFF" w:themeColor="background1"/>
                <w:sz w:val="22"/>
                <w:szCs w:val="22"/>
              </w:rPr>
              <w:lastRenderedPageBreak/>
              <w:t>Capacity</w:t>
            </w:r>
          </w:p>
        </w:tc>
        <w:tc>
          <w:tcPr>
            <w:tcW w:w="6113" w:type="dxa"/>
            <w:hideMark/>
          </w:tcPr>
          <w:p w14:paraId="278C608C" w14:textId="77777777" w:rsidR="00F7131B" w:rsidRPr="00F2474E" w:rsidRDefault="00F7131B" w:rsidP="00182662">
            <w:pPr>
              <w:spacing w:after="160" w:line="259" w:lineRule="auto"/>
              <w:rPr>
                <w:i/>
                <w:iCs/>
                <w:sz w:val="22"/>
                <w:szCs w:val="22"/>
              </w:rPr>
            </w:pPr>
            <w:r w:rsidRPr="00F2474E">
              <w:rPr>
                <w:sz w:val="22"/>
                <w:szCs w:val="22"/>
              </w:rPr>
              <w:t>Patient Experience: Communication, Courtesy, and Respect (</w:t>
            </w:r>
            <w:r w:rsidRPr="00F2474E">
              <w:rPr>
                <w:i/>
                <w:iCs/>
                <w:sz w:val="22"/>
                <w:szCs w:val="22"/>
              </w:rPr>
              <w:t>EOHHS/AHRQ)</w:t>
            </w:r>
          </w:p>
        </w:tc>
        <w:tc>
          <w:tcPr>
            <w:tcW w:w="1530" w:type="dxa"/>
          </w:tcPr>
          <w:p w14:paraId="4F60AD81"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7CE79BB3" w14:textId="77777777" w:rsidTr="00182662">
        <w:trPr>
          <w:trHeight w:val="480"/>
        </w:trPr>
        <w:tc>
          <w:tcPr>
            <w:tcW w:w="1892" w:type="dxa"/>
            <w:hideMark/>
          </w:tcPr>
          <w:p w14:paraId="044FDEEB" w14:textId="77777777" w:rsidR="00F7131B" w:rsidRPr="00F2474E" w:rsidRDefault="00F7131B" w:rsidP="00182662">
            <w:pPr>
              <w:spacing w:after="160" w:line="259" w:lineRule="auto"/>
              <w:rPr>
                <w:sz w:val="22"/>
                <w:szCs w:val="22"/>
              </w:rPr>
            </w:pPr>
            <w:r w:rsidRPr="00F2474E">
              <w:rPr>
                <w:b/>
                <w:bCs/>
                <w:sz w:val="22"/>
                <w:szCs w:val="22"/>
              </w:rPr>
              <w:t>Collaboration</w:t>
            </w:r>
          </w:p>
        </w:tc>
        <w:tc>
          <w:tcPr>
            <w:tcW w:w="6113" w:type="dxa"/>
            <w:hideMark/>
          </w:tcPr>
          <w:p w14:paraId="072787A2" w14:textId="77777777" w:rsidR="00F7131B" w:rsidRPr="00F2474E" w:rsidRDefault="00F7131B" w:rsidP="00182662">
            <w:pPr>
              <w:spacing w:after="160" w:line="259" w:lineRule="auto"/>
              <w:rPr>
                <w:sz w:val="22"/>
                <w:szCs w:val="22"/>
              </w:rPr>
            </w:pPr>
            <w:r>
              <w:rPr>
                <w:sz w:val="22"/>
                <w:szCs w:val="22"/>
              </w:rPr>
              <w:t>Collaboration</w:t>
            </w:r>
            <w:r w:rsidRPr="00F2474E">
              <w:rPr>
                <w:sz w:val="22"/>
                <w:szCs w:val="22"/>
              </w:rPr>
              <w:t xml:space="preserve"> (</w:t>
            </w:r>
            <w:r w:rsidRPr="00F2474E">
              <w:rPr>
                <w:i/>
                <w:iCs/>
                <w:sz w:val="22"/>
                <w:szCs w:val="22"/>
              </w:rPr>
              <w:t>EOHHS</w:t>
            </w:r>
            <w:r w:rsidRPr="00F2474E">
              <w:rPr>
                <w:sz w:val="22"/>
                <w:szCs w:val="22"/>
              </w:rPr>
              <w:t>)</w:t>
            </w:r>
          </w:p>
        </w:tc>
        <w:tc>
          <w:tcPr>
            <w:tcW w:w="1530" w:type="dxa"/>
          </w:tcPr>
          <w:p w14:paraId="128B166A" w14:textId="77777777" w:rsidR="00F7131B" w:rsidRPr="00F2474E" w:rsidRDefault="00F7131B" w:rsidP="00182662">
            <w:pPr>
              <w:spacing w:after="160" w:line="259" w:lineRule="auto"/>
              <w:rPr>
                <w:sz w:val="22"/>
                <w:szCs w:val="22"/>
              </w:rPr>
            </w:pPr>
            <w:r w:rsidRPr="00F2474E">
              <w:rPr>
                <w:sz w:val="22"/>
                <w:szCs w:val="22"/>
              </w:rPr>
              <w:t>5</w:t>
            </w:r>
          </w:p>
        </w:tc>
      </w:tr>
    </w:tbl>
    <w:p w14:paraId="6108A421" w14:textId="77777777" w:rsidR="00F7131B" w:rsidRDefault="00F7131B" w:rsidP="00345C43"/>
    <w:p w14:paraId="6F112868" w14:textId="6EAEB310" w:rsidR="003F2A58" w:rsidRPr="00654A32" w:rsidRDefault="00863B6E" w:rsidP="003D57FC">
      <w:pPr>
        <w:pStyle w:val="Heading3"/>
      </w:pPr>
      <w:bookmarkStart w:id="165" w:name="_Toc157090670"/>
      <w:bookmarkStart w:id="166" w:name="_Toc169019498"/>
      <w:bookmarkStart w:id="167" w:name="_Toc169022924"/>
      <w:r w:rsidRPr="00654A32">
        <w:t>Acute Hospital Accountability to the State for the HQEIP for PY</w:t>
      </w:r>
      <w:r w:rsidR="00563737" w:rsidRPr="00654A32">
        <w:t xml:space="preserve"> </w:t>
      </w:r>
      <w:r w:rsidRPr="00654A32">
        <w:t>2-5</w:t>
      </w:r>
      <w:bookmarkEnd w:id="165"/>
      <w:bookmarkEnd w:id="166"/>
      <w:bookmarkEnd w:id="167"/>
    </w:p>
    <w:p w14:paraId="4170725C" w14:textId="7DCBC2D1" w:rsidR="00C17471" w:rsidRPr="00095D35" w:rsidRDefault="00C17471" w:rsidP="00F2474E">
      <w:pPr>
        <w:rPr>
          <w:bCs/>
          <w:color w:val="000000" w:themeColor="text1"/>
        </w:rPr>
      </w:pPr>
      <w:r w:rsidRPr="009B3AE2">
        <w:rPr>
          <w:color w:val="000000" w:themeColor="text1"/>
        </w:rPr>
        <w:t xml:space="preserve">Regardless of </w:t>
      </w:r>
      <w:r w:rsidRPr="009B3AE2">
        <w:rPr>
          <w:bCs/>
          <w:color w:val="000000" w:themeColor="text1"/>
        </w:rPr>
        <w:t xml:space="preserve">MassHealth’s performance with respect to its accountability to CMS, MassHealth will separately hold each participating hospital individually accountable for its performance on the </w:t>
      </w:r>
      <w:r>
        <w:rPr>
          <w:bCs/>
          <w:color w:val="000000" w:themeColor="text1"/>
        </w:rPr>
        <w:t>HQEIP</w:t>
      </w:r>
      <w:r w:rsidRPr="009B3AE2">
        <w:rPr>
          <w:bCs/>
          <w:color w:val="000000" w:themeColor="text1"/>
        </w:rPr>
        <w:t xml:space="preserve"> performance measures</w:t>
      </w:r>
      <w:r>
        <w:rPr>
          <w:bCs/>
          <w:color w:val="000000" w:themeColor="text1"/>
        </w:rPr>
        <w:t xml:space="preserve"> as described in </w:t>
      </w:r>
      <w:r w:rsidRPr="007B36DD">
        <w:rPr>
          <w:bCs/>
          <w:color w:val="000000" w:themeColor="text1"/>
        </w:rPr>
        <w:t>STC 14.6</w:t>
      </w:r>
      <w:r>
        <w:rPr>
          <w:bCs/>
          <w:color w:val="000000" w:themeColor="text1"/>
        </w:rPr>
        <w:t xml:space="preserve">. </w:t>
      </w:r>
      <w:r w:rsidRPr="007B36DD">
        <w:rPr>
          <w:bCs/>
          <w:color w:val="000000" w:themeColor="text1"/>
        </w:rPr>
        <w:t xml:space="preserve"> </w:t>
      </w:r>
      <w:r>
        <w:rPr>
          <w:bCs/>
          <w:color w:val="000000" w:themeColor="text1"/>
        </w:rPr>
        <w:t>MassHealth’s framework for the HQEIP Performance Assessment Methodology (PAM), which may be adjusted annually as needed (for example, to transition measures from pay-for-reporting to pay-for-performance, accommodate new contextual inputs, address extenuating circumstances impacting performance, etc.), is described below.  Measure-specific PAM, including benchmarks, improvement targets and measure score calculation approach, will be described in each measure specification, to be made available on MassHealth’s website.</w:t>
      </w:r>
      <w:r>
        <w:rPr>
          <w:rStyle w:val="FootnoteReference"/>
          <w:bCs/>
          <w:color w:val="000000" w:themeColor="text1"/>
        </w:rPr>
        <w:footnoteReference w:id="3"/>
      </w:r>
    </w:p>
    <w:p w14:paraId="11E0076B" w14:textId="77777777" w:rsidR="00C17471" w:rsidRPr="00561D31" w:rsidRDefault="00C17471" w:rsidP="009977BE">
      <w:pPr>
        <w:pStyle w:val="ListParagraph"/>
        <w:numPr>
          <w:ilvl w:val="0"/>
          <w:numId w:val="31"/>
        </w:numPr>
      </w:pPr>
      <w:r w:rsidRPr="00095D35">
        <w:rPr>
          <w:b/>
          <w:bCs/>
        </w:rPr>
        <w:t>Benchmarking:</w:t>
      </w:r>
      <w:r w:rsidRPr="00095D35">
        <w:t xml:space="preserve"> MassHealth will establish performance targets or benchmarks no later than the start of the first pay-for-performance period for the metric and/or, in accordance with STC 14.6, </w:t>
      </w:r>
      <w:r w:rsidRPr="00095D35">
        <w:rPr>
          <w:color w:val="000000" w:themeColor="text1"/>
        </w:rPr>
        <w:t xml:space="preserve">no later </w:t>
      </w:r>
      <w:r>
        <w:rPr>
          <w:color w:val="000000" w:themeColor="text1"/>
        </w:rPr>
        <w:t xml:space="preserve">than </w:t>
      </w:r>
      <w:r w:rsidRPr="00095D35">
        <w:rPr>
          <w:color w:val="000000" w:themeColor="text1"/>
        </w:rPr>
        <w:t xml:space="preserve">by July 1, 2025 (whichever is later).  </w:t>
      </w:r>
    </w:p>
    <w:p w14:paraId="5A895F19" w14:textId="77777777" w:rsidR="00C17471" w:rsidRPr="00561D31" w:rsidRDefault="00C17471" w:rsidP="009977BE">
      <w:pPr>
        <w:pStyle w:val="ListParagraph"/>
        <w:numPr>
          <w:ilvl w:val="1"/>
          <w:numId w:val="31"/>
        </w:numPr>
      </w:pPr>
      <w:r w:rsidRPr="3ADF50D1">
        <w:t xml:space="preserve">Benchmarks </w:t>
      </w:r>
      <w:r>
        <w:t xml:space="preserve">for quantitative measures </w:t>
      </w:r>
      <w:r w:rsidRPr="3ADF50D1">
        <w:t xml:space="preserve">will include an attainment threshold and goal benchmark and will be set to apply to the full applicable performance period.  </w:t>
      </w:r>
    </w:p>
    <w:p w14:paraId="63122A01" w14:textId="77777777" w:rsidR="00C17471" w:rsidRDefault="00C17471" w:rsidP="009977BE">
      <w:pPr>
        <w:pStyle w:val="ListParagraph"/>
        <w:numPr>
          <w:ilvl w:val="1"/>
          <w:numId w:val="31"/>
        </w:numPr>
      </w:pPr>
      <w:r w:rsidRPr="00095D35">
        <w:rPr>
          <w:color w:val="000000" w:themeColor="text1"/>
        </w:rPr>
        <w:t xml:space="preserve">Establishment of benchmarks </w:t>
      </w:r>
      <w:r w:rsidRPr="00095D35">
        <w:t xml:space="preserve">will be informed by inputs such as initial HQEIP performance data, historical hospital data/performance, external data/trends, and/or predetermined performance targets determined by MassHealth. </w:t>
      </w:r>
    </w:p>
    <w:p w14:paraId="4AE26618" w14:textId="63723E0E" w:rsidR="00C17471" w:rsidRPr="00715B2E" w:rsidRDefault="00C17471" w:rsidP="009977BE">
      <w:pPr>
        <w:pStyle w:val="ListParagraph"/>
        <w:numPr>
          <w:ilvl w:val="0"/>
          <w:numId w:val="31"/>
        </w:numPr>
      </w:pPr>
      <w:r w:rsidRPr="00095D35">
        <w:rPr>
          <w:b/>
          <w:bCs/>
        </w:rPr>
        <w:t>Improvement Targets:</w:t>
      </w:r>
      <w:r>
        <w:t xml:space="preserve"> </w:t>
      </w:r>
      <w:r w:rsidRPr="00095D35">
        <w:t xml:space="preserve">MassHealth will establish </w:t>
      </w:r>
      <w:r w:rsidR="00067B83">
        <w:t xml:space="preserve">annual </w:t>
      </w:r>
      <w:r w:rsidRPr="00095D35">
        <w:t>performance improvement targets for performance metrics</w:t>
      </w:r>
      <w:r>
        <w:t>, as applicable,</w:t>
      </w:r>
      <w:r w:rsidRPr="00095D35">
        <w:t xml:space="preserve"> no later than the start of</w:t>
      </w:r>
      <w:r w:rsidR="005831A6">
        <w:t xml:space="preserve"> </w:t>
      </w:r>
      <w:r w:rsidR="00B97DF1">
        <w:t>each</w:t>
      </w:r>
      <w:r w:rsidR="00B97DF1" w:rsidRPr="00095D35">
        <w:t xml:space="preserve"> </w:t>
      </w:r>
      <w:r w:rsidRPr="00095D35">
        <w:t xml:space="preserve">pay-for-performance period for the metric and/or, in accordance with STC 14.6, </w:t>
      </w:r>
      <w:r w:rsidRPr="00095D35">
        <w:rPr>
          <w:color w:val="000000" w:themeColor="text1"/>
        </w:rPr>
        <w:t xml:space="preserve">no later </w:t>
      </w:r>
      <w:r w:rsidR="00067B83">
        <w:rPr>
          <w:color w:val="000000" w:themeColor="text1"/>
        </w:rPr>
        <w:t xml:space="preserve">than </w:t>
      </w:r>
      <w:r w:rsidRPr="00095D35">
        <w:rPr>
          <w:color w:val="000000" w:themeColor="text1"/>
        </w:rPr>
        <w:t xml:space="preserve">by July 1, 2025 (whichever is later).  </w:t>
      </w:r>
    </w:p>
    <w:p w14:paraId="6A73789D" w14:textId="78D107CB" w:rsidR="00C17471" w:rsidRDefault="00C17471" w:rsidP="009977BE">
      <w:pPr>
        <w:pStyle w:val="ListParagraph"/>
        <w:numPr>
          <w:ilvl w:val="1"/>
          <w:numId w:val="31"/>
        </w:numPr>
      </w:pPr>
      <w:r w:rsidRPr="3ADF50D1">
        <w:t>Specific approach</w:t>
      </w:r>
      <w:r w:rsidR="009C7AA9">
        <w:t>es</w:t>
      </w:r>
      <w:r w:rsidRPr="3ADF50D1">
        <w:t xml:space="preserve"> for each measure</w:t>
      </w:r>
      <w:r w:rsidR="000E19FA">
        <w:t>, defined no later than July 1, 2025,</w:t>
      </w:r>
      <w:r w:rsidRPr="3ADF50D1">
        <w:t xml:space="preserve"> will be </w:t>
      </w:r>
      <w:r w:rsidR="000E19FA">
        <w:t>intended</w:t>
      </w:r>
      <w:r w:rsidR="000E19FA" w:rsidRPr="3ADF50D1">
        <w:t xml:space="preserve"> </w:t>
      </w:r>
      <w:r w:rsidRPr="3ADF50D1">
        <w:t xml:space="preserve">to apply to the full applicable performance period.  </w:t>
      </w:r>
    </w:p>
    <w:p w14:paraId="0BA2F6DF" w14:textId="201DAE7D" w:rsidR="001E52A6" w:rsidRPr="00C902BB" w:rsidRDefault="00BE2F49" w:rsidP="009977BE">
      <w:pPr>
        <w:pStyle w:val="ListParagraph"/>
        <w:numPr>
          <w:ilvl w:val="2"/>
          <w:numId w:val="31"/>
        </w:numPr>
        <w:rPr>
          <w:color w:val="000000" w:themeColor="text1"/>
        </w:rPr>
      </w:pPr>
      <w:r>
        <w:rPr>
          <w:color w:val="000000" w:themeColor="text1"/>
        </w:rPr>
        <w:t>Before</w:t>
      </w:r>
      <w:r w:rsidR="00671CE3">
        <w:rPr>
          <w:color w:val="000000" w:themeColor="text1"/>
        </w:rPr>
        <w:t xml:space="preserve"> July 1, 2025, </w:t>
      </w:r>
      <w:r>
        <w:rPr>
          <w:color w:val="000000" w:themeColor="text1"/>
        </w:rPr>
        <w:t xml:space="preserve">annual </w:t>
      </w:r>
      <w:r w:rsidR="005E1DD4">
        <w:rPr>
          <w:color w:val="000000" w:themeColor="text1"/>
        </w:rPr>
        <w:t xml:space="preserve">“meaningful </w:t>
      </w:r>
      <w:r>
        <w:rPr>
          <w:color w:val="000000" w:themeColor="text1"/>
        </w:rPr>
        <w:t>improvement</w:t>
      </w:r>
      <w:r w:rsidR="005E1DD4">
        <w:rPr>
          <w:color w:val="000000" w:themeColor="text1"/>
        </w:rPr>
        <w:t>”</w:t>
      </w:r>
      <w:r>
        <w:rPr>
          <w:color w:val="000000" w:themeColor="text1"/>
        </w:rPr>
        <w:t xml:space="preserve"> targets</w:t>
      </w:r>
      <w:r w:rsidR="005E1DD4">
        <w:rPr>
          <w:color w:val="000000" w:themeColor="text1"/>
        </w:rPr>
        <w:t xml:space="preserve"> for HRSN screening</w:t>
      </w:r>
      <w:r>
        <w:rPr>
          <w:color w:val="000000" w:themeColor="text1"/>
        </w:rPr>
        <w:t xml:space="preserve"> </w:t>
      </w:r>
      <w:r w:rsidR="00235D5F">
        <w:rPr>
          <w:color w:val="000000" w:themeColor="text1"/>
        </w:rPr>
        <w:t xml:space="preserve">specifically (as referenced in STC </w:t>
      </w:r>
      <w:r w:rsidR="00305421">
        <w:rPr>
          <w:color w:val="000000" w:themeColor="text1"/>
        </w:rPr>
        <w:t xml:space="preserve">14.3.d) </w:t>
      </w:r>
      <w:r>
        <w:rPr>
          <w:color w:val="000000" w:themeColor="text1"/>
        </w:rPr>
        <w:t>will be defined each year in annual</w:t>
      </w:r>
      <w:r w:rsidR="00966A85">
        <w:rPr>
          <w:color w:val="000000" w:themeColor="text1"/>
        </w:rPr>
        <w:t xml:space="preserve"> updates to the</w:t>
      </w:r>
      <w:r>
        <w:rPr>
          <w:color w:val="000000" w:themeColor="text1"/>
        </w:rPr>
        <w:t xml:space="preserve"> technical specifications; after July 1, 2025, annual “meaningful improvement” targets </w:t>
      </w:r>
      <w:r w:rsidR="0003315A">
        <w:rPr>
          <w:color w:val="000000" w:themeColor="text1"/>
        </w:rPr>
        <w:t xml:space="preserve">for </w:t>
      </w:r>
      <w:r w:rsidR="00966A85">
        <w:rPr>
          <w:color w:val="000000" w:themeColor="text1"/>
        </w:rPr>
        <w:t xml:space="preserve">the remaining years of the demonstration period (including </w:t>
      </w:r>
      <w:r w:rsidR="0003315A">
        <w:rPr>
          <w:color w:val="000000" w:themeColor="text1"/>
        </w:rPr>
        <w:t>PY</w:t>
      </w:r>
      <w:r w:rsidR="007B26B8">
        <w:rPr>
          <w:color w:val="000000" w:themeColor="text1"/>
        </w:rPr>
        <w:t xml:space="preserve"> </w:t>
      </w:r>
      <w:r w:rsidR="0003315A">
        <w:rPr>
          <w:color w:val="000000" w:themeColor="text1"/>
        </w:rPr>
        <w:t>4-5</w:t>
      </w:r>
      <w:r w:rsidR="00966A85">
        <w:rPr>
          <w:color w:val="000000" w:themeColor="text1"/>
        </w:rPr>
        <w:t>)</w:t>
      </w:r>
      <w:r w:rsidR="0003315A">
        <w:rPr>
          <w:color w:val="000000" w:themeColor="text1"/>
        </w:rPr>
        <w:t xml:space="preserve"> </w:t>
      </w:r>
      <w:r>
        <w:rPr>
          <w:color w:val="000000" w:themeColor="text1"/>
        </w:rPr>
        <w:t>will b</w:t>
      </w:r>
      <w:r w:rsidR="00966A85">
        <w:rPr>
          <w:color w:val="000000" w:themeColor="text1"/>
        </w:rPr>
        <w:t xml:space="preserve">e </w:t>
      </w:r>
      <w:r w:rsidR="005570E8">
        <w:rPr>
          <w:color w:val="000000" w:themeColor="text1"/>
        </w:rPr>
        <w:t>reported to CMS.</w:t>
      </w:r>
    </w:p>
    <w:p w14:paraId="6AE70D54" w14:textId="122AE391" w:rsidR="00C17471" w:rsidRDefault="00C17471" w:rsidP="009977BE">
      <w:pPr>
        <w:pStyle w:val="ListParagraph"/>
        <w:numPr>
          <w:ilvl w:val="1"/>
          <w:numId w:val="31"/>
        </w:numPr>
      </w:pPr>
      <w:r w:rsidRPr="3ADF50D1">
        <w:t>The approach</w:t>
      </w:r>
      <w:r w:rsidR="004E5F1B">
        <w:t>es</w:t>
      </w:r>
      <w:r w:rsidRPr="3ADF50D1">
        <w:t xml:space="preserve"> and actual improvement target</w:t>
      </w:r>
      <w:r w:rsidR="004E5F1B">
        <w:t>s</w:t>
      </w:r>
      <w:r w:rsidRPr="3ADF50D1">
        <w:t xml:space="preserve"> may differ by measure based on</w:t>
      </w:r>
      <w:r>
        <w:t xml:space="preserve"> factors such as</w:t>
      </w:r>
      <w:r w:rsidRPr="3ADF50D1">
        <w:t xml:space="preserve"> performance trends</w:t>
      </w:r>
      <w:r>
        <w:t xml:space="preserve"> </w:t>
      </w:r>
      <w:r w:rsidRPr="3ADF50D1">
        <w:t>or type of measure</w:t>
      </w:r>
      <w:r>
        <w:t xml:space="preserve">; approaches may include year-over-year self-improvement, gap-to-goal percentage point </w:t>
      </w:r>
      <w:r>
        <w:lastRenderedPageBreak/>
        <w:t>increase, absolute percentage point increases, set milestones and/or goals for improvement.</w:t>
      </w:r>
    </w:p>
    <w:p w14:paraId="3CF737BE" w14:textId="77777777" w:rsidR="00C17471" w:rsidRPr="008B1523" w:rsidRDefault="00C17471" w:rsidP="009977BE">
      <w:pPr>
        <w:pStyle w:val="ListParagraph"/>
        <w:numPr>
          <w:ilvl w:val="0"/>
          <w:numId w:val="31"/>
        </w:numPr>
      </w:pPr>
      <w:r w:rsidRPr="00095D35">
        <w:rPr>
          <w:b/>
          <w:bCs/>
        </w:rPr>
        <w:t>Performance Measure Scor</w:t>
      </w:r>
      <w:r>
        <w:rPr>
          <w:b/>
          <w:bCs/>
        </w:rPr>
        <w:t>e Calculation</w:t>
      </w:r>
      <w:r>
        <w:t xml:space="preserve">: </w:t>
      </w:r>
      <w:r w:rsidRPr="3ADF50D1">
        <w:t>The performance measure scoring approach will</w:t>
      </w:r>
      <w:r>
        <w:t xml:space="preserve"> </w:t>
      </w:r>
      <w:r w:rsidRPr="3ADF50D1">
        <w:t>be consistent</w:t>
      </w:r>
      <w:r>
        <w:t>, as applicable,</w:t>
      </w:r>
      <w:r w:rsidRPr="3ADF50D1">
        <w:t xml:space="preserve"> with other </w:t>
      </w:r>
      <w:r>
        <w:t xml:space="preserve">MassHealth </w:t>
      </w:r>
      <w:r w:rsidRPr="3ADF50D1">
        <w:t xml:space="preserve">incentive programs or other incentive program practices.  </w:t>
      </w:r>
      <w:r>
        <w:t xml:space="preserve">MassHealth will establish a methodology for performance measure scoring for each measure, to be specified in technical specifications, no later than the first day of the performance period to which the methodology applies.  </w:t>
      </w:r>
    </w:p>
    <w:p w14:paraId="732240F9" w14:textId="77777777" w:rsidR="00C17471" w:rsidRDefault="00C17471" w:rsidP="009977BE">
      <w:pPr>
        <w:pStyle w:val="ListParagraph"/>
        <w:numPr>
          <w:ilvl w:val="1"/>
          <w:numId w:val="31"/>
        </w:numPr>
        <w:rPr>
          <w:color w:val="000000" w:themeColor="text1"/>
        </w:rPr>
      </w:pPr>
      <w:r w:rsidRPr="00561D31">
        <w:rPr>
          <w:b/>
          <w:bCs/>
          <w:color w:val="000000" w:themeColor="text1"/>
        </w:rPr>
        <w:t>Pay-for</w:t>
      </w:r>
      <w:r>
        <w:rPr>
          <w:b/>
          <w:bCs/>
          <w:color w:val="000000" w:themeColor="text1"/>
        </w:rPr>
        <w:t>-</w:t>
      </w:r>
      <w:r w:rsidRPr="00561D31">
        <w:rPr>
          <w:b/>
          <w:bCs/>
          <w:color w:val="000000" w:themeColor="text1"/>
        </w:rPr>
        <w:t>reporting (P4R) measures.</w:t>
      </w:r>
      <w:r>
        <w:rPr>
          <w:color w:val="000000" w:themeColor="text1"/>
        </w:rPr>
        <w:t xml:space="preserve">  P4R measures will be assessed on a pass/fail basis for which the hospitals who successfully report complete and timely data based on each measure’s technical specifications will receive full points </w:t>
      </w:r>
      <w:r w:rsidRPr="1C377630">
        <w:rPr>
          <w:color w:val="000000" w:themeColor="text1"/>
        </w:rPr>
        <w:t xml:space="preserve">or credit </w:t>
      </w:r>
      <w:r>
        <w:rPr>
          <w:color w:val="000000" w:themeColor="text1"/>
        </w:rPr>
        <w:t>for the metric.</w:t>
      </w:r>
    </w:p>
    <w:p w14:paraId="04237F34" w14:textId="77777777" w:rsidR="00C17471" w:rsidRDefault="00C17471" w:rsidP="009977BE">
      <w:pPr>
        <w:pStyle w:val="ListParagraph"/>
        <w:numPr>
          <w:ilvl w:val="1"/>
          <w:numId w:val="31"/>
        </w:numPr>
      </w:pPr>
      <w:r w:rsidRPr="00561D31">
        <w:rPr>
          <w:b/>
          <w:bCs/>
          <w:color w:val="000000" w:themeColor="text1"/>
        </w:rPr>
        <w:t>Pay-for-performance (P4P) measures.</w:t>
      </w:r>
      <w:r w:rsidRPr="001212EA">
        <w:rPr>
          <w:color w:val="000000" w:themeColor="text1"/>
        </w:rPr>
        <w:t xml:space="preserve"> </w:t>
      </w:r>
      <w:r w:rsidRPr="3ADF50D1">
        <w:t>The performance measure scoring and approach will be consistent</w:t>
      </w:r>
      <w:r>
        <w:t>, as applicable,</w:t>
      </w:r>
      <w:r w:rsidRPr="3ADF50D1">
        <w:t xml:space="preserve"> with other MassHealth incentive programs or other incentive program practices</w:t>
      </w:r>
      <w:r>
        <w:t>, described below</w:t>
      </w:r>
      <w:r w:rsidRPr="3ADF50D1">
        <w:t xml:space="preserve">.  </w:t>
      </w:r>
    </w:p>
    <w:p w14:paraId="60D3B359" w14:textId="77777777" w:rsidR="00C17471" w:rsidRDefault="00C17471" w:rsidP="009977BE">
      <w:pPr>
        <w:pStyle w:val="ListParagraph"/>
        <w:numPr>
          <w:ilvl w:val="2"/>
          <w:numId w:val="31"/>
        </w:numPr>
      </w:pPr>
      <w:r w:rsidRPr="3ADF50D1">
        <w:t>Measure scoring w</w:t>
      </w:r>
      <w:r>
        <w:t>ill</w:t>
      </w:r>
      <w:r w:rsidRPr="3ADF50D1">
        <w:t xml:space="preserve"> include the following components for each measure:  </w:t>
      </w:r>
    </w:p>
    <w:p w14:paraId="349445C8" w14:textId="77777777" w:rsidR="00C17471" w:rsidRPr="006660F6" w:rsidRDefault="00C17471" w:rsidP="009977BE">
      <w:pPr>
        <w:pStyle w:val="ListParagraph"/>
        <w:numPr>
          <w:ilvl w:val="3"/>
          <w:numId w:val="31"/>
        </w:numPr>
      </w:pPr>
      <w:r w:rsidRPr="00561D31">
        <w:rPr>
          <w:color w:val="000000" w:themeColor="text1"/>
        </w:rPr>
        <w:t>Attainment points ranging from 0-</w:t>
      </w:r>
      <w:r w:rsidRPr="006660F6">
        <w:t>10 points</w:t>
      </w:r>
      <w:r>
        <w:t>.</w:t>
      </w:r>
    </w:p>
    <w:p w14:paraId="3745EB70" w14:textId="77777777" w:rsidR="00C17471" w:rsidRPr="006660F6" w:rsidRDefault="00C17471" w:rsidP="009977BE">
      <w:pPr>
        <w:pStyle w:val="ListParagraph"/>
        <w:numPr>
          <w:ilvl w:val="3"/>
          <w:numId w:val="31"/>
        </w:numPr>
      </w:pPr>
      <w:r w:rsidRPr="00561D31">
        <w:rPr>
          <w:color w:val="000000" w:themeColor="text1"/>
        </w:rPr>
        <w:t>Improvement points ranging from 0-</w:t>
      </w:r>
      <w:r w:rsidRPr="006660F6">
        <w:t>10 points</w:t>
      </w:r>
      <w:r>
        <w:t>.</w:t>
      </w:r>
    </w:p>
    <w:p w14:paraId="1066031A" w14:textId="77777777" w:rsidR="00C17471" w:rsidRPr="00561D31" w:rsidRDefault="00C17471" w:rsidP="009977BE">
      <w:pPr>
        <w:pStyle w:val="ListParagraph"/>
        <w:numPr>
          <w:ilvl w:val="3"/>
          <w:numId w:val="31"/>
        </w:numPr>
      </w:pPr>
      <w:r w:rsidRPr="00561D31">
        <w:rPr>
          <w:color w:val="000000" w:themeColor="text1"/>
        </w:rPr>
        <w:t xml:space="preserve">Potential bonus points (with a cap) to </w:t>
      </w:r>
      <w:r w:rsidRPr="006660F6">
        <w:rPr>
          <w:color w:val="000000" w:themeColor="text1"/>
        </w:rPr>
        <w:t>ensure all participating hospital have incentive to improve, including high-performing hospitals (required by STC 14.6)</w:t>
      </w:r>
      <w:r>
        <w:rPr>
          <w:color w:val="000000" w:themeColor="text1"/>
        </w:rPr>
        <w:t xml:space="preserve">. </w:t>
      </w:r>
    </w:p>
    <w:p w14:paraId="3491C700" w14:textId="77777777" w:rsidR="00C17471" w:rsidRPr="00D24A6E" w:rsidRDefault="00C17471" w:rsidP="009977BE">
      <w:pPr>
        <w:pStyle w:val="ListParagraph"/>
        <w:numPr>
          <w:ilvl w:val="2"/>
          <w:numId w:val="31"/>
        </w:numPr>
      </w:pPr>
      <w:r w:rsidRPr="3ADF50D1">
        <w:t xml:space="preserve">Performance measure scores for each measure will be defined as a ratio between 0-1.  </w:t>
      </w:r>
      <w:r>
        <w:t>Scores</w:t>
      </w:r>
      <w:r w:rsidRPr="3ADF50D1">
        <w:t xml:space="preserve"> will be calculated by the sum of the points earned for each measure divided by the maximum number of points allowable for the measure.  The maximum number of points allowable for the measure is the sum of the attainment, improvement and potential bonus points with a determined cap.</w:t>
      </w:r>
      <w:r>
        <w:t xml:space="preserve">  The score will be calculated as follows: </w:t>
      </w:r>
      <w:r w:rsidRPr="00561D31">
        <w:rPr>
          <w:i/>
          <w:iCs/>
        </w:rPr>
        <w:t>Performance Measure Score = Points earned for each measure / Maximum number of points allowable for the measure</w:t>
      </w:r>
      <w:r>
        <w:rPr>
          <w:i/>
          <w:iCs/>
        </w:rPr>
        <w:t>.</w:t>
      </w:r>
    </w:p>
    <w:p w14:paraId="578C1A93" w14:textId="77777777" w:rsidR="00C17471" w:rsidRPr="00D24A6E" w:rsidRDefault="00C17471" w:rsidP="009977BE">
      <w:pPr>
        <w:pStyle w:val="ListParagraph"/>
        <w:numPr>
          <w:ilvl w:val="2"/>
          <w:numId w:val="31"/>
        </w:numPr>
      </w:pPr>
      <w:r w:rsidRPr="3ADF50D1">
        <w:t xml:space="preserve">Some performance measures may have identified sub-measures for which sub-measure performance scores will be calculated in the same manner, but then </w:t>
      </w:r>
      <w:r>
        <w:t xml:space="preserve">typically </w:t>
      </w:r>
      <w:r w:rsidRPr="3ADF50D1">
        <w:t xml:space="preserve">equally weighted to calculate a </w:t>
      </w:r>
      <w:r>
        <w:t xml:space="preserve">composite </w:t>
      </w:r>
      <w:r w:rsidRPr="3ADF50D1">
        <w:t>performance measure score.  For sub-measures the score is calculated as follows:</w:t>
      </w:r>
      <w:r>
        <w:t xml:space="preserve"> </w:t>
      </w:r>
      <w:r w:rsidRPr="00561D31">
        <w:rPr>
          <w:i/>
          <w:iCs/>
        </w:rPr>
        <w:t>Performance Measure Score = Sum of each (Sub-measure Score X Sub-</w:t>
      </w:r>
      <w:r w:rsidRPr="1C377630">
        <w:rPr>
          <w:i/>
          <w:iCs/>
        </w:rPr>
        <w:t>measure</w:t>
      </w:r>
      <w:r w:rsidRPr="00561D31">
        <w:rPr>
          <w:i/>
          <w:iCs/>
        </w:rPr>
        <w:t xml:space="preserve"> Weighting)</w:t>
      </w:r>
      <w:r>
        <w:rPr>
          <w:i/>
          <w:iCs/>
        </w:rPr>
        <w:t>.</w:t>
      </w:r>
    </w:p>
    <w:p w14:paraId="34E44F7F" w14:textId="0212CCF0" w:rsidR="00C17471" w:rsidRDefault="00C17471" w:rsidP="009977BE">
      <w:pPr>
        <w:pStyle w:val="ListParagraph"/>
        <w:numPr>
          <w:ilvl w:val="0"/>
          <w:numId w:val="31"/>
        </w:numPr>
      </w:pPr>
      <w:r w:rsidRPr="00DA2833">
        <w:rPr>
          <w:b/>
          <w:bCs/>
        </w:rPr>
        <w:t xml:space="preserve">Domain </w:t>
      </w:r>
      <w:r>
        <w:rPr>
          <w:b/>
          <w:bCs/>
        </w:rPr>
        <w:t>Score Calculation</w:t>
      </w:r>
      <w:r>
        <w:t xml:space="preserve">: </w:t>
      </w:r>
      <w:r w:rsidRPr="3ADF50D1">
        <w:t xml:space="preserve">The domain scoring and approach </w:t>
      </w:r>
      <w:r>
        <w:t>will, as applicable,</w:t>
      </w:r>
      <w:r w:rsidRPr="3ADF50D1">
        <w:t xml:space="preserve"> be consistent with other MassHealth incentive programs or other incentive program practices.  Domain scoring includes the following components</w:t>
      </w:r>
      <w:r w:rsidR="005677DE">
        <w:t>:</w:t>
      </w:r>
      <w:r w:rsidRPr="00DA2833" w:rsidDel="00617EA0">
        <w:t xml:space="preserve"> </w:t>
      </w:r>
    </w:p>
    <w:p w14:paraId="35CA89AA" w14:textId="5C43DC30" w:rsidR="00C17471" w:rsidRDefault="00C17471" w:rsidP="009977BE">
      <w:pPr>
        <w:pStyle w:val="ListParagraph"/>
        <w:numPr>
          <w:ilvl w:val="1"/>
          <w:numId w:val="31"/>
        </w:numPr>
        <w:rPr>
          <w:i/>
          <w:iCs/>
        </w:rPr>
      </w:pPr>
      <w:r>
        <w:t xml:space="preserve">Using the predetermined weights specified in Table </w:t>
      </w:r>
      <w:r w:rsidR="18F89CA2">
        <w:t>14</w:t>
      </w:r>
      <w:r>
        <w:t xml:space="preserve">, a domain score will be calculated by taking each performance measure score in the domain and calculating the sum of each performance measure score multiplied by its respective performance measure weight: </w:t>
      </w:r>
      <w:r w:rsidRPr="5861003F">
        <w:rPr>
          <w:i/>
          <w:iCs/>
        </w:rPr>
        <w:t>Domain Score = Sum of each (Performance Measure Score* Performance Measure Weight).</w:t>
      </w:r>
    </w:p>
    <w:p w14:paraId="36100005" w14:textId="77777777" w:rsidR="00C17471" w:rsidRPr="00561D31" w:rsidRDefault="00C17471" w:rsidP="009977BE">
      <w:pPr>
        <w:pStyle w:val="ListParagraph"/>
        <w:numPr>
          <w:ilvl w:val="1"/>
          <w:numId w:val="31"/>
        </w:numPr>
        <w:rPr>
          <w:i/>
          <w:iCs/>
        </w:rPr>
      </w:pPr>
      <w:r w:rsidRPr="3ADF50D1">
        <w:lastRenderedPageBreak/>
        <w:t xml:space="preserve">If a hospital is not eligible for a measure (e.g., does not meet the denominator criteria or minimum volume), the weighting </w:t>
      </w:r>
      <w:r>
        <w:t>will</w:t>
      </w:r>
      <w:r w:rsidRPr="3ADF50D1">
        <w:t xml:space="preserve"> be redistributed</w:t>
      </w:r>
      <w:r>
        <w:t xml:space="preserve"> equally</w:t>
      </w:r>
      <w:r w:rsidRPr="3ADF50D1">
        <w:t xml:space="preserve"> to the eligible performance measures </w:t>
      </w:r>
      <w:r>
        <w:t>in the domain.</w:t>
      </w:r>
    </w:p>
    <w:p w14:paraId="47A85D94" w14:textId="10CCC5CC" w:rsidR="00096BAE" w:rsidRPr="00291B9C" w:rsidRDefault="00C17471" w:rsidP="009977BE">
      <w:pPr>
        <w:pStyle w:val="ListParagraph"/>
        <w:numPr>
          <w:ilvl w:val="0"/>
          <w:numId w:val="31"/>
        </w:numPr>
        <w:spacing w:after="240"/>
        <w:rPr>
          <w:i/>
          <w:iCs/>
        </w:rPr>
      </w:pPr>
      <w:r w:rsidRPr="5861003F">
        <w:rPr>
          <w:b/>
          <w:bCs/>
        </w:rPr>
        <w:t>Health Equity Score Calculation</w:t>
      </w:r>
      <w:r>
        <w:t xml:space="preserve">: The overall Health Equity Scoring approach will, as applicable, be consistent with other MassHealth incentive programs or other incentive program practices. The overall Health Equity Score includes the following components.  Using the predetermined weights specified in Table </w:t>
      </w:r>
      <w:r w:rsidR="6F4BF1C7">
        <w:t>14</w:t>
      </w:r>
      <w:r>
        <w:t xml:space="preserve"> and STC 14.7, a health equity score will be calculated by taking each domain score and calculating the sum of each domain score multiplied by its respective domain weight: </w:t>
      </w:r>
      <w:r w:rsidRPr="5861003F">
        <w:rPr>
          <w:i/>
          <w:iCs/>
        </w:rPr>
        <w:t xml:space="preserve">Health Equity Score = Sum of each (Domain Score * Domain Weight).  </w:t>
      </w:r>
      <w:r>
        <w:t>Any bonus points earned through Corrective Action Plans (described in Section 4.B of this Addendum) will then be added to determine the final HQEIP Health Equity Score for the PY, not to exceed 100%. The final Health Equity Score will be used to calculate the participating hospital’s earned incentive payment.</w:t>
      </w:r>
    </w:p>
    <w:p w14:paraId="558C4E0B" w14:textId="40BCD3CB" w:rsidR="00D121E0" w:rsidRPr="00D121E0" w:rsidRDefault="00096BAE" w:rsidP="00467841">
      <w:pPr>
        <w:pStyle w:val="Table-Figtitle"/>
      </w:pPr>
      <w:r>
        <w:t xml:space="preserve">Table </w:t>
      </w:r>
      <w:r w:rsidR="7FD59056">
        <w:t>14</w:t>
      </w:r>
      <w:r>
        <w:t>. PY 2-5 HQEIP Metric Weights</w:t>
      </w:r>
    </w:p>
    <w:tbl>
      <w:tblPr>
        <w:tblStyle w:val="TableGrid"/>
        <w:tblpPr w:leftFromText="180" w:rightFromText="180" w:vertAnchor="text" w:horzAnchor="margin" w:tblpY="85"/>
        <w:tblW w:w="9350" w:type="dxa"/>
        <w:tblLook w:val="0420" w:firstRow="1" w:lastRow="0" w:firstColumn="0" w:lastColumn="0" w:noHBand="0" w:noVBand="1"/>
      </w:tblPr>
      <w:tblGrid>
        <w:gridCol w:w="1413"/>
        <w:gridCol w:w="3532"/>
        <w:gridCol w:w="1756"/>
        <w:gridCol w:w="883"/>
        <w:gridCol w:w="883"/>
        <w:gridCol w:w="883"/>
      </w:tblGrid>
      <w:tr w:rsidR="00FA19E3" w:rsidRPr="00AB17E8" w14:paraId="676F71A6" w14:textId="77777777" w:rsidTr="003B0510">
        <w:trPr>
          <w:trHeight w:val="233"/>
          <w:tblHeader/>
        </w:trPr>
        <w:tc>
          <w:tcPr>
            <w:tcW w:w="1413" w:type="dxa"/>
            <w:tcBorders>
              <w:bottom w:val="nil"/>
            </w:tcBorders>
            <w:shd w:val="clear" w:color="auto" w:fill="DEEAF6" w:themeFill="accent5" w:themeFillTint="33"/>
            <w:vAlign w:val="center"/>
            <w:hideMark/>
          </w:tcPr>
          <w:p w14:paraId="060EB5A3" w14:textId="77777777" w:rsidR="007C2942" w:rsidRDefault="007C2942">
            <w:pPr>
              <w:pStyle w:val="Heading7"/>
              <w:framePr w:hSpace="0" w:wrap="auto" w:vAnchor="margin" w:hAnchor="text" w:yAlign="inline"/>
              <w:spacing w:beforeLines="20" w:before="48" w:afterLines="20" w:after="48" w:line="240" w:lineRule="auto"/>
              <w:rPr>
                <w:color w:val="000000" w:themeColor="text1"/>
              </w:rPr>
            </w:pPr>
            <w:r w:rsidRPr="00AB17E8">
              <w:rPr>
                <w:color w:val="000000" w:themeColor="text1"/>
              </w:rPr>
              <w:t>Domain</w:t>
            </w:r>
            <w:r>
              <w:rPr>
                <w:color w:val="000000" w:themeColor="text1"/>
              </w:rPr>
              <w:t>*</w:t>
            </w:r>
          </w:p>
          <w:p w14:paraId="199E4610" w14:textId="70BE0C45" w:rsidR="007C2942" w:rsidRPr="00035B92" w:rsidRDefault="007C2942" w:rsidP="00035B92">
            <w:pPr>
              <w:jc w:val="center"/>
              <w:rPr>
                <w:b/>
                <w:bCs/>
              </w:rPr>
            </w:pPr>
            <w:r w:rsidRPr="00035B92">
              <w:rPr>
                <w:b/>
                <w:bCs/>
              </w:rPr>
              <w:t>&amp; Domain Weight (%)</w:t>
            </w:r>
          </w:p>
        </w:tc>
        <w:tc>
          <w:tcPr>
            <w:tcW w:w="3532" w:type="dxa"/>
            <w:tcBorders>
              <w:bottom w:val="nil"/>
            </w:tcBorders>
            <w:shd w:val="clear" w:color="auto" w:fill="DEEAF6" w:themeFill="accent5" w:themeFillTint="33"/>
            <w:vAlign w:val="center"/>
            <w:hideMark/>
          </w:tcPr>
          <w:p w14:paraId="67F281F7" w14:textId="77777777" w:rsidR="007C2942" w:rsidRPr="00AB17E8" w:rsidRDefault="007C2942">
            <w:pPr>
              <w:spacing w:beforeLines="20" w:before="48" w:afterLines="20" w:after="48"/>
              <w:jc w:val="center"/>
              <w:rPr>
                <w:color w:val="000000" w:themeColor="text1"/>
              </w:rPr>
            </w:pPr>
            <w:r w:rsidRPr="00AB17E8">
              <w:rPr>
                <w:b/>
                <w:bCs/>
                <w:color w:val="000000" w:themeColor="text1"/>
              </w:rPr>
              <w:t>Measure Name</w:t>
            </w:r>
          </w:p>
        </w:tc>
        <w:tc>
          <w:tcPr>
            <w:tcW w:w="1756" w:type="dxa"/>
            <w:tcBorders>
              <w:right w:val="nil"/>
            </w:tcBorders>
            <w:shd w:val="clear" w:color="auto" w:fill="DEEAF6" w:themeFill="accent5" w:themeFillTint="33"/>
            <w:vAlign w:val="center"/>
          </w:tcPr>
          <w:p w14:paraId="42515AB2" w14:textId="77777777" w:rsidR="007C2942" w:rsidRPr="00AB17E8" w:rsidRDefault="007C2942">
            <w:pPr>
              <w:spacing w:beforeLines="20" w:before="48" w:afterLines="20" w:after="48"/>
              <w:jc w:val="center"/>
              <w:rPr>
                <w:b/>
                <w:bCs/>
                <w:color w:val="000000" w:themeColor="text1"/>
              </w:rPr>
            </w:pPr>
            <w:r w:rsidRPr="00AB17E8">
              <w:rPr>
                <w:b/>
                <w:bCs/>
                <w:color w:val="000000" w:themeColor="text1"/>
              </w:rPr>
              <w:t>Measure Weight (%) by Performance Year</w:t>
            </w:r>
          </w:p>
        </w:tc>
        <w:tc>
          <w:tcPr>
            <w:tcW w:w="883" w:type="dxa"/>
            <w:tcBorders>
              <w:left w:val="nil"/>
              <w:right w:val="nil"/>
            </w:tcBorders>
            <w:shd w:val="clear" w:color="auto" w:fill="DEEAF6" w:themeFill="accent5" w:themeFillTint="33"/>
            <w:vAlign w:val="center"/>
          </w:tcPr>
          <w:p w14:paraId="4611301C" w14:textId="16A33785" w:rsidR="007C2942" w:rsidRPr="00FA19E3" w:rsidRDefault="0022583F">
            <w:pPr>
              <w:spacing w:beforeLines="20" w:before="48" w:afterLines="20" w:after="48"/>
              <w:jc w:val="center"/>
              <w:rPr>
                <w:b/>
                <w:bCs/>
                <w:color w:val="DEEAF6" w:themeColor="accent5" w:themeTint="33"/>
              </w:rPr>
            </w:pPr>
            <w:r w:rsidRPr="00FA19E3">
              <w:rPr>
                <w:b/>
                <w:bCs/>
                <w:color w:val="DEEAF6" w:themeColor="accent5" w:themeTint="33"/>
                <w:sz w:val="12"/>
                <w:szCs w:val="12"/>
              </w:rPr>
              <w:t>Measure Weight (%) by Performance Year</w:t>
            </w:r>
          </w:p>
        </w:tc>
        <w:tc>
          <w:tcPr>
            <w:tcW w:w="883" w:type="dxa"/>
            <w:tcBorders>
              <w:left w:val="nil"/>
              <w:right w:val="nil"/>
            </w:tcBorders>
            <w:shd w:val="clear" w:color="auto" w:fill="DEEAF6" w:themeFill="accent5" w:themeFillTint="33"/>
            <w:vAlign w:val="center"/>
          </w:tcPr>
          <w:p w14:paraId="1C6F8D06" w14:textId="4A7D467E" w:rsidR="007C2942" w:rsidRPr="00FA19E3" w:rsidRDefault="00FA19E3">
            <w:pPr>
              <w:spacing w:beforeLines="20" w:before="48" w:afterLines="20" w:after="48"/>
              <w:jc w:val="center"/>
              <w:rPr>
                <w:b/>
                <w:bCs/>
                <w:color w:val="DEEAF6" w:themeColor="accent5" w:themeTint="33"/>
              </w:rPr>
            </w:pPr>
            <w:r w:rsidRPr="00FA19E3">
              <w:rPr>
                <w:b/>
                <w:bCs/>
                <w:color w:val="DEEAF6" w:themeColor="accent5" w:themeTint="33"/>
                <w:sz w:val="12"/>
                <w:szCs w:val="12"/>
              </w:rPr>
              <w:t>Measure Weight (%) by Performance Year</w:t>
            </w:r>
          </w:p>
        </w:tc>
        <w:tc>
          <w:tcPr>
            <w:tcW w:w="883" w:type="dxa"/>
            <w:tcBorders>
              <w:left w:val="nil"/>
            </w:tcBorders>
            <w:shd w:val="clear" w:color="auto" w:fill="DEEAF6" w:themeFill="accent5" w:themeFillTint="33"/>
            <w:vAlign w:val="center"/>
          </w:tcPr>
          <w:p w14:paraId="5D70DCBC" w14:textId="43063C32" w:rsidR="007C2942" w:rsidRPr="00FA19E3" w:rsidRDefault="00FA19E3">
            <w:pPr>
              <w:spacing w:beforeLines="20" w:before="48" w:afterLines="20" w:after="48"/>
              <w:jc w:val="center"/>
              <w:rPr>
                <w:b/>
                <w:bCs/>
                <w:color w:val="DEEAF6" w:themeColor="accent5" w:themeTint="33"/>
              </w:rPr>
            </w:pPr>
            <w:r w:rsidRPr="00FA19E3">
              <w:rPr>
                <w:b/>
                <w:bCs/>
                <w:color w:val="DEEAF6" w:themeColor="accent5" w:themeTint="33"/>
                <w:sz w:val="12"/>
                <w:szCs w:val="12"/>
              </w:rPr>
              <w:t>Measure Weight (%) by Performance Year</w:t>
            </w:r>
          </w:p>
        </w:tc>
      </w:tr>
      <w:tr w:rsidR="00FA19E3" w:rsidRPr="00AB17E8" w14:paraId="2C6B41B9" w14:textId="77777777" w:rsidTr="00FA19E3">
        <w:trPr>
          <w:trHeight w:val="245"/>
          <w:tblHeader/>
        </w:trPr>
        <w:tc>
          <w:tcPr>
            <w:tcW w:w="1413" w:type="dxa"/>
            <w:tcBorders>
              <w:top w:val="nil"/>
            </w:tcBorders>
            <w:shd w:val="clear" w:color="auto" w:fill="DEEAF6" w:themeFill="accent5" w:themeFillTint="33"/>
            <w:vAlign w:val="center"/>
          </w:tcPr>
          <w:p w14:paraId="690C22F8" w14:textId="77777777" w:rsidR="00D121E0" w:rsidRPr="00D121E0" w:rsidRDefault="00D121E0" w:rsidP="00D121E0">
            <w:pPr>
              <w:pStyle w:val="Heading7"/>
              <w:framePr w:hSpace="0" w:wrap="auto" w:vAnchor="margin" w:hAnchor="text" w:yAlign="inline"/>
              <w:spacing w:beforeLines="20" w:before="48" w:afterLines="20" w:after="48" w:line="240" w:lineRule="auto"/>
              <w:rPr>
                <w:b w:val="0"/>
                <w:bCs w:val="0"/>
                <w:color w:val="DEEAF6" w:themeColor="accent5" w:themeTint="33"/>
                <w:sz w:val="12"/>
                <w:szCs w:val="12"/>
              </w:rPr>
            </w:pPr>
            <w:r w:rsidRPr="00D121E0">
              <w:rPr>
                <w:b w:val="0"/>
                <w:bCs w:val="0"/>
                <w:color w:val="DEEAF6" w:themeColor="accent5" w:themeTint="33"/>
                <w:sz w:val="12"/>
                <w:szCs w:val="12"/>
              </w:rPr>
              <w:t>Domain*</w:t>
            </w:r>
          </w:p>
          <w:p w14:paraId="3967CCEA" w14:textId="11A66282" w:rsidR="00D121E0" w:rsidRPr="00D121E0" w:rsidRDefault="00D121E0" w:rsidP="00D121E0">
            <w:pPr>
              <w:pStyle w:val="Heading7"/>
              <w:framePr w:hSpace="0" w:wrap="auto" w:vAnchor="margin" w:hAnchor="text" w:yAlign="inline"/>
              <w:spacing w:beforeLines="20" w:before="48" w:afterLines="20" w:after="48" w:line="240" w:lineRule="auto"/>
              <w:jc w:val="left"/>
              <w:rPr>
                <w:color w:val="DEEAF6" w:themeColor="accent5" w:themeTint="33"/>
              </w:rPr>
            </w:pPr>
            <w:r w:rsidRPr="00D121E0">
              <w:rPr>
                <w:b w:val="0"/>
                <w:bCs w:val="0"/>
                <w:color w:val="DEEAF6" w:themeColor="accent5" w:themeTint="33"/>
                <w:sz w:val="12"/>
                <w:szCs w:val="12"/>
              </w:rPr>
              <w:t>&amp; Domain Weight (%)</w:t>
            </w:r>
          </w:p>
        </w:tc>
        <w:tc>
          <w:tcPr>
            <w:tcW w:w="3532" w:type="dxa"/>
            <w:tcBorders>
              <w:top w:val="nil"/>
            </w:tcBorders>
            <w:shd w:val="clear" w:color="auto" w:fill="DEEAF6" w:themeFill="accent5" w:themeFillTint="33"/>
            <w:vAlign w:val="center"/>
          </w:tcPr>
          <w:p w14:paraId="5E2CFE27" w14:textId="1AA50E38" w:rsidR="00D121E0" w:rsidRPr="00D121E0" w:rsidRDefault="00D121E0">
            <w:pPr>
              <w:spacing w:beforeLines="20" w:before="48" w:afterLines="20" w:after="48"/>
              <w:rPr>
                <w:b/>
                <w:bCs/>
                <w:color w:val="DEEAF6" w:themeColor="accent5" w:themeTint="33"/>
              </w:rPr>
            </w:pPr>
            <w:r w:rsidRPr="00D121E0">
              <w:rPr>
                <w:b/>
                <w:bCs/>
                <w:color w:val="DEEAF6" w:themeColor="accent5" w:themeTint="33"/>
              </w:rPr>
              <w:t>Measure Name</w:t>
            </w:r>
          </w:p>
        </w:tc>
        <w:tc>
          <w:tcPr>
            <w:tcW w:w="1756" w:type="dxa"/>
            <w:shd w:val="clear" w:color="auto" w:fill="DEEAF6" w:themeFill="accent5" w:themeFillTint="33"/>
            <w:vAlign w:val="center"/>
          </w:tcPr>
          <w:p w14:paraId="7F1F1381"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2024</w:t>
            </w:r>
          </w:p>
        </w:tc>
        <w:tc>
          <w:tcPr>
            <w:tcW w:w="883" w:type="dxa"/>
            <w:shd w:val="clear" w:color="auto" w:fill="DEEAF6" w:themeFill="accent5" w:themeFillTint="33"/>
            <w:vAlign w:val="center"/>
          </w:tcPr>
          <w:p w14:paraId="663C26EF"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2025</w:t>
            </w:r>
          </w:p>
        </w:tc>
        <w:tc>
          <w:tcPr>
            <w:tcW w:w="883" w:type="dxa"/>
            <w:shd w:val="clear" w:color="auto" w:fill="DEEAF6" w:themeFill="accent5" w:themeFillTint="33"/>
            <w:vAlign w:val="center"/>
          </w:tcPr>
          <w:p w14:paraId="2CAE8E65"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2026</w:t>
            </w:r>
          </w:p>
        </w:tc>
        <w:tc>
          <w:tcPr>
            <w:tcW w:w="883" w:type="dxa"/>
            <w:shd w:val="clear" w:color="auto" w:fill="DEEAF6" w:themeFill="accent5" w:themeFillTint="33"/>
            <w:vAlign w:val="center"/>
          </w:tcPr>
          <w:p w14:paraId="3F997DED"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2027</w:t>
            </w:r>
          </w:p>
        </w:tc>
      </w:tr>
      <w:tr w:rsidR="00D121E0" w:rsidRPr="00AB17E8" w14:paraId="703E0472" w14:textId="77777777" w:rsidTr="00FA19E3">
        <w:trPr>
          <w:trHeight w:val="389"/>
        </w:trPr>
        <w:tc>
          <w:tcPr>
            <w:tcW w:w="1413" w:type="dxa"/>
            <w:tcBorders>
              <w:bottom w:val="nil"/>
            </w:tcBorders>
            <w:vAlign w:val="center"/>
            <w:hideMark/>
          </w:tcPr>
          <w:p w14:paraId="29C530A6" w14:textId="77777777" w:rsidR="00D121E0" w:rsidRDefault="00D121E0">
            <w:pPr>
              <w:spacing w:beforeLines="20" w:before="48" w:afterLines="20" w:after="48"/>
              <w:rPr>
                <w:b/>
                <w:bCs/>
                <w:color w:val="000000" w:themeColor="text1"/>
              </w:rPr>
            </w:pPr>
            <w:r w:rsidRPr="00AB17E8">
              <w:rPr>
                <w:b/>
                <w:bCs/>
                <w:color w:val="000000" w:themeColor="text1"/>
              </w:rPr>
              <w:t>DHRSN</w:t>
            </w:r>
          </w:p>
          <w:p w14:paraId="55549A80" w14:textId="7898172A" w:rsidR="00D121E0" w:rsidRPr="00AB17E8" w:rsidRDefault="00D121E0">
            <w:pPr>
              <w:spacing w:beforeLines="20" w:before="48" w:afterLines="20" w:after="48"/>
              <w:rPr>
                <w:color w:val="000000" w:themeColor="text1"/>
              </w:rPr>
            </w:pPr>
            <w:r>
              <w:rPr>
                <w:b/>
                <w:bCs/>
                <w:color w:val="000000" w:themeColor="text1"/>
              </w:rPr>
              <w:t>(25%)</w:t>
            </w:r>
          </w:p>
          <w:p w14:paraId="0CE80D00" w14:textId="77777777" w:rsidR="00D121E0" w:rsidRPr="00AB17E8" w:rsidRDefault="00D121E0">
            <w:pPr>
              <w:spacing w:beforeLines="20" w:before="48" w:afterLines="20" w:after="48"/>
              <w:rPr>
                <w:color w:val="000000" w:themeColor="text1"/>
              </w:rPr>
            </w:pPr>
          </w:p>
        </w:tc>
        <w:tc>
          <w:tcPr>
            <w:tcW w:w="3532" w:type="dxa"/>
            <w:vAlign w:val="center"/>
            <w:hideMark/>
          </w:tcPr>
          <w:p w14:paraId="3D47716C" w14:textId="77777777" w:rsidR="00D121E0" w:rsidRPr="00AB17E8" w:rsidRDefault="00D121E0">
            <w:pPr>
              <w:spacing w:beforeLines="20" w:before="48" w:afterLines="20" w:after="48"/>
              <w:rPr>
                <w:color w:val="000000" w:themeColor="text1"/>
              </w:rPr>
            </w:pPr>
            <w:r w:rsidRPr="00AB17E8">
              <w:rPr>
                <w:color w:val="000000" w:themeColor="text1"/>
              </w:rPr>
              <w:t>Race, Ethnicity, Language, Disability, Sexual Orientation, &amp; Gender Identity Data Completeness</w:t>
            </w:r>
          </w:p>
        </w:tc>
        <w:tc>
          <w:tcPr>
            <w:tcW w:w="1756" w:type="dxa"/>
            <w:shd w:val="clear" w:color="auto" w:fill="auto"/>
            <w:vAlign w:val="center"/>
          </w:tcPr>
          <w:p w14:paraId="78D70D74"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6D2C1772"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F8C5771" w14:textId="77777777" w:rsidR="00D121E0" w:rsidRPr="00AB17E8" w:rsidRDefault="00D121E0">
            <w:pPr>
              <w:spacing w:beforeLines="20" w:before="48" w:afterLines="20" w:after="48"/>
              <w:jc w:val="center"/>
              <w:rPr>
                <w:color w:val="000000" w:themeColor="text1"/>
              </w:rPr>
            </w:pPr>
            <w:r w:rsidRPr="00AB17E8">
              <w:rPr>
                <w:color w:val="000000" w:themeColor="text1"/>
              </w:rPr>
              <w:t>15</w:t>
            </w:r>
          </w:p>
        </w:tc>
        <w:tc>
          <w:tcPr>
            <w:tcW w:w="883" w:type="dxa"/>
            <w:vAlign w:val="center"/>
          </w:tcPr>
          <w:p w14:paraId="56035A99" w14:textId="77777777" w:rsidR="00D121E0" w:rsidRPr="00AB17E8" w:rsidRDefault="00D121E0">
            <w:pPr>
              <w:spacing w:beforeLines="20" w:before="48" w:afterLines="20" w:after="48"/>
              <w:jc w:val="center"/>
              <w:rPr>
                <w:color w:val="000000" w:themeColor="text1"/>
              </w:rPr>
            </w:pPr>
            <w:r w:rsidRPr="00AB17E8">
              <w:rPr>
                <w:color w:val="000000" w:themeColor="text1"/>
              </w:rPr>
              <w:t>15</w:t>
            </w:r>
          </w:p>
        </w:tc>
      </w:tr>
      <w:tr w:rsidR="00D121E0" w:rsidRPr="00AB17E8" w14:paraId="2A5992BE" w14:textId="77777777" w:rsidTr="00FA19E3">
        <w:trPr>
          <w:trHeight w:val="317"/>
        </w:trPr>
        <w:tc>
          <w:tcPr>
            <w:tcW w:w="1413" w:type="dxa"/>
            <w:tcBorders>
              <w:top w:val="nil"/>
            </w:tcBorders>
            <w:vAlign w:val="center"/>
            <w:hideMark/>
          </w:tcPr>
          <w:p w14:paraId="6FD79D53" w14:textId="77777777" w:rsidR="008D4C7F" w:rsidRPr="008D4C7F" w:rsidRDefault="008D4C7F" w:rsidP="008D4C7F">
            <w:pPr>
              <w:spacing w:beforeLines="20" w:before="48" w:afterLines="20" w:after="48"/>
              <w:rPr>
                <w:b/>
                <w:bCs/>
                <w:color w:val="FFFFFF" w:themeColor="background1"/>
              </w:rPr>
            </w:pPr>
            <w:r w:rsidRPr="008D4C7F">
              <w:rPr>
                <w:b/>
                <w:bCs/>
                <w:color w:val="FFFFFF" w:themeColor="background1"/>
              </w:rPr>
              <w:t>DHRSN</w:t>
            </w:r>
          </w:p>
          <w:p w14:paraId="163D75EA" w14:textId="3DAF56FE" w:rsidR="00D121E0" w:rsidRPr="00AB17E8" w:rsidRDefault="008D4C7F">
            <w:pPr>
              <w:spacing w:beforeLines="20" w:before="48" w:afterLines="20" w:after="48"/>
              <w:rPr>
                <w:color w:val="000000" w:themeColor="text1"/>
              </w:rPr>
            </w:pPr>
            <w:r w:rsidRPr="008D4C7F">
              <w:rPr>
                <w:b/>
                <w:bCs/>
                <w:color w:val="FFFFFF" w:themeColor="background1"/>
              </w:rPr>
              <w:t>(25%)</w:t>
            </w:r>
          </w:p>
        </w:tc>
        <w:tc>
          <w:tcPr>
            <w:tcW w:w="3532" w:type="dxa"/>
            <w:vAlign w:val="center"/>
            <w:hideMark/>
          </w:tcPr>
          <w:p w14:paraId="4EE14615" w14:textId="77777777" w:rsidR="00D121E0" w:rsidRPr="00AB17E8" w:rsidRDefault="00D121E0">
            <w:pPr>
              <w:spacing w:beforeLines="20" w:before="48" w:afterLines="20" w:after="48"/>
              <w:rPr>
                <w:color w:val="000000" w:themeColor="text1"/>
              </w:rPr>
            </w:pPr>
            <w:r w:rsidRPr="008A2EDD">
              <w:rPr>
                <w:color w:val="000000" w:themeColor="text1"/>
              </w:rPr>
              <w:t xml:space="preserve">Health-Related Social Needs (HRSN) Screening  </w:t>
            </w:r>
          </w:p>
        </w:tc>
        <w:tc>
          <w:tcPr>
            <w:tcW w:w="1756" w:type="dxa"/>
            <w:shd w:val="clear" w:color="auto" w:fill="auto"/>
            <w:vAlign w:val="center"/>
          </w:tcPr>
          <w:p w14:paraId="334A76AF" w14:textId="77777777" w:rsidR="00D121E0" w:rsidRPr="00AB17E8" w:rsidRDefault="00D121E0">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shd w:val="clear" w:color="auto" w:fill="auto"/>
            <w:vAlign w:val="center"/>
          </w:tcPr>
          <w:p w14:paraId="4AB7F65C" w14:textId="77777777" w:rsidR="00D121E0" w:rsidRPr="00AB17E8" w:rsidRDefault="00D121E0">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vAlign w:val="center"/>
          </w:tcPr>
          <w:p w14:paraId="0E72F8A6"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6BB9A7E2"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r>
      <w:tr w:rsidR="00D121E0" w:rsidRPr="00AB17E8" w14:paraId="4A1A13B6" w14:textId="77777777" w:rsidTr="00FA19E3">
        <w:trPr>
          <w:trHeight w:val="218"/>
        </w:trPr>
        <w:tc>
          <w:tcPr>
            <w:tcW w:w="1413" w:type="dxa"/>
            <w:tcBorders>
              <w:bottom w:val="nil"/>
            </w:tcBorders>
            <w:vAlign w:val="center"/>
            <w:hideMark/>
          </w:tcPr>
          <w:p w14:paraId="495F4BB4" w14:textId="77777777" w:rsidR="00D121E0" w:rsidRDefault="00D121E0">
            <w:pPr>
              <w:spacing w:beforeLines="20" w:before="48" w:afterLines="20" w:after="48"/>
              <w:rPr>
                <w:b/>
                <w:bCs/>
                <w:color w:val="000000" w:themeColor="text1"/>
              </w:rPr>
            </w:pPr>
            <w:r w:rsidRPr="00AB17E8">
              <w:rPr>
                <w:b/>
                <w:bCs/>
                <w:color w:val="000000" w:themeColor="text1"/>
              </w:rPr>
              <w:t>EQA</w:t>
            </w:r>
          </w:p>
          <w:p w14:paraId="67E81992" w14:textId="5676B9A7" w:rsidR="00D121E0" w:rsidRPr="00AB17E8" w:rsidRDefault="00D121E0">
            <w:pPr>
              <w:spacing w:beforeLines="20" w:before="48" w:afterLines="20" w:after="48"/>
              <w:rPr>
                <w:color w:val="000000" w:themeColor="text1"/>
              </w:rPr>
            </w:pPr>
            <w:r>
              <w:rPr>
                <w:b/>
                <w:bCs/>
                <w:color w:val="000000" w:themeColor="text1"/>
              </w:rPr>
              <w:t>(50%)</w:t>
            </w:r>
          </w:p>
        </w:tc>
        <w:tc>
          <w:tcPr>
            <w:tcW w:w="3532" w:type="dxa"/>
            <w:vAlign w:val="center"/>
            <w:hideMark/>
          </w:tcPr>
          <w:p w14:paraId="4E29E66E" w14:textId="77777777" w:rsidR="00D121E0" w:rsidRPr="00AB17E8" w:rsidRDefault="00D121E0">
            <w:pPr>
              <w:spacing w:beforeLines="20" w:before="48" w:afterLines="20" w:after="48"/>
              <w:rPr>
                <w:color w:val="000000" w:themeColor="text1"/>
              </w:rPr>
            </w:pPr>
            <w:r w:rsidRPr="00AB17E8">
              <w:rPr>
                <w:color w:val="000000" w:themeColor="text1"/>
              </w:rPr>
              <w:t xml:space="preserve">Quality Performance Disparities Reduction </w:t>
            </w:r>
          </w:p>
        </w:tc>
        <w:tc>
          <w:tcPr>
            <w:tcW w:w="1756" w:type="dxa"/>
            <w:shd w:val="clear" w:color="auto" w:fill="auto"/>
            <w:vAlign w:val="center"/>
          </w:tcPr>
          <w:p w14:paraId="3879F57C"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39CB62A0"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A936007" w14:textId="77777777" w:rsidR="00D121E0" w:rsidRPr="00AB17E8" w:rsidRDefault="00D121E0">
            <w:pPr>
              <w:spacing w:beforeLines="20" w:before="48" w:afterLines="20" w:after="48"/>
              <w:jc w:val="center"/>
              <w:rPr>
                <w:color w:val="000000" w:themeColor="text1"/>
              </w:rPr>
            </w:pPr>
            <w:r w:rsidRPr="00AB17E8">
              <w:rPr>
                <w:color w:val="000000" w:themeColor="text1"/>
              </w:rPr>
              <w:t>2</w:t>
            </w:r>
            <w:r>
              <w:rPr>
                <w:color w:val="000000" w:themeColor="text1"/>
              </w:rPr>
              <w:t>0</w:t>
            </w:r>
          </w:p>
        </w:tc>
        <w:tc>
          <w:tcPr>
            <w:tcW w:w="883" w:type="dxa"/>
            <w:vAlign w:val="center"/>
          </w:tcPr>
          <w:p w14:paraId="12D7C676" w14:textId="77777777" w:rsidR="00D121E0" w:rsidRPr="00AB17E8" w:rsidRDefault="00D121E0">
            <w:pPr>
              <w:spacing w:beforeLines="20" w:before="48" w:afterLines="20" w:after="48"/>
              <w:jc w:val="center"/>
              <w:rPr>
                <w:color w:val="000000" w:themeColor="text1"/>
              </w:rPr>
            </w:pPr>
            <w:r w:rsidRPr="00AB17E8">
              <w:rPr>
                <w:color w:val="000000" w:themeColor="text1"/>
              </w:rPr>
              <w:t>2</w:t>
            </w:r>
            <w:r>
              <w:rPr>
                <w:color w:val="000000" w:themeColor="text1"/>
              </w:rPr>
              <w:t>0</w:t>
            </w:r>
          </w:p>
        </w:tc>
      </w:tr>
      <w:tr w:rsidR="00D121E0" w:rsidRPr="00AB17E8" w14:paraId="6C3BCBC6" w14:textId="77777777" w:rsidTr="00FA19E3">
        <w:trPr>
          <w:trHeight w:val="137"/>
        </w:trPr>
        <w:tc>
          <w:tcPr>
            <w:tcW w:w="1413" w:type="dxa"/>
            <w:tcBorders>
              <w:top w:val="nil"/>
              <w:left w:val="single" w:sz="4" w:space="0" w:color="auto"/>
              <w:bottom w:val="nil"/>
              <w:right w:val="single" w:sz="4" w:space="0" w:color="auto"/>
            </w:tcBorders>
            <w:vAlign w:val="center"/>
            <w:hideMark/>
          </w:tcPr>
          <w:p w14:paraId="46371AAB" w14:textId="77777777" w:rsidR="008D4C7F" w:rsidRPr="0028275A" w:rsidRDefault="008D4C7F" w:rsidP="008D4C7F">
            <w:pPr>
              <w:spacing w:beforeLines="20" w:before="48" w:afterLines="20" w:after="48"/>
              <w:rPr>
                <w:b/>
                <w:bCs/>
                <w:color w:val="FFFFFF" w:themeColor="background1"/>
              </w:rPr>
            </w:pPr>
            <w:r w:rsidRPr="0028275A">
              <w:rPr>
                <w:b/>
                <w:bCs/>
                <w:color w:val="FFFFFF" w:themeColor="background1"/>
              </w:rPr>
              <w:t>EQA</w:t>
            </w:r>
          </w:p>
          <w:p w14:paraId="6572FBDD" w14:textId="569E327F" w:rsidR="00D121E0" w:rsidRPr="0028275A" w:rsidRDefault="008D4C7F">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073549D2" w14:textId="77777777" w:rsidR="00D121E0" w:rsidRPr="00AB17E8" w:rsidRDefault="00D121E0">
            <w:pPr>
              <w:spacing w:beforeLines="20" w:before="48" w:afterLines="20" w:after="48"/>
              <w:rPr>
                <w:color w:val="000000" w:themeColor="text1"/>
              </w:rPr>
            </w:pPr>
            <w:r w:rsidRPr="00AB17E8">
              <w:rPr>
                <w:color w:val="000000" w:themeColor="text1"/>
              </w:rPr>
              <w:t>Equity Improvement Interventions </w:t>
            </w:r>
          </w:p>
        </w:tc>
        <w:tc>
          <w:tcPr>
            <w:tcW w:w="1756" w:type="dxa"/>
            <w:shd w:val="clear" w:color="auto" w:fill="auto"/>
            <w:vAlign w:val="center"/>
          </w:tcPr>
          <w:p w14:paraId="225DAC6C"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7EAC685F"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372D0D1B"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c>
          <w:tcPr>
            <w:tcW w:w="883" w:type="dxa"/>
            <w:vAlign w:val="center"/>
          </w:tcPr>
          <w:p w14:paraId="565CA3BE"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r>
      <w:tr w:rsidR="00D121E0" w:rsidRPr="00AB17E8" w14:paraId="796B9356" w14:textId="77777777" w:rsidTr="00FA19E3">
        <w:trPr>
          <w:trHeight w:val="596"/>
        </w:trPr>
        <w:tc>
          <w:tcPr>
            <w:tcW w:w="1413" w:type="dxa"/>
            <w:tcBorders>
              <w:top w:val="nil"/>
              <w:left w:val="single" w:sz="4" w:space="0" w:color="auto"/>
              <w:bottom w:val="nil"/>
              <w:right w:val="single" w:sz="4" w:space="0" w:color="auto"/>
            </w:tcBorders>
            <w:vAlign w:val="center"/>
            <w:hideMark/>
          </w:tcPr>
          <w:p w14:paraId="0E0411F9" w14:textId="77777777" w:rsidR="008D4C7F" w:rsidRPr="0028275A" w:rsidRDefault="008D4C7F" w:rsidP="008D4C7F">
            <w:pPr>
              <w:spacing w:beforeLines="20" w:before="48" w:afterLines="20" w:after="48"/>
              <w:rPr>
                <w:b/>
                <w:bCs/>
                <w:color w:val="FFFFFF" w:themeColor="background1"/>
              </w:rPr>
            </w:pPr>
            <w:r w:rsidRPr="0028275A">
              <w:rPr>
                <w:b/>
                <w:bCs/>
                <w:color w:val="FFFFFF" w:themeColor="background1"/>
              </w:rPr>
              <w:t>EQA</w:t>
            </w:r>
          </w:p>
          <w:p w14:paraId="4D0552A1" w14:textId="3BDD58C3" w:rsidR="00D121E0" w:rsidRPr="0028275A" w:rsidRDefault="008D4C7F">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603FD350" w14:textId="3DDE3AD9" w:rsidR="00D121E0" w:rsidRPr="00AB17E8" w:rsidRDefault="00D121E0">
            <w:pPr>
              <w:spacing w:beforeLines="20" w:before="48" w:afterLines="20" w:after="48"/>
              <w:rPr>
                <w:color w:val="000000" w:themeColor="text1"/>
              </w:rPr>
            </w:pPr>
            <w:r w:rsidRPr="0D914CBC">
              <w:rPr>
                <w:color w:val="000000" w:themeColor="text1"/>
              </w:rPr>
              <w:t>Meaningful Access to Healthcare Services for Persons with a preferred language other than English</w:t>
            </w:r>
          </w:p>
        </w:tc>
        <w:tc>
          <w:tcPr>
            <w:tcW w:w="1756" w:type="dxa"/>
            <w:shd w:val="clear" w:color="auto" w:fill="auto"/>
            <w:vAlign w:val="center"/>
          </w:tcPr>
          <w:p w14:paraId="0B9A8253"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418670F6"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5DA859CB"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1E89A514"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r>
      <w:tr w:rsidR="00D121E0" w:rsidRPr="00AB17E8" w14:paraId="7741117F" w14:textId="77777777" w:rsidTr="00FA19E3">
        <w:trPr>
          <w:trHeight w:val="344"/>
        </w:trPr>
        <w:tc>
          <w:tcPr>
            <w:tcW w:w="1413" w:type="dxa"/>
            <w:tcBorders>
              <w:top w:val="nil"/>
              <w:left w:val="single" w:sz="4" w:space="0" w:color="auto"/>
              <w:bottom w:val="nil"/>
              <w:right w:val="single" w:sz="4" w:space="0" w:color="auto"/>
            </w:tcBorders>
            <w:vAlign w:val="center"/>
            <w:hideMark/>
          </w:tcPr>
          <w:p w14:paraId="062652DF" w14:textId="77777777" w:rsidR="008D4C7F" w:rsidRPr="0028275A" w:rsidRDefault="008D4C7F" w:rsidP="008D4C7F">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2F004CEB" w14:textId="0745E5DE" w:rsidR="00D121E0" w:rsidRPr="0028275A" w:rsidRDefault="008D4C7F" w:rsidP="008D4C7F">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3993A4D2" w14:textId="77777777" w:rsidR="00D121E0" w:rsidRPr="00AB17E8" w:rsidRDefault="00D121E0">
            <w:pPr>
              <w:spacing w:beforeLines="20" w:before="48" w:afterLines="20" w:after="48"/>
              <w:rPr>
                <w:color w:val="000000" w:themeColor="text1"/>
              </w:rPr>
            </w:pPr>
            <w:r w:rsidRPr="00AB17E8">
              <w:rPr>
                <w:color w:val="000000" w:themeColor="text1"/>
              </w:rPr>
              <w:t xml:space="preserve">Disability Competencies </w:t>
            </w:r>
          </w:p>
        </w:tc>
        <w:tc>
          <w:tcPr>
            <w:tcW w:w="1756" w:type="dxa"/>
            <w:shd w:val="clear" w:color="auto" w:fill="auto"/>
            <w:vAlign w:val="center"/>
          </w:tcPr>
          <w:p w14:paraId="7026D0C5"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1C241685"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2F80B705"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c>
          <w:tcPr>
            <w:tcW w:w="883" w:type="dxa"/>
            <w:vAlign w:val="center"/>
          </w:tcPr>
          <w:p w14:paraId="77FA1853"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r>
      <w:tr w:rsidR="00D121E0" w:rsidRPr="00AB17E8" w14:paraId="5EEBAB26" w14:textId="77777777" w:rsidTr="00FA19E3">
        <w:trPr>
          <w:trHeight w:val="164"/>
        </w:trPr>
        <w:tc>
          <w:tcPr>
            <w:tcW w:w="1413" w:type="dxa"/>
            <w:tcBorders>
              <w:top w:val="nil"/>
              <w:left w:val="single" w:sz="4" w:space="0" w:color="auto"/>
              <w:bottom w:val="single" w:sz="4" w:space="0" w:color="auto"/>
              <w:right w:val="single" w:sz="4" w:space="0" w:color="auto"/>
            </w:tcBorders>
            <w:vAlign w:val="center"/>
            <w:hideMark/>
          </w:tcPr>
          <w:p w14:paraId="39235067" w14:textId="77777777" w:rsidR="000520F9" w:rsidRPr="0028275A" w:rsidRDefault="000520F9" w:rsidP="000520F9">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16491CB1" w14:textId="1AD05836" w:rsidR="00D121E0" w:rsidRPr="0028275A" w:rsidRDefault="000520F9" w:rsidP="000520F9">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0DDE66FB" w14:textId="77777777" w:rsidR="00D121E0" w:rsidRPr="00AB17E8" w:rsidRDefault="00D121E0">
            <w:pPr>
              <w:spacing w:beforeLines="20" w:before="48" w:afterLines="20" w:after="48"/>
              <w:rPr>
                <w:color w:val="000000" w:themeColor="text1"/>
              </w:rPr>
            </w:pPr>
            <w:r w:rsidRPr="00AB17E8">
              <w:rPr>
                <w:color w:val="000000" w:themeColor="text1"/>
              </w:rPr>
              <w:t>Accommodation Needs Met</w:t>
            </w:r>
          </w:p>
        </w:tc>
        <w:tc>
          <w:tcPr>
            <w:tcW w:w="1756" w:type="dxa"/>
            <w:shd w:val="clear" w:color="auto" w:fill="auto"/>
            <w:vAlign w:val="center"/>
          </w:tcPr>
          <w:p w14:paraId="282152E6"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2175FF5F"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6D2B3BB" w14:textId="77777777" w:rsidR="00D121E0" w:rsidRPr="00AB17E8" w:rsidRDefault="00D121E0">
            <w:pPr>
              <w:spacing w:beforeLines="20" w:before="48" w:afterLines="20" w:after="48"/>
              <w:jc w:val="center"/>
              <w:rPr>
                <w:color w:val="000000" w:themeColor="text1"/>
              </w:rPr>
            </w:pPr>
            <w:r>
              <w:rPr>
                <w:color w:val="000000" w:themeColor="text1"/>
              </w:rPr>
              <w:t>10</w:t>
            </w:r>
          </w:p>
        </w:tc>
        <w:tc>
          <w:tcPr>
            <w:tcW w:w="883" w:type="dxa"/>
            <w:vAlign w:val="center"/>
          </w:tcPr>
          <w:p w14:paraId="1C45ED12" w14:textId="77777777" w:rsidR="00D121E0" w:rsidRPr="00AB17E8" w:rsidRDefault="00D121E0">
            <w:pPr>
              <w:spacing w:beforeLines="20" w:before="48" w:afterLines="20" w:after="48"/>
              <w:jc w:val="center"/>
              <w:rPr>
                <w:color w:val="000000" w:themeColor="text1"/>
              </w:rPr>
            </w:pPr>
            <w:r>
              <w:rPr>
                <w:color w:val="000000" w:themeColor="text1"/>
              </w:rPr>
              <w:t>10</w:t>
            </w:r>
          </w:p>
        </w:tc>
      </w:tr>
      <w:tr w:rsidR="00D121E0" w:rsidRPr="00AB17E8" w14:paraId="3BC8F86F" w14:textId="77777777" w:rsidTr="00FA19E3">
        <w:trPr>
          <w:trHeight w:val="530"/>
        </w:trPr>
        <w:tc>
          <w:tcPr>
            <w:tcW w:w="1413" w:type="dxa"/>
            <w:tcBorders>
              <w:top w:val="single" w:sz="4" w:space="0" w:color="auto"/>
              <w:bottom w:val="nil"/>
            </w:tcBorders>
            <w:vAlign w:val="center"/>
            <w:hideMark/>
          </w:tcPr>
          <w:p w14:paraId="7771AC65" w14:textId="77777777" w:rsidR="00D121E0" w:rsidRDefault="00D121E0">
            <w:pPr>
              <w:spacing w:beforeLines="20" w:before="48" w:afterLines="20" w:after="48"/>
              <w:rPr>
                <w:b/>
                <w:bCs/>
                <w:color w:val="000000" w:themeColor="text1"/>
              </w:rPr>
            </w:pPr>
            <w:r w:rsidRPr="00AB17E8">
              <w:rPr>
                <w:b/>
                <w:bCs/>
                <w:color w:val="000000" w:themeColor="text1"/>
              </w:rPr>
              <w:t>CC</w:t>
            </w:r>
          </w:p>
          <w:p w14:paraId="1211BE81" w14:textId="4BBD08B2" w:rsidR="00D121E0" w:rsidRPr="00AB17E8" w:rsidRDefault="00D121E0">
            <w:pPr>
              <w:spacing w:beforeLines="20" w:before="48" w:afterLines="20" w:after="48"/>
              <w:rPr>
                <w:color w:val="000000" w:themeColor="text1"/>
              </w:rPr>
            </w:pPr>
            <w:r>
              <w:rPr>
                <w:b/>
                <w:bCs/>
                <w:color w:val="000000" w:themeColor="text1"/>
              </w:rPr>
              <w:t>(25%)</w:t>
            </w:r>
          </w:p>
        </w:tc>
        <w:tc>
          <w:tcPr>
            <w:tcW w:w="3532" w:type="dxa"/>
            <w:vAlign w:val="center"/>
            <w:hideMark/>
          </w:tcPr>
          <w:p w14:paraId="4DC60B57" w14:textId="77777777" w:rsidR="00D121E0" w:rsidRPr="00AB17E8" w:rsidRDefault="00D121E0">
            <w:pPr>
              <w:spacing w:beforeLines="20" w:before="48" w:afterLines="20" w:after="48"/>
              <w:rPr>
                <w:i/>
                <w:iCs/>
                <w:color w:val="000000" w:themeColor="text1"/>
              </w:rPr>
            </w:pPr>
            <w:r w:rsidRPr="00AB17E8">
              <w:rPr>
                <w:color w:val="000000" w:themeColor="text1"/>
              </w:rPr>
              <w:t xml:space="preserve">Achievement of External Standards for Health Equity </w:t>
            </w:r>
          </w:p>
        </w:tc>
        <w:tc>
          <w:tcPr>
            <w:tcW w:w="1756" w:type="dxa"/>
            <w:shd w:val="clear" w:color="auto" w:fill="auto"/>
            <w:vAlign w:val="center"/>
          </w:tcPr>
          <w:p w14:paraId="41ADF673"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49D47E8E"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7807F330" w14:textId="77777777" w:rsidR="00D121E0" w:rsidRPr="00AB17E8" w:rsidRDefault="00D121E0">
            <w:pPr>
              <w:spacing w:beforeLines="20" w:before="48" w:afterLines="20" w:after="48"/>
              <w:jc w:val="center"/>
              <w:rPr>
                <w:color w:val="000000" w:themeColor="text1"/>
              </w:rPr>
            </w:pPr>
            <w:r>
              <w:rPr>
                <w:color w:val="000000" w:themeColor="text1"/>
              </w:rPr>
              <w:t>10</w:t>
            </w:r>
          </w:p>
        </w:tc>
        <w:tc>
          <w:tcPr>
            <w:tcW w:w="883" w:type="dxa"/>
            <w:vAlign w:val="center"/>
          </w:tcPr>
          <w:p w14:paraId="64095DF7" w14:textId="77777777" w:rsidR="00D121E0" w:rsidRPr="00AB17E8" w:rsidRDefault="00D121E0">
            <w:pPr>
              <w:spacing w:beforeLines="20" w:before="48" w:afterLines="20" w:after="48"/>
              <w:jc w:val="center"/>
              <w:rPr>
                <w:color w:val="000000" w:themeColor="text1"/>
              </w:rPr>
            </w:pPr>
            <w:r>
              <w:rPr>
                <w:color w:val="000000" w:themeColor="text1"/>
              </w:rPr>
              <w:t>10</w:t>
            </w:r>
          </w:p>
        </w:tc>
      </w:tr>
      <w:tr w:rsidR="00D121E0" w:rsidRPr="00AB17E8" w14:paraId="5FDD7864" w14:textId="77777777" w:rsidTr="00FA19E3">
        <w:trPr>
          <w:trHeight w:val="200"/>
        </w:trPr>
        <w:tc>
          <w:tcPr>
            <w:tcW w:w="1413" w:type="dxa"/>
            <w:tcBorders>
              <w:top w:val="nil"/>
              <w:bottom w:val="nil"/>
            </w:tcBorders>
            <w:vAlign w:val="center"/>
            <w:hideMark/>
          </w:tcPr>
          <w:p w14:paraId="293EDDDD" w14:textId="77777777" w:rsidR="0028275A" w:rsidRPr="0028275A" w:rsidRDefault="0028275A" w:rsidP="0028275A">
            <w:pPr>
              <w:spacing w:beforeLines="20" w:before="48" w:afterLines="20" w:after="48"/>
              <w:rPr>
                <w:b/>
                <w:bCs/>
                <w:color w:val="FFFFFF" w:themeColor="background1"/>
                <w:sz w:val="20"/>
                <w:szCs w:val="20"/>
              </w:rPr>
            </w:pPr>
            <w:r w:rsidRPr="0028275A">
              <w:rPr>
                <w:b/>
                <w:bCs/>
                <w:color w:val="FFFFFF" w:themeColor="background1"/>
                <w:sz w:val="20"/>
                <w:szCs w:val="20"/>
              </w:rPr>
              <w:lastRenderedPageBreak/>
              <w:t>CC</w:t>
            </w:r>
          </w:p>
          <w:p w14:paraId="27EF9883" w14:textId="6BD2228D" w:rsidR="00D121E0" w:rsidRPr="0028275A" w:rsidRDefault="0028275A" w:rsidP="0028275A">
            <w:pPr>
              <w:spacing w:beforeLines="20" w:before="48" w:afterLines="20" w:after="48"/>
              <w:rPr>
                <w:color w:val="FFFFFF" w:themeColor="background1"/>
              </w:rPr>
            </w:pPr>
            <w:r w:rsidRPr="0028275A">
              <w:rPr>
                <w:b/>
                <w:bCs/>
                <w:color w:val="FFFFFF" w:themeColor="background1"/>
                <w:sz w:val="20"/>
                <w:szCs w:val="20"/>
              </w:rPr>
              <w:t>(25%)</w:t>
            </w:r>
          </w:p>
        </w:tc>
        <w:tc>
          <w:tcPr>
            <w:tcW w:w="3532" w:type="dxa"/>
            <w:vAlign w:val="center"/>
            <w:hideMark/>
          </w:tcPr>
          <w:p w14:paraId="2DBA996E" w14:textId="6253758E" w:rsidR="00D121E0" w:rsidRPr="00AB17E8" w:rsidRDefault="00D121E0" w:rsidP="5E9FF8FA">
            <w:pPr>
              <w:spacing w:beforeLines="20" w:before="48" w:afterLines="20" w:after="48"/>
              <w:rPr>
                <w:color w:val="000000" w:themeColor="text1"/>
              </w:rPr>
            </w:pPr>
            <w:r w:rsidRPr="0D914CBC">
              <w:rPr>
                <w:color w:val="000000" w:themeColor="text1"/>
              </w:rPr>
              <w:t xml:space="preserve"> Patient Experience: Communication, Courtesy and Respect</w:t>
            </w:r>
          </w:p>
        </w:tc>
        <w:tc>
          <w:tcPr>
            <w:tcW w:w="1756" w:type="dxa"/>
            <w:shd w:val="clear" w:color="auto" w:fill="auto"/>
            <w:vAlign w:val="center"/>
          </w:tcPr>
          <w:p w14:paraId="6A9CE182"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1F841C2F"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2A39F664"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0CAE2077"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r>
      <w:tr w:rsidR="00D121E0" w:rsidRPr="00AB17E8" w14:paraId="5C6327DC" w14:textId="77777777" w:rsidTr="005D3DDA">
        <w:trPr>
          <w:trHeight w:val="212"/>
        </w:trPr>
        <w:tc>
          <w:tcPr>
            <w:tcW w:w="1413" w:type="dxa"/>
            <w:tcBorders>
              <w:top w:val="nil"/>
              <w:bottom w:val="single" w:sz="4" w:space="0" w:color="000000" w:themeColor="text1"/>
            </w:tcBorders>
            <w:hideMark/>
          </w:tcPr>
          <w:p w14:paraId="1FEF6E51" w14:textId="77777777" w:rsidR="0028275A" w:rsidRPr="0028275A" w:rsidRDefault="0028275A" w:rsidP="0028275A">
            <w:pPr>
              <w:spacing w:beforeLines="20" w:before="48" w:afterLines="20" w:after="48"/>
              <w:rPr>
                <w:b/>
                <w:bCs/>
                <w:color w:val="FFFFFF" w:themeColor="background1"/>
                <w:sz w:val="12"/>
                <w:szCs w:val="12"/>
              </w:rPr>
            </w:pPr>
            <w:r w:rsidRPr="0028275A">
              <w:rPr>
                <w:b/>
                <w:bCs/>
                <w:color w:val="FFFFFF" w:themeColor="background1"/>
                <w:sz w:val="12"/>
                <w:szCs w:val="12"/>
              </w:rPr>
              <w:t>CC</w:t>
            </w:r>
          </w:p>
          <w:p w14:paraId="4E60731D" w14:textId="3F67CEED" w:rsidR="00D121E0" w:rsidRPr="0028275A" w:rsidRDefault="0028275A" w:rsidP="0028275A">
            <w:pPr>
              <w:spacing w:beforeLines="20" w:before="48" w:afterLines="20" w:after="48"/>
              <w:rPr>
                <w:color w:val="FFFFFF" w:themeColor="background1"/>
              </w:rPr>
            </w:pPr>
            <w:r w:rsidRPr="0028275A">
              <w:rPr>
                <w:b/>
                <w:bCs/>
                <w:color w:val="FFFFFF" w:themeColor="background1"/>
                <w:sz w:val="12"/>
                <w:szCs w:val="12"/>
              </w:rPr>
              <w:t>(25%)</w:t>
            </w:r>
          </w:p>
        </w:tc>
        <w:tc>
          <w:tcPr>
            <w:tcW w:w="3532" w:type="dxa"/>
            <w:tcBorders>
              <w:bottom w:val="single" w:sz="4" w:space="0" w:color="000000" w:themeColor="text1"/>
            </w:tcBorders>
            <w:vAlign w:val="center"/>
            <w:hideMark/>
          </w:tcPr>
          <w:p w14:paraId="652CF0C1" w14:textId="77777777" w:rsidR="00D121E0" w:rsidRPr="00AB17E8" w:rsidRDefault="00D121E0">
            <w:pPr>
              <w:spacing w:beforeLines="20" w:before="48" w:afterLines="20" w:after="48"/>
              <w:rPr>
                <w:color w:val="000000" w:themeColor="text1"/>
              </w:rPr>
            </w:pPr>
            <w:r>
              <w:rPr>
                <w:color w:val="000000" w:themeColor="text1"/>
              </w:rPr>
              <w:t>Collaboration</w:t>
            </w:r>
          </w:p>
        </w:tc>
        <w:tc>
          <w:tcPr>
            <w:tcW w:w="1756" w:type="dxa"/>
            <w:shd w:val="clear" w:color="auto" w:fill="auto"/>
            <w:vAlign w:val="center"/>
          </w:tcPr>
          <w:p w14:paraId="081D186C"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c>
          <w:tcPr>
            <w:tcW w:w="883" w:type="dxa"/>
            <w:shd w:val="clear" w:color="auto" w:fill="auto"/>
            <w:vAlign w:val="center"/>
          </w:tcPr>
          <w:p w14:paraId="5F3EA7D2" w14:textId="77777777" w:rsidR="00D121E0" w:rsidRPr="00AB17E8" w:rsidRDefault="00D121E0" w:rsidP="00F50A41">
            <w:pPr>
              <w:spacing w:beforeLines="20" w:before="48" w:afterLines="20" w:after="48"/>
              <w:jc w:val="center"/>
              <w:rPr>
                <w:color w:val="000000" w:themeColor="text1"/>
              </w:rPr>
            </w:pPr>
            <w:r>
              <w:rPr>
                <w:color w:val="000000" w:themeColor="text1"/>
              </w:rPr>
              <w:t>5</w:t>
            </w:r>
          </w:p>
        </w:tc>
        <w:tc>
          <w:tcPr>
            <w:tcW w:w="883" w:type="dxa"/>
            <w:vAlign w:val="center"/>
          </w:tcPr>
          <w:p w14:paraId="01B91329" w14:textId="77777777" w:rsidR="00D121E0" w:rsidRPr="00AB17E8" w:rsidRDefault="00D121E0">
            <w:pPr>
              <w:spacing w:beforeLines="20" w:before="48" w:afterLines="20" w:after="48"/>
              <w:jc w:val="center"/>
              <w:rPr>
                <w:color w:val="000000" w:themeColor="text1"/>
              </w:rPr>
            </w:pPr>
            <w:r>
              <w:rPr>
                <w:color w:val="000000" w:themeColor="text1"/>
              </w:rPr>
              <w:t>5</w:t>
            </w:r>
          </w:p>
        </w:tc>
        <w:tc>
          <w:tcPr>
            <w:tcW w:w="883" w:type="dxa"/>
            <w:vAlign w:val="center"/>
          </w:tcPr>
          <w:p w14:paraId="3420C6A4" w14:textId="77777777" w:rsidR="00D121E0" w:rsidRPr="00AB17E8" w:rsidRDefault="00D121E0">
            <w:pPr>
              <w:spacing w:beforeLines="20" w:before="48" w:afterLines="20" w:after="48"/>
              <w:jc w:val="center"/>
              <w:rPr>
                <w:color w:val="000000" w:themeColor="text1"/>
              </w:rPr>
            </w:pPr>
            <w:r>
              <w:rPr>
                <w:color w:val="000000" w:themeColor="text1"/>
              </w:rPr>
              <w:t>5</w:t>
            </w:r>
          </w:p>
        </w:tc>
      </w:tr>
      <w:tr w:rsidR="00FA19E3" w:rsidRPr="00AB17E8" w14:paraId="410C6C21" w14:textId="77777777" w:rsidTr="005D3DDA">
        <w:trPr>
          <w:trHeight w:val="212"/>
        </w:trPr>
        <w:tc>
          <w:tcPr>
            <w:tcW w:w="1413" w:type="dxa"/>
            <w:tcBorders>
              <w:right w:val="nil"/>
            </w:tcBorders>
            <w:shd w:val="clear" w:color="auto" w:fill="D9E2F3" w:themeFill="accent1" w:themeFillTint="33"/>
            <w:vAlign w:val="center"/>
          </w:tcPr>
          <w:p w14:paraId="47F88C08" w14:textId="47C542D4" w:rsidR="00C84367" w:rsidRPr="00805025" w:rsidRDefault="00CA4E31">
            <w:pPr>
              <w:spacing w:beforeLines="20" w:before="48" w:afterLines="20" w:after="48"/>
              <w:jc w:val="center"/>
              <w:rPr>
                <w:b/>
                <w:bCs/>
                <w:color w:val="000000" w:themeColor="text1"/>
              </w:rPr>
            </w:pPr>
            <w:r w:rsidRPr="00CA4E31">
              <w:rPr>
                <w:b/>
                <w:bCs/>
                <w:color w:val="D9E2F3" w:themeColor="accent1" w:themeTint="33"/>
                <w:sz w:val="16"/>
                <w:szCs w:val="16"/>
              </w:rPr>
              <w:t>All</w:t>
            </w:r>
            <w:r w:rsidR="005D3DDA" w:rsidRPr="00CA4E31">
              <w:rPr>
                <w:b/>
                <w:bCs/>
                <w:color w:val="D9E2F3" w:themeColor="accent1" w:themeTint="33"/>
                <w:sz w:val="16"/>
                <w:szCs w:val="16"/>
              </w:rPr>
              <w:t xml:space="preserve"> Domain</w:t>
            </w:r>
          </w:p>
        </w:tc>
        <w:tc>
          <w:tcPr>
            <w:tcW w:w="3532" w:type="dxa"/>
            <w:tcBorders>
              <w:left w:val="nil"/>
            </w:tcBorders>
            <w:shd w:val="clear" w:color="auto" w:fill="D9E2F3" w:themeFill="accent1" w:themeFillTint="33"/>
            <w:vAlign w:val="center"/>
          </w:tcPr>
          <w:p w14:paraId="2520DF02" w14:textId="6B731AEC" w:rsidR="00C84367" w:rsidRPr="00805025" w:rsidRDefault="00FE6461">
            <w:pPr>
              <w:spacing w:beforeLines="20" w:before="48" w:afterLines="20" w:after="48"/>
              <w:jc w:val="center"/>
              <w:rPr>
                <w:b/>
                <w:bCs/>
                <w:color w:val="000000" w:themeColor="text1"/>
              </w:rPr>
            </w:pPr>
            <w:r w:rsidRPr="00805025">
              <w:rPr>
                <w:b/>
                <w:bCs/>
                <w:color w:val="000000" w:themeColor="text1"/>
              </w:rPr>
              <w:t>TOTAL</w:t>
            </w:r>
          </w:p>
        </w:tc>
        <w:tc>
          <w:tcPr>
            <w:tcW w:w="1756" w:type="dxa"/>
            <w:shd w:val="clear" w:color="auto" w:fill="D9E2F3" w:themeFill="accent1" w:themeFillTint="33"/>
            <w:vAlign w:val="center"/>
          </w:tcPr>
          <w:p w14:paraId="791809DE" w14:textId="6578A5AA" w:rsidR="00C84367" w:rsidRPr="00805025" w:rsidRDefault="00FE6461">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2A3F880E" w14:textId="03BE2048" w:rsidR="00C84367" w:rsidRPr="00805025" w:rsidRDefault="00FE6461">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6253450B" w14:textId="56C08959" w:rsidR="00C84367" w:rsidRPr="00805025" w:rsidRDefault="00FE6461">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62FD0C6B" w14:textId="1A7ECAC7" w:rsidR="00C84367" w:rsidRPr="00805025" w:rsidRDefault="00FE6461">
            <w:pPr>
              <w:spacing w:beforeLines="20" w:before="48" w:afterLines="20" w:after="48"/>
              <w:jc w:val="center"/>
              <w:rPr>
                <w:b/>
                <w:bCs/>
                <w:color w:val="000000" w:themeColor="text1"/>
              </w:rPr>
            </w:pPr>
            <w:r>
              <w:rPr>
                <w:b/>
                <w:bCs/>
                <w:color w:val="000000" w:themeColor="text1"/>
              </w:rPr>
              <w:t>100</w:t>
            </w:r>
          </w:p>
        </w:tc>
      </w:tr>
    </w:tbl>
    <w:p w14:paraId="7335E11C" w14:textId="77777777" w:rsidR="00DE1181" w:rsidRPr="00566B73" w:rsidRDefault="00DE1181" w:rsidP="00DE1181">
      <w:pPr>
        <w:pStyle w:val="BodyText2"/>
        <w:rPr>
          <w:sz w:val="20"/>
          <w:szCs w:val="20"/>
        </w:rPr>
      </w:pPr>
      <w:r w:rsidRPr="00BD36BD">
        <w:rPr>
          <w:sz w:val="20"/>
          <w:szCs w:val="20"/>
        </w:rPr>
        <w:t>*DHRSN=Demographic and Health-Related Social Needs Data; EQA=Equitable Quality and Access ; CC=Capacity and Collaboration</w:t>
      </w:r>
    </w:p>
    <w:p w14:paraId="60E3926B" w14:textId="77777777" w:rsidR="00DE1181" w:rsidRPr="00DE1181" w:rsidRDefault="00DE1181" w:rsidP="00C902BB"/>
    <w:p w14:paraId="12A2A1AE" w14:textId="7AED2761" w:rsidR="00DF227D" w:rsidRDefault="00A6424C" w:rsidP="00CA0087">
      <w:pPr>
        <w:pStyle w:val="Heading2"/>
      </w:pPr>
      <w:bookmarkStart w:id="168" w:name="_Toc157090671"/>
      <w:bookmarkStart w:id="169" w:name="_Toc169019499"/>
      <w:bookmarkStart w:id="170" w:name="_Toc169022925"/>
      <w:r w:rsidRPr="00BF1397">
        <w:t xml:space="preserve">Section </w:t>
      </w:r>
      <w:r w:rsidR="00B84042">
        <w:t>6</w:t>
      </w:r>
      <w:r w:rsidR="00A23667">
        <w:t>.</w:t>
      </w:r>
      <w:r w:rsidRPr="00BF1397">
        <w:t xml:space="preserve"> </w:t>
      </w:r>
      <w:r w:rsidR="00411B2D">
        <w:t xml:space="preserve"> </w:t>
      </w:r>
      <w:r w:rsidR="00025181">
        <w:t>Analysis</w:t>
      </w:r>
      <w:r w:rsidR="00CC55BA">
        <w:t xml:space="preserve"> &amp; </w:t>
      </w:r>
      <w:r w:rsidR="00DB52C0">
        <w:t xml:space="preserve">Needs Assessment and </w:t>
      </w:r>
      <w:r>
        <w:t>Advisory Functions</w:t>
      </w:r>
      <w:bookmarkEnd w:id="164"/>
      <w:bookmarkEnd w:id="168"/>
      <w:bookmarkEnd w:id="169"/>
      <w:bookmarkEnd w:id="170"/>
    </w:p>
    <w:p w14:paraId="1BAAD838" w14:textId="2EE39E6B" w:rsidR="00CE7859" w:rsidRDefault="00E206D0" w:rsidP="009977BE">
      <w:pPr>
        <w:pStyle w:val="Heading3"/>
        <w:numPr>
          <w:ilvl w:val="0"/>
          <w:numId w:val="43"/>
        </w:numPr>
      </w:pPr>
      <w:bookmarkStart w:id="171" w:name="_Toc133411665"/>
      <w:bookmarkStart w:id="172" w:name="_Toc157090672"/>
      <w:bookmarkStart w:id="173" w:name="_Toc169019500"/>
      <w:bookmarkStart w:id="174" w:name="_Toc169022926"/>
      <w:r>
        <w:t>Analysis &amp; Needs Assessment</w:t>
      </w:r>
      <w:bookmarkEnd w:id="171"/>
      <w:r w:rsidR="00171BA3">
        <w:t xml:space="preserve"> for PY</w:t>
      </w:r>
      <w:r w:rsidR="00563737">
        <w:t xml:space="preserve"> </w:t>
      </w:r>
      <w:r w:rsidR="00171BA3">
        <w:t>1</w:t>
      </w:r>
      <w:bookmarkEnd w:id="172"/>
      <w:bookmarkEnd w:id="173"/>
      <w:bookmarkEnd w:id="174"/>
    </w:p>
    <w:p w14:paraId="25F96289" w14:textId="6678E960" w:rsidR="00D2380E" w:rsidRPr="00F2474E" w:rsidRDefault="00D2380E" w:rsidP="00F2474E">
      <w:r w:rsidRPr="00F2474E">
        <w:t>To inform development of the</w:t>
      </w:r>
      <w:r w:rsidR="009F4BFD" w:rsidRPr="00F2474E">
        <w:t xml:space="preserve"> HQEI</w:t>
      </w:r>
      <w:r w:rsidRPr="00F2474E">
        <w:t>, including areas for prioritization and improvement, Massachusetts engaged in a robust assessment of needs.  Initial program design took into account: 1) an understanding of the population served by the acute hospital program; 2) member and community and other stakeholder quality and equity priorities for the acute hospital program; 3) an assessment of significant health needs amongst the served acute hospital population; 4) an investigation of the acute hospital resources potentially available to address the significant health needs; 5) an evaluation of the impact of historical and current MassHealth programs on quality and equity; and 6) a review of relevant guidance and literature related to promoting quality and health equity in Medicaid programs and within health systems.</w:t>
      </w:r>
    </w:p>
    <w:p w14:paraId="6B45D731" w14:textId="77777777" w:rsidR="00D2380E" w:rsidRPr="00F2474E" w:rsidRDefault="00D2380E" w:rsidP="00D2380E">
      <w:pPr>
        <w:rPr>
          <w:iCs/>
        </w:rPr>
      </w:pPr>
    </w:p>
    <w:p w14:paraId="715D6032" w14:textId="77777777" w:rsidR="00D2380E" w:rsidRPr="00F2474E" w:rsidRDefault="00D2380E" w:rsidP="00F2474E">
      <w:pPr>
        <w:rPr>
          <w:iCs/>
        </w:rPr>
      </w:pPr>
      <w:r w:rsidRPr="00F2474E">
        <w:rPr>
          <w:iCs/>
        </w:rPr>
        <w:t>Avenues for input included:</w:t>
      </w:r>
    </w:p>
    <w:p w14:paraId="26403F7F" w14:textId="02EDC688" w:rsidR="00D2380E" w:rsidRPr="00F2474E" w:rsidRDefault="00D2380E" w:rsidP="002C42C9">
      <w:pPr>
        <w:pStyle w:val="ListParagraph"/>
        <w:numPr>
          <w:ilvl w:val="0"/>
          <w:numId w:val="1"/>
        </w:numPr>
        <w:rPr>
          <w:iCs/>
        </w:rPr>
      </w:pPr>
      <w:r w:rsidRPr="00F2474E">
        <w:rPr>
          <w:iCs/>
        </w:rPr>
        <w:t xml:space="preserve">Strategic planning process to identify </w:t>
      </w:r>
      <w:r w:rsidR="007A7AA6" w:rsidRPr="00F2474E">
        <w:rPr>
          <w:iCs/>
        </w:rPr>
        <w:t>M</w:t>
      </w:r>
      <w:r w:rsidRPr="00F2474E">
        <w:rPr>
          <w:iCs/>
        </w:rPr>
        <w:t>a</w:t>
      </w:r>
      <w:r w:rsidR="00700BFD" w:rsidRPr="00F2474E">
        <w:rPr>
          <w:iCs/>
        </w:rPr>
        <w:t>ssHealth health equity</w:t>
      </w:r>
      <w:r w:rsidRPr="00F2474E">
        <w:rPr>
          <w:iCs/>
        </w:rPr>
        <w:t xml:space="preserve"> priorities and member needs</w:t>
      </w:r>
      <w:r w:rsidR="005677DE">
        <w:rPr>
          <w:iCs/>
        </w:rPr>
        <w:t>.</w:t>
      </w:r>
    </w:p>
    <w:p w14:paraId="09D0C32E" w14:textId="77777777" w:rsidR="00D2380E" w:rsidRPr="00F2474E" w:rsidRDefault="00D2380E" w:rsidP="002C42C9">
      <w:pPr>
        <w:pStyle w:val="ListParagraph"/>
        <w:numPr>
          <w:ilvl w:val="0"/>
          <w:numId w:val="1"/>
        </w:numPr>
        <w:rPr>
          <w:iCs/>
        </w:rPr>
      </w:pPr>
      <w:r w:rsidRPr="00F2474E">
        <w:rPr>
          <w:iCs/>
        </w:rPr>
        <w:t>Robust review of data, including:</w:t>
      </w:r>
    </w:p>
    <w:p w14:paraId="28DC7F99" w14:textId="77777777" w:rsidR="00D2380E" w:rsidRPr="00F2474E" w:rsidRDefault="00D2380E" w:rsidP="002C42C9">
      <w:pPr>
        <w:pStyle w:val="ListParagraph"/>
        <w:numPr>
          <w:ilvl w:val="1"/>
          <w:numId w:val="1"/>
        </w:numPr>
        <w:rPr>
          <w:iCs/>
        </w:rPr>
      </w:pPr>
      <w:r w:rsidRPr="00F2474E">
        <w:rPr>
          <w:iCs/>
        </w:rPr>
        <w:t>Historical acute hospital quality performance data, including stratified by available social risk factors</w:t>
      </w:r>
    </w:p>
    <w:p w14:paraId="2E17D9CA" w14:textId="199EDB51" w:rsidR="00D2380E" w:rsidRPr="00F2474E" w:rsidRDefault="00D2380E" w:rsidP="002C42C9">
      <w:pPr>
        <w:pStyle w:val="ListParagraph"/>
        <w:numPr>
          <w:ilvl w:val="1"/>
          <w:numId w:val="1"/>
        </w:numPr>
        <w:rPr>
          <w:iCs/>
        </w:rPr>
      </w:pPr>
      <w:r w:rsidRPr="00F2474E">
        <w:rPr>
          <w:iCs/>
        </w:rPr>
        <w:t>Acute hospital utilization data</w:t>
      </w:r>
      <w:r w:rsidR="00933A72" w:rsidRPr="00F2474E">
        <w:rPr>
          <w:iCs/>
        </w:rPr>
        <w:t xml:space="preserve"> (inpatient and emergency department)</w:t>
      </w:r>
    </w:p>
    <w:p w14:paraId="640ADF9D" w14:textId="77777777" w:rsidR="00D2380E" w:rsidRPr="00F2474E" w:rsidRDefault="00D2380E" w:rsidP="002C42C9">
      <w:pPr>
        <w:pStyle w:val="ListParagraph"/>
        <w:numPr>
          <w:ilvl w:val="1"/>
          <w:numId w:val="1"/>
        </w:numPr>
        <w:rPr>
          <w:iCs/>
        </w:rPr>
      </w:pPr>
      <w:r w:rsidRPr="00F2474E">
        <w:rPr>
          <w:iCs/>
        </w:rPr>
        <w:t>Equity data from the Massachusetts Department of Public Health</w:t>
      </w:r>
    </w:p>
    <w:p w14:paraId="103183F2" w14:textId="77777777" w:rsidR="00D2380E" w:rsidRPr="00F2474E" w:rsidRDefault="00D2380E" w:rsidP="002C42C9">
      <w:pPr>
        <w:pStyle w:val="ListParagraph"/>
        <w:numPr>
          <w:ilvl w:val="0"/>
          <w:numId w:val="1"/>
        </w:numPr>
        <w:rPr>
          <w:iCs/>
        </w:rPr>
      </w:pPr>
      <w:r w:rsidRPr="00F2474E">
        <w:rPr>
          <w:iCs/>
        </w:rPr>
        <w:t>Literature review</w:t>
      </w:r>
    </w:p>
    <w:p w14:paraId="569FA2B2" w14:textId="7256DAC5" w:rsidR="00D2380E" w:rsidRPr="00F2474E" w:rsidRDefault="00D2380E" w:rsidP="002C42C9">
      <w:pPr>
        <w:pStyle w:val="ListParagraph"/>
        <w:numPr>
          <w:ilvl w:val="0"/>
          <w:numId w:val="1"/>
        </w:numPr>
        <w:rPr>
          <w:iCs/>
        </w:rPr>
      </w:pPr>
      <w:r w:rsidRPr="00F2474E">
        <w:rPr>
          <w:iCs/>
        </w:rPr>
        <w:t>A public request for information related to introducing health equity as a component of value-based care</w:t>
      </w:r>
      <w:r w:rsidR="005677DE">
        <w:rPr>
          <w:iCs/>
        </w:rPr>
        <w:t>.</w:t>
      </w:r>
    </w:p>
    <w:p w14:paraId="453160F4" w14:textId="68217434" w:rsidR="00D2380E" w:rsidRPr="00F2474E" w:rsidRDefault="00D2380E" w:rsidP="002C42C9">
      <w:pPr>
        <w:pStyle w:val="ListParagraph"/>
        <w:numPr>
          <w:ilvl w:val="0"/>
          <w:numId w:val="1"/>
        </w:numPr>
        <w:rPr>
          <w:iCs/>
        </w:rPr>
      </w:pPr>
      <w:r w:rsidRPr="00F2474E">
        <w:rPr>
          <w:iCs/>
        </w:rPr>
        <w:t>A public request for information related to strengthening member engagement including to inform health equity programming</w:t>
      </w:r>
      <w:r w:rsidR="005677DE">
        <w:rPr>
          <w:iCs/>
        </w:rPr>
        <w:t>.</w:t>
      </w:r>
    </w:p>
    <w:p w14:paraId="126145C3" w14:textId="5D75D993" w:rsidR="00D2380E" w:rsidRPr="00F2474E" w:rsidRDefault="00D2380E" w:rsidP="002C42C9">
      <w:pPr>
        <w:pStyle w:val="ListParagraph"/>
        <w:numPr>
          <w:ilvl w:val="0"/>
          <w:numId w:val="1"/>
        </w:numPr>
        <w:rPr>
          <w:iCs/>
        </w:rPr>
      </w:pPr>
      <w:r w:rsidRPr="00F2474E">
        <w:rPr>
          <w:iCs/>
        </w:rPr>
        <w:t>Data from surveyed hospitals and health plans related to health equity data collection and use</w:t>
      </w:r>
      <w:r w:rsidR="005677DE">
        <w:rPr>
          <w:iCs/>
        </w:rPr>
        <w:t>.</w:t>
      </w:r>
    </w:p>
    <w:p w14:paraId="38BE0A81" w14:textId="17FF7AE7" w:rsidR="00D2380E" w:rsidRPr="00F2474E" w:rsidRDefault="00D2380E" w:rsidP="002C42C9">
      <w:pPr>
        <w:pStyle w:val="ListParagraph"/>
        <w:numPr>
          <w:ilvl w:val="0"/>
          <w:numId w:val="1"/>
        </w:numPr>
        <w:rPr>
          <w:iCs/>
        </w:rPr>
      </w:pPr>
      <w:r w:rsidRPr="00F2474E">
        <w:rPr>
          <w:iCs/>
        </w:rPr>
        <w:t>Recommendations from the EOHHS Quality Measure Alignment Task Force related to health equity data and principles for health equity accountability</w:t>
      </w:r>
      <w:r w:rsidR="005677DE">
        <w:rPr>
          <w:iCs/>
        </w:rPr>
        <w:t>.</w:t>
      </w:r>
    </w:p>
    <w:p w14:paraId="6DA5C755" w14:textId="34EB008F" w:rsidR="00D2380E" w:rsidRPr="00F2474E" w:rsidRDefault="00D2380E" w:rsidP="002C42C9">
      <w:pPr>
        <w:pStyle w:val="ListParagraph"/>
        <w:numPr>
          <w:ilvl w:val="0"/>
          <w:numId w:val="1"/>
        </w:numPr>
        <w:rPr>
          <w:iCs/>
        </w:rPr>
      </w:pPr>
      <w:r w:rsidRPr="00F2474E">
        <w:rPr>
          <w:iCs/>
        </w:rPr>
        <w:lastRenderedPageBreak/>
        <w:t>Numerous public meetings</w:t>
      </w:r>
    </w:p>
    <w:p w14:paraId="0BDD0B3B" w14:textId="4455558D" w:rsidR="00D2380E" w:rsidRPr="00F2474E" w:rsidRDefault="00D2380E" w:rsidP="002C42C9">
      <w:pPr>
        <w:pStyle w:val="ListParagraph"/>
        <w:numPr>
          <w:ilvl w:val="0"/>
          <w:numId w:val="1"/>
        </w:numPr>
        <w:rPr>
          <w:iCs/>
        </w:rPr>
      </w:pPr>
      <w:r w:rsidRPr="00F2474E">
        <w:rPr>
          <w:iCs/>
        </w:rPr>
        <w:t>Regular engagement with acute hospital stakeholders, directly and through professional society and other advocacy groups</w:t>
      </w:r>
      <w:r w:rsidR="005677DE">
        <w:rPr>
          <w:iCs/>
        </w:rPr>
        <w:t>.</w:t>
      </w:r>
    </w:p>
    <w:p w14:paraId="3A0499F2" w14:textId="77777777" w:rsidR="00D2380E" w:rsidRPr="00F2474E" w:rsidRDefault="00D2380E" w:rsidP="00D2380E">
      <w:pPr>
        <w:rPr>
          <w:iCs/>
        </w:rPr>
      </w:pPr>
    </w:p>
    <w:p w14:paraId="5D92A5A4" w14:textId="77777777" w:rsidR="00D2380E" w:rsidRPr="00F2474E" w:rsidRDefault="00D2380E" w:rsidP="003F2A58">
      <w:pPr>
        <w:ind w:left="420"/>
        <w:rPr>
          <w:iCs/>
        </w:rPr>
      </w:pPr>
      <w:r w:rsidRPr="00F2474E">
        <w:rPr>
          <w:iCs/>
        </w:rPr>
        <w:t>Massachusetts anticipates updating its statewide assessment of needs on an annual basis</w:t>
      </w:r>
      <w:r w:rsidRPr="00F2474E">
        <w:t xml:space="preserve"> to</w:t>
      </w:r>
      <w:r w:rsidRPr="00F2474E">
        <w:rPr>
          <w:iCs/>
        </w:rPr>
        <w:t xml:space="preserve"> inform ongoing program priorities and target areas for performance improvement.  In addition to inputs used to inform initial program development, the Commonwealth </w:t>
      </w:r>
      <w:r w:rsidRPr="00F2474E">
        <w:t>will also consider, at a minimum:</w:t>
      </w:r>
    </w:p>
    <w:p w14:paraId="5DE95E6A" w14:textId="352951AD" w:rsidR="00D2380E" w:rsidRPr="00F2474E" w:rsidRDefault="00D2380E" w:rsidP="002C42C9">
      <w:pPr>
        <w:pStyle w:val="ListParagraph"/>
        <w:numPr>
          <w:ilvl w:val="0"/>
          <w:numId w:val="1"/>
        </w:numPr>
      </w:pPr>
      <w:r w:rsidRPr="00F2474E">
        <w:t>H</w:t>
      </w:r>
      <w:r w:rsidR="00253237" w:rsidRPr="00F2474E">
        <w:t>Q</w:t>
      </w:r>
      <w:r w:rsidRPr="00F2474E">
        <w:t>EIP interim and annual performance data</w:t>
      </w:r>
    </w:p>
    <w:p w14:paraId="5CD8008B" w14:textId="0DC0300E" w:rsidR="00D2380E" w:rsidRPr="00F2474E" w:rsidRDefault="00D2380E" w:rsidP="002C42C9">
      <w:pPr>
        <w:pStyle w:val="ListParagraph"/>
        <w:numPr>
          <w:ilvl w:val="0"/>
          <w:numId w:val="1"/>
        </w:numPr>
      </w:pPr>
      <w:r w:rsidRPr="00F2474E">
        <w:t>Findings from H</w:t>
      </w:r>
      <w:r w:rsidR="00817923" w:rsidRPr="00F2474E">
        <w:t>Q</w:t>
      </w:r>
      <w:r w:rsidRPr="00F2474E">
        <w:t>EIP Needs Assessments conducted by participating hospitals. This Needs Assessment may build on requirements for Community Health Needs Assessments (CHNAs) required to be conducted by non-profit acute hospitals by the Massachusetts Office of the Attorney General. CHNAs include numerous elements, including importantly, identification of health disparities and particular types of health differences that are closely linked with economic, social, or environmental disadvantage as part of their assessment of significant health needs of the community.</w:t>
      </w:r>
    </w:p>
    <w:p w14:paraId="6599ADE2" w14:textId="77777777" w:rsidR="00D2380E" w:rsidRPr="00F2474E" w:rsidRDefault="00D2380E" w:rsidP="002C42C9">
      <w:pPr>
        <w:pStyle w:val="ListParagraph"/>
        <w:numPr>
          <w:ilvl w:val="0"/>
          <w:numId w:val="1"/>
        </w:numPr>
      </w:pPr>
      <w:r w:rsidRPr="00F2474E">
        <w:t>Ongoing stakeholder engagement, including provider, health system, member, and community engagement.</w:t>
      </w:r>
    </w:p>
    <w:p w14:paraId="49355381" w14:textId="707381BA" w:rsidR="00DB52C0" w:rsidRDefault="00D2380E" w:rsidP="00F03307">
      <w:pPr>
        <w:ind w:left="360"/>
      </w:pPr>
      <w:r w:rsidRPr="00F2474E">
        <w:t>The hospital-level and statewide needs assessments will inform all aspects of the program, but in particular will inform selection of quality and access metrics for improvement and/or disparities reduction entering into performance in later years of the program.</w:t>
      </w:r>
    </w:p>
    <w:p w14:paraId="2D3A4B3A" w14:textId="77777777" w:rsidR="007F3689" w:rsidRDefault="007F3689" w:rsidP="00F03307">
      <w:pPr>
        <w:ind w:left="360"/>
      </w:pPr>
    </w:p>
    <w:p w14:paraId="3D29DE3C" w14:textId="454668E0" w:rsidR="00171BA3" w:rsidRPr="00563737" w:rsidRDefault="00171BA3" w:rsidP="007F3689">
      <w:pPr>
        <w:pStyle w:val="Heading3"/>
      </w:pPr>
      <w:bookmarkStart w:id="175" w:name="_Toc157090673"/>
      <w:bookmarkStart w:id="176" w:name="_Toc169019501"/>
      <w:bookmarkStart w:id="177" w:name="_Toc169022927"/>
      <w:r w:rsidRPr="00563737">
        <w:t>Analysis &amp; Needs Assessment for PY</w:t>
      </w:r>
      <w:r w:rsidR="00F2474E" w:rsidRPr="00563737">
        <w:t xml:space="preserve"> </w:t>
      </w:r>
      <w:r w:rsidR="008E4A0C" w:rsidRPr="00563737">
        <w:t>2-5</w:t>
      </w:r>
      <w:bookmarkEnd w:id="175"/>
      <w:bookmarkEnd w:id="176"/>
      <w:bookmarkEnd w:id="177"/>
    </w:p>
    <w:p w14:paraId="67FBC63B" w14:textId="77777777" w:rsidR="00D140CE" w:rsidRDefault="00D140CE" w:rsidP="003F2A58">
      <w:pPr>
        <w:ind w:left="360"/>
        <w:rPr>
          <w:color w:val="000000" w:themeColor="text1"/>
        </w:rPr>
      </w:pPr>
      <w:r>
        <w:rPr>
          <w:color w:val="000000" w:themeColor="text1"/>
        </w:rPr>
        <w:t>Participating hospitals and MassHealth will leverage</w:t>
      </w:r>
      <w:r w:rsidRPr="1A218BF4">
        <w:rPr>
          <w:color w:val="000000" w:themeColor="text1"/>
        </w:rPr>
        <w:t xml:space="preserve"> needs assessment</w:t>
      </w:r>
      <w:r>
        <w:rPr>
          <w:color w:val="000000" w:themeColor="text1"/>
        </w:rPr>
        <w:t>s throughout the PY2-5 performance period to</w:t>
      </w:r>
      <w:r w:rsidRPr="1A218BF4">
        <w:rPr>
          <w:color w:val="000000" w:themeColor="text1"/>
        </w:rPr>
        <w:t xml:space="preserve"> inform and shape HQEIP </w:t>
      </w:r>
      <w:r>
        <w:rPr>
          <w:color w:val="000000" w:themeColor="text1"/>
        </w:rPr>
        <w:t>implementation</w:t>
      </w:r>
      <w:r w:rsidRPr="1A218BF4">
        <w:rPr>
          <w:color w:val="000000" w:themeColor="text1"/>
        </w:rPr>
        <w:t xml:space="preserve">. </w:t>
      </w:r>
      <w:r>
        <w:rPr>
          <w:color w:val="000000" w:themeColor="text1"/>
        </w:rPr>
        <w:t>N</w:t>
      </w:r>
      <w:r w:rsidRPr="1A218BF4">
        <w:rPr>
          <w:color w:val="000000" w:themeColor="text1"/>
        </w:rPr>
        <w:t>eeds assessment</w:t>
      </w:r>
      <w:r>
        <w:rPr>
          <w:color w:val="000000" w:themeColor="text1"/>
        </w:rPr>
        <w:t>s conducted by participating hospitals will</w:t>
      </w:r>
      <w:r w:rsidRPr="1A218BF4">
        <w:rPr>
          <w:color w:val="000000" w:themeColor="text1"/>
        </w:rPr>
        <w:t xml:space="preserve"> prioritize target areas of access or quality inequities for interventions. These needs assessments will also serve as a </w:t>
      </w:r>
      <w:r>
        <w:rPr>
          <w:color w:val="000000" w:themeColor="text1"/>
        </w:rPr>
        <w:t>data input</w:t>
      </w:r>
      <w:r w:rsidRPr="1A218BF4">
        <w:rPr>
          <w:color w:val="000000" w:themeColor="text1"/>
        </w:rPr>
        <w:t xml:space="preserve"> for</w:t>
      </w:r>
      <w:r>
        <w:rPr>
          <w:color w:val="000000" w:themeColor="text1"/>
        </w:rPr>
        <w:t xml:space="preserve"> MassHealth’s</w:t>
      </w:r>
      <w:r w:rsidRPr="1A218BF4">
        <w:rPr>
          <w:color w:val="000000" w:themeColor="text1"/>
        </w:rPr>
        <w:t xml:space="preserve"> statewide needs assessment to identify priority</w:t>
      </w:r>
      <w:r>
        <w:rPr>
          <w:color w:val="000000" w:themeColor="text1"/>
        </w:rPr>
        <w:t xml:space="preserve"> quality and equity</w:t>
      </w:r>
      <w:r w:rsidRPr="1A218BF4">
        <w:rPr>
          <w:color w:val="000000" w:themeColor="text1"/>
        </w:rPr>
        <w:t xml:space="preserve"> areas </w:t>
      </w:r>
      <w:r>
        <w:rPr>
          <w:color w:val="000000" w:themeColor="text1"/>
        </w:rPr>
        <w:t>and to ensure program implementation is targeted towards addressing those priority areas</w:t>
      </w:r>
      <w:r w:rsidRPr="1A218BF4">
        <w:rPr>
          <w:color w:val="000000" w:themeColor="text1"/>
        </w:rPr>
        <w:t xml:space="preserve">. </w:t>
      </w:r>
    </w:p>
    <w:p w14:paraId="40F0A81D" w14:textId="77777777" w:rsidR="00D140CE" w:rsidRDefault="00D140CE" w:rsidP="003F2A58">
      <w:pPr>
        <w:ind w:left="360"/>
        <w:rPr>
          <w:color w:val="000000" w:themeColor="text1"/>
        </w:rPr>
      </w:pPr>
    </w:p>
    <w:p w14:paraId="6B6E42D7" w14:textId="77777777" w:rsidR="00D140CE" w:rsidRDefault="00D140CE" w:rsidP="003F2A58">
      <w:pPr>
        <w:ind w:left="360"/>
        <w:rPr>
          <w:color w:val="000000" w:themeColor="text1"/>
        </w:rPr>
      </w:pPr>
      <w:r w:rsidRPr="1A218BF4">
        <w:rPr>
          <w:color w:val="000000" w:themeColor="text1"/>
        </w:rPr>
        <w:t>In PY</w:t>
      </w:r>
      <w:r>
        <w:rPr>
          <w:color w:val="000000" w:themeColor="text1"/>
        </w:rPr>
        <w:t xml:space="preserve"> </w:t>
      </w:r>
      <w:r w:rsidRPr="1A218BF4">
        <w:rPr>
          <w:color w:val="000000" w:themeColor="text1"/>
        </w:rPr>
        <w:t xml:space="preserve">1, hospitals drew from </w:t>
      </w:r>
      <w:r>
        <w:rPr>
          <w:color w:val="000000" w:themeColor="text1"/>
        </w:rPr>
        <w:t>their</w:t>
      </w:r>
      <w:r w:rsidRPr="1A218BF4">
        <w:rPr>
          <w:color w:val="000000" w:themeColor="text1"/>
        </w:rPr>
        <w:t xml:space="preserve"> recent Community Health Needs Assessment</w:t>
      </w:r>
      <w:r>
        <w:rPr>
          <w:color w:val="000000" w:themeColor="text1"/>
        </w:rPr>
        <w:t>s</w:t>
      </w:r>
      <w:r w:rsidRPr="1A218BF4">
        <w:rPr>
          <w:color w:val="000000" w:themeColor="text1"/>
        </w:rPr>
        <w:t xml:space="preserve"> (CHNA</w:t>
      </w:r>
      <w:r>
        <w:rPr>
          <w:color w:val="000000" w:themeColor="text1"/>
        </w:rPr>
        <w:t>s</w:t>
      </w:r>
      <w:r w:rsidRPr="1A218BF4">
        <w:rPr>
          <w:color w:val="000000" w:themeColor="text1"/>
        </w:rPr>
        <w:t>) and Community Health Improvement Plan</w:t>
      </w:r>
      <w:r>
        <w:rPr>
          <w:color w:val="000000" w:themeColor="text1"/>
        </w:rPr>
        <w:t>s</w:t>
      </w:r>
      <w:r w:rsidRPr="1A218BF4">
        <w:rPr>
          <w:color w:val="000000" w:themeColor="text1"/>
        </w:rPr>
        <w:t xml:space="preserve"> (CHIP</w:t>
      </w:r>
      <w:r>
        <w:rPr>
          <w:color w:val="000000" w:themeColor="text1"/>
        </w:rPr>
        <w:t>s</w:t>
      </w:r>
      <w:r w:rsidRPr="1A218BF4">
        <w:rPr>
          <w:color w:val="000000" w:themeColor="text1"/>
        </w:rPr>
        <w:t xml:space="preserve">) to </w:t>
      </w:r>
      <w:r>
        <w:rPr>
          <w:color w:val="000000" w:themeColor="text1"/>
        </w:rPr>
        <w:t>inform HQEIP implementation</w:t>
      </w:r>
      <w:r w:rsidRPr="1A218BF4">
        <w:rPr>
          <w:color w:val="000000" w:themeColor="text1"/>
        </w:rPr>
        <w:t>. CHNAs are required to be conducted by non-profit acute hospitals by the Massachusetts Office of the Attorney General</w:t>
      </w:r>
      <w:r>
        <w:rPr>
          <w:color w:val="000000" w:themeColor="text1"/>
        </w:rPr>
        <w:t xml:space="preserve"> and</w:t>
      </w:r>
      <w:r w:rsidRPr="1A218BF4">
        <w:rPr>
          <w:color w:val="000000" w:themeColor="text1"/>
        </w:rPr>
        <w:t xml:space="preserve"> include numerous elements including</w:t>
      </w:r>
      <w:r>
        <w:rPr>
          <w:color w:val="000000" w:themeColor="text1"/>
        </w:rPr>
        <w:t>,</w:t>
      </w:r>
      <w:r w:rsidRPr="1A218BF4">
        <w:rPr>
          <w:color w:val="000000" w:themeColor="text1"/>
        </w:rPr>
        <w:t xml:space="preserve"> importantly, identification of</w:t>
      </w:r>
      <w:r>
        <w:rPr>
          <w:color w:val="000000" w:themeColor="text1"/>
        </w:rPr>
        <w:t xml:space="preserve"> </w:t>
      </w:r>
      <w:r w:rsidRPr="1A218BF4">
        <w:rPr>
          <w:color w:val="000000" w:themeColor="text1"/>
        </w:rPr>
        <w:t xml:space="preserve">health disparities and particular types of health differences that are closely linked with economic, social, or environmental disadvantage </w:t>
      </w:r>
      <w:r>
        <w:rPr>
          <w:color w:val="000000" w:themeColor="text1"/>
        </w:rPr>
        <w:t>that contribute to</w:t>
      </w:r>
      <w:r w:rsidRPr="1A218BF4">
        <w:rPr>
          <w:color w:val="000000" w:themeColor="text1"/>
        </w:rPr>
        <w:t xml:space="preserve"> significant health needs of the</w:t>
      </w:r>
      <w:r>
        <w:rPr>
          <w:color w:val="000000" w:themeColor="text1"/>
        </w:rPr>
        <w:t>ir</w:t>
      </w:r>
      <w:r w:rsidRPr="1A218BF4">
        <w:rPr>
          <w:color w:val="000000" w:themeColor="text1"/>
        </w:rPr>
        <w:t xml:space="preserve"> communit</w:t>
      </w:r>
      <w:r>
        <w:rPr>
          <w:color w:val="000000" w:themeColor="text1"/>
        </w:rPr>
        <w:t>ies</w:t>
      </w:r>
      <w:r w:rsidRPr="1A218BF4">
        <w:rPr>
          <w:color w:val="000000" w:themeColor="text1"/>
        </w:rPr>
        <w:t xml:space="preserve">. </w:t>
      </w:r>
      <w:r>
        <w:rPr>
          <w:color w:val="000000" w:themeColor="text1"/>
        </w:rPr>
        <w:t>Participating hospitals must interpret their most recent CHNAs and CHIPs to identify health quality and equity needs relevant to the MassHealth population,</w:t>
      </w:r>
      <w:r w:rsidRPr="1A218BF4">
        <w:rPr>
          <w:color w:val="000000" w:themeColor="text1"/>
        </w:rPr>
        <w:t xml:space="preserve"> </w:t>
      </w:r>
      <w:r>
        <w:rPr>
          <w:color w:val="000000" w:themeColor="text1"/>
        </w:rPr>
        <w:t>and mus</w:t>
      </w:r>
      <w:r w:rsidDel="00DC1887">
        <w:rPr>
          <w:color w:val="000000" w:themeColor="text1"/>
        </w:rPr>
        <w:t>t</w:t>
      </w:r>
      <w:r w:rsidRPr="1A218BF4" w:rsidDel="00DC1887">
        <w:rPr>
          <w:color w:val="000000" w:themeColor="text1"/>
        </w:rPr>
        <w:t xml:space="preserve"> </w:t>
      </w:r>
      <w:r w:rsidRPr="1A218BF4">
        <w:rPr>
          <w:color w:val="000000" w:themeColor="text1"/>
        </w:rPr>
        <w:t>incorporate</w:t>
      </w:r>
      <w:r>
        <w:rPr>
          <w:color w:val="000000" w:themeColor="text1"/>
        </w:rPr>
        <w:t xml:space="preserve"> their assessment</w:t>
      </w:r>
      <w:r w:rsidRPr="1A218BF4">
        <w:rPr>
          <w:color w:val="000000" w:themeColor="text1"/>
        </w:rPr>
        <w:t xml:space="preserve"> into the hospitals’ </w:t>
      </w:r>
      <w:r>
        <w:rPr>
          <w:color w:val="000000" w:themeColor="text1"/>
        </w:rPr>
        <w:t xml:space="preserve">annual Health Quality and Equity </w:t>
      </w:r>
      <w:r w:rsidRPr="1A218BF4">
        <w:rPr>
          <w:color w:val="000000" w:themeColor="text1"/>
        </w:rPr>
        <w:t>Strategic Plan</w:t>
      </w:r>
      <w:r>
        <w:rPr>
          <w:color w:val="000000" w:themeColor="text1"/>
        </w:rPr>
        <w:t xml:space="preserve"> update</w:t>
      </w:r>
      <w:r w:rsidRPr="1A218BF4">
        <w:rPr>
          <w:color w:val="000000" w:themeColor="text1"/>
        </w:rPr>
        <w:t xml:space="preserve">. </w:t>
      </w:r>
    </w:p>
    <w:p w14:paraId="000717F0" w14:textId="77777777" w:rsidR="00D140CE" w:rsidRDefault="00D140CE" w:rsidP="003F2A58">
      <w:pPr>
        <w:ind w:left="360"/>
        <w:rPr>
          <w:color w:val="000000" w:themeColor="text1"/>
        </w:rPr>
      </w:pPr>
    </w:p>
    <w:p w14:paraId="2B2DFFF8" w14:textId="77777777" w:rsidR="00D140CE" w:rsidRDefault="00D140CE" w:rsidP="003F2A58">
      <w:pPr>
        <w:ind w:left="360"/>
        <w:rPr>
          <w:color w:val="000000" w:themeColor="text1"/>
        </w:rPr>
      </w:pPr>
      <w:r w:rsidRPr="1A218BF4">
        <w:rPr>
          <w:color w:val="000000" w:themeColor="text1"/>
        </w:rPr>
        <w:t>In PY</w:t>
      </w:r>
      <w:r>
        <w:rPr>
          <w:color w:val="000000" w:themeColor="text1"/>
        </w:rPr>
        <w:t xml:space="preserve"> </w:t>
      </w:r>
      <w:r w:rsidRPr="1A218BF4">
        <w:rPr>
          <w:color w:val="000000" w:themeColor="text1"/>
        </w:rPr>
        <w:t xml:space="preserve">2-5, hospitals will </w:t>
      </w:r>
      <w:r>
        <w:rPr>
          <w:color w:val="000000" w:themeColor="text1"/>
        </w:rPr>
        <w:t xml:space="preserve">be required to report annually to MassHealth on ongoing needs assessment of health quality and equity priorities, including through conduction of triennial CHNA’s and annual CHIPs in the context of their required annual Health Quality and Equity Strategic Plan updates.  This reporting will be required to be included in participating acute </w:t>
      </w:r>
      <w:r>
        <w:rPr>
          <w:color w:val="000000" w:themeColor="text1"/>
        </w:rPr>
        <w:lastRenderedPageBreak/>
        <w:t>hospitals’ required annual Health Quality and Equity Strategic Plan updates.  Hospitals will be required to report on identified quality and equity needs of the MassHealth population, how they are using data on identified needs to inform HQEIP implementation, complementary equity-oriented activities conducted external to the HQEIP that may impact MassHealth populations, and progress towards addressing identified needs.  Hospitals will also be required to report on how</w:t>
      </w:r>
      <w:r w:rsidRPr="1A218BF4">
        <w:rPr>
          <w:color w:val="000000" w:themeColor="text1"/>
        </w:rPr>
        <w:t xml:space="preserve"> HQEIP data will inform future CHNA</w:t>
      </w:r>
      <w:r>
        <w:rPr>
          <w:color w:val="000000" w:themeColor="text1"/>
        </w:rPr>
        <w:t>s and CHIPs</w:t>
      </w:r>
      <w:r w:rsidRPr="1A218BF4">
        <w:rPr>
          <w:color w:val="000000" w:themeColor="text1"/>
        </w:rPr>
        <w:t>.</w:t>
      </w:r>
    </w:p>
    <w:p w14:paraId="1EC1A643" w14:textId="77777777" w:rsidR="00D140CE" w:rsidRDefault="00D140CE" w:rsidP="003F2A58">
      <w:pPr>
        <w:ind w:left="360"/>
        <w:rPr>
          <w:color w:val="000000" w:themeColor="text1"/>
        </w:rPr>
      </w:pPr>
    </w:p>
    <w:p w14:paraId="06141F4D" w14:textId="77777777" w:rsidR="00D140CE" w:rsidRDefault="00D140CE" w:rsidP="003F2A58">
      <w:pPr>
        <w:ind w:left="360"/>
      </w:pPr>
      <w:r w:rsidRPr="1A218BF4">
        <w:rPr>
          <w:color w:val="000000" w:themeColor="text1"/>
        </w:rPr>
        <w:t>In PY</w:t>
      </w:r>
      <w:r>
        <w:rPr>
          <w:color w:val="000000" w:themeColor="text1"/>
        </w:rPr>
        <w:t xml:space="preserve"> </w:t>
      </w:r>
      <w:r w:rsidRPr="1A218BF4">
        <w:rPr>
          <w:color w:val="000000" w:themeColor="text1"/>
        </w:rPr>
        <w:t>2-5</w:t>
      </w:r>
      <w:r>
        <w:rPr>
          <w:color w:val="000000" w:themeColor="text1"/>
        </w:rPr>
        <w:t>, MassHealth will continue to assess needs of the MassHealth population in order to inform HQEIP implementation.</w:t>
      </w:r>
      <w:r w:rsidDel="009674E4">
        <w:rPr>
          <w:color w:val="000000" w:themeColor="text1"/>
        </w:rPr>
        <w:t xml:space="preserve"> </w:t>
      </w:r>
      <w:r>
        <w:rPr>
          <w:color w:val="000000" w:themeColor="text1"/>
        </w:rPr>
        <w:t xml:space="preserve"> Needs assessment activities may include review and analysis of inputs such as:</w:t>
      </w:r>
    </w:p>
    <w:p w14:paraId="4D0180F9" w14:textId="77777777" w:rsidR="00D140CE" w:rsidRDefault="00D140CE" w:rsidP="009977BE">
      <w:pPr>
        <w:pStyle w:val="ListParagraph"/>
        <w:numPr>
          <w:ilvl w:val="0"/>
          <w:numId w:val="32"/>
        </w:numPr>
      </w:pPr>
      <w:r>
        <w:t>MassHealth interim and annual equity performance data from the HQEIP;</w:t>
      </w:r>
    </w:p>
    <w:p w14:paraId="4DBDAC8B" w14:textId="77777777" w:rsidR="00D140CE" w:rsidRDefault="00D140CE" w:rsidP="009977BE">
      <w:pPr>
        <w:pStyle w:val="ListParagraph"/>
        <w:numPr>
          <w:ilvl w:val="0"/>
          <w:numId w:val="32"/>
        </w:numPr>
      </w:pPr>
      <w:r>
        <w:t>MassHealth</w:t>
      </w:r>
      <w:r w:rsidRPr="1A218BF4">
        <w:t xml:space="preserve"> </w:t>
      </w:r>
      <w:r>
        <w:t xml:space="preserve">aggregate and stratified </w:t>
      </w:r>
      <w:r w:rsidRPr="1A218BF4">
        <w:t xml:space="preserve">quality performance data, </w:t>
      </w:r>
      <w:r>
        <w:t>including from the MassHealth acute hospital program;</w:t>
      </w:r>
    </w:p>
    <w:p w14:paraId="00913368" w14:textId="77777777" w:rsidR="00D140CE" w:rsidRDefault="00D140CE" w:rsidP="009977BE">
      <w:pPr>
        <w:pStyle w:val="ListParagraph"/>
        <w:numPr>
          <w:ilvl w:val="0"/>
          <w:numId w:val="32"/>
        </w:numPr>
      </w:pPr>
      <w:r>
        <w:t>MassHealth</w:t>
      </w:r>
      <w:r w:rsidRPr="1A218BF4">
        <w:t xml:space="preserve"> utilization data</w:t>
      </w:r>
      <w:r>
        <w:t>, including inpatient, emergency department, and outpatient utilization related to the MassHealth acute hospital program;</w:t>
      </w:r>
    </w:p>
    <w:p w14:paraId="5D6DC744" w14:textId="77777777" w:rsidR="00D140CE" w:rsidRDefault="00D140CE" w:rsidP="009977BE">
      <w:pPr>
        <w:pStyle w:val="ListParagraph"/>
        <w:numPr>
          <w:ilvl w:val="0"/>
          <w:numId w:val="32"/>
        </w:numPr>
      </w:pPr>
      <w:r>
        <w:t>Public health</w:t>
      </w:r>
      <w:r w:rsidRPr="1A218BF4">
        <w:t xml:space="preserve"> data </w:t>
      </w:r>
      <w:r>
        <w:t xml:space="preserve">on disparities </w:t>
      </w:r>
      <w:r w:rsidRPr="1A218BF4">
        <w:t>from the Massachusetts Department of Public Health;</w:t>
      </w:r>
    </w:p>
    <w:p w14:paraId="5782552B" w14:textId="77777777" w:rsidR="00D140CE" w:rsidRDefault="00D140CE" w:rsidP="009977BE">
      <w:pPr>
        <w:pStyle w:val="ListParagraph"/>
        <w:numPr>
          <w:ilvl w:val="0"/>
          <w:numId w:val="32"/>
        </w:numPr>
      </w:pPr>
      <w:r w:rsidRPr="1A218BF4">
        <w:t xml:space="preserve">Data </w:t>
      </w:r>
      <w:r>
        <w:t xml:space="preserve">collected </w:t>
      </w:r>
      <w:r w:rsidRPr="1A218BF4">
        <w:t xml:space="preserve">from hospitals and </w:t>
      </w:r>
      <w:r>
        <w:t>other MassHealth providers</w:t>
      </w:r>
      <w:r w:rsidRPr="1A218BF4">
        <w:t xml:space="preserve"> related to health equity data collection </w:t>
      </w:r>
      <w:r>
        <w:t>and equity programming, including hospital-level needs assessments;</w:t>
      </w:r>
    </w:p>
    <w:p w14:paraId="3E0A3347" w14:textId="77777777" w:rsidR="00D140CE" w:rsidRDefault="00D140CE" w:rsidP="009977BE">
      <w:pPr>
        <w:pStyle w:val="ListParagraph"/>
        <w:numPr>
          <w:ilvl w:val="0"/>
          <w:numId w:val="32"/>
        </w:numPr>
      </w:pPr>
      <w:r>
        <w:t>Input provided through public meetings;</w:t>
      </w:r>
    </w:p>
    <w:p w14:paraId="285E10C6" w14:textId="77777777" w:rsidR="00D140CE" w:rsidRDefault="00D140CE" w:rsidP="009977BE">
      <w:pPr>
        <w:pStyle w:val="ListParagraph"/>
        <w:numPr>
          <w:ilvl w:val="0"/>
          <w:numId w:val="32"/>
        </w:numPr>
      </w:pPr>
      <w:r>
        <w:t>Input provided by members, providers, advocates, or other interested members of the public, including collected through public forums, specific member engagement forums, or other venues;</w:t>
      </w:r>
    </w:p>
    <w:p w14:paraId="3BB63793" w14:textId="77777777" w:rsidR="00D140CE" w:rsidRDefault="00D140CE" w:rsidP="009977BE">
      <w:pPr>
        <w:pStyle w:val="ListParagraph"/>
        <w:numPr>
          <w:ilvl w:val="0"/>
          <w:numId w:val="32"/>
        </w:numPr>
      </w:pPr>
      <w:r>
        <w:t xml:space="preserve">Input provided by </w:t>
      </w:r>
      <w:r w:rsidRPr="1A218BF4">
        <w:t>hospital stakeholders, directly and through professional society and other advocacy groups</w:t>
      </w:r>
      <w:r>
        <w:t>; and</w:t>
      </w:r>
    </w:p>
    <w:p w14:paraId="587ECC5B" w14:textId="77777777" w:rsidR="00D140CE" w:rsidRDefault="00D140CE" w:rsidP="009977BE">
      <w:pPr>
        <w:pStyle w:val="ListParagraph"/>
        <w:numPr>
          <w:ilvl w:val="0"/>
          <w:numId w:val="32"/>
        </w:numPr>
      </w:pPr>
      <w:r>
        <w:t>Environmental scans.</w:t>
      </w:r>
    </w:p>
    <w:p w14:paraId="409EB090" w14:textId="77777777" w:rsidR="003F2A58" w:rsidRDefault="003F2A58" w:rsidP="003F2A58">
      <w:pPr>
        <w:pStyle w:val="ListParagraph"/>
        <w:ind w:left="780"/>
      </w:pPr>
    </w:p>
    <w:p w14:paraId="1372A39E" w14:textId="77777777" w:rsidR="00D140CE" w:rsidRDefault="00D140CE" w:rsidP="003F2A58">
      <w:pPr>
        <w:ind w:left="360"/>
      </w:pPr>
      <w:r>
        <w:t xml:space="preserve">Collected data will be used to better understand the evolution of quality and equity needs of MassHealth members throughout the duration of the Section 1115 Demonstration period and further to inform implementation of the HQEIP to optimize addressing identified needs. </w:t>
      </w:r>
    </w:p>
    <w:p w14:paraId="3F1590EB" w14:textId="77777777" w:rsidR="00171BA3" w:rsidRDefault="00171BA3" w:rsidP="003978D4"/>
    <w:p w14:paraId="0658AC72" w14:textId="3ECFE010" w:rsidR="0000196F" w:rsidRDefault="002A11E9" w:rsidP="00813024">
      <w:pPr>
        <w:pStyle w:val="Heading3"/>
      </w:pPr>
      <w:bookmarkStart w:id="178" w:name="_Toc133411666"/>
      <w:bookmarkStart w:id="179" w:name="_Toc157090674"/>
      <w:bookmarkStart w:id="180" w:name="_Toc169019502"/>
      <w:bookmarkStart w:id="181" w:name="_Toc169022928"/>
      <w:r>
        <w:t>H</w:t>
      </w:r>
      <w:r w:rsidR="0099377B">
        <w:t xml:space="preserve">QEI </w:t>
      </w:r>
      <w:r w:rsidR="00BF1397" w:rsidRPr="00BF1397">
        <w:t>Advisory Committee</w:t>
      </w:r>
      <w:bookmarkEnd w:id="178"/>
      <w:bookmarkEnd w:id="179"/>
      <w:bookmarkEnd w:id="180"/>
      <w:bookmarkEnd w:id="181"/>
    </w:p>
    <w:p w14:paraId="4A3E6003" w14:textId="14B89496" w:rsidR="5F04D43A" w:rsidRPr="00F2474E" w:rsidRDefault="0054081D" w:rsidP="00F2474E">
      <w:pPr>
        <w:rPr>
          <w:color w:val="000000" w:themeColor="text1"/>
        </w:rPr>
      </w:pPr>
      <w:r w:rsidRPr="00F2474E">
        <w:t>MassHealth</w:t>
      </w:r>
      <w:r w:rsidR="5F04D43A" w:rsidRPr="00F2474E">
        <w:rPr>
          <w:color w:val="000000" w:themeColor="text1"/>
        </w:rPr>
        <w:t xml:space="preserve"> will</w:t>
      </w:r>
      <w:r w:rsidR="00F03307">
        <w:rPr>
          <w:color w:val="000000" w:themeColor="text1"/>
        </w:rPr>
        <w:t xml:space="preserve"> </w:t>
      </w:r>
      <w:r w:rsidR="00DB475B" w:rsidRPr="00F2474E">
        <w:rPr>
          <w:color w:val="000000" w:themeColor="text1"/>
        </w:rPr>
        <w:t xml:space="preserve">convene and oversee </w:t>
      </w:r>
      <w:r w:rsidR="5F04D43A" w:rsidRPr="00F2474E">
        <w:rPr>
          <w:color w:val="000000" w:themeColor="text1"/>
        </w:rPr>
        <w:t xml:space="preserve">a </w:t>
      </w:r>
      <w:r w:rsidR="002A11E9" w:rsidRPr="00F2474E">
        <w:rPr>
          <w:color w:val="000000" w:themeColor="text1"/>
        </w:rPr>
        <w:t xml:space="preserve">Hospital </w:t>
      </w:r>
      <w:r w:rsidR="5F04D43A" w:rsidRPr="00F2474E">
        <w:rPr>
          <w:color w:val="000000" w:themeColor="text1"/>
        </w:rPr>
        <w:t xml:space="preserve">Quality and Equity Initiative Advisory Committee </w:t>
      </w:r>
      <w:r w:rsidR="00A228AC" w:rsidRPr="00F2474E">
        <w:rPr>
          <w:color w:val="000000" w:themeColor="text1"/>
        </w:rPr>
        <w:t xml:space="preserve">(the “HQEIA Committee”) </w:t>
      </w:r>
      <w:r w:rsidR="5F04D43A" w:rsidRPr="00F2474E">
        <w:rPr>
          <w:color w:val="000000" w:themeColor="text1"/>
        </w:rPr>
        <w:t xml:space="preserve">that will serve as an advisory group offering expertise in health care quality </w:t>
      </w:r>
      <w:r w:rsidR="53792B6C" w:rsidRPr="00F2474E">
        <w:rPr>
          <w:color w:val="000000" w:themeColor="text1"/>
        </w:rPr>
        <w:t>and</w:t>
      </w:r>
      <w:r w:rsidR="5F04D43A" w:rsidRPr="00F2474E">
        <w:rPr>
          <w:color w:val="000000" w:themeColor="text1"/>
        </w:rPr>
        <w:t xml:space="preserve"> equity measurement, quality and equity improvement, and clinical, demographic, and </w:t>
      </w:r>
      <w:r w:rsidR="006B027D" w:rsidRPr="00F2474E">
        <w:rPr>
          <w:color w:val="000000" w:themeColor="text1"/>
        </w:rPr>
        <w:t>HRSN</w:t>
      </w:r>
      <w:r w:rsidR="5F04D43A" w:rsidRPr="00F2474E">
        <w:rPr>
          <w:color w:val="000000" w:themeColor="text1"/>
        </w:rPr>
        <w:t xml:space="preserve"> data used in performance improvement initiatives, and best practices, as set forth in STC 14.23. Final decision-making authority over the demonstration will be retained by </w:t>
      </w:r>
      <w:r w:rsidRPr="00F2474E">
        <w:rPr>
          <w:color w:val="000000" w:themeColor="text1"/>
        </w:rPr>
        <w:t>MassHealth</w:t>
      </w:r>
      <w:r w:rsidR="5F04D43A" w:rsidRPr="00F2474E">
        <w:rPr>
          <w:color w:val="000000" w:themeColor="text1"/>
        </w:rPr>
        <w:t xml:space="preserve"> (</w:t>
      </w:r>
      <w:r w:rsidR="00EE24D1" w:rsidRPr="00F2474E">
        <w:rPr>
          <w:color w:val="000000" w:themeColor="text1"/>
        </w:rPr>
        <w:t>with</w:t>
      </w:r>
      <w:r w:rsidR="5F04D43A" w:rsidRPr="00F2474E">
        <w:rPr>
          <w:color w:val="000000" w:themeColor="text1"/>
        </w:rPr>
        <w:t xml:space="preserve"> CMS</w:t>
      </w:r>
      <w:r w:rsidR="00EE24D1" w:rsidRPr="00F2474E">
        <w:rPr>
          <w:color w:val="000000" w:themeColor="text1"/>
        </w:rPr>
        <w:t xml:space="preserve"> approval</w:t>
      </w:r>
      <w:r w:rsidR="5F04D43A" w:rsidRPr="00F2474E">
        <w:rPr>
          <w:color w:val="000000" w:themeColor="text1"/>
        </w:rPr>
        <w:t>,</w:t>
      </w:r>
      <w:r w:rsidR="00EE24D1" w:rsidRPr="00F2474E">
        <w:rPr>
          <w:color w:val="000000" w:themeColor="text1"/>
        </w:rPr>
        <w:t xml:space="preserve"> </w:t>
      </w:r>
      <w:r w:rsidR="5F04D43A" w:rsidRPr="00F2474E">
        <w:rPr>
          <w:color w:val="000000" w:themeColor="text1"/>
        </w:rPr>
        <w:t xml:space="preserve">as applicable), although </w:t>
      </w:r>
      <w:r w:rsidRPr="00F2474E">
        <w:rPr>
          <w:color w:val="000000" w:themeColor="text1"/>
        </w:rPr>
        <w:t>MassHealth</w:t>
      </w:r>
      <w:r w:rsidR="5F04D43A" w:rsidRPr="00F2474E">
        <w:rPr>
          <w:color w:val="000000" w:themeColor="text1"/>
        </w:rPr>
        <w:t xml:space="preserve"> will consider all </w:t>
      </w:r>
      <w:r w:rsidR="00A228AC" w:rsidRPr="00F2474E">
        <w:rPr>
          <w:color w:val="000000" w:themeColor="text1"/>
        </w:rPr>
        <w:t xml:space="preserve">HQEIA </w:t>
      </w:r>
      <w:r w:rsidR="5F04D43A" w:rsidRPr="00F2474E">
        <w:rPr>
          <w:color w:val="000000" w:themeColor="text1"/>
        </w:rPr>
        <w:t xml:space="preserve">Committee recommendations. </w:t>
      </w:r>
    </w:p>
    <w:p w14:paraId="6145EB33" w14:textId="77777777" w:rsidR="00D86134" w:rsidRPr="00F2474E" w:rsidRDefault="00D86134" w:rsidP="003F2A58">
      <w:pPr>
        <w:pStyle w:val="Header"/>
        <w:tabs>
          <w:tab w:val="clear" w:pos="4680"/>
          <w:tab w:val="clear" w:pos="9360"/>
        </w:tabs>
        <w:ind w:left="360"/>
      </w:pPr>
    </w:p>
    <w:p w14:paraId="1672DED3" w14:textId="120147E0" w:rsidR="5F04D43A" w:rsidRPr="00F2474E" w:rsidRDefault="5F04D43A" w:rsidP="00F2474E">
      <w:pPr>
        <w:rPr>
          <w:color w:val="000000" w:themeColor="text1"/>
        </w:rPr>
      </w:pPr>
      <w:r w:rsidRPr="00F2474E">
        <w:t xml:space="preserve">As part </w:t>
      </w:r>
      <w:r w:rsidR="0054081D" w:rsidRPr="00F2474E">
        <w:rPr>
          <w:color w:val="000000" w:themeColor="text1"/>
        </w:rPr>
        <w:t xml:space="preserve">MassHealth’s </w:t>
      </w:r>
      <w:r w:rsidRPr="00F2474E">
        <w:rPr>
          <w:color w:val="000000" w:themeColor="text1"/>
        </w:rPr>
        <w:t xml:space="preserve">larger stakeholder engagement strategy, the </w:t>
      </w:r>
      <w:r w:rsidR="00A228AC" w:rsidRPr="00F2474E">
        <w:rPr>
          <w:color w:val="000000" w:themeColor="text1"/>
        </w:rPr>
        <w:t xml:space="preserve">HQEIA </w:t>
      </w:r>
      <w:r w:rsidRPr="00F2474E">
        <w:rPr>
          <w:color w:val="000000" w:themeColor="text1"/>
        </w:rPr>
        <w:t xml:space="preserve">Committee will be part of a group scoped to discuss broader topics </w:t>
      </w:r>
      <w:r w:rsidR="5FB88091" w:rsidRPr="00F2474E">
        <w:rPr>
          <w:color w:val="000000" w:themeColor="text1"/>
        </w:rPr>
        <w:t xml:space="preserve">including, but not limited to, </w:t>
      </w:r>
      <w:r w:rsidRPr="00F2474E">
        <w:rPr>
          <w:color w:val="000000" w:themeColor="text1"/>
        </w:rPr>
        <w:t>behavioral health integration, primary care sub-capitation, and care coordination</w:t>
      </w:r>
      <w:r w:rsidR="00723ACF" w:rsidRPr="00F2474E">
        <w:rPr>
          <w:color w:val="000000" w:themeColor="text1"/>
        </w:rPr>
        <w:t>.</w:t>
      </w:r>
      <w:r w:rsidRPr="00F2474E">
        <w:rPr>
          <w:color w:val="000000" w:themeColor="text1"/>
        </w:rPr>
        <w:t xml:space="preserve"> As such, this </w:t>
      </w:r>
      <w:r w:rsidR="00A228AC" w:rsidRPr="00F2474E">
        <w:rPr>
          <w:color w:val="000000" w:themeColor="text1"/>
        </w:rPr>
        <w:t xml:space="preserve">HQEIA </w:t>
      </w:r>
      <w:r w:rsidRPr="00F2474E">
        <w:rPr>
          <w:color w:val="000000" w:themeColor="text1"/>
        </w:rPr>
        <w:t xml:space="preserve">Committee will bring a variety of stakeholders with broad perspective together, which will support the mission of improving clinical performance of </w:t>
      </w:r>
      <w:r w:rsidR="00A228AC" w:rsidRPr="00F2474E">
        <w:rPr>
          <w:color w:val="000000" w:themeColor="text1"/>
        </w:rPr>
        <w:t>H</w:t>
      </w:r>
      <w:r w:rsidR="0099377B" w:rsidRPr="00F2474E">
        <w:rPr>
          <w:color w:val="000000" w:themeColor="text1"/>
        </w:rPr>
        <w:t xml:space="preserve">QEI </w:t>
      </w:r>
      <w:r w:rsidRPr="00F2474E">
        <w:rPr>
          <w:color w:val="000000" w:themeColor="text1"/>
        </w:rPr>
        <w:t xml:space="preserve">activities. The </w:t>
      </w:r>
      <w:r w:rsidR="00A228AC" w:rsidRPr="00F2474E">
        <w:rPr>
          <w:color w:val="000000" w:themeColor="text1"/>
        </w:rPr>
        <w:t xml:space="preserve">HQEIA </w:t>
      </w:r>
      <w:r w:rsidRPr="00F2474E">
        <w:rPr>
          <w:color w:val="000000" w:themeColor="text1"/>
        </w:rPr>
        <w:t xml:space="preserve">Committee </w:t>
      </w:r>
      <w:r w:rsidR="68CF7EC3" w:rsidRPr="00F2474E">
        <w:rPr>
          <w:color w:val="000000" w:themeColor="text1"/>
        </w:rPr>
        <w:t>may be comprised of stakeholders including, but not limited to</w:t>
      </w:r>
      <w:r w:rsidRPr="00F2474E">
        <w:rPr>
          <w:color w:val="000000" w:themeColor="text1"/>
        </w:rPr>
        <w:t>:</w:t>
      </w:r>
    </w:p>
    <w:p w14:paraId="661751C8" w14:textId="56007492"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lastRenderedPageBreak/>
        <w:t>Advocacy groups</w:t>
      </w:r>
    </w:p>
    <w:p w14:paraId="5CAA05A2" w14:textId="13240EDC"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t>Providers and provider associations</w:t>
      </w:r>
    </w:p>
    <w:p w14:paraId="3548275E" w14:textId="77777777" w:rsidR="002261D0" w:rsidRPr="00F2474E" w:rsidRDefault="002261D0" w:rsidP="004B6EE5">
      <w:pPr>
        <w:pStyle w:val="ListParagraph"/>
        <w:numPr>
          <w:ilvl w:val="0"/>
          <w:numId w:val="5"/>
        </w:numPr>
        <w:ind w:left="720"/>
        <w:rPr>
          <w:rFonts w:eastAsiaTheme="minorEastAsia"/>
          <w:color w:val="000000" w:themeColor="text1"/>
        </w:rPr>
      </w:pPr>
      <w:r w:rsidRPr="00F2474E">
        <w:rPr>
          <w:color w:val="000000" w:themeColor="text1"/>
        </w:rPr>
        <w:t>Hospitals</w:t>
      </w:r>
    </w:p>
    <w:p w14:paraId="3771945D" w14:textId="1DA0D5AA"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t>ACOs and Health Plans</w:t>
      </w:r>
    </w:p>
    <w:p w14:paraId="5AAA6BF1" w14:textId="36F0F845" w:rsidR="60F13FD8" w:rsidRPr="00F2474E" w:rsidRDefault="2270D109" w:rsidP="004B6EE5">
      <w:pPr>
        <w:pStyle w:val="ListParagraph"/>
        <w:numPr>
          <w:ilvl w:val="0"/>
          <w:numId w:val="5"/>
        </w:numPr>
        <w:ind w:left="720"/>
        <w:rPr>
          <w:rFonts w:eastAsiaTheme="minorHAnsi"/>
          <w:color w:val="000000" w:themeColor="text1"/>
        </w:rPr>
      </w:pPr>
      <w:r w:rsidRPr="00F2474E">
        <w:rPr>
          <w:color w:val="000000" w:themeColor="text1"/>
        </w:rPr>
        <w:t xml:space="preserve">Social Service and </w:t>
      </w:r>
      <w:r w:rsidR="60F13FD8" w:rsidRPr="00F2474E">
        <w:rPr>
          <w:color w:val="000000" w:themeColor="text1"/>
        </w:rPr>
        <w:t>Community Partner organizations</w:t>
      </w:r>
    </w:p>
    <w:p w14:paraId="0D0011F1" w14:textId="77777777"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t>MassHealth members</w:t>
      </w:r>
    </w:p>
    <w:p w14:paraId="32F9F051" w14:textId="5C02F1D5" w:rsidR="00C608EF" w:rsidRPr="00F2474E" w:rsidRDefault="2D80F557" w:rsidP="004B6EE5">
      <w:pPr>
        <w:pStyle w:val="ListParagraph"/>
        <w:numPr>
          <w:ilvl w:val="0"/>
          <w:numId w:val="5"/>
        </w:numPr>
        <w:ind w:left="720"/>
        <w:rPr>
          <w:color w:val="000000" w:themeColor="text1"/>
        </w:rPr>
      </w:pPr>
      <w:r w:rsidRPr="00F2474E">
        <w:rPr>
          <w:color w:val="000000" w:themeColor="text1"/>
        </w:rPr>
        <w:t>Community representative</w:t>
      </w:r>
      <w:r w:rsidR="00C608EF" w:rsidRPr="00F2474E">
        <w:rPr>
          <w:color w:val="000000" w:themeColor="text1"/>
        </w:rPr>
        <w:t>s and/or advocates</w:t>
      </w:r>
    </w:p>
    <w:p w14:paraId="78E63B8B" w14:textId="77777777" w:rsidR="00164A52" w:rsidRPr="00C608EF" w:rsidRDefault="00164A52" w:rsidP="00777ED9">
      <w:pPr>
        <w:pStyle w:val="ListParagraph"/>
        <w:rPr>
          <w:color w:val="000000" w:themeColor="text1"/>
        </w:rPr>
      </w:pPr>
    </w:p>
    <w:p w14:paraId="2C0DFB70" w14:textId="761DD133" w:rsidR="5F04D43A" w:rsidRPr="00F2474E" w:rsidRDefault="5F04D43A" w:rsidP="00F2474E">
      <w:pPr>
        <w:rPr>
          <w:color w:val="000000" w:themeColor="text1"/>
        </w:rPr>
      </w:pPr>
      <w:r w:rsidRPr="00F2474E">
        <w:rPr>
          <w:color w:val="000000" w:themeColor="text1"/>
        </w:rPr>
        <w:t xml:space="preserve">At least 30% of </w:t>
      </w:r>
      <w:r w:rsidR="00A228AC" w:rsidRPr="00F2474E">
        <w:rPr>
          <w:color w:val="000000" w:themeColor="text1"/>
        </w:rPr>
        <w:t xml:space="preserve">HQEIA Committee </w:t>
      </w:r>
      <w:r w:rsidRPr="00F2474E">
        <w:rPr>
          <w:color w:val="000000" w:themeColor="text1"/>
        </w:rPr>
        <w:t xml:space="preserve">members </w:t>
      </w:r>
      <w:r w:rsidR="00A228AC" w:rsidRPr="00F2474E">
        <w:rPr>
          <w:color w:val="000000" w:themeColor="text1"/>
        </w:rPr>
        <w:t xml:space="preserve">will be required to </w:t>
      </w:r>
      <w:r w:rsidRPr="00F2474E">
        <w:rPr>
          <w:color w:val="000000" w:themeColor="text1"/>
        </w:rPr>
        <w:t xml:space="preserve">have significant expertise or experience in health quality and equity, including but not limited to employment in health quality and equity in </w:t>
      </w:r>
      <w:r w:rsidR="00777ED9" w:rsidRPr="00F2474E">
        <w:rPr>
          <w:color w:val="000000" w:themeColor="text1"/>
        </w:rPr>
        <w:t>hospitals</w:t>
      </w:r>
      <w:r w:rsidRPr="00F2474E">
        <w:rPr>
          <w:color w:val="000000" w:themeColor="text1"/>
        </w:rPr>
        <w:t>,</w:t>
      </w:r>
      <w:r w:rsidR="00777ED9" w:rsidRPr="00F2474E">
        <w:rPr>
          <w:color w:val="000000" w:themeColor="text1"/>
        </w:rPr>
        <w:t xml:space="preserve"> in government service,</w:t>
      </w:r>
      <w:r w:rsidRPr="00F2474E">
        <w:rPr>
          <w:color w:val="000000" w:themeColor="text1"/>
        </w:rPr>
        <w:t xml:space="preserve"> at managed care plans, at health systems, from companies providing health quality and equity services to above listed provider types and managed care plans, and/or lived experience.</w:t>
      </w:r>
      <w:r w:rsidR="00164A52" w:rsidRPr="00F2474E">
        <w:rPr>
          <w:rFonts w:eastAsiaTheme="minorEastAsia"/>
          <w:color w:val="000000" w:themeColor="text1"/>
        </w:rPr>
        <w:t xml:space="preserve">  </w:t>
      </w:r>
      <w:r w:rsidR="00D90BF6" w:rsidRPr="00F2474E">
        <w:rPr>
          <w:color w:val="000000" w:themeColor="text1"/>
        </w:rPr>
        <w:t xml:space="preserve">The state will </w:t>
      </w:r>
      <w:r w:rsidR="00EA194D" w:rsidRPr="00F2474E">
        <w:rPr>
          <w:color w:val="000000" w:themeColor="text1"/>
        </w:rPr>
        <w:t>work to minimiz</w:t>
      </w:r>
      <w:r w:rsidR="00191693" w:rsidRPr="00F2474E">
        <w:rPr>
          <w:color w:val="000000" w:themeColor="text1"/>
        </w:rPr>
        <w:t xml:space="preserve">e possible conflicts of interest. </w:t>
      </w:r>
      <w:r w:rsidR="00ED07C0" w:rsidRPr="00F2474E">
        <w:rPr>
          <w:color w:val="000000" w:themeColor="text1"/>
        </w:rPr>
        <w:t xml:space="preserve"> </w:t>
      </w:r>
    </w:p>
    <w:p w14:paraId="364586CE" w14:textId="77777777" w:rsidR="00164A52" w:rsidRPr="00F2474E" w:rsidRDefault="00164A52" w:rsidP="003F2A58">
      <w:pPr>
        <w:ind w:left="360"/>
        <w:rPr>
          <w:rFonts w:eastAsiaTheme="minorEastAsia"/>
          <w:color w:val="000000" w:themeColor="text1"/>
        </w:rPr>
      </w:pPr>
    </w:p>
    <w:p w14:paraId="7837C126" w14:textId="7D22DB5F" w:rsidR="00164A52" w:rsidRPr="00164A52" w:rsidRDefault="00164A52" w:rsidP="00813024">
      <w:pPr>
        <w:pStyle w:val="Heading3"/>
      </w:pPr>
      <w:bookmarkStart w:id="182" w:name="_Toc133411667"/>
      <w:bookmarkStart w:id="183" w:name="_Toc157090675"/>
      <w:bookmarkStart w:id="184" w:name="_Toc169019503"/>
      <w:bookmarkStart w:id="185" w:name="_Toc169022929"/>
      <w:r>
        <w:t>Independent Assessor</w:t>
      </w:r>
      <w:bookmarkEnd w:id="182"/>
      <w:bookmarkEnd w:id="183"/>
      <w:bookmarkEnd w:id="184"/>
      <w:bookmarkEnd w:id="185"/>
    </w:p>
    <w:p w14:paraId="389C05AC" w14:textId="508F4DDF" w:rsidR="008D0B0F" w:rsidRPr="003A5782" w:rsidRDefault="0054081D" w:rsidP="003A5782">
      <w:pPr>
        <w:sectPr w:rsidR="008D0B0F" w:rsidRPr="003A5782" w:rsidSect="003A117F">
          <w:pgSz w:w="12240" w:h="15840"/>
          <w:pgMar w:top="1440" w:right="1440" w:bottom="1440" w:left="1440" w:header="720" w:footer="720" w:gutter="0"/>
          <w:cols w:space="720"/>
          <w:docGrid w:linePitch="360"/>
        </w:sectPr>
      </w:pPr>
      <w:r w:rsidRPr="003A5782">
        <w:t>MassHealth</w:t>
      </w:r>
      <w:r w:rsidR="00164A52" w:rsidRPr="003A5782">
        <w:t xml:space="preserve"> will identify an Independent Assessor with expertise in delivery system improvement to assist with </w:t>
      </w:r>
      <w:r w:rsidR="00B078F8" w:rsidRPr="003A5782">
        <w:t>HQEI</w:t>
      </w:r>
      <w:r w:rsidR="00164A52" w:rsidRPr="003A5782">
        <w:t xml:space="preserve"> administration, oversight, and monitoring. </w:t>
      </w:r>
      <w:r w:rsidR="5775C638" w:rsidRPr="003A5782">
        <w:t>Broadly</w:t>
      </w:r>
      <w:r w:rsidR="3C4D002D" w:rsidRPr="003A5782">
        <w:t xml:space="preserve"> over the course of this </w:t>
      </w:r>
      <w:r w:rsidR="00B078F8" w:rsidRPr="003A5782">
        <w:t>Section 1115 demonstration</w:t>
      </w:r>
      <w:r w:rsidR="5775C638" w:rsidRPr="003A5782">
        <w:t xml:space="preserve">, </w:t>
      </w:r>
      <w:r w:rsidR="202B9781" w:rsidRPr="003A5782">
        <w:t>t</w:t>
      </w:r>
      <w:r w:rsidR="2827865A" w:rsidRPr="003A5782">
        <w:t>he</w:t>
      </w:r>
      <w:r w:rsidR="00164A52" w:rsidRPr="003A5782">
        <w:t xml:space="preserve"> Independent Assessor, in collaboration with other entities identified by </w:t>
      </w:r>
      <w:r w:rsidRPr="003A5782">
        <w:t>MassHealth</w:t>
      </w:r>
      <w:r w:rsidR="00164A52" w:rsidRPr="003A5782">
        <w:t xml:space="preserve"> as needed (e.g., health quality and equity program management vendor), will review </w:t>
      </w:r>
      <w:r w:rsidR="00A62E28" w:rsidRPr="003A5782">
        <w:t xml:space="preserve">selected </w:t>
      </w:r>
      <w:r w:rsidR="00164A52" w:rsidRPr="003A5782">
        <w:t>proposals, progress reports and other related documents</w:t>
      </w:r>
      <w:r w:rsidR="00A62E28" w:rsidRPr="003A5782">
        <w:t xml:space="preserve"> identified for review by MassHealth</w:t>
      </w:r>
      <w:r w:rsidR="00164A52" w:rsidRPr="003A5782">
        <w:t>, to ensure compliance with the approved STCs, th</w:t>
      </w:r>
      <w:r w:rsidR="00A62E28" w:rsidRPr="003A5782">
        <w:t>e</w:t>
      </w:r>
      <w:r w:rsidR="00164A52" w:rsidRPr="003A5782">
        <w:t xml:space="preserve"> </w:t>
      </w:r>
      <w:r w:rsidR="00A62E28" w:rsidRPr="003A5782">
        <w:t>HQEI</w:t>
      </w:r>
      <w:r w:rsidR="00164A52" w:rsidRPr="003A5782">
        <w:t xml:space="preserve"> Implementation Plan, and any applicable Protocols. </w:t>
      </w:r>
      <w:r w:rsidR="4A2A7AFA" w:rsidRPr="003A5782">
        <w:t>In PY1</w:t>
      </w:r>
      <w:r w:rsidR="09B6DFB1" w:rsidRPr="003A5782">
        <w:t xml:space="preserve"> specifically</w:t>
      </w:r>
      <w:r w:rsidR="4A2A7AFA" w:rsidRPr="003A5782">
        <w:t xml:space="preserve">, </w:t>
      </w:r>
      <w:r w:rsidR="39408C7D" w:rsidRPr="003A5782">
        <w:t>t</w:t>
      </w:r>
      <w:r w:rsidR="2827865A" w:rsidRPr="003A5782">
        <w:t>he</w:t>
      </w:r>
      <w:r w:rsidR="00164A52" w:rsidRPr="003A5782">
        <w:t xml:space="preserve"> Independent Assessor will review </w:t>
      </w:r>
      <w:r w:rsidR="67C749C8" w:rsidRPr="003A5782">
        <w:t>the following</w:t>
      </w:r>
      <w:r w:rsidR="4D131741" w:rsidRPr="003A5782">
        <w:t xml:space="preserve"> three</w:t>
      </w:r>
      <w:r w:rsidR="2827865A" w:rsidRPr="003A5782">
        <w:t xml:space="preserve"> </w:t>
      </w:r>
      <w:r w:rsidR="00164A52" w:rsidRPr="003A5782">
        <w:t>planning deliverables</w:t>
      </w:r>
      <w:r w:rsidR="4A654FE4" w:rsidRPr="003A5782">
        <w:t>:</w:t>
      </w:r>
      <w:r w:rsidR="00F568BB" w:rsidRPr="003A5782">
        <w:t xml:space="preserve"> </w:t>
      </w:r>
      <w:r w:rsidR="00164A52" w:rsidRPr="003A5782">
        <w:t xml:space="preserve">the health quality and equity strategic plans, </w:t>
      </w:r>
      <w:r w:rsidR="009419D8" w:rsidRPr="003A5782">
        <w:t>the</w:t>
      </w:r>
      <w:r w:rsidR="00164A52" w:rsidRPr="003A5782">
        <w:t xml:space="preserve"> RELD SOGI </w:t>
      </w:r>
      <w:r w:rsidR="00080E59" w:rsidRPr="003A5782">
        <w:t xml:space="preserve">and HRSN </w:t>
      </w:r>
      <w:r w:rsidR="009419D8" w:rsidRPr="003A5782">
        <w:t>Assessment</w:t>
      </w:r>
      <w:r w:rsidR="00080E59" w:rsidRPr="003A5782">
        <w:t>s</w:t>
      </w:r>
      <w:r w:rsidR="00164A52" w:rsidRPr="003A5782">
        <w:t>, and self-assessments of staff disability competenc</w:t>
      </w:r>
      <w:r w:rsidR="208A1235" w:rsidRPr="003A5782">
        <w:t>ies</w:t>
      </w:r>
      <w:r w:rsidR="00164A52" w:rsidRPr="003A5782">
        <w:t xml:space="preserve">. </w:t>
      </w:r>
      <w:r w:rsidR="003A5351" w:rsidRPr="003A5782">
        <w:t>In PY 2-5</w:t>
      </w:r>
      <w:r w:rsidR="008A2ADF" w:rsidRPr="003A5782">
        <w:t>,</w:t>
      </w:r>
      <w:r w:rsidR="003A5351" w:rsidRPr="003A5782">
        <w:t xml:space="preserve"> specifically, each year the Independent Assessor will review the Health Quality and Equity Strategic Plan updates, along with one representative deliverable from each of the three HQEI domains, and make recommendations to MassHealth for document approvals.  </w:t>
      </w:r>
      <w:r w:rsidR="00EE7E77" w:rsidRPr="003A5782">
        <w:t>Additionally, once annually, t</w:t>
      </w:r>
      <w:r w:rsidR="00164A52" w:rsidRPr="003A5782">
        <w:t>he Independent Assessor</w:t>
      </w:r>
      <w:r w:rsidR="005677DE">
        <w:t xml:space="preserve"> </w:t>
      </w:r>
      <w:r w:rsidR="008A2ADF" w:rsidRPr="003A5782">
        <w:t xml:space="preserve">will </w:t>
      </w:r>
      <w:r w:rsidR="00164A52" w:rsidRPr="003A5782">
        <w:t xml:space="preserve">make recommendations to </w:t>
      </w:r>
      <w:r w:rsidR="00D47C0E" w:rsidRPr="003A5782">
        <w:t>MassHealth</w:t>
      </w:r>
      <w:r w:rsidR="00164A52" w:rsidRPr="003A5782">
        <w:t xml:space="preserve"> for program improvement</w:t>
      </w:r>
      <w:r w:rsidR="008A2675" w:rsidRPr="003A5782">
        <w:t xml:space="preserve"> based on its document review</w:t>
      </w:r>
      <w:r w:rsidR="00164A52" w:rsidRPr="003A5782">
        <w:t xml:space="preserve">. Final decision-making authority regarding program improvement recommendations rests with </w:t>
      </w:r>
      <w:r w:rsidR="00D47C0E" w:rsidRPr="003A5782">
        <w:t>MassHealth</w:t>
      </w:r>
      <w:r w:rsidR="00164A52" w:rsidRPr="003A5782">
        <w:t xml:space="preserve">. However, </w:t>
      </w:r>
      <w:r w:rsidR="00D47C0E" w:rsidRPr="003A5782">
        <w:t>MassHealth</w:t>
      </w:r>
      <w:r w:rsidR="00164A52" w:rsidRPr="003A5782">
        <w:t xml:space="preserve"> will carefully consider the Independent Assessor’s recommendations. </w:t>
      </w:r>
      <w:r w:rsidR="003846A9" w:rsidRPr="003A5782">
        <w:t>MassHealth</w:t>
      </w:r>
      <w:r w:rsidR="00164A52" w:rsidRPr="003A5782">
        <w:t xml:space="preserve"> has the authority to change Independent Assessors at </w:t>
      </w:r>
      <w:r w:rsidR="002B2D86" w:rsidRPr="003A5782">
        <w:t xml:space="preserve">MassHealth’s </w:t>
      </w:r>
      <w:r w:rsidR="00164A52" w:rsidRPr="003A5782">
        <w:t>discretion.</w:t>
      </w:r>
      <w:r w:rsidR="00266C62" w:rsidRPr="003A5782">
        <w:t xml:space="preserve"> </w:t>
      </w:r>
    </w:p>
    <w:p w14:paraId="3D17F8CE" w14:textId="6A97464F" w:rsidR="00A50A5D" w:rsidRDefault="00A50A5D" w:rsidP="00CA0087">
      <w:pPr>
        <w:pStyle w:val="Heading2"/>
      </w:pPr>
      <w:bookmarkStart w:id="186" w:name="_Toc133411668"/>
      <w:bookmarkStart w:id="187" w:name="_Toc157090676"/>
      <w:bookmarkStart w:id="188" w:name="_Toc169019504"/>
      <w:bookmarkStart w:id="189" w:name="_Toc169022930"/>
      <w:r w:rsidRPr="00036901">
        <w:lastRenderedPageBreak/>
        <w:t xml:space="preserve">Appendix </w:t>
      </w:r>
      <w:r w:rsidR="00110CB4">
        <w:t>A</w:t>
      </w:r>
      <w:r w:rsidRPr="00036901">
        <w:t>.</w:t>
      </w:r>
      <w:r>
        <w:t xml:space="preserve"> </w:t>
      </w:r>
      <w:r w:rsidR="00411B2D">
        <w:t xml:space="preserve"> </w:t>
      </w:r>
      <w:r>
        <w:t xml:space="preserve">List of </w:t>
      </w:r>
      <w:r w:rsidR="00402943">
        <w:t xml:space="preserve">MassHealth Acute </w:t>
      </w:r>
      <w:r>
        <w:t xml:space="preserve">Hospitals by </w:t>
      </w:r>
      <w:r w:rsidR="00792289">
        <w:t xml:space="preserve">Safety Net Group </w:t>
      </w:r>
      <w:r>
        <w:t>Tier</w:t>
      </w:r>
      <w:bookmarkEnd w:id="186"/>
      <w:bookmarkEnd w:id="187"/>
      <w:bookmarkEnd w:id="188"/>
      <w:bookmarkEnd w:id="189"/>
    </w:p>
    <w:p w14:paraId="340E6C64" w14:textId="77777777" w:rsidR="00A51504" w:rsidRDefault="00A51504" w:rsidP="00F72FF4">
      <w:pPr>
        <w:pStyle w:val="Header"/>
        <w:tabs>
          <w:tab w:val="clear" w:pos="4680"/>
          <w:tab w:val="clear" w:pos="9360"/>
        </w:tabs>
      </w:pPr>
    </w:p>
    <w:tbl>
      <w:tblPr>
        <w:tblStyle w:val="TableGrid"/>
        <w:tblW w:w="8216" w:type="dxa"/>
        <w:jc w:val="center"/>
        <w:tblLook w:val="04A0" w:firstRow="1" w:lastRow="0" w:firstColumn="1" w:lastColumn="0" w:noHBand="0" w:noVBand="1"/>
      </w:tblPr>
      <w:tblGrid>
        <w:gridCol w:w="6920"/>
        <w:gridCol w:w="1296"/>
      </w:tblGrid>
      <w:tr w:rsidR="003A5782" w:rsidRPr="003A5782" w14:paraId="7A5DF959" w14:textId="77777777" w:rsidTr="003D7038">
        <w:trPr>
          <w:trHeight w:val="290"/>
          <w:tblHeader/>
          <w:jc w:val="center"/>
        </w:trPr>
        <w:tc>
          <w:tcPr>
            <w:tcW w:w="6920" w:type="dxa"/>
            <w:shd w:val="clear" w:color="auto" w:fill="DEEAF6" w:themeFill="accent5" w:themeFillTint="33"/>
            <w:noWrap/>
            <w:hideMark/>
          </w:tcPr>
          <w:p w14:paraId="3575BFE9" w14:textId="77777777" w:rsidR="00A51504" w:rsidRPr="003A5782" w:rsidRDefault="00A51504" w:rsidP="00A51504">
            <w:pPr>
              <w:rPr>
                <w:b/>
                <w:bCs/>
                <w:sz w:val="22"/>
                <w:szCs w:val="22"/>
              </w:rPr>
            </w:pPr>
            <w:r w:rsidRPr="003A5782">
              <w:rPr>
                <w:b/>
                <w:bCs/>
                <w:sz w:val="22"/>
                <w:szCs w:val="22"/>
              </w:rPr>
              <w:t>Hospital</w:t>
            </w:r>
          </w:p>
        </w:tc>
        <w:tc>
          <w:tcPr>
            <w:tcW w:w="1296" w:type="dxa"/>
            <w:shd w:val="clear" w:color="auto" w:fill="DEEAF6" w:themeFill="accent5" w:themeFillTint="33"/>
            <w:noWrap/>
            <w:hideMark/>
          </w:tcPr>
          <w:p w14:paraId="01502311" w14:textId="77777777" w:rsidR="00A51504" w:rsidRPr="003A5782" w:rsidRDefault="00A51504" w:rsidP="00A51504">
            <w:pPr>
              <w:rPr>
                <w:b/>
                <w:bCs/>
                <w:sz w:val="22"/>
                <w:szCs w:val="22"/>
              </w:rPr>
            </w:pPr>
            <w:r w:rsidRPr="003A5782">
              <w:rPr>
                <w:b/>
                <w:bCs/>
                <w:sz w:val="22"/>
                <w:szCs w:val="22"/>
              </w:rPr>
              <w:t>Tier</w:t>
            </w:r>
          </w:p>
        </w:tc>
      </w:tr>
      <w:tr w:rsidR="003A5782" w:rsidRPr="003A5782" w14:paraId="0C1CDA23" w14:textId="77777777" w:rsidTr="008D0B0F">
        <w:trPr>
          <w:trHeight w:val="290"/>
          <w:jc w:val="center"/>
        </w:trPr>
        <w:tc>
          <w:tcPr>
            <w:tcW w:w="6920" w:type="dxa"/>
            <w:noWrap/>
            <w:hideMark/>
          </w:tcPr>
          <w:p w14:paraId="0233B1B0" w14:textId="77777777" w:rsidR="00A51504" w:rsidRPr="003A5782" w:rsidRDefault="00A51504" w:rsidP="00A51504">
            <w:pPr>
              <w:rPr>
                <w:sz w:val="22"/>
                <w:szCs w:val="22"/>
              </w:rPr>
            </w:pPr>
            <w:r w:rsidRPr="003A5782">
              <w:rPr>
                <w:sz w:val="22"/>
                <w:szCs w:val="22"/>
              </w:rPr>
              <w:t>Boston Medical Center</w:t>
            </w:r>
          </w:p>
        </w:tc>
        <w:tc>
          <w:tcPr>
            <w:tcW w:w="1296" w:type="dxa"/>
            <w:noWrap/>
            <w:hideMark/>
          </w:tcPr>
          <w:p w14:paraId="1434709A" w14:textId="77777777" w:rsidR="00A51504" w:rsidRPr="003A5782" w:rsidRDefault="00A51504" w:rsidP="00A51504">
            <w:pPr>
              <w:rPr>
                <w:sz w:val="22"/>
                <w:szCs w:val="22"/>
              </w:rPr>
            </w:pPr>
            <w:r w:rsidRPr="003A5782">
              <w:rPr>
                <w:sz w:val="22"/>
                <w:szCs w:val="22"/>
              </w:rPr>
              <w:t>Tier 1</w:t>
            </w:r>
          </w:p>
        </w:tc>
      </w:tr>
      <w:tr w:rsidR="003A5782" w:rsidRPr="003A5782" w14:paraId="67243A6D" w14:textId="77777777" w:rsidTr="008D0B0F">
        <w:trPr>
          <w:trHeight w:val="290"/>
          <w:jc w:val="center"/>
        </w:trPr>
        <w:tc>
          <w:tcPr>
            <w:tcW w:w="6920" w:type="dxa"/>
            <w:noWrap/>
            <w:hideMark/>
          </w:tcPr>
          <w:p w14:paraId="6AA1F17C" w14:textId="77777777" w:rsidR="00A51504" w:rsidRPr="003A5782" w:rsidRDefault="00A51504" w:rsidP="00A51504">
            <w:pPr>
              <w:rPr>
                <w:color w:val="000000"/>
                <w:sz w:val="22"/>
                <w:szCs w:val="22"/>
              </w:rPr>
            </w:pPr>
            <w:r w:rsidRPr="003A5782">
              <w:rPr>
                <w:color w:val="000000"/>
                <w:sz w:val="22"/>
                <w:szCs w:val="22"/>
              </w:rPr>
              <w:t>Holyoke Medical Center</w:t>
            </w:r>
          </w:p>
        </w:tc>
        <w:tc>
          <w:tcPr>
            <w:tcW w:w="1296" w:type="dxa"/>
            <w:noWrap/>
            <w:hideMark/>
          </w:tcPr>
          <w:p w14:paraId="61BA11C3"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5E9EEF2B" w14:textId="77777777" w:rsidTr="008D0B0F">
        <w:trPr>
          <w:trHeight w:val="290"/>
          <w:jc w:val="center"/>
        </w:trPr>
        <w:tc>
          <w:tcPr>
            <w:tcW w:w="6920" w:type="dxa"/>
            <w:noWrap/>
            <w:hideMark/>
          </w:tcPr>
          <w:p w14:paraId="057FB12F" w14:textId="77777777" w:rsidR="00A51504" w:rsidRPr="003A5782" w:rsidRDefault="00A51504" w:rsidP="00A51504">
            <w:pPr>
              <w:rPr>
                <w:color w:val="000000"/>
                <w:sz w:val="22"/>
                <w:szCs w:val="22"/>
              </w:rPr>
            </w:pPr>
            <w:r w:rsidRPr="003A5782">
              <w:rPr>
                <w:color w:val="000000"/>
                <w:sz w:val="22"/>
                <w:szCs w:val="22"/>
              </w:rPr>
              <w:t>Lawrence General Hospital</w:t>
            </w:r>
          </w:p>
        </w:tc>
        <w:tc>
          <w:tcPr>
            <w:tcW w:w="1296" w:type="dxa"/>
            <w:noWrap/>
            <w:hideMark/>
          </w:tcPr>
          <w:p w14:paraId="0EBCFA3F"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03CAB735" w14:textId="77777777" w:rsidTr="008D0B0F">
        <w:trPr>
          <w:trHeight w:val="290"/>
          <w:jc w:val="center"/>
        </w:trPr>
        <w:tc>
          <w:tcPr>
            <w:tcW w:w="6920" w:type="dxa"/>
            <w:noWrap/>
            <w:hideMark/>
          </w:tcPr>
          <w:p w14:paraId="57732AD6" w14:textId="77777777" w:rsidR="00A51504" w:rsidRPr="003A5782" w:rsidRDefault="00A51504" w:rsidP="00A51504">
            <w:pPr>
              <w:rPr>
                <w:color w:val="000000"/>
                <w:sz w:val="22"/>
                <w:szCs w:val="22"/>
              </w:rPr>
            </w:pPr>
            <w:r w:rsidRPr="003A5782">
              <w:rPr>
                <w:color w:val="000000"/>
                <w:sz w:val="22"/>
                <w:szCs w:val="22"/>
              </w:rPr>
              <w:t>Mercy Medical Center</w:t>
            </w:r>
          </w:p>
        </w:tc>
        <w:tc>
          <w:tcPr>
            <w:tcW w:w="1296" w:type="dxa"/>
            <w:noWrap/>
            <w:hideMark/>
          </w:tcPr>
          <w:p w14:paraId="783F3E84"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24028104" w14:textId="77777777" w:rsidTr="008D0B0F">
        <w:trPr>
          <w:trHeight w:val="290"/>
          <w:jc w:val="center"/>
        </w:trPr>
        <w:tc>
          <w:tcPr>
            <w:tcW w:w="6920" w:type="dxa"/>
            <w:noWrap/>
            <w:hideMark/>
          </w:tcPr>
          <w:p w14:paraId="2CDD4B86" w14:textId="77777777" w:rsidR="00A51504" w:rsidRPr="003A5782" w:rsidRDefault="00A51504" w:rsidP="00A51504">
            <w:pPr>
              <w:rPr>
                <w:color w:val="000000"/>
                <w:sz w:val="22"/>
                <w:szCs w:val="22"/>
              </w:rPr>
            </w:pPr>
            <w:r w:rsidRPr="003A5782">
              <w:rPr>
                <w:color w:val="000000"/>
                <w:sz w:val="22"/>
                <w:szCs w:val="22"/>
              </w:rPr>
              <w:t>Signature Healthcare Brockton Hospital</w:t>
            </w:r>
          </w:p>
        </w:tc>
        <w:tc>
          <w:tcPr>
            <w:tcW w:w="1296" w:type="dxa"/>
            <w:noWrap/>
            <w:hideMark/>
          </w:tcPr>
          <w:p w14:paraId="40A731A4"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7F5DFA45" w14:textId="77777777" w:rsidTr="008D0B0F">
        <w:trPr>
          <w:trHeight w:val="290"/>
          <w:jc w:val="center"/>
        </w:trPr>
        <w:tc>
          <w:tcPr>
            <w:tcW w:w="6920" w:type="dxa"/>
            <w:noWrap/>
            <w:hideMark/>
          </w:tcPr>
          <w:p w14:paraId="460E3B49" w14:textId="77777777" w:rsidR="00A51504" w:rsidRPr="003A5782" w:rsidRDefault="00A51504" w:rsidP="00A51504">
            <w:pPr>
              <w:rPr>
                <w:color w:val="000000"/>
                <w:sz w:val="22"/>
                <w:szCs w:val="22"/>
              </w:rPr>
            </w:pPr>
            <w:r w:rsidRPr="003A5782">
              <w:rPr>
                <w:color w:val="000000"/>
                <w:sz w:val="22"/>
                <w:szCs w:val="22"/>
              </w:rPr>
              <w:t>Steward Carney Hospital Inc.</w:t>
            </w:r>
          </w:p>
        </w:tc>
        <w:tc>
          <w:tcPr>
            <w:tcW w:w="1296" w:type="dxa"/>
            <w:noWrap/>
            <w:hideMark/>
          </w:tcPr>
          <w:p w14:paraId="2B05425A"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28C58173" w14:textId="77777777" w:rsidTr="008D0B0F">
        <w:trPr>
          <w:trHeight w:val="290"/>
          <w:jc w:val="center"/>
        </w:trPr>
        <w:tc>
          <w:tcPr>
            <w:tcW w:w="6920" w:type="dxa"/>
            <w:noWrap/>
            <w:hideMark/>
          </w:tcPr>
          <w:p w14:paraId="40ED24FD" w14:textId="77777777" w:rsidR="00A51504" w:rsidRPr="003A5782" w:rsidRDefault="00A51504" w:rsidP="00A51504">
            <w:pPr>
              <w:rPr>
                <w:color w:val="000000"/>
                <w:sz w:val="22"/>
                <w:szCs w:val="22"/>
              </w:rPr>
            </w:pPr>
            <w:r w:rsidRPr="003A5782">
              <w:rPr>
                <w:color w:val="000000"/>
                <w:sz w:val="22"/>
                <w:szCs w:val="22"/>
              </w:rPr>
              <w:t>Baystate Franklin Medical Center</w:t>
            </w:r>
          </w:p>
        </w:tc>
        <w:tc>
          <w:tcPr>
            <w:tcW w:w="1296" w:type="dxa"/>
            <w:noWrap/>
            <w:hideMark/>
          </w:tcPr>
          <w:p w14:paraId="64B0D2BA"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10BA4A8E" w14:textId="77777777" w:rsidTr="008D0B0F">
        <w:trPr>
          <w:trHeight w:val="290"/>
          <w:jc w:val="center"/>
        </w:trPr>
        <w:tc>
          <w:tcPr>
            <w:tcW w:w="6920" w:type="dxa"/>
            <w:noWrap/>
            <w:hideMark/>
          </w:tcPr>
          <w:p w14:paraId="4FC8FBF3" w14:textId="77777777" w:rsidR="00A51504" w:rsidRPr="003A5782" w:rsidRDefault="00A51504" w:rsidP="00A51504">
            <w:pPr>
              <w:rPr>
                <w:color w:val="000000"/>
                <w:sz w:val="22"/>
                <w:szCs w:val="22"/>
              </w:rPr>
            </w:pPr>
            <w:r w:rsidRPr="003A5782">
              <w:rPr>
                <w:color w:val="000000"/>
                <w:sz w:val="22"/>
                <w:szCs w:val="22"/>
              </w:rPr>
              <w:t>Baystate Medical Center</w:t>
            </w:r>
          </w:p>
        </w:tc>
        <w:tc>
          <w:tcPr>
            <w:tcW w:w="1296" w:type="dxa"/>
            <w:noWrap/>
            <w:hideMark/>
          </w:tcPr>
          <w:p w14:paraId="6C7674EA"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63B30366" w14:textId="77777777" w:rsidTr="008D0B0F">
        <w:trPr>
          <w:trHeight w:val="290"/>
          <w:jc w:val="center"/>
        </w:trPr>
        <w:tc>
          <w:tcPr>
            <w:tcW w:w="6920" w:type="dxa"/>
            <w:noWrap/>
            <w:hideMark/>
          </w:tcPr>
          <w:p w14:paraId="41CE02F4" w14:textId="77777777" w:rsidR="00A51504" w:rsidRPr="003A5782" w:rsidRDefault="00A51504" w:rsidP="00A51504">
            <w:pPr>
              <w:rPr>
                <w:color w:val="000000"/>
                <w:sz w:val="22"/>
                <w:szCs w:val="22"/>
              </w:rPr>
            </w:pPr>
            <w:r w:rsidRPr="003A5782">
              <w:rPr>
                <w:color w:val="000000"/>
                <w:sz w:val="22"/>
                <w:szCs w:val="22"/>
              </w:rPr>
              <w:t>Baystate Wing Hospital</w:t>
            </w:r>
          </w:p>
        </w:tc>
        <w:tc>
          <w:tcPr>
            <w:tcW w:w="1296" w:type="dxa"/>
            <w:noWrap/>
            <w:hideMark/>
          </w:tcPr>
          <w:p w14:paraId="17542FCC"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64A0EE7D" w14:textId="77777777" w:rsidTr="008D0B0F">
        <w:trPr>
          <w:trHeight w:val="290"/>
          <w:jc w:val="center"/>
        </w:trPr>
        <w:tc>
          <w:tcPr>
            <w:tcW w:w="6920" w:type="dxa"/>
            <w:noWrap/>
            <w:hideMark/>
          </w:tcPr>
          <w:p w14:paraId="702175F0" w14:textId="77777777" w:rsidR="00A51504" w:rsidRPr="003A5782" w:rsidRDefault="00A51504" w:rsidP="00A51504">
            <w:pPr>
              <w:rPr>
                <w:color w:val="000000"/>
                <w:sz w:val="22"/>
                <w:szCs w:val="22"/>
              </w:rPr>
            </w:pPr>
            <w:r w:rsidRPr="003A5782">
              <w:rPr>
                <w:color w:val="000000"/>
                <w:sz w:val="22"/>
                <w:szCs w:val="22"/>
              </w:rPr>
              <w:t>Berkshire Medical Center</w:t>
            </w:r>
          </w:p>
        </w:tc>
        <w:tc>
          <w:tcPr>
            <w:tcW w:w="1296" w:type="dxa"/>
            <w:noWrap/>
            <w:hideMark/>
          </w:tcPr>
          <w:p w14:paraId="4EB6589F"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09F3B012" w14:textId="77777777" w:rsidTr="008D0B0F">
        <w:trPr>
          <w:trHeight w:val="290"/>
          <w:jc w:val="center"/>
        </w:trPr>
        <w:tc>
          <w:tcPr>
            <w:tcW w:w="6920" w:type="dxa"/>
            <w:noWrap/>
            <w:hideMark/>
          </w:tcPr>
          <w:p w14:paraId="7BFA659E" w14:textId="77777777" w:rsidR="00A51504" w:rsidRPr="003A5782" w:rsidRDefault="00A51504" w:rsidP="00A51504">
            <w:pPr>
              <w:rPr>
                <w:color w:val="000000"/>
                <w:sz w:val="22"/>
                <w:szCs w:val="22"/>
              </w:rPr>
            </w:pPr>
            <w:r w:rsidRPr="003A5782">
              <w:rPr>
                <w:color w:val="000000"/>
                <w:sz w:val="22"/>
                <w:szCs w:val="22"/>
              </w:rPr>
              <w:t>Heywood Hospital</w:t>
            </w:r>
          </w:p>
        </w:tc>
        <w:tc>
          <w:tcPr>
            <w:tcW w:w="1296" w:type="dxa"/>
            <w:noWrap/>
            <w:hideMark/>
          </w:tcPr>
          <w:p w14:paraId="50194978"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1C8B6AA6" w14:textId="77777777" w:rsidTr="008D0B0F">
        <w:trPr>
          <w:trHeight w:val="290"/>
          <w:jc w:val="center"/>
        </w:trPr>
        <w:tc>
          <w:tcPr>
            <w:tcW w:w="6920" w:type="dxa"/>
            <w:noWrap/>
            <w:hideMark/>
          </w:tcPr>
          <w:p w14:paraId="11EFC07F" w14:textId="77777777" w:rsidR="00A51504" w:rsidRPr="003A5782" w:rsidRDefault="00A51504" w:rsidP="00A51504">
            <w:pPr>
              <w:rPr>
                <w:color w:val="000000"/>
                <w:sz w:val="22"/>
                <w:szCs w:val="22"/>
              </w:rPr>
            </w:pPr>
            <w:r w:rsidRPr="003A5782">
              <w:rPr>
                <w:color w:val="000000"/>
                <w:sz w:val="22"/>
                <w:szCs w:val="22"/>
              </w:rPr>
              <w:t>Lowell General Hospital</w:t>
            </w:r>
          </w:p>
        </w:tc>
        <w:tc>
          <w:tcPr>
            <w:tcW w:w="1296" w:type="dxa"/>
            <w:noWrap/>
            <w:hideMark/>
          </w:tcPr>
          <w:p w14:paraId="35B87552"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15C6D12" w14:textId="77777777" w:rsidTr="008D0B0F">
        <w:trPr>
          <w:trHeight w:val="290"/>
          <w:jc w:val="center"/>
        </w:trPr>
        <w:tc>
          <w:tcPr>
            <w:tcW w:w="6920" w:type="dxa"/>
            <w:noWrap/>
            <w:hideMark/>
          </w:tcPr>
          <w:p w14:paraId="52F8C554" w14:textId="77777777" w:rsidR="00A51504" w:rsidRPr="003A5782" w:rsidRDefault="00A51504" w:rsidP="00A51504">
            <w:pPr>
              <w:rPr>
                <w:color w:val="000000"/>
                <w:sz w:val="22"/>
                <w:szCs w:val="22"/>
              </w:rPr>
            </w:pPr>
            <w:r w:rsidRPr="003A5782">
              <w:rPr>
                <w:color w:val="000000"/>
                <w:sz w:val="22"/>
                <w:szCs w:val="22"/>
              </w:rPr>
              <w:t>Martha's Vineyard Hospital</w:t>
            </w:r>
          </w:p>
        </w:tc>
        <w:tc>
          <w:tcPr>
            <w:tcW w:w="1296" w:type="dxa"/>
            <w:noWrap/>
            <w:hideMark/>
          </w:tcPr>
          <w:p w14:paraId="2CB6FCA3"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3BD9B68E" w14:textId="77777777" w:rsidTr="008D0B0F">
        <w:trPr>
          <w:trHeight w:val="290"/>
          <w:jc w:val="center"/>
        </w:trPr>
        <w:tc>
          <w:tcPr>
            <w:tcW w:w="6920" w:type="dxa"/>
            <w:noWrap/>
            <w:hideMark/>
          </w:tcPr>
          <w:p w14:paraId="35CD896D" w14:textId="77777777" w:rsidR="00A51504" w:rsidRPr="003A5782" w:rsidRDefault="00A51504" w:rsidP="00A51504">
            <w:pPr>
              <w:rPr>
                <w:color w:val="000000"/>
                <w:sz w:val="22"/>
                <w:szCs w:val="22"/>
              </w:rPr>
            </w:pPr>
            <w:r w:rsidRPr="003A5782">
              <w:rPr>
                <w:color w:val="000000"/>
                <w:sz w:val="22"/>
                <w:szCs w:val="22"/>
              </w:rPr>
              <w:t>MetroWest Medical Center</w:t>
            </w:r>
          </w:p>
        </w:tc>
        <w:tc>
          <w:tcPr>
            <w:tcW w:w="1296" w:type="dxa"/>
            <w:noWrap/>
            <w:hideMark/>
          </w:tcPr>
          <w:p w14:paraId="291DE6E1"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0DEEE3F7" w14:textId="77777777" w:rsidTr="008D0B0F">
        <w:trPr>
          <w:trHeight w:val="290"/>
          <w:jc w:val="center"/>
        </w:trPr>
        <w:tc>
          <w:tcPr>
            <w:tcW w:w="6920" w:type="dxa"/>
            <w:noWrap/>
            <w:hideMark/>
          </w:tcPr>
          <w:p w14:paraId="5709C2E6" w14:textId="77777777" w:rsidR="00A51504" w:rsidRPr="003A5782" w:rsidRDefault="00A51504" w:rsidP="00A51504">
            <w:pPr>
              <w:rPr>
                <w:color w:val="000000"/>
                <w:sz w:val="22"/>
                <w:szCs w:val="22"/>
              </w:rPr>
            </w:pPr>
            <w:r w:rsidRPr="003A5782">
              <w:rPr>
                <w:color w:val="000000"/>
                <w:sz w:val="22"/>
                <w:szCs w:val="22"/>
              </w:rPr>
              <w:t>Morton Hospital - A Steward Family Hospital Inc.</w:t>
            </w:r>
          </w:p>
        </w:tc>
        <w:tc>
          <w:tcPr>
            <w:tcW w:w="1296" w:type="dxa"/>
            <w:noWrap/>
            <w:hideMark/>
          </w:tcPr>
          <w:p w14:paraId="2C86C999"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6DD78807" w14:textId="77777777" w:rsidTr="008D0B0F">
        <w:trPr>
          <w:trHeight w:val="290"/>
          <w:jc w:val="center"/>
        </w:trPr>
        <w:tc>
          <w:tcPr>
            <w:tcW w:w="6920" w:type="dxa"/>
            <w:noWrap/>
            <w:hideMark/>
          </w:tcPr>
          <w:p w14:paraId="3294E2CD" w14:textId="77777777" w:rsidR="00A51504" w:rsidRPr="003A5782" w:rsidRDefault="00A51504" w:rsidP="00A51504">
            <w:pPr>
              <w:rPr>
                <w:color w:val="000000"/>
                <w:sz w:val="22"/>
                <w:szCs w:val="22"/>
              </w:rPr>
            </w:pPr>
            <w:r w:rsidRPr="003A5782">
              <w:rPr>
                <w:color w:val="000000"/>
                <w:sz w:val="22"/>
                <w:szCs w:val="22"/>
              </w:rPr>
              <w:t>Noble Hospital</w:t>
            </w:r>
          </w:p>
        </w:tc>
        <w:tc>
          <w:tcPr>
            <w:tcW w:w="1296" w:type="dxa"/>
            <w:noWrap/>
            <w:hideMark/>
          </w:tcPr>
          <w:p w14:paraId="14CD97B6"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5F9612E" w14:textId="77777777" w:rsidTr="008D0B0F">
        <w:trPr>
          <w:trHeight w:val="290"/>
          <w:jc w:val="center"/>
        </w:trPr>
        <w:tc>
          <w:tcPr>
            <w:tcW w:w="6920" w:type="dxa"/>
            <w:noWrap/>
            <w:hideMark/>
          </w:tcPr>
          <w:p w14:paraId="2D9427C1" w14:textId="77777777" w:rsidR="00A51504" w:rsidRPr="003A5782" w:rsidRDefault="00A51504" w:rsidP="00A51504">
            <w:pPr>
              <w:rPr>
                <w:color w:val="000000"/>
                <w:sz w:val="22"/>
                <w:szCs w:val="22"/>
              </w:rPr>
            </w:pPr>
            <w:r w:rsidRPr="003A5782">
              <w:rPr>
                <w:color w:val="000000"/>
                <w:sz w:val="22"/>
                <w:szCs w:val="22"/>
              </w:rPr>
              <w:t>North Shore Medical Center</w:t>
            </w:r>
          </w:p>
        </w:tc>
        <w:tc>
          <w:tcPr>
            <w:tcW w:w="1296" w:type="dxa"/>
            <w:noWrap/>
            <w:hideMark/>
          </w:tcPr>
          <w:p w14:paraId="27C5F167"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5124F1B8" w14:textId="77777777" w:rsidTr="008D0B0F">
        <w:trPr>
          <w:trHeight w:val="290"/>
          <w:jc w:val="center"/>
        </w:trPr>
        <w:tc>
          <w:tcPr>
            <w:tcW w:w="6920" w:type="dxa"/>
            <w:noWrap/>
            <w:hideMark/>
          </w:tcPr>
          <w:p w14:paraId="52D55BCC" w14:textId="77777777" w:rsidR="00A51504" w:rsidRPr="003A5782" w:rsidRDefault="00A51504" w:rsidP="00A51504">
            <w:pPr>
              <w:rPr>
                <w:color w:val="000000"/>
                <w:sz w:val="22"/>
                <w:szCs w:val="22"/>
              </w:rPr>
            </w:pPr>
            <w:r w:rsidRPr="003A5782">
              <w:rPr>
                <w:color w:val="000000"/>
                <w:sz w:val="22"/>
                <w:szCs w:val="22"/>
              </w:rPr>
              <w:t>Shriners Hospitals for Children Boston</w:t>
            </w:r>
          </w:p>
        </w:tc>
        <w:tc>
          <w:tcPr>
            <w:tcW w:w="1296" w:type="dxa"/>
            <w:noWrap/>
            <w:hideMark/>
          </w:tcPr>
          <w:p w14:paraId="5E2F71A8"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6BD7A0DD" w14:textId="77777777" w:rsidTr="008D0B0F">
        <w:trPr>
          <w:trHeight w:val="290"/>
          <w:jc w:val="center"/>
        </w:trPr>
        <w:tc>
          <w:tcPr>
            <w:tcW w:w="6920" w:type="dxa"/>
            <w:noWrap/>
            <w:hideMark/>
          </w:tcPr>
          <w:p w14:paraId="67133239" w14:textId="77777777" w:rsidR="00A51504" w:rsidRPr="003A5782" w:rsidRDefault="00A51504" w:rsidP="00A51504">
            <w:pPr>
              <w:rPr>
                <w:color w:val="000000"/>
                <w:sz w:val="22"/>
                <w:szCs w:val="22"/>
              </w:rPr>
            </w:pPr>
            <w:r w:rsidRPr="003A5782">
              <w:rPr>
                <w:color w:val="000000"/>
                <w:sz w:val="22"/>
                <w:szCs w:val="22"/>
              </w:rPr>
              <w:t>Shriners Hospitals for Children Springfield</w:t>
            </w:r>
          </w:p>
        </w:tc>
        <w:tc>
          <w:tcPr>
            <w:tcW w:w="1296" w:type="dxa"/>
            <w:noWrap/>
            <w:hideMark/>
          </w:tcPr>
          <w:p w14:paraId="667AA134"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459B4FA" w14:textId="77777777" w:rsidTr="008D0B0F">
        <w:trPr>
          <w:trHeight w:val="290"/>
          <w:jc w:val="center"/>
        </w:trPr>
        <w:tc>
          <w:tcPr>
            <w:tcW w:w="6920" w:type="dxa"/>
            <w:noWrap/>
            <w:hideMark/>
          </w:tcPr>
          <w:p w14:paraId="203CD393" w14:textId="77777777" w:rsidR="00A51504" w:rsidRPr="003A5782" w:rsidRDefault="00A51504" w:rsidP="00A51504">
            <w:pPr>
              <w:rPr>
                <w:color w:val="000000"/>
                <w:sz w:val="22"/>
                <w:szCs w:val="22"/>
              </w:rPr>
            </w:pPr>
            <w:r w:rsidRPr="003A5782">
              <w:rPr>
                <w:color w:val="000000"/>
                <w:sz w:val="22"/>
                <w:szCs w:val="22"/>
              </w:rPr>
              <w:t>Southcoast Hospitals Group</w:t>
            </w:r>
          </w:p>
        </w:tc>
        <w:tc>
          <w:tcPr>
            <w:tcW w:w="1296" w:type="dxa"/>
            <w:noWrap/>
            <w:hideMark/>
          </w:tcPr>
          <w:p w14:paraId="588D66D2"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19201994" w14:textId="77777777" w:rsidTr="008D0B0F">
        <w:trPr>
          <w:trHeight w:val="290"/>
          <w:jc w:val="center"/>
        </w:trPr>
        <w:tc>
          <w:tcPr>
            <w:tcW w:w="6920" w:type="dxa"/>
            <w:noWrap/>
            <w:hideMark/>
          </w:tcPr>
          <w:p w14:paraId="181FD052" w14:textId="77777777" w:rsidR="00A51504" w:rsidRPr="003A5782" w:rsidRDefault="00A51504" w:rsidP="00A51504">
            <w:pPr>
              <w:rPr>
                <w:color w:val="000000"/>
                <w:sz w:val="22"/>
                <w:szCs w:val="22"/>
              </w:rPr>
            </w:pPr>
            <w:r w:rsidRPr="003A5782">
              <w:rPr>
                <w:color w:val="000000"/>
                <w:sz w:val="22"/>
                <w:szCs w:val="22"/>
              </w:rPr>
              <w:t>Steward Good Samaritan Medical Center</w:t>
            </w:r>
          </w:p>
        </w:tc>
        <w:tc>
          <w:tcPr>
            <w:tcW w:w="1296" w:type="dxa"/>
            <w:noWrap/>
            <w:hideMark/>
          </w:tcPr>
          <w:p w14:paraId="17879A61"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5D8E3B0E" w14:textId="77777777" w:rsidTr="008D0B0F">
        <w:trPr>
          <w:trHeight w:val="290"/>
          <w:jc w:val="center"/>
        </w:trPr>
        <w:tc>
          <w:tcPr>
            <w:tcW w:w="6920" w:type="dxa"/>
            <w:noWrap/>
            <w:hideMark/>
          </w:tcPr>
          <w:p w14:paraId="7E6C0E21" w14:textId="77777777" w:rsidR="00A51504" w:rsidRPr="003A5782" w:rsidRDefault="00A51504" w:rsidP="00A51504">
            <w:pPr>
              <w:rPr>
                <w:color w:val="000000"/>
                <w:sz w:val="22"/>
                <w:szCs w:val="22"/>
              </w:rPr>
            </w:pPr>
            <w:r w:rsidRPr="003A5782">
              <w:rPr>
                <w:color w:val="000000"/>
                <w:sz w:val="22"/>
                <w:szCs w:val="22"/>
              </w:rPr>
              <w:t>Steward Holy Family Hospital Inc.</w:t>
            </w:r>
          </w:p>
        </w:tc>
        <w:tc>
          <w:tcPr>
            <w:tcW w:w="1296" w:type="dxa"/>
            <w:noWrap/>
            <w:hideMark/>
          </w:tcPr>
          <w:p w14:paraId="1266F16A"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EE2D2D8" w14:textId="77777777" w:rsidTr="008D0B0F">
        <w:trPr>
          <w:trHeight w:val="290"/>
          <w:jc w:val="center"/>
        </w:trPr>
        <w:tc>
          <w:tcPr>
            <w:tcW w:w="6920" w:type="dxa"/>
            <w:noWrap/>
            <w:hideMark/>
          </w:tcPr>
          <w:p w14:paraId="77BA4974" w14:textId="77777777" w:rsidR="00A51504" w:rsidRPr="003A5782" w:rsidRDefault="00A51504" w:rsidP="00A51504">
            <w:pPr>
              <w:rPr>
                <w:color w:val="000000"/>
                <w:sz w:val="22"/>
                <w:szCs w:val="22"/>
              </w:rPr>
            </w:pPr>
            <w:r w:rsidRPr="003A5782">
              <w:rPr>
                <w:color w:val="000000"/>
                <w:sz w:val="22"/>
                <w:szCs w:val="22"/>
              </w:rPr>
              <w:t>Tufts Medical Center</w:t>
            </w:r>
          </w:p>
        </w:tc>
        <w:tc>
          <w:tcPr>
            <w:tcW w:w="1296" w:type="dxa"/>
            <w:noWrap/>
            <w:hideMark/>
          </w:tcPr>
          <w:p w14:paraId="40A0D8CF"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50EBCC31" w14:textId="77777777" w:rsidTr="008D0B0F">
        <w:trPr>
          <w:trHeight w:val="290"/>
          <w:jc w:val="center"/>
        </w:trPr>
        <w:tc>
          <w:tcPr>
            <w:tcW w:w="6920" w:type="dxa"/>
            <w:noWrap/>
            <w:hideMark/>
          </w:tcPr>
          <w:p w14:paraId="2044CA0D" w14:textId="77777777" w:rsidR="00A51504" w:rsidRPr="003A5782" w:rsidRDefault="00A51504" w:rsidP="00A51504">
            <w:pPr>
              <w:rPr>
                <w:color w:val="000000"/>
                <w:sz w:val="22"/>
                <w:szCs w:val="22"/>
              </w:rPr>
            </w:pPr>
            <w:r w:rsidRPr="003A5782">
              <w:rPr>
                <w:color w:val="000000"/>
                <w:sz w:val="22"/>
                <w:szCs w:val="22"/>
              </w:rPr>
              <w:t>Anna Jaques Hospital</w:t>
            </w:r>
          </w:p>
        </w:tc>
        <w:tc>
          <w:tcPr>
            <w:tcW w:w="1296" w:type="dxa"/>
            <w:noWrap/>
            <w:hideMark/>
          </w:tcPr>
          <w:p w14:paraId="0A0822E0" w14:textId="77777777" w:rsidR="00A51504" w:rsidRPr="003A5782" w:rsidRDefault="00A51504" w:rsidP="00A51504">
            <w:pPr>
              <w:rPr>
                <w:color w:val="000000"/>
                <w:sz w:val="22"/>
                <w:szCs w:val="22"/>
              </w:rPr>
            </w:pPr>
            <w:r w:rsidRPr="003A5782">
              <w:rPr>
                <w:color w:val="000000"/>
                <w:sz w:val="22"/>
                <w:szCs w:val="22"/>
              </w:rPr>
              <w:t>Tier 3</w:t>
            </w:r>
          </w:p>
        </w:tc>
      </w:tr>
      <w:tr w:rsidR="003A5782" w:rsidRPr="003A5782" w14:paraId="40470FA5" w14:textId="77777777" w:rsidTr="008D0B0F">
        <w:trPr>
          <w:trHeight w:val="290"/>
          <w:jc w:val="center"/>
        </w:trPr>
        <w:tc>
          <w:tcPr>
            <w:tcW w:w="6920" w:type="dxa"/>
            <w:noWrap/>
            <w:hideMark/>
          </w:tcPr>
          <w:p w14:paraId="1B28E4FF" w14:textId="77777777" w:rsidR="00A51504" w:rsidRPr="003A5782" w:rsidRDefault="00A51504" w:rsidP="00A51504">
            <w:pPr>
              <w:rPr>
                <w:color w:val="000000"/>
                <w:sz w:val="22"/>
                <w:szCs w:val="22"/>
              </w:rPr>
            </w:pPr>
            <w:r w:rsidRPr="003A5782">
              <w:rPr>
                <w:color w:val="000000"/>
                <w:sz w:val="22"/>
                <w:szCs w:val="22"/>
              </w:rPr>
              <w:t>Athol Memorial Hospital</w:t>
            </w:r>
          </w:p>
        </w:tc>
        <w:tc>
          <w:tcPr>
            <w:tcW w:w="1296" w:type="dxa"/>
            <w:noWrap/>
            <w:hideMark/>
          </w:tcPr>
          <w:p w14:paraId="0AE5C4DC" w14:textId="77777777" w:rsidR="00A51504" w:rsidRPr="003A5782" w:rsidRDefault="00A51504" w:rsidP="00A51504">
            <w:pPr>
              <w:rPr>
                <w:color w:val="000000"/>
                <w:sz w:val="22"/>
                <w:szCs w:val="22"/>
              </w:rPr>
            </w:pPr>
            <w:r w:rsidRPr="003A5782">
              <w:rPr>
                <w:color w:val="000000"/>
                <w:sz w:val="22"/>
                <w:szCs w:val="22"/>
              </w:rPr>
              <w:t>Tier 3</w:t>
            </w:r>
          </w:p>
        </w:tc>
      </w:tr>
      <w:tr w:rsidR="003A5782" w:rsidRPr="003A5782" w14:paraId="1F67491F" w14:textId="77777777" w:rsidTr="008D0B0F">
        <w:trPr>
          <w:trHeight w:val="290"/>
          <w:jc w:val="center"/>
        </w:trPr>
        <w:tc>
          <w:tcPr>
            <w:tcW w:w="6920" w:type="dxa"/>
            <w:noWrap/>
            <w:hideMark/>
          </w:tcPr>
          <w:p w14:paraId="2EF674CE" w14:textId="0AC3D169" w:rsidR="00A51504" w:rsidRPr="003A5782" w:rsidRDefault="00A51504" w:rsidP="00A51504">
            <w:pPr>
              <w:rPr>
                <w:sz w:val="22"/>
                <w:szCs w:val="22"/>
              </w:rPr>
            </w:pPr>
            <w:r w:rsidRPr="003A5782">
              <w:rPr>
                <w:color w:val="000000"/>
                <w:sz w:val="22"/>
                <w:szCs w:val="22"/>
              </w:rPr>
              <w:t xml:space="preserve">Beth Israel Deaconess Hospital </w:t>
            </w:r>
            <w:r w:rsidR="00942A86" w:rsidRPr="003A5782">
              <w:rPr>
                <w:sz w:val="22"/>
                <w:szCs w:val="22"/>
              </w:rPr>
              <w:t>–</w:t>
            </w:r>
            <w:r w:rsidRPr="003A5782">
              <w:rPr>
                <w:sz w:val="22"/>
                <w:szCs w:val="22"/>
              </w:rPr>
              <w:t xml:space="preserve"> Milton</w:t>
            </w:r>
          </w:p>
        </w:tc>
        <w:tc>
          <w:tcPr>
            <w:tcW w:w="1296" w:type="dxa"/>
            <w:noWrap/>
            <w:hideMark/>
          </w:tcPr>
          <w:p w14:paraId="3FEBCC6A" w14:textId="77777777" w:rsidR="00A51504" w:rsidRPr="003A5782" w:rsidRDefault="00A51504" w:rsidP="00A51504">
            <w:pPr>
              <w:rPr>
                <w:sz w:val="22"/>
                <w:szCs w:val="22"/>
              </w:rPr>
            </w:pPr>
            <w:r w:rsidRPr="003A5782">
              <w:rPr>
                <w:sz w:val="22"/>
                <w:szCs w:val="22"/>
              </w:rPr>
              <w:t>Tier 3</w:t>
            </w:r>
          </w:p>
        </w:tc>
      </w:tr>
      <w:tr w:rsidR="003A5782" w:rsidRPr="003A5782" w14:paraId="6176E690" w14:textId="77777777" w:rsidTr="008D0B0F">
        <w:trPr>
          <w:trHeight w:val="290"/>
          <w:jc w:val="center"/>
        </w:trPr>
        <w:tc>
          <w:tcPr>
            <w:tcW w:w="6920" w:type="dxa"/>
            <w:noWrap/>
            <w:hideMark/>
          </w:tcPr>
          <w:p w14:paraId="3453C76F" w14:textId="1545653D" w:rsidR="00A51504" w:rsidRPr="003A5782" w:rsidRDefault="00A51504" w:rsidP="00A51504">
            <w:pPr>
              <w:rPr>
                <w:sz w:val="22"/>
                <w:szCs w:val="22"/>
              </w:rPr>
            </w:pPr>
            <w:r w:rsidRPr="003A5782">
              <w:rPr>
                <w:sz w:val="22"/>
                <w:szCs w:val="22"/>
              </w:rPr>
              <w:t xml:space="preserve">Beth Israel Deaconess Hospital </w:t>
            </w:r>
            <w:r w:rsidR="00942A86" w:rsidRPr="003A5782">
              <w:rPr>
                <w:sz w:val="22"/>
                <w:szCs w:val="22"/>
              </w:rPr>
              <w:t>–</w:t>
            </w:r>
            <w:r w:rsidRPr="003A5782">
              <w:rPr>
                <w:sz w:val="22"/>
                <w:szCs w:val="22"/>
              </w:rPr>
              <w:t xml:space="preserve"> Needham</w:t>
            </w:r>
          </w:p>
        </w:tc>
        <w:tc>
          <w:tcPr>
            <w:tcW w:w="1296" w:type="dxa"/>
            <w:noWrap/>
            <w:hideMark/>
          </w:tcPr>
          <w:p w14:paraId="0D16B6FB" w14:textId="77777777" w:rsidR="00A51504" w:rsidRPr="003A5782" w:rsidRDefault="00A51504" w:rsidP="00A51504">
            <w:pPr>
              <w:rPr>
                <w:sz w:val="22"/>
                <w:szCs w:val="22"/>
              </w:rPr>
            </w:pPr>
            <w:r w:rsidRPr="003A5782">
              <w:rPr>
                <w:sz w:val="22"/>
                <w:szCs w:val="22"/>
              </w:rPr>
              <w:t>Tier 3</w:t>
            </w:r>
          </w:p>
        </w:tc>
      </w:tr>
      <w:tr w:rsidR="003A5782" w:rsidRPr="003A5782" w14:paraId="7B10E9AA" w14:textId="77777777" w:rsidTr="008D0B0F">
        <w:trPr>
          <w:trHeight w:val="290"/>
          <w:jc w:val="center"/>
        </w:trPr>
        <w:tc>
          <w:tcPr>
            <w:tcW w:w="6920" w:type="dxa"/>
            <w:noWrap/>
            <w:hideMark/>
          </w:tcPr>
          <w:p w14:paraId="4CAD9677" w14:textId="2249A290" w:rsidR="00A51504" w:rsidRPr="003A5782" w:rsidRDefault="00A51504" w:rsidP="00A51504">
            <w:pPr>
              <w:rPr>
                <w:sz w:val="22"/>
                <w:szCs w:val="22"/>
              </w:rPr>
            </w:pPr>
            <w:r w:rsidRPr="003A5782">
              <w:rPr>
                <w:sz w:val="22"/>
                <w:szCs w:val="22"/>
              </w:rPr>
              <w:t xml:space="preserve">Beth Israel Deaconess Hospital </w:t>
            </w:r>
            <w:r w:rsidR="00942A86" w:rsidRPr="003A5782">
              <w:rPr>
                <w:sz w:val="22"/>
                <w:szCs w:val="22"/>
              </w:rPr>
              <w:t>–</w:t>
            </w:r>
            <w:r w:rsidRPr="003A5782">
              <w:rPr>
                <w:sz w:val="22"/>
                <w:szCs w:val="22"/>
              </w:rPr>
              <w:t xml:space="preserve"> Plymouth</w:t>
            </w:r>
          </w:p>
        </w:tc>
        <w:tc>
          <w:tcPr>
            <w:tcW w:w="1296" w:type="dxa"/>
            <w:noWrap/>
            <w:hideMark/>
          </w:tcPr>
          <w:p w14:paraId="3A7243A0" w14:textId="77777777" w:rsidR="00A51504" w:rsidRPr="003A5782" w:rsidRDefault="00A51504" w:rsidP="00A51504">
            <w:pPr>
              <w:rPr>
                <w:sz w:val="22"/>
                <w:szCs w:val="22"/>
              </w:rPr>
            </w:pPr>
            <w:r w:rsidRPr="003A5782">
              <w:rPr>
                <w:sz w:val="22"/>
                <w:szCs w:val="22"/>
              </w:rPr>
              <w:t>Tier 3</w:t>
            </w:r>
          </w:p>
        </w:tc>
      </w:tr>
      <w:tr w:rsidR="003A5782" w:rsidRPr="003A5782" w14:paraId="0A2F7A84" w14:textId="77777777" w:rsidTr="008D0B0F">
        <w:trPr>
          <w:trHeight w:val="290"/>
          <w:jc w:val="center"/>
        </w:trPr>
        <w:tc>
          <w:tcPr>
            <w:tcW w:w="6920" w:type="dxa"/>
            <w:noWrap/>
            <w:hideMark/>
          </w:tcPr>
          <w:p w14:paraId="27F8BB19" w14:textId="77777777" w:rsidR="00A51504" w:rsidRPr="003A5782" w:rsidRDefault="00A51504" w:rsidP="00A51504">
            <w:pPr>
              <w:rPr>
                <w:sz w:val="22"/>
                <w:szCs w:val="22"/>
              </w:rPr>
            </w:pPr>
            <w:r w:rsidRPr="003A5782">
              <w:rPr>
                <w:sz w:val="22"/>
                <w:szCs w:val="22"/>
              </w:rPr>
              <w:t>Beth Israel Deaconess Medical Center</w:t>
            </w:r>
          </w:p>
        </w:tc>
        <w:tc>
          <w:tcPr>
            <w:tcW w:w="1296" w:type="dxa"/>
            <w:noWrap/>
            <w:hideMark/>
          </w:tcPr>
          <w:p w14:paraId="0C2E79FD" w14:textId="77777777" w:rsidR="00A51504" w:rsidRPr="003A5782" w:rsidRDefault="00A51504" w:rsidP="00A51504">
            <w:pPr>
              <w:rPr>
                <w:sz w:val="22"/>
                <w:szCs w:val="22"/>
              </w:rPr>
            </w:pPr>
            <w:r w:rsidRPr="003A5782">
              <w:rPr>
                <w:sz w:val="22"/>
                <w:szCs w:val="22"/>
              </w:rPr>
              <w:t>Tier 3</w:t>
            </w:r>
          </w:p>
        </w:tc>
      </w:tr>
      <w:tr w:rsidR="003A5782" w:rsidRPr="003A5782" w14:paraId="759F6455" w14:textId="77777777" w:rsidTr="008D0B0F">
        <w:trPr>
          <w:trHeight w:val="290"/>
          <w:jc w:val="center"/>
        </w:trPr>
        <w:tc>
          <w:tcPr>
            <w:tcW w:w="6920" w:type="dxa"/>
            <w:noWrap/>
            <w:hideMark/>
          </w:tcPr>
          <w:p w14:paraId="26A19182" w14:textId="77777777" w:rsidR="00A51504" w:rsidRPr="003A5782" w:rsidRDefault="00A51504" w:rsidP="00A51504">
            <w:pPr>
              <w:rPr>
                <w:sz w:val="22"/>
                <w:szCs w:val="22"/>
              </w:rPr>
            </w:pPr>
            <w:r w:rsidRPr="003A5782">
              <w:rPr>
                <w:sz w:val="22"/>
                <w:szCs w:val="22"/>
              </w:rPr>
              <w:t>Boston Children's Hospital</w:t>
            </w:r>
          </w:p>
        </w:tc>
        <w:tc>
          <w:tcPr>
            <w:tcW w:w="1296" w:type="dxa"/>
            <w:noWrap/>
            <w:hideMark/>
          </w:tcPr>
          <w:p w14:paraId="1F57FD92" w14:textId="77777777" w:rsidR="00A51504" w:rsidRPr="003A5782" w:rsidRDefault="00A51504" w:rsidP="00A51504">
            <w:pPr>
              <w:rPr>
                <w:sz w:val="22"/>
                <w:szCs w:val="22"/>
              </w:rPr>
            </w:pPr>
            <w:r w:rsidRPr="003A5782">
              <w:rPr>
                <w:sz w:val="22"/>
                <w:szCs w:val="22"/>
              </w:rPr>
              <w:t>Tier 3</w:t>
            </w:r>
          </w:p>
        </w:tc>
      </w:tr>
      <w:tr w:rsidR="003A5782" w:rsidRPr="003A5782" w14:paraId="6131C89A" w14:textId="77777777" w:rsidTr="008D0B0F">
        <w:trPr>
          <w:trHeight w:val="290"/>
          <w:jc w:val="center"/>
        </w:trPr>
        <w:tc>
          <w:tcPr>
            <w:tcW w:w="6920" w:type="dxa"/>
            <w:noWrap/>
            <w:hideMark/>
          </w:tcPr>
          <w:p w14:paraId="72A2E7C7" w14:textId="77777777" w:rsidR="00A51504" w:rsidRPr="003A5782" w:rsidRDefault="00A51504" w:rsidP="00A51504">
            <w:pPr>
              <w:rPr>
                <w:sz w:val="22"/>
                <w:szCs w:val="22"/>
              </w:rPr>
            </w:pPr>
            <w:r w:rsidRPr="003A5782">
              <w:rPr>
                <w:sz w:val="22"/>
                <w:szCs w:val="22"/>
              </w:rPr>
              <w:t>Brigham and Women's Faulkner Hospital</w:t>
            </w:r>
          </w:p>
        </w:tc>
        <w:tc>
          <w:tcPr>
            <w:tcW w:w="1296" w:type="dxa"/>
            <w:noWrap/>
            <w:hideMark/>
          </w:tcPr>
          <w:p w14:paraId="6EA2C1C3" w14:textId="77777777" w:rsidR="00A51504" w:rsidRPr="003A5782" w:rsidRDefault="00A51504" w:rsidP="00A51504">
            <w:pPr>
              <w:rPr>
                <w:sz w:val="22"/>
                <w:szCs w:val="22"/>
              </w:rPr>
            </w:pPr>
            <w:r w:rsidRPr="003A5782">
              <w:rPr>
                <w:sz w:val="22"/>
                <w:szCs w:val="22"/>
              </w:rPr>
              <w:t>Tier 3</w:t>
            </w:r>
          </w:p>
        </w:tc>
      </w:tr>
      <w:tr w:rsidR="003A5782" w:rsidRPr="003A5782" w14:paraId="3CA03EA1" w14:textId="77777777" w:rsidTr="008D0B0F">
        <w:trPr>
          <w:trHeight w:val="290"/>
          <w:jc w:val="center"/>
        </w:trPr>
        <w:tc>
          <w:tcPr>
            <w:tcW w:w="6920" w:type="dxa"/>
            <w:noWrap/>
            <w:hideMark/>
          </w:tcPr>
          <w:p w14:paraId="43F0AC6E" w14:textId="77777777" w:rsidR="00A51504" w:rsidRPr="003A5782" w:rsidRDefault="00A51504" w:rsidP="00A51504">
            <w:pPr>
              <w:rPr>
                <w:sz w:val="22"/>
                <w:szCs w:val="22"/>
              </w:rPr>
            </w:pPr>
            <w:r w:rsidRPr="003A5782">
              <w:rPr>
                <w:sz w:val="22"/>
                <w:szCs w:val="22"/>
              </w:rPr>
              <w:t>Brigham and Women's Hospital</w:t>
            </w:r>
          </w:p>
        </w:tc>
        <w:tc>
          <w:tcPr>
            <w:tcW w:w="1296" w:type="dxa"/>
            <w:noWrap/>
            <w:hideMark/>
          </w:tcPr>
          <w:p w14:paraId="0313E297" w14:textId="77777777" w:rsidR="00A51504" w:rsidRPr="003A5782" w:rsidRDefault="00A51504" w:rsidP="00A51504">
            <w:pPr>
              <w:rPr>
                <w:sz w:val="22"/>
                <w:szCs w:val="22"/>
              </w:rPr>
            </w:pPr>
            <w:r w:rsidRPr="003A5782">
              <w:rPr>
                <w:sz w:val="22"/>
                <w:szCs w:val="22"/>
              </w:rPr>
              <w:t>Tier 3</w:t>
            </w:r>
          </w:p>
        </w:tc>
      </w:tr>
      <w:tr w:rsidR="003A5782" w:rsidRPr="003A5782" w14:paraId="59348F62" w14:textId="77777777" w:rsidTr="008D0B0F">
        <w:trPr>
          <w:trHeight w:val="290"/>
          <w:jc w:val="center"/>
        </w:trPr>
        <w:tc>
          <w:tcPr>
            <w:tcW w:w="6920" w:type="dxa"/>
            <w:noWrap/>
            <w:hideMark/>
          </w:tcPr>
          <w:p w14:paraId="68D84757" w14:textId="77777777" w:rsidR="00A51504" w:rsidRPr="003A5782" w:rsidRDefault="00A51504" w:rsidP="00A51504">
            <w:pPr>
              <w:rPr>
                <w:sz w:val="22"/>
                <w:szCs w:val="22"/>
              </w:rPr>
            </w:pPr>
            <w:r w:rsidRPr="003A5782">
              <w:rPr>
                <w:sz w:val="22"/>
                <w:szCs w:val="22"/>
              </w:rPr>
              <w:t>Cape Cod Hospital</w:t>
            </w:r>
          </w:p>
        </w:tc>
        <w:tc>
          <w:tcPr>
            <w:tcW w:w="1296" w:type="dxa"/>
            <w:noWrap/>
            <w:hideMark/>
          </w:tcPr>
          <w:p w14:paraId="4C35C107" w14:textId="77777777" w:rsidR="00A51504" w:rsidRPr="003A5782" w:rsidRDefault="00A51504" w:rsidP="00A51504">
            <w:pPr>
              <w:rPr>
                <w:sz w:val="22"/>
                <w:szCs w:val="22"/>
              </w:rPr>
            </w:pPr>
            <w:r w:rsidRPr="003A5782">
              <w:rPr>
                <w:sz w:val="22"/>
                <w:szCs w:val="22"/>
              </w:rPr>
              <w:t>Tier 3</w:t>
            </w:r>
          </w:p>
        </w:tc>
      </w:tr>
      <w:tr w:rsidR="003A5782" w:rsidRPr="003A5782" w14:paraId="4872505C" w14:textId="77777777" w:rsidTr="008D0B0F">
        <w:trPr>
          <w:trHeight w:val="290"/>
          <w:jc w:val="center"/>
        </w:trPr>
        <w:tc>
          <w:tcPr>
            <w:tcW w:w="6920" w:type="dxa"/>
            <w:noWrap/>
            <w:hideMark/>
          </w:tcPr>
          <w:p w14:paraId="03094345" w14:textId="77777777" w:rsidR="00A51504" w:rsidRPr="003A5782" w:rsidRDefault="00A51504" w:rsidP="00A51504">
            <w:pPr>
              <w:rPr>
                <w:sz w:val="22"/>
                <w:szCs w:val="22"/>
              </w:rPr>
            </w:pPr>
            <w:r w:rsidRPr="003A5782">
              <w:rPr>
                <w:sz w:val="22"/>
                <w:szCs w:val="22"/>
              </w:rPr>
              <w:t>Cooley Dickinson Hospital</w:t>
            </w:r>
          </w:p>
        </w:tc>
        <w:tc>
          <w:tcPr>
            <w:tcW w:w="1296" w:type="dxa"/>
            <w:noWrap/>
            <w:hideMark/>
          </w:tcPr>
          <w:p w14:paraId="1566661E" w14:textId="77777777" w:rsidR="00A51504" w:rsidRPr="003A5782" w:rsidRDefault="00A51504" w:rsidP="00A51504">
            <w:pPr>
              <w:rPr>
                <w:sz w:val="22"/>
                <w:szCs w:val="22"/>
              </w:rPr>
            </w:pPr>
            <w:r w:rsidRPr="003A5782">
              <w:rPr>
                <w:sz w:val="22"/>
                <w:szCs w:val="22"/>
              </w:rPr>
              <w:t>Tier 3</w:t>
            </w:r>
          </w:p>
        </w:tc>
      </w:tr>
      <w:tr w:rsidR="003A5782" w:rsidRPr="003A5782" w14:paraId="6B8C9742" w14:textId="77777777" w:rsidTr="008D0B0F">
        <w:trPr>
          <w:trHeight w:val="290"/>
          <w:jc w:val="center"/>
        </w:trPr>
        <w:tc>
          <w:tcPr>
            <w:tcW w:w="6920" w:type="dxa"/>
            <w:noWrap/>
            <w:hideMark/>
          </w:tcPr>
          <w:p w14:paraId="7DB71457" w14:textId="77777777" w:rsidR="00A51504" w:rsidRPr="003A5782" w:rsidRDefault="00A51504" w:rsidP="00A51504">
            <w:pPr>
              <w:rPr>
                <w:sz w:val="22"/>
                <w:szCs w:val="22"/>
              </w:rPr>
            </w:pPr>
            <w:r w:rsidRPr="003A5782">
              <w:rPr>
                <w:sz w:val="22"/>
                <w:szCs w:val="22"/>
              </w:rPr>
              <w:t>Dana-Farber Cancer Institute</w:t>
            </w:r>
          </w:p>
        </w:tc>
        <w:tc>
          <w:tcPr>
            <w:tcW w:w="1296" w:type="dxa"/>
            <w:noWrap/>
            <w:hideMark/>
          </w:tcPr>
          <w:p w14:paraId="73944FFA" w14:textId="77777777" w:rsidR="00A51504" w:rsidRPr="003A5782" w:rsidRDefault="00A51504" w:rsidP="00A51504">
            <w:pPr>
              <w:rPr>
                <w:sz w:val="22"/>
                <w:szCs w:val="22"/>
              </w:rPr>
            </w:pPr>
            <w:r w:rsidRPr="003A5782">
              <w:rPr>
                <w:sz w:val="22"/>
                <w:szCs w:val="22"/>
              </w:rPr>
              <w:t>Tier 3</w:t>
            </w:r>
          </w:p>
        </w:tc>
      </w:tr>
      <w:tr w:rsidR="003A5782" w:rsidRPr="003A5782" w14:paraId="14706397" w14:textId="77777777" w:rsidTr="008D0B0F">
        <w:trPr>
          <w:trHeight w:val="290"/>
          <w:jc w:val="center"/>
        </w:trPr>
        <w:tc>
          <w:tcPr>
            <w:tcW w:w="6920" w:type="dxa"/>
            <w:noWrap/>
            <w:hideMark/>
          </w:tcPr>
          <w:p w14:paraId="2922764F" w14:textId="77777777" w:rsidR="00A51504" w:rsidRPr="003A5782" w:rsidRDefault="00A51504" w:rsidP="00A51504">
            <w:pPr>
              <w:rPr>
                <w:sz w:val="22"/>
                <w:szCs w:val="22"/>
              </w:rPr>
            </w:pPr>
            <w:r w:rsidRPr="003A5782">
              <w:rPr>
                <w:sz w:val="22"/>
                <w:szCs w:val="22"/>
              </w:rPr>
              <w:t>Emerson Hospital</w:t>
            </w:r>
          </w:p>
        </w:tc>
        <w:tc>
          <w:tcPr>
            <w:tcW w:w="1296" w:type="dxa"/>
            <w:noWrap/>
            <w:hideMark/>
          </w:tcPr>
          <w:p w14:paraId="2A216E65" w14:textId="77777777" w:rsidR="00A51504" w:rsidRPr="003A5782" w:rsidRDefault="00A51504" w:rsidP="00A51504">
            <w:pPr>
              <w:rPr>
                <w:sz w:val="22"/>
                <w:szCs w:val="22"/>
              </w:rPr>
            </w:pPr>
            <w:r w:rsidRPr="003A5782">
              <w:rPr>
                <w:sz w:val="22"/>
                <w:szCs w:val="22"/>
              </w:rPr>
              <w:t>Tier 3</w:t>
            </w:r>
          </w:p>
        </w:tc>
      </w:tr>
      <w:tr w:rsidR="003A5782" w:rsidRPr="003A5782" w14:paraId="402383E5" w14:textId="77777777" w:rsidTr="008D0B0F">
        <w:trPr>
          <w:trHeight w:val="290"/>
          <w:jc w:val="center"/>
        </w:trPr>
        <w:tc>
          <w:tcPr>
            <w:tcW w:w="6920" w:type="dxa"/>
            <w:noWrap/>
            <w:hideMark/>
          </w:tcPr>
          <w:p w14:paraId="6F5FE621" w14:textId="77777777" w:rsidR="00A51504" w:rsidRPr="003A5782" w:rsidRDefault="00A51504" w:rsidP="00A51504">
            <w:pPr>
              <w:rPr>
                <w:sz w:val="22"/>
                <w:szCs w:val="22"/>
              </w:rPr>
            </w:pPr>
            <w:r w:rsidRPr="003A5782">
              <w:rPr>
                <w:sz w:val="22"/>
                <w:szCs w:val="22"/>
              </w:rPr>
              <w:t>Fairview Hospital</w:t>
            </w:r>
          </w:p>
        </w:tc>
        <w:tc>
          <w:tcPr>
            <w:tcW w:w="1296" w:type="dxa"/>
            <w:noWrap/>
            <w:hideMark/>
          </w:tcPr>
          <w:p w14:paraId="4D0C6D4F" w14:textId="77777777" w:rsidR="00A51504" w:rsidRPr="003A5782" w:rsidRDefault="00A51504" w:rsidP="00A51504">
            <w:pPr>
              <w:rPr>
                <w:sz w:val="22"/>
                <w:szCs w:val="22"/>
              </w:rPr>
            </w:pPr>
            <w:r w:rsidRPr="003A5782">
              <w:rPr>
                <w:sz w:val="22"/>
                <w:szCs w:val="22"/>
              </w:rPr>
              <w:t>Tier 3</w:t>
            </w:r>
          </w:p>
        </w:tc>
      </w:tr>
      <w:tr w:rsidR="003A5782" w:rsidRPr="003A5782" w14:paraId="31C40184" w14:textId="77777777" w:rsidTr="008D0B0F">
        <w:trPr>
          <w:trHeight w:val="290"/>
          <w:jc w:val="center"/>
        </w:trPr>
        <w:tc>
          <w:tcPr>
            <w:tcW w:w="6920" w:type="dxa"/>
            <w:noWrap/>
            <w:hideMark/>
          </w:tcPr>
          <w:p w14:paraId="1B8B03C6" w14:textId="77777777" w:rsidR="00A51504" w:rsidRPr="003A5782" w:rsidRDefault="00A51504" w:rsidP="00A51504">
            <w:pPr>
              <w:rPr>
                <w:sz w:val="22"/>
                <w:szCs w:val="22"/>
              </w:rPr>
            </w:pPr>
            <w:r w:rsidRPr="003A5782">
              <w:rPr>
                <w:sz w:val="22"/>
                <w:szCs w:val="22"/>
              </w:rPr>
              <w:t>Falmouth Hospital</w:t>
            </w:r>
          </w:p>
        </w:tc>
        <w:tc>
          <w:tcPr>
            <w:tcW w:w="1296" w:type="dxa"/>
            <w:noWrap/>
            <w:hideMark/>
          </w:tcPr>
          <w:p w14:paraId="3F1C7B80" w14:textId="77777777" w:rsidR="00A51504" w:rsidRPr="003A5782" w:rsidRDefault="00A51504" w:rsidP="00A51504">
            <w:pPr>
              <w:rPr>
                <w:sz w:val="22"/>
                <w:szCs w:val="22"/>
              </w:rPr>
            </w:pPr>
            <w:r w:rsidRPr="003A5782">
              <w:rPr>
                <w:sz w:val="22"/>
                <w:szCs w:val="22"/>
              </w:rPr>
              <w:t>Tier 3</w:t>
            </w:r>
          </w:p>
        </w:tc>
      </w:tr>
      <w:tr w:rsidR="003A5782" w:rsidRPr="003A5782" w14:paraId="5DF66202" w14:textId="77777777" w:rsidTr="008D0B0F">
        <w:trPr>
          <w:trHeight w:val="290"/>
          <w:jc w:val="center"/>
        </w:trPr>
        <w:tc>
          <w:tcPr>
            <w:tcW w:w="6920" w:type="dxa"/>
            <w:noWrap/>
            <w:hideMark/>
          </w:tcPr>
          <w:p w14:paraId="10E46D19" w14:textId="77777777" w:rsidR="00A51504" w:rsidRPr="003A5782" w:rsidRDefault="00A51504" w:rsidP="00A51504">
            <w:pPr>
              <w:rPr>
                <w:sz w:val="22"/>
                <w:szCs w:val="22"/>
              </w:rPr>
            </w:pPr>
            <w:r w:rsidRPr="003A5782">
              <w:rPr>
                <w:sz w:val="22"/>
                <w:szCs w:val="22"/>
              </w:rPr>
              <w:lastRenderedPageBreak/>
              <w:t>Harrington Memorial Hospital</w:t>
            </w:r>
          </w:p>
        </w:tc>
        <w:tc>
          <w:tcPr>
            <w:tcW w:w="1296" w:type="dxa"/>
            <w:noWrap/>
            <w:hideMark/>
          </w:tcPr>
          <w:p w14:paraId="263A196C" w14:textId="77777777" w:rsidR="00A51504" w:rsidRPr="003A5782" w:rsidRDefault="00A51504" w:rsidP="00A51504">
            <w:pPr>
              <w:rPr>
                <w:sz w:val="22"/>
                <w:szCs w:val="22"/>
              </w:rPr>
            </w:pPr>
            <w:r w:rsidRPr="003A5782">
              <w:rPr>
                <w:sz w:val="22"/>
                <w:szCs w:val="22"/>
              </w:rPr>
              <w:t>Tier 3</w:t>
            </w:r>
          </w:p>
        </w:tc>
      </w:tr>
      <w:tr w:rsidR="003A5782" w:rsidRPr="003A5782" w14:paraId="765C026C" w14:textId="77777777" w:rsidTr="008D0B0F">
        <w:trPr>
          <w:trHeight w:val="290"/>
          <w:jc w:val="center"/>
        </w:trPr>
        <w:tc>
          <w:tcPr>
            <w:tcW w:w="6920" w:type="dxa"/>
            <w:noWrap/>
            <w:hideMark/>
          </w:tcPr>
          <w:p w14:paraId="4F83B8EC" w14:textId="77777777" w:rsidR="00A51504" w:rsidRPr="003A5782" w:rsidRDefault="00A51504" w:rsidP="00A51504">
            <w:pPr>
              <w:rPr>
                <w:sz w:val="22"/>
                <w:szCs w:val="22"/>
              </w:rPr>
            </w:pPr>
            <w:r w:rsidRPr="003A5782">
              <w:rPr>
                <w:sz w:val="22"/>
                <w:szCs w:val="22"/>
              </w:rPr>
              <w:t>HealthAlliance Hospital</w:t>
            </w:r>
          </w:p>
        </w:tc>
        <w:tc>
          <w:tcPr>
            <w:tcW w:w="1296" w:type="dxa"/>
            <w:noWrap/>
            <w:hideMark/>
          </w:tcPr>
          <w:p w14:paraId="0B5A22E9" w14:textId="77777777" w:rsidR="00A51504" w:rsidRPr="003A5782" w:rsidRDefault="00A51504" w:rsidP="00A51504">
            <w:pPr>
              <w:rPr>
                <w:sz w:val="22"/>
                <w:szCs w:val="22"/>
              </w:rPr>
            </w:pPr>
            <w:r w:rsidRPr="003A5782">
              <w:rPr>
                <w:sz w:val="22"/>
                <w:szCs w:val="22"/>
              </w:rPr>
              <w:t>Tier 3</w:t>
            </w:r>
          </w:p>
        </w:tc>
      </w:tr>
      <w:tr w:rsidR="003A5782" w:rsidRPr="003A5782" w14:paraId="3B3EEBBF" w14:textId="77777777" w:rsidTr="008D0B0F">
        <w:trPr>
          <w:trHeight w:val="290"/>
          <w:jc w:val="center"/>
        </w:trPr>
        <w:tc>
          <w:tcPr>
            <w:tcW w:w="6920" w:type="dxa"/>
            <w:noWrap/>
            <w:hideMark/>
          </w:tcPr>
          <w:p w14:paraId="5DAE0615" w14:textId="77777777" w:rsidR="00A51504" w:rsidRPr="003A5782" w:rsidRDefault="00A51504" w:rsidP="00A51504">
            <w:pPr>
              <w:rPr>
                <w:sz w:val="22"/>
                <w:szCs w:val="22"/>
              </w:rPr>
            </w:pPr>
            <w:r w:rsidRPr="003A5782">
              <w:rPr>
                <w:sz w:val="22"/>
                <w:szCs w:val="22"/>
              </w:rPr>
              <w:t>Lahey Health - Winchester Hospital</w:t>
            </w:r>
          </w:p>
        </w:tc>
        <w:tc>
          <w:tcPr>
            <w:tcW w:w="1296" w:type="dxa"/>
            <w:noWrap/>
            <w:hideMark/>
          </w:tcPr>
          <w:p w14:paraId="782C35C8" w14:textId="77777777" w:rsidR="00A51504" w:rsidRPr="003A5782" w:rsidRDefault="00A51504" w:rsidP="00A51504">
            <w:pPr>
              <w:rPr>
                <w:sz w:val="22"/>
                <w:szCs w:val="22"/>
              </w:rPr>
            </w:pPr>
            <w:r w:rsidRPr="003A5782">
              <w:rPr>
                <w:sz w:val="22"/>
                <w:szCs w:val="22"/>
              </w:rPr>
              <w:t>Tier 3</w:t>
            </w:r>
          </w:p>
        </w:tc>
      </w:tr>
      <w:tr w:rsidR="003A5782" w:rsidRPr="003A5782" w14:paraId="5F415FDF" w14:textId="77777777" w:rsidTr="008D0B0F">
        <w:trPr>
          <w:trHeight w:val="290"/>
          <w:jc w:val="center"/>
        </w:trPr>
        <w:tc>
          <w:tcPr>
            <w:tcW w:w="6920" w:type="dxa"/>
            <w:noWrap/>
            <w:hideMark/>
          </w:tcPr>
          <w:p w14:paraId="6325C207" w14:textId="77777777" w:rsidR="00A51504" w:rsidRPr="003A5782" w:rsidRDefault="00A51504" w:rsidP="00A51504">
            <w:pPr>
              <w:rPr>
                <w:sz w:val="22"/>
                <w:szCs w:val="22"/>
              </w:rPr>
            </w:pPr>
            <w:r w:rsidRPr="003A5782">
              <w:rPr>
                <w:sz w:val="22"/>
                <w:szCs w:val="22"/>
              </w:rPr>
              <w:t>Lahey Hospital and Medical Center</w:t>
            </w:r>
          </w:p>
        </w:tc>
        <w:tc>
          <w:tcPr>
            <w:tcW w:w="1296" w:type="dxa"/>
            <w:noWrap/>
            <w:hideMark/>
          </w:tcPr>
          <w:p w14:paraId="3A918553" w14:textId="77777777" w:rsidR="00A51504" w:rsidRPr="003A5782" w:rsidRDefault="00A51504" w:rsidP="00A51504">
            <w:pPr>
              <w:rPr>
                <w:sz w:val="22"/>
                <w:szCs w:val="22"/>
              </w:rPr>
            </w:pPr>
            <w:r w:rsidRPr="003A5782">
              <w:rPr>
                <w:sz w:val="22"/>
                <w:szCs w:val="22"/>
              </w:rPr>
              <w:t>Tier 3</w:t>
            </w:r>
          </w:p>
        </w:tc>
      </w:tr>
      <w:tr w:rsidR="003A5782" w:rsidRPr="003A5782" w14:paraId="1057E6AC" w14:textId="77777777" w:rsidTr="008D0B0F">
        <w:trPr>
          <w:trHeight w:val="290"/>
          <w:jc w:val="center"/>
        </w:trPr>
        <w:tc>
          <w:tcPr>
            <w:tcW w:w="6920" w:type="dxa"/>
            <w:noWrap/>
            <w:hideMark/>
          </w:tcPr>
          <w:p w14:paraId="56D97FEA" w14:textId="77777777" w:rsidR="00A51504" w:rsidRPr="003A5782" w:rsidRDefault="00A51504" w:rsidP="00A51504">
            <w:pPr>
              <w:rPr>
                <w:sz w:val="22"/>
                <w:szCs w:val="22"/>
              </w:rPr>
            </w:pPr>
            <w:r w:rsidRPr="003A5782">
              <w:rPr>
                <w:sz w:val="22"/>
                <w:szCs w:val="22"/>
              </w:rPr>
              <w:t>Marlborough Hospital - A member of the UMASS Memorial Health Center</w:t>
            </w:r>
          </w:p>
        </w:tc>
        <w:tc>
          <w:tcPr>
            <w:tcW w:w="1296" w:type="dxa"/>
            <w:noWrap/>
            <w:hideMark/>
          </w:tcPr>
          <w:p w14:paraId="710D21A0" w14:textId="77777777" w:rsidR="00A51504" w:rsidRPr="003A5782" w:rsidRDefault="00A51504" w:rsidP="00A51504">
            <w:pPr>
              <w:rPr>
                <w:sz w:val="22"/>
                <w:szCs w:val="22"/>
              </w:rPr>
            </w:pPr>
            <w:r w:rsidRPr="003A5782">
              <w:rPr>
                <w:sz w:val="22"/>
                <w:szCs w:val="22"/>
              </w:rPr>
              <w:t>Tier 3</w:t>
            </w:r>
          </w:p>
        </w:tc>
      </w:tr>
      <w:tr w:rsidR="003A5782" w:rsidRPr="003A5782" w14:paraId="709BFA1B" w14:textId="77777777" w:rsidTr="008D0B0F">
        <w:trPr>
          <w:trHeight w:val="290"/>
          <w:jc w:val="center"/>
        </w:trPr>
        <w:tc>
          <w:tcPr>
            <w:tcW w:w="6920" w:type="dxa"/>
            <w:noWrap/>
            <w:hideMark/>
          </w:tcPr>
          <w:p w14:paraId="06D1D48B" w14:textId="77777777" w:rsidR="00A51504" w:rsidRPr="003A5782" w:rsidRDefault="00A51504" w:rsidP="00A51504">
            <w:pPr>
              <w:rPr>
                <w:sz w:val="22"/>
                <w:szCs w:val="22"/>
              </w:rPr>
            </w:pPr>
            <w:r w:rsidRPr="003A5782">
              <w:rPr>
                <w:sz w:val="22"/>
                <w:szCs w:val="22"/>
              </w:rPr>
              <w:t>Massachusetts Eye and Ear Infirmary</w:t>
            </w:r>
          </w:p>
        </w:tc>
        <w:tc>
          <w:tcPr>
            <w:tcW w:w="1296" w:type="dxa"/>
            <w:noWrap/>
            <w:hideMark/>
          </w:tcPr>
          <w:p w14:paraId="3AD37E1C" w14:textId="77777777" w:rsidR="00A51504" w:rsidRPr="003A5782" w:rsidRDefault="00A51504" w:rsidP="00A51504">
            <w:pPr>
              <w:rPr>
                <w:sz w:val="22"/>
                <w:szCs w:val="22"/>
              </w:rPr>
            </w:pPr>
            <w:r w:rsidRPr="003A5782">
              <w:rPr>
                <w:sz w:val="22"/>
                <w:szCs w:val="22"/>
              </w:rPr>
              <w:t>Tier 3</w:t>
            </w:r>
          </w:p>
        </w:tc>
      </w:tr>
      <w:tr w:rsidR="003A5782" w:rsidRPr="003A5782" w14:paraId="0B53126F" w14:textId="77777777" w:rsidTr="008D0B0F">
        <w:trPr>
          <w:trHeight w:val="290"/>
          <w:jc w:val="center"/>
        </w:trPr>
        <w:tc>
          <w:tcPr>
            <w:tcW w:w="6920" w:type="dxa"/>
            <w:noWrap/>
            <w:hideMark/>
          </w:tcPr>
          <w:p w14:paraId="4F28C29B" w14:textId="77777777" w:rsidR="00A51504" w:rsidRPr="003A5782" w:rsidRDefault="00A51504" w:rsidP="00A51504">
            <w:pPr>
              <w:rPr>
                <w:sz w:val="22"/>
                <w:szCs w:val="22"/>
              </w:rPr>
            </w:pPr>
            <w:r w:rsidRPr="003A5782">
              <w:rPr>
                <w:sz w:val="22"/>
                <w:szCs w:val="22"/>
              </w:rPr>
              <w:t>Massachusetts General Hospital</w:t>
            </w:r>
          </w:p>
        </w:tc>
        <w:tc>
          <w:tcPr>
            <w:tcW w:w="1296" w:type="dxa"/>
            <w:noWrap/>
            <w:hideMark/>
          </w:tcPr>
          <w:p w14:paraId="69BE89F3" w14:textId="77777777" w:rsidR="00A51504" w:rsidRPr="003A5782" w:rsidRDefault="00A51504" w:rsidP="00A51504">
            <w:pPr>
              <w:rPr>
                <w:sz w:val="22"/>
                <w:szCs w:val="22"/>
              </w:rPr>
            </w:pPr>
            <w:r w:rsidRPr="003A5782">
              <w:rPr>
                <w:sz w:val="22"/>
                <w:szCs w:val="22"/>
              </w:rPr>
              <w:t>Tier 3</w:t>
            </w:r>
          </w:p>
        </w:tc>
      </w:tr>
      <w:tr w:rsidR="003A5782" w:rsidRPr="003A5782" w14:paraId="338E7888" w14:textId="77777777" w:rsidTr="008D0B0F">
        <w:trPr>
          <w:trHeight w:val="290"/>
          <w:jc w:val="center"/>
        </w:trPr>
        <w:tc>
          <w:tcPr>
            <w:tcW w:w="6920" w:type="dxa"/>
            <w:noWrap/>
            <w:hideMark/>
          </w:tcPr>
          <w:p w14:paraId="38570CD5" w14:textId="77777777" w:rsidR="00A51504" w:rsidRPr="003A5782" w:rsidRDefault="00A51504" w:rsidP="00A51504">
            <w:pPr>
              <w:rPr>
                <w:sz w:val="22"/>
                <w:szCs w:val="22"/>
              </w:rPr>
            </w:pPr>
            <w:r w:rsidRPr="003A5782">
              <w:rPr>
                <w:sz w:val="22"/>
                <w:szCs w:val="22"/>
              </w:rPr>
              <w:t>Melrose Wakefield Hospital (formerly Hallmark Health)</w:t>
            </w:r>
          </w:p>
        </w:tc>
        <w:tc>
          <w:tcPr>
            <w:tcW w:w="1296" w:type="dxa"/>
            <w:noWrap/>
            <w:hideMark/>
          </w:tcPr>
          <w:p w14:paraId="7E9426FC" w14:textId="77777777" w:rsidR="00A51504" w:rsidRPr="003A5782" w:rsidRDefault="00A51504" w:rsidP="00A51504">
            <w:pPr>
              <w:rPr>
                <w:sz w:val="22"/>
                <w:szCs w:val="22"/>
              </w:rPr>
            </w:pPr>
            <w:r w:rsidRPr="003A5782">
              <w:rPr>
                <w:sz w:val="22"/>
                <w:szCs w:val="22"/>
              </w:rPr>
              <w:t>Tier 3</w:t>
            </w:r>
          </w:p>
        </w:tc>
      </w:tr>
      <w:tr w:rsidR="003A5782" w:rsidRPr="003A5782" w14:paraId="0DEE269C" w14:textId="77777777" w:rsidTr="008D0B0F">
        <w:trPr>
          <w:trHeight w:val="290"/>
          <w:jc w:val="center"/>
        </w:trPr>
        <w:tc>
          <w:tcPr>
            <w:tcW w:w="6920" w:type="dxa"/>
            <w:noWrap/>
            <w:hideMark/>
          </w:tcPr>
          <w:p w14:paraId="209ED380" w14:textId="77777777" w:rsidR="00A51504" w:rsidRPr="003A5782" w:rsidRDefault="00A51504" w:rsidP="00A51504">
            <w:pPr>
              <w:rPr>
                <w:sz w:val="22"/>
                <w:szCs w:val="22"/>
              </w:rPr>
            </w:pPr>
            <w:r w:rsidRPr="003A5782">
              <w:rPr>
                <w:sz w:val="22"/>
                <w:szCs w:val="22"/>
              </w:rPr>
              <w:t>Milford Regional Medical Center</w:t>
            </w:r>
          </w:p>
        </w:tc>
        <w:tc>
          <w:tcPr>
            <w:tcW w:w="1296" w:type="dxa"/>
            <w:noWrap/>
            <w:hideMark/>
          </w:tcPr>
          <w:p w14:paraId="0824A12E" w14:textId="77777777" w:rsidR="00A51504" w:rsidRPr="003A5782" w:rsidRDefault="00A51504" w:rsidP="00A51504">
            <w:pPr>
              <w:rPr>
                <w:sz w:val="22"/>
                <w:szCs w:val="22"/>
              </w:rPr>
            </w:pPr>
            <w:r w:rsidRPr="003A5782">
              <w:rPr>
                <w:sz w:val="22"/>
                <w:szCs w:val="22"/>
              </w:rPr>
              <w:t>Tier 3</w:t>
            </w:r>
          </w:p>
        </w:tc>
      </w:tr>
      <w:tr w:rsidR="003A5782" w:rsidRPr="003A5782" w14:paraId="4D0E5113" w14:textId="77777777" w:rsidTr="008D0B0F">
        <w:trPr>
          <w:trHeight w:val="290"/>
          <w:jc w:val="center"/>
        </w:trPr>
        <w:tc>
          <w:tcPr>
            <w:tcW w:w="6920" w:type="dxa"/>
            <w:noWrap/>
            <w:hideMark/>
          </w:tcPr>
          <w:p w14:paraId="6B0245D8" w14:textId="77777777" w:rsidR="00A51504" w:rsidRPr="003A5782" w:rsidRDefault="00A51504" w:rsidP="00A51504">
            <w:pPr>
              <w:rPr>
                <w:sz w:val="22"/>
                <w:szCs w:val="22"/>
              </w:rPr>
            </w:pPr>
            <w:r w:rsidRPr="003A5782">
              <w:rPr>
                <w:sz w:val="22"/>
                <w:szCs w:val="22"/>
              </w:rPr>
              <w:t>Mount Auburn Hospital</w:t>
            </w:r>
          </w:p>
        </w:tc>
        <w:tc>
          <w:tcPr>
            <w:tcW w:w="1296" w:type="dxa"/>
            <w:noWrap/>
            <w:hideMark/>
          </w:tcPr>
          <w:p w14:paraId="513E69FA" w14:textId="77777777" w:rsidR="00A51504" w:rsidRPr="003A5782" w:rsidRDefault="00A51504" w:rsidP="00A51504">
            <w:pPr>
              <w:rPr>
                <w:sz w:val="22"/>
                <w:szCs w:val="22"/>
              </w:rPr>
            </w:pPr>
            <w:r w:rsidRPr="003A5782">
              <w:rPr>
                <w:sz w:val="22"/>
                <w:szCs w:val="22"/>
              </w:rPr>
              <w:t>Tier 3</w:t>
            </w:r>
          </w:p>
        </w:tc>
      </w:tr>
      <w:tr w:rsidR="003A5782" w:rsidRPr="003A5782" w14:paraId="5EA399CE" w14:textId="77777777" w:rsidTr="008D0B0F">
        <w:trPr>
          <w:trHeight w:val="290"/>
          <w:jc w:val="center"/>
        </w:trPr>
        <w:tc>
          <w:tcPr>
            <w:tcW w:w="6920" w:type="dxa"/>
            <w:noWrap/>
            <w:hideMark/>
          </w:tcPr>
          <w:p w14:paraId="2AE38E46" w14:textId="77777777" w:rsidR="00A51504" w:rsidRPr="003A5782" w:rsidRDefault="00A51504" w:rsidP="00A51504">
            <w:pPr>
              <w:rPr>
                <w:sz w:val="22"/>
                <w:szCs w:val="22"/>
              </w:rPr>
            </w:pPr>
            <w:r w:rsidRPr="003A5782">
              <w:rPr>
                <w:sz w:val="22"/>
                <w:szCs w:val="22"/>
              </w:rPr>
              <w:t>Nantucket Cottage Hospital</w:t>
            </w:r>
          </w:p>
        </w:tc>
        <w:tc>
          <w:tcPr>
            <w:tcW w:w="1296" w:type="dxa"/>
            <w:noWrap/>
            <w:hideMark/>
          </w:tcPr>
          <w:p w14:paraId="76D5CF72" w14:textId="77777777" w:rsidR="00A51504" w:rsidRPr="003A5782" w:rsidRDefault="00A51504" w:rsidP="00A51504">
            <w:pPr>
              <w:rPr>
                <w:sz w:val="22"/>
                <w:szCs w:val="22"/>
              </w:rPr>
            </w:pPr>
            <w:r w:rsidRPr="003A5782">
              <w:rPr>
                <w:sz w:val="22"/>
                <w:szCs w:val="22"/>
              </w:rPr>
              <w:t>Tier 3</w:t>
            </w:r>
          </w:p>
        </w:tc>
      </w:tr>
      <w:tr w:rsidR="003A5782" w:rsidRPr="003A5782" w14:paraId="7DAE6B69" w14:textId="77777777" w:rsidTr="008D0B0F">
        <w:trPr>
          <w:trHeight w:val="290"/>
          <w:jc w:val="center"/>
        </w:trPr>
        <w:tc>
          <w:tcPr>
            <w:tcW w:w="6920" w:type="dxa"/>
            <w:noWrap/>
            <w:hideMark/>
          </w:tcPr>
          <w:p w14:paraId="01FA2892" w14:textId="77777777" w:rsidR="00A51504" w:rsidRPr="003A5782" w:rsidRDefault="00A51504" w:rsidP="00A51504">
            <w:pPr>
              <w:rPr>
                <w:sz w:val="22"/>
                <w:szCs w:val="22"/>
              </w:rPr>
            </w:pPr>
            <w:r w:rsidRPr="003A5782">
              <w:rPr>
                <w:sz w:val="22"/>
                <w:szCs w:val="22"/>
              </w:rPr>
              <w:t>Nashoba Valley Medical Center - A Steward Family Hospital Inc.</w:t>
            </w:r>
          </w:p>
        </w:tc>
        <w:tc>
          <w:tcPr>
            <w:tcW w:w="1296" w:type="dxa"/>
            <w:noWrap/>
            <w:hideMark/>
          </w:tcPr>
          <w:p w14:paraId="74F3153E" w14:textId="77777777" w:rsidR="00A51504" w:rsidRPr="003A5782" w:rsidRDefault="00A51504" w:rsidP="00A51504">
            <w:pPr>
              <w:rPr>
                <w:sz w:val="22"/>
                <w:szCs w:val="22"/>
              </w:rPr>
            </w:pPr>
            <w:r w:rsidRPr="003A5782">
              <w:rPr>
                <w:sz w:val="22"/>
                <w:szCs w:val="22"/>
              </w:rPr>
              <w:t>Tier 3</w:t>
            </w:r>
          </w:p>
        </w:tc>
      </w:tr>
      <w:tr w:rsidR="003A5782" w:rsidRPr="003A5782" w14:paraId="444C0115" w14:textId="77777777" w:rsidTr="008D0B0F">
        <w:trPr>
          <w:trHeight w:val="290"/>
          <w:jc w:val="center"/>
        </w:trPr>
        <w:tc>
          <w:tcPr>
            <w:tcW w:w="6920" w:type="dxa"/>
            <w:noWrap/>
            <w:hideMark/>
          </w:tcPr>
          <w:p w14:paraId="36915C20" w14:textId="77777777" w:rsidR="00A51504" w:rsidRPr="003A5782" w:rsidRDefault="00A51504" w:rsidP="00A51504">
            <w:pPr>
              <w:rPr>
                <w:sz w:val="22"/>
                <w:szCs w:val="22"/>
              </w:rPr>
            </w:pPr>
            <w:r w:rsidRPr="003A5782">
              <w:rPr>
                <w:sz w:val="22"/>
                <w:szCs w:val="22"/>
              </w:rPr>
              <w:t>New England Baptist Hospital</w:t>
            </w:r>
          </w:p>
        </w:tc>
        <w:tc>
          <w:tcPr>
            <w:tcW w:w="1296" w:type="dxa"/>
            <w:noWrap/>
            <w:hideMark/>
          </w:tcPr>
          <w:p w14:paraId="0187FED0" w14:textId="77777777" w:rsidR="00A51504" w:rsidRPr="003A5782" w:rsidRDefault="00A51504" w:rsidP="00A51504">
            <w:pPr>
              <w:rPr>
                <w:sz w:val="22"/>
                <w:szCs w:val="22"/>
              </w:rPr>
            </w:pPr>
            <w:r w:rsidRPr="003A5782">
              <w:rPr>
                <w:sz w:val="22"/>
                <w:szCs w:val="22"/>
              </w:rPr>
              <w:t>Tier 3</w:t>
            </w:r>
          </w:p>
        </w:tc>
      </w:tr>
      <w:tr w:rsidR="003A5782" w:rsidRPr="003A5782" w14:paraId="58B3BA69" w14:textId="77777777" w:rsidTr="008D0B0F">
        <w:trPr>
          <w:trHeight w:val="290"/>
          <w:jc w:val="center"/>
        </w:trPr>
        <w:tc>
          <w:tcPr>
            <w:tcW w:w="6920" w:type="dxa"/>
            <w:noWrap/>
            <w:hideMark/>
          </w:tcPr>
          <w:p w14:paraId="16DB1F89" w14:textId="77777777" w:rsidR="00A51504" w:rsidRPr="003A5782" w:rsidRDefault="00A51504" w:rsidP="00A51504">
            <w:pPr>
              <w:rPr>
                <w:sz w:val="22"/>
                <w:szCs w:val="22"/>
              </w:rPr>
            </w:pPr>
            <w:r w:rsidRPr="003A5782">
              <w:rPr>
                <w:sz w:val="22"/>
                <w:szCs w:val="22"/>
              </w:rPr>
              <w:t>Newton-Wellesley Hospital</w:t>
            </w:r>
          </w:p>
        </w:tc>
        <w:tc>
          <w:tcPr>
            <w:tcW w:w="1296" w:type="dxa"/>
            <w:noWrap/>
            <w:hideMark/>
          </w:tcPr>
          <w:p w14:paraId="6F5593E6" w14:textId="77777777" w:rsidR="00A51504" w:rsidRPr="003A5782" w:rsidRDefault="00A51504" w:rsidP="00A51504">
            <w:pPr>
              <w:rPr>
                <w:sz w:val="22"/>
                <w:szCs w:val="22"/>
              </w:rPr>
            </w:pPr>
            <w:r w:rsidRPr="003A5782">
              <w:rPr>
                <w:sz w:val="22"/>
                <w:szCs w:val="22"/>
              </w:rPr>
              <w:t>Tier 3</w:t>
            </w:r>
          </w:p>
        </w:tc>
      </w:tr>
      <w:tr w:rsidR="003A5782" w:rsidRPr="003A5782" w14:paraId="05EA0140" w14:textId="77777777" w:rsidTr="008D0B0F">
        <w:trPr>
          <w:trHeight w:val="290"/>
          <w:jc w:val="center"/>
        </w:trPr>
        <w:tc>
          <w:tcPr>
            <w:tcW w:w="6920" w:type="dxa"/>
            <w:noWrap/>
            <w:hideMark/>
          </w:tcPr>
          <w:p w14:paraId="47A7B9D1" w14:textId="77777777" w:rsidR="00A51504" w:rsidRPr="003A5782" w:rsidRDefault="00A51504" w:rsidP="00A51504">
            <w:pPr>
              <w:rPr>
                <w:sz w:val="22"/>
                <w:szCs w:val="22"/>
              </w:rPr>
            </w:pPr>
            <w:r w:rsidRPr="003A5782">
              <w:rPr>
                <w:sz w:val="22"/>
                <w:szCs w:val="22"/>
              </w:rPr>
              <w:t>Northeast Hospital (Beverly Hospital)</w:t>
            </w:r>
          </w:p>
        </w:tc>
        <w:tc>
          <w:tcPr>
            <w:tcW w:w="1296" w:type="dxa"/>
            <w:noWrap/>
            <w:hideMark/>
          </w:tcPr>
          <w:p w14:paraId="0890554E" w14:textId="77777777" w:rsidR="00A51504" w:rsidRPr="003A5782" w:rsidRDefault="00A51504" w:rsidP="00A51504">
            <w:pPr>
              <w:rPr>
                <w:sz w:val="22"/>
                <w:szCs w:val="22"/>
              </w:rPr>
            </w:pPr>
            <w:r w:rsidRPr="003A5782">
              <w:rPr>
                <w:sz w:val="22"/>
                <w:szCs w:val="22"/>
              </w:rPr>
              <w:t>Tier 3</w:t>
            </w:r>
          </w:p>
        </w:tc>
      </w:tr>
      <w:tr w:rsidR="003A5782" w:rsidRPr="003A5782" w14:paraId="589D48F3" w14:textId="77777777" w:rsidTr="008D0B0F">
        <w:trPr>
          <w:trHeight w:val="290"/>
          <w:jc w:val="center"/>
        </w:trPr>
        <w:tc>
          <w:tcPr>
            <w:tcW w:w="6920" w:type="dxa"/>
            <w:noWrap/>
            <w:hideMark/>
          </w:tcPr>
          <w:p w14:paraId="44C7F17E" w14:textId="77777777" w:rsidR="00A51504" w:rsidRPr="003A5782" w:rsidRDefault="00A51504" w:rsidP="00A51504">
            <w:pPr>
              <w:rPr>
                <w:sz w:val="22"/>
                <w:szCs w:val="22"/>
              </w:rPr>
            </w:pPr>
            <w:r w:rsidRPr="003A5782">
              <w:rPr>
                <w:sz w:val="22"/>
                <w:szCs w:val="22"/>
              </w:rPr>
              <w:t>Saint Vincent Hospital</w:t>
            </w:r>
          </w:p>
        </w:tc>
        <w:tc>
          <w:tcPr>
            <w:tcW w:w="1296" w:type="dxa"/>
            <w:noWrap/>
            <w:hideMark/>
          </w:tcPr>
          <w:p w14:paraId="45885068" w14:textId="77777777" w:rsidR="00A51504" w:rsidRPr="003A5782" w:rsidRDefault="00A51504" w:rsidP="00A51504">
            <w:pPr>
              <w:rPr>
                <w:sz w:val="22"/>
                <w:szCs w:val="22"/>
              </w:rPr>
            </w:pPr>
            <w:r w:rsidRPr="003A5782">
              <w:rPr>
                <w:sz w:val="22"/>
                <w:szCs w:val="22"/>
              </w:rPr>
              <w:t>Tier 3</w:t>
            </w:r>
          </w:p>
        </w:tc>
      </w:tr>
      <w:tr w:rsidR="003A5782" w:rsidRPr="003A5782" w14:paraId="54BBFDFA" w14:textId="77777777" w:rsidTr="008D0B0F">
        <w:trPr>
          <w:trHeight w:val="290"/>
          <w:jc w:val="center"/>
        </w:trPr>
        <w:tc>
          <w:tcPr>
            <w:tcW w:w="6920" w:type="dxa"/>
            <w:noWrap/>
            <w:hideMark/>
          </w:tcPr>
          <w:p w14:paraId="162F7DC6" w14:textId="77777777" w:rsidR="00A51504" w:rsidRPr="003A5782" w:rsidRDefault="00A51504" w:rsidP="00A51504">
            <w:pPr>
              <w:rPr>
                <w:sz w:val="22"/>
                <w:szCs w:val="22"/>
              </w:rPr>
            </w:pPr>
            <w:r w:rsidRPr="003A5782">
              <w:rPr>
                <w:sz w:val="22"/>
                <w:szCs w:val="22"/>
              </w:rPr>
              <w:t>South Shore Hospital</w:t>
            </w:r>
          </w:p>
        </w:tc>
        <w:tc>
          <w:tcPr>
            <w:tcW w:w="1296" w:type="dxa"/>
            <w:noWrap/>
            <w:hideMark/>
          </w:tcPr>
          <w:p w14:paraId="36F8E3C1" w14:textId="77777777" w:rsidR="00A51504" w:rsidRPr="003A5782" w:rsidRDefault="00A51504" w:rsidP="00A51504">
            <w:pPr>
              <w:rPr>
                <w:sz w:val="22"/>
                <w:szCs w:val="22"/>
              </w:rPr>
            </w:pPr>
            <w:r w:rsidRPr="003A5782">
              <w:rPr>
                <w:sz w:val="22"/>
                <w:szCs w:val="22"/>
              </w:rPr>
              <w:t>Tier 3</w:t>
            </w:r>
          </w:p>
        </w:tc>
      </w:tr>
      <w:tr w:rsidR="003A5782" w:rsidRPr="003A5782" w14:paraId="2BCF8042" w14:textId="77777777" w:rsidTr="008D0B0F">
        <w:trPr>
          <w:trHeight w:val="290"/>
          <w:jc w:val="center"/>
        </w:trPr>
        <w:tc>
          <w:tcPr>
            <w:tcW w:w="6920" w:type="dxa"/>
            <w:noWrap/>
            <w:hideMark/>
          </w:tcPr>
          <w:p w14:paraId="731BA89F" w14:textId="77777777" w:rsidR="00A51504" w:rsidRPr="003A5782" w:rsidRDefault="00A51504" w:rsidP="00A51504">
            <w:pPr>
              <w:rPr>
                <w:sz w:val="22"/>
                <w:szCs w:val="22"/>
              </w:rPr>
            </w:pPr>
            <w:r w:rsidRPr="003A5782">
              <w:rPr>
                <w:sz w:val="22"/>
                <w:szCs w:val="22"/>
              </w:rPr>
              <w:t>Steward Norwood Hospital Inc.</w:t>
            </w:r>
          </w:p>
        </w:tc>
        <w:tc>
          <w:tcPr>
            <w:tcW w:w="1296" w:type="dxa"/>
            <w:noWrap/>
            <w:hideMark/>
          </w:tcPr>
          <w:p w14:paraId="0720BFA5" w14:textId="77777777" w:rsidR="00A51504" w:rsidRPr="003A5782" w:rsidRDefault="00A51504" w:rsidP="00A51504">
            <w:pPr>
              <w:rPr>
                <w:sz w:val="22"/>
                <w:szCs w:val="22"/>
              </w:rPr>
            </w:pPr>
            <w:r w:rsidRPr="003A5782">
              <w:rPr>
                <w:sz w:val="22"/>
                <w:szCs w:val="22"/>
              </w:rPr>
              <w:t>Tier 3</w:t>
            </w:r>
          </w:p>
        </w:tc>
      </w:tr>
      <w:tr w:rsidR="003A5782" w:rsidRPr="003A5782" w14:paraId="46E3095D" w14:textId="77777777" w:rsidTr="008D0B0F">
        <w:trPr>
          <w:trHeight w:val="290"/>
          <w:jc w:val="center"/>
        </w:trPr>
        <w:tc>
          <w:tcPr>
            <w:tcW w:w="6920" w:type="dxa"/>
            <w:noWrap/>
            <w:hideMark/>
          </w:tcPr>
          <w:p w14:paraId="4D5A2202" w14:textId="77777777" w:rsidR="00A51504" w:rsidRPr="003A5782" w:rsidRDefault="00A51504" w:rsidP="00A51504">
            <w:pPr>
              <w:rPr>
                <w:sz w:val="22"/>
                <w:szCs w:val="22"/>
              </w:rPr>
            </w:pPr>
            <w:r w:rsidRPr="003A5782">
              <w:rPr>
                <w:sz w:val="22"/>
                <w:szCs w:val="22"/>
              </w:rPr>
              <w:t>Steward Saint Anne's Hospital Inc.</w:t>
            </w:r>
          </w:p>
        </w:tc>
        <w:tc>
          <w:tcPr>
            <w:tcW w:w="1296" w:type="dxa"/>
            <w:noWrap/>
            <w:hideMark/>
          </w:tcPr>
          <w:p w14:paraId="15D77CAC" w14:textId="77777777" w:rsidR="00A51504" w:rsidRPr="003A5782" w:rsidRDefault="00A51504" w:rsidP="00A51504">
            <w:pPr>
              <w:rPr>
                <w:sz w:val="22"/>
                <w:szCs w:val="22"/>
              </w:rPr>
            </w:pPr>
            <w:r w:rsidRPr="003A5782">
              <w:rPr>
                <w:sz w:val="22"/>
                <w:szCs w:val="22"/>
              </w:rPr>
              <w:t>Tier 3</w:t>
            </w:r>
          </w:p>
        </w:tc>
      </w:tr>
      <w:tr w:rsidR="003A5782" w:rsidRPr="003A5782" w14:paraId="6E4F4B67" w14:textId="77777777" w:rsidTr="008D0B0F">
        <w:trPr>
          <w:trHeight w:val="290"/>
          <w:jc w:val="center"/>
        </w:trPr>
        <w:tc>
          <w:tcPr>
            <w:tcW w:w="6920" w:type="dxa"/>
            <w:noWrap/>
            <w:hideMark/>
          </w:tcPr>
          <w:p w14:paraId="70D50968" w14:textId="62CFF9D0" w:rsidR="00A51504" w:rsidRPr="003A5782" w:rsidRDefault="00A51504" w:rsidP="00A51504">
            <w:pPr>
              <w:rPr>
                <w:sz w:val="22"/>
                <w:szCs w:val="22"/>
              </w:rPr>
            </w:pPr>
            <w:r w:rsidRPr="003A5782">
              <w:rPr>
                <w:sz w:val="22"/>
                <w:szCs w:val="22"/>
              </w:rPr>
              <w:t>Steward St.</w:t>
            </w:r>
            <w:r w:rsidR="00F006E0" w:rsidRPr="003A5782">
              <w:rPr>
                <w:sz w:val="22"/>
                <w:szCs w:val="22"/>
              </w:rPr>
              <w:t xml:space="preserve"> </w:t>
            </w:r>
            <w:r w:rsidRPr="003A5782">
              <w:rPr>
                <w:sz w:val="22"/>
                <w:szCs w:val="22"/>
              </w:rPr>
              <w:t>Elizabeth's Medical Center</w:t>
            </w:r>
          </w:p>
        </w:tc>
        <w:tc>
          <w:tcPr>
            <w:tcW w:w="1296" w:type="dxa"/>
            <w:noWrap/>
            <w:hideMark/>
          </w:tcPr>
          <w:p w14:paraId="37D6BBE4" w14:textId="77777777" w:rsidR="00A51504" w:rsidRPr="003A5782" w:rsidRDefault="00A51504" w:rsidP="00A51504">
            <w:pPr>
              <w:rPr>
                <w:sz w:val="22"/>
                <w:szCs w:val="22"/>
              </w:rPr>
            </w:pPr>
            <w:r w:rsidRPr="003A5782">
              <w:rPr>
                <w:sz w:val="22"/>
                <w:szCs w:val="22"/>
              </w:rPr>
              <w:t>Tier 3</w:t>
            </w:r>
          </w:p>
        </w:tc>
      </w:tr>
      <w:tr w:rsidR="003A5782" w:rsidRPr="003A5782" w14:paraId="307A5C03" w14:textId="77777777" w:rsidTr="008D0B0F">
        <w:trPr>
          <w:trHeight w:val="290"/>
          <w:jc w:val="center"/>
        </w:trPr>
        <w:tc>
          <w:tcPr>
            <w:tcW w:w="6920" w:type="dxa"/>
            <w:noWrap/>
            <w:hideMark/>
          </w:tcPr>
          <w:p w14:paraId="5710E01B" w14:textId="77777777" w:rsidR="00A51504" w:rsidRPr="003A5782" w:rsidRDefault="00A51504" w:rsidP="00A51504">
            <w:pPr>
              <w:rPr>
                <w:sz w:val="22"/>
                <w:szCs w:val="22"/>
              </w:rPr>
            </w:pPr>
            <w:r w:rsidRPr="003A5782">
              <w:rPr>
                <w:sz w:val="22"/>
                <w:szCs w:val="22"/>
              </w:rPr>
              <w:t>Sturdy Memorial Hospital</w:t>
            </w:r>
          </w:p>
        </w:tc>
        <w:tc>
          <w:tcPr>
            <w:tcW w:w="1296" w:type="dxa"/>
            <w:noWrap/>
            <w:hideMark/>
          </w:tcPr>
          <w:p w14:paraId="3D725E60" w14:textId="77777777" w:rsidR="00A51504" w:rsidRPr="003A5782" w:rsidRDefault="00A51504" w:rsidP="00A51504">
            <w:pPr>
              <w:rPr>
                <w:sz w:val="22"/>
                <w:szCs w:val="22"/>
              </w:rPr>
            </w:pPr>
            <w:r w:rsidRPr="003A5782">
              <w:rPr>
                <w:sz w:val="22"/>
                <w:szCs w:val="22"/>
              </w:rPr>
              <w:t>Tier 3</w:t>
            </w:r>
          </w:p>
        </w:tc>
      </w:tr>
      <w:tr w:rsidR="003A5782" w:rsidRPr="003A5782" w14:paraId="1E04EFF9" w14:textId="77777777" w:rsidTr="008D0B0F">
        <w:trPr>
          <w:trHeight w:val="290"/>
          <w:jc w:val="center"/>
        </w:trPr>
        <w:tc>
          <w:tcPr>
            <w:tcW w:w="6920" w:type="dxa"/>
            <w:noWrap/>
            <w:hideMark/>
          </w:tcPr>
          <w:p w14:paraId="4D974A21" w14:textId="77777777" w:rsidR="00A51504" w:rsidRPr="003A5782" w:rsidRDefault="00A51504" w:rsidP="00A51504">
            <w:pPr>
              <w:rPr>
                <w:sz w:val="22"/>
                <w:szCs w:val="22"/>
              </w:rPr>
            </w:pPr>
            <w:r w:rsidRPr="003A5782">
              <w:rPr>
                <w:sz w:val="22"/>
                <w:szCs w:val="22"/>
              </w:rPr>
              <w:t>UMass Memorial Medical Center</w:t>
            </w:r>
          </w:p>
        </w:tc>
        <w:tc>
          <w:tcPr>
            <w:tcW w:w="1296" w:type="dxa"/>
            <w:noWrap/>
            <w:hideMark/>
          </w:tcPr>
          <w:p w14:paraId="4003AAC1" w14:textId="77777777" w:rsidR="00A51504" w:rsidRPr="003A5782" w:rsidRDefault="00A51504" w:rsidP="00A51504">
            <w:pPr>
              <w:rPr>
                <w:sz w:val="22"/>
                <w:szCs w:val="22"/>
              </w:rPr>
            </w:pPr>
            <w:r w:rsidRPr="003A5782">
              <w:rPr>
                <w:sz w:val="22"/>
                <w:szCs w:val="22"/>
              </w:rPr>
              <w:t>Tier 3</w:t>
            </w:r>
          </w:p>
        </w:tc>
      </w:tr>
      <w:tr w:rsidR="003A5782" w:rsidRPr="003A5782" w14:paraId="09EA74A6" w14:textId="77777777" w:rsidTr="008D0B0F">
        <w:trPr>
          <w:trHeight w:val="290"/>
          <w:jc w:val="center"/>
        </w:trPr>
        <w:tc>
          <w:tcPr>
            <w:tcW w:w="6920" w:type="dxa"/>
            <w:noWrap/>
            <w:hideMark/>
          </w:tcPr>
          <w:p w14:paraId="7BF296CE" w14:textId="77777777" w:rsidR="00A51504" w:rsidRPr="003A5782" w:rsidRDefault="00A51504" w:rsidP="00A51504">
            <w:pPr>
              <w:rPr>
                <w:sz w:val="22"/>
                <w:szCs w:val="22"/>
              </w:rPr>
            </w:pPr>
            <w:r w:rsidRPr="003A5782">
              <w:rPr>
                <w:sz w:val="22"/>
                <w:szCs w:val="22"/>
              </w:rPr>
              <w:t>Cambridge Health Alliance</w:t>
            </w:r>
          </w:p>
        </w:tc>
        <w:tc>
          <w:tcPr>
            <w:tcW w:w="1296" w:type="dxa"/>
            <w:noWrap/>
            <w:hideMark/>
          </w:tcPr>
          <w:p w14:paraId="2490686E" w14:textId="77777777" w:rsidR="00A51504" w:rsidRPr="003A5782" w:rsidRDefault="00A51504" w:rsidP="00A51504">
            <w:pPr>
              <w:rPr>
                <w:sz w:val="22"/>
                <w:szCs w:val="22"/>
              </w:rPr>
            </w:pPr>
            <w:r w:rsidRPr="003A5782">
              <w:rPr>
                <w:sz w:val="22"/>
                <w:szCs w:val="22"/>
              </w:rPr>
              <w:t>N/A</w:t>
            </w:r>
          </w:p>
        </w:tc>
      </w:tr>
    </w:tbl>
    <w:p w14:paraId="390A223F" w14:textId="77777777" w:rsidR="008D0B0F" w:rsidRDefault="008D0B0F" w:rsidP="00240FFD"/>
    <w:p w14:paraId="64D053C8" w14:textId="77777777" w:rsidR="00D36F72" w:rsidRPr="00D36F72" w:rsidRDefault="00D36F72" w:rsidP="00D36F72">
      <w:pPr>
        <w:rPr>
          <w:rFonts w:eastAsiaTheme="majorEastAsia"/>
        </w:rPr>
      </w:pPr>
    </w:p>
    <w:p w14:paraId="397E0E9B" w14:textId="77777777" w:rsidR="00D36F72" w:rsidRPr="00D36F72" w:rsidRDefault="00D36F72" w:rsidP="00D36F72">
      <w:pPr>
        <w:rPr>
          <w:rFonts w:eastAsiaTheme="majorEastAsia"/>
        </w:rPr>
      </w:pPr>
    </w:p>
    <w:p w14:paraId="79D65591" w14:textId="77777777" w:rsidR="00D36F72" w:rsidRPr="00D36F72" w:rsidRDefault="00D36F72" w:rsidP="00D36F72">
      <w:pPr>
        <w:rPr>
          <w:rFonts w:eastAsiaTheme="majorEastAsia"/>
        </w:rPr>
      </w:pPr>
    </w:p>
    <w:p w14:paraId="6E274748" w14:textId="77777777" w:rsidR="00D36F72" w:rsidRPr="00D36F72" w:rsidRDefault="00D36F72" w:rsidP="00D36F72">
      <w:pPr>
        <w:rPr>
          <w:rFonts w:eastAsiaTheme="majorEastAsia"/>
        </w:rPr>
      </w:pPr>
    </w:p>
    <w:p w14:paraId="6C3407D3" w14:textId="77777777" w:rsidR="00D36F72" w:rsidRPr="00D36F72" w:rsidRDefault="00D36F72" w:rsidP="00D36F72">
      <w:pPr>
        <w:rPr>
          <w:rFonts w:eastAsiaTheme="majorEastAsia"/>
        </w:rPr>
      </w:pPr>
    </w:p>
    <w:p w14:paraId="2E4C25CB" w14:textId="77777777" w:rsidR="00D36F72" w:rsidRPr="00D36F72" w:rsidRDefault="00D36F72" w:rsidP="00D36F72">
      <w:pPr>
        <w:rPr>
          <w:rFonts w:eastAsiaTheme="majorEastAsia"/>
        </w:rPr>
      </w:pPr>
    </w:p>
    <w:p w14:paraId="1042208A" w14:textId="77777777" w:rsidR="00D36F72" w:rsidRPr="00D36F72" w:rsidRDefault="00D36F72" w:rsidP="00D36F72">
      <w:pPr>
        <w:rPr>
          <w:rFonts w:eastAsiaTheme="majorEastAsia"/>
        </w:rPr>
      </w:pPr>
    </w:p>
    <w:p w14:paraId="637FC973" w14:textId="77777777" w:rsidR="00D36F72" w:rsidRPr="00D36F72" w:rsidRDefault="00D36F72" w:rsidP="00D36F72">
      <w:pPr>
        <w:rPr>
          <w:rFonts w:eastAsiaTheme="majorEastAsia"/>
        </w:rPr>
      </w:pPr>
    </w:p>
    <w:p w14:paraId="5CDDEF0E" w14:textId="77777777" w:rsidR="00D36F72" w:rsidRPr="00D36F72" w:rsidRDefault="00D36F72" w:rsidP="00D36F72">
      <w:pPr>
        <w:rPr>
          <w:rFonts w:eastAsiaTheme="majorEastAsia"/>
        </w:rPr>
      </w:pPr>
    </w:p>
    <w:p w14:paraId="40799604" w14:textId="77777777" w:rsidR="00D36F72" w:rsidRPr="00D36F72" w:rsidRDefault="00D36F72" w:rsidP="00D36F72">
      <w:pPr>
        <w:rPr>
          <w:rFonts w:eastAsiaTheme="majorEastAsia"/>
        </w:rPr>
      </w:pPr>
    </w:p>
    <w:p w14:paraId="38535DAC" w14:textId="77777777" w:rsidR="00D36F72" w:rsidRPr="00D36F72" w:rsidRDefault="00D36F72" w:rsidP="00D36F72">
      <w:pPr>
        <w:rPr>
          <w:rFonts w:eastAsiaTheme="majorEastAsia"/>
        </w:rPr>
      </w:pPr>
    </w:p>
    <w:p w14:paraId="5C23C524" w14:textId="77777777" w:rsidR="00D36F72" w:rsidRPr="00D36F72" w:rsidRDefault="00D36F72" w:rsidP="00D36F72">
      <w:pPr>
        <w:rPr>
          <w:rFonts w:eastAsiaTheme="majorEastAsia"/>
        </w:rPr>
      </w:pPr>
    </w:p>
    <w:p w14:paraId="64F514BA" w14:textId="77777777" w:rsidR="00D36F72" w:rsidRPr="00D36F72" w:rsidRDefault="00D36F72" w:rsidP="00D36F72">
      <w:pPr>
        <w:rPr>
          <w:rFonts w:eastAsiaTheme="majorEastAsia"/>
        </w:rPr>
      </w:pPr>
    </w:p>
    <w:p w14:paraId="267720D5" w14:textId="77777777" w:rsidR="00D36F72" w:rsidRPr="00D36F72" w:rsidRDefault="00D36F72" w:rsidP="00D36F72">
      <w:pPr>
        <w:rPr>
          <w:rFonts w:eastAsiaTheme="majorEastAsia"/>
        </w:rPr>
      </w:pPr>
    </w:p>
    <w:p w14:paraId="242C7920" w14:textId="77777777" w:rsidR="00D36F72" w:rsidRPr="00D36F72" w:rsidRDefault="00D36F72" w:rsidP="00D36F72">
      <w:pPr>
        <w:rPr>
          <w:rFonts w:eastAsiaTheme="majorEastAsia"/>
        </w:rPr>
      </w:pPr>
    </w:p>
    <w:p w14:paraId="0CAE194F" w14:textId="77777777" w:rsidR="00D36F72" w:rsidRDefault="00D36F72" w:rsidP="00D36F72">
      <w:pPr>
        <w:jc w:val="right"/>
        <w:rPr>
          <w:rFonts w:asciiTheme="majorHAnsi" w:eastAsiaTheme="majorEastAsia" w:hAnsiTheme="majorHAnsi" w:cstheme="majorBidi"/>
          <w:b/>
          <w:color w:val="2F5496" w:themeColor="accent1" w:themeShade="BF"/>
          <w:sz w:val="40"/>
          <w:szCs w:val="32"/>
        </w:rPr>
      </w:pPr>
    </w:p>
    <w:p w14:paraId="3B7105C9" w14:textId="77777777" w:rsidR="00D36F72" w:rsidRPr="00D36F72" w:rsidRDefault="00D36F72" w:rsidP="00D36F72">
      <w:pPr>
        <w:sectPr w:rsidR="00D36F72" w:rsidRPr="00D36F72" w:rsidSect="003A117F">
          <w:pgSz w:w="12240" w:h="15840"/>
          <w:pgMar w:top="1440" w:right="1440" w:bottom="1440" w:left="1440" w:header="720" w:footer="720" w:gutter="0"/>
          <w:cols w:space="720"/>
          <w:docGrid w:linePitch="360"/>
        </w:sectPr>
      </w:pPr>
    </w:p>
    <w:p w14:paraId="2D658587" w14:textId="48712C8D" w:rsidR="007A7863" w:rsidRDefault="007A7863" w:rsidP="00CA0087">
      <w:pPr>
        <w:pStyle w:val="Heading2"/>
      </w:pPr>
      <w:bookmarkStart w:id="190" w:name="_Toc133411669"/>
      <w:bookmarkStart w:id="191" w:name="_Toc157090677"/>
      <w:bookmarkStart w:id="192" w:name="_Toc169019505"/>
      <w:bookmarkStart w:id="193" w:name="_Toc169022931"/>
      <w:r w:rsidRPr="00036901">
        <w:lastRenderedPageBreak/>
        <w:t>Appendix B.</w:t>
      </w:r>
      <w:r>
        <w:t xml:space="preserve"> </w:t>
      </w:r>
      <w:r w:rsidR="00411B2D">
        <w:t xml:space="preserve"> </w:t>
      </w:r>
      <w:r w:rsidR="008D0B0F">
        <w:t>Overview of the MassHealth Acute</w:t>
      </w:r>
      <w:r>
        <w:t xml:space="preserve"> Hospital Clinical Quality Incentive Program</w:t>
      </w:r>
      <w:bookmarkEnd w:id="190"/>
      <w:bookmarkEnd w:id="191"/>
      <w:bookmarkEnd w:id="192"/>
      <w:bookmarkEnd w:id="193"/>
    </w:p>
    <w:p w14:paraId="45048A87" w14:textId="27A62D8D" w:rsidR="008D0B0F" w:rsidRDefault="008D0B0F" w:rsidP="008D0B0F">
      <w:pPr>
        <w:rPr>
          <w:rFonts w:eastAsia="Calibri"/>
        </w:rPr>
      </w:pPr>
    </w:p>
    <w:p w14:paraId="5FFE986B" w14:textId="77777777" w:rsidR="008D0B0F" w:rsidRPr="003A5782" w:rsidRDefault="008D0B0F" w:rsidP="008D0B0F">
      <w:pPr>
        <w:pStyle w:val="paragraph"/>
        <w:spacing w:before="0" w:beforeAutospacing="0" w:after="160" w:afterAutospacing="0" w:line="259" w:lineRule="auto"/>
        <w:textAlignment w:val="baseline"/>
        <w:rPr>
          <w:rFonts w:eastAsia="Calibri"/>
          <w:color w:val="000000" w:themeColor="text1"/>
        </w:rPr>
      </w:pPr>
      <w:r w:rsidRPr="003A5782">
        <w:rPr>
          <w:rFonts w:eastAsia="Calibri"/>
          <w:color w:val="000000" w:themeColor="text1"/>
        </w:rPr>
        <w:t xml:space="preserve">MassHealth has had a longstanding commitment to promoting high quality care for its members spanning medical, behavioral health, and long-term services and supports.  Specifically, for over a decade, MassHealth has incentivized quality performance for its private acute hospitals (including the single non-state-owned public acute hospital).  </w:t>
      </w:r>
    </w:p>
    <w:p w14:paraId="452A2234" w14:textId="39D88C05" w:rsidR="008D0B0F" w:rsidRPr="003A5782" w:rsidRDefault="008D0B0F" w:rsidP="008D0B0F">
      <w:pPr>
        <w:pStyle w:val="paragraph"/>
        <w:spacing w:before="0" w:beforeAutospacing="0" w:after="160" w:afterAutospacing="0" w:line="259" w:lineRule="auto"/>
        <w:textAlignment w:val="baseline"/>
        <w:rPr>
          <w:rFonts w:eastAsia="Calibri"/>
          <w:color w:val="000000" w:themeColor="text1"/>
        </w:rPr>
      </w:pPr>
      <w:r w:rsidRPr="003A5782">
        <w:t>For the 1115 waiver renewal period from C</w:t>
      </w:r>
      <w:r w:rsidR="007B1710" w:rsidRPr="003A5782">
        <w:t xml:space="preserve">alendar </w:t>
      </w:r>
      <w:r w:rsidRPr="003A5782">
        <w:t>Y</w:t>
      </w:r>
      <w:r w:rsidR="007B1710" w:rsidRPr="003A5782">
        <w:t>ear (CY)</w:t>
      </w:r>
      <w:r w:rsidRPr="003A5782">
        <w:t xml:space="preserve"> 2022 – CY 2027, MassHealth intends to continue and enhance its quality measurement program for acute hospitals, referred to as the Clinical Quality Incentive (CQI) program. The CQI will be implemented under State Plan Authority to provide opportunities for acute hospitals to earn incentives for quality reporting and performance on quality measures pertinent to MassHealth quality priorities.  The incentive is designed to reward hospitals for excelling in and improving quality of care delivered to MassHealth members, and is </w:t>
      </w:r>
      <w:r w:rsidRPr="003A5782">
        <w:rPr>
          <w:rFonts w:eastAsia="Calibri"/>
          <w:color w:val="000000" w:themeColor="text1"/>
        </w:rPr>
        <w:t>aligned with articulated goals in MassHealth’s 2022 Comprehensive Quality Strategy</w:t>
      </w:r>
      <w:r w:rsidRPr="003A5782">
        <w:rPr>
          <w:rStyle w:val="FootnoteReference"/>
          <w:rFonts w:eastAsia="Calibri"/>
          <w:color w:val="000000" w:themeColor="text1"/>
        </w:rPr>
        <w:footnoteReference w:id="4"/>
      </w:r>
      <w:r w:rsidRPr="003A5782">
        <w:rPr>
          <w:rFonts w:eastAsia="Calibri"/>
          <w:color w:val="000000" w:themeColor="text1"/>
        </w:rPr>
        <w:t>:</w:t>
      </w:r>
    </w:p>
    <w:p w14:paraId="7C6EFCDA" w14:textId="37726522"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Promote better care</w:t>
      </w:r>
      <w:r w:rsidRPr="003A5782">
        <w:rPr>
          <w:rFonts w:eastAsia="Calibri"/>
          <w:color w:val="000000" w:themeColor="text1"/>
        </w:rPr>
        <w:t>: Promote safe and high-quality care for MassHealth members</w:t>
      </w:r>
      <w:r w:rsidR="005677DE">
        <w:rPr>
          <w:rFonts w:eastAsia="Calibri"/>
          <w:color w:val="000000" w:themeColor="text1"/>
        </w:rPr>
        <w:t>.</w:t>
      </w:r>
    </w:p>
    <w:p w14:paraId="48E740D7" w14:textId="3B0E6CC6"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Promote equitable care</w:t>
      </w:r>
      <w:r w:rsidRPr="003A5782">
        <w:rPr>
          <w:rFonts w:eastAsia="Calibri"/>
          <w:color w:val="000000" w:themeColor="text1"/>
        </w:rPr>
        <w:t>: Achieve measurable reductions in health and health care quality inequities related to race, ethnicity, language, disability, sexual orientation, gender identity, and other social risk factors that MassHealth members experience</w:t>
      </w:r>
      <w:r w:rsidR="005677DE">
        <w:rPr>
          <w:rFonts w:eastAsia="Calibri"/>
          <w:color w:val="000000" w:themeColor="text1"/>
        </w:rPr>
        <w:t>.</w:t>
      </w:r>
    </w:p>
    <w:p w14:paraId="6AAF4581" w14:textId="044F139D"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Make care more value-based</w:t>
      </w:r>
      <w:r w:rsidRPr="003A5782">
        <w:rPr>
          <w:rFonts w:eastAsia="Calibri"/>
          <w:color w:val="000000" w:themeColor="text1"/>
        </w:rPr>
        <w:t>: Ensure value-based care for our members by holding providers accountable for cost and high quality of patient-centered, equitable care</w:t>
      </w:r>
      <w:r w:rsidR="005677DE">
        <w:rPr>
          <w:rFonts w:eastAsia="Calibri"/>
          <w:color w:val="000000" w:themeColor="text1"/>
        </w:rPr>
        <w:t>.</w:t>
      </w:r>
    </w:p>
    <w:p w14:paraId="610A580D" w14:textId="4244F8FE"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Promote person- and family- centered care</w:t>
      </w:r>
      <w:r w:rsidRPr="003A5782">
        <w:rPr>
          <w:rFonts w:eastAsia="Calibri"/>
          <w:color w:val="000000" w:themeColor="text1"/>
        </w:rPr>
        <w:t>: Strengthen member and family-centered approaches to care and focus on engaging members in their health</w:t>
      </w:r>
      <w:r w:rsidR="005677DE">
        <w:rPr>
          <w:rFonts w:eastAsia="Calibri"/>
          <w:color w:val="000000" w:themeColor="text1"/>
        </w:rPr>
        <w:t>.</w:t>
      </w:r>
    </w:p>
    <w:p w14:paraId="64E0E408" w14:textId="09EC43EC" w:rsidR="008D0B0F" w:rsidRPr="003A5782" w:rsidRDefault="008D0B0F" w:rsidP="009977BE">
      <w:pPr>
        <w:pStyle w:val="paragraph"/>
        <w:numPr>
          <w:ilvl w:val="0"/>
          <w:numId w:val="25"/>
        </w:numPr>
        <w:spacing w:before="0" w:beforeAutospacing="0" w:after="160" w:afterAutospacing="0" w:line="259" w:lineRule="auto"/>
        <w:ind w:left="720"/>
        <w:textAlignment w:val="baseline"/>
        <w:rPr>
          <w:rStyle w:val="normaltextrun"/>
          <w:rFonts w:eastAsia="Calibri"/>
          <w:color w:val="000000" w:themeColor="text1"/>
        </w:rPr>
      </w:pPr>
      <w:r w:rsidRPr="003A5782">
        <w:rPr>
          <w:rFonts w:eastAsia="Calibri"/>
          <w:b/>
          <w:bCs/>
          <w:color w:val="000000" w:themeColor="text1"/>
        </w:rPr>
        <w:t>Improve care through better integration, communication, and coordination</w:t>
      </w:r>
      <w:r w:rsidRPr="003A5782">
        <w:rPr>
          <w:rFonts w:eastAsia="Calibri"/>
          <w:color w:val="000000" w:themeColor="text1"/>
        </w:rPr>
        <w:t xml:space="preserve"> across the care continuum and across care teams for our members</w:t>
      </w:r>
      <w:r w:rsidR="005677DE">
        <w:rPr>
          <w:rFonts w:eastAsia="Calibri"/>
          <w:color w:val="000000" w:themeColor="text1"/>
        </w:rPr>
        <w:t>.</w:t>
      </w:r>
    </w:p>
    <w:p w14:paraId="2298E3AB" w14:textId="40B3BDE8" w:rsidR="008D0B0F" w:rsidRPr="003A5782" w:rsidRDefault="008D0B0F" w:rsidP="008D0B0F">
      <w:pPr>
        <w:spacing w:after="160" w:line="259" w:lineRule="auto"/>
      </w:pPr>
      <w:r w:rsidRPr="003A5782">
        <w:t>Measures included in the CQI are selected to be disparities-sensitive standard quality metrics aligned with MassHealth quality priorities, including related to preventive, perinatal, and pediatric care; care coordination; care for acute and chronic conditions; and member experience (see Table 1 for example measures for the Acute Hospital Clinical Quality Incentive program for CY 2023; measures to be specified through state plan amendment).  Acute Hospitals will earn incentive payments based on improvement towards and achievement of performance targets specified by MassHealth.</w:t>
      </w:r>
    </w:p>
    <w:p w14:paraId="5E62EC03" w14:textId="60314EA6" w:rsidR="008D0B0F" w:rsidRPr="006516CF" w:rsidRDefault="008D0B0F" w:rsidP="006516CF">
      <w:pPr>
        <w:pStyle w:val="Table-Figtitle"/>
        <w:rPr>
          <w:rStyle w:val="IntenseEmphasis"/>
          <w:i/>
          <w:iCs w:val="0"/>
          <w:color w:val="2F5496" w:themeColor="accent1" w:themeShade="BF"/>
        </w:rPr>
      </w:pPr>
      <w:r w:rsidRPr="006516CF">
        <w:rPr>
          <w:rStyle w:val="IntenseEmphasis"/>
          <w:i/>
          <w:iCs w:val="0"/>
          <w:color w:val="2F5496" w:themeColor="accent1" w:themeShade="BF"/>
        </w:rPr>
        <w:lastRenderedPageBreak/>
        <w:t>Table 1. Example Measures for the Acute Hospital Quality Clinical Quality Incentive program for CY 2023</w:t>
      </w:r>
    </w:p>
    <w:p w14:paraId="14052794" w14:textId="1BA0647A" w:rsidR="008D0B0F" w:rsidRPr="006D2258" w:rsidRDefault="008D0B0F" w:rsidP="008D0B0F">
      <w:pPr>
        <w:pStyle w:val="BodyText"/>
      </w:pPr>
    </w:p>
    <w:tbl>
      <w:tblPr>
        <w:tblStyle w:val="TableGridLight"/>
        <w:tblpPr w:leftFromText="180" w:rightFromText="180" w:vertAnchor="page" w:horzAnchor="margin" w:tblpY="2321"/>
        <w:tblW w:w="9355" w:type="dxa"/>
        <w:tblLook w:val="04A0" w:firstRow="1" w:lastRow="0" w:firstColumn="1" w:lastColumn="0" w:noHBand="0" w:noVBand="1"/>
      </w:tblPr>
      <w:tblGrid>
        <w:gridCol w:w="1927"/>
        <w:gridCol w:w="7428"/>
      </w:tblGrid>
      <w:tr w:rsidR="008D0B0F" w:rsidRPr="001A6EE0" w14:paraId="72567B2D" w14:textId="77777777" w:rsidTr="003D7038">
        <w:tc>
          <w:tcPr>
            <w:tcW w:w="1927" w:type="dxa"/>
            <w:shd w:val="clear" w:color="auto" w:fill="DEEAF6" w:themeFill="accent5" w:themeFillTint="33"/>
          </w:tcPr>
          <w:p w14:paraId="24CC0F3E" w14:textId="77777777" w:rsidR="008D0B0F" w:rsidRPr="003A5782" w:rsidRDefault="008D0B0F" w:rsidP="00F64063">
            <w:pPr>
              <w:pStyle w:val="ListParagraph"/>
              <w:spacing w:after="160"/>
              <w:ind w:left="0"/>
              <w:rPr>
                <w:b/>
                <w:bCs/>
                <w:sz w:val="22"/>
              </w:rPr>
            </w:pPr>
            <w:r w:rsidRPr="003A5782">
              <w:rPr>
                <w:b/>
                <w:bCs/>
                <w:sz w:val="22"/>
              </w:rPr>
              <w:t>Quality Domain</w:t>
            </w:r>
          </w:p>
        </w:tc>
        <w:tc>
          <w:tcPr>
            <w:tcW w:w="7428" w:type="dxa"/>
            <w:shd w:val="clear" w:color="auto" w:fill="DEEAF6" w:themeFill="accent5" w:themeFillTint="33"/>
          </w:tcPr>
          <w:p w14:paraId="43717306" w14:textId="77777777" w:rsidR="008D0B0F" w:rsidRPr="003A5782" w:rsidRDefault="008D0B0F" w:rsidP="00F64063">
            <w:pPr>
              <w:pStyle w:val="ListParagraph"/>
              <w:spacing w:after="160"/>
              <w:ind w:left="0"/>
              <w:rPr>
                <w:b/>
                <w:bCs/>
                <w:sz w:val="22"/>
              </w:rPr>
            </w:pPr>
            <w:r w:rsidRPr="003A5782">
              <w:rPr>
                <w:b/>
                <w:bCs/>
                <w:sz w:val="22"/>
              </w:rPr>
              <w:t>Quality Measure (Steward)</w:t>
            </w:r>
          </w:p>
        </w:tc>
      </w:tr>
      <w:tr w:rsidR="008D0B0F" w:rsidRPr="001A6EE0" w14:paraId="7127E955" w14:textId="77777777" w:rsidTr="00F64063">
        <w:trPr>
          <w:trHeight w:val="2070"/>
        </w:trPr>
        <w:tc>
          <w:tcPr>
            <w:tcW w:w="1927" w:type="dxa"/>
          </w:tcPr>
          <w:p w14:paraId="7AC070EB" w14:textId="77777777" w:rsidR="008D0B0F" w:rsidRPr="003A5782" w:rsidRDefault="008D0B0F" w:rsidP="00F64063">
            <w:pPr>
              <w:pStyle w:val="ListParagraph"/>
              <w:spacing w:after="160"/>
              <w:ind w:left="0"/>
              <w:rPr>
                <w:b/>
                <w:bCs/>
                <w:sz w:val="22"/>
              </w:rPr>
            </w:pPr>
            <w:r w:rsidRPr="003A5782">
              <w:rPr>
                <w:b/>
                <w:bCs/>
                <w:sz w:val="22"/>
              </w:rPr>
              <w:t>Preventive, Perinatal, and Pediatric Care</w:t>
            </w:r>
          </w:p>
        </w:tc>
        <w:tc>
          <w:tcPr>
            <w:tcW w:w="7428" w:type="dxa"/>
          </w:tcPr>
          <w:p w14:paraId="43B8E613" w14:textId="77777777" w:rsidR="008D0B0F" w:rsidRPr="003A5782" w:rsidRDefault="008D0B0F" w:rsidP="009977BE">
            <w:pPr>
              <w:pStyle w:val="ListParagraph"/>
              <w:numPr>
                <w:ilvl w:val="0"/>
                <w:numId w:val="21"/>
              </w:numPr>
              <w:spacing w:line="259" w:lineRule="auto"/>
              <w:rPr>
                <w:sz w:val="22"/>
              </w:rPr>
            </w:pPr>
            <w:r w:rsidRPr="003A5782">
              <w:rPr>
                <w:sz w:val="22"/>
              </w:rPr>
              <w:t>Cesarean Birth, Nulliparous, Singleton, Vertex (</w:t>
            </w:r>
            <w:r w:rsidRPr="003A5782">
              <w:rPr>
                <w:i/>
                <w:iCs/>
                <w:sz w:val="22"/>
              </w:rPr>
              <w:t>TJC</w:t>
            </w:r>
            <w:r w:rsidRPr="003A5782">
              <w:rPr>
                <w:sz w:val="22"/>
              </w:rPr>
              <w:t>)</w:t>
            </w:r>
          </w:p>
          <w:p w14:paraId="275F46BD" w14:textId="77777777" w:rsidR="008D0B0F" w:rsidRPr="003A5782" w:rsidRDefault="008D0B0F" w:rsidP="009977BE">
            <w:pPr>
              <w:pStyle w:val="ListParagraph"/>
              <w:numPr>
                <w:ilvl w:val="0"/>
                <w:numId w:val="21"/>
              </w:numPr>
              <w:spacing w:line="259" w:lineRule="auto"/>
              <w:rPr>
                <w:sz w:val="22"/>
              </w:rPr>
            </w:pPr>
            <w:r w:rsidRPr="003A5782">
              <w:rPr>
                <w:sz w:val="22"/>
              </w:rPr>
              <w:t>Unexpected Newborn Complications in Term Infants (</w:t>
            </w:r>
            <w:r w:rsidRPr="003A5782">
              <w:rPr>
                <w:i/>
                <w:iCs/>
                <w:sz w:val="22"/>
              </w:rPr>
              <w:t>TJC</w:t>
            </w:r>
            <w:r w:rsidRPr="003A5782">
              <w:rPr>
                <w:sz w:val="22"/>
              </w:rPr>
              <w:t>)</w:t>
            </w:r>
          </w:p>
          <w:p w14:paraId="0D29805A" w14:textId="77777777" w:rsidR="008D0B0F" w:rsidRPr="003A5782" w:rsidRDefault="008D0B0F" w:rsidP="009977BE">
            <w:pPr>
              <w:pStyle w:val="ListParagraph"/>
              <w:numPr>
                <w:ilvl w:val="0"/>
                <w:numId w:val="21"/>
              </w:numPr>
              <w:spacing w:line="259" w:lineRule="auto"/>
              <w:rPr>
                <w:sz w:val="22"/>
              </w:rPr>
            </w:pPr>
            <w:r w:rsidRPr="003A5782">
              <w:rPr>
                <w:sz w:val="22"/>
              </w:rPr>
              <w:t>Perinatal Morbidity Structural Measure (Includes a survey question that aligns with the CMS 0418 Maternal Morbidity Structural Measure) (</w:t>
            </w:r>
            <w:r w:rsidRPr="003A5782">
              <w:rPr>
                <w:i/>
                <w:iCs/>
                <w:sz w:val="22"/>
              </w:rPr>
              <w:t>EOHHS</w:t>
            </w:r>
            <w:r w:rsidRPr="003A5782">
              <w:rPr>
                <w:sz w:val="22"/>
              </w:rPr>
              <w:t>)</w:t>
            </w:r>
          </w:p>
          <w:p w14:paraId="0C2DBF4F" w14:textId="77777777" w:rsidR="008D0B0F" w:rsidRPr="003A5782" w:rsidRDefault="008D0B0F" w:rsidP="009977BE">
            <w:pPr>
              <w:pStyle w:val="ListParagraph"/>
              <w:numPr>
                <w:ilvl w:val="0"/>
                <w:numId w:val="21"/>
              </w:numPr>
              <w:spacing w:line="259" w:lineRule="auto"/>
              <w:rPr>
                <w:sz w:val="22"/>
              </w:rPr>
            </w:pPr>
            <w:r w:rsidRPr="003A5782">
              <w:rPr>
                <w:sz w:val="22"/>
              </w:rPr>
              <w:t xml:space="preserve">Avoidance of Antibiotic Treatment for Acute Bronchitis/Bronchiolitis </w:t>
            </w:r>
            <w:r w:rsidRPr="003A5782">
              <w:rPr>
                <w:i/>
                <w:sz w:val="22"/>
              </w:rPr>
              <w:t>(NCQA)</w:t>
            </w:r>
          </w:p>
          <w:p w14:paraId="5210FF88" w14:textId="77777777" w:rsidR="008D0B0F" w:rsidRPr="003A5782" w:rsidRDefault="008D0B0F" w:rsidP="009977BE">
            <w:pPr>
              <w:pStyle w:val="ListParagraph"/>
              <w:numPr>
                <w:ilvl w:val="0"/>
                <w:numId w:val="21"/>
              </w:numPr>
              <w:spacing w:line="259" w:lineRule="auto"/>
              <w:rPr>
                <w:sz w:val="22"/>
              </w:rPr>
            </w:pPr>
            <w:r w:rsidRPr="003A5782">
              <w:rPr>
                <w:sz w:val="22"/>
              </w:rPr>
              <w:t xml:space="preserve">Pediatric All-Condition Readmissions Measure </w:t>
            </w:r>
            <w:r w:rsidRPr="003A5782">
              <w:rPr>
                <w:i/>
                <w:sz w:val="22"/>
              </w:rPr>
              <w:t>(COEPQM)</w:t>
            </w:r>
          </w:p>
        </w:tc>
      </w:tr>
      <w:tr w:rsidR="008D0B0F" w:rsidRPr="001A6EE0" w14:paraId="535153F6" w14:textId="77777777" w:rsidTr="001A6EE0">
        <w:trPr>
          <w:trHeight w:val="3159"/>
        </w:trPr>
        <w:tc>
          <w:tcPr>
            <w:tcW w:w="1927" w:type="dxa"/>
          </w:tcPr>
          <w:p w14:paraId="232F556C" w14:textId="77777777" w:rsidR="008D0B0F" w:rsidRPr="003A5782" w:rsidRDefault="008D0B0F" w:rsidP="00F64063">
            <w:pPr>
              <w:pStyle w:val="ListParagraph"/>
              <w:spacing w:after="160"/>
              <w:ind w:left="0"/>
              <w:rPr>
                <w:b/>
                <w:bCs/>
                <w:sz w:val="22"/>
              </w:rPr>
            </w:pPr>
            <w:r w:rsidRPr="003A5782">
              <w:rPr>
                <w:b/>
                <w:bCs/>
                <w:sz w:val="22"/>
              </w:rPr>
              <w:t>Care Coordination/</w:t>
            </w:r>
          </w:p>
          <w:p w14:paraId="69ECC74E" w14:textId="77777777" w:rsidR="008D0B0F" w:rsidRPr="003A5782" w:rsidRDefault="008D0B0F" w:rsidP="00F64063">
            <w:pPr>
              <w:pStyle w:val="ListParagraph"/>
              <w:spacing w:after="160"/>
              <w:ind w:left="0"/>
              <w:rPr>
                <w:b/>
                <w:bCs/>
                <w:sz w:val="22"/>
              </w:rPr>
            </w:pPr>
            <w:r w:rsidRPr="003A5782">
              <w:rPr>
                <w:b/>
                <w:bCs/>
                <w:sz w:val="22"/>
              </w:rPr>
              <w:t>Integration</w:t>
            </w:r>
          </w:p>
        </w:tc>
        <w:tc>
          <w:tcPr>
            <w:tcW w:w="7428" w:type="dxa"/>
          </w:tcPr>
          <w:p w14:paraId="3BA6E895" w14:textId="77777777" w:rsidR="008D0B0F" w:rsidRPr="003A5782" w:rsidRDefault="008D0B0F" w:rsidP="009977BE">
            <w:pPr>
              <w:pStyle w:val="ListParagraph"/>
              <w:numPr>
                <w:ilvl w:val="0"/>
                <w:numId w:val="21"/>
              </w:numPr>
              <w:spacing w:line="259" w:lineRule="auto"/>
              <w:rPr>
                <w:sz w:val="22"/>
              </w:rPr>
            </w:pPr>
            <w:r w:rsidRPr="003A5782">
              <w:rPr>
                <w:sz w:val="22"/>
              </w:rPr>
              <w:t xml:space="preserve">Reconciled Medication List Received by Discharged Patient </w:t>
            </w:r>
            <w:r w:rsidRPr="003A5782">
              <w:rPr>
                <w:i/>
                <w:sz w:val="22"/>
              </w:rPr>
              <w:t>(CMS)</w:t>
            </w:r>
          </w:p>
          <w:p w14:paraId="0D356F87" w14:textId="77777777" w:rsidR="008D0B0F" w:rsidRPr="003A5782" w:rsidRDefault="008D0B0F" w:rsidP="009977BE">
            <w:pPr>
              <w:pStyle w:val="ListParagraph"/>
              <w:numPr>
                <w:ilvl w:val="0"/>
                <w:numId w:val="21"/>
              </w:numPr>
              <w:spacing w:line="259" w:lineRule="auto"/>
              <w:rPr>
                <w:sz w:val="22"/>
              </w:rPr>
            </w:pPr>
            <w:r w:rsidRPr="003A5782">
              <w:rPr>
                <w:sz w:val="22"/>
              </w:rPr>
              <w:t xml:space="preserve">Transition Record with Specified Data Elements Received by Discharged Patient </w:t>
            </w:r>
            <w:r w:rsidRPr="003A5782">
              <w:rPr>
                <w:i/>
                <w:sz w:val="22"/>
              </w:rPr>
              <w:t>(CMS)</w:t>
            </w:r>
          </w:p>
          <w:p w14:paraId="560447E3" w14:textId="77777777" w:rsidR="008D0B0F" w:rsidRPr="003A5782" w:rsidRDefault="008D0B0F" w:rsidP="009977BE">
            <w:pPr>
              <w:pStyle w:val="ListParagraph"/>
              <w:numPr>
                <w:ilvl w:val="0"/>
                <w:numId w:val="21"/>
              </w:numPr>
              <w:spacing w:line="259" w:lineRule="auto"/>
              <w:rPr>
                <w:sz w:val="22"/>
              </w:rPr>
            </w:pPr>
            <w:r w:rsidRPr="003A5782">
              <w:rPr>
                <w:sz w:val="22"/>
              </w:rPr>
              <w:t xml:space="preserve">Timely Transmission of Transition Record within 48 hours at Discharge </w:t>
            </w:r>
            <w:r w:rsidRPr="003A5782">
              <w:rPr>
                <w:i/>
                <w:sz w:val="22"/>
              </w:rPr>
              <w:t>(CMS)</w:t>
            </w:r>
          </w:p>
          <w:p w14:paraId="7D46B1FE" w14:textId="77777777" w:rsidR="008D0B0F" w:rsidRPr="003A5782" w:rsidRDefault="008D0B0F" w:rsidP="009977BE">
            <w:pPr>
              <w:pStyle w:val="ListParagraph"/>
              <w:numPr>
                <w:ilvl w:val="0"/>
                <w:numId w:val="21"/>
              </w:numPr>
              <w:spacing w:line="259" w:lineRule="auto"/>
              <w:rPr>
                <w:sz w:val="22"/>
              </w:rPr>
            </w:pPr>
            <w:r w:rsidRPr="003A5782">
              <w:rPr>
                <w:sz w:val="22"/>
              </w:rPr>
              <w:t>Plan All-Cause Readmissions Adult (7 day and 30 day)</w:t>
            </w:r>
            <w:r w:rsidRPr="003A5782">
              <w:rPr>
                <w:i/>
                <w:iCs/>
                <w:sz w:val="22"/>
              </w:rPr>
              <w:t xml:space="preserve"> </w:t>
            </w:r>
            <w:r w:rsidRPr="003A5782">
              <w:rPr>
                <w:i/>
                <w:sz w:val="22"/>
              </w:rPr>
              <w:t>(NCQA)</w:t>
            </w:r>
          </w:p>
          <w:p w14:paraId="1C275802" w14:textId="77777777" w:rsidR="008D0B0F" w:rsidRPr="003A5782" w:rsidRDefault="008D0B0F" w:rsidP="009977BE">
            <w:pPr>
              <w:pStyle w:val="ListParagraph"/>
              <w:numPr>
                <w:ilvl w:val="0"/>
                <w:numId w:val="21"/>
              </w:numPr>
              <w:spacing w:line="259" w:lineRule="auto"/>
              <w:rPr>
                <w:sz w:val="22"/>
              </w:rPr>
            </w:pPr>
            <w:r w:rsidRPr="003A5782">
              <w:rPr>
                <w:sz w:val="22"/>
              </w:rPr>
              <w:t>Follow-up After ED Visit for Mental Illness (7 day and 30 day) (</w:t>
            </w:r>
            <w:r w:rsidRPr="003A5782">
              <w:rPr>
                <w:i/>
                <w:iCs/>
                <w:sz w:val="22"/>
              </w:rPr>
              <w:t>NCQA</w:t>
            </w:r>
            <w:r w:rsidRPr="003A5782">
              <w:rPr>
                <w:sz w:val="22"/>
              </w:rPr>
              <w:t>)</w:t>
            </w:r>
          </w:p>
          <w:p w14:paraId="2C680C96" w14:textId="77777777" w:rsidR="008D0B0F" w:rsidRPr="003A5782" w:rsidRDefault="008D0B0F" w:rsidP="009977BE">
            <w:pPr>
              <w:pStyle w:val="ListParagraph"/>
              <w:numPr>
                <w:ilvl w:val="0"/>
                <w:numId w:val="21"/>
              </w:numPr>
              <w:spacing w:line="259" w:lineRule="auto"/>
              <w:rPr>
                <w:sz w:val="22"/>
              </w:rPr>
            </w:pPr>
            <w:r w:rsidRPr="003A5782">
              <w:rPr>
                <w:sz w:val="22"/>
              </w:rPr>
              <w:t>Follow-Up After ED Visit for Alcohol or Drug Abuse or Dependence (7 day and 30 day) (</w:t>
            </w:r>
            <w:r w:rsidRPr="003A5782">
              <w:rPr>
                <w:i/>
                <w:iCs/>
                <w:sz w:val="22"/>
              </w:rPr>
              <w:t>NCQA</w:t>
            </w:r>
            <w:r w:rsidRPr="003A5782">
              <w:rPr>
                <w:sz w:val="22"/>
              </w:rPr>
              <w:t>)</w:t>
            </w:r>
          </w:p>
          <w:p w14:paraId="2EB79163" w14:textId="77777777" w:rsidR="008D0B0F" w:rsidRPr="003A5782" w:rsidRDefault="008D0B0F" w:rsidP="009977BE">
            <w:pPr>
              <w:pStyle w:val="ListParagraph"/>
              <w:numPr>
                <w:ilvl w:val="0"/>
                <w:numId w:val="21"/>
              </w:numPr>
              <w:spacing w:line="259" w:lineRule="auto"/>
              <w:rPr>
                <w:rFonts w:asciiTheme="minorHAnsi" w:eastAsiaTheme="minorEastAsia" w:hAnsiTheme="minorHAnsi" w:cstheme="minorBidi"/>
                <w:sz w:val="22"/>
              </w:rPr>
            </w:pPr>
            <w:r w:rsidRPr="003A5782">
              <w:rPr>
                <w:sz w:val="22"/>
              </w:rPr>
              <w:t>Follow-up After Hospitalization for Mental Illness (7 day and 30 day) (</w:t>
            </w:r>
            <w:r w:rsidRPr="003A5782">
              <w:rPr>
                <w:i/>
                <w:iCs/>
                <w:sz w:val="22"/>
              </w:rPr>
              <w:t>NCQA</w:t>
            </w:r>
            <w:r w:rsidRPr="003A5782">
              <w:rPr>
                <w:sz w:val="22"/>
              </w:rPr>
              <w:t>)</w:t>
            </w:r>
          </w:p>
        </w:tc>
      </w:tr>
      <w:tr w:rsidR="008D0B0F" w:rsidRPr="001A6EE0" w14:paraId="1DA77EC0" w14:textId="77777777" w:rsidTr="00F64063">
        <w:tc>
          <w:tcPr>
            <w:tcW w:w="1927" w:type="dxa"/>
          </w:tcPr>
          <w:p w14:paraId="720EEBC4" w14:textId="77777777" w:rsidR="008D0B0F" w:rsidRPr="003A5782" w:rsidRDefault="008D0B0F" w:rsidP="00F64063">
            <w:pPr>
              <w:pStyle w:val="ListParagraph"/>
              <w:spacing w:after="160"/>
              <w:ind w:left="0"/>
              <w:rPr>
                <w:b/>
                <w:bCs/>
                <w:sz w:val="22"/>
              </w:rPr>
            </w:pPr>
            <w:r w:rsidRPr="003A5782">
              <w:rPr>
                <w:b/>
                <w:bCs/>
                <w:sz w:val="22"/>
              </w:rPr>
              <w:t>Care for Acute and Chronic Conditions</w:t>
            </w:r>
          </w:p>
        </w:tc>
        <w:tc>
          <w:tcPr>
            <w:tcW w:w="7428" w:type="dxa"/>
          </w:tcPr>
          <w:p w14:paraId="4177B185" w14:textId="77777777" w:rsidR="008D0B0F" w:rsidRPr="003A5782" w:rsidRDefault="008D0B0F" w:rsidP="009977BE">
            <w:pPr>
              <w:pStyle w:val="ListParagraph"/>
              <w:numPr>
                <w:ilvl w:val="0"/>
                <w:numId w:val="22"/>
              </w:numPr>
              <w:spacing w:line="259" w:lineRule="auto"/>
              <w:rPr>
                <w:sz w:val="22"/>
              </w:rPr>
            </w:pPr>
            <w:r w:rsidRPr="003A5782">
              <w:rPr>
                <w:sz w:val="22"/>
              </w:rPr>
              <w:t>Alcohol Use – Brief Intervention Provided or Offered (</w:t>
            </w:r>
            <w:r w:rsidRPr="003A5782">
              <w:rPr>
                <w:i/>
                <w:iCs/>
                <w:sz w:val="22"/>
              </w:rPr>
              <w:t>TJC Sub-2</w:t>
            </w:r>
            <w:r w:rsidRPr="003A5782">
              <w:rPr>
                <w:sz w:val="22"/>
              </w:rPr>
              <w:t>)</w:t>
            </w:r>
          </w:p>
          <w:p w14:paraId="27E203C6" w14:textId="77777777" w:rsidR="008D0B0F" w:rsidRPr="003A5782" w:rsidRDefault="008D0B0F" w:rsidP="009977BE">
            <w:pPr>
              <w:pStyle w:val="ListParagraph"/>
              <w:numPr>
                <w:ilvl w:val="0"/>
                <w:numId w:val="22"/>
              </w:numPr>
              <w:spacing w:line="259" w:lineRule="auto"/>
              <w:rPr>
                <w:sz w:val="22"/>
              </w:rPr>
            </w:pPr>
            <w:r w:rsidRPr="003A5782">
              <w:rPr>
                <w:sz w:val="22"/>
              </w:rPr>
              <w:t>Alcohol &amp; Other Drug Use Disorder – Treatment Provided/Offered at Discharge (</w:t>
            </w:r>
            <w:r w:rsidRPr="003A5782">
              <w:rPr>
                <w:i/>
                <w:iCs/>
                <w:sz w:val="22"/>
              </w:rPr>
              <w:t>TJC Sub-3</w:t>
            </w:r>
            <w:r w:rsidRPr="003A5782">
              <w:rPr>
                <w:sz w:val="22"/>
              </w:rPr>
              <w:t xml:space="preserve">) </w:t>
            </w:r>
          </w:p>
          <w:p w14:paraId="24B78F35" w14:textId="77777777" w:rsidR="008D0B0F" w:rsidRPr="003A5782" w:rsidRDefault="008D0B0F" w:rsidP="009977BE">
            <w:pPr>
              <w:pStyle w:val="ListParagraph"/>
              <w:numPr>
                <w:ilvl w:val="0"/>
                <w:numId w:val="22"/>
              </w:numPr>
              <w:spacing w:line="259" w:lineRule="auto"/>
              <w:rPr>
                <w:sz w:val="22"/>
              </w:rPr>
            </w:pPr>
            <w:r w:rsidRPr="003A5782">
              <w:rPr>
                <w:sz w:val="22"/>
              </w:rPr>
              <w:t>Safe Use of Opioids – Concurrent Prescribing (</w:t>
            </w:r>
            <w:r w:rsidRPr="003A5782">
              <w:rPr>
                <w:i/>
                <w:iCs/>
                <w:sz w:val="22"/>
              </w:rPr>
              <w:t>CMS</w:t>
            </w:r>
            <w:r w:rsidRPr="003A5782">
              <w:rPr>
                <w:sz w:val="22"/>
              </w:rPr>
              <w:t>)</w:t>
            </w:r>
          </w:p>
          <w:p w14:paraId="30FDBAA6" w14:textId="77777777" w:rsidR="008D0B0F" w:rsidRPr="003A5782" w:rsidRDefault="008D0B0F" w:rsidP="009977BE">
            <w:pPr>
              <w:pStyle w:val="ListParagraph"/>
              <w:numPr>
                <w:ilvl w:val="0"/>
                <w:numId w:val="22"/>
              </w:numPr>
              <w:spacing w:line="259" w:lineRule="auto"/>
              <w:rPr>
                <w:rFonts w:asciiTheme="minorHAnsi" w:eastAsiaTheme="minorEastAsia" w:hAnsiTheme="minorHAnsi" w:cstheme="minorBidi"/>
                <w:sz w:val="22"/>
              </w:rPr>
            </w:pPr>
            <w:r w:rsidRPr="003A5782">
              <w:rPr>
                <w:sz w:val="22"/>
              </w:rPr>
              <w:t>Medication Continuation Following Inpatient Psychiatric Discharge (</w:t>
            </w:r>
            <w:r w:rsidRPr="003A5782">
              <w:rPr>
                <w:i/>
                <w:iCs/>
                <w:sz w:val="22"/>
              </w:rPr>
              <w:t>CMS</w:t>
            </w:r>
            <w:r w:rsidRPr="003A5782">
              <w:rPr>
                <w:sz w:val="22"/>
              </w:rPr>
              <w:t>)</w:t>
            </w:r>
          </w:p>
          <w:p w14:paraId="10EE3658" w14:textId="23A5EF96" w:rsidR="008D0B0F" w:rsidRPr="003A5782" w:rsidRDefault="008D0B0F" w:rsidP="009977BE">
            <w:pPr>
              <w:pStyle w:val="ListParagraph"/>
              <w:numPr>
                <w:ilvl w:val="0"/>
                <w:numId w:val="22"/>
              </w:numPr>
              <w:spacing w:line="259" w:lineRule="auto"/>
              <w:rPr>
                <w:rFonts w:asciiTheme="minorHAnsi" w:eastAsiaTheme="minorEastAsia" w:hAnsiTheme="minorHAnsi" w:cstheme="minorBidi"/>
                <w:sz w:val="22"/>
              </w:rPr>
            </w:pPr>
            <w:r w:rsidRPr="003A5782">
              <w:rPr>
                <w:sz w:val="22"/>
              </w:rPr>
              <w:t xml:space="preserve">Screening for Metabolic Disorders </w:t>
            </w:r>
            <w:r w:rsidRPr="003A5782">
              <w:rPr>
                <w:i/>
                <w:iCs/>
                <w:sz w:val="22"/>
              </w:rPr>
              <w:t>(CMS)</w:t>
            </w:r>
          </w:p>
        </w:tc>
      </w:tr>
      <w:tr w:rsidR="008D0B0F" w:rsidRPr="001A6EE0" w14:paraId="63CB917C" w14:textId="77777777" w:rsidTr="00F64063">
        <w:tc>
          <w:tcPr>
            <w:tcW w:w="1927" w:type="dxa"/>
          </w:tcPr>
          <w:p w14:paraId="3DB648BE" w14:textId="77777777" w:rsidR="008D0B0F" w:rsidRPr="003A5782" w:rsidRDefault="008D0B0F" w:rsidP="00F64063">
            <w:pPr>
              <w:pStyle w:val="ListParagraph"/>
              <w:spacing w:after="160"/>
              <w:ind w:left="0"/>
              <w:rPr>
                <w:b/>
                <w:bCs/>
                <w:sz w:val="22"/>
              </w:rPr>
            </w:pPr>
            <w:r w:rsidRPr="003A5782">
              <w:rPr>
                <w:b/>
                <w:bCs/>
                <w:sz w:val="22"/>
              </w:rPr>
              <w:t>Patient Safety</w:t>
            </w:r>
          </w:p>
        </w:tc>
        <w:tc>
          <w:tcPr>
            <w:tcW w:w="7428" w:type="dxa"/>
          </w:tcPr>
          <w:p w14:paraId="15117552" w14:textId="77777777" w:rsidR="008D0B0F" w:rsidRPr="003A5782" w:rsidRDefault="008D0B0F" w:rsidP="009977BE">
            <w:pPr>
              <w:pStyle w:val="ListParagraph"/>
              <w:numPr>
                <w:ilvl w:val="0"/>
                <w:numId w:val="23"/>
              </w:numPr>
              <w:spacing w:line="259" w:lineRule="auto"/>
              <w:rPr>
                <w:sz w:val="22"/>
              </w:rPr>
            </w:pPr>
            <w:r w:rsidRPr="003A5782">
              <w:rPr>
                <w:sz w:val="22"/>
              </w:rPr>
              <w:t>PSI-90: Patient Safety and Adverse Events Composite (</w:t>
            </w:r>
            <w:r w:rsidRPr="003A5782">
              <w:rPr>
                <w:i/>
                <w:iCs/>
                <w:sz w:val="22"/>
              </w:rPr>
              <w:t>AHRQ</w:t>
            </w:r>
            <w:r w:rsidRPr="003A5782">
              <w:rPr>
                <w:sz w:val="22"/>
              </w:rPr>
              <w:t>)</w:t>
            </w:r>
          </w:p>
          <w:p w14:paraId="59CE8B87" w14:textId="77777777" w:rsidR="008D0B0F" w:rsidRPr="003A5782" w:rsidRDefault="008D0B0F" w:rsidP="009977BE">
            <w:pPr>
              <w:pStyle w:val="ListParagraph"/>
              <w:numPr>
                <w:ilvl w:val="0"/>
                <w:numId w:val="23"/>
              </w:numPr>
              <w:spacing w:line="259" w:lineRule="auto"/>
              <w:rPr>
                <w:sz w:val="22"/>
              </w:rPr>
            </w:pPr>
            <w:r w:rsidRPr="003A5782">
              <w:rPr>
                <w:sz w:val="22"/>
              </w:rPr>
              <w:t>HAI: CLABSI, CAUTI, MRSA, CDI, SSI (</w:t>
            </w:r>
            <w:r w:rsidRPr="003A5782">
              <w:rPr>
                <w:i/>
                <w:iCs/>
                <w:sz w:val="22"/>
              </w:rPr>
              <w:t>CDC</w:t>
            </w:r>
            <w:r w:rsidRPr="003A5782">
              <w:rPr>
                <w:sz w:val="22"/>
              </w:rPr>
              <w:t>)</w:t>
            </w:r>
          </w:p>
        </w:tc>
      </w:tr>
      <w:tr w:rsidR="008D0B0F" w:rsidRPr="001A6EE0" w14:paraId="666BA886" w14:textId="77777777" w:rsidTr="00F64063">
        <w:tc>
          <w:tcPr>
            <w:tcW w:w="1927" w:type="dxa"/>
          </w:tcPr>
          <w:p w14:paraId="13991AEA" w14:textId="77777777" w:rsidR="008D0B0F" w:rsidRPr="003A5782" w:rsidRDefault="008D0B0F" w:rsidP="00F64063">
            <w:pPr>
              <w:pStyle w:val="ListParagraph"/>
              <w:spacing w:after="160"/>
              <w:ind w:left="0"/>
              <w:rPr>
                <w:b/>
                <w:bCs/>
                <w:sz w:val="22"/>
              </w:rPr>
            </w:pPr>
            <w:r w:rsidRPr="003A5782">
              <w:rPr>
                <w:b/>
                <w:bCs/>
                <w:sz w:val="22"/>
              </w:rPr>
              <w:t>Patient Experience</w:t>
            </w:r>
          </w:p>
        </w:tc>
        <w:tc>
          <w:tcPr>
            <w:tcW w:w="7428" w:type="dxa"/>
          </w:tcPr>
          <w:p w14:paraId="73AA46D1" w14:textId="77777777" w:rsidR="008D0B0F" w:rsidRPr="003A5782" w:rsidRDefault="008D0B0F" w:rsidP="009977BE">
            <w:pPr>
              <w:pStyle w:val="ListParagraph"/>
              <w:numPr>
                <w:ilvl w:val="0"/>
                <w:numId w:val="24"/>
              </w:numPr>
              <w:spacing w:line="259" w:lineRule="auto"/>
              <w:rPr>
                <w:rFonts w:asciiTheme="minorHAnsi" w:eastAsiaTheme="minorEastAsia" w:hAnsiTheme="minorHAnsi" w:cstheme="minorBidi"/>
                <w:sz w:val="22"/>
              </w:rPr>
            </w:pPr>
            <w:r w:rsidRPr="003A5782">
              <w:rPr>
                <w:sz w:val="22"/>
              </w:rPr>
              <w:t>HCAHPS: Hospital Consumer Assessment of Healthcare Provider Systems Survey (</w:t>
            </w:r>
            <w:r w:rsidRPr="003A5782">
              <w:rPr>
                <w:i/>
                <w:iCs/>
                <w:sz w:val="22"/>
              </w:rPr>
              <w:t>AHRQ</w:t>
            </w:r>
            <w:r w:rsidRPr="003A5782">
              <w:rPr>
                <w:sz w:val="22"/>
              </w:rPr>
              <w:t xml:space="preserve">). Includes 7 survey dimensions: 1) nurse communication, 2) doctor communication, 3) responsiveness of hospital staff, 4) communication about medicines, 5) discharge information, 6) overall rating and 7) three item care transition.   </w:t>
            </w:r>
          </w:p>
        </w:tc>
      </w:tr>
    </w:tbl>
    <w:p w14:paraId="0645FAE5" w14:textId="305D20FF" w:rsidR="000C2564" w:rsidRDefault="000C2564" w:rsidP="00240FFD"/>
    <w:p w14:paraId="5C8D7ED4" w14:textId="77777777" w:rsidR="004927E1" w:rsidRDefault="004927E1" w:rsidP="004927E1"/>
    <w:p w14:paraId="4016F326" w14:textId="77777777" w:rsidR="004927E1" w:rsidRDefault="004927E1" w:rsidP="004927E1"/>
    <w:p w14:paraId="4209B473" w14:textId="77777777" w:rsidR="004927E1" w:rsidRDefault="004927E1" w:rsidP="004927E1"/>
    <w:p w14:paraId="3BD212A6" w14:textId="77777777" w:rsidR="004927E1" w:rsidRDefault="004927E1" w:rsidP="004927E1"/>
    <w:p w14:paraId="0D807DEB" w14:textId="77777777" w:rsidR="004927E1" w:rsidRDefault="004927E1" w:rsidP="004927E1"/>
    <w:p w14:paraId="2887CD0B" w14:textId="77777777" w:rsidR="00191D82" w:rsidRPr="00612D1C" w:rsidRDefault="00191D82" w:rsidP="00053457">
      <w:pPr>
        <w:pStyle w:val="Heading2"/>
      </w:pPr>
      <w:bookmarkStart w:id="194" w:name="_Toc133868673"/>
      <w:bookmarkStart w:id="195" w:name="_Toc169019506"/>
      <w:bookmarkStart w:id="196" w:name="_Toc169022932"/>
      <w:r w:rsidRPr="00612D1C">
        <w:lastRenderedPageBreak/>
        <w:t>Appendix C</w:t>
      </w:r>
      <w:r>
        <w:t>.</w:t>
      </w:r>
      <w:r w:rsidRPr="00612D1C">
        <w:t xml:space="preserve"> Cambridge Health Alliance Hospital Quality and Equity Incentive Program</w:t>
      </w:r>
      <w:bookmarkEnd w:id="194"/>
      <w:bookmarkEnd w:id="195"/>
      <w:bookmarkEnd w:id="196"/>
    </w:p>
    <w:sdt>
      <w:sdtPr>
        <w:rPr>
          <w:rFonts w:ascii="Times New Roman" w:eastAsia="Times New Roman" w:hAnsi="Times New Roman" w:cs="Times New Roman"/>
          <w:b w:val="0"/>
          <w:color w:val="auto"/>
          <w:sz w:val="24"/>
          <w:szCs w:val="24"/>
        </w:rPr>
        <w:id w:val="1019657073"/>
        <w:docPartObj>
          <w:docPartGallery w:val="Table of Contents"/>
          <w:docPartUnique/>
        </w:docPartObj>
      </w:sdtPr>
      <w:sdtEndPr>
        <w:rPr>
          <w:bCs/>
          <w:noProof/>
        </w:rPr>
      </w:sdtEndPr>
      <w:sdtContent>
        <w:p w14:paraId="1ED34D68" w14:textId="4556096A" w:rsidR="004F3729" w:rsidRDefault="00191D82" w:rsidP="00055460">
          <w:pPr>
            <w:pStyle w:val="TOCHeading"/>
            <w:spacing w:before="120"/>
            <w:rPr>
              <w:rFonts w:asciiTheme="minorHAnsi" w:eastAsiaTheme="minorEastAsia" w:hAnsiTheme="minorHAnsi" w:cstheme="minorBidi"/>
              <w:noProof/>
              <w:kern w:val="2"/>
              <w:sz w:val="24"/>
              <w14:ligatures w14:val="standardContextual"/>
            </w:rPr>
          </w:pPr>
          <w:r w:rsidRPr="008D49D8">
            <w:t>Table of Contents</w:t>
          </w:r>
          <w:r w:rsidRPr="008D49D8">
            <w:fldChar w:fldCharType="begin"/>
          </w:r>
          <w:r w:rsidRPr="008D49D8">
            <w:instrText xml:space="preserve"> TOC \o "1-3" \h \z \u </w:instrText>
          </w:r>
          <w:r w:rsidRPr="008D49D8">
            <w:fldChar w:fldCharType="separate"/>
          </w:r>
        </w:p>
        <w:p w14:paraId="55DE6C9B" w14:textId="678896D3"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07" w:history="1">
            <w:r w:rsidRPr="00400547">
              <w:rPr>
                <w:rStyle w:val="Hyperlink"/>
                <w:noProof/>
              </w:rPr>
              <w:t>Section 1. Overview of Massachusetts’ Statewide Approach to Advance Healthcare Quality and Equity</w:t>
            </w:r>
            <w:r>
              <w:rPr>
                <w:noProof/>
                <w:webHidden/>
              </w:rPr>
              <w:tab/>
            </w:r>
            <w:r>
              <w:rPr>
                <w:noProof/>
                <w:webHidden/>
              </w:rPr>
              <w:fldChar w:fldCharType="begin"/>
            </w:r>
            <w:r>
              <w:rPr>
                <w:noProof/>
                <w:webHidden/>
              </w:rPr>
              <w:instrText xml:space="preserve"> PAGEREF _Toc169019507 \h </w:instrText>
            </w:r>
            <w:r>
              <w:rPr>
                <w:noProof/>
                <w:webHidden/>
              </w:rPr>
            </w:r>
            <w:r>
              <w:rPr>
                <w:noProof/>
                <w:webHidden/>
              </w:rPr>
              <w:fldChar w:fldCharType="separate"/>
            </w:r>
            <w:r>
              <w:rPr>
                <w:noProof/>
                <w:webHidden/>
              </w:rPr>
              <w:t>49</w:t>
            </w:r>
            <w:r>
              <w:rPr>
                <w:noProof/>
                <w:webHidden/>
              </w:rPr>
              <w:fldChar w:fldCharType="end"/>
            </w:r>
          </w:hyperlink>
          <w:r w:rsidR="00033FE4">
            <w:rPr>
              <w:rStyle w:val="Hyperlink"/>
              <w:noProof/>
            </w:rPr>
            <w:t xml:space="preserve"> </w:t>
          </w:r>
        </w:p>
        <w:p w14:paraId="50F94B34" w14:textId="37D4FDA1"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08"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Overview</w:t>
            </w:r>
            <w:r>
              <w:rPr>
                <w:noProof/>
                <w:webHidden/>
              </w:rPr>
              <w:tab/>
            </w:r>
            <w:r>
              <w:rPr>
                <w:noProof/>
                <w:webHidden/>
              </w:rPr>
              <w:fldChar w:fldCharType="begin"/>
            </w:r>
            <w:r>
              <w:rPr>
                <w:noProof/>
                <w:webHidden/>
              </w:rPr>
              <w:instrText xml:space="preserve"> PAGEREF _Toc169019508 \h </w:instrText>
            </w:r>
            <w:r>
              <w:rPr>
                <w:noProof/>
                <w:webHidden/>
              </w:rPr>
            </w:r>
            <w:r>
              <w:rPr>
                <w:noProof/>
                <w:webHidden/>
              </w:rPr>
              <w:fldChar w:fldCharType="separate"/>
            </w:r>
            <w:r>
              <w:rPr>
                <w:noProof/>
                <w:webHidden/>
              </w:rPr>
              <w:t>49</w:t>
            </w:r>
            <w:r>
              <w:rPr>
                <w:noProof/>
                <w:webHidden/>
              </w:rPr>
              <w:fldChar w:fldCharType="end"/>
            </w:r>
          </w:hyperlink>
        </w:p>
        <w:p w14:paraId="06C6DC04" w14:textId="4F383EAD"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09"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Scope of Appendix C</w:t>
            </w:r>
            <w:r>
              <w:rPr>
                <w:noProof/>
                <w:webHidden/>
              </w:rPr>
              <w:tab/>
            </w:r>
            <w:r>
              <w:rPr>
                <w:noProof/>
                <w:webHidden/>
              </w:rPr>
              <w:fldChar w:fldCharType="begin"/>
            </w:r>
            <w:r>
              <w:rPr>
                <w:noProof/>
                <w:webHidden/>
              </w:rPr>
              <w:instrText xml:space="preserve"> PAGEREF _Toc169019509 \h </w:instrText>
            </w:r>
            <w:r>
              <w:rPr>
                <w:noProof/>
                <w:webHidden/>
              </w:rPr>
            </w:r>
            <w:r>
              <w:rPr>
                <w:noProof/>
                <w:webHidden/>
              </w:rPr>
              <w:fldChar w:fldCharType="separate"/>
            </w:r>
            <w:r>
              <w:rPr>
                <w:noProof/>
                <w:webHidden/>
              </w:rPr>
              <w:t>49</w:t>
            </w:r>
            <w:r>
              <w:rPr>
                <w:noProof/>
                <w:webHidden/>
              </w:rPr>
              <w:fldChar w:fldCharType="end"/>
            </w:r>
          </w:hyperlink>
        </w:p>
        <w:p w14:paraId="15F33BEE" w14:textId="52B60B7F"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10" w:history="1">
            <w:r w:rsidRPr="00400547">
              <w:rPr>
                <w:rStyle w:val="Hyperlink"/>
                <w:noProof/>
              </w:rPr>
              <w:t>Section 2. Cambridge Health Alliance Hospital Quality and Equity Incentive Program (CHA-HQEIP) Design and Goals</w:t>
            </w:r>
            <w:r>
              <w:rPr>
                <w:noProof/>
                <w:webHidden/>
              </w:rPr>
              <w:tab/>
            </w:r>
            <w:r>
              <w:rPr>
                <w:noProof/>
                <w:webHidden/>
              </w:rPr>
              <w:fldChar w:fldCharType="begin"/>
            </w:r>
            <w:r>
              <w:rPr>
                <w:noProof/>
                <w:webHidden/>
              </w:rPr>
              <w:instrText xml:space="preserve"> PAGEREF _Toc169019510 \h </w:instrText>
            </w:r>
            <w:r>
              <w:rPr>
                <w:noProof/>
                <w:webHidden/>
              </w:rPr>
            </w:r>
            <w:r>
              <w:rPr>
                <w:noProof/>
                <w:webHidden/>
              </w:rPr>
              <w:fldChar w:fldCharType="separate"/>
            </w:r>
            <w:r>
              <w:rPr>
                <w:noProof/>
                <w:webHidden/>
              </w:rPr>
              <w:t>49</w:t>
            </w:r>
            <w:r>
              <w:rPr>
                <w:noProof/>
                <w:webHidden/>
              </w:rPr>
              <w:fldChar w:fldCharType="end"/>
            </w:r>
          </w:hyperlink>
        </w:p>
        <w:p w14:paraId="2F4ECEF6" w14:textId="39102851"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1"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Overview of Targeted Domains for Improvement in the CHA-HQEIP</w:t>
            </w:r>
            <w:r>
              <w:rPr>
                <w:noProof/>
                <w:webHidden/>
              </w:rPr>
              <w:tab/>
            </w:r>
            <w:r>
              <w:rPr>
                <w:noProof/>
                <w:webHidden/>
              </w:rPr>
              <w:fldChar w:fldCharType="begin"/>
            </w:r>
            <w:r>
              <w:rPr>
                <w:noProof/>
                <w:webHidden/>
              </w:rPr>
              <w:instrText xml:space="preserve"> PAGEREF _Toc169019511 \h </w:instrText>
            </w:r>
            <w:r>
              <w:rPr>
                <w:noProof/>
                <w:webHidden/>
              </w:rPr>
            </w:r>
            <w:r>
              <w:rPr>
                <w:noProof/>
                <w:webHidden/>
              </w:rPr>
              <w:fldChar w:fldCharType="separate"/>
            </w:r>
            <w:r>
              <w:rPr>
                <w:noProof/>
                <w:webHidden/>
              </w:rPr>
              <w:t>49</w:t>
            </w:r>
            <w:r>
              <w:rPr>
                <w:noProof/>
                <w:webHidden/>
              </w:rPr>
              <w:fldChar w:fldCharType="end"/>
            </w:r>
          </w:hyperlink>
        </w:p>
        <w:p w14:paraId="7D66815D" w14:textId="7814E7EB"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12" w:history="1">
            <w:r w:rsidRPr="00400547">
              <w:rPr>
                <w:rStyle w:val="Hyperlink"/>
                <w:noProof/>
              </w:rPr>
              <w:t>Section 3. CHA-HQEIP Conceptual Framework and Performance Year (PY) Metrics</w:t>
            </w:r>
            <w:r>
              <w:rPr>
                <w:noProof/>
                <w:webHidden/>
              </w:rPr>
              <w:tab/>
            </w:r>
            <w:r>
              <w:rPr>
                <w:noProof/>
                <w:webHidden/>
              </w:rPr>
              <w:fldChar w:fldCharType="begin"/>
            </w:r>
            <w:r>
              <w:rPr>
                <w:noProof/>
                <w:webHidden/>
              </w:rPr>
              <w:instrText xml:space="preserve"> PAGEREF _Toc169019512 \h </w:instrText>
            </w:r>
            <w:r>
              <w:rPr>
                <w:noProof/>
                <w:webHidden/>
              </w:rPr>
            </w:r>
            <w:r>
              <w:rPr>
                <w:noProof/>
                <w:webHidden/>
              </w:rPr>
              <w:fldChar w:fldCharType="separate"/>
            </w:r>
            <w:r>
              <w:rPr>
                <w:noProof/>
                <w:webHidden/>
              </w:rPr>
              <w:t>50</w:t>
            </w:r>
            <w:r>
              <w:rPr>
                <w:noProof/>
                <w:webHidden/>
              </w:rPr>
              <w:fldChar w:fldCharType="end"/>
            </w:r>
          </w:hyperlink>
        </w:p>
        <w:p w14:paraId="607DD05C" w14:textId="7E68734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3"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Conceptual Framework</w:t>
            </w:r>
            <w:r>
              <w:rPr>
                <w:noProof/>
                <w:webHidden/>
              </w:rPr>
              <w:tab/>
            </w:r>
            <w:r>
              <w:rPr>
                <w:noProof/>
                <w:webHidden/>
              </w:rPr>
              <w:fldChar w:fldCharType="begin"/>
            </w:r>
            <w:r>
              <w:rPr>
                <w:noProof/>
                <w:webHidden/>
              </w:rPr>
              <w:instrText xml:space="preserve"> PAGEREF _Toc169019513 \h </w:instrText>
            </w:r>
            <w:r>
              <w:rPr>
                <w:noProof/>
                <w:webHidden/>
              </w:rPr>
            </w:r>
            <w:r>
              <w:rPr>
                <w:noProof/>
                <w:webHidden/>
              </w:rPr>
              <w:fldChar w:fldCharType="separate"/>
            </w:r>
            <w:r>
              <w:rPr>
                <w:noProof/>
                <w:webHidden/>
              </w:rPr>
              <w:t>50</w:t>
            </w:r>
            <w:r>
              <w:rPr>
                <w:noProof/>
                <w:webHidden/>
              </w:rPr>
              <w:fldChar w:fldCharType="end"/>
            </w:r>
          </w:hyperlink>
        </w:p>
        <w:p w14:paraId="55AF31C3" w14:textId="7ED2200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4"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Hospital Performance Component of the CHA-HQEIP: Metrics and Reporting Requirements for PY 1</w:t>
            </w:r>
            <w:r>
              <w:rPr>
                <w:noProof/>
                <w:webHidden/>
              </w:rPr>
              <w:tab/>
            </w:r>
            <w:r>
              <w:rPr>
                <w:noProof/>
                <w:webHidden/>
              </w:rPr>
              <w:fldChar w:fldCharType="begin"/>
            </w:r>
            <w:r>
              <w:rPr>
                <w:noProof/>
                <w:webHidden/>
              </w:rPr>
              <w:instrText xml:space="preserve"> PAGEREF _Toc169019514 \h </w:instrText>
            </w:r>
            <w:r>
              <w:rPr>
                <w:noProof/>
                <w:webHidden/>
              </w:rPr>
            </w:r>
            <w:r>
              <w:rPr>
                <w:noProof/>
                <w:webHidden/>
              </w:rPr>
              <w:fldChar w:fldCharType="separate"/>
            </w:r>
            <w:r>
              <w:rPr>
                <w:noProof/>
                <w:webHidden/>
              </w:rPr>
              <w:t>50</w:t>
            </w:r>
            <w:r>
              <w:rPr>
                <w:noProof/>
                <w:webHidden/>
              </w:rPr>
              <w:fldChar w:fldCharType="end"/>
            </w:r>
          </w:hyperlink>
        </w:p>
        <w:p w14:paraId="3D14E599" w14:textId="11827289"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5" w:history="1">
            <w:r w:rsidRPr="00400547">
              <w:rPr>
                <w:rStyle w:val="Hyperlink"/>
                <w:noProof/>
              </w:rPr>
              <w:t>C.</w:t>
            </w:r>
            <w:r>
              <w:rPr>
                <w:rFonts w:asciiTheme="minorHAnsi" w:eastAsiaTheme="minorEastAsia" w:hAnsiTheme="minorHAnsi" w:cstheme="minorBidi"/>
                <w:noProof/>
                <w:kern w:val="2"/>
                <w:sz w:val="24"/>
                <w14:ligatures w14:val="standardContextual"/>
              </w:rPr>
              <w:tab/>
            </w:r>
            <w:r w:rsidRPr="00400547">
              <w:rPr>
                <w:rStyle w:val="Hyperlink"/>
                <w:noProof/>
              </w:rPr>
              <w:t>Ambulatory Performance Component of the CHA-HQEIP: Metrics and Reporting Requirements for PY 1</w:t>
            </w:r>
            <w:r>
              <w:rPr>
                <w:noProof/>
                <w:webHidden/>
              </w:rPr>
              <w:tab/>
            </w:r>
            <w:r>
              <w:rPr>
                <w:noProof/>
                <w:webHidden/>
              </w:rPr>
              <w:fldChar w:fldCharType="begin"/>
            </w:r>
            <w:r>
              <w:rPr>
                <w:noProof/>
                <w:webHidden/>
              </w:rPr>
              <w:instrText xml:space="preserve"> PAGEREF _Toc169019515 \h </w:instrText>
            </w:r>
            <w:r>
              <w:rPr>
                <w:noProof/>
                <w:webHidden/>
              </w:rPr>
            </w:r>
            <w:r>
              <w:rPr>
                <w:noProof/>
                <w:webHidden/>
              </w:rPr>
              <w:fldChar w:fldCharType="separate"/>
            </w:r>
            <w:r>
              <w:rPr>
                <w:noProof/>
                <w:webHidden/>
              </w:rPr>
              <w:t>58</w:t>
            </w:r>
            <w:r>
              <w:rPr>
                <w:noProof/>
                <w:webHidden/>
              </w:rPr>
              <w:fldChar w:fldCharType="end"/>
            </w:r>
          </w:hyperlink>
        </w:p>
        <w:p w14:paraId="65B8FDAA" w14:textId="76DF18D5"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6" w:history="1">
            <w:r w:rsidRPr="00400547">
              <w:rPr>
                <w:rStyle w:val="Hyperlink"/>
                <w:noProof/>
              </w:rPr>
              <w:t>D.</w:t>
            </w:r>
            <w:r>
              <w:rPr>
                <w:rFonts w:asciiTheme="minorHAnsi" w:eastAsiaTheme="minorEastAsia" w:hAnsiTheme="minorHAnsi" w:cstheme="minorBidi"/>
                <w:noProof/>
                <w:kern w:val="2"/>
                <w:sz w:val="24"/>
                <w14:ligatures w14:val="standardContextual"/>
              </w:rPr>
              <w:tab/>
            </w:r>
            <w:r w:rsidRPr="00400547">
              <w:rPr>
                <w:rStyle w:val="Hyperlink"/>
                <w:noProof/>
              </w:rPr>
              <w:t>Hospital Performance Component of the CHA-HQEIP: Metrics for PYs 2-5</w:t>
            </w:r>
            <w:r>
              <w:rPr>
                <w:noProof/>
                <w:webHidden/>
              </w:rPr>
              <w:tab/>
            </w:r>
            <w:r>
              <w:rPr>
                <w:noProof/>
                <w:webHidden/>
              </w:rPr>
              <w:fldChar w:fldCharType="begin"/>
            </w:r>
            <w:r>
              <w:rPr>
                <w:noProof/>
                <w:webHidden/>
              </w:rPr>
              <w:instrText xml:space="preserve"> PAGEREF _Toc169019516 \h </w:instrText>
            </w:r>
            <w:r>
              <w:rPr>
                <w:noProof/>
                <w:webHidden/>
              </w:rPr>
            </w:r>
            <w:r>
              <w:rPr>
                <w:noProof/>
                <w:webHidden/>
              </w:rPr>
              <w:fldChar w:fldCharType="separate"/>
            </w:r>
            <w:r>
              <w:rPr>
                <w:noProof/>
                <w:webHidden/>
              </w:rPr>
              <w:t>61</w:t>
            </w:r>
            <w:r>
              <w:rPr>
                <w:noProof/>
                <w:webHidden/>
              </w:rPr>
              <w:fldChar w:fldCharType="end"/>
            </w:r>
          </w:hyperlink>
        </w:p>
        <w:p w14:paraId="04E84FDB" w14:textId="5AC1671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7" w:history="1">
            <w:r w:rsidRPr="00400547">
              <w:rPr>
                <w:rStyle w:val="Hyperlink"/>
                <w:noProof/>
              </w:rPr>
              <w:t>E.</w:t>
            </w:r>
            <w:r>
              <w:rPr>
                <w:rFonts w:asciiTheme="minorHAnsi" w:eastAsiaTheme="minorEastAsia" w:hAnsiTheme="minorHAnsi" w:cstheme="minorBidi"/>
                <w:noProof/>
                <w:kern w:val="2"/>
                <w:sz w:val="24"/>
                <w14:ligatures w14:val="standardContextual"/>
              </w:rPr>
              <w:tab/>
            </w:r>
            <w:r w:rsidRPr="00400547">
              <w:rPr>
                <w:rStyle w:val="Hyperlink"/>
                <w:noProof/>
              </w:rPr>
              <w:t>Ambulatory Performance Component of the CHA-HQEIP: Metrics for Performance Years 2-5</w:t>
            </w:r>
            <w:r>
              <w:rPr>
                <w:noProof/>
                <w:webHidden/>
              </w:rPr>
              <w:tab/>
            </w:r>
            <w:r>
              <w:rPr>
                <w:noProof/>
                <w:webHidden/>
              </w:rPr>
              <w:fldChar w:fldCharType="begin"/>
            </w:r>
            <w:r>
              <w:rPr>
                <w:noProof/>
                <w:webHidden/>
              </w:rPr>
              <w:instrText xml:space="preserve"> PAGEREF _Toc169019517 \h </w:instrText>
            </w:r>
            <w:r>
              <w:rPr>
                <w:noProof/>
                <w:webHidden/>
              </w:rPr>
            </w:r>
            <w:r>
              <w:rPr>
                <w:noProof/>
                <w:webHidden/>
              </w:rPr>
              <w:fldChar w:fldCharType="separate"/>
            </w:r>
            <w:r>
              <w:rPr>
                <w:noProof/>
                <w:webHidden/>
              </w:rPr>
              <w:t>67</w:t>
            </w:r>
            <w:r>
              <w:rPr>
                <w:noProof/>
                <w:webHidden/>
              </w:rPr>
              <w:fldChar w:fldCharType="end"/>
            </w:r>
          </w:hyperlink>
        </w:p>
        <w:p w14:paraId="5F4C4A04" w14:textId="5467C6BA"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8" w:history="1">
            <w:r w:rsidRPr="00400547">
              <w:rPr>
                <w:rStyle w:val="Hyperlink"/>
                <w:noProof/>
              </w:rPr>
              <w:t>F.</w:t>
            </w:r>
            <w:r>
              <w:rPr>
                <w:rFonts w:asciiTheme="minorHAnsi" w:eastAsiaTheme="minorEastAsia" w:hAnsiTheme="minorHAnsi" w:cstheme="minorBidi"/>
                <w:noProof/>
                <w:kern w:val="2"/>
                <w:sz w:val="24"/>
                <w14:ligatures w14:val="standardContextual"/>
              </w:rPr>
              <w:tab/>
            </w:r>
            <w:r w:rsidRPr="00400547">
              <w:rPr>
                <w:rStyle w:val="Hyperlink"/>
                <w:noProof/>
              </w:rPr>
              <w:t>Additional Detail on Identification of Health-Related Social Needs Screening and Referrals</w:t>
            </w:r>
            <w:r>
              <w:rPr>
                <w:noProof/>
                <w:webHidden/>
              </w:rPr>
              <w:tab/>
            </w:r>
            <w:r>
              <w:rPr>
                <w:noProof/>
                <w:webHidden/>
              </w:rPr>
              <w:fldChar w:fldCharType="begin"/>
            </w:r>
            <w:r>
              <w:rPr>
                <w:noProof/>
                <w:webHidden/>
              </w:rPr>
              <w:instrText xml:space="preserve"> PAGEREF _Toc169019518 \h </w:instrText>
            </w:r>
            <w:r>
              <w:rPr>
                <w:noProof/>
                <w:webHidden/>
              </w:rPr>
            </w:r>
            <w:r>
              <w:rPr>
                <w:noProof/>
                <w:webHidden/>
              </w:rPr>
              <w:fldChar w:fldCharType="separate"/>
            </w:r>
            <w:r>
              <w:rPr>
                <w:noProof/>
                <w:webHidden/>
              </w:rPr>
              <w:t>70</w:t>
            </w:r>
            <w:r>
              <w:rPr>
                <w:noProof/>
                <w:webHidden/>
              </w:rPr>
              <w:fldChar w:fldCharType="end"/>
            </w:r>
          </w:hyperlink>
        </w:p>
        <w:p w14:paraId="0CC063E8" w14:textId="15D686B9"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19" w:history="1">
            <w:r w:rsidRPr="00400547">
              <w:rPr>
                <w:rStyle w:val="Hyperlink"/>
                <w:noProof/>
              </w:rPr>
              <w:t>Section 4: CHA-HQEIP Payment and Corrective Action Plan</w:t>
            </w:r>
            <w:r>
              <w:rPr>
                <w:noProof/>
                <w:webHidden/>
              </w:rPr>
              <w:tab/>
            </w:r>
            <w:r>
              <w:rPr>
                <w:noProof/>
                <w:webHidden/>
              </w:rPr>
              <w:fldChar w:fldCharType="begin"/>
            </w:r>
            <w:r>
              <w:rPr>
                <w:noProof/>
                <w:webHidden/>
              </w:rPr>
              <w:instrText xml:space="preserve"> PAGEREF _Toc169019519 \h </w:instrText>
            </w:r>
            <w:r>
              <w:rPr>
                <w:noProof/>
                <w:webHidden/>
              </w:rPr>
            </w:r>
            <w:r>
              <w:rPr>
                <w:noProof/>
                <w:webHidden/>
              </w:rPr>
              <w:fldChar w:fldCharType="separate"/>
            </w:r>
            <w:r>
              <w:rPr>
                <w:noProof/>
                <w:webHidden/>
              </w:rPr>
              <w:t>70</w:t>
            </w:r>
            <w:r>
              <w:rPr>
                <w:noProof/>
                <w:webHidden/>
              </w:rPr>
              <w:fldChar w:fldCharType="end"/>
            </w:r>
          </w:hyperlink>
        </w:p>
        <w:p w14:paraId="4BC576B3" w14:textId="5A9B4F2F"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0"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CHA-HQEIP Payment</w:t>
            </w:r>
            <w:r>
              <w:rPr>
                <w:noProof/>
                <w:webHidden/>
              </w:rPr>
              <w:tab/>
            </w:r>
            <w:r>
              <w:rPr>
                <w:noProof/>
                <w:webHidden/>
              </w:rPr>
              <w:fldChar w:fldCharType="begin"/>
            </w:r>
            <w:r>
              <w:rPr>
                <w:noProof/>
                <w:webHidden/>
              </w:rPr>
              <w:instrText xml:space="preserve"> PAGEREF _Toc169019520 \h </w:instrText>
            </w:r>
            <w:r>
              <w:rPr>
                <w:noProof/>
                <w:webHidden/>
              </w:rPr>
            </w:r>
            <w:r>
              <w:rPr>
                <w:noProof/>
                <w:webHidden/>
              </w:rPr>
              <w:fldChar w:fldCharType="separate"/>
            </w:r>
            <w:r>
              <w:rPr>
                <w:noProof/>
                <w:webHidden/>
              </w:rPr>
              <w:t>70</w:t>
            </w:r>
            <w:r>
              <w:rPr>
                <w:noProof/>
                <w:webHidden/>
              </w:rPr>
              <w:fldChar w:fldCharType="end"/>
            </w:r>
          </w:hyperlink>
        </w:p>
        <w:p w14:paraId="71678C70" w14:textId="6833EDFB"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1"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CHA-HQEIP Hospital Component Corrective Action Plan</w:t>
            </w:r>
            <w:r>
              <w:rPr>
                <w:noProof/>
                <w:webHidden/>
              </w:rPr>
              <w:tab/>
            </w:r>
            <w:r>
              <w:rPr>
                <w:noProof/>
                <w:webHidden/>
              </w:rPr>
              <w:fldChar w:fldCharType="begin"/>
            </w:r>
            <w:r>
              <w:rPr>
                <w:noProof/>
                <w:webHidden/>
              </w:rPr>
              <w:instrText xml:space="preserve"> PAGEREF _Toc169019521 \h </w:instrText>
            </w:r>
            <w:r>
              <w:rPr>
                <w:noProof/>
                <w:webHidden/>
              </w:rPr>
            </w:r>
            <w:r>
              <w:rPr>
                <w:noProof/>
                <w:webHidden/>
              </w:rPr>
              <w:fldChar w:fldCharType="separate"/>
            </w:r>
            <w:r>
              <w:rPr>
                <w:noProof/>
                <w:webHidden/>
              </w:rPr>
              <w:t>72</w:t>
            </w:r>
            <w:r>
              <w:rPr>
                <w:noProof/>
                <w:webHidden/>
              </w:rPr>
              <w:fldChar w:fldCharType="end"/>
            </w:r>
          </w:hyperlink>
        </w:p>
        <w:p w14:paraId="2C83959B" w14:textId="3691E46E"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2" w:history="1">
            <w:r w:rsidRPr="00400547">
              <w:rPr>
                <w:rStyle w:val="Hyperlink"/>
                <w:noProof/>
              </w:rPr>
              <w:t>C.</w:t>
            </w:r>
            <w:r>
              <w:rPr>
                <w:rFonts w:asciiTheme="minorHAnsi" w:eastAsiaTheme="minorEastAsia" w:hAnsiTheme="minorHAnsi" w:cstheme="minorBidi"/>
                <w:noProof/>
                <w:kern w:val="2"/>
                <w:sz w:val="24"/>
                <w14:ligatures w14:val="standardContextual"/>
              </w:rPr>
              <w:tab/>
            </w:r>
            <w:r w:rsidRPr="00400547">
              <w:rPr>
                <w:rStyle w:val="Hyperlink"/>
                <w:noProof/>
              </w:rPr>
              <w:t>CHA-HQEIP Ambulatory Component Corrective Action Plan</w:t>
            </w:r>
            <w:r>
              <w:rPr>
                <w:noProof/>
                <w:webHidden/>
              </w:rPr>
              <w:tab/>
            </w:r>
            <w:r>
              <w:rPr>
                <w:noProof/>
                <w:webHidden/>
              </w:rPr>
              <w:fldChar w:fldCharType="begin"/>
            </w:r>
            <w:r>
              <w:rPr>
                <w:noProof/>
                <w:webHidden/>
              </w:rPr>
              <w:instrText xml:space="preserve"> PAGEREF _Toc169019522 \h </w:instrText>
            </w:r>
            <w:r>
              <w:rPr>
                <w:noProof/>
                <w:webHidden/>
              </w:rPr>
            </w:r>
            <w:r>
              <w:rPr>
                <w:noProof/>
                <w:webHidden/>
              </w:rPr>
              <w:fldChar w:fldCharType="separate"/>
            </w:r>
            <w:r>
              <w:rPr>
                <w:noProof/>
                <w:webHidden/>
              </w:rPr>
              <w:t>72</w:t>
            </w:r>
            <w:r>
              <w:rPr>
                <w:noProof/>
                <w:webHidden/>
              </w:rPr>
              <w:fldChar w:fldCharType="end"/>
            </w:r>
          </w:hyperlink>
        </w:p>
        <w:p w14:paraId="4F0F2AF5" w14:textId="2EB976B4"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23" w:history="1">
            <w:r w:rsidRPr="00400547">
              <w:rPr>
                <w:rStyle w:val="Hyperlink"/>
                <w:noProof/>
              </w:rPr>
              <w:t>Section 5</w:t>
            </w:r>
            <w:r w:rsidRPr="00400547">
              <w:rPr>
                <w:rStyle w:val="Hyperlink"/>
                <w:rFonts w:ascii="Calibri" w:hAnsi="Calibri"/>
                <w:noProof/>
              </w:rPr>
              <w:t>.</w:t>
            </w:r>
            <w:r w:rsidRPr="00400547">
              <w:rPr>
                <w:rStyle w:val="Hyperlink"/>
                <w:noProof/>
              </w:rPr>
              <w:t xml:space="preserve"> HQEI Accountability Framework (State Accountability to CMS; CHA</w:t>
            </w:r>
            <w:r w:rsidRPr="00400547">
              <w:rPr>
                <w:rStyle w:val="Hyperlink"/>
                <w:rFonts w:ascii="Calibri" w:hAnsi="Calibri"/>
                <w:noProof/>
              </w:rPr>
              <w:t xml:space="preserve"> </w:t>
            </w:r>
            <w:r w:rsidRPr="00400547">
              <w:rPr>
                <w:rStyle w:val="Hyperlink"/>
                <w:rFonts w:cs="Calibri Light"/>
                <w:noProof/>
              </w:rPr>
              <w:t>Accountability to the State) for PY 1</w:t>
            </w:r>
            <w:r>
              <w:rPr>
                <w:noProof/>
                <w:webHidden/>
              </w:rPr>
              <w:tab/>
            </w:r>
            <w:r>
              <w:rPr>
                <w:noProof/>
                <w:webHidden/>
              </w:rPr>
              <w:fldChar w:fldCharType="begin"/>
            </w:r>
            <w:r>
              <w:rPr>
                <w:noProof/>
                <w:webHidden/>
              </w:rPr>
              <w:instrText xml:space="preserve"> PAGEREF _Toc169019523 \h </w:instrText>
            </w:r>
            <w:r>
              <w:rPr>
                <w:noProof/>
                <w:webHidden/>
              </w:rPr>
            </w:r>
            <w:r>
              <w:rPr>
                <w:noProof/>
                <w:webHidden/>
              </w:rPr>
              <w:fldChar w:fldCharType="separate"/>
            </w:r>
            <w:r>
              <w:rPr>
                <w:noProof/>
                <w:webHidden/>
              </w:rPr>
              <w:t>73</w:t>
            </w:r>
            <w:r>
              <w:rPr>
                <w:noProof/>
                <w:webHidden/>
              </w:rPr>
              <w:fldChar w:fldCharType="end"/>
            </w:r>
          </w:hyperlink>
        </w:p>
        <w:p w14:paraId="13EFD611" w14:textId="2A4F1268"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4"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State Accountability to CMS for the HQEI</w:t>
            </w:r>
            <w:r>
              <w:rPr>
                <w:noProof/>
                <w:webHidden/>
              </w:rPr>
              <w:tab/>
            </w:r>
            <w:r>
              <w:rPr>
                <w:noProof/>
                <w:webHidden/>
              </w:rPr>
              <w:fldChar w:fldCharType="begin"/>
            </w:r>
            <w:r>
              <w:rPr>
                <w:noProof/>
                <w:webHidden/>
              </w:rPr>
              <w:instrText xml:space="preserve"> PAGEREF _Toc169019524 \h </w:instrText>
            </w:r>
            <w:r>
              <w:rPr>
                <w:noProof/>
                <w:webHidden/>
              </w:rPr>
            </w:r>
            <w:r>
              <w:rPr>
                <w:noProof/>
                <w:webHidden/>
              </w:rPr>
              <w:fldChar w:fldCharType="separate"/>
            </w:r>
            <w:r>
              <w:rPr>
                <w:noProof/>
                <w:webHidden/>
              </w:rPr>
              <w:t>73</w:t>
            </w:r>
            <w:r>
              <w:rPr>
                <w:noProof/>
                <w:webHidden/>
              </w:rPr>
              <w:fldChar w:fldCharType="end"/>
            </w:r>
          </w:hyperlink>
        </w:p>
        <w:p w14:paraId="72F41494" w14:textId="4AD034C0"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5"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CHA Accountability to the State for the CHA-HQEIP in PY1</w:t>
            </w:r>
            <w:r>
              <w:rPr>
                <w:noProof/>
                <w:webHidden/>
              </w:rPr>
              <w:tab/>
            </w:r>
            <w:r>
              <w:rPr>
                <w:noProof/>
                <w:webHidden/>
              </w:rPr>
              <w:fldChar w:fldCharType="begin"/>
            </w:r>
            <w:r>
              <w:rPr>
                <w:noProof/>
                <w:webHidden/>
              </w:rPr>
              <w:instrText xml:space="preserve"> PAGEREF _Toc169019525 \h </w:instrText>
            </w:r>
            <w:r>
              <w:rPr>
                <w:noProof/>
                <w:webHidden/>
              </w:rPr>
            </w:r>
            <w:r>
              <w:rPr>
                <w:noProof/>
                <w:webHidden/>
              </w:rPr>
              <w:fldChar w:fldCharType="separate"/>
            </w:r>
            <w:r>
              <w:rPr>
                <w:noProof/>
                <w:webHidden/>
              </w:rPr>
              <w:t>73</w:t>
            </w:r>
            <w:r>
              <w:rPr>
                <w:noProof/>
                <w:webHidden/>
              </w:rPr>
              <w:fldChar w:fldCharType="end"/>
            </w:r>
          </w:hyperlink>
        </w:p>
        <w:p w14:paraId="18C659C5" w14:textId="0C98F7A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6" w:history="1">
            <w:r w:rsidRPr="00400547">
              <w:rPr>
                <w:rStyle w:val="Hyperlink"/>
                <w:noProof/>
              </w:rPr>
              <w:t>C.</w:t>
            </w:r>
            <w:r>
              <w:rPr>
                <w:rFonts w:asciiTheme="minorHAnsi" w:eastAsiaTheme="minorEastAsia" w:hAnsiTheme="minorHAnsi" w:cstheme="minorBidi"/>
                <w:noProof/>
                <w:kern w:val="2"/>
                <w:sz w:val="24"/>
                <w14:ligatures w14:val="standardContextual"/>
              </w:rPr>
              <w:tab/>
            </w:r>
            <w:r w:rsidRPr="00400547">
              <w:rPr>
                <w:rStyle w:val="Hyperlink"/>
                <w:noProof/>
              </w:rPr>
              <w:t>CHA Accountability to the State for the Hospital Component of the CHA-HQEIP in PY2-5</w:t>
            </w:r>
            <w:r>
              <w:rPr>
                <w:noProof/>
                <w:webHidden/>
              </w:rPr>
              <w:tab/>
            </w:r>
            <w:r>
              <w:rPr>
                <w:noProof/>
                <w:webHidden/>
              </w:rPr>
              <w:fldChar w:fldCharType="begin"/>
            </w:r>
            <w:r>
              <w:rPr>
                <w:noProof/>
                <w:webHidden/>
              </w:rPr>
              <w:instrText xml:space="preserve"> PAGEREF _Toc169019526 \h </w:instrText>
            </w:r>
            <w:r>
              <w:rPr>
                <w:noProof/>
                <w:webHidden/>
              </w:rPr>
            </w:r>
            <w:r>
              <w:rPr>
                <w:noProof/>
                <w:webHidden/>
              </w:rPr>
              <w:fldChar w:fldCharType="separate"/>
            </w:r>
            <w:r>
              <w:rPr>
                <w:noProof/>
                <w:webHidden/>
              </w:rPr>
              <w:t>75</w:t>
            </w:r>
            <w:r>
              <w:rPr>
                <w:noProof/>
                <w:webHidden/>
              </w:rPr>
              <w:fldChar w:fldCharType="end"/>
            </w:r>
          </w:hyperlink>
        </w:p>
        <w:p w14:paraId="0C6E928B" w14:textId="1E9459B8"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7" w:history="1">
            <w:r w:rsidRPr="00400547">
              <w:rPr>
                <w:rStyle w:val="Hyperlink"/>
                <w:noProof/>
              </w:rPr>
              <w:t>D.</w:t>
            </w:r>
            <w:r>
              <w:rPr>
                <w:rFonts w:asciiTheme="minorHAnsi" w:eastAsiaTheme="minorEastAsia" w:hAnsiTheme="minorHAnsi" w:cstheme="minorBidi"/>
                <w:noProof/>
                <w:kern w:val="2"/>
                <w:sz w:val="24"/>
                <w14:ligatures w14:val="standardContextual"/>
              </w:rPr>
              <w:tab/>
            </w:r>
            <w:r w:rsidRPr="00400547">
              <w:rPr>
                <w:rStyle w:val="Hyperlink"/>
                <w:noProof/>
              </w:rPr>
              <w:t>CHA Accountability to the State for the Ambulatory Component of the CHA-HQEIP in PY2-5</w:t>
            </w:r>
            <w:r>
              <w:rPr>
                <w:noProof/>
                <w:webHidden/>
              </w:rPr>
              <w:tab/>
            </w:r>
            <w:r>
              <w:rPr>
                <w:noProof/>
                <w:webHidden/>
              </w:rPr>
              <w:fldChar w:fldCharType="begin"/>
            </w:r>
            <w:r>
              <w:rPr>
                <w:noProof/>
                <w:webHidden/>
              </w:rPr>
              <w:instrText xml:space="preserve"> PAGEREF _Toc169019527 \h </w:instrText>
            </w:r>
            <w:r>
              <w:rPr>
                <w:noProof/>
                <w:webHidden/>
              </w:rPr>
            </w:r>
            <w:r>
              <w:rPr>
                <w:noProof/>
                <w:webHidden/>
              </w:rPr>
              <w:fldChar w:fldCharType="separate"/>
            </w:r>
            <w:r>
              <w:rPr>
                <w:noProof/>
                <w:webHidden/>
              </w:rPr>
              <w:t>76</w:t>
            </w:r>
            <w:r>
              <w:rPr>
                <w:noProof/>
                <w:webHidden/>
              </w:rPr>
              <w:fldChar w:fldCharType="end"/>
            </w:r>
          </w:hyperlink>
        </w:p>
        <w:p w14:paraId="08F885E9" w14:textId="3E8BC6AD"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28" w:history="1">
            <w:r w:rsidRPr="00400547">
              <w:rPr>
                <w:rStyle w:val="Hyperlink"/>
                <w:noProof/>
              </w:rPr>
              <w:t>Section 6. Analysis and Needs Assessment and Advisory Functions</w:t>
            </w:r>
            <w:r>
              <w:rPr>
                <w:noProof/>
                <w:webHidden/>
              </w:rPr>
              <w:tab/>
            </w:r>
            <w:r>
              <w:rPr>
                <w:noProof/>
                <w:webHidden/>
              </w:rPr>
              <w:fldChar w:fldCharType="begin"/>
            </w:r>
            <w:r>
              <w:rPr>
                <w:noProof/>
                <w:webHidden/>
              </w:rPr>
              <w:instrText xml:space="preserve"> PAGEREF _Toc169019528 \h </w:instrText>
            </w:r>
            <w:r>
              <w:rPr>
                <w:noProof/>
                <w:webHidden/>
              </w:rPr>
            </w:r>
            <w:r>
              <w:rPr>
                <w:noProof/>
                <w:webHidden/>
              </w:rPr>
              <w:fldChar w:fldCharType="separate"/>
            </w:r>
            <w:r>
              <w:rPr>
                <w:noProof/>
                <w:webHidden/>
              </w:rPr>
              <w:t>80</w:t>
            </w:r>
            <w:r>
              <w:rPr>
                <w:noProof/>
                <w:webHidden/>
              </w:rPr>
              <w:fldChar w:fldCharType="end"/>
            </w:r>
          </w:hyperlink>
        </w:p>
        <w:p w14:paraId="650BA727" w14:textId="413603F3" w:rsidR="00191D82" w:rsidRDefault="00191D82" w:rsidP="00191D82">
          <w:r w:rsidRPr="008D49D8">
            <w:rPr>
              <w:b/>
              <w:bCs/>
              <w:noProof/>
            </w:rPr>
            <w:fldChar w:fldCharType="end"/>
          </w:r>
        </w:p>
      </w:sdtContent>
    </w:sdt>
    <w:p w14:paraId="0B187896" w14:textId="77777777" w:rsidR="00191D82" w:rsidRDefault="00191D82" w:rsidP="00191D82">
      <w:pPr>
        <w:pStyle w:val="Heading1"/>
        <w:sectPr w:rsidR="00191D82" w:rsidSect="00DE2FA3">
          <w:headerReference w:type="default" r:id="rId14"/>
          <w:footerReference w:type="even" r:id="rId15"/>
          <w:pgSz w:w="12240" w:h="15840"/>
          <w:pgMar w:top="1440" w:right="1440" w:bottom="1440" w:left="1440" w:header="720" w:footer="720" w:gutter="0"/>
          <w:cols w:space="720"/>
          <w:docGrid w:linePitch="326"/>
        </w:sectPr>
      </w:pPr>
    </w:p>
    <w:p w14:paraId="44D6B7CE" w14:textId="77777777" w:rsidR="00191D82" w:rsidRPr="009563E0" w:rsidRDefault="00191D82" w:rsidP="00AC2A38">
      <w:pPr>
        <w:pStyle w:val="Heading2"/>
      </w:pPr>
      <w:bookmarkStart w:id="197" w:name="_Toc139014630"/>
      <w:bookmarkStart w:id="198" w:name="_Toc169019507"/>
      <w:bookmarkStart w:id="199" w:name="_Toc169022933"/>
      <w:bookmarkStart w:id="200" w:name="_Toc133868674"/>
      <w:bookmarkStart w:id="201" w:name="_Toc130381771"/>
      <w:r w:rsidRPr="009563E0">
        <w:lastRenderedPageBreak/>
        <w:t>Section 1. Overview of Massachusetts’ Statewide Approach to Advance Healthcare Quality and Equity</w:t>
      </w:r>
      <w:bookmarkEnd w:id="197"/>
      <w:bookmarkEnd w:id="198"/>
      <w:bookmarkEnd w:id="199"/>
    </w:p>
    <w:p w14:paraId="14A9E743" w14:textId="77777777" w:rsidR="00191D82" w:rsidRDefault="00191D82" w:rsidP="009977BE">
      <w:pPr>
        <w:pStyle w:val="Heading3"/>
        <w:numPr>
          <w:ilvl w:val="0"/>
          <w:numId w:val="56"/>
        </w:numPr>
        <w:spacing w:before="0"/>
      </w:pPr>
      <w:bookmarkStart w:id="202" w:name="_Toc130381772"/>
      <w:bookmarkStart w:id="203" w:name="_Toc133868675"/>
      <w:bookmarkStart w:id="204" w:name="_Toc169019508"/>
      <w:bookmarkStart w:id="205" w:name="_Toc169022934"/>
      <w:bookmarkEnd w:id="200"/>
      <w:bookmarkEnd w:id="201"/>
      <w:r w:rsidRPr="00841653">
        <w:t>Overview</w:t>
      </w:r>
      <w:bookmarkEnd w:id="202"/>
      <w:bookmarkEnd w:id="203"/>
      <w:bookmarkEnd w:id="204"/>
      <w:bookmarkEnd w:id="205"/>
      <w:r w:rsidRPr="00841653">
        <w:t xml:space="preserve"> </w:t>
      </w:r>
    </w:p>
    <w:p w14:paraId="5393B56D" w14:textId="77777777" w:rsidR="00191D82" w:rsidRDefault="00191D82" w:rsidP="00191D82">
      <w:pPr>
        <w:pStyle w:val="ListParagraph"/>
        <w:ind w:left="360"/>
      </w:pPr>
      <w:r>
        <w:t>An overview of Massachusetts’ statewide approach to advance healthcare quality and equity that pertains to the Cambridge Health Alliance Hospital Quality and Equity Incentive Program (CHA-HQEIP) is included in the Hospital Quality and Equity Initiative (HQEI) Performance Year (PY) 1-5 Implementation Plan (referred to in this Appendix C as “Attachment J”), Section 1.A.</w:t>
      </w:r>
    </w:p>
    <w:p w14:paraId="5A3F8349" w14:textId="77777777" w:rsidR="00814BA8" w:rsidRDefault="00814BA8" w:rsidP="00814BA8"/>
    <w:p w14:paraId="012C0047" w14:textId="77777777" w:rsidR="00191D82" w:rsidRDefault="00191D82" w:rsidP="009977BE">
      <w:pPr>
        <w:pStyle w:val="Heading3"/>
        <w:numPr>
          <w:ilvl w:val="0"/>
          <w:numId w:val="56"/>
        </w:numPr>
      </w:pPr>
      <w:bookmarkStart w:id="206" w:name="_Toc133867625"/>
      <w:bookmarkStart w:id="207" w:name="_Toc133867780"/>
      <w:bookmarkStart w:id="208" w:name="_Toc133867847"/>
      <w:bookmarkStart w:id="209" w:name="_Toc133867933"/>
      <w:bookmarkStart w:id="210" w:name="_Toc133868678"/>
      <w:bookmarkStart w:id="211" w:name="_Toc133867633"/>
      <w:bookmarkStart w:id="212" w:name="_Toc133867788"/>
      <w:bookmarkStart w:id="213" w:name="_Toc133867855"/>
      <w:bookmarkStart w:id="214" w:name="_Toc133867941"/>
      <w:bookmarkStart w:id="215" w:name="_Toc133868686"/>
      <w:bookmarkStart w:id="216" w:name="_Toc130381773"/>
      <w:bookmarkStart w:id="217" w:name="_Toc133868688"/>
      <w:bookmarkStart w:id="218" w:name="_Toc169019509"/>
      <w:bookmarkStart w:id="219" w:name="_Toc169022935"/>
      <w:bookmarkEnd w:id="206"/>
      <w:bookmarkEnd w:id="207"/>
      <w:bookmarkEnd w:id="208"/>
      <w:bookmarkEnd w:id="209"/>
      <w:bookmarkEnd w:id="210"/>
      <w:bookmarkEnd w:id="211"/>
      <w:bookmarkEnd w:id="212"/>
      <w:bookmarkEnd w:id="213"/>
      <w:bookmarkEnd w:id="214"/>
      <w:bookmarkEnd w:id="215"/>
      <w:r w:rsidRPr="00841653">
        <w:t xml:space="preserve">Scope of </w:t>
      </w:r>
      <w:bookmarkEnd w:id="216"/>
      <w:r w:rsidRPr="00841653">
        <w:t>Appendix C</w:t>
      </w:r>
      <w:bookmarkEnd w:id="217"/>
      <w:bookmarkEnd w:id="218"/>
      <w:bookmarkEnd w:id="219"/>
    </w:p>
    <w:p w14:paraId="4EC8DD9B" w14:textId="77777777" w:rsidR="00191D82" w:rsidRDefault="00191D82" w:rsidP="00191D82">
      <w:pPr>
        <w:pStyle w:val="ListParagraph"/>
        <w:ind w:left="360"/>
      </w:pPr>
      <w:r>
        <w:rPr>
          <w:color w:val="000000" w:themeColor="text1"/>
        </w:rPr>
        <w:t>Attachment J</w:t>
      </w:r>
      <w:r w:rsidRPr="00CC79E6">
        <w:rPr>
          <w:color w:val="000000" w:themeColor="text1"/>
        </w:rPr>
        <w:t xml:space="preserve"> provides additional detail related to implementation of the Commonwealth’s HQEI, beyond those </w:t>
      </w:r>
      <w:r>
        <w:rPr>
          <w:color w:val="000000" w:themeColor="text1"/>
        </w:rPr>
        <w:t xml:space="preserve">requirements </w:t>
      </w:r>
      <w:r w:rsidRPr="00CC79E6">
        <w:rPr>
          <w:color w:val="000000" w:themeColor="text1"/>
        </w:rPr>
        <w:t xml:space="preserve">set forth in the MassHealth Medicaid and CHIP Section 1115 Demonstration Special Terms and Conditions (STCs).  </w:t>
      </w:r>
      <w:r>
        <w:rPr>
          <w:color w:val="000000" w:themeColor="text1"/>
        </w:rPr>
        <w:t>Attachment J</w:t>
      </w:r>
      <w:r w:rsidRPr="00CC79E6">
        <w:rPr>
          <w:color w:val="000000" w:themeColor="text1"/>
        </w:rPr>
        <w:t xml:space="preserve"> applies during the performance years of the demonstration Approval Period (October 1, 2022 – December 31, 2027).  </w:t>
      </w:r>
    </w:p>
    <w:p w14:paraId="0AEA546C" w14:textId="77777777" w:rsidR="00191D82" w:rsidRDefault="00191D82" w:rsidP="00191D82">
      <w:pPr>
        <w:pStyle w:val="ListParagraph"/>
        <w:ind w:left="360"/>
      </w:pPr>
    </w:p>
    <w:p w14:paraId="5AB56B94" w14:textId="77777777" w:rsidR="00191D82" w:rsidRDefault="00191D82" w:rsidP="00191D82">
      <w:pPr>
        <w:pBdr>
          <w:top w:val="nil"/>
          <w:left w:val="nil"/>
          <w:bottom w:val="nil"/>
          <w:right w:val="nil"/>
          <w:between w:val="nil"/>
        </w:pBdr>
        <w:ind w:left="360"/>
        <w:rPr>
          <w:color w:val="000000"/>
        </w:rPr>
      </w:pPr>
      <w:r>
        <w:rPr>
          <w:color w:val="000000"/>
        </w:rPr>
        <w:t xml:space="preserve">This </w:t>
      </w:r>
      <w:r>
        <w:t xml:space="preserve">Appendix C </w:t>
      </w:r>
      <w:r>
        <w:rPr>
          <w:color w:val="000000"/>
        </w:rPr>
        <w:t>provides additional detail related to implementation of the Cambridge Health Alliance Hospital Quality and Equity Incentive Program (CHA-HQEIP), a component of the HQEI.</w:t>
      </w:r>
    </w:p>
    <w:p w14:paraId="7CECFD61" w14:textId="77777777" w:rsidR="00191D82" w:rsidRDefault="00191D82" w:rsidP="00191D82">
      <w:pPr>
        <w:pBdr>
          <w:top w:val="nil"/>
          <w:left w:val="nil"/>
          <w:bottom w:val="nil"/>
          <w:right w:val="nil"/>
          <w:between w:val="nil"/>
        </w:pBdr>
        <w:ind w:left="360"/>
        <w:rPr>
          <w:color w:val="000000"/>
        </w:rPr>
      </w:pPr>
      <w:r>
        <w:rPr>
          <w:color w:val="000000"/>
        </w:rPr>
        <w:t xml:space="preserve">  </w:t>
      </w:r>
    </w:p>
    <w:p w14:paraId="2AC172AB" w14:textId="77777777" w:rsidR="00191D82" w:rsidRDefault="00191D82" w:rsidP="00083A21">
      <w:pPr>
        <w:pStyle w:val="Heading2"/>
      </w:pPr>
      <w:bookmarkStart w:id="220" w:name="_Toc130381775"/>
      <w:bookmarkStart w:id="221" w:name="_Toc133868689"/>
      <w:bookmarkStart w:id="222" w:name="_Toc169019510"/>
      <w:bookmarkStart w:id="223" w:name="_Toc169022936"/>
      <w:r w:rsidRPr="00A50DFA">
        <w:t>Section 2. Cambridge Health Alliance Hospital Quality and Equity Incentive Program (CHA-HQEIP) Design and Goals</w:t>
      </w:r>
      <w:bookmarkEnd w:id="220"/>
      <w:bookmarkEnd w:id="221"/>
      <w:bookmarkEnd w:id="222"/>
      <w:bookmarkEnd w:id="223"/>
      <w:r w:rsidRPr="00A50DFA">
        <w:t xml:space="preserve"> </w:t>
      </w:r>
    </w:p>
    <w:p w14:paraId="1B5CD203" w14:textId="77777777" w:rsidR="00191D82" w:rsidRDefault="00191D82" w:rsidP="009977BE">
      <w:pPr>
        <w:pStyle w:val="Heading3"/>
        <w:numPr>
          <w:ilvl w:val="0"/>
          <w:numId w:val="57"/>
        </w:numPr>
      </w:pPr>
      <w:bookmarkStart w:id="224" w:name="_Toc130381776"/>
      <w:bookmarkStart w:id="225" w:name="_Toc133868690"/>
      <w:bookmarkStart w:id="226" w:name="_Toc169019511"/>
      <w:bookmarkStart w:id="227" w:name="_Toc169022937"/>
      <w:r>
        <w:t xml:space="preserve">Overview </w:t>
      </w:r>
      <w:r w:rsidRPr="00AE7047">
        <w:t>of</w:t>
      </w:r>
      <w:r>
        <w:t xml:space="preserve"> Targeted Domains for Improvement in</w:t>
      </w:r>
      <w:r w:rsidRPr="00AE7047">
        <w:t xml:space="preserve"> </w:t>
      </w:r>
      <w:r>
        <w:t>the CHA-HQEIP</w:t>
      </w:r>
      <w:bookmarkEnd w:id="224"/>
      <w:bookmarkEnd w:id="225"/>
      <w:bookmarkEnd w:id="226"/>
      <w:bookmarkEnd w:id="227"/>
    </w:p>
    <w:p w14:paraId="16695A78" w14:textId="77777777" w:rsidR="00191D82" w:rsidRDefault="00191D82" w:rsidP="00191D82">
      <w:pPr>
        <w:pBdr>
          <w:top w:val="nil"/>
          <w:left w:val="nil"/>
          <w:bottom w:val="nil"/>
          <w:right w:val="nil"/>
          <w:between w:val="nil"/>
        </w:pBdr>
        <w:ind w:left="360"/>
      </w:pPr>
      <w:r>
        <w:t xml:space="preserve">For the CHA-HQEIP, Cambridge Health Alliance (CHA) will implement a program to improve health care quality and equity and develop interventions for both its Medicaid population and the uninsured individuals it serves (described in STC 14.16 and 14.17).  Further, it will address both hospital and ambulatory performance (described in STC 14.17). </w:t>
      </w:r>
    </w:p>
    <w:p w14:paraId="62C05B13" w14:textId="77777777" w:rsidR="00191D82" w:rsidRDefault="00191D82" w:rsidP="00191D82">
      <w:pPr>
        <w:ind w:left="360"/>
      </w:pPr>
    </w:p>
    <w:p w14:paraId="0872CB90" w14:textId="77777777" w:rsidR="00191D82" w:rsidRDefault="00191D82" w:rsidP="009977BE">
      <w:pPr>
        <w:pStyle w:val="Heading4"/>
        <w:numPr>
          <w:ilvl w:val="0"/>
          <w:numId w:val="58"/>
        </w:numPr>
      </w:pPr>
      <w:bookmarkStart w:id="228" w:name="_Toc133868691"/>
      <w:r>
        <w:t>Hospital Performance Component of the CHA-HQEIP</w:t>
      </w:r>
      <w:bookmarkEnd w:id="228"/>
      <w:r>
        <w:t xml:space="preserve"> </w:t>
      </w:r>
    </w:p>
    <w:p w14:paraId="61C220BB" w14:textId="77777777" w:rsidR="00191D82" w:rsidRDefault="00191D82" w:rsidP="00191D82">
      <w:pPr>
        <w:pBdr>
          <w:top w:val="nil"/>
          <w:left w:val="nil"/>
          <w:bottom w:val="nil"/>
          <w:right w:val="nil"/>
          <w:between w:val="nil"/>
        </w:pBdr>
        <w:ind w:left="360"/>
      </w:pPr>
      <w:r>
        <w:t xml:space="preserve">As specified in STC 14.17(a), seventy percent of the incentive payment for CHA will be allocated to CHA’s reporting and/or performance on the HQEIP domains, described in Attachment J, Section </w:t>
      </w:r>
      <w:r w:rsidRPr="00FD5D4F">
        <w:t>2.A</w:t>
      </w:r>
      <w:r>
        <w:t>.  CHA will be held to an aligned improvement methodology, measure selection, and benchmarking methodology for Medicaid beneficiaries as established in STC 14.6 for private acute hospitals.  However, in addition to the Medicaid population, CHA will also be held responsible for the served uninsured patient population within its service area, which will be measured separately.  Recognizing adaptation necessary for an uninsured population, the specific applicable domain elements, weighting, measurement, performance assessment methodology, and attribution methodology for the uninsured population for PY 1-5 are described in this Appendix C.</w:t>
      </w:r>
    </w:p>
    <w:p w14:paraId="6F6E7EDF" w14:textId="77777777" w:rsidR="00191D82" w:rsidRDefault="00191D82" w:rsidP="00191D82">
      <w:pPr>
        <w:pBdr>
          <w:top w:val="nil"/>
          <w:left w:val="nil"/>
          <w:bottom w:val="nil"/>
          <w:right w:val="nil"/>
          <w:between w:val="nil"/>
        </w:pBdr>
        <w:ind w:left="360"/>
      </w:pPr>
    </w:p>
    <w:p w14:paraId="7D062226" w14:textId="77777777" w:rsidR="00191D82" w:rsidRDefault="00191D82" w:rsidP="009977BE">
      <w:pPr>
        <w:pStyle w:val="Heading4"/>
        <w:numPr>
          <w:ilvl w:val="0"/>
          <w:numId w:val="58"/>
        </w:numPr>
      </w:pPr>
      <w:bookmarkStart w:id="229" w:name="_Toc133868692"/>
      <w:r w:rsidRPr="004877AC">
        <w:lastRenderedPageBreak/>
        <w:t>Ambulatory Performance Component of the CHA</w:t>
      </w:r>
      <w:r>
        <w:t>-</w:t>
      </w:r>
      <w:r w:rsidRPr="004877AC">
        <w:t>HQEIP</w:t>
      </w:r>
      <w:bookmarkEnd w:id="229"/>
      <w:r>
        <w:t xml:space="preserve"> </w:t>
      </w:r>
    </w:p>
    <w:p w14:paraId="47CC67DA" w14:textId="77777777" w:rsidR="00191D82" w:rsidRDefault="00191D82" w:rsidP="00191D82">
      <w:pPr>
        <w:pBdr>
          <w:top w:val="nil"/>
          <w:left w:val="nil"/>
          <w:bottom w:val="nil"/>
          <w:right w:val="nil"/>
          <w:between w:val="nil"/>
        </w:pBdr>
        <w:ind w:left="360"/>
      </w:pPr>
      <w:r>
        <w:t xml:space="preserve">As specified in STC 14.17(b), thirty percent of the incentive payment for CHA will be allocated to CHA’s reporting and/or performance on ambulatory quality measures for the served uninsured population and payment may be based on both overall improvement and disparities reduction on those measures.  The details for the methodology and measures for PY 1-5 are described in this Appendix C. </w:t>
      </w:r>
    </w:p>
    <w:p w14:paraId="07B8E4A6" w14:textId="77777777" w:rsidR="00191D82" w:rsidRPr="00C669BD" w:rsidRDefault="00191D82" w:rsidP="00191D82">
      <w:pPr>
        <w:pBdr>
          <w:top w:val="nil"/>
          <w:left w:val="nil"/>
          <w:bottom w:val="nil"/>
          <w:right w:val="nil"/>
          <w:between w:val="nil"/>
        </w:pBdr>
        <w:ind w:left="360"/>
      </w:pPr>
    </w:p>
    <w:p w14:paraId="5B286E99" w14:textId="77777777" w:rsidR="00191D82" w:rsidRPr="000F23B4" w:rsidRDefault="00191D82" w:rsidP="000F23B4">
      <w:pPr>
        <w:pStyle w:val="Heading2"/>
      </w:pPr>
      <w:bookmarkStart w:id="230" w:name="_Toc133868693"/>
      <w:bookmarkStart w:id="231" w:name="_Toc169019512"/>
      <w:bookmarkStart w:id="232" w:name="_Toc169022938"/>
      <w:r w:rsidRPr="000F23B4">
        <w:t>Section 3. CHA-HQEIP Conceptual Framework and Performance Year (PY) Metrics</w:t>
      </w:r>
      <w:bookmarkEnd w:id="230"/>
      <w:bookmarkEnd w:id="231"/>
      <w:bookmarkEnd w:id="232"/>
    </w:p>
    <w:p w14:paraId="466C54F5" w14:textId="77777777" w:rsidR="00191D82" w:rsidRDefault="00191D82" w:rsidP="009977BE">
      <w:pPr>
        <w:pStyle w:val="Heading3"/>
        <w:numPr>
          <w:ilvl w:val="0"/>
          <w:numId w:val="59"/>
        </w:numPr>
      </w:pPr>
      <w:bookmarkStart w:id="233" w:name="_Toc133868694"/>
      <w:bookmarkStart w:id="234" w:name="_Toc169019513"/>
      <w:bookmarkStart w:id="235" w:name="_Toc169022939"/>
      <w:r>
        <w:t>Conceptual Framework</w:t>
      </w:r>
      <w:bookmarkEnd w:id="233"/>
      <w:bookmarkEnd w:id="234"/>
      <w:bookmarkEnd w:id="235"/>
    </w:p>
    <w:p w14:paraId="463F0F8F" w14:textId="77777777" w:rsidR="00191D82" w:rsidRDefault="00191D82" w:rsidP="00490092">
      <w:pPr>
        <w:ind w:left="360"/>
      </w:pPr>
      <w:r>
        <w:t>An overview of the conceptual framework that pertains to CHA-HQEIP is included in Attachment J, Section 3.A.</w:t>
      </w:r>
    </w:p>
    <w:p w14:paraId="7C44B1A5" w14:textId="77777777" w:rsidR="00191D82" w:rsidRDefault="00191D82" w:rsidP="00191D82">
      <w:pPr>
        <w:pStyle w:val="ListParagraph"/>
        <w:ind w:left="360"/>
      </w:pPr>
    </w:p>
    <w:p w14:paraId="725FF8D4" w14:textId="77777777" w:rsidR="00191D82" w:rsidRDefault="00191D82" w:rsidP="009977BE">
      <w:pPr>
        <w:pStyle w:val="Heading3"/>
        <w:numPr>
          <w:ilvl w:val="0"/>
          <w:numId w:val="59"/>
        </w:numPr>
      </w:pPr>
      <w:bookmarkStart w:id="236" w:name="_Toc133868695"/>
      <w:bookmarkStart w:id="237" w:name="_Toc169019514"/>
      <w:bookmarkStart w:id="238" w:name="_Toc169022940"/>
      <w:r>
        <w:t>Hospital Performance Component of the CHA-HQEIP: Metrics and Reporting Requirements for PY 1</w:t>
      </w:r>
      <w:bookmarkEnd w:id="236"/>
      <w:bookmarkEnd w:id="237"/>
      <w:bookmarkEnd w:id="238"/>
    </w:p>
    <w:p w14:paraId="4F9278E2" w14:textId="77777777" w:rsidR="00191D82" w:rsidRDefault="00191D82" w:rsidP="00191D82">
      <w:pPr>
        <w:spacing w:after="160" w:line="259" w:lineRule="auto"/>
        <w:ind w:left="360"/>
      </w:pPr>
      <w:r>
        <w:t>To establish a robust foundation for quality and equity improvement and to begin making progress towards five-year HQEI domain goals, the</w:t>
      </w:r>
      <w:r w:rsidRPr="5F3A2A73">
        <w:rPr>
          <w:rFonts w:eastAsia="Calibri"/>
        </w:rPr>
        <w:t xml:space="preserve"> first </w:t>
      </w:r>
      <w:r>
        <w:t>performance year</w:t>
      </w:r>
      <w:r w:rsidRPr="5F3A2A73">
        <w:rPr>
          <w:rFonts w:eastAsia="Calibri"/>
        </w:rPr>
        <w:t xml:space="preserve"> of the CHA</w:t>
      </w:r>
      <w:r>
        <w:rPr>
          <w:rFonts w:eastAsia="Calibri"/>
        </w:rPr>
        <w:t>-</w:t>
      </w:r>
      <w:r w:rsidRPr="5F3A2A73">
        <w:rPr>
          <w:rFonts w:eastAsia="Calibri"/>
        </w:rPr>
        <w:t xml:space="preserve">HQEIP hospital performance component </w:t>
      </w:r>
      <w:r>
        <w:t xml:space="preserve">will hold CHA accountable to metrics (listed in Table 1) evaluating contributory health system level interventions in each CHA-HQEIP domain.  These metrics and associated reporting and performance expectations (described in Table 2) were developed with input from health systems and providers through requests for information and comment, public meetings, and ongoing stakeholder engagement.  </w:t>
      </w:r>
    </w:p>
    <w:p w14:paraId="41345077" w14:textId="77777777" w:rsidR="00191D82" w:rsidRDefault="00191D82" w:rsidP="00025239">
      <w:pPr>
        <w:pStyle w:val="Table-Figtitle"/>
      </w:pPr>
      <w:r>
        <w:t>Table 1</w:t>
      </w:r>
      <w:r w:rsidRPr="00E77E68">
        <w:t>. P</w:t>
      </w:r>
      <w:r>
        <w:t xml:space="preserve">Y 1 </w:t>
      </w:r>
      <w:r w:rsidRPr="00E77E68">
        <w:t xml:space="preserve">Metrics </w:t>
      </w:r>
      <w:r>
        <w:t>for the Hospital Performance Component of the CHA-HQEIP</w:t>
      </w:r>
    </w:p>
    <w:p w14:paraId="7F58A6E6" w14:textId="579BB4CE" w:rsidR="00403B29" w:rsidRPr="002B2086" w:rsidRDefault="00403B29" w:rsidP="00403B29">
      <w:pPr>
        <w:pStyle w:val="Table-Figtitle"/>
      </w:pPr>
      <w:r>
        <w:t xml:space="preserve">Table 1a. Domain 1. </w:t>
      </w:r>
      <w:r w:rsidRPr="002B2086">
        <w:t>Demographic and Health-Related Social Needs Data</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403B29" w:rsidRPr="00E21A55" w14:paraId="7AB5516E" w14:textId="77777777" w:rsidTr="00403B29">
        <w:trPr>
          <w:trHeight w:val="233"/>
          <w:tblHeader/>
        </w:trPr>
        <w:tc>
          <w:tcPr>
            <w:tcW w:w="1943" w:type="dxa"/>
            <w:shd w:val="clear" w:color="auto" w:fill="D9E2F3" w:themeFill="accent1" w:themeFillTint="33"/>
            <w:hideMark/>
          </w:tcPr>
          <w:p w14:paraId="0707B99F" w14:textId="77777777" w:rsidR="00403B29" w:rsidRPr="00E21A55" w:rsidRDefault="00403B29" w:rsidP="0030660D">
            <w:pPr>
              <w:pStyle w:val="Heading7"/>
              <w:framePr w:hSpace="0" w:wrap="auto" w:vAnchor="margin" w:hAnchor="text" w:yAlign="inline"/>
              <w:spacing w:after="0"/>
              <w:rPr>
                <w:sz w:val="22"/>
                <w:szCs w:val="22"/>
              </w:rPr>
            </w:pPr>
            <w:r>
              <w:rPr>
                <w:sz w:val="22"/>
                <w:szCs w:val="22"/>
              </w:rPr>
              <w:t>Subdomain</w:t>
            </w:r>
          </w:p>
        </w:tc>
        <w:tc>
          <w:tcPr>
            <w:tcW w:w="5882" w:type="dxa"/>
            <w:shd w:val="clear" w:color="auto" w:fill="D9E2F3" w:themeFill="accent1" w:themeFillTint="33"/>
            <w:hideMark/>
          </w:tcPr>
          <w:p w14:paraId="4E68CA2C" w14:textId="77777777" w:rsidR="00403B29" w:rsidRPr="00E21A55" w:rsidRDefault="00403B29" w:rsidP="0030660D">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9E2F3" w:themeFill="accent1" w:themeFillTint="33"/>
          </w:tcPr>
          <w:p w14:paraId="2520E9C8" w14:textId="77777777" w:rsidR="00403B29" w:rsidRPr="00E21A55" w:rsidRDefault="00403B29" w:rsidP="0030660D">
            <w:pPr>
              <w:spacing w:line="259" w:lineRule="auto"/>
              <w:jc w:val="center"/>
              <w:rPr>
                <w:b/>
                <w:bCs/>
                <w:sz w:val="22"/>
                <w:szCs w:val="22"/>
              </w:rPr>
            </w:pPr>
            <w:r w:rsidRPr="00E21A55">
              <w:rPr>
                <w:b/>
                <w:bCs/>
                <w:sz w:val="22"/>
                <w:szCs w:val="22"/>
              </w:rPr>
              <w:t>PY 1 Status*</w:t>
            </w:r>
          </w:p>
        </w:tc>
      </w:tr>
      <w:tr w:rsidR="00403B29" w:rsidRPr="00E21A55" w14:paraId="1E506ADD" w14:textId="77777777" w:rsidTr="0030660D">
        <w:trPr>
          <w:trHeight w:val="512"/>
        </w:trPr>
        <w:tc>
          <w:tcPr>
            <w:tcW w:w="1943" w:type="dxa"/>
            <w:hideMark/>
          </w:tcPr>
          <w:p w14:paraId="1901D682" w14:textId="77777777" w:rsidR="00403B29" w:rsidRPr="00E21A55" w:rsidRDefault="00403B29" w:rsidP="0030660D">
            <w:pPr>
              <w:spacing w:line="259" w:lineRule="auto"/>
              <w:rPr>
                <w:sz w:val="22"/>
                <w:szCs w:val="22"/>
              </w:rPr>
            </w:pPr>
            <w:r w:rsidRPr="00E21A55">
              <w:rPr>
                <w:b/>
                <w:bCs/>
                <w:sz w:val="22"/>
                <w:szCs w:val="22"/>
              </w:rPr>
              <w:t>Demographic Data Collection</w:t>
            </w:r>
          </w:p>
        </w:tc>
        <w:tc>
          <w:tcPr>
            <w:tcW w:w="5882" w:type="dxa"/>
            <w:hideMark/>
          </w:tcPr>
          <w:p w14:paraId="768F0247" w14:textId="77777777" w:rsidR="00403B29" w:rsidRPr="00E21A55" w:rsidRDefault="00403B29" w:rsidP="0030660D">
            <w:pPr>
              <w:spacing w:line="259" w:lineRule="auto"/>
              <w:rPr>
                <w:sz w:val="22"/>
                <w:szCs w:val="22"/>
              </w:rPr>
            </w:pPr>
            <w:r w:rsidRPr="00E21A55">
              <w:rPr>
                <w:sz w:val="22"/>
                <w:szCs w:val="22"/>
              </w:rPr>
              <w:t>Race, Ethnicity, Language, Disability, Sexual Orientation, &amp; Gender Identity Data Completeness (</w:t>
            </w:r>
            <w:r w:rsidRPr="00E21A55">
              <w:rPr>
                <w:i/>
                <w:iCs/>
                <w:sz w:val="22"/>
                <w:szCs w:val="22"/>
              </w:rPr>
              <w:t>EOHHS)</w:t>
            </w:r>
          </w:p>
        </w:tc>
        <w:tc>
          <w:tcPr>
            <w:tcW w:w="1440" w:type="dxa"/>
          </w:tcPr>
          <w:p w14:paraId="675761D1" w14:textId="77777777" w:rsidR="00403B29" w:rsidRPr="00E21A55" w:rsidRDefault="00403B29" w:rsidP="0030660D">
            <w:pPr>
              <w:spacing w:line="259" w:lineRule="auto"/>
              <w:rPr>
                <w:sz w:val="22"/>
                <w:szCs w:val="22"/>
              </w:rPr>
            </w:pPr>
            <w:r w:rsidRPr="00E21A55">
              <w:rPr>
                <w:sz w:val="22"/>
                <w:szCs w:val="22"/>
              </w:rPr>
              <w:t>Pay for Reporting (P4R)</w:t>
            </w:r>
          </w:p>
        </w:tc>
      </w:tr>
      <w:tr w:rsidR="00403B29" w:rsidRPr="00E21A55" w14:paraId="4E38410B" w14:textId="77777777" w:rsidTr="0030660D">
        <w:trPr>
          <w:trHeight w:val="617"/>
        </w:trPr>
        <w:tc>
          <w:tcPr>
            <w:tcW w:w="1943" w:type="dxa"/>
            <w:hideMark/>
          </w:tcPr>
          <w:p w14:paraId="0E207542" w14:textId="77777777" w:rsidR="00403B29" w:rsidRPr="00E21A55" w:rsidRDefault="00403B29" w:rsidP="0030660D">
            <w:pPr>
              <w:spacing w:line="259" w:lineRule="auto"/>
              <w:rPr>
                <w:sz w:val="22"/>
                <w:szCs w:val="22"/>
              </w:rPr>
            </w:pPr>
            <w:r w:rsidRPr="00E21A55">
              <w:rPr>
                <w:b/>
                <w:bCs/>
                <w:sz w:val="22"/>
                <w:szCs w:val="22"/>
              </w:rPr>
              <w:t>Health-Related Social Needs Screening</w:t>
            </w:r>
          </w:p>
        </w:tc>
        <w:tc>
          <w:tcPr>
            <w:tcW w:w="5882" w:type="dxa"/>
            <w:hideMark/>
          </w:tcPr>
          <w:p w14:paraId="0E3F17B5" w14:textId="77777777" w:rsidR="00403B29" w:rsidRPr="00E21A55" w:rsidRDefault="00403B29" w:rsidP="0030660D">
            <w:pPr>
              <w:spacing w:line="259" w:lineRule="auto"/>
              <w:rPr>
                <w:sz w:val="22"/>
                <w:szCs w:val="22"/>
              </w:rPr>
            </w:pPr>
            <w:r w:rsidRPr="00E21A55">
              <w:rPr>
                <w:sz w:val="22"/>
                <w:szCs w:val="22"/>
              </w:rPr>
              <w:t>Screening for Social Drivers of Health (</w:t>
            </w:r>
            <w:r w:rsidRPr="00E21A55">
              <w:rPr>
                <w:i/>
                <w:iCs/>
                <w:sz w:val="22"/>
                <w:szCs w:val="22"/>
              </w:rPr>
              <w:t>CMS</w:t>
            </w:r>
            <w:r w:rsidRPr="00E21A55">
              <w:rPr>
                <w:sz w:val="22"/>
                <w:szCs w:val="22"/>
              </w:rPr>
              <w:t>): Preparing for Reporting Beginning in PY 2</w:t>
            </w:r>
          </w:p>
        </w:tc>
        <w:tc>
          <w:tcPr>
            <w:tcW w:w="1440" w:type="dxa"/>
          </w:tcPr>
          <w:p w14:paraId="257D2D1C" w14:textId="77777777" w:rsidR="00403B29" w:rsidRPr="00E21A55" w:rsidRDefault="00403B29" w:rsidP="0030660D">
            <w:pPr>
              <w:spacing w:line="259" w:lineRule="auto"/>
              <w:rPr>
                <w:sz w:val="22"/>
                <w:szCs w:val="22"/>
              </w:rPr>
            </w:pPr>
            <w:r w:rsidRPr="00E21A55">
              <w:rPr>
                <w:sz w:val="22"/>
                <w:szCs w:val="22"/>
              </w:rPr>
              <w:t>P4R</w:t>
            </w:r>
          </w:p>
        </w:tc>
      </w:tr>
    </w:tbl>
    <w:p w14:paraId="5F2433D6" w14:textId="77777777" w:rsidR="00403B29" w:rsidRPr="00403B29" w:rsidRDefault="00403B29" w:rsidP="00403B29">
      <w:pPr>
        <w:rPr>
          <w:bCs/>
          <w:sz w:val="22"/>
        </w:rPr>
      </w:pPr>
      <w:r w:rsidRPr="00403B29">
        <w:rPr>
          <w:sz w:val="22"/>
        </w:rPr>
        <w:t xml:space="preserve">*Reporting requirements for each measure described in relevant technical specifications.   </w:t>
      </w:r>
    </w:p>
    <w:p w14:paraId="0AE587B7" w14:textId="77777777" w:rsidR="00403B29" w:rsidRDefault="00403B29" w:rsidP="00403B29">
      <w:pPr>
        <w:rPr>
          <w:i/>
          <w:iCs/>
          <w:sz w:val="22"/>
        </w:rPr>
      </w:pPr>
    </w:p>
    <w:p w14:paraId="5D0C39B0" w14:textId="306DC56F" w:rsidR="00403B29" w:rsidRDefault="00403B29" w:rsidP="00403B29">
      <w:pPr>
        <w:pStyle w:val="Table-Figtitle"/>
      </w:pPr>
      <w:r>
        <w:t xml:space="preserve">Table 1b. Domain 2. </w:t>
      </w:r>
      <w:r w:rsidRPr="00F76F73">
        <w:t>Equitable Quality and Access</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403B29" w:rsidRPr="00E21A55" w14:paraId="63E30B04" w14:textId="77777777" w:rsidTr="00403B29">
        <w:trPr>
          <w:trHeight w:val="480"/>
          <w:tblHeader/>
        </w:trPr>
        <w:tc>
          <w:tcPr>
            <w:tcW w:w="1943" w:type="dxa"/>
            <w:shd w:val="clear" w:color="auto" w:fill="D9E2F3" w:themeFill="accent1" w:themeFillTint="33"/>
          </w:tcPr>
          <w:p w14:paraId="390E0B66" w14:textId="77777777" w:rsidR="00403B29" w:rsidRPr="00356B96" w:rsidRDefault="00403B29" w:rsidP="0030660D">
            <w:pPr>
              <w:spacing w:line="259" w:lineRule="auto"/>
              <w:jc w:val="center"/>
              <w:rPr>
                <w:b/>
                <w:bCs/>
                <w:sz w:val="22"/>
                <w:szCs w:val="22"/>
              </w:rPr>
            </w:pPr>
            <w:r w:rsidRPr="00356B96">
              <w:rPr>
                <w:b/>
                <w:bCs/>
                <w:sz w:val="22"/>
                <w:szCs w:val="22"/>
              </w:rPr>
              <w:t>Subdomain</w:t>
            </w:r>
          </w:p>
        </w:tc>
        <w:tc>
          <w:tcPr>
            <w:tcW w:w="5882" w:type="dxa"/>
            <w:shd w:val="clear" w:color="auto" w:fill="D9E2F3" w:themeFill="accent1" w:themeFillTint="33"/>
          </w:tcPr>
          <w:p w14:paraId="6AD8288F" w14:textId="77777777" w:rsidR="00403B29" w:rsidRPr="00E21A55" w:rsidRDefault="00403B29" w:rsidP="0030660D">
            <w:pPr>
              <w:spacing w:line="259" w:lineRule="auto"/>
              <w:jc w:val="center"/>
              <w:rPr>
                <w:b/>
                <w:bCs/>
                <w:sz w:val="22"/>
                <w:szCs w:val="22"/>
              </w:rPr>
            </w:pPr>
            <w:r w:rsidRPr="00E21A55">
              <w:rPr>
                <w:b/>
                <w:bCs/>
                <w:sz w:val="22"/>
                <w:szCs w:val="22"/>
              </w:rPr>
              <w:t>Metric (</w:t>
            </w:r>
            <w:r w:rsidRPr="00E21A55">
              <w:rPr>
                <w:b/>
                <w:bCs/>
                <w:i/>
                <w:iCs/>
                <w:sz w:val="22"/>
                <w:szCs w:val="22"/>
              </w:rPr>
              <w:t>Steward)</w:t>
            </w:r>
          </w:p>
        </w:tc>
        <w:tc>
          <w:tcPr>
            <w:tcW w:w="1440" w:type="dxa"/>
            <w:shd w:val="clear" w:color="auto" w:fill="D9E2F3" w:themeFill="accent1" w:themeFillTint="33"/>
          </w:tcPr>
          <w:p w14:paraId="0198F45B" w14:textId="77777777" w:rsidR="00403B29" w:rsidRPr="00E21A55" w:rsidRDefault="00403B29" w:rsidP="0030660D">
            <w:pPr>
              <w:spacing w:line="259" w:lineRule="auto"/>
              <w:jc w:val="center"/>
              <w:rPr>
                <w:b/>
                <w:bCs/>
                <w:sz w:val="22"/>
                <w:szCs w:val="22"/>
              </w:rPr>
            </w:pPr>
            <w:r w:rsidRPr="00E21A55">
              <w:rPr>
                <w:b/>
                <w:bCs/>
                <w:sz w:val="22"/>
                <w:szCs w:val="22"/>
              </w:rPr>
              <w:t>PY 1 Status*</w:t>
            </w:r>
          </w:p>
        </w:tc>
      </w:tr>
      <w:tr w:rsidR="00403B29" w:rsidRPr="00E21A55" w14:paraId="075E5600" w14:textId="77777777" w:rsidTr="0030660D">
        <w:trPr>
          <w:trHeight w:val="480"/>
        </w:trPr>
        <w:tc>
          <w:tcPr>
            <w:tcW w:w="1943" w:type="dxa"/>
            <w:hideMark/>
          </w:tcPr>
          <w:p w14:paraId="182A8EFE" w14:textId="77777777" w:rsidR="00403B29" w:rsidRPr="00E21A55" w:rsidRDefault="00403B29" w:rsidP="0030660D">
            <w:pPr>
              <w:spacing w:line="259" w:lineRule="auto"/>
              <w:rPr>
                <w:sz w:val="22"/>
                <w:szCs w:val="22"/>
              </w:rPr>
            </w:pPr>
            <w:r w:rsidRPr="00E21A55">
              <w:rPr>
                <w:b/>
                <w:bCs/>
                <w:sz w:val="22"/>
                <w:szCs w:val="22"/>
              </w:rPr>
              <w:t>Equity Reporting</w:t>
            </w:r>
          </w:p>
        </w:tc>
        <w:tc>
          <w:tcPr>
            <w:tcW w:w="5882" w:type="dxa"/>
            <w:hideMark/>
          </w:tcPr>
          <w:p w14:paraId="33BC72DA" w14:textId="77777777" w:rsidR="00403B29" w:rsidRPr="00E21A55" w:rsidRDefault="00403B29" w:rsidP="0030660D">
            <w:pPr>
              <w:spacing w:line="259" w:lineRule="auto"/>
              <w:rPr>
                <w:sz w:val="22"/>
                <w:szCs w:val="22"/>
              </w:rPr>
            </w:pPr>
            <w:r w:rsidRPr="00E21A55">
              <w:rPr>
                <w:sz w:val="22"/>
                <w:szCs w:val="22"/>
              </w:rPr>
              <w:t>Stratified Reporting of Quality Data (</w:t>
            </w:r>
            <w:r w:rsidRPr="00E21A55">
              <w:rPr>
                <w:i/>
                <w:iCs/>
                <w:sz w:val="22"/>
                <w:szCs w:val="22"/>
              </w:rPr>
              <w:t>EOHHS</w:t>
            </w:r>
            <w:r w:rsidRPr="00E21A55">
              <w:rPr>
                <w:sz w:val="22"/>
                <w:szCs w:val="22"/>
              </w:rPr>
              <w:t>)</w:t>
            </w:r>
          </w:p>
        </w:tc>
        <w:tc>
          <w:tcPr>
            <w:tcW w:w="1440" w:type="dxa"/>
          </w:tcPr>
          <w:p w14:paraId="5F8EE119"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730B3FBC" w14:textId="77777777" w:rsidTr="0030660D">
        <w:trPr>
          <w:trHeight w:val="480"/>
        </w:trPr>
        <w:tc>
          <w:tcPr>
            <w:tcW w:w="1943" w:type="dxa"/>
            <w:hideMark/>
          </w:tcPr>
          <w:p w14:paraId="4915F047" w14:textId="77777777" w:rsidR="00403B29" w:rsidRPr="00E21A55" w:rsidRDefault="00403B29" w:rsidP="0030660D">
            <w:pPr>
              <w:spacing w:line="259" w:lineRule="auto"/>
              <w:rPr>
                <w:sz w:val="22"/>
                <w:szCs w:val="22"/>
              </w:rPr>
            </w:pPr>
            <w:r w:rsidRPr="00E21A55">
              <w:rPr>
                <w:b/>
                <w:bCs/>
                <w:sz w:val="22"/>
                <w:szCs w:val="22"/>
              </w:rPr>
              <w:t>Equity Improvement</w:t>
            </w:r>
          </w:p>
        </w:tc>
        <w:tc>
          <w:tcPr>
            <w:tcW w:w="5882" w:type="dxa"/>
            <w:hideMark/>
          </w:tcPr>
          <w:p w14:paraId="69AFA90F" w14:textId="77777777" w:rsidR="00403B29" w:rsidRPr="00E21A55" w:rsidRDefault="00403B29" w:rsidP="0030660D">
            <w:pPr>
              <w:spacing w:line="259" w:lineRule="auto"/>
              <w:rPr>
                <w:sz w:val="22"/>
                <w:szCs w:val="22"/>
              </w:rPr>
            </w:pPr>
            <w:r w:rsidRPr="00E21A55">
              <w:rPr>
                <w:sz w:val="22"/>
                <w:szCs w:val="22"/>
              </w:rPr>
              <w:t>Equity Improvement Interventions (</w:t>
            </w:r>
            <w:r w:rsidRPr="00E21A55">
              <w:rPr>
                <w:i/>
                <w:iCs/>
                <w:sz w:val="22"/>
                <w:szCs w:val="22"/>
              </w:rPr>
              <w:t>EOHHS</w:t>
            </w:r>
            <w:r w:rsidRPr="00E21A55">
              <w:rPr>
                <w:sz w:val="22"/>
                <w:szCs w:val="22"/>
              </w:rPr>
              <w:t>)</w:t>
            </w:r>
          </w:p>
        </w:tc>
        <w:tc>
          <w:tcPr>
            <w:tcW w:w="1440" w:type="dxa"/>
          </w:tcPr>
          <w:p w14:paraId="12F5996A"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228D3D89" w14:textId="77777777" w:rsidTr="0030660D">
        <w:trPr>
          <w:trHeight w:val="480"/>
        </w:trPr>
        <w:tc>
          <w:tcPr>
            <w:tcW w:w="1943" w:type="dxa"/>
            <w:tcBorders>
              <w:bottom w:val="nil"/>
            </w:tcBorders>
            <w:hideMark/>
          </w:tcPr>
          <w:p w14:paraId="11991366" w14:textId="77777777" w:rsidR="00403B29" w:rsidRPr="00E21A55" w:rsidRDefault="00403B29" w:rsidP="0030660D">
            <w:pPr>
              <w:spacing w:line="259" w:lineRule="auto"/>
              <w:rPr>
                <w:sz w:val="22"/>
                <w:szCs w:val="22"/>
              </w:rPr>
            </w:pPr>
            <w:r w:rsidRPr="00E21A55">
              <w:rPr>
                <w:b/>
                <w:bCs/>
                <w:sz w:val="22"/>
                <w:szCs w:val="22"/>
              </w:rPr>
              <w:lastRenderedPageBreak/>
              <w:t>Access</w:t>
            </w:r>
          </w:p>
        </w:tc>
        <w:tc>
          <w:tcPr>
            <w:tcW w:w="5882" w:type="dxa"/>
            <w:hideMark/>
          </w:tcPr>
          <w:p w14:paraId="3889EC86" w14:textId="77777777" w:rsidR="00403B29" w:rsidRPr="00E21A55" w:rsidRDefault="00403B29" w:rsidP="0030660D">
            <w:pPr>
              <w:spacing w:line="259" w:lineRule="auto"/>
              <w:rPr>
                <w:sz w:val="22"/>
                <w:szCs w:val="22"/>
              </w:rPr>
            </w:pPr>
            <w:r w:rsidRPr="00E21A55">
              <w:rPr>
                <w:sz w:val="22"/>
                <w:szCs w:val="22"/>
              </w:rPr>
              <w:t>Meaningful Access to Healthcare Services for Persons with  a preferred language other than English (Oregon Health Authority)</w:t>
            </w:r>
          </w:p>
        </w:tc>
        <w:tc>
          <w:tcPr>
            <w:tcW w:w="1440" w:type="dxa"/>
          </w:tcPr>
          <w:p w14:paraId="1E439A90"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018AD311" w14:textId="77777777" w:rsidTr="0030660D">
        <w:trPr>
          <w:trHeight w:val="480"/>
        </w:trPr>
        <w:tc>
          <w:tcPr>
            <w:tcW w:w="1943" w:type="dxa"/>
            <w:tcBorders>
              <w:top w:val="nil"/>
              <w:bottom w:val="nil"/>
            </w:tcBorders>
            <w:hideMark/>
          </w:tcPr>
          <w:p w14:paraId="1F7E8597" w14:textId="77777777" w:rsidR="00403B29" w:rsidRPr="00A7429D" w:rsidRDefault="00403B29" w:rsidP="0030660D">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53D7BD02" w14:textId="77777777" w:rsidR="00403B29" w:rsidRPr="00E21A55" w:rsidRDefault="00403B29" w:rsidP="0030660D">
            <w:pPr>
              <w:spacing w:line="259" w:lineRule="auto"/>
              <w:rPr>
                <w:sz w:val="22"/>
                <w:szCs w:val="22"/>
              </w:rPr>
            </w:pPr>
            <w:r w:rsidRPr="00E21A55">
              <w:rPr>
                <w:sz w:val="22"/>
                <w:szCs w:val="22"/>
              </w:rPr>
              <w:t>Disability Competencies (</w:t>
            </w:r>
            <w:r w:rsidRPr="00E21A55">
              <w:rPr>
                <w:i/>
                <w:iCs/>
                <w:sz w:val="22"/>
                <w:szCs w:val="22"/>
              </w:rPr>
              <w:t>EOHHS</w:t>
            </w:r>
            <w:r w:rsidRPr="00E21A55">
              <w:rPr>
                <w:sz w:val="22"/>
                <w:szCs w:val="22"/>
              </w:rPr>
              <w:t>)</w:t>
            </w:r>
          </w:p>
        </w:tc>
        <w:tc>
          <w:tcPr>
            <w:tcW w:w="1440" w:type="dxa"/>
          </w:tcPr>
          <w:p w14:paraId="167AD6B0"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22B53A92" w14:textId="77777777" w:rsidTr="0030660D">
        <w:trPr>
          <w:trHeight w:val="480"/>
        </w:trPr>
        <w:tc>
          <w:tcPr>
            <w:tcW w:w="1943" w:type="dxa"/>
            <w:tcBorders>
              <w:top w:val="nil"/>
            </w:tcBorders>
            <w:hideMark/>
          </w:tcPr>
          <w:p w14:paraId="45CFDE56" w14:textId="77777777" w:rsidR="00403B29" w:rsidRPr="00A7429D" w:rsidRDefault="00403B29" w:rsidP="0030660D">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529154B2" w14:textId="77777777" w:rsidR="00403B29" w:rsidRPr="00E21A55" w:rsidRDefault="00403B29" w:rsidP="0030660D">
            <w:pPr>
              <w:spacing w:line="259" w:lineRule="auto"/>
              <w:rPr>
                <w:sz w:val="22"/>
                <w:szCs w:val="22"/>
              </w:rPr>
            </w:pPr>
            <w:r w:rsidRPr="00E21A55">
              <w:rPr>
                <w:sz w:val="22"/>
                <w:szCs w:val="22"/>
              </w:rPr>
              <w:t>Accommodation Needs Met (</w:t>
            </w:r>
            <w:r w:rsidRPr="00E21A55">
              <w:rPr>
                <w:i/>
                <w:iCs/>
                <w:sz w:val="22"/>
                <w:szCs w:val="22"/>
              </w:rPr>
              <w:t>EOHHS)</w:t>
            </w:r>
          </w:p>
        </w:tc>
        <w:tc>
          <w:tcPr>
            <w:tcW w:w="1440" w:type="dxa"/>
          </w:tcPr>
          <w:p w14:paraId="2C6B1299" w14:textId="77777777" w:rsidR="00403B29" w:rsidRPr="00E21A55" w:rsidRDefault="00403B29" w:rsidP="0030660D">
            <w:pPr>
              <w:spacing w:line="259" w:lineRule="auto"/>
              <w:rPr>
                <w:sz w:val="22"/>
                <w:szCs w:val="22"/>
              </w:rPr>
            </w:pPr>
            <w:r w:rsidRPr="00E21A55">
              <w:rPr>
                <w:sz w:val="22"/>
                <w:szCs w:val="22"/>
              </w:rPr>
              <w:t>P4R</w:t>
            </w:r>
          </w:p>
        </w:tc>
      </w:tr>
    </w:tbl>
    <w:p w14:paraId="1D94B55A" w14:textId="77777777" w:rsidR="00403B29" w:rsidRPr="00403B29" w:rsidRDefault="00403B29" w:rsidP="00403B29">
      <w:pPr>
        <w:rPr>
          <w:bCs/>
          <w:sz w:val="22"/>
        </w:rPr>
      </w:pPr>
      <w:r w:rsidRPr="00403B29">
        <w:rPr>
          <w:sz w:val="22"/>
        </w:rPr>
        <w:t xml:space="preserve">*Reporting requirements for each measure described in relevant technical specifications.   </w:t>
      </w:r>
    </w:p>
    <w:p w14:paraId="6CFE0E04" w14:textId="77777777" w:rsidR="00403B29" w:rsidRDefault="00403B29" w:rsidP="00403B29"/>
    <w:p w14:paraId="696CA4DD" w14:textId="618CAD86" w:rsidR="00403B29" w:rsidRDefault="00403B29" w:rsidP="00403B29">
      <w:pPr>
        <w:pStyle w:val="Table-Figtitle"/>
      </w:pPr>
      <w:r>
        <w:t xml:space="preserve">Table 1c. Domain 3. </w:t>
      </w:r>
      <w:r w:rsidRPr="008E24CE">
        <w:t>Capacity and Collaboration</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403B29" w:rsidRPr="00E21A55" w14:paraId="3E8F79EC" w14:textId="77777777" w:rsidTr="00403B29">
        <w:trPr>
          <w:trHeight w:val="233"/>
          <w:tblHeader/>
        </w:trPr>
        <w:tc>
          <w:tcPr>
            <w:tcW w:w="1943" w:type="dxa"/>
            <w:shd w:val="clear" w:color="auto" w:fill="D9E2F3" w:themeFill="accent1" w:themeFillTint="33"/>
            <w:hideMark/>
          </w:tcPr>
          <w:p w14:paraId="07FDA468" w14:textId="77777777" w:rsidR="00403B29" w:rsidRPr="00E21A55" w:rsidRDefault="00403B29" w:rsidP="0030660D">
            <w:pPr>
              <w:pStyle w:val="Heading7"/>
              <w:framePr w:hSpace="0" w:wrap="auto" w:vAnchor="margin" w:hAnchor="text" w:yAlign="inline"/>
              <w:spacing w:after="0"/>
              <w:rPr>
                <w:sz w:val="22"/>
                <w:szCs w:val="22"/>
              </w:rPr>
            </w:pPr>
            <w:r>
              <w:rPr>
                <w:sz w:val="22"/>
                <w:szCs w:val="22"/>
              </w:rPr>
              <w:t>Subdomain</w:t>
            </w:r>
          </w:p>
        </w:tc>
        <w:tc>
          <w:tcPr>
            <w:tcW w:w="5882" w:type="dxa"/>
            <w:shd w:val="clear" w:color="auto" w:fill="D9E2F3" w:themeFill="accent1" w:themeFillTint="33"/>
            <w:hideMark/>
          </w:tcPr>
          <w:p w14:paraId="2898CF66" w14:textId="77777777" w:rsidR="00403B29" w:rsidRPr="00E21A55" w:rsidRDefault="00403B29" w:rsidP="0030660D">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9E2F3" w:themeFill="accent1" w:themeFillTint="33"/>
          </w:tcPr>
          <w:p w14:paraId="09593694" w14:textId="77777777" w:rsidR="00403B29" w:rsidRPr="00E21A55" w:rsidRDefault="00403B29" w:rsidP="0030660D">
            <w:pPr>
              <w:spacing w:line="259" w:lineRule="auto"/>
              <w:jc w:val="center"/>
              <w:rPr>
                <w:b/>
                <w:bCs/>
                <w:sz w:val="22"/>
                <w:szCs w:val="22"/>
              </w:rPr>
            </w:pPr>
            <w:r w:rsidRPr="00E21A55">
              <w:rPr>
                <w:b/>
                <w:bCs/>
                <w:sz w:val="22"/>
                <w:szCs w:val="22"/>
              </w:rPr>
              <w:t>PY 1 Status*</w:t>
            </w:r>
          </w:p>
        </w:tc>
      </w:tr>
      <w:tr w:rsidR="00403B29" w:rsidRPr="00E21A55" w14:paraId="6FD16730" w14:textId="77777777" w:rsidTr="0030660D">
        <w:trPr>
          <w:trHeight w:val="480"/>
        </w:trPr>
        <w:tc>
          <w:tcPr>
            <w:tcW w:w="1943" w:type="dxa"/>
            <w:tcBorders>
              <w:bottom w:val="nil"/>
            </w:tcBorders>
            <w:hideMark/>
          </w:tcPr>
          <w:p w14:paraId="21452861" w14:textId="77777777" w:rsidR="00403B29" w:rsidRPr="00E21A55" w:rsidRDefault="00403B29" w:rsidP="0030660D">
            <w:pPr>
              <w:spacing w:line="259" w:lineRule="auto"/>
              <w:rPr>
                <w:sz w:val="22"/>
                <w:szCs w:val="22"/>
              </w:rPr>
            </w:pPr>
            <w:r w:rsidRPr="00E21A55">
              <w:rPr>
                <w:b/>
                <w:bCs/>
                <w:sz w:val="22"/>
                <w:szCs w:val="22"/>
              </w:rPr>
              <w:t>Capacity</w:t>
            </w:r>
          </w:p>
        </w:tc>
        <w:tc>
          <w:tcPr>
            <w:tcW w:w="5882" w:type="dxa"/>
            <w:hideMark/>
          </w:tcPr>
          <w:p w14:paraId="752ADC50" w14:textId="77777777" w:rsidR="00403B29" w:rsidRPr="00E21A55" w:rsidRDefault="00403B29" w:rsidP="0030660D">
            <w:pPr>
              <w:spacing w:line="259" w:lineRule="auto"/>
              <w:rPr>
                <w:i/>
                <w:iCs/>
                <w:sz w:val="22"/>
                <w:szCs w:val="22"/>
              </w:rPr>
            </w:pPr>
            <w:r w:rsidRPr="00E21A55">
              <w:rPr>
                <w:sz w:val="22"/>
                <w:szCs w:val="22"/>
              </w:rPr>
              <w:t>Achievement of External Standards for Health Equity (</w:t>
            </w:r>
            <w:r w:rsidRPr="00E21A55">
              <w:rPr>
                <w:i/>
                <w:iCs/>
                <w:sz w:val="22"/>
                <w:szCs w:val="22"/>
              </w:rPr>
              <w:t>EOHHS)</w:t>
            </w:r>
          </w:p>
        </w:tc>
        <w:tc>
          <w:tcPr>
            <w:tcW w:w="1440" w:type="dxa"/>
          </w:tcPr>
          <w:p w14:paraId="0852E96B"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5D113623" w14:textId="77777777" w:rsidTr="0030660D">
        <w:trPr>
          <w:trHeight w:val="480"/>
        </w:trPr>
        <w:tc>
          <w:tcPr>
            <w:tcW w:w="1943" w:type="dxa"/>
            <w:tcBorders>
              <w:top w:val="nil"/>
            </w:tcBorders>
            <w:hideMark/>
          </w:tcPr>
          <w:p w14:paraId="4F709AEA" w14:textId="77777777" w:rsidR="00403B29" w:rsidRPr="00E21A55" w:rsidRDefault="00403B29" w:rsidP="0030660D">
            <w:pPr>
              <w:spacing w:line="259" w:lineRule="auto"/>
              <w:rPr>
                <w:sz w:val="22"/>
                <w:szCs w:val="22"/>
              </w:rPr>
            </w:pPr>
            <w:r w:rsidRPr="00BD7095">
              <w:rPr>
                <w:b/>
                <w:bCs/>
                <w:color w:val="FFFFFF" w:themeColor="background1"/>
                <w:sz w:val="22"/>
                <w:szCs w:val="22"/>
              </w:rPr>
              <w:t>Capacity</w:t>
            </w:r>
          </w:p>
        </w:tc>
        <w:tc>
          <w:tcPr>
            <w:tcW w:w="5882" w:type="dxa"/>
            <w:hideMark/>
          </w:tcPr>
          <w:p w14:paraId="2DF3F43A" w14:textId="77777777" w:rsidR="00403B29" w:rsidRPr="00E21A55" w:rsidRDefault="00403B29" w:rsidP="0030660D">
            <w:pPr>
              <w:spacing w:line="259" w:lineRule="auto"/>
              <w:rPr>
                <w:i/>
                <w:iCs/>
                <w:sz w:val="22"/>
                <w:szCs w:val="22"/>
              </w:rPr>
            </w:pPr>
            <w:r w:rsidRPr="00E21A55">
              <w:rPr>
                <w:sz w:val="22"/>
                <w:szCs w:val="22"/>
              </w:rPr>
              <w:t>Patient Experience: Communication, Courtesy and Respect (</w:t>
            </w:r>
            <w:r w:rsidRPr="00E21A55">
              <w:rPr>
                <w:i/>
                <w:iCs/>
                <w:sz w:val="22"/>
                <w:szCs w:val="22"/>
              </w:rPr>
              <w:t>AHRQ)</w:t>
            </w:r>
          </w:p>
        </w:tc>
        <w:tc>
          <w:tcPr>
            <w:tcW w:w="1440" w:type="dxa"/>
          </w:tcPr>
          <w:p w14:paraId="02ED1A29"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3491D5CE" w14:textId="77777777" w:rsidTr="0030660D">
        <w:trPr>
          <w:trHeight w:val="480"/>
        </w:trPr>
        <w:tc>
          <w:tcPr>
            <w:tcW w:w="1943" w:type="dxa"/>
            <w:hideMark/>
          </w:tcPr>
          <w:p w14:paraId="7856D31A" w14:textId="77777777" w:rsidR="00403B29" w:rsidRPr="00E21A55" w:rsidRDefault="00403B29" w:rsidP="0030660D">
            <w:pPr>
              <w:spacing w:line="259" w:lineRule="auto"/>
              <w:rPr>
                <w:sz w:val="22"/>
                <w:szCs w:val="22"/>
              </w:rPr>
            </w:pPr>
            <w:r w:rsidRPr="00E21A55">
              <w:rPr>
                <w:b/>
                <w:bCs/>
                <w:sz w:val="22"/>
                <w:szCs w:val="22"/>
              </w:rPr>
              <w:t>Collaboration</w:t>
            </w:r>
          </w:p>
        </w:tc>
        <w:tc>
          <w:tcPr>
            <w:tcW w:w="5882" w:type="dxa"/>
            <w:hideMark/>
          </w:tcPr>
          <w:p w14:paraId="35ED7CFD" w14:textId="77777777" w:rsidR="00403B29" w:rsidRPr="00E21A55" w:rsidRDefault="00403B29" w:rsidP="0030660D">
            <w:pPr>
              <w:spacing w:line="259" w:lineRule="auto"/>
              <w:rPr>
                <w:sz w:val="22"/>
                <w:szCs w:val="22"/>
              </w:rPr>
            </w:pPr>
            <w:r w:rsidRPr="00E21A55">
              <w:rPr>
                <w:sz w:val="22"/>
                <w:szCs w:val="22"/>
              </w:rPr>
              <w:t>Joint Accountability for Partnered ACO Performance (</w:t>
            </w:r>
            <w:r w:rsidRPr="00E21A55">
              <w:rPr>
                <w:i/>
                <w:iCs/>
                <w:sz w:val="22"/>
                <w:szCs w:val="22"/>
              </w:rPr>
              <w:t>EOHHS</w:t>
            </w:r>
            <w:r w:rsidRPr="00E21A55">
              <w:rPr>
                <w:sz w:val="22"/>
                <w:szCs w:val="22"/>
              </w:rPr>
              <w:t>)</w:t>
            </w:r>
          </w:p>
        </w:tc>
        <w:tc>
          <w:tcPr>
            <w:tcW w:w="1440" w:type="dxa"/>
          </w:tcPr>
          <w:p w14:paraId="72E0C927" w14:textId="77777777" w:rsidR="00403B29" w:rsidRPr="00E21A55" w:rsidRDefault="00403B29" w:rsidP="0030660D">
            <w:pPr>
              <w:spacing w:line="259" w:lineRule="auto"/>
              <w:rPr>
                <w:sz w:val="22"/>
                <w:szCs w:val="22"/>
              </w:rPr>
            </w:pPr>
            <w:r w:rsidRPr="00E21A55">
              <w:rPr>
                <w:sz w:val="22"/>
                <w:szCs w:val="22"/>
              </w:rPr>
              <w:t>P4P</w:t>
            </w:r>
          </w:p>
        </w:tc>
      </w:tr>
    </w:tbl>
    <w:p w14:paraId="0FF32ED7" w14:textId="59C40465" w:rsidR="00403B29" w:rsidRPr="00403B29" w:rsidRDefault="00403B29" w:rsidP="00191D82">
      <w:r>
        <w:t xml:space="preserve"> </w:t>
      </w:r>
      <w:r w:rsidRPr="00403B29">
        <w:rPr>
          <w:sz w:val="22"/>
        </w:rPr>
        <w:t xml:space="preserve">*Reporting requirements for each measure described in relevant technical specifications.   </w:t>
      </w:r>
    </w:p>
    <w:p w14:paraId="5FA38A78" w14:textId="77777777" w:rsidR="00403B29" w:rsidRDefault="00403B29" w:rsidP="00191D82">
      <w:pPr>
        <w:ind w:left="360"/>
      </w:pPr>
    </w:p>
    <w:p w14:paraId="119E6E8E" w14:textId="6CE9C7D1" w:rsidR="00191D82" w:rsidRPr="00A92B1A" w:rsidRDefault="00191D82" w:rsidP="00191D82">
      <w:pPr>
        <w:ind w:left="360"/>
      </w:pPr>
      <w:r w:rsidRPr="77DE5204">
        <w:t xml:space="preserve">Recognizing that taking on accountability for equity is new for most acute hospitals serving MassHealth members, </w:t>
      </w:r>
      <w:r>
        <w:t>all metrics are in pay-for-reporting status in PY 1.  I</w:t>
      </w:r>
      <w:r w:rsidRPr="77DE5204">
        <w:t xml:space="preserve">nterim and annual </w:t>
      </w:r>
      <w:r>
        <w:t xml:space="preserve">reporting requirements </w:t>
      </w:r>
      <w:r w:rsidRPr="77DE5204">
        <w:t xml:space="preserve">for </w:t>
      </w:r>
      <w:r>
        <w:t>PY</w:t>
      </w:r>
      <w:r w:rsidRPr="77DE5204">
        <w:t xml:space="preserve"> 1 are designed to promote essential foundational capacity and readiness to assume progressive risk for health </w:t>
      </w:r>
      <w:r>
        <w:t xml:space="preserve">quality and </w:t>
      </w:r>
      <w:r w:rsidRPr="77DE5204">
        <w:t xml:space="preserve">equity performance in </w:t>
      </w:r>
      <w:r>
        <w:t>PY</w:t>
      </w:r>
      <w:r w:rsidRPr="77DE5204">
        <w:t xml:space="preserve"> 2 through </w:t>
      </w:r>
      <w:r>
        <w:t>PY</w:t>
      </w:r>
      <w:r w:rsidRPr="77DE5204">
        <w:t xml:space="preserve"> 5.  </w:t>
      </w:r>
      <w:r w:rsidRPr="00786C6E">
        <w:rPr>
          <w:color w:val="000000" w:themeColor="text1"/>
        </w:rPr>
        <w:t xml:space="preserve">Table </w:t>
      </w:r>
      <w:r w:rsidRPr="5F3A2A73">
        <w:rPr>
          <w:color w:val="000000" w:themeColor="text1"/>
        </w:rPr>
        <w:t>2</w:t>
      </w:r>
      <w:r w:rsidRPr="00786C6E">
        <w:rPr>
          <w:color w:val="000000" w:themeColor="text1"/>
        </w:rPr>
        <w:t xml:space="preserve"> summarizes PY 1 </w:t>
      </w:r>
      <w:r w:rsidRPr="5F3A2A73">
        <w:rPr>
          <w:color w:val="000000" w:themeColor="text1"/>
        </w:rPr>
        <w:t>reporting/</w:t>
      </w:r>
      <w:r w:rsidRPr="00041EB2">
        <w:rPr>
          <w:color w:val="000000" w:themeColor="text1"/>
        </w:rPr>
        <w:t>performance expectations for the hospital performance component of the CHA</w:t>
      </w:r>
      <w:r>
        <w:rPr>
          <w:color w:val="000000" w:themeColor="text1"/>
        </w:rPr>
        <w:t>-</w:t>
      </w:r>
      <w:r w:rsidRPr="00041EB2">
        <w:rPr>
          <w:color w:val="000000" w:themeColor="text1"/>
        </w:rPr>
        <w:t>HQEIP</w:t>
      </w:r>
      <w:r w:rsidRPr="5F3A2A73">
        <w:rPr>
          <w:color w:val="000000" w:themeColor="text1"/>
        </w:rPr>
        <w:t xml:space="preserve">.  </w:t>
      </w:r>
    </w:p>
    <w:p w14:paraId="0603F3D6" w14:textId="77777777" w:rsidR="00191D82" w:rsidRDefault="00191D82" w:rsidP="00191D82">
      <w:pPr>
        <w:ind w:left="360"/>
        <w:rPr>
          <w:color w:val="000000"/>
        </w:rPr>
      </w:pPr>
    </w:p>
    <w:p w14:paraId="60AE1FB3" w14:textId="77777777" w:rsidR="00191D82" w:rsidRDefault="00191D82" w:rsidP="00191D82">
      <w:pPr>
        <w:pStyle w:val="ListParagraph"/>
        <w:ind w:left="360"/>
      </w:pPr>
      <w:r>
        <w:t>In general, measures</w:t>
      </w:r>
      <w:r w:rsidRPr="5E1035D0">
        <w:rPr>
          <w:color w:val="000000" w:themeColor="text1"/>
        </w:rPr>
        <w:t xml:space="preserve"> included in </w:t>
      </w:r>
      <w:r>
        <w:t xml:space="preserve">the CHA-HQEIP will closely align with specifications for the HQEIP for the majority of measures, adapted minimally to additionally encompass both the Medicaid population and CHA’s served uninsured population.  For two measures, the </w:t>
      </w:r>
      <w:r w:rsidRPr="5E1035D0">
        <w:rPr>
          <w:b/>
          <w:bCs/>
        </w:rPr>
        <w:t>Stratified Reporting of Quality Data</w:t>
      </w:r>
      <w:r>
        <w:t xml:space="preserve"> and the </w:t>
      </w:r>
      <w:r w:rsidRPr="5E1035D0">
        <w:rPr>
          <w:b/>
          <w:bCs/>
        </w:rPr>
        <w:t>Meaningful Access to Healthcare Services for Persons with a Preferred Language Other than English</w:t>
      </w:r>
      <w:r>
        <w:t xml:space="preserve"> metrics, EOHHS will make additional adaptations specific to the CHA-HQEIP, as follows:</w:t>
      </w:r>
    </w:p>
    <w:p w14:paraId="1302F065" w14:textId="77777777" w:rsidR="00191D82" w:rsidRDefault="00191D82" w:rsidP="00191D82">
      <w:pPr>
        <w:ind w:left="360"/>
        <w:rPr>
          <w:highlight w:val="white"/>
        </w:rPr>
      </w:pPr>
    </w:p>
    <w:p w14:paraId="72CD086A" w14:textId="77777777" w:rsidR="00191D82" w:rsidRDefault="00191D82" w:rsidP="009977BE">
      <w:pPr>
        <w:pStyle w:val="ListParagraph"/>
        <w:numPr>
          <w:ilvl w:val="0"/>
          <w:numId w:val="50"/>
        </w:numPr>
        <w:ind w:left="720"/>
      </w:pPr>
      <w:r w:rsidRPr="0060235E">
        <w:rPr>
          <w:highlight w:val="white"/>
        </w:rPr>
        <w:t xml:space="preserve">For </w:t>
      </w:r>
      <w:r>
        <w:t xml:space="preserve">both metrics, EOHHS will allow CHA to annually report population-based electronic measures (drawn from the electronic health record) in lieu of chart-abstraction/sampling.  This is aligned with EOHHS’ goals toward population-based data collection.  Measures will be submitted following the PY utilizing an EOHHS-approved template consistent with the CMS and Joint Commission portal fields used for e-measures. </w:t>
      </w:r>
    </w:p>
    <w:p w14:paraId="3EC8AD6A" w14:textId="77777777" w:rsidR="00191D82" w:rsidRDefault="00191D82" w:rsidP="00191D82">
      <w:pPr>
        <w:pStyle w:val="ListParagraph"/>
      </w:pPr>
    </w:p>
    <w:p w14:paraId="33B18C5B" w14:textId="77777777" w:rsidR="00191D82" w:rsidRDefault="00191D82" w:rsidP="009977BE">
      <w:pPr>
        <w:pStyle w:val="ListParagraph"/>
        <w:numPr>
          <w:ilvl w:val="0"/>
          <w:numId w:val="50"/>
        </w:numPr>
        <w:ind w:left="720"/>
        <w:rPr>
          <w:highlight w:val="white"/>
        </w:rPr>
      </w:pPr>
      <w:r>
        <w:rPr>
          <w:highlight w:val="white"/>
        </w:rPr>
        <w:t>F</w:t>
      </w:r>
      <w:r w:rsidRPr="0060235E">
        <w:rPr>
          <w:highlight w:val="white"/>
        </w:rPr>
        <w:t xml:space="preserve">or the </w:t>
      </w:r>
      <w:r w:rsidRPr="00B33EF6">
        <w:rPr>
          <w:b/>
          <w:bCs/>
          <w:highlight w:val="white"/>
        </w:rPr>
        <w:t>Stratified Reporting of Quality Data</w:t>
      </w:r>
      <w:r w:rsidRPr="0060235E">
        <w:rPr>
          <w:highlight w:val="white"/>
        </w:rPr>
        <w:t xml:space="preserve"> metric, EOHHS will allow CHA to report on the HQEIP measure set with adaptations</w:t>
      </w:r>
      <w:r>
        <w:rPr>
          <w:highlight w:val="white"/>
        </w:rPr>
        <w:t xml:space="preserve"> (described below and detailed in </w:t>
      </w:r>
      <w:r w:rsidRPr="75D727F7">
        <w:rPr>
          <w:highlight w:val="white"/>
        </w:rPr>
        <w:t>the technical specifications).</w:t>
      </w:r>
      <w:r>
        <w:rPr>
          <w:highlight w:val="white"/>
        </w:rPr>
        <w:t xml:space="preserve">  EOHHS is allowing these adaptations because CHA does not</w:t>
      </w:r>
      <w:r w:rsidRPr="0060235E">
        <w:rPr>
          <w:highlight w:val="white"/>
        </w:rPr>
        <w:t xml:space="preserve"> </w:t>
      </w:r>
      <w:r w:rsidRPr="0060235E">
        <w:rPr>
          <w:highlight w:val="white"/>
        </w:rPr>
        <w:lastRenderedPageBreak/>
        <w:t>participat</w:t>
      </w:r>
      <w:r>
        <w:rPr>
          <w:highlight w:val="white"/>
        </w:rPr>
        <w:t xml:space="preserve">e </w:t>
      </w:r>
      <w:r w:rsidRPr="0060235E">
        <w:rPr>
          <w:highlight w:val="white"/>
        </w:rPr>
        <w:t>in the Clinical Quality Incentive (CQI) program from which initial hospital-based health equity measures are drawn for PY</w:t>
      </w:r>
      <w:r>
        <w:rPr>
          <w:highlight w:val="white"/>
        </w:rPr>
        <w:t xml:space="preserve"> </w:t>
      </w:r>
      <w:r w:rsidRPr="0060235E">
        <w:rPr>
          <w:highlight w:val="white"/>
        </w:rPr>
        <w:t xml:space="preserve">1.  </w:t>
      </w:r>
      <w:r>
        <w:rPr>
          <w:highlight w:val="white"/>
        </w:rPr>
        <w:t>Specifically:</w:t>
      </w:r>
    </w:p>
    <w:p w14:paraId="3D625886" w14:textId="77777777" w:rsidR="00191D82" w:rsidRPr="00F14319" w:rsidRDefault="00191D82" w:rsidP="00191D82">
      <w:pPr>
        <w:pStyle w:val="ListParagraph"/>
        <w:ind w:left="360"/>
        <w:rPr>
          <w:highlight w:val="white"/>
        </w:rPr>
      </w:pPr>
    </w:p>
    <w:p w14:paraId="00EAE1E1" w14:textId="77777777" w:rsidR="00191D82" w:rsidRDefault="00191D82" w:rsidP="009977BE">
      <w:pPr>
        <w:pStyle w:val="ListParagraph"/>
        <w:numPr>
          <w:ilvl w:val="0"/>
          <w:numId w:val="51"/>
        </w:numPr>
      </w:pPr>
      <w:r>
        <w:rPr>
          <w:highlight w:val="white"/>
        </w:rPr>
        <w:t xml:space="preserve">EOHHS will allow </w:t>
      </w:r>
      <w:r>
        <w:t xml:space="preserve">CHA to substitute </w:t>
      </w:r>
      <w:r w:rsidRPr="00F14319">
        <w:rPr>
          <w:highlight w:val="white"/>
        </w:rPr>
        <w:t>Tobacco Use Screening and Treatment Measures</w:t>
      </w:r>
      <w:r>
        <w:t xml:space="preserve"> (TOB 1-3, listed below) in lieu of CCM Measures (CCM 1-3).  These replacement measures will be reported separately for the Medicaid and served uninsured patient populations:</w:t>
      </w:r>
    </w:p>
    <w:p w14:paraId="4DE81602" w14:textId="77777777" w:rsidR="00191D82" w:rsidRDefault="00191D82" w:rsidP="009977BE">
      <w:pPr>
        <w:pStyle w:val="ListParagraph"/>
        <w:numPr>
          <w:ilvl w:val="0"/>
          <w:numId w:val="49"/>
        </w:numPr>
        <w:rPr>
          <w:highlight w:val="white"/>
        </w:rPr>
      </w:pPr>
      <w:r>
        <w:rPr>
          <w:highlight w:val="white"/>
        </w:rPr>
        <w:t xml:space="preserve">Tobacco Use Screening (TOB-1) </w:t>
      </w:r>
      <w:r w:rsidRPr="00670C89">
        <w:rPr>
          <w:i/>
          <w:iCs/>
          <w:highlight w:val="white"/>
        </w:rPr>
        <w:t>(NQF 1651, Joint Commission)</w:t>
      </w:r>
      <w:r>
        <w:rPr>
          <w:highlight w:val="white"/>
        </w:rPr>
        <w:t xml:space="preserve"> (for CHA medical, surgical, and maternity inpatient units)</w:t>
      </w:r>
    </w:p>
    <w:p w14:paraId="5BA11714" w14:textId="77777777" w:rsidR="00191D82" w:rsidRPr="00302CEC" w:rsidRDefault="00191D82" w:rsidP="009977BE">
      <w:pPr>
        <w:pStyle w:val="ListParagraph"/>
        <w:numPr>
          <w:ilvl w:val="0"/>
          <w:numId w:val="49"/>
        </w:numPr>
        <w:rPr>
          <w:highlight w:val="white"/>
        </w:rPr>
      </w:pPr>
      <w:r w:rsidRPr="00302CEC">
        <w:rPr>
          <w:highlight w:val="white"/>
        </w:rPr>
        <w:t xml:space="preserve">Tobacco Use Treatment Provided or Offered (TOB-2) </w:t>
      </w:r>
      <w:r w:rsidRPr="00302CEC">
        <w:rPr>
          <w:i/>
          <w:iCs/>
          <w:highlight w:val="white"/>
        </w:rPr>
        <w:t xml:space="preserve">(NQF 1654, Joint Commission) </w:t>
      </w:r>
      <w:r w:rsidRPr="00302CEC">
        <w:rPr>
          <w:highlight w:val="white"/>
        </w:rPr>
        <w:t>(for CHA medical, surgical, and maternity inpatient units)</w:t>
      </w:r>
    </w:p>
    <w:p w14:paraId="4DFF4317" w14:textId="77777777" w:rsidR="00191D82" w:rsidRDefault="00191D82" w:rsidP="009977BE">
      <w:pPr>
        <w:pStyle w:val="ListParagraph"/>
        <w:numPr>
          <w:ilvl w:val="0"/>
          <w:numId w:val="49"/>
        </w:numPr>
      </w:pPr>
      <w:r>
        <w:t xml:space="preserve">Tobacco Use Treatment Provided or Offered at Discharge (TOB-3) </w:t>
      </w:r>
      <w:r w:rsidRPr="00302CEC">
        <w:rPr>
          <w:i/>
          <w:iCs/>
        </w:rPr>
        <w:t xml:space="preserve">(NQF 1656, Joint Commission) </w:t>
      </w:r>
      <w:r w:rsidRPr="00302CEC">
        <w:rPr>
          <w:highlight w:val="white"/>
        </w:rPr>
        <w:t>(for CHA medical, surgical, and maternity inpatient units).</w:t>
      </w:r>
    </w:p>
    <w:p w14:paraId="54BDA79D" w14:textId="77777777" w:rsidR="00191D82" w:rsidRDefault="00191D82" w:rsidP="00191D82">
      <w:pPr>
        <w:ind w:left="1440"/>
      </w:pPr>
      <w:r>
        <w:t xml:space="preserve">The tobacco measures are an area of particular interest to EOHHS relative to the Medicaid population.  The Joint Commission sets forth compelling rationale for a focus on these interventions.  </w:t>
      </w:r>
      <w:r w:rsidRPr="5F3A2A73">
        <w:rPr>
          <w:highlight w:val="white"/>
        </w:rPr>
        <w:t>Tobacco use is the single greatest cause of disease in the United States, according to the Centers for Disease Control and Prevention.</w:t>
      </w:r>
      <w:r>
        <w:rPr>
          <w:highlight w:val="white"/>
          <w:vertAlign w:val="superscript"/>
        </w:rPr>
        <w:footnoteReference w:id="5"/>
      </w:r>
      <w:r w:rsidRPr="5F3A2A73">
        <w:rPr>
          <w:highlight w:val="white"/>
        </w:rPr>
        <w:t xml:space="preserve"> Smoking is a known cause of cancer, heart disease, stroke, complications of pregnancy, chronic obstructive pulmonary disease, other respiratory problems, poorer wound healing, and many other diseases.</w:t>
      </w:r>
      <w:r>
        <w:rPr>
          <w:highlight w:val="white"/>
          <w:vertAlign w:val="superscript"/>
        </w:rPr>
        <w:footnoteReference w:id="6"/>
      </w:r>
      <w:r w:rsidRPr="5F3A2A73">
        <w:rPr>
          <w:highlight w:val="white"/>
        </w:rPr>
        <w:t xml:space="preserve">  </w:t>
      </w:r>
      <w:r>
        <w:t>Evidence-based tobacco dependence interventions – brief clinician advice, individual, group, or telephone counseling, and use of FDA-approved medications – are both clinically and cost effective in reducing the risk of tobacco-related disease and improving outcomes for those already experiencing a tobacco-related disease.</w:t>
      </w:r>
      <w:r>
        <w:rPr>
          <w:vertAlign w:val="superscript"/>
        </w:rPr>
        <w:footnoteReference w:id="7"/>
      </w:r>
      <w:r>
        <w:t xml:space="preserve"> Hospitalization is an opportunity to provide cessation assistance. </w:t>
      </w:r>
    </w:p>
    <w:p w14:paraId="0AD41F36" w14:textId="77777777" w:rsidR="00191D82" w:rsidRDefault="00191D82" w:rsidP="00191D82"/>
    <w:p w14:paraId="06BE00AF" w14:textId="77777777" w:rsidR="00191D82" w:rsidRPr="002E797A" w:rsidRDefault="00191D82" w:rsidP="009977BE">
      <w:pPr>
        <w:pStyle w:val="ListParagraph"/>
        <w:numPr>
          <w:ilvl w:val="0"/>
          <w:numId w:val="51"/>
        </w:numPr>
      </w:pPr>
      <w:r>
        <w:t xml:space="preserve">EOHHS will allow CHA to report the same hospital-based quality measures for the Medicaid and served uninsured patient populations with the exception of the perinatal measures, which will be reported for the Medicaid population only </w:t>
      </w:r>
      <w:r>
        <w:lastRenderedPageBreak/>
        <w:t>(since served uninsured patients are likely to become eligible for Medicaid if they are pregnant and are anticipated to be captured in the Medicaid population).  For the served uninsured population, in lieu of perinatal measures, CHA will report Follow-up After Hospitalization (for medical and surgical discharges), which is an important indicator for served uninsured patients.</w:t>
      </w:r>
    </w:p>
    <w:p w14:paraId="422CF78A" w14:textId="77777777" w:rsidR="00191D82" w:rsidRDefault="00191D82" w:rsidP="00191D82">
      <w:pPr>
        <w:pStyle w:val="ListParagraph"/>
        <w:ind w:left="1440"/>
      </w:pPr>
    </w:p>
    <w:p w14:paraId="52214B4A" w14:textId="77777777" w:rsidR="00191D82" w:rsidRDefault="00191D82" w:rsidP="009977BE">
      <w:pPr>
        <w:pStyle w:val="ListParagraph"/>
        <w:numPr>
          <w:ilvl w:val="0"/>
          <w:numId w:val="51"/>
        </w:numPr>
      </w:pPr>
      <w:r>
        <w:t xml:space="preserve">Measures will be reported separately for the served uninsured and Medicaid patient populations, unless the measure specification calls for reporting on an all-payer population.  </w:t>
      </w:r>
    </w:p>
    <w:p w14:paraId="62522DC6" w14:textId="77777777" w:rsidR="00191D82" w:rsidRDefault="00191D82" w:rsidP="00191D82">
      <w:pPr>
        <w:pStyle w:val="ListParagraph"/>
        <w:ind w:left="0"/>
      </w:pPr>
    </w:p>
    <w:p w14:paraId="05B2E13F" w14:textId="317CBD4F" w:rsidR="00191D82" w:rsidRPr="00041EB2" w:rsidRDefault="00191D82" w:rsidP="00191D82">
      <w:pPr>
        <w:ind w:left="360"/>
        <w:rPr>
          <w:color w:val="000000"/>
        </w:rPr>
      </w:pPr>
      <w:r>
        <w:t xml:space="preserve">Approved technical specifications for the CHA-HQEIP PY1 metrics </w:t>
      </w:r>
      <w:r w:rsidRPr="5F3A2A73">
        <w:rPr>
          <w:color w:val="000000" w:themeColor="text1"/>
        </w:rPr>
        <w:t>will be made available through the Commonwealth’s website and describe measure requirements in more detail.</w:t>
      </w:r>
      <w:r>
        <w:rPr>
          <w:rStyle w:val="FootnoteReference"/>
          <w:color w:val="000000"/>
        </w:rPr>
        <w:footnoteReference w:id="8"/>
      </w:r>
    </w:p>
    <w:p w14:paraId="3A77D8F9" w14:textId="77777777" w:rsidR="00191D82" w:rsidRDefault="00191D82" w:rsidP="00191D82">
      <w:pPr>
        <w:pStyle w:val="ListParagraph"/>
        <w:ind w:left="0"/>
      </w:pPr>
    </w:p>
    <w:p w14:paraId="22CB8CF2" w14:textId="77777777" w:rsidR="00191D82" w:rsidRDefault="00191D82" w:rsidP="00025239">
      <w:pPr>
        <w:pStyle w:val="Table-Figtitle"/>
      </w:pPr>
      <w:r>
        <w:t>Table 2. CHA-HQEIP Hospital Component adaptations to HQEIP reporting/performance requirements for PY 1</w:t>
      </w:r>
    </w:p>
    <w:p w14:paraId="3C3CE1FE" w14:textId="4A120CAA" w:rsidR="00520B62" w:rsidRDefault="00520B62" w:rsidP="00520B62">
      <w:pPr>
        <w:pStyle w:val="Table-Figtitle"/>
      </w:pPr>
      <w:r>
        <w:t xml:space="preserve">Table </w:t>
      </w:r>
      <w:r w:rsidR="00D41E27">
        <w:t>2</w:t>
      </w:r>
      <w:r>
        <w:t xml:space="preserve">a. Domain 1. </w:t>
      </w:r>
      <w:r w:rsidRPr="002B2086">
        <w:t>Demographic and Health-Related Social Needs Data</w:t>
      </w:r>
      <w:r w:rsidR="009750AC">
        <w:t xml:space="preserve"> -- </w:t>
      </w:r>
      <w:r w:rsidR="009750AC" w:rsidRPr="009750AC">
        <w:t>Reporting/Performance Requirements for PY 1 &amp; Anticipated Due Dates</w:t>
      </w:r>
    </w:p>
    <w:tbl>
      <w:tblPr>
        <w:tblStyle w:val="TableGrid"/>
        <w:tblW w:w="9350" w:type="dxa"/>
        <w:tblLook w:val="04A0" w:firstRow="1" w:lastRow="0" w:firstColumn="1" w:lastColumn="0" w:noHBand="0" w:noVBand="1"/>
      </w:tblPr>
      <w:tblGrid>
        <w:gridCol w:w="2526"/>
        <w:gridCol w:w="4579"/>
        <w:gridCol w:w="2245"/>
      </w:tblGrid>
      <w:tr w:rsidR="00F46859" w:rsidRPr="00E21A55" w14:paraId="11959D94" w14:textId="59E0229D" w:rsidTr="009931C8">
        <w:trPr>
          <w:trHeight w:val="440"/>
          <w:tblHeader/>
        </w:trPr>
        <w:tc>
          <w:tcPr>
            <w:tcW w:w="2526" w:type="dxa"/>
            <w:shd w:val="clear" w:color="auto" w:fill="D9E2F3" w:themeFill="accent1" w:themeFillTint="33"/>
            <w:vAlign w:val="center"/>
            <w:hideMark/>
          </w:tcPr>
          <w:p w14:paraId="06B6AF9E" w14:textId="77777777" w:rsidR="00F46859" w:rsidRPr="00E21A55" w:rsidRDefault="00F46859" w:rsidP="00F46859">
            <w:pPr>
              <w:pStyle w:val="paragraph"/>
              <w:spacing w:before="0" w:beforeAutospacing="0" w:after="0" w:afterAutospacing="0"/>
              <w:textAlignment w:val="baseline"/>
              <w:rPr>
                <w:rFonts w:ascii="Segoe UI" w:hAnsi="Segoe UI" w:cs="Segoe UI"/>
                <w:sz w:val="22"/>
                <w:szCs w:val="22"/>
              </w:rPr>
            </w:pPr>
            <w:r w:rsidRPr="000B551A">
              <w:rPr>
                <w:rStyle w:val="normaltextrun"/>
                <w:b/>
                <w:bCs/>
              </w:rPr>
              <w:t>Metric</w:t>
            </w:r>
            <w:r w:rsidRPr="000B551A">
              <w:rPr>
                <w:rStyle w:val="eop"/>
              </w:rPr>
              <w:t> </w:t>
            </w:r>
          </w:p>
        </w:tc>
        <w:tc>
          <w:tcPr>
            <w:tcW w:w="4579" w:type="dxa"/>
            <w:shd w:val="clear" w:color="auto" w:fill="D9E2F3" w:themeFill="accent1" w:themeFillTint="33"/>
            <w:vAlign w:val="center"/>
            <w:hideMark/>
          </w:tcPr>
          <w:p w14:paraId="297BE890" w14:textId="0E0CF8AB" w:rsidR="00F46859" w:rsidRPr="00E21A55" w:rsidRDefault="00F46859" w:rsidP="00F46859">
            <w:pPr>
              <w:pStyle w:val="paragraph"/>
              <w:spacing w:before="0" w:beforeAutospacing="0" w:after="0" w:afterAutospacing="0"/>
              <w:textAlignment w:val="baseline"/>
              <w:rPr>
                <w:rStyle w:val="eop"/>
                <w:b/>
                <w:sz w:val="22"/>
                <w:szCs w:val="22"/>
              </w:rPr>
            </w:pPr>
            <w:r w:rsidRPr="006E226B">
              <w:rPr>
                <w:b/>
                <w:bCs/>
                <w:color w:val="000000" w:themeColor="text1"/>
              </w:rPr>
              <w:t>HQEIP Requirements</w:t>
            </w:r>
          </w:p>
        </w:tc>
        <w:tc>
          <w:tcPr>
            <w:tcW w:w="2245" w:type="dxa"/>
            <w:shd w:val="clear" w:color="auto" w:fill="D9E2F3" w:themeFill="accent1" w:themeFillTint="33"/>
            <w:vAlign w:val="center"/>
          </w:tcPr>
          <w:p w14:paraId="069CCCDC" w14:textId="22AC8320" w:rsidR="00F46859" w:rsidRPr="00E21A55" w:rsidRDefault="00F46859" w:rsidP="00F46859">
            <w:pPr>
              <w:pStyle w:val="paragraph"/>
              <w:spacing w:before="0" w:beforeAutospacing="0" w:after="0" w:afterAutospacing="0"/>
              <w:textAlignment w:val="baseline"/>
              <w:rPr>
                <w:rStyle w:val="normaltextrun"/>
                <w:b/>
                <w:bCs/>
                <w:sz w:val="22"/>
                <w:szCs w:val="22"/>
              </w:rPr>
            </w:pPr>
            <w:r w:rsidRPr="006E226B">
              <w:rPr>
                <w:b/>
              </w:rPr>
              <w:t>Adapted Requirements for the CHA-HQEIP, if any</w:t>
            </w:r>
          </w:p>
        </w:tc>
      </w:tr>
      <w:tr w:rsidR="00F46859" w:rsidRPr="00E21A55" w14:paraId="60C67FDA" w14:textId="076712A5" w:rsidTr="009931C8">
        <w:trPr>
          <w:trHeight w:val="495"/>
        </w:trPr>
        <w:tc>
          <w:tcPr>
            <w:tcW w:w="2526" w:type="dxa"/>
            <w:hideMark/>
          </w:tcPr>
          <w:p w14:paraId="33CAF242" w14:textId="77777777" w:rsidR="00F46859" w:rsidRPr="00E21A55" w:rsidRDefault="00F46859" w:rsidP="00F46859">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Race, Ethnicity, Language, Disability, Sexual Orientation, &amp; Gender Identity Data Completeness (</w:t>
            </w:r>
            <w:r w:rsidRPr="00E21A55">
              <w:rPr>
                <w:rStyle w:val="normaltextrun"/>
                <w:b/>
                <w:i/>
                <w:sz w:val="22"/>
                <w:szCs w:val="22"/>
              </w:rPr>
              <w:t>EOHHS)</w:t>
            </w:r>
            <w:r w:rsidRPr="00E21A55">
              <w:rPr>
                <w:rStyle w:val="eop"/>
                <w:b/>
                <w:sz w:val="22"/>
                <w:szCs w:val="22"/>
              </w:rPr>
              <w:t> </w:t>
            </w:r>
          </w:p>
        </w:tc>
        <w:tc>
          <w:tcPr>
            <w:tcW w:w="4579" w:type="dxa"/>
            <w:hideMark/>
          </w:tcPr>
          <w:p w14:paraId="0BBCB05C" w14:textId="1B7BED89" w:rsidR="00F46859" w:rsidRPr="00E21A55" w:rsidRDefault="00F46859" w:rsidP="00F46859">
            <w:pPr>
              <w:pStyle w:val="paragraph"/>
              <w:spacing w:before="0" w:beforeAutospacing="0" w:after="0" w:afterAutospacing="0"/>
              <w:textAlignment w:val="baseline"/>
              <w:rPr>
                <w:rFonts w:ascii="Segoe UI" w:hAnsi="Segoe UI" w:cs="Segoe UI"/>
                <w:sz w:val="22"/>
                <w:szCs w:val="22"/>
              </w:rPr>
            </w:pPr>
            <w:r w:rsidRPr="006E226B">
              <w:rPr>
                <w:rStyle w:val="normaltextrun"/>
              </w:rPr>
              <w:t>Timely (</w:t>
            </w:r>
            <w:r w:rsidRPr="006E226B">
              <w:rPr>
                <w:rStyle w:val="normaltextrun"/>
                <w:b/>
                <w:bCs/>
              </w:rPr>
              <w:t>anticipated by December 31, 2023</w:t>
            </w:r>
            <w:r w:rsidRPr="006E226B">
              <w:rPr>
                <w:rStyle w:val="normaltextrun"/>
              </w:rPr>
              <w:t xml:space="preserve">, </w:t>
            </w:r>
            <w:r w:rsidRPr="006E226B">
              <w:rPr>
                <w:rStyle w:val="normaltextrun"/>
                <w:b/>
                <w:bCs/>
              </w:rPr>
              <w:t>or a later date as specified by Massachusetts</w:t>
            </w:r>
            <w:r w:rsidRPr="006E226B">
              <w:rPr>
                <w:rStyle w:val="normaltextrun"/>
              </w:rPr>
              <w:t xml:space="preserve">) </w:t>
            </w:r>
            <w:r w:rsidRPr="006E226B">
              <w:t>submission to the Massachusetts Center for Health Informatics and Analysis of the</w:t>
            </w:r>
            <w:r w:rsidRPr="006E226B">
              <w:rPr>
                <w:i/>
              </w:rPr>
              <w:t xml:space="preserve"> </w:t>
            </w:r>
            <w:r w:rsidRPr="006E226B">
              <w:t>“</w:t>
            </w:r>
            <w:r w:rsidRPr="006E226B">
              <w:rPr>
                <w:i/>
              </w:rPr>
              <w:t>Enhanced Demographics Data File</w:t>
            </w:r>
            <w:r w:rsidRPr="006E226B">
              <w:t xml:space="preserve">,” defined as the file including member-level demographic (including race, ethnicity, language, disability, sexual orientation, and gender identity) data collected by hospitals from MassHealth members during inpatient stays and/or emergency department visits during the </w:t>
            </w:r>
            <w:r w:rsidRPr="006E226B">
              <w:rPr>
                <w:rFonts w:eastAsia="Calibri"/>
              </w:rPr>
              <w:t xml:space="preserve">Performance Year.  </w:t>
            </w:r>
          </w:p>
        </w:tc>
        <w:tc>
          <w:tcPr>
            <w:tcW w:w="2245" w:type="dxa"/>
          </w:tcPr>
          <w:p w14:paraId="1842E822" w14:textId="7C544FE6" w:rsidR="00F46859" w:rsidRPr="00E21A55" w:rsidRDefault="00F46859" w:rsidP="00F46859">
            <w:pPr>
              <w:pStyle w:val="paragraph"/>
              <w:spacing w:before="0" w:beforeAutospacing="0" w:after="0" w:afterAutospacing="0"/>
              <w:textAlignment w:val="baseline"/>
              <w:rPr>
                <w:rStyle w:val="normaltextrun"/>
                <w:sz w:val="22"/>
                <w:szCs w:val="22"/>
              </w:rPr>
            </w:pPr>
            <w:r w:rsidRPr="006E226B">
              <w:rPr>
                <w:color w:val="000000"/>
              </w:rPr>
              <w:t>CHA will submit a single file for Medicaid and served uninsured patients for this metric</w:t>
            </w:r>
          </w:p>
        </w:tc>
      </w:tr>
      <w:tr w:rsidR="00F46859" w:rsidRPr="00E21A55" w14:paraId="246BCD44" w14:textId="7128BF53" w:rsidTr="009931C8">
        <w:trPr>
          <w:trHeight w:val="615"/>
        </w:trPr>
        <w:tc>
          <w:tcPr>
            <w:tcW w:w="2526" w:type="dxa"/>
            <w:hideMark/>
          </w:tcPr>
          <w:p w14:paraId="3A23C482" w14:textId="77777777" w:rsidR="00F46859" w:rsidRPr="00E21A55" w:rsidRDefault="00F46859" w:rsidP="00F46859">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Screening for Social Drivers of Health (</w:t>
            </w:r>
            <w:r w:rsidRPr="00E21A55">
              <w:rPr>
                <w:rStyle w:val="normaltextrun"/>
                <w:b/>
                <w:i/>
                <w:sz w:val="22"/>
                <w:szCs w:val="22"/>
              </w:rPr>
              <w:t>CMS): Preparing for Reporting Beginning in PY 2</w:t>
            </w:r>
          </w:p>
        </w:tc>
        <w:tc>
          <w:tcPr>
            <w:tcW w:w="4579" w:type="dxa"/>
            <w:hideMark/>
          </w:tcPr>
          <w:p w14:paraId="520373DE" w14:textId="77777777" w:rsidR="00F46859" w:rsidRPr="006E226B" w:rsidRDefault="00F46859" w:rsidP="00F46859">
            <w:pPr>
              <w:pStyle w:val="paragraph"/>
              <w:spacing w:before="0" w:beforeAutospacing="0" w:after="0" w:afterAutospacing="0"/>
              <w:textAlignment w:val="baseline"/>
              <w:rPr>
                <w:rStyle w:val="eop"/>
              </w:rPr>
            </w:pPr>
            <w:r w:rsidRPr="7DA1413E">
              <w:rPr>
                <w:rStyle w:val="normaltextrun"/>
              </w:rPr>
              <w:t>Complete and timely (</w:t>
            </w:r>
            <w:r w:rsidRPr="7DA1413E">
              <w:rPr>
                <w:rStyle w:val="normaltextrun"/>
                <w:b/>
                <w:bCs/>
              </w:rPr>
              <w:t>December 1, 2023</w:t>
            </w:r>
            <w:r w:rsidRPr="7DA1413E">
              <w:rPr>
                <w:rStyle w:val="normaltextrun"/>
              </w:rPr>
              <w:t>) submission of a report</w:t>
            </w:r>
            <w:r w:rsidRPr="7DA1413E">
              <w:t xml:space="preserve"> to EOHHS </w:t>
            </w:r>
            <w:r w:rsidRPr="7DA1413E">
              <w:rPr>
                <w:rStyle w:val="eop"/>
              </w:rPr>
              <w:t>describing:</w:t>
            </w:r>
          </w:p>
          <w:p w14:paraId="6980DB38" w14:textId="77777777" w:rsidR="00F46859" w:rsidRPr="006E226B" w:rsidRDefault="00F46859" w:rsidP="009977BE">
            <w:pPr>
              <w:pStyle w:val="paragraph"/>
              <w:numPr>
                <w:ilvl w:val="0"/>
                <w:numId w:val="67"/>
              </w:numPr>
              <w:spacing w:before="0" w:beforeAutospacing="0" w:after="0" w:afterAutospacing="0"/>
              <w:ind w:left="778"/>
              <w:textAlignment w:val="baseline"/>
            </w:pPr>
            <w:r w:rsidRPr="006E226B">
              <w:t xml:space="preserve">One or more HRSN screening tool(s) selected by the hospital for intended use in screening patients beginning in PY 2; the selected tool(s) must meet requirements for screening </w:t>
            </w:r>
            <w:r w:rsidRPr="006E226B">
              <w:lastRenderedPageBreak/>
              <w:t xml:space="preserve">tools for the “Screening for Social Drivers of Health” metric; and </w:t>
            </w:r>
          </w:p>
          <w:p w14:paraId="24D898D4" w14:textId="0F66EFCE" w:rsidR="00F46859" w:rsidRPr="00E21A55" w:rsidRDefault="00F46859" w:rsidP="009977BE">
            <w:pPr>
              <w:pStyle w:val="paragraph"/>
              <w:numPr>
                <w:ilvl w:val="0"/>
                <w:numId w:val="67"/>
              </w:numPr>
              <w:spacing w:before="0" w:beforeAutospacing="0" w:after="0" w:afterAutospacing="0"/>
              <w:textAlignment w:val="baseline"/>
              <w:rPr>
                <w:rStyle w:val="normaltextrun"/>
                <w:sz w:val="22"/>
                <w:szCs w:val="22"/>
              </w:rPr>
            </w:pPr>
            <w:r w:rsidRPr="006E226B">
              <w:t>A plan to begin screening for HRSN in inpatient settings in Q1 CY 2024 in order to have capacity to report on the “Screening for Social Drivers of Health” metric beginning in PY 2.</w:t>
            </w:r>
          </w:p>
        </w:tc>
        <w:tc>
          <w:tcPr>
            <w:tcW w:w="2245" w:type="dxa"/>
          </w:tcPr>
          <w:p w14:paraId="4340BAC7" w14:textId="7B0A59FF" w:rsidR="00F46859" w:rsidRPr="00E21A55" w:rsidRDefault="00F46859" w:rsidP="00F46859">
            <w:pPr>
              <w:pStyle w:val="paragraph"/>
              <w:spacing w:before="0" w:beforeAutospacing="0" w:after="0" w:afterAutospacing="0"/>
              <w:textAlignment w:val="baseline"/>
              <w:rPr>
                <w:rStyle w:val="normaltextrun"/>
                <w:sz w:val="22"/>
                <w:szCs w:val="22"/>
              </w:rPr>
            </w:pPr>
            <w:r w:rsidRPr="006E226B">
              <w:rPr>
                <w:color w:val="000000" w:themeColor="text1"/>
              </w:rPr>
              <w:lastRenderedPageBreak/>
              <w:t xml:space="preserve">CHA will submit one report covering the Medicaid and served uninsured patient population for this metric, which will include a section discussing </w:t>
            </w:r>
            <w:r w:rsidRPr="006E226B">
              <w:rPr>
                <w:color w:val="000000" w:themeColor="text1"/>
              </w:rPr>
              <w:lastRenderedPageBreak/>
              <w:t>aspects specific to the served uninsured population.</w:t>
            </w:r>
          </w:p>
        </w:tc>
      </w:tr>
    </w:tbl>
    <w:p w14:paraId="34CEF99E" w14:textId="77777777" w:rsidR="00FC4DCB" w:rsidRPr="00FC4DCB" w:rsidRDefault="00FC4DCB" w:rsidP="00025239">
      <w:pPr>
        <w:pStyle w:val="Table-Figtitle"/>
        <w:rPr>
          <w:i w:val="0"/>
          <w:iCs/>
        </w:rPr>
      </w:pPr>
    </w:p>
    <w:p w14:paraId="2688D03A" w14:textId="000DD288" w:rsidR="00D41E27" w:rsidRDefault="00D41E27" w:rsidP="00D41E27">
      <w:pPr>
        <w:pStyle w:val="Table-Figtitle"/>
      </w:pPr>
      <w:r>
        <w:t xml:space="preserve">Table 2b. Domain 2. </w:t>
      </w:r>
      <w:r w:rsidRPr="00481FDD">
        <w:t>Equitable Quality and Access</w:t>
      </w:r>
      <w:r>
        <w:t xml:space="preserve"> -- </w:t>
      </w:r>
      <w:r w:rsidRPr="009750AC">
        <w:t>Reporting/Performance Requirements for PY 1 &amp; Anticipated Due Dates</w:t>
      </w:r>
    </w:p>
    <w:tbl>
      <w:tblPr>
        <w:tblStyle w:val="TableGrid"/>
        <w:tblW w:w="9350" w:type="dxa"/>
        <w:tblLook w:val="04A0" w:firstRow="1" w:lastRow="0" w:firstColumn="1" w:lastColumn="0" w:noHBand="0" w:noVBand="1"/>
      </w:tblPr>
      <w:tblGrid>
        <w:gridCol w:w="2526"/>
        <w:gridCol w:w="4579"/>
        <w:gridCol w:w="2245"/>
      </w:tblGrid>
      <w:tr w:rsidR="00DF1791" w:rsidRPr="00E21A55" w14:paraId="43EE32F1" w14:textId="77777777" w:rsidTr="009931C8">
        <w:trPr>
          <w:trHeight w:val="440"/>
          <w:tblHeader/>
        </w:trPr>
        <w:tc>
          <w:tcPr>
            <w:tcW w:w="2526" w:type="dxa"/>
            <w:shd w:val="clear" w:color="auto" w:fill="D9E2F3" w:themeFill="accent1" w:themeFillTint="33"/>
            <w:vAlign w:val="center"/>
            <w:hideMark/>
          </w:tcPr>
          <w:p w14:paraId="2070983D" w14:textId="77777777" w:rsidR="00DF1791" w:rsidRPr="00E21A55" w:rsidRDefault="00DF1791" w:rsidP="0030660D">
            <w:pPr>
              <w:pStyle w:val="paragraph"/>
              <w:spacing w:before="0" w:beforeAutospacing="0" w:after="0" w:afterAutospacing="0"/>
              <w:textAlignment w:val="baseline"/>
              <w:rPr>
                <w:rFonts w:ascii="Segoe UI" w:hAnsi="Segoe UI" w:cs="Segoe UI"/>
                <w:sz w:val="22"/>
                <w:szCs w:val="22"/>
              </w:rPr>
            </w:pPr>
            <w:r w:rsidRPr="000B551A">
              <w:rPr>
                <w:rStyle w:val="normaltextrun"/>
                <w:b/>
                <w:bCs/>
              </w:rPr>
              <w:t>Metric</w:t>
            </w:r>
            <w:r w:rsidRPr="000B551A">
              <w:rPr>
                <w:rStyle w:val="eop"/>
              </w:rPr>
              <w:t> </w:t>
            </w:r>
          </w:p>
        </w:tc>
        <w:tc>
          <w:tcPr>
            <w:tcW w:w="4579" w:type="dxa"/>
            <w:shd w:val="clear" w:color="auto" w:fill="D9E2F3" w:themeFill="accent1" w:themeFillTint="33"/>
            <w:vAlign w:val="center"/>
            <w:hideMark/>
          </w:tcPr>
          <w:p w14:paraId="1A8D2166" w14:textId="77777777" w:rsidR="00DF1791" w:rsidRPr="00E21A55" w:rsidRDefault="00DF1791" w:rsidP="0030660D">
            <w:pPr>
              <w:pStyle w:val="paragraph"/>
              <w:spacing w:before="0" w:beforeAutospacing="0" w:after="0" w:afterAutospacing="0"/>
              <w:textAlignment w:val="baseline"/>
              <w:rPr>
                <w:rStyle w:val="eop"/>
                <w:b/>
                <w:sz w:val="22"/>
                <w:szCs w:val="22"/>
              </w:rPr>
            </w:pPr>
            <w:r w:rsidRPr="006E226B">
              <w:rPr>
                <w:b/>
                <w:bCs/>
                <w:color w:val="000000" w:themeColor="text1"/>
              </w:rPr>
              <w:t>HQEIP Requirements</w:t>
            </w:r>
          </w:p>
        </w:tc>
        <w:tc>
          <w:tcPr>
            <w:tcW w:w="2245" w:type="dxa"/>
            <w:shd w:val="clear" w:color="auto" w:fill="D9E2F3" w:themeFill="accent1" w:themeFillTint="33"/>
            <w:vAlign w:val="center"/>
          </w:tcPr>
          <w:p w14:paraId="3346F33D" w14:textId="77777777" w:rsidR="00DF1791" w:rsidRPr="00E21A55" w:rsidRDefault="00DF1791" w:rsidP="0030660D">
            <w:pPr>
              <w:pStyle w:val="paragraph"/>
              <w:spacing w:before="0" w:beforeAutospacing="0" w:after="0" w:afterAutospacing="0"/>
              <w:textAlignment w:val="baseline"/>
              <w:rPr>
                <w:rStyle w:val="normaltextrun"/>
                <w:b/>
                <w:bCs/>
                <w:sz w:val="22"/>
                <w:szCs w:val="22"/>
              </w:rPr>
            </w:pPr>
            <w:r w:rsidRPr="006E226B">
              <w:rPr>
                <w:b/>
              </w:rPr>
              <w:t>Adapted Requirements for the CHA-HQEIP, if any</w:t>
            </w:r>
          </w:p>
        </w:tc>
      </w:tr>
      <w:tr w:rsidR="00EA4D2A" w:rsidRPr="00E21A55" w14:paraId="5632E3C5" w14:textId="77777777" w:rsidTr="009931C8">
        <w:trPr>
          <w:trHeight w:val="495"/>
        </w:trPr>
        <w:tc>
          <w:tcPr>
            <w:tcW w:w="2526" w:type="dxa"/>
          </w:tcPr>
          <w:p w14:paraId="242521D7" w14:textId="732AA320"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t>Stratified Reporting of Quality Data (</w:t>
            </w:r>
            <w:r w:rsidRPr="006E226B">
              <w:rPr>
                <w:b/>
                <w:i/>
                <w:color w:val="000000"/>
              </w:rPr>
              <w:t>EOHHS</w:t>
            </w:r>
            <w:r w:rsidRPr="006E226B">
              <w:rPr>
                <w:b/>
                <w:color w:val="000000"/>
              </w:rPr>
              <w:t>)</w:t>
            </w:r>
          </w:p>
        </w:tc>
        <w:tc>
          <w:tcPr>
            <w:tcW w:w="4579" w:type="dxa"/>
          </w:tcPr>
          <w:p w14:paraId="3F900A39" w14:textId="45C0F378" w:rsidR="00EA4D2A" w:rsidRPr="00E21A55" w:rsidRDefault="00EA4D2A" w:rsidP="00EA4D2A">
            <w:pPr>
              <w:pStyle w:val="paragraph"/>
              <w:spacing w:before="0" w:beforeAutospacing="0" w:after="0" w:afterAutospacing="0"/>
              <w:textAlignment w:val="baseline"/>
              <w:rPr>
                <w:rFonts w:ascii="Segoe UI" w:hAnsi="Segoe UI" w:cs="Segoe UI"/>
                <w:sz w:val="22"/>
                <w:szCs w:val="22"/>
              </w:rPr>
            </w:pPr>
            <w:r w:rsidRPr="006E226B">
              <w:rPr>
                <w:rStyle w:val="normaltextrun"/>
              </w:rPr>
              <w:t>Complete and timely (</w:t>
            </w:r>
            <w:r w:rsidRPr="006E226B">
              <w:rPr>
                <w:rStyle w:val="normaltextrun"/>
                <w:b/>
                <w:bCs/>
              </w:rPr>
              <w:t>anticipated by a date following December 31, 2023</w:t>
            </w:r>
            <w:r w:rsidRPr="006E226B">
              <w:rPr>
                <w:rStyle w:val="normaltextrun"/>
              </w:rPr>
              <w:t>, to be determined by EOHHS) submission to EOHHS of performance data including member-level race and ethnicity for clinical measures selected by EOHHS for stratification from the Clinical Quality Incentive (CQI) measure slate and as described in</w:t>
            </w:r>
            <w:r w:rsidRPr="21910001">
              <w:rPr>
                <w:rStyle w:val="normaltextrun"/>
              </w:rPr>
              <w:t xml:space="preserve"> </w:t>
            </w:r>
            <w:r w:rsidRPr="006E226B">
              <w:rPr>
                <w:rStyle w:val="normaltextrun"/>
              </w:rPr>
              <w:t>Section 3</w:t>
            </w:r>
            <w:r>
              <w:rPr>
                <w:rStyle w:val="normaltextrun"/>
              </w:rPr>
              <w:t>.</w:t>
            </w:r>
            <w:r w:rsidRPr="006E226B">
              <w:rPr>
                <w:rStyle w:val="normaltextrun"/>
              </w:rPr>
              <w:t>B</w:t>
            </w:r>
            <w:r>
              <w:rPr>
                <w:rStyle w:val="normaltextrun"/>
              </w:rPr>
              <w:t xml:space="preserve"> of this Appendix C</w:t>
            </w:r>
            <w:r w:rsidRPr="006E226B">
              <w:rPr>
                <w:rStyle w:val="eop"/>
              </w:rPr>
              <w:t xml:space="preserve">.  </w:t>
            </w:r>
          </w:p>
        </w:tc>
        <w:tc>
          <w:tcPr>
            <w:tcW w:w="2245" w:type="dxa"/>
          </w:tcPr>
          <w:p w14:paraId="13E513BD" w14:textId="16490B5A"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themeColor="text1"/>
              </w:rPr>
              <w:t>CHA will separately report stratified quality measures for the Medicaid and served uninsured patient population. See technical specifications related to the filing of population-based electronic measures and adaptations with aligned measures.</w:t>
            </w:r>
          </w:p>
        </w:tc>
      </w:tr>
      <w:tr w:rsidR="00EA4D2A" w:rsidRPr="00E21A55" w14:paraId="7585CD5A" w14:textId="77777777" w:rsidTr="009931C8">
        <w:trPr>
          <w:trHeight w:val="615"/>
        </w:trPr>
        <w:tc>
          <w:tcPr>
            <w:tcW w:w="2526" w:type="dxa"/>
          </w:tcPr>
          <w:p w14:paraId="7958D98D" w14:textId="0B453D7C"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t>Equity Improvement Interventions (</w:t>
            </w:r>
            <w:r w:rsidRPr="006E226B">
              <w:rPr>
                <w:b/>
                <w:i/>
                <w:color w:val="000000"/>
              </w:rPr>
              <w:t>EOHHS</w:t>
            </w:r>
            <w:r w:rsidRPr="006E226B">
              <w:rPr>
                <w:b/>
                <w:color w:val="000000"/>
              </w:rPr>
              <w:t>)</w:t>
            </w:r>
            <w:r w:rsidRPr="006E226B">
              <w:rPr>
                <w:color w:val="000000"/>
              </w:rPr>
              <w:t> </w:t>
            </w:r>
          </w:p>
        </w:tc>
        <w:tc>
          <w:tcPr>
            <w:tcW w:w="4579" w:type="dxa"/>
          </w:tcPr>
          <w:p w14:paraId="7A5483F4" w14:textId="77777777" w:rsidR="00EA4D2A" w:rsidRPr="006E226B" w:rsidRDefault="00EA4D2A" w:rsidP="00EA4D2A">
            <w:pPr>
              <w:pStyle w:val="paragraph"/>
              <w:spacing w:before="0" w:beforeAutospacing="0" w:after="0" w:afterAutospacing="0"/>
              <w:textAlignment w:val="baseline"/>
              <w:rPr>
                <w:rFonts w:eastAsia="Quattrocento Sans"/>
              </w:rPr>
            </w:pPr>
            <w:r w:rsidRPr="006E226B">
              <w:rPr>
                <w:rStyle w:val="normaltextrun"/>
              </w:rPr>
              <w:t>Complete and timely submission of quarterly deliverables for at least one ACO-partnered Performance Improvement Plan (PIP) as follows:</w:t>
            </w:r>
            <w:r w:rsidRPr="006E226B">
              <w:rPr>
                <w:rStyle w:val="eop"/>
              </w:rPr>
              <w:t> </w:t>
            </w:r>
          </w:p>
          <w:p w14:paraId="1757138A" w14:textId="77777777" w:rsidR="00EA4D2A" w:rsidRPr="006E226B" w:rsidRDefault="00EA4D2A" w:rsidP="009977BE">
            <w:pPr>
              <w:pStyle w:val="paragraph"/>
              <w:numPr>
                <w:ilvl w:val="0"/>
                <w:numId w:val="54"/>
              </w:numPr>
              <w:spacing w:before="0" w:beforeAutospacing="0" w:after="0" w:afterAutospacing="0"/>
              <w:textAlignment w:val="baseline"/>
              <w:rPr>
                <w:color w:val="000000" w:themeColor="text1"/>
              </w:rPr>
            </w:pPr>
            <w:r w:rsidRPr="006E226B">
              <w:rPr>
                <w:rStyle w:val="normaltextrun"/>
              </w:rPr>
              <w:t>Q1: Complete and timely (</w:t>
            </w:r>
            <w:r w:rsidRPr="006E226B">
              <w:rPr>
                <w:rStyle w:val="normaltextrun"/>
                <w:b/>
                <w:bCs/>
              </w:rPr>
              <w:t>anticipated by March 31, 2023</w:t>
            </w:r>
            <w:r w:rsidRPr="006E226B">
              <w:rPr>
                <w:rStyle w:val="normaltextrun"/>
              </w:rPr>
              <w:t xml:space="preserve">) submission to EOHHS of </w:t>
            </w:r>
            <w:r w:rsidRPr="006E226B">
              <w:rPr>
                <w:color w:val="000000" w:themeColor="text1"/>
              </w:rPr>
              <w:t xml:space="preserve">Hospital Key Personnel/Institutional Resources Document </w:t>
            </w:r>
          </w:p>
          <w:p w14:paraId="02955E31" w14:textId="77777777" w:rsidR="00EA4D2A" w:rsidRPr="006E226B" w:rsidRDefault="00EA4D2A" w:rsidP="009977BE">
            <w:pPr>
              <w:pStyle w:val="paragraph"/>
              <w:numPr>
                <w:ilvl w:val="0"/>
                <w:numId w:val="54"/>
              </w:numPr>
              <w:spacing w:before="0" w:beforeAutospacing="0" w:after="0" w:afterAutospacing="0"/>
              <w:textAlignment w:val="baseline"/>
              <w:rPr>
                <w:rStyle w:val="normaltextrun"/>
                <w:color w:val="000000" w:themeColor="text1"/>
              </w:rPr>
            </w:pPr>
            <w:r w:rsidRPr="006E226B">
              <w:rPr>
                <w:color w:val="000000" w:themeColor="text1"/>
              </w:rPr>
              <w:t>Q2: C</w:t>
            </w:r>
            <w:r w:rsidRPr="006E226B">
              <w:rPr>
                <w:rStyle w:val="normaltextrun"/>
              </w:rPr>
              <w:t>omplete and timely (</w:t>
            </w:r>
            <w:r w:rsidRPr="006E226B">
              <w:rPr>
                <w:rStyle w:val="normaltextrun"/>
                <w:b/>
                <w:bCs/>
              </w:rPr>
              <w:t>anticipated by July 21, 2023</w:t>
            </w:r>
            <w:r w:rsidRPr="006E226B">
              <w:rPr>
                <w:rStyle w:val="normaltextrun"/>
              </w:rPr>
              <w:t>) submission to EOHHS of the PIP Partnership Form</w:t>
            </w:r>
          </w:p>
          <w:p w14:paraId="374B3519" w14:textId="77777777" w:rsidR="00EA4D2A" w:rsidRPr="006E226B" w:rsidRDefault="00EA4D2A" w:rsidP="009977BE">
            <w:pPr>
              <w:pStyle w:val="ListParagraph"/>
              <w:numPr>
                <w:ilvl w:val="0"/>
                <w:numId w:val="54"/>
              </w:numPr>
              <w:rPr>
                <w:rStyle w:val="normaltextrun"/>
                <w:color w:val="000000" w:themeColor="text1"/>
              </w:rPr>
            </w:pPr>
            <w:r w:rsidRPr="006E226B">
              <w:rPr>
                <w:rStyle w:val="normaltextrun"/>
              </w:rPr>
              <w:lastRenderedPageBreak/>
              <w:t>Complete and timely (</w:t>
            </w:r>
            <w:r w:rsidRPr="006E226B">
              <w:rPr>
                <w:rStyle w:val="normaltextrun"/>
                <w:b/>
                <w:bCs/>
              </w:rPr>
              <w:t>anticipated by September 30, 2023</w:t>
            </w:r>
            <w:r w:rsidRPr="006E226B">
              <w:rPr>
                <w:rStyle w:val="normaltextrun"/>
              </w:rPr>
              <w:t>) submission to EOHHS of the ACO Key Contact Form and the Mid-Year Planning Report</w:t>
            </w:r>
          </w:p>
          <w:p w14:paraId="3EA7D426" w14:textId="5B40DBDF"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rStyle w:val="normaltextrun"/>
              </w:rPr>
              <w:t>Complete and timely (</w:t>
            </w:r>
            <w:r w:rsidRPr="006E226B">
              <w:rPr>
                <w:rStyle w:val="normaltextrun"/>
                <w:b/>
                <w:bCs/>
              </w:rPr>
              <w:t>anticipated by December 31, 2023</w:t>
            </w:r>
            <w:r w:rsidRPr="006E226B">
              <w:rPr>
                <w:rStyle w:val="normaltextrun"/>
              </w:rPr>
              <w:t xml:space="preserve">) submission to EOHHS of the </w:t>
            </w:r>
            <w:r w:rsidRPr="006E226B">
              <w:rPr>
                <w:color w:val="000000" w:themeColor="text1"/>
              </w:rPr>
              <w:t>PIP Planning/Baseline Report, a comprehensive plan that incorporates information about PIP goals and objectives, baseline data, proposed interventions, and tracking measures. The PIP Planning/Baseline Report will serve as the blueprint for PIP Implementation in PY 2.</w:t>
            </w:r>
          </w:p>
        </w:tc>
        <w:tc>
          <w:tcPr>
            <w:tcW w:w="2245" w:type="dxa"/>
          </w:tcPr>
          <w:p w14:paraId="4782871A" w14:textId="623FD80C"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rPr>
              <w:lastRenderedPageBreak/>
              <w:t>CHA will develop the PIP related to the Medicaid ACO population.  It is not applicable for the served uninsured patient population.</w:t>
            </w:r>
          </w:p>
        </w:tc>
      </w:tr>
      <w:tr w:rsidR="00EA4D2A" w:rsidRPr="00E21A55" w14:paraId="3D3D3B19" w14:textId="77777777" w:rsidTr="009931C8">
        <w:trPr>
          <w:trHeight w:val="615"/>
        </w:trPr>
        <w:tc>
          <w:tcPr>
            <w:tcW w:w="2526" w:type="dxa"/>
          </w:tcPr>
          <w:p w14:paraId="69B7E76E" w14:textId="46501CA0"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5E1035D0">
              <w:rPr>
                <w:rStyle w:val="normaltextrun"/>
                <w:b/>
                <w:bCs/>
              </w:rPr>
              <w:t>Meaningful Access to Healthcare Services for Persons with a Preferred Language Other than English (</w:t>
            </w:r>
            <w:r w:rsidRPr="5E1035D0">
              <w:rPr>
                <w:rStyle w:val="normaltextrun"/>
                <w:b/>
                <w:bCs/>
                <w:i/>
                <w:iCs/>
              </w:rPr>
              <w:t>Oregon Health Authority</w:t>
            </w:r>
            <w:r w:rsidRPr="5E1035D0">
              <w:rPr>
                <w:rStyle w:val="normaltextrun"/>
                <w:b/>
                <w:bCs/>
              </w:rPr>
              <w:t>)</w:t>
            </w:r>
          </w:p>
        </w:tc>
        <w:tc>
          <w:tcPr>
            <w:tcW w:w="4579" w:type="dxa"/>
          </w:tcPr>
          <w:p w14:paraId="4F365EC5" w14:textId="0A66FEEB"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rStyle w:val="normaltextrun"/>
              </w:rPr>
              <w:t>Complete and timely (</w:t>
            </w:r>
            <w:r w:rsidRPr="006E226B">
              <w:rPr>
                <w:rStyle w:val="normaltextrun"/>
                <w:b/>
                <w:bCs/>
              </w:rPr>
              <w:t xml:space="preserve">anticipated by December 31, 2023, </w:t>
            </w:r>
            <w:r w:rsidRPr="006E226B">
              <w:rPr>
                <w:rStyle w:val="normaltextrun"/>
              </w:rPr>
              <w:t>or an earlier date specified by EOHHS) reporting of an organizational self-assessment of capacity related to providing access to high quality language services to patients.</w:t>
            </w:r>
          </w:p>
        </w:tc>
        <w:tc>
          <w:tcPr>
            <w:tcW w:w="2245" w:type="dxa"/>
          </w:tcPr>
          <w:p w14:paraId="2C4E3A37" w14:textId="77777777" w:rsidR="00EA4D2A" w:rsidRPr="006E226B" w:rsidRDefault="00EA4D2A" w:rsidP="00EA4D2A">
            <w:r w:rsidRPr="006E226B">
              <w:t>None for PY 1</w:t>
            </w:r>
          </w:p>
          <w:p w14:paraId="501C1656" w14:textId="77777777" w:rsidR="00EA4D2A" w:rsidRPr="006E226B" w:rsidRDefault="00EA4D2A" w:rsidP="00EA4D2A">
            <w:pPr>
              <w:pBdr>
                <w:top w:val="nil"/>
                <w:left w:val="nil"/>
                <w:bottom w:val="nil"/>
                <w:right w:val="nil"/>
                <w:between w:val="nil"/>
              </w:pBdr>
              <w:rPr>
                <w:color w:val="000000" w:themeColor="text1"/>
              </w:rPr>
            </w:pPr>
          </w:p>
          <w:p w14:paraId="73DE9669" w14:textId="6091D095" w:rsidR="00EA4D2A" w:rsidRPr="00E21A55" w:rsidRDefault="00EA4D2A" w:rsidP="00EA4D2A">
            <w:pPr>
              <w:pStyle w:val="paragraph"/>
              <w:spacing w:before="0" w:beforeAutospacing="0" w:after="0" w:afterAutospacing="0"/>
              <w:textAlignment w:val="baseline"/>
              <w:rPr>
                <w:rStyle w:val="normaltextrun"/>
                <w:sz w:val="22"/>
                <w:szCs w:val="22"/>
              </w:rPr>
            </w:pPr>
            <w:r w:rsidRPr="006E226B">
              <w:t xml:space="preserve">Note: EOHHS expects to require CHA to separately report percent of member visits with interpreter needs in which interpreter services were provided for the Medicaid and served uninsured patient populations, beginning in PY 2. </w:t>
            </w:r>
          </w:p>
        </w:tc>
      </w:tr>
      <w:tr w:rsidR="00EA4D2A" w:rsidRPr="00E21A55" w14:paraId="1C28EF18" w14:textId="77777777" w:rsidTr="009931C8">
        <w:trPr>
          <w:trHeight w:val="615"/>
        </w:trPr>
        <w:tc>
          <w:tcPr>
            <w:tcW w:w="2526" w:type="dxa"/>
          </w:tcPr>
          <w:p w14:paraId="56FF7A40" w14:textId="54FBE12F"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t>Disability Competencies (</w:t>
            </w:r>
            <w:r w:rsidRPr="006E226B">
              <w:rPr>
                <w:b/>
                <w:i/>
                <w:color w:val="000000"/>
              </w:rPr>
              <w:t>EOHHS</w:t>
            </w:r>
            <w:r w:rsidRPr="006E226B">
              <w:rPr>
                <w:b/>
                <w:color w:val="000000"/>
              </w:rPr>
              <w:t>) </w:t>
            </w:r>
          </w:p>
        </w:tc>
        <w:tc>
          <w:tcPr>
            <w:tcW w:w="4579" w:type="dxa"/>
          </w:tcPr>
          <w:p w14:paraId="5DFAA7FB" w14:textId="77777777" w:rsidR="00EA4D2A" w:rsidRPr="006E226B" w:rsidRDefault="00EA4D2A" w:rsidP="00EA4D2A">
            <w:pPr>
              <w:pStyle w:val="paragraph"/>
              <w:spacing w:before="0" w:beforeAutospacing="0" w:after="0" w:afterAutospacing="0"/>
              <w:rPr>
                <w:rStyle w:val="normaltextrun"/>
                <w:color w:val="000000" w:themeColor="text1"/>
              </w:rPr>
            </w:pPr>
            <w:r w:rsidRPr="006E226B">
              <w:rPr>
                <w:rStyle w:val="normaltextrun"/>
              </w:rPr>
              <w:t>Complete and timely (</w:t>
            </w:r>
            <w:r w:rsidRPr="006E226B">
              <w:rPr>
                <w:rStyle w:val="normaltextrun"/>
                <w:b/>
                <w:bCs/>
              </w:rPr>
              <w:t>anticipated by December 1, 2023</w:t>
            </w:r>
            <w:r w:rsidRPr="006E226B">
              <w:rPr>
                <w:rStyle w:val="normaltextrun"/>
              </w:rPr>
              <w:t>) submission to EOHHS of</w:t>
            </w:r>
            <w:r w:rsidRPr="006E226B">
              <w:rPr>
                <w:rStyle w:val="normaltextrun"/>
                <w:shd w:val="clear" w:color="auto" w:fill="FFFFFF"/>
              </w:rPr>
              <w:t xml:space="preserve"> </w:t>
            </w:r>
            <w:r w:rsidRPr="006E226B">
              <w:rPr>
                <w:rStyle w:val="normaltextrun"/>
                <w:color w:val="000000" w:themeColor="text1"/>
              </w:rPr>
              <w:t xml:space="preserve">the following: </w:t>
            </w:r>
            <w:r w:rsidRPr="006E226B">
              <w:rPr>
                <w:rStyle w:val="normaltextrun"/>
                <w:color w:val="000000"/>
                <w:shd w:val="clear" w:color="auto" w:fill="FFFFFF"/>
              </w:rPr>
              <w:t xml:space="preserve">The Hospital’s DCC Team’s completed </w:t>
            </w:r>
            <w:r w:rsidRPr="006E226B">
              <w:rPr>
                <w:rStyle w:val="normaltextrun"/>
                <w:color w:val="000000" w:themeColor="text1"/>
              </w:rPr>
              <w:t xml:space="preserve">Resources for Integrated Care (RIC) Disability-Competent Care Self-Assessment Tool </w:t>
            </w:r>
            <w:r w:rsidRPr="00BE4394">
              <w:rPr>
                <w:rStyle w:val="normaltextrun"/>
                <w:color w:val="000000" w:themeColor="text1"/>
              </w:rPr>
              <w:t>(DCCAT)</w:t>
            </w:r>
            <w:r w:rsidRPr="00BE4394">
              <w:rPr>
                <w:rStyle w:val="normaltextrun"/>
                <w:color w:val="000000" w:themeColor="text1"/>
                <w:vertAlign w:val="superscript"/>
              </w:rPr>
              <w:t>1</w:t>
            </w:r>
            <w:r w:rsidRPr="006E226B">
              <w:rPr>
                <w:rStyle w:val="normaltextrun"/>
                <w:color w:val="000000" w:themeColor="text1"/>
              </w:rPr>
              <w:t xml:space="preserve"> Report that includes the following:</w:t>
            </w:r>
          </w:p>
          <w:p w14:paraId="740B3534" w14:textId="77777777" w:rsidR="00EA4D2A" w:rsidRPr="006E226B" w:rsidRDefault="00EA4D2A" w:rsidP="009977BE">
            <w:pPr>
              <w:pStyle w:val="paragraph"/>
              <w:numPr>
                <w:ilvl w:val="0"/>
                <w:numId w:val="19"/>
              </w:numPr>
              <w:spacing w:before="0" w:beforeAutospacing="0" w:after="0" w:afterAutospacing="0"/>
              <w:ind w:left="360"/>
              <w:rPr>
                <w:rStyle w:val="normaltextrun"/>
              </w:rPr>
            </w:pPr>
            <w:r w:rsidRPr="006E226B">
              <w:rPr>
                <w:rStyle w:val="normaltextrun"/>
                <w:color w:val="000000" w:themeColor="text1"/>
              </w:rPr>
              <w:t xml:space="preserve">The members that composed the Hospital’s Disability Competent Care (DCC) Team. The members included on the Hospital’s DCC Team can be decided by the hospital and which should </w:t>
            </w:r>
            <w:r w:rsidRPr="006E226B">
              <w:rPr>
                <w:rStyle w:val="normaltextrun"/>
                <w:color w:val="000000" w:themeColor="text1"/>
              </w:rPr>
              <w:lastRenderedPageBreak/>
              <w:t>represent a reasonable mix of clinical and non-clinical patient-facing staff from different clinical departments</w:t>
            </w:r>
            <w:r w:rsidRPr="006E226B">
              <w:rPr>
                <w:rStyle w:val="normaltextrun"/>
              </w:rPr>
              <w:t>. Further, we strongly recommend including individuals with disability on the Hospital’s DCC Team.</w:t>
            </w:r>
          </w:p>
          <w:p w14:paraId="6D04F0BE" w14:textId="77777777" w:rsidR="00EA4D2A" w:rsidRPr="006E226B" w:rsidRDefault="00EA4D2A" w:rsidP="009977BE">
            <w:pPr>
              <w:pStyle w:val="ListParagraph"/>
              <w:numPr>
                <w:ilvl w:val="0"/>
                <w:numId w:val="19"/>
              </w:numPr>
              <w:ind w:left="360"/>
              <w:rPr>
                <w:rStyle w:val="normaltextrun"/>
              </w:rPr>
            </w:pPr>
            <w:r w:rsidRPr="38A56FEC">
              <w:rPr>
                <w:rStyle w:val="normaltextrun"/>
                <w:color w:val="000000" w:themeColor="text1"/>
              </w:rPr>
              <w:t xml:space="preserve">The summary results from the Hospital DCC Team’s DCCAT-Hospital </w:t>
            </w:r>
            <w:r w:rsidRPr="00317D32">
              <w:rPr>
                <w:rStyle w:val="normaltextrun"/>
                <w:color w:val="000000" w:themeColor="text1"/>
              </w:rPr>
              <w:t xml:space="preserve">tool </w:t>
            </w:r>
            <w:r w:rsidRPr="38A56FEC">
              <w:rPr>
                <w:rStyle w:val="normaltextrun"/>
                <w:color w:val="000000" w:themeColor="text1"/>
              </w:rPr>
              <w:t xml:space="preserve">exercise. Hospitals will have freedom to further modify the ‘base’ DCCAT-Hospital Tool, e.g., remove, change, or add new questions so long as the hospital submits documentation of (as part of their report) the modifications made along with the reason(s) for the </w:t>
            </w:r>
            <w:r w:rsidRPr="38A56FEC">
              <w:rPr>
                <w:rStyle w:val="normaltextrun"/>
              </w:rPr>
              <w:t xml:space="preserve">modification(s). </w:t>
            </w:r>
          </w:p>
          <w:p w14:paraId="719495BE" w14:textId="77777777" w:rsidR="00EA4D2A" w:rsidRPr="006E226B" w:rsidRDefault="00EA4D2A" w:rsidP="009977BE">
            <w:pPr>
              <w:pStyle w:val="paragraph"/>
              <w:numPr>
                <w:ilvl w:val="0"/>
                <w:numId w:val="19"/>
              </w:numPr>
              <w:spacing w:before="0" w:beforeAutospacing="0" w:after="0" w:afterAutospacing="0"/>
              <w:ind w:left="360"/>
              <w:rPr>
                <w:rStyle w:val="normaltextrun"/>
              </w:rPr>
            </w:pPr>
            <w:r w:rsidRPr="006E226B">
              <w:rPr>
                <w:rStyle w:val="normaltextrun"/>
              </w:rPr>
              <w:t xml:space="preserve">Informed by the results of the DCCAT-Hospital tool exercise above, hospitals will identify at </w:t>
            </w:r>
            <w:r w:rsidRPr="006E226B">
              <w:rPr>
                <w:rStyle w:val="normaltextrun"/>
                <w:color w:val="000000" w:themeColor="text1"/>
              </w:rPr>
              <w:t>least three (of seven) Disability Competent Care (DCC) Model Pillars that the hospital plans to target for improvement beginning in PY 2, based on interpretation of the results from this exercise.</w:t>
            </w:r>
          </w:p>
          <w:p w14:paraId="6C418970" w14:textId="77777777" w:rsidR="00EA4D2A" w:rsidRPr="006E226B" w:rsidRDefault="00EA4D2A" w:rsidP="009977BE">
            <w:pPr>
              <w:pStyle w:val="paragraph"/>
              <w:numPr>
                <w:ilvl w:val="0"/>
                <w:numId w:val="19"/>
              </w:numPr>
              <w:spacing w:before="0" w:beforeAutospacing="0" w:after="0" w:afterAutospacing="0"/>
              <w:ind w:left="360"/>
              <w:rPr>
                <w:rStyle w:val="normaltextrun"/>
                <w:color w:val="000000"/>
                <w:shd w:val="clear" w:color="auto" w:fill="FFFFFF"/>
              </w:rPr>
            </w:pPr>
            <w:r w:rsidRPr="006E226B">
              <w:rPr>
                <w:rStyle w:val="normaltextrun"/>
                <w:color w:val="000000" w:themeColor="text1"/>
              </w:rPr>
              <w:t>Lessons learned in narrative form by the hospital by creating this team and completing this DCCAT self-assessment exercise.</w:t>
            </w:r>
          </w:p>
          <w:p w14:paraId="294291CA" w14:textId="77777777" w:rsidR="00EA4D2A" w:rsidRPr="006E226B" w:rsidRDefault="00EA4D2A" w:rsidP="00EA4D2A">
            <w:pPr>
              <w:rPr>
                <w:rStyle w:val="normaltextrun"/>
                <w:shd w:val="clear" w:color="auto" w:fill="FFFFFF"/>
              </w:rPr>
            </w:pPr>
            <w:r w:rsidRPr="006E226B">
              <w:rPr>
                <w:rStyle w:val="normaltextrun"/>
              </w:rPr>
              <w:t>Complete and timely (</w:t>
            </w:r>
            <w:r w:rsidRPr="006E226B">
              <w:rPr>
                <w:rStyle w:val="normaltextrun"/>
                <w:b/>
                <w:bCs/>
              </w:rPr>
              <w:t>anticipated by December 1, 2023</w:t>
            </w:r>
            <w:r w:rsidRPr="006E226B">
              <w:rPr>
                <w:rStyle w:val="normaltextrun"/>
              </w:rPr>
              <w:t xml:space="preserve">) submission to EOHHS of </w:t>
            </w:r>
            <w:r w:rsidRPr="006E226B">
              <w:rPr>
                <w:rStyle w:val="normaltextrun"/>
                <w:shd w:val="clear" w:color="auto" w:fill="FFFFFF"/>
              </w:rPr>
              <w:t xml:space="preserve">a plan for improving competency in targeted competency areas during </w:t>
            </w:r>
            <w:r w:rsidRPr="006E226B">
              <w:rPr>
                <w:rStyle w:val="normaltextrun"/>
                <w:color w:val="000000"/>
                <w:shd w:val="clear" w:color="auto" w:fill="FFFFFF"/>
              </w:rPr>
              <w:t>PY 2</w:t>
            </w:r>
            <w:r w:rsidRPr="006E226B">
              <w:rPr>
                <w:rStyle w:val="normaltextrun"/>
                <w:shd w:val="clear" w:color="auto" w:fill="FFFFFF"/>
              </w:rPr>
              <w:t>, including:</w:t>
            </w:r>
          </w:p>
          <w:p w14:paraId="79DFAED9" w14:textId="77777777" w:rsidR="00EA4D2A" w:rsidRPr="006E226B" w:rsidRDefault="00EA4D2A" w:rsidP="00EA4D2A">
            <w:pPr>
              <w:pStyle w:val="ListParagraph"/>
              <w:numPr>
                <w:ilvl w:val="0"/>
                <w:numId w:val="11"/>
              </w:numPr>
              <w:ind w:left="360"/>
              <w:rPr>
                <w:rStyle w:val="normaltextrun"/>
                <w:shd w:val="clear" w:color="auto" w:fill="FFFFFF"/>
              </w:rPr>
            </w:pPr>
            <w:r w:rsidRPr="006E226B">
              <w:rPr>
                <w:rStyle w:val="normaltextrun"/>
                <w:shd w:val="clear" w:color="auto" w:fill="FFFFFF"/>
              </w:rPr>
              <w:t xml:space="preserve">selected training tools and/or educational resources, </w:t>
            </w:r>
          </w:p>
          <w:p w14:paraId="1543AB14" w14:textId="77777777" w:rsidR="00EA4D2A" w:rsidRPr="006E226B" w:rsidRDefault="00EA4D2A" w:rsidP="00EA4D2A">
            <w:pPr>
              <w:pStyle w:val="ListParagraph"/>
              <w:numPr>
                <w:ilvl w:val="0"/>
                <w:numId w:val="11"/>
              </w:numPr>
              <w:ind w:left="360"/>
              <w:rPr>
                <w:rStyle w:val="normaltextrun"/>
                <w:shd w:val="clear" w:color="auto" w:fill="FFFFFF"/>
              </w:rPr>
            </w:pPr>
            <w:r w:rsidRPr="006E226B">
              <w:rPr>
                <w:rStyle w:val="normaltextrun"/>
                <w:color w:val="000000"/>
                <w:shd w:val="clear" w:color="auto" w:fill="FFFFFF"/>
              </w:rPr>
              <w:t xml:space="preserve">which </w:t>
            </w:r>
            <w:r w:rsidRPr="006E226B">
              <w:rPr>
                <w:rStyle w:val="normaltextrun"/>
                <w:shd w:val="clear" w:color="auto" w:fill="FFFFFF"/>
              </w:rPr>
              <w:t xml:space="preserve">staff that will be assessed for </w:t>
            </w:r>
            <w:r w:rsidRPr="006E226B">
              <w:rPr>
                <w:rStyle w:val="normaltextrun"/>
                <w:color w:val="000000"/>
                <w:shd w:val="clear" w:color="auto" w:fill="FFFFFF"/>
              </w:rPr>
              <w:t xml:space="preserve">post-educational/training </w:t>
            </w:r>
            <w:r w:rsidRPr="006E226B">
              <w:rPr>
                <w:rStyle w:val="normaltextrun"/>
                <w:shd w:val="clear" w:color="auto" w:fill="FFFFFF"/>
              </w:rPr>
              <w:t>competency, and</w:t>
            </w:r>
          </w:p>
          <w:p w14:paraId="6006D5A3" w14:textId="77777777" w:rsidR="00EA4D2A" w:rsidRPr="006E226B" w:rsidRDefault="00EA4D2A" w:rsidP="00EA4D2A">
            <w:pPr>
              <w:pStyle w:val="ListParagraph"/>
              <w:numPr>
                <w:ilvl w:val="0"/>
                <w:numId w:val="11"/>
              </w:numPr>
              <w:ind w:left="360"/>
              <w:rPr>
                <w:rStyle w:val="normaltextrun"/>
                <w:shd w:val="clear" w:color="auto" w:fill="FFFFFF"/>
              </w:rPr>
            </w:pPr>
            <w:r w:rsidRPr="006E226B">
              <w:rPr>
                <w:rStyle w:val="normaltextrun"/>
                <w:shd w:val="clear" w:color="auto" w:fill="FFFFFF"/>
              </w:rPr>
              <w:t xml:space="preserve">approaches that will be used to assess </w:t>
            </w:r>
            <w:r w:rsidRPr="006E226B">
              <w:rPr>
                <w:rStyle w:val="normaltextrun"/>
                <w:color w:val="000000"/>
                <w:shd w:val="clear" w:color="auto" w:fill="FFFFFF"/>
              </w:rPr>
              <w:t xml:space="preserve">post-education/training </w:t>
            </w:r>
            <w:r w:rsidRPr="006E226B">
              <w:rPr>
                <w:rStyle w:val="normaltextrun"/>
                <w:shd w:val="clear" w:color="auto" w:fill="FFFFFF"/>
              </w:rPr>
              <w:t>organizational and staff competency.</w:t>
            </w:r>
          </w:p>
          <w:p w14:paraId="2201C9D6" w14:textId="013EB0F9"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shd w:val="clear" w:color="auto" w:fill="FFFFFF"/>
              </w:rPr>
              <w:lastRenderedPageBreak/>
              <w:t>This plan must describe how the hospital will be prepared to begin reporting performance in PY</w:t>
            </w:r>
            <w:r w:rsidRPr="006E226B">
              <w:rPr>
                <w:color w:val="000000" w:themeColor="text1"/>
              </w:rPr>
              <w:t xml:space="preserve"> </w:t>
            </w:r>
            <w:r w:rsidRPr="006E226B">
              <w:rPr>
                <w:color w:val="000000"/>
                <w:shd w:val="clear" w:color="auto" w:fill="FFFFFF"/>
              </w:rPr>
              <w:t xml:space="preserve">2 on </w:t>
            </w:r>
            <w:r w:rsidRPr="006E226B">
              <w:t xml:space="preserve">a </w:t>
            </w:r>
            <w:r w:rsidRPr="006E226B">
              <w:rPr>
                <w:color w:val="000000" w:themeColor="text1"/>
              </w:rPr>
              <w:t xml:space="preserve">process measure (in development by EOHHS) beginning in </w:t>
            </w:r>
            <w:r w:rsidRPr="006E226B">
              <w:rPr>
                <w:bCs/>
                <w:iCs/>
                <w:color w:val="000000" w:themeColor="text1"/>
              </w:rPr>
              <w:t>PY 2</w:t>
            </w:r>
            <w:r w:rsidRPr="006E226B">
              <w:rPr>
                <w:color w:val="000000" w:themeColor="text1"/>
              </w:rPr>
              <w:t xml:space="preserve"> that assesses the percent of patient-facing staff demonstrating competency in targeted competency areas for improvement.</w:t>
            </w:r>
          </w:p>
        </w:tc>
        <w:tc>
          <w:tcPr>
            <w:tcW w:w="2245" w:type="dxa"/>
          </w:tcPr>
          <w:p w14:paraId="39A8CF64" w14:textId="5D18035E" w:rsidR="00EA4D2A" w:rsidRPr="00E21A55" w:rsidRDefault="00EA4D2A" w:rsidP="00EA4D2A">
            <w:pPr>
              <w:pStyle w:val="paragraph"/>
              <w:spacing w:before="0" w:beforeAutospacing="0" w:after="0" w:afterAutospacing="0"/>
              <w:textAlignment w:val="baseline"/>
              <w:rPr>
                <w:rStyle w:val="normaltextrun"/>
                <w:sz w:val="22"/>
                <w:szCs w:val="22"/>
              </w:rPr>
            </w:pPr>
            <w:r w:rsidRPr="3B02FB24">
              <w:rPr>
                <w:color w:val="000000" w:themeColor="text1"/>
              </w:rPr>
              <w:lastRenderedPageBreak/>
              <w:t>CHA will submit one  file  the Medicaid and served uninsured patient population for this metric.</w:t>
            </w:r>
          </w:p>
        </w:tc>
      </w:tr>
      <w:tr w:rsidR="00EA4D2A" w:rsidRPr="00E21A55" w14:paraId="425321B2" w14:textId="77777777" w:rsidTr="009931C8">
        <w:trPr>
          <w:trHeight w:val="615"/>
        </w:trPr>
        <w:tc>
          <w:tcPr>
            <w:tcW w:w="2526" w:type="dxa"/>
          </w:tcPr>
          <w:p w14:paraId="60C05364" w14:textId="7D460EDA"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lastRenderedPageBreak/>
              <w:t>Accommodation Needs Met (</w:t>
            </w:r>
            <w:r w:rsidRPr="006E226B">
              <w:rPr>
                <w:b/>
                <w:i/>
                <w:color w:val="000000"/>
              </w:rPr>
              <w:t>EOHHS)</w:t>
            </w:r>
            <w:r w:rsidRPr="006E226B">
              <w:rPr>
                <w:b/>
                <w:color w:val="000000"/>
              </w:rPr>
              <w:t> </w:t>
            </w:r>
          </w:p>
        </w:tc>
        <w:tc>
          <w:tcPr>
            <w:tcW w:w="4579" w:type="dxa"/>
          </w:tcPr>
          <w:p w14:paraId="03B4C779" w14:textId="77777777" w:rsidR="00EA4D2A" w:rsidRPr="006E226B" w:rsidRDefault="00EA4D2A" w:rsidP="00EA4D2A">
            <w:pPr>
              <w:pStyle w:val="paragraph"/>
              <w:spacing w:beforeAutospacing="0" w:afterAutospacing="0"/>
              <w:textAlignment w:val="baseline"/>
              <w:rPr>
                <w:rStyle w:val="normaltextrun"/>
                <w:color w:val="000000" w:themeColor="text1"/>
              </w:rPr>
            </w:pPr>
            <w:r w:rsidRPr="006E226B">
              <w:rPr>
                <w:rStyle w:val="normaltextrun"/>
              </w:rPr>
              <w:t>Complete and timely (</w:t>
            </w:r>
            <w:r w:rsidRPr="006E226B">
              <w:rPr>
                <w:rStyle w:val="normaltextrun"/>
                <w:b/>
                <w:bCs/>
              </w:rPr>
              <w:t>anticipated by December 1, 2023</w:t>
            </w:r>
            <w:r w:rsidRPr="006E226B">
              <w:rPr>
                <w:rStyle w:val="normaltextrun"/>
              </w:rPr>
              <w:t>) submission to EOHHS</w:t>
            </w:r>
            <w:r w:rsidRPr="006E226B">
              <w:rPr>
                <w:rStyle w:val="normaltextrun"/>
                <w:shd w:val="clear" w:color="auto" w:fill="FFFFFF"/>
              </w:rPr>
              <w:t xml:space="preserve"> of a report </w:t>
            </w:r>
            <w:r w:rsidRPr="006E226B">
              <w:rPr>
                <w:rStyle w:val="normaltextrun"/>
                <w:color w:val="000000"/>
                <w:shd w:val="clear" w:color="auto" w:fill="FFFFFF"/>
              </w:rPr>
              <w:t xml:space="preserve">describing the hospital’s </w:t>
            </w:r>
            <w:r w:rsidRPr="006E226B">
              <w:rPr>
                <w:rStyle w:val="normaltextrun"/>
                <w:shd w:val="clear" w:color="auto" w:fill="FFFFFF"/>
              </w:rPr>
              <w:t xml:space="preserve">current practice </w:t>
            </w:r>
            <w:r w:rsidRPr="006E226B">
              <w:rPr>
                <w:rStyle w:val="normaltextrun"/>
                <w:color w:val="000000"/>
                <w:shd w:val="clear" w:color="auto" w:fill="FFFFFF"/>
              </w:rPr>
              <w:t xml:space="preserve">and future plans for the following: </w:t>
            </w:r>
          </w:p>
          <w:p w14:paraId="49550D40" w14:textId="77777777" w:rsidR="00EA4D2A" w:rsidRPr="006E226B" w:rsidRDefault="00EA4D2A" w:rsidP="009977BE">
            <w:pPr>
              <w:pStyle w:val="ListParagraph"/>
              <w:numPr>
                <w:ilvl w:val="0"/>
                <w:numId w:val="53"/>
              </w:numPr>
              <w:rPr>
                <w:color w:val="000000" w:themeColor="text1"/>
              </w:rPr>
            </w:pPr>
            <w:r w:rsidRPr="006E226B">
              <w:rPr>
                <w:color w:val="000000" w:themeColor="text1"/>
              </w:rPr>
              <w:t>screening patients for accommodation needs** before or at the start of a patient encounter, and how the results of this screening is documented.</w:t>
            </w:r>
          </w:p>
          <w:p w14:paraId="5EEA351A" w14:textId="77777777" w:rsidR="00EA4D2A" w:rsidRPr="006E226B" w:rsidRDefault="00EA4D2A" w:rsidP="009977BE">
            <w:pPr>
              <w:pStyle w:val="ListParagraph"/>
              <w:numPr>
                <w:ilvl w:val="0"/>
                <w:numId w:val="53"/>
              </w:numPr>
              <w:rPr>
                <w:color w:val="000000" w:themeColor="text1"/>
              </w:rPr>
            </w:pPr>
            <w:r w:rsidRPr="006E226B">
              <w:rPr>
                <w:color w:val="000000" w:themeColor="text1"/>
              </w:rPr>
              <w:t>other methods, if any, for documenting accommodation needs.</w:t>
            </w:r>
          </w:p>
          <w:p w14:paraId="5A041304" w14:textId="77777777" w:rsidR="00EA4D2A" w:rsidRPr="006E226B" w:rsidRDefault="00EA4D2A" w:rsidP="009977BE">
            <w:pPr>
              <w:pStyle w:val="ListParagraph"/>
              <w:numPr>
                <w:ilvl w:val="0"/>
                <w:numId w:val="53"/>
              </w:numPr>
              <w:rPr>
                <w:color w:val="000000" w:themeColor="text1"/>
              </w:rPr>
            </w:pPr>
            <w:r w:rsidRPr="006E226B">
              <w:rPr>
                <w:color w:val="000000" w:themeColor="text1"/>
              </w:rPr>
              <w:t>asking patients, at or after the end of a patient encounter, if they felt that their accommodation needs were met.</w:t>
            </w:r>
          </w:p>
          <w:p w14:paraId="695A61DC" w14:textId="77777777" w:rsidR="00EA4D2A" w:rsidRPr="006E226B" w:rsidRDefault="00EA4D2A" w:rsidP="009977BE">
            <w:pPr>
              <w:pStyle w:val="ListParagraph"/>
              <w:numPr>
                <w:ilvl w:val="0"/>
                <w:numId w:val="53"/>
              </w:numPr>
              <w:rPr>
                <w:color w:val="000000" w:themeColor="text1"/>
              </w:rPr>
            </w:pPr>
            <w:r w:rsidRPr="006E226B">
              <w:rPr>
                <w:color w:val="000000" w:themeColor="text1"/>
              </w:rPr>
              <w:t>analyses that are performed at the organizational level to understand whether accommodation needs have been met.</w:t>
            </w:r>
          </w:p>
          <w:p w14:paraId="4B6913DB" w14:textId="77777777" w:rsidR="00EA4D2A" w:rsidRPr="006E226B" w:rsidRDefault="00EA4D2A" w:rsidP="00EA4D2A">
            <w:pPr>
              <w:ind w:firstLine="60"/>
              <w:rPr>
                <w:color w:val="000000" w:themeColor="text1"/>
              </w:rPr>
            </w:pPr>
          </w:p>
          <w:p w14:paraId="4D4C125F" w14:textId="192B97B8"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themeColor="text1"/>
              </w:rPr>
              <w:t>**</w:t>
            </w:r>
            <w:r w:rsidRPr="006E226B">
              <w:rPr>
                <w:i/>
                <w:iCs/>
                <w:color w:val="000000" w:themeColor="text1"/>
              </w:rPr>
              <w:t xml:space="preserve"> For this report, accommodation needs are needs related to a disability, including disabilities as a result of a physical, intellectual, or behavioral health condition. For this report, this does not include needs for language interpreters, but does include accommodation needs for vision impairments (e.g., Braille) or hearing impairments (e.g., ASL interpreters).</w:t>
            </w:r>
          </w:p>
        </w:tc>
        <w:tc>
          <w:tcPr>
            <w:tcW w:w="2245" w:type="dxa"/>
          </w:tcPr>
          <w:p w14:paraId="7A69A7B1" w14:textId="38683B8C" w:rsidR="00EA4D2A" w:rsidRPr="00E21A55" w:rsidRDefault="00EA4D2A" w:rsidP="00EA4D2A">
            <w:pPr>
              <w:pStyle w:val="paragraph"/>
              <w:spacing w:before="0" w:beforeAutospacing="0" w:after="0" w:afterAutospacing="0"/>
              <w:textAlignment w:val="baseline"/>
              <w:rPr>
                <w:rStyle w:val="normaltextrun"/>
                <w:sz w:val="22"/>
                <w:szCs w:val="22"/>
              </w:rPr>
            </w:pPr>
            <w:r w:rsidRPr="3B02FB24">
              <w:rPr>
                <w:color w:val="000000" w:themeColor="text1"/>
              </w:rPr>
              <w:t xml:space="preserve">CHA will submit one report covering the Medicaid and served uninsured patient population for this metric.  </w:t>
            </w:r>
          </w:p>
        </w:tc>
      </w:tr>
    </w:tbl>
    <w:p w14:paraId="6DE9AB45" w14:textId="77777777" w:rsidR="00FC4DCB" w:rsidRDefault="00FC4DCB" w:rsidP="00025239">
      <w:pPr>
        <w:pStyle w:val="Table-Figtitle"/>
      </w:pPr>
    </w:p>
    <w:p w14:paraId="4D380911" w14:textId="77777777" w:rsidR="00FC4DCB" w:rsidRDefault="00FC4DCB" w:rsidP="00025239">
      <w:pPr>
        <w:pStyle w:val="Table-Figtitle"/>
      </w:pPr>
    </w:p>
    <w:tbl>
      <w:tblPr>
        <w:tblStyle w:val="TableGrid"/>
        <w:tblW w:w="9350" w:type="dxa"/>
        <w:tblLook w:val="04A0" w:firstRow="1" w:lastRow="0" w:firstColumn="1" w:lastColumn="0" w:noHBand="0" w:noVBand="1"/>
      </w:tblPr>
      <w:tblGrid>
        <w:gridCol w:w="2526"/>
        <w:gridCol w:w="4579"/>
        <w:gridCol w:w="2245"/>
      </w:tblGrid>
      <w:tr w:rsidR="00DF1791" w:rsidRPr="00E21A55" w14:paraId="0461C834" w14:textId="77777777" w:rsidTr="009931C8">
        <w:trPr>
          <w:trHeight w:val="440"/>
          <w:tblHeader/>
        </w:trPr>
        <w:tc>
          <w:tcPr>
            <w:tcW w:w="2526" w:type="dxa"/>
            <w:shd w:val="clear" w:color="auto" w:fill="D9E2F3" w:themeFill="accent1" w:themeFillTint="33"/>
            <w:vAlign w:val="center"/>
            <w:hideMark/>
          </w:tcPr>
          <w:p w14:paraId="45510A70" w14:textId="77777777" w:rsidR="00DF1791" w:rsidRPr="00E21A55" w:rsidRDefault="00DF1791" w:rsidP="0030660D">
            <w:pPr>
              <w:pStyle w:val="paragraph"/>
              <w:spacing w:before="0" w:beforeAutospacing="0" w:after="0" w:afterAutospacing="0"/>
              <w:textAlignment w:val="baseline"/>
              <w:rPr>
                <w:rFonts w:ascii="Segoe UI" w:hAnsi="Segoe UI" w:cs="Segoe UI"/>
                <w:sz w:val="22"/>
                <w:szCs w:val="22"/>
              </w:rPr>
            </w:pPr>
            <w:r w:rsidRPr="000B551A">
              <w:rPr>
                <w:rStyle w:val="normaltextrun"/>
                <w:b/>
                <w:bCs/>
              </w:rPr>
              <w:lastRenderedPageBreak/>
              <w:t>Metric</w:t>
            </w:r>
            <w:r w:rsidRPr="000B551A">
              <w:rPr>
                <w:rStyle w:val="eop"/>
              </w:rPr>
              <w:t> </w:t>
            </w:r>
          </w:p>
        </w:tc>
        <w:tc>
          <w:tcPr>
            <w:tcW w:w="4579" w:type="dxa"/>
            <w:shd w:val="clear" w:color="auto" w:fill="D9E2F3" w:themeFill="accent1" w:themeFillTint="33"/>
            <w:vAlign w:val="center"/>
            <w:hideMark/>
          </w:tcPr>
          <w:p w14:paraId="510A444D" w14:textId="77777777" w:rsidR="00DF1791" w:rsidRPr="00E21A55" w:rsidRDefault="00DF1791" w:rsidP="0030660D">
            <w:pPr>
              <w:pStyle w:val="paragraph"/>
              <w:spacing w:before="0" w:beforeAutospacing="0" w:after="0" w:afterAutospacing="0"/>
              <w:textAlignment w:val="baseline"/>
              <w:rPr>
                <w:rStyle w:val="eop"/>
                <w:b/>
                <w:sz w:val="22"/>
                <w:szCs w:val="22"/>
              </w:rPr>
            </w:pPr>
            <w:r w:rsidRPr="006E226B">
              <w:rPr>
                <w:b/>
                <w:bCs/>
                <w:color w:val="000000" w:themeColor="text1"/>
              </w:rPr>
              <w:t>HQEIP Requirements</w:t>
            </w:r>
          </w:p>
        </w:tc>
        <w:tc>
          <w:tcPr>
            <w:tcW w:w="2245" w:type="dxa"/>
            <w:shd w:val="clear" w:color="auto" w:fill="D9E2F3" w:themeFill="accent1" w:themeFillTint="33"/>
            <w:vAlign w:val="center"/>
          </w:tcPr>
          <w:p w14:paraId="11EB211B" w14:textId="77777777" w:rsidR="00DF1791" w:rsidRPr="00E21A55" w:rsidRDefault="00DF1791" w:rsidP="0030660D">
            <w:pPr>
              <w:pStyle w:val="paragraph"/>
              <w:spacing w:before="0" w:beforeAutospacing="0" w:after="0" w:afterAutospacing="0"/>
              <w:textAlignment w:val="baseline"/>
              <w:rPr>
                <w:rStyle w:val="normaltextrun"/>
                <w:b/>
                <w:bCs/>
                <w:sz w:val="22"/>
                <w:szCs w:val="22"/>
              </w:rPr>
            </w:pPr>
            <w:r w:rsidRPr="006E226B">
              <w:rPr>
                <w:b/>
              </w:rPr>
              <w:t>Adapted Requirements for the CHA-HQEIP, if any</w:t>
            </w:r>
          </w:p>
        </w:tc>
      </w:tr>
      <w:tr w:rsidR="009931C8" w:rsidRPr="00E21A55" w14:paraId="2A6628F8" w14:textId="77777777" w:rsidTr="009931C8">
        <w:trPr>
          <w:trHeight w:val="495"/>
        </w:trPr>
        <w:tc>
          <w:tcPr>
            <w:tcW w:w="2526" w:type="dxa"/>
          </w:tcPr>
          <w:p w14:paraId="364A19A1" w14:textId="189350D2" w:rsidR="009931C8" w:rsidRPr="00E21A55" w:rsidRDefault="009931C8" w:rsidP="009931C8">
            <w:pPr>
              <w:pStyle w:val="paragraph"/>
              <w:spacing w:before="0" w:beforeAutospacing="0" w:after="0" w:afterAutospacing="0"/>
              <w:textAlignment w:val="baseline"/>
              <w:rPr>
                <w:rFonts w:ascii="Segoe UI" w:hAnsi="Segoe UI" w:cs="Segoe UI"/>
                <w:b/>
                <w:sz w:val="22"/>
                <w:szCs w:val="22"/>
              </w:rPr>
            </w:pPr>
            <w:r w:rsidRPr="006E226B">
              <w:rPr>
                <w:b/>
                <w:color w:val="000000"/>
              </w:rPr>
              <w:t>Achievement of External Standards for Health Equity (</w:t>
            </w:r>
            <w:r w:rsidRPr="006E226B">
              <w:rPr>
                <w:b/>
                <w:i/>
                <w:color w:val="000000"/>
              </w:rPr>
              <w:t>EOHHS)</w:t>
            </w:r>
            <w:r w:rsidRPr="006E226B">
              <w:rPr>
                <w:b/>
                <w:color w:val="000000"/>
              </w:rPr>
              <w:t> </w:t>
            </w:r>
          </w:p>
        </w:tc>
        <w:tc>
          <w:tcPr>
            <w:tcW w:w="4579" w:type="dxa"/>
          </w:tcPr>
          <w:p w14:paraId="53C60BCE" w14:textId="66905670" w:rsidR="009931C8" w:rsidRPr="00E21A55" w:rsidRDefault="009931C8" w:rsidP="009931C8">
            <w:pPr>
              <w:pStyle w:val="paragraph"/>
              <w:spacing w:before="0" w:beforeAutospacing="0" w:after="0" w:afterAutospacing="0"/>
              <w:textAlignment w:val="baseline"/>
              <w:rPr>
                <w:rFonts w:ascii="Segoe UI" w:hAnsi="Segoe UI" w:cs="Segoe UI"/>
                <w:sz w:val="22"/>
                <w:szCs w:val="22"/>
              </w:rPr>
            </w:pPr>
            <w:r w:rsidRPr="006E226B">
              <w:rPr>
                <w:rStyle w:val="normaltextrun"/>
              </w:rPr>
              <w:t>Complete and timely (</w:t>
            </w:r>
            <w:r w:rsidRPr="006E226B">
              <w:rPr>
                <w:rStyle w:val="normaltextrun"/>
                <w:b/>
                <w:bCs/>
              </w:rPr>
              <w:t>anticipated by December 31, 2023</w:t>
            </w:r>
            <w:r w:rsidRPr="006E226B">
              <w:rPr>
                <w:rStyle w:val="normaltextrun"/>
              </w:rPr>
              <w:t>) submission to EOHHS</w:t>
            </w:r>
            <w:r w:rsidRPr="006E226B">
              <w:rPr>
                <w:rStyle w:val="normaltextrun"/>
                <w:shd w:val="clear" w:color="auto" w:fill="FFFFFF"/>
              </w:rPr>
              <w:t xml:space="preserve"> </w:t>
            </w:r>
            <w:r w:rsidRPr="006E226B">
              <w:rPr>
                <w:rStyle w:val="normaltextrun"/>
                <w:color w:val="000000"/>
                <w:shd w:val="clear" w:color="auto" w:fill="FFFFFF"/>
              </w:rPr>
              <w:t xml:space="preserve">of an </w:t>
            </w:r>
            <w:r w:rsidRPr="006E226B">
              <w:rPr>
                <w:rStyle w:val="normaltextrun"/>
                <w:shd w:val="clear" w:color="auto" w:fill="FFFFFF"/>
              </w:rPr>
              <w:t xml:space="preserve">attestation that the hospital has completed </w:t>
            </w:r>
            <w:r w:rsidRPr="006E226B">
              <w:rPr>
                <w:rStyle w:val="normaltextrun"/>
              </w:rPr>
              <w:t>The Joint Commission (TJC) surveys for health equity accreditation standards (</w:t>
            </w:r>
            <w:r w:rsidRPr="006E226B">
              <w:t>specifically, 6 new elements of performance in the Leadership (LD) chapter, Standard LD.04.03.08.)</w:t>
            </w:r>
            <w:r w:rsidRPr="006E226B">
              <w:rPr>
                <w:rStyle w:val="normaltextrun"/>
              </w:rPr>
              <w:t xml:space="preserve">  </w:t>
            </w:r>
          </w:p>
        </w:tc>
        <w:tc>
          <w:tcPr>
            <w:tcW w:w="2245" w:type="dxa"/>
          </w:tcPr>
          <w:p w14:paraId="6FBFC143" w14:textId="4A50F1D6" w:rsidR="009931C8" w:rsidRPr="00E21A55" w:rsidRDefault="009931C8" w:rsidP="009931C8">
            <w:pPr>
              <w:pStyle w:val="paragraph"/>
              <w:spacing w:before="0" w:beforeAutospacing="0" w:after="0" w:afterAutospacing="0"/>
              <w:textAlignment w:val="baseline"/>
              <w:rPr>
                <w:rStyle w:val="normaltextrun"/>
                <w:sz w:val="22"/>
                <w:szCs w:val="22"/>
              </w:rPr>
            </w:pPr>
            <w:r w:rsidRPr="006E226B">
              <w:rPr>
                <w:color w:val="000000"/>
              </w:rPr>
              <w:t>CHA will submit one attestation for this metric.</w:t>
            </w:r>
          </w:p>
        </w:tc>
      </w:tr>
      <w:tr w:rsidR="009931C8" w:rsidRPr="00E21A55" w14:paraId="2A94B905" w14:textId="77777777" w:rsidTr="009931C8">
        <w:trPr>
          <w:trHeight w:val="495"/>
        </w:trPr>
        <w:tc>
          <w:tcPr>
            <w:tcW w:w="2526" w:type="dxa"/>
          </w:tcPr>
          <w:p w14:paraId="0D3673BD" w14:textId="1E5A6ED8" w:rsidR="009931C8" w:rsidRPr="00E21A55" w:rsidRDefault="009931C8" w:rsidP="009931C8">
            <w:pPr>
              <w:pStyle w:val="paragraph"/>
              <w:spacing w:before="0" w:beforeAutospacing="0" w:after="0" w:afterAutospacing="0"/>
              <w:textAlignment w:val="baseline"/>
              <w:rPr>
                <w:rFonts w:ascii="Segoe UI" w:hAnsi="Segoe UI" w:cs="Segoe UI"/>
                <w:b/>
                <w:sz w:val="22"/>
                <w:szCs w:val="22"/>
              </w:rPr>
            </w:pPr>
            <w:r w:rsidRPr="7DA1413E">
              <w:rPr>
                <w:b/>
                <w:bCs/>
                <w:color w:val="000000" w:themeColor="text1"/>
              </w:rPr>
              <w:t>HCAHPS: Patient Experience: Communication, Courtesy and Respect (</w:t>
            </w:r>
            <w:r w:rsidRPr="7DA1413E">
              <w:rPr>
                <w:b/>
                <w:bCs/>
                <w:i/>
                <w:iCs/>
                <w:color w:val="000000" w:themeColor="text1"/>
              </w:rPr>
              <w:t>AHRQ)</w:t>
            </w:r>
            <w:r w:rsidRPr="7DA1413E">
              <w:rPr>
                <w:b/>
                <w:bCs/>
                <w:color w:val="000000" w:themeColor="text1"/>
              </w:rPr>
              <w:t> </w:t>
            </w:r>
          </w:p>
        </w:tc>
        <w:tc>
          <w:tcPr>
            <w:tcW w:w="4579" w:type="dxa"/>
          </w:tcPr>
          <w:p w14:paraId="7D02E14A" w14:textId="0E5B0E9E" w:rsidR="009931C8" w:rsidRPr="00E21A55" w:rsidRDefault="009931C8" w:rsidP="009931C8">
            <w:pPr>
              <w:pStyle w:val="paragraph"/>
              <w:spacing w:before="0" w:beforeAutospacing="0" w:after="0" w:afterAutospacing="0"/>
              <w:textAlignment w:val="baseline"/>
              <w:rPr>
                <w:rFonts w:ascii="Segoe UI" w:hAnsi="Segoe UI" w:cs="Segoe UI"/>
                <w:sz w:val="22"/>
                <w:szCs w:val="22"/>
              </w:rPr>
            </w:pPr>
            <w:r w:rsidRPr="006E226B">
              <w:t>Complete and timely (</w:t>
            </w:r>
            <w:r w:rsidRPr="006E226B">
              <w:rPr>
                <w:rStyle w:val="normaltextrun"/>
                <w:b/>
                <w:bCs/>
              </w:rPr>
              <w:t xml:space="preserve">anticipated by a date following December 31,2023 </w:t>
            </w:r>
            <w:r w:rsidRPr="006E226B">
              <w:rPr>
                <w:b/>
                <w:bCs/>
              </w:rPr>
              <w:t>to be determined by EOHHS</w:t>
            </w:r>
            <w:r w:rsidRPr="006E226B">
              <w:t xml:space="preserve">) submission to EOHHS of HCAHPS survey results for any MassHealth members participating in the hospital’s HCAHPS survey sample during PY 1.  </w:t>
            </w:r>
          </w:p>
        </w:tc>
        <w:tc>
          <w:tcPr>
            <w:tcW w:w="2245" w:type="dxa"/>
          </w:tcPr>
          <w:p w14:paraId="7289C698" w14:textId="564C7513" w:rsidR="009931C8" w:rsidRPr="00E21A55" w:rsidRDefault="009931C8" w:rsidP="009931C8">
            <w:pPr>
              <w:pStyle w:val="paragraph"/>
              <w:spacing w:before="0" w:beforeAutospacing="0" w:after="0" w:afterAutospacing="0"/>
              <w:textAlignment w:val="baseline"/>
              <w:rPr>
                <w:rStyle w:val="normaltextrun"/>
                <w:sz w:val="22"/>
                <w:szCs w:val="22"/>
              </w:rPr>
            </w:pPr>
            <w:r w:rsidRPr="006E226B">
              <w:rPr>
                <w:color w:val="000000" w:themeColor="text1"/>
              </w:rPr>
              <w:t xml:space="preserve">CHA will submit HCAHPS survey results related to MassHealth members for this metric.  </w:t>
            </w:r>
          </w:p>
        </w:tc>
      </w:tr>
      <w:tr w:rsidR="009931C8" w:rsidRPr="00E21A55" w14:paraId="1B0C20AC" w14:textId="77777777" w:rsidTr="009931C8">
        <w:trPr>
          <w:trHeight w:val="615"/>
        </w:trPr>
        <w:tc>
          <w:tcPr>
            <w:tcW w:w="2526" w:type="dxa"/>
          </w:tcPr>
          <w:p w14:paraId="2C3E6EDD" w14:textId="4E344426" w:rsidR="009931C8" w:rsidRPr="00E21A55" w:rsidRDefault="009931C8" w:rsidP="009931C8">
            <w:pPr>
              <w:pStyle w:val="paragraph"/>
              <w:spacing w:before="0" w:beforeAutospacing="0" w:after="0" w:afterAutospacing="0"/>
              <w:textAlignment w:val="baseline"/>
              <w:rPr>
                <w:rFonts w:ascii="Segoe UI" w:hAnsi="Segoe UI" w:cs="Segoe UI"/>
                <w:b/>
                <w:sz w:val="22"/>
                <w:szCs w:val="22"/>
              </w:rPr>
            </w:pPr>
            <w:r w:rsidRPr="006E226B">
              <w:rPr>
                <w:b/>
                <w:color w:val="000000"/>
              </w:rPr>
              <w:t>Joint Accountability for ACO Performance (</w:t>
            </w:r>
            <w:r w:rsidRPr="006E226B">
              <w:rPr>
                <w:b/>
                <w:i/>
                <w:color w:val="000000"/>
              </w:rPr>
              <w:t>EOHHS</w:t>
            </w:r>
            <w:r w:rsidRPr="006E226B">
              <w:rPr>
                <w:b/>
                <w:color w:val="000000"/>
              </w:rPr>
              <w:t>) </w:t>
            </w:r>
          </w:p>
        </w:tc>
        <w:tc>
          <w:tcPr>
            <w:tcW w:w="4579" w:type="dxa"/>
          </w:tcPr>
          <w:p w14:paraId="4627555F" w14:textId="77777777" w:rsidR="009931C8" w:rsidRPr="006E226B" w:rsidRDefault="009931C8" w:rsidP="009931C8">
            <w:pPr>
              <w:pStyle w:val="paragraph"/>
              <w:spacing w:before="0" w:beforeAutospacing="0" w:after="0" w:afterAutospacing="0"/>
              <w:rPr>
                <w:rStyle w:val="normaltextrun"/>
              </w:rPr>
            </w:pPr>
            <w:r w:rsidRPr="006E226B">
              <w:rPr>
                <w:rStyle w:val="normaltextrun"/>
              </w:rPr>
              <w:t>In order to promote collaboration and coordinated interventions to promote health equity across health system settings and across the spectrum of ambulatory and inpatient care, acute hospitals will be required to partner with at least one and no more than two ACO(s) (identified as “Partnered ACO(s)”) serving a shared population in order to augment impact on health equity.  To incentivize shared investment and goals across ACO and hospital entities, hospitals’ performance in this subdomain for PY 1 will equal its Partnered ACO’s Health Equity Score; if the hospital has more than one ACO Partner then its subdomain score will equal the average of each Partnered ACO’s Health Equity Score.</w:t>
            </w:r>
          </w:p>
          <w:p w14:paraId="6E03091B" w14:textId="77777777" w:rsidR="009931C8" w:rsidRPr="006E226B" w:rsidRDefault="009931C8" w:rsidP="009931C8">
            <w:pPr>
              <w:pStyle w:val="paragraph"/>
              <w:spacing w:before="0" w:beforeAutospacing="0" w:after="0" w:afterAutospacing="0"/>
              <w:rPr>
                <w:rStyle w:val="normaltextrun"/>
              </w:rPr>
            </w:pPr>
          </w:p>
          <w:p w14:paraId="05814AB9" w14:textId="77777777" w:rsidR="009931C8" w:rsidRPr="006E226B" w:rsidRDefault="009931C8" w:rsidP="009931C8">
            <w:pPr>
              <w:pStyle w:val="paragraph"/>
              <w:spacing w:before="0" w:beforeAutospacing="0" w:after="0" w:afterAutospacing="0"/>
              <w:rPr>
                <w:rStyle w:val="normaltextrun"/>
              </w:rPr>
            </w:pPr>
            <w:r w:rsidRPr="006E226B">
              <w:rPr>
                <w:rStyle w:val="normaltextrun"/>
              </w:rPr>
              <w:t>Partnered ACOs will be held accountable for health equity performance in the same domains as their Partnered Hospitals, tailored to the ACO setting:</w:t>
            </w:r>
          </w:p>
          <w:p w14:paraId="4C1C3CB3"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Demographic data completion</w:t>
            </w:r>
          </w:p>
          <w:p w14:paraId="72518048"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HRSN screening and referrals</w:t>
            </w:r>
          </w:p>
          <w:p w14:paraId="3BB34185"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lastRenderedPageBreak/>
              <w:t>Stratified Reporting of Quality Data</w:t>
            </w:r>
          </w:p>
          <w:p w14:paraId="66E54C6D"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Equity Improvement Interventions</w:t>
            </w:r>
          </w:p>
          <w:p w14:paraId="05B1EBE2"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Language Access</w:t>
            </w:r>
          </w:p>
          <w:p w14:paraId="15B3015D"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Disability Access and Accommodation</w:t>
            </w:r>
          </w:p>
          <w:p w14:paraId="0F481279"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Achievement of External Standards for Health Equity</w:t>
            </w:r>
          </w:p>
          <w:p w14:paraId="5AF95C96"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Member Experience: Cultural Competency</w:t>
            </w:r>
          </w:p>
          <w:p w14:paraId="722FD3AC" w14:textId="2B61BBE9" w:rsidR="009931C8" w:rsidRPr="00E21A55" w:rsidRDefault="009931C8" w:rsidP="009931C8">
            <w:pPr>
              <w:pStyle w:val="paragraph"/>
              <w:spacing w:before="0" w:beforeAutospacing="0" w:after="0" w:afterAutospacing="0"/>
              <w:textAlignment w:val="baseline"/>
              <w:rPr>
                <w:rStyle w:val="normaltextrun"/>
                <w:sz w:val="22"/>
                <w:szCs w:val="22"/>
              </w:rPr>
            </w:pPr>
            <w:r w:rsidRPr="006E226B">
              <w:rPr>
                <w:rStyle w:val="normaltextrun"/>
              </w:rPr>
              <w:br/>
              <w:t>Each of these accountability components will contribute to the ACO’s Health Equity Score.</w:t>
            </w:r>
          </w:p>
        </w:tc>
        <w:tc>
          <w:tcPr>
            <w:tcW w:w="2245" w:type="dxa"/>
          </w:tcPr>
          <w:p w14:paraId="2FD860F3" w14:textId="5F72B62E" w:rsidR="009931C8" w:rsidRPr="00E21A55" w:rsidRDefault="009931C8" w:rsidP="009931C8">
            <w:pPr>
              <w:pStyle w:val="paragraph"/>
              <w:spacing w:before="0" w:beforeAutospacing="0" w:after="0" w:afterAutospacing="0"/>
              <w:textAlignment w:val="baseline"/>
              <w:rPr>
                <w:rStyle w:val="normaltextrun"/>
                <w:sz w:val="22"/>
                <w:szCs w:val="22"/>
              </w:rPr>
            </w:pPr>
            <w:r w:rsidRPr="006E226B">
              <w:lastRenderedPageBreak/>
              <w:t>CHA will participate in this metric for its MassHealth ACO members.</w:t>
            </w:r>
            <w:r w:rsidRPr="006E226B">
              <w:rPr>
                <w:color w:val="000000"/>
              </w:rPr>
              <w:t xml:space="preserve"> It is not applicable for the served uninsured patient population.</w:t>
            </w:r>
          </w:p>
        </w:tc>
      </w:tr>
    </w:tbl>
    <w:p w14:paraId="45A3F7D9" w14:textId="77777777" w:rsidR="00191D82" w:rsidRDefault="00191D82" w:rsidP="00191D82">
      <w:pPr>
        <w:rPr>
          <w:b/>
        </w:rPr>
      </w:pPr>
      <w:r>
        <w:t xml:space="preserve"> </w:t>
      </w:r>
    </w:p>
    <w:p w14:paraId="3E6809A3" w14:textId="77777777" w:rsidR="00191D82" w:rsidRPr="00740DA6" w:rsidRDefault="00191D82" w:rsidP="00191D82">
      <w:pPr>
        <w:ind w:left="360"/>
      </w:pPr>
      <w:r>
        <w:rPr>
          <w:bCs/>
          <w:color w:val="000000" w:themeColor="text1"/>
        </w:rPr>
        <w:t>In</w:t>
      </w:r>
      <w:r>
        <w:t xml:space="preserve"> the event that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384688D5" w14:textId="77777777" w:rsidR="00191D82" w:rsidRDefault="00191D82" w:rsidP="00191D82">
      <w:pPr>
        <w:ind w:left="360"/>
      </w:pPr>
    </w:p>
    <w:p w14:paraId="04FC2C53" w14:textId="4C13EF15" w:rsidR="00191D82" w:rsidRPr="00740DA6" w:rsidRDefault="00191D82" w:rsidP="00AA4D81">
      <w:pPr>
        <w:ind w:left="360"/>
        <w:rPr>
          <w:rFonts w:ascii="Times" w:hAnsi="Times"/>
          <w:i/>
          <w:iCs/>
          <w:sz w:val="20"/>
          <w:szCs w:val="20"/>
        </w:rPr>
      </w:pPr>
      <w:r w:rsidRPr="5143590F">
        <w:rPr>
          <w:rFonts w:ascii="Times" w:hAnsi="Times"/>
        </w:rPr>
        <w:t xml:space="preserve">MassHealth will score </w:t>
      </w:r>
      <w:r w:rsidRPr="5143590F">
        <w:rPr>
          <w:rFonts w:ascii="Times" w:hAnsi="Times" w:cs="Calibri"/>
        </w:rPr>
        <w:t>CHA on each measure unless it does not meet eligibility requirements for a specific measure (e.g., it does not meet the minimum denominator requirement or other technical requirements).  If this occurs, the weight attributed to such a measure will be redistributed equally to other measures in the same domain.</w:t>
      </w:r>
      <w:r w:rsidR="00AA4D81">
        <w:rPr>
          <w:rFonts w:ascii="Times" w:hAnsi="Times" w:cs="Calibri"/>
        </w:rPr>
        <w:t xml:space="preserve"> </w:t>
      </w:r>
      <w:r w:rsidR="00AA4D81" w:rsidRPr="26A0810D">
        <w:rPr>
          <w:color w:val="212121"/>
        </w:rPr>
        <w:t>Beginning in PY3, if CHA is unable to meet the minimum denominator or other technical requirements for at least 50% of the measures on the CHA-HQEIP metrics slate and 50% of the Ambulatory performance metrics slate for a performance period, CHA’s participation in the CHA-HQEIP will be suspended for that performance period.  CHA may resume participation when it is able to meet the minimum denominator or other technical requirements for at least 50% of the measures on the CHA-HQEIP metrics slate and 50% of the Ambulatory performance metrics slate, provided that such participation shall begin at the start of the subsequent performance period and provided that the CHA will be held accountable for the performance year requirements immediately following the last performance year in which CHA participated</w:t>
      </w:r>
      <w:r w:rsidR="00AA4D81" w:rsidRPr="26A0810D">
        <w:rPr>
          <w:rFonts w:ascii="Times" w:hAnsi="Times" w:cs="Calibri"/>
        </w:rPr>
        <w:t>.</w:t>
      </w:r>
      <w:r w:rsidR="00AA4D81">
        <w:rPr>
          <w:rFonts w:ascii="Times" w:hAnsi="Times" w:cs="Calibri"/>
        </w:rPr>
        <w:t xml:space="preserve"> </w:t>
      </w:r>
    </w:p>
    <w:p w14:paraId="593D1091" w14:textId="77777777" w:rsidR="00191D82" w:rsidRDefault="00191D82" w:rsidP="00191D82">
      <w:pPr>
        <w:pBdr>
          <w:top w:val="nil"/>
          <w:left w:val="nil"/>
          <w:bottom w:val="nil"/>
          <w:right w:val="nil"/>
          <w:between w:val="nil"/>
        </w:pBdr>
        <w:ind w:left="1800"/>
        <w:rPr>
          <w:i/>
          <w:color w:val="000000"/>
        </w:rPr>
      </w:pPr>
    </w:p>
    <w:p w14:paraId="16B16F28" w14:textId="77777777" w:rsidR="00191D82" w:rsidRDefault="00191D82" w:rsidP="009977BE">
      <w:pPr>
        <w:pStyle w:val="Heading3"/>
        <w:numPr>
          <w:ilvl w:val="0"/>
          <w:numId w:val="59"/>
        </w:numPr>
      </w:pPr>
      <w:bookmarkStart w:id="239" w:name="_Toc133868696"/>
      <w:bookmarkStart w:id="240" w:name="_Toc169019515"/>
      <w:bookmarkStart w:id="241" w:name="_Toc169022941"/>
      <w:r>
        <w:t>Ambulatory Performance Component of the CHA-HQEIP: Metrics and Reporting Requirements for PY 1</w:t>
      </w:r>
      <w:bookmarkEnd w:id="239"/>
      <w:bookmarkEnd w:id="240"/>
      <w:bookmarkEnd w:id="241"/>
    </w:p>
    <w:p w14:paraId="5BDCA8FD" w14:textId="77777777" w:rsidR="00191D82" w:rsidRPr="00130953" w:rsidRDefault="00191D82" w:rsidP="00130953">
      <w:pPr>
        <w:ind w:left="360"/>
        <w:rPr>
          <w:rFonts w:ascii="Times" w:hAnsi="Times"/>
        </w:rPr>
      </w:pPr>
      <w:r w:rsidRPr="00130953">
        <w:rPr>
          <w:rFonts w:ascii="Times" w:hAnsi="Times"/>
        </w:rPr>
        <w:t xml:space="preserve">For the ambulatory performance component of the CHA-HQEIP, the targeted population includes MassHealth members and the “served uninsured population” defined as patients </w:t>
      </w:r>
      <w:r w:rsidRPr="00130953">
        <w:rPr>
          <w:rFonts w:ascii="Times" w:hAnsi="Times"/>
        </w:rPr>
        <w:lastRenderedPageBreak/>
        <w:t>who received at least one primary care visit from CHA during the performance year who</w:t>
      </w:r>
      <w:r w:rsidRPr="00130953" w:rsidDel="00E01ED7">
        <w:rPr>
          <w:rFonts w:ascii="Times" w:hAnsi="Times"/>
        </w:rPr>
        <w:t xml:space="preserve"> have</w:t>
      </w:r>
      <w:r w:rsidRPr="00130953">
        <w:rPr>
          <w:rFonts w:ascii="Times" w:hAnsi="Times"/>
        </w:rPr>
        <w:t xml:space="preserve">: </w:t>
      </w:r>
    </w:p>
    <w:p w14:paraId="3B4BCEF9" w14:textId="77777777" w:rsidR="00191D82" w:rsidRDefault="00191D82" w:rsidP="009977BE">
      <w:pPr>
        <w:pStyle w:val="ListParagraph"/>
        <w:numPr>
          <w:ilvl w:val="0"/>
          <w:numId w:val="48"/>
        </w:numPr>
      </w:pPr>
      <w:r w:rsidRPr="2791591D">
        <w:t>MassHealth Limited (emergency Medicaid), including</w:t>
      </w:r>
      <w:r>
        <w:t xml:space="preserve"> those </w:t>
      </w:r>
      <w:r w:rsidRPr="2791591D">
        <w:t>with Health Safety Net (HSN) as a secondary safety net program;</w:t>
      </w:r>
    </w:p>
    <w:p w14:paraId="664FF0DC" w14:textId="77777777" w:rsidR="00191D82" w:rsidRDefault="00191D82" w:rsidP="009977BE">
      <w:pPr>
        <w:pStyle w:val="ListParagraph"/>
        <w:numPr>
          <w:ilvl w:val="0"/>
          <w:numId w:val="48"/>
        </w:numPr>
      </w:pPr>
      <w:r w:rsidRPr="2791591D">
        <w:t>Health Safety Net including primary, secondary, partial, confidential, or bad debt; or</w:t>
      </w:r>
    </w:p>
    <w:p w14:paraId="23D80FED" w14:textId="77777777" w:rsidR="00191D82" w:rsidRDefault="00191D82" w:rsidP="009977BE">
      <w:pPr>
        <w:pStyle w:val="ListParagraph"/>
        <w:numPr>
          <w:ilvl w:val="0"/>
          <w:numId w:val="48"/>
        </w:numPr>
      </w:pPr>
      <w:r w:rsidRPr="2791591D">
        <w:t>Children’s Medical Security Plan, with HSN and/MassHealth Limited as secondary programs.</w:t>
      </w:r>
    </w:p>
    <w:p w14:paraId="32E7AF12" w14:textId="77777777" w:rsidR="00191D82" w:rsidRDefault="00191D82" w:rsidP="00191D82">
      <w:pPr>
        <w:ind w:left="360"/>
      </w:pPr>
    </w:p>
    <w:p w14:paraId="7D341350" w14:textId="77777777" w:rsidR="00191D82" w:rsidRDefault="00191D82" w:rsidP="00191D82">
      <w:pPr>
        <w:ind w:left="360"/>
        <w:rPr>
          <w:color w:val="000000"/>
        </w:rPr>
      </w:pPr>
      <w:r>
        <w:t xml:space="preserve">Ambulatory performance will be demonstrated in three domains, aligned with HQEIP and CHA-HQEIP hospital component domains, during PY 1.  </w:t>
      </w:r>
      <w:r w:rsidRPr="1DC27088">
        <w:rPr>
          <w:color w:val="000000" w:themeColor="text1"/>
        </w:rPr>
        <w:t>Performance metrics expectations for the ambulatory performance compo</w:t>
      </w:r>
      <w:r>
        <w:t>nent of the CHA-HQEIP are described below and in Table 3; additional detail related to performance metrics is provided in ambulatory metric technical specifications</w:t>
      </w:r>
      <w:r w:rsidRPr="1DC27088">
        <w:rPr>
          <w:color w:val="000000" w:themeColor="text1"/>
        </w:rPr>
        <w:t xml:space="preserve"> for the CHA</w:t>
      </w:r>
      <w:r>
        <w:rPr>
          <w:color w:val="000000" w:themeColor="text1"/>
        </w:rPr>
        <w:t>-</w:t>
      </w:r>
      <w:r w:rsidRPr="1DC27088">
        <w:rPr>
          <w:color w:val="000000" w:themeColor="text1"/>
        </w:rPr>
        <w:t>HQEIP.</w:t>
      </w:r>
    </w:p>
    <w:p w14:paraId="51D5D2BB" w14:textId="77777777" w:rsidR="00191D82" w:rsidRDefault="00191D82" w:rsidP="00191D82">
      <w:pPr>
        <w:ind w:left="360"/>
      </w:pPr>
      <w:r>
        <w:t xml:space="preserve"> </w:t>
      </w:r>
    </w:p>
    <w:p w14:paraId="130234B7" w14:textId="77777777" w:rsidR="00191D82" w:rsidRPr="00030B52" w:rsidRDefault="00191D82" w:rsidP="009977BE">
      <w:pPr>
        <w:pStyle w:val="Heading4"/>
        <w:numPr>
          <w:ilvl w:val="0"/>
          <w:numId w:val="60"/>
        </w:numPr>
        <w:ind w:left="1080"/>
      </w:pPr>
      <w:r>
        <w:t xml:space="preserve">Ambulatory </w:t>
      </w:r>
      <w:r w:rsidRPr="00030B52">
        <w:t xml:space="preserve">Domain 1:  Health-Related Social Needs  </w:t>
      </w:r>
    </w:p>
    <w:p w14:paraId="56AD0FB8" w14:textId="77777777" w:rsidR="00191D82" w:rsidRDefault="00191D82" w:rsidP="00191D82">
      <w:pPr>
        <w:ind w:left="720"/>
      </w:pPr>
      <w:r>
        <w:t xml:space="preserve">CHA will be assessed on improvements to address the health-related social needs of the served uninsured patient population in the public hospital’s primary care system.  </w:t>
      </w:r>
    </w:p>
    <w:p w14:paraId="4840EB5F" w14:textId="77777777" w:rsidR="00191D82" w:rsidRDefault="00191D82" w:rsidP="00191D82">
      <w:pPr>
        <w:ind w:left="360"/>
      </w:pPr>
    </w:p>
    <w:p w14:paraId="7D927A11" w14:textId="77777777" w:rsidR="00191D82" w:rsidRPr="00030B52" w:rsidRDefault="00191D82" w:rsidP="009977BE">
      <w:pPr>
        <w:pStyle w:val="Heading4"/>
        <w:numPr>
          <w:ilvl w:val="0"/>
          <w:numId w:val="60"/>
        </w:numPr>
        <w:ind w:left="1080"/>
      </w:pPr>
      <w:r>
        <w:t xml:space="preserve">Ambulatory </w:t>
      </w:r>
      <w:r w:rsidRPr="00030B52">
        <w:t xml:space="preserve">Domain 2:  Equitable Quality and Access </w:t>
      </w:r>
    </w:p>
    <w:p w14:paraId="7761E737" w14:textId="77777777" w:rsidR="00191D82" w:rsidRPr="00F41B66" w:rsidRDefault="00191D82" w:rsidP="00191D82">
      <w:pPr>
        <w:ind w:left="720"/>
      </w:pPr>
      <w:r w:rsidRPr="00F41B66">
        <w:t>CHA will be assessed on improvements in three areas of equitable access and quality:</w:t>
      </w:r>
    </w:p>
    <w:p w14:paraId="01F031BB" w14:textId="77777777" w:rsidR="00191D82" w:rsidRDefault="00191D82" w:rsidP="00191D82">
      <w:pPr>
        <w:ind w:left="360"/>
        <w:rPr>
          <w:b/>
        </w:rPr>
      </w:pPr>
    </w:p>
    <w:p w14:paraId="76B07313" w14:textId="77777777" w:rsidR="00191D82" w:rsidRPr="00707BE1" w:rsidRDefault="00191D82" w:rsidP="009977BE">
      <w:pPr>
        <w:numPr>
          <w:ilvl w:val="0"/>
          <w:numId w:val="46"/>
        </w:numPr>
        <w:pBdr>
          <w:top w:val="nil"/>
          <w:left w:val="nil"/>
          <w:bottom w:val="nil"/>
          <w:right w:val="nil"/>
          <w:between w:val="nil"/>
        </w:pBdr>
        <w:ind w:left="1080"/>
      </w:pPr>
      <w:r w:rsidRPr="7DA1413E">
        <w:rPr>
          <w:b/>
          <w:bCs/>
          <w:color w:val="000000" w:themeColor="text1"/>
        </w:rPr>
        <w:t xml:space="preserve">Ambulatory Quality Reporting and Performance:  </w:t>
      </w:r>
      <w:r w:rsidRPr="7DA1413E">
        <w:rPr>
          <w:color w:val="000000" w:themeColor="text1"/>
        </w:rPr>
        <w:t xml:space="preserve">CHA will be assessed on performance reporting of ambulatory quality and access metrics for the served uninsured population in the public hospital’s primary care system.  Measure categories include: 1) Wellness, Prevention, and Screening 2) Chronic Health Conditions; 3) Access; and 4) Outreach &amp; Care Coordination. Initial measures for stratification in PY 1 are identified in Table 3.  Based on the initial development of measures in PY 1 and ongoing findings, adjustments and/or replacement measures may be proposed in future years based on the findings, denominator size, assessment of opportunities, etc., for incorporation in PY 2 - 5. </w:t>
      </w:r>
    </w:p>
    <w:p w14:paraId="6A3B9D2F" w14:textId="77777777" w:rsidR="00191D82" w:rsidRDefault="00191D82" w:rsidP="00191D82">
      <w:pPr>
        <w:pBdr>
          <w:top w:val="nil"/>
          <w:left w:val="nil"/>
          <w:bottom w:val="nil"/>
          <w:right w:val="nil"/>
          <w:between w:val="nil"/>
        </w:pBdr>
        <w:ind w:left="1080"/>
        <w:rPr>
          <w:color w:val="000000"/>
        </w:rPr>
      </w:pPr>
    </w:p>
    <w:p w14:paraId="0C09F99B" w14:textId="77777777" w:rsidR="00191D82" w:rsidRDefault="00191D82" w:rsidP="009977BE">
      <w:pPr>
        <w:numPr>
          <w:ilvl w:val="0"/>
          <w:numId w:val="46"/>
        </w:numPr>
        <w:pBdr>
          <w:top w:val="nil"/>
          <w:left w:val="nil"/>
          <w:bottom w:val="nil"/>
          <w:right w:val="nil"/>
          <w:between w:val="nil"/>
        </w:pBdr>
        <w:spacing w:after="160"/>
        <w:ind w:left="1080"/>
        <w:rPr>
          <w:color w:val="000000"/>
        </w:rPr>
      </w:pPr>
      <w:r w:rsidRPr="00F41B66">
        <w:rPr>
          <w:b/>
          <w:color w:val="000000" w:themeColor="text1"/>
        </w:rPr>
        <w:t xml:space="preserve">Ambulatory Quality Improvement Initiative(s):  </w:t>
      </w:r>
      <w:r w:rsidRPr="00F41B66">
        <w:rPr>
          <w:color w:val="000000" w:themeColor="text1"/>
        </w:rPr>
        <w:t xml:space="preserve">CHA will develop performance improvement milestone(s) that address inequities in the </w:t>
      </w:r>
      <w:r>
        <w:rPr>
          <w:color w:val="000000" w:themeColor="text1"/>
        </w:rPr>
        <w:t>served</w:t>
      </w:r>
      <w:r w:rsidRPr="3FC8FB8D">
        <w:rPr>
          <w:color w:val="000000" w:themeColor="text1"/>
        </w:rPr>
        <w:t xml:space="preserve"> </w:t>
      </w:r>
      <w:r w:rsidRPr="001F5630">
        <w:rPr>
          <w:color w:val="000000" w:themeColor="text1"/>
        </w:rPr>
        <w:t xml:space="preserve">uninsured patient population. Projects may include healthcare delivery system intervention(s) on defined ambulatory measure(s) or underserved geographic-based or patient population intervention(s). Milestones </w:t>
      </w:r>
      <w:r>
        <w:t xml:space="preserve">to be completed </w:t>
      </w:r>
      <w:r w:rsidRPr="001F5630">
        <w:rPr>
          <w:color w:val="000000" w:themeColor="text1"/>
        </w:rPr>
        <w:t xml:space="preserve">include pre-approved initiative elements, </w:t>
      </w:r>
      <w:r>
        <w:rPr>
          <w:color w:val="000000" w:themeColor="text1"/>
        </w:rPr>
        <w:t xml:space="preserve">a </w:t>
      </w:r>
      <w:r w:rsidRPr="001F5630">
        <w:rPr>
          <w:color w:val="000000" w:themeColor="text1"/>
        </w:rPr>
        <w:t xml:space="preserve">submitted mid-point assessment report, and </w:t>
      </w:r>
      <w:r>
        <w:rPr>
          <w:color w:val="000000" w:themeColor="text1"/>
        </w:rPr>
        <w:t xml:space="preserve">a </w:t>
      </w:r>
      <w:r w:rsidRPr="001F5630">
        <w:rPr>
          <w:color w:val="000000" w:themeColor="text1"/>
        </w:rPr>
        <w:t>final achievement report</w:t>
      </w:r>
      <w:r>
        <w:rPr>
          <w:color w:val="000000" w:themeColor="text1"/>
        </w:rPr>
        <w:t xml:space="preserve">.  The final achievement report will be </w:t>
      </w:r>
      <w:r w:rsidRPr="3FC8FB8D">
        <w:rPr>
          <w:color w:val="000000" w:themeColor="text1"/>
        </w:rPr>
        <w:t>adjudicat</w:t>
      </w:r>
      <w:r>
        <w:rPr>
          <w:color w:val="000000" w:themeColor="text1"/>
        </w:rPr>
        <w:t xml:space="preserve">ed </w:t>
      </w:r>
      <w:r w:rsidRPr="001F5630">
        <w:rPr>
          <w:color w:val="000000" w:themeColor="text1"/>
        </w:rPr>
        <w:t>and score</w:t>
      </w:r>
      <w:r>
        <w:rPr>
          <w:color w:val="000000" w:themeColor="text1"/>
        </w:rPr>
        <w:t>d</w:t>
      </w:r>
      <w:r w:rsidRPr="001F5630">
        <w:rPr>
          <w:color w:val="000000" w:themeColor="text1"/>
        </w:rPr>
        <w:t xml:space="preserve"> by EOHHS </w:t>
      </w:r>
      <w:r>
        <w:rPr>
          <w:color w:val="000000" w:themeColor="text1"/>
        </w:rPr>
        <w:t xml:space="preserve">following </w:t>
      </w:r>
      <w:r w:rsidRPr="3FC8FB8D">
        <w:rPr>
          <w:color w:val="000000" w:themeColor="text1"/>
        </w:rPr>
        <w:t>t</w:t>
      </w:r>
      <w:r>
        <w:rPr>
          <w:color w:val="000000" w:themeColor="text1"/>
        </w:rPr>
        <w:t>he end of the</w:t>
      </w:r>
      <w:r w:rsidRPr="001F5630">
        <w:rPr>
          <w:color w:val="000000" w:themeColor="text1"/>
        </w:rPr>
        <w:t xml:space="preserve"> performance year.  </w:t>
      </w:r>
    </w:p>
    <w:p w14:paraId="75B96780" w14:textId="77777777" w:rsidR="00191D82" w:rsidRDefault="00191D82" w:rsidP="009977BE">
      <w:pPr>
        <w:numPr>
          <w:ilvl w:val="0"/>
          <w:numId w:val="46"/>
        </w:numPr>
        <w:pBdr>
          <w:top w:val="nil"/>
          <w:left w:val="nil"/>
          <w:bottom w:val="nil"/>
          <w:right w:val="nil"/>
          <w:between w:val="nil"/>
        </w:pBdr>
        <w:spacing w:after="160"/>
        <w:ind w:left="1080"/>
        <w:rPr>
          <w:color w:val="000000"/>
        </w:rPr>
      </w:pPr>
      <w:r>
        <w:rPr>
          <w:color w:val="000000"/>
        </w:rPr>
        <w:t>Additionally, CHA will identify and measure progress towards disparities reduction on a subset of identified ambulatory measures during the progression of the demonstration period, with pay-for-performance on disparities reduction achievement on a subset of measures no earlier than PY 4.</w:t>
      </w:r>
    </w:p>
    <w:p w14:paraId="64C4A28B" w14:textId="77777777" w:rsidR="00191D82" w:rsidRPr="00030B52" w:rsidRDefault="00191D82" w:rsidP="009977BE">
      <w:pPr>
        <w:pStyle w:val="Heading4"/>
        <w:numPr>
          <w:ilvl w:val="0"/>
          <w:numId w:val="60"/>
        </w:numPr>
        <w:ind w:left="1080"/>
      </w:pPr>
      <w:r>
        <w:lastRenderedPageBreak/>
        <w:t xml:space="preserve">Ambulatory </w:t>
      </w:r>
      <w:r w:rsidRPr="00030B52">
        <w:t xml:space="preserve">Domain 3:  Capacity and Collaboration  </w:t>
      </w:r>
    </w:p>
    <w:p w14:paraId="669C90E0" w14:textId="77777777" w:rsidR="00191D82" w:rsidRDefault="00191D82" w:rsidP="00191D82">
      <w:pPr>
        <w:ind w:left="720"/>
        <w:rPr>
          <w:color w:val="000000"/>
        </w:rPr>
      </w:pPr>
      <w:r>
        <w:rPr>
          <w:color w:val="000000"/>
        </w:rPr>
        <w:t xml:space="preserve">CHA will be assessed on improvement in metrics such as collaboration between health system partners and the community to address opportunities for health care for the served uninsured and underserved patient populations.  </w:t>
      </w:r>
    </w:p>
    <w:p w14:paraId="1F6ECE2C" w14:textId="77777777" w:rsidR="00191D82" w:rsidRPr="00FE13BB" w:rsidRDefault="00191D82" w:rsidP="00191D82">
      <w:pPr>
        <w:ind w:left="720"/>
        <w:rPr>
          <w:color w:val="000000"/>
        </w:rPr>
      </w:pPr>
    </w:p>
    <w:p w14:paraId="78E83DEE" w14:textId="77777777" w:rsidR="00191D82" w:rsidRDefault="00191D82" w:rsidP="00583A3F">
      <w:pPr>
        <w:pStyle w:val="Table-Figtitle"/>
      </w:pPr>
      <w:bookmarkStart w:id="242" w:name="_9uaq5go3r1tw" w:colFirst="0" w:colLast="0"/>
      <w:bookmarkEnd w:id="242"/>
      <w:r>
        <w:t>Table 3. CHA-HQEIP Ambulatory Performance Component: PY 1 Metrics and Summary of Performance Expectations</w:t>
      </w:r>
    </w:p>
    <w:p w14:paraId="5157B7D2" w14:textId="365B0DA6" w:rsidR="00BB46B3" w:rsidRDefault="00BB46B3" w:rsidP="00BB46B3">
      <w:pPr>
        <w:pStyle w:val="Table-Figtitle"/>
      </w:pPr>
      <w:r>
        <w:t xml:space="preserve">Table </w:t>
      </w:r>
      <w:r w:rsidR="000B551A">
        <w:t>3</w:t>
      </w:r>
      <w:r>
        <w:t>a</w:t>
      </w:r>
      <w:r w:rsidR="00CC3B27">
        <w:t xml:space="preserve">. </w:t>
      </w:r>
      <w:r w:rsidR="000B551A" w:rsidRPr="000B551A">
        <w:t>Ambulatory Domain 1.  Health-Related Social Needs</w:t>
      </w:r>
    </w:p>
    <w:tbl>
      <w:tblPr>
        <w:tblStyle w:val="TableGrid"/>
        <w:tblW w:w="9350" w:type="dxa"/>
        <w:tblLook w:val="04A0" w:firstRow="1" w:lastRow="0" w:firstColumn="1" w:lastColumn="0" w:noHBand="0" w:noVBand="1"/>
      </w:tblPr>
      <w:tblGrid>
        <w:gridCol w:w="2526"/>
        <w:gridCol w:w="4579"/>
        <w:gridCol w:w="2245"/>
      </w:tblGrid>
      <w:tr w:rsidR="000B551A" w:rsidRPr="00E21A55" w14:paraId="033ECFD4" w14:textId="77777777" w:rsidTr="0030660D">
        <w:trPr>
          <w:trHeight w:val="440"/>
          <w:tblHeader/>
        </w:trPr>
        <w:tc>
          <w:tcPr>
            <w:tcW w:w="2526" w:type="dxa"/>
            <w:shd w:val="clear" w:color="auto" w:fill="D9E2F3" w:themeFill="accent1" w:themeFillTint="33"/>
            <w:vAlign w:val="center"/>
            <w:hideMark/>
          </w:tcPr>
          <w:p w14:paraId="2D33DCDD" w14:textId="79794756" w:rsidR="000B551A" w:rsidRPr="00E21A55" w:rsidRDefault="000B551A" w:rsidP="000B551A">
            <w:pPr>
              <w:pStyle w:val="paragraph"/>
              <w:spacing w:before="0" w:beforeAutospacing="0" w:after="0" w:afterAutospacing="0"/>
              <w:textAlignment w:val="baseline"/>
              <w:rPr>
                <w:rFonts w:ascii="Segoe UI" w:hAnsi="Segoe UI" w:cs="Segoe UI"/>
                <w:sz w:val="22"/>
                <w:szCs w:val="22"/>
              </w:rPr>
            </w:pPr>
            <w:r w:rsidRPr="00A076BE">
              <w:rPr>
                <w:b/>
              </w:rPr>
              <w:t>CHA-HQEIP Ambulatory Performance Domain</w:t>
            </w:r>
          </w:p>
        </w:tc>
        <w:tc>
          <w:tcPr>
            <w:tcW w:w="4579" w:type="dxa"/>
            <w:shd w:val="clear" w:color="auto" w:fill="D9E2F3" w:themeFill="accent1" w:themeFillTint="33"/>
            <w:vAlign w:val="center"/>
            <w:hideMark/>
          </w:tcPr>
          <w:p w14:paraId="39ACE181" w14:textId="2CC2D9BC" w:rsidR="000B551A" w:rsidRPr="00E21A55" w:rsidRDefault="000B551A" w:rsidP="000B551A">
            <w:pPr>
              <w:pStyle w:val="paragraph"/>
              <w:spacing w:before="0" w:beforeAutospacing="0" w:after="0" w:afterAutospacing="0"/>
              <w:textAlignment w:val="baseline"/>
              <w:rPr>
                <w:rStyle w:val="eop"/>
                <w:b/>
                <w:sz w:val="22"/>
                <w:szCs w:val="22"/>
              </w:rPr>
            </w:pPr>
            <w:r w:rsidRPr="00A076BE">
              <w:rPr>
                <w:b/>
              </w:rPr>
              <w:t>Metric</w:t>
            </w:r>
          </w:p>
        </w:tc>
        <w:tc>
          <w:tcPr>
            <w:tcW w:w="2245" w:type="dxa"/>
            <w:shd w:val="clear" w:color="auto" w:fill="D9E2F3" w:themeFill="accent1" w:themeFillTint="33"/>
            <w:vAlign w:val="center"/>
          </w:tcPr>
          <w:p w14:paraId="3853D5D3" w14:textId="737C5D00" w:rsidR="000B551A" w:rsidRPr="00E21A55" w:rsidRDefault="000B551A" w:rsidP="000B551A">
            <w:pPr>
              <w:pStyle w:val="paragraph"/>
              <w:spacing w:before="0" w:beforeAutospacing="0" w:after="0" w:afterAutospacing="0"/>
              <w:textAlignment w:val="baseline"/>
              <w:rPr>
                <w:rStyle w:val="normaltextrun"/>
                <w:b/>
                <w:bCs/>
                <w:sz w:val="22"/>
                <w:szCs w:val="22"/>
              </w:rPr>
            </w:pPr>
            <w:r w:rsidRPr="00A076BE">
              <w:rPr>
                <w:b/>
              </w:rPr>
              <w:t>Performance Expectations for PY 1 (</w:t>
            </w:r>
            <w:r w:rsidRPr="00A076BE">
              <w:rPr>
                <w:b/>
                <w:i/>
                <w:iCs/>
              </w:rPr>
              <w:t>Status</w:t>
            </w:r>
            <w:r w:rsidRPr="00A076BE">
              <w:rPr>
                <w:b/>
              </w:rPr>
              <w:t>)</w:t>
            </w:r>
          </w:p>
        </w:tc>
      </w:tr>
      <w:tr w:rsidR="000B551A" w:rsidRPr="00E21A55" w14:paraId="7B4B8268" w14:textId="77777777" w:rsidTr="000B551A">
        <w:trPr>
          <w:trHeight w:val="495"/>
        </w:trPr>
        <w:tc>
          <w:tcPr>
            <w:tcW w:w="2526" w:type="dxa"/>
          </w:tcPr>
          <w:p w14:paraId="1BB7B921" w14:textId="24C344A9" w:rsidR="000B551A" w:rsidRPr="00E21A55" w:rsidRDefault="000B551A" w:rsidP="000B551A">
            <w:pPr>
              <w:pStyle w:val="paragraph"/>
              <w:spacing w:before="0" w:beforeAutospacing="0" w:after="0" w:afterAutospacing="0"/>
              <w:textAlignment w:val="baseline"/>
              <w:rPr>
                <w:rFonts w:ascii="Segoe UI" w:hAnsi="Segoe UI" w:cs="Segoe UI"/>
                <w:b/>
                <w:sz w:val="22"/>
                <w:szCs w:val="22"/>
              </w:rPr>
            </w:pPr>
            <w:r w:rsidRPr="00A076BE">
              <w:rPr>
                <w:b/>
              </w:rPr>
              <w:t>Health-Related Social Needs</w:t>
            </w:r>
          </w:p>
        </w:tc>
        <w:tc>
          <w:tcPr>
            <w:tcW w:w="4579" w:type="dxa"/>
          </w:tcPr>
          <w:p w14:paraId="7245FAE8" w14:textId="722DCFFF" w:rsidR="000B551A" w:rsidRPr="00E21A55" w:rsidRDefault="000B551A" w:rsidP="000B551A">
            <w:pPr>
              <w:pStyle w:val="paragraph"/>
              <w:spacing w:before="0" w:beforeAutospacing="0" w:after="0" w:afterAutospacing="0"/>
              <w:textAlignment w:val="baseline"/>
              <w:rPr>
                <w:rFonts w:ascii="Segoe UI" w:hAnsi="Segoe UI" w:cs="Segoe UI"/>
                <w:sz w:val="22"/>
                <w:szCs w:val="22"/>
              </w:rPr>
            </w:pPr>
            <w:r w:rsidRPr="00A076BE">
              <w:rPr>
                <w:b/>
              </w:rPr>
              <w:t xml:space="preserve">Resource Listing to Respond to Health-Related Social Needs for the Underserved: </w:t>
            </w:r>
            <w:r w:rsidRPr="00A076BE">
              <w:rPr>
                <w:bCs/>
              </w:rPr>
              <w:t xml:space="preserve">Submission to EOHHS of an updated resource listing and description of workflows for referral to resources to address health-related social needs, including for underserved populations. </w:t>
            </w:r>
          </w:p>
        </w:tc>
        <w:tc>
          <w:tcPr>
            <w:tcW w:w="2245" w:type="dxa"/>
          </w:tcPr>
          <w:p w14:paraId="01B797E9" w14:textId="62916A36" w:rsidR="000B551A" w:rsidRPr="00E21A55" w:rsidRDefault="000B551A" w:rsidP="000B551A">
            <w:pPr>
              <w:pStyle w:val="paragraph"/>
              <w:spacing w:before="0" w:beforeAutospacing="0" w:after="0" w:afterAutospacing="0"/>
              <w:textAlignment w:val="baseline"/>
              <w:rPr>
                <w:rStyle w:val="normaltextrun"/>
                <w:sz w:val="22"/>
                <w:szCs w:val="22"/>
              </w:rPr>
            </w:pPr>
            <w:r w:rsidRPr="00A076BE">
              <w:rPr>
                <w:bCs/>
              </w:rPr>
              <w:t>Complete and timely</w:t>
            </w:r>
            <w:r w:rsidRPr="00A076BE">
              <w:rPr>
                <w:b/>
              </w:rPr>
              <w:t xml:space="preserve"> (</w:t>
            </w:r>
            <w:r w:rsidRPr="00A076BE">
              <w:rPr>
                <w:b/>
                <w:bCs/>
              </w:rPr>
              <w:t xml:space="preserve">anticipated </w:t>
            </w:r>
            <w:r w:rsidRPr="00A076BE">
              <w:rPr>
                <w:b/>
              </w:rPr>
              <w:t xml:space="preserve">by </w:t>
            </w:r>
            <w:r w:rsidRPr="00A076BE">
              <w:rPr>
                <w:b/>
                <w:bCs/>
              </w:rPr>
              <w:t>December 1</w:t>
            </w:r>
            <w:r w:rsidRPr="00A076BE">
              <w:rPr>
                <w:b/>
              </w:rPr>
              <w:t xml:space="preserve">, 2023) </w:t>
            </w:r>
            <w:r w:rsidRPr="00A076BE">
              <w:rPr>
                <w:bCs/>
              </w:rPr>
              <w:t>submission of a health-related social needs resource listing and overview. (</w:t>
            </w:r>
            <w:r w:rsidRPr="00A076BE">
              <w:rPr>
                <w:bCs/>
                <w:i/>
                <w:iCs/>
              </w:rPr>
              <w:t>P4R)</w:t>
            </w:r>
          </w:p>
        </w:tc>
      </w:tr>
    </w:tbl>
    <w:p w14:paraId="63265A01" w14:textId="77777777" w:rsidR="00BB46B3" w:rsidRDefault="00BB46B3" w:rsidP="00583A3F">
      <w:pPr>
        <w:pStyle w:val="Table-Figtitle"/>
      </w:pPr>
    </w:p>
    <w:p w14:paraId="3739F078" w14:textId="539EBC3D" w:rsidR="00CC3B27" w:rsidRDefault="00CC3B27" w:rsidP="00583A3F">
      <w:pPr>
        <w:pStyle w:val="Table-Figtitle"/>
      </w:pPr>
      <w:r>
        <w:t xml:space="preserve">Table 3b. </w:t>
      </w:r>
      <w:r w:rsidRPr="00CC3B27">
        <w:t>Ambulatory Domain 2. Equity Quality and Access</w:t>
      </w:r>
    </w:p>
    <w:tbl>
      <w:tblPr>
        <w:tblStyle w:val="TableGrid"/>
        <w:tblW w:w="9350" w:type="dxa"/>
        <w:tblLook w:val="04A0" w:firstRow="1" w:lastRow="0" w:firstColumn="1" w:lastColumn="0" w:noHBand="0" w:noVBand="1"/>
      </w:tblPr>
      <w:tblGrid>
        <w:gridCol w:w="2526"/>
        <w:gridCol w:w="4579"/>
        <w:gridCol w:w="2245"/>
      </w:tblGrid>
      <w:tr w:rsidR="00CC3B27" w:rsidRPr="00E21A55" w14:paraId="173D5F26" w14:textId="77777777" w:rsidTr="0030660D">
        <w:trPr>
          <w:trHeight w:val="440"/>
          <w:tblHeader/>
        </w:trPr>
        <w:tc>
          <w:tcPr>
            <w:tcW w:w="2526" w:type="dxa"/>
            <w:shd w:val="clear" w:color="auto" w:fill="D9E2F3" w:themeFill="accent1" w:themeFillTint="33"/>
            <w:vAlign w:val="center"/>
            <w:hideMark/>
          </w:tcPr>
          <w:p w14:paraId="5D8EC4B5" w14:textId="24D2BE80" w:rsidR="00CC3B27" w:rsidRPr="00E21A55" w:rsidRDefault="00CC3B27" w:rsidP="00CC3B27">
            <w:pPr>
              <w:pStyle w:val="paragraph"/>
              <w:spacing w:before="0" w:beforeAutospacing="0" w:after="0" w:afterAutospacing="0"/>
              <w:textAlignment w:val="baseline"/>
              <w:rPr>
                <w:rFonts w:ascii="Segoe UI" w:hAnsi="Segoe UI" w:cs="Segoe UI"/>
                <w:sz w:val="22"/>
                <w:szCs w:val="22"/>
              </w:rPr>
            </w:pPr>
            <w:r w:rsidRPr="00A076BE">
              <w:rPr>
                <w:b/>
              </w:rPr>
              <w:t>CHA-HQEIP Ambulatory Performance Domain</w:t>
            </w:r>
          </w:p>
        </w:tc>
        <w:tc>
          <w:tcPr>
            <w:tcW w:w="4579" w:type="dxa"/>
            <w:shd w:val="clear" w:color="auto" w:fill="D9E2F3" w:themeFill="accent1" w:themeFillTint="33"/>
            <w:vAlign w:val="center"/>
            <w:hideMark/>
          </w:tcPr>
          <w:p w14:paraId="491D389B" w14:textId="738B2C3F" w:rsidR="00CC3B27" w:rsidRPr="00E21A55" w:rsidRDefault="00CC3B27" w:rsidP="00CC3B27">
            <w:pPr>
              <w:pStyle w:val="paragraph"/>
              <w:spacing w:before="0" w:beforeAutospacing="0" w:after="0" w:afterAutospacing="0"/>
              <w:textAlignment w:val="baseline"/>
              <w:rPr>
                <w:rStyle w:val="eop"/>
                <w:b/>
                <w:sz w:val="22"/>
                <w:szCs w:val="22"/>
              </w:rPr>
            </w:pPr>
            <w:r w:rsidRPr="00A076BE">
              <w:rPr>
                <w:b/>
              </w:rPr>
              <w:t>Metric</w:t>
            </w:r>
          </w:p>
        </w:tc>
        <w:tc>
          <w:tcPr>
            <w:tcW w:w="2245" w:type="dxa"/>
            <w:shd w:val="clear" w:color="auto" w:fill="D9E2F3" w:themeFill="accent1" w:themeFillTint="33"/>
            <w:vAlign w:val="center"/>
          </w:tcPr>
          <w:p w14:paraId="01117EE2" w14:textId="12969EEA" w:rsidR="00CC3B27" w:rsidRPr="00E21A55" w:rsidRDefault="00CC3B27" w:rsidP="00CC3B27">
            <w:pPr>
              <w:pStyle w:val="paragraph"/>
              <w:spacing w:before="0" w:beforeAutospacing="0" w:after="0" w:afterAutospacing="0"/>
              <w:textAlignment w:val="baseline"/>
              <w:rPr>
                <w:rStyle w:val="normaltextrun"/>
                <w:b/>
                <w:bCs/>
                <w:sz w:val="22"/>
                <w:szCs w:val="22"/>
              </w:rPr>
            </w:pPr>
            <w:r w:rsidRPr="00A076BE">
              <w:rPr>
                <w:b/>
              </w:rPr>
              <w:t>Performance Expectations for PY 1 (</w:t>
            </w:r>
            <w:r w:rsidRPr="00A076BE">
              <w:rPr>
                <w:b/>
                <w:i/>
                <w:iCs/>
              </w:rPr>
              <w:t>Status</w:t>
            </w:r>
            <w:r w:rsidRPr="00A076BE">
              <w:rPr>
                <w:b/>
              </w:rPr>
              <w:t>)</w:t>
            </w:r>
          </w:p>
        </w:tc>
      </w:tr>
      <w:tr w:rsidR="00CC3B27" w:rsidRPr="00E21A55" w14:paraId="20D2D103" w14:textId="77777777" w:rsidTr="0030660D">
        <w:trPr>
          <w:trHeight w:val="495"/>
        </w:trPr>
        <w:tc>
          <w:tcPr>
            <w:tcW w:w="2526" w:type="dxa"/>
          </w:tcPr>
          <w:p w14:paraId="2877ED61" w14:textId="2316D5D5" w:rsidR="00CC3B27" w:rsidRPr="00E21A55" w:rsidRDefault="00CC3B27" w:rsidP="00CC3B27">
            <w:pPr>
              <w:pStyle w:val="paragraph"/>
              <w:spacing w:before="0" w:beforeAutospacing="0" w:after="0" w:afterAutospacing="0"/>
              <w:textAlignment w:val="baseline"/>
              <w:rPr>
                <w:rFonts w:ascii="Segoe UI" w:hAnsi="Segoe UI" w:cs="Segoe UI"/>
                <w:b/>
                <w:sz w:val="22"/>
                <w:szCs w:val="22"/>
              </w:rPr>
            </w:pPr>
            <w:r w:rsidRPr="00A076BE">
              <w:rPr>
                <w:b/>
              </w:rPr>
              <w:t>Ambulatory Quality Reporting and Performance</w:t>
            </w:r>
          </w:p>
        </w:tc>
        <w:tc>
          <w:tcPr>
            <w:tcW w:w="4579" w:type="dxa"/>
          </w:tcPr>
          <w:p w14:paraId="3E1600D4" w14:textId="77777777" w:rsidR="00CC3B27" w:rsidRPr="00A076BE" w:rsidRDefault="00CC3B27" w:rsidP="00CC3B27">
            <w:r w:rsidRPr="00A076BE">
              <w:rPr>
                <w:b/>
              </w:rPr>
              <w:t>Reporting of Ambulatory Quality Data for Served Uninsured Patients in public hospital’s primary care system:</w:t>
            </w:r>
          </w:p>
          <w:p w14:paraId="6D2AA48C" w14:textId="77777777" w:rsidR="00CC3B27" w:rsidRPr="00A076BE" w:rsidRDefault="00CC3B27" w:rsidP="009977BE">
            <w:pPr>
              <w:numPr>
                <w:ilvl w:val="0"/>
                <w:numId w:val="47"/>
              </w:numPr>
              <w:pBdr>
                <w:top w:val="nil"/>
                <w:left w:val="nil"/>
                <w:bottom w:val="nil"/>
                <w:right w:val="nil"/>
                <w:between w:val="nil"/>
              </w:pBdr>
            </w:pPr>
            <w:r w:rsidRPr="00A076BE">
              <w:rPr>
                <w:color w:val="000000"/>
              </w:rPr>
              <w:t>Well-Child Visits in the First 30 Months of Life</w:t>
            </w:r>
          </w:p>
          <w:p w14:paraId="17F77F68" w14:textId="77777777" w:rsidR="00CC3B27" w:rsidRPr="00A076BE" w:rsidRDefault="00CC3B27" w:rsidP="009977BE">
            <w:pPr>
              <w:numPr>
                <w:ilvl w:val="0"/>
                <w:numId w:val="47"/>
              </w:numPr>
              <w:pBdr>
                <w:top w:val="nil"/>
                <w:left w:val="nil"/>
                <w:bottom w:val="nil"/>
                <w:right w:val="nil"/>
                <w:between w:val="nil"/>
              </w:pBdr>
            </w:pPr>
            <w:r w:rsidRPr="00A076BE">
              <w:rPr>
                <w:color w:val="000000"/>
              </w:rPr>
              <w:t>Child and Adolescent Well Care Visit</w:t>
            </w:r>
          </w:p>
          <w:p w14:paraId="0CDF65AB" w14:textId="77777777" w:rsidR="00CC3B27" w:rsidRPr="00A076BE" w:rsidRDefault="00CC3B27" w:rsidP="009977BE">
            <w:pPr>
              <w:numPr>
                <w:ilvl w:val="0"/>
                <w:numId w:val="47"/>
              </w:numPr>
              <w:pBdr>
                <w:top w:val="nil"/>
                <w:left w:val="nil"/>
                <w:bottom w:val="nil"/>
                <w:right w:val="nil"/>
                <w:between w:val="nil"/>
              </w:pBdr>
              <w:rPr>
                <w:color w:val="000000" w:themeColor="text1"/>
              </w:rPr>
            </w:pPr>
            <w:r w:rsidRPr="00A076BE">
              <w:rPr>
                <w:color w:val="000000" w:themeColor="text1"/>
              </w:rPr>
              <w:t>Childhood Immunization (CIS-CH)</w:t>
            </w:r>
          </w:p>
          <w:p w14:paraId="714BFD07" w14:textId="77777777" w:rsidR="00CC3B27" w:rsidRPr="00A076BE" w:rsidRDefault="00CC3B27" w:rsidP="009977BE">
            <w:pPr>
              <w:numPr>
                <w:ilvl w:val="0"/>
                <w:numId w:val="47"/>
              </w:numPr>
              <w:pBdr>
                <w:top w:val="nil"/>
                <w:left w:val="nil"/>
                <w:bottom w:val="nil"/>
                <w:right w:val="nil"/>
                <w:between w:val="nil"/>
              </w:pBdr>
            </w:pPr>
            <w:r w:rsidRPr="00A076BE">
              <w:rPr>
                <w:color w:val="000000"/>
              </w:rPr>
              <w:t>Immunization for Adolescents</w:t>
            </w:r>
          </w:p>
          <w:p w14:paraId="0B36E052" w14:textId="77777777" w:rsidR="00CC3B27" w:rsidRPr="00A076BE" w:rsidRDefault="00CC3B27" w:rsidP="009977BE">
            <w:pPr>
              <w:numPr>
                <w:ilvl w:val="0"/>
                <w:numId w:val="47"/>
              </w:numPr>
              <w:pBdr>
                <w:top w:val="nil"/>
                <w:left w:val="nil"/>
                <w:bottom w:val="nil"/>
                <w:right w:val="nil"/>
                <w:between w:val="nil"/>
              </w:pBdr>
            </w:pPr>
            <w:r w:rsidRPr="00A076BE">
              <w:rPr>
                <w:color w:val="000000"/>
              </w:rPr>
              <w:t>Cancer Screening Measure(s) TBD </w:t>
            </w:r>
          </w:p>
          <w:p w14:paraId="5348571F" w14:textId="77777777" w:rsidR="00CC3B27" w:rsidRPr="00A076BE" w:rsidRDefault="00CC3B27" w:rsidP="009977BE">
            <w:pPr>
              <w:numPr>
                <w:ilvl w:val="0"/>
                <w:numId w:val="47"/>
              </w:numPr>
              <w:pBdr>
                <w:top w:val="nil"/>
                <w:left w:val="nil"/>
                <w:bottom w:val="nil"/>
                <w:right w:val="nil"/>
                <w:between w:val="nil"/>
              </w:pBdr>
            </w:pPr>
            <w:r w:rsidRPr="00A076BE">
              <w:rPr>
                <w:color w:val="000000"/>
              </w:rPr>
              <w:t>Hypertension: Controlling high blood pressure (CBP-AD)</w:t>
            </w:r>
          </w:p>
          <w:p w14:paraId="194315FB" w14:textId="77777777" w:rsidR="00CC3B27" w:rsidRPr="00A076BE" w:rsidRDefault="00CC3B27" w:rsidP="009977BE">
            <w:pPr>
              <w:numPr>
                <w:ilvl w:val="0"/>
                <w:numId w:val="47"/>
              </w:numPr>
              <w:pBdr>
                <w:top w:val="nil"/>
                <w:left w:val="nil"/>
                <w:bottom w:val="nil"/>
                <w:right w:val="nil"/>
                <w:between w:val="nil"/>
              </w:pBdr>
            </w:pPr>
            <w:r w:rsidRPr="00A076BE">
              <w:rPr>
                <w:color w:val="000000"/>
              </w:rPr>
              <w:t>Comprehensive Diabetes Care: Poor Control (&gt;9%) (HPC-AD)</w:t>
            </w:r>
          </w:p>
          <w:p w14:paraId="3DAF103B" w14:textId="77777777" w:rsidR="00CC3B27" w:rsidRPr="00A076BE" w:rsidRDefault="00CC3B27" w:rsidP="009977BE">
            <w:pPr>
              <w:numPr>
                <w:ilvl w:val="0"/>
                <w:numId w:val="47"/>
              </w:numPr>
              <w:pBdr>
                <w:top w:val="nil"/>
                <w:left w:val="nil"/>
                <w:bottom w:val="nil"/>
                <w:right w:val="nil"/>
                <w:between w:val="nil"/>
              </w:pBdr>
            </w:pPr>
            <w:r w:rsidRPr="00A076BE">
              <w:rPr>
                <w:color w:val="000000"/>
              </w:rPr>
              <w:t>Achieve Outreach to Defined % of New or Past Due Served Uninsured Patients in Primary Care Panel Population</w:t>
            </w:r>
          </w:p>
          <w:p w14:paraId="000E7D4E" w14:textId="77777777" w:rsidR="00CC3B27" w:rsidRPr="00A076BE" w:rsidRDefault="00CC3B27" w:rsidP="009977BE">
            <w:pPr>
              <w:numPr>
                <w:ilvl w:val="0"/>
                <w:numId w:val="47"/>
              </w:numPr>
              <w:pBdr>
                <w:top w:val="nil"/>
                <w:left w:val="nil"/>
                <w:bottom w:val="nil"/>
                <w:right w:val="nil"/>
                <w:between w:val="nil"/>
              </w:pBdr>
            </w:pPr>
            <w:r w:rsidRPr="00A076BE">
              <w:rPr>
                <w:color w:val="000000"/>
              </w:rPr>
              <w:t>Diabetes &amp; Hypertension Education</w:t>
            </w:r>
          </w:p>
          <w:p w14:paraId="1BDA668A" w14:textId="46E9D2F5" w:rsidR="00CC3B27" w:rsidRPr="00E21A55" w:rsidRDefault="00CC3B27" w:rsidP="00CC3B27">
            <w:pPr>
              <w:pStyle w:val="paragraph"/>
              <w:spacing w:before="0" w:beforeAutospacing="0" w:after="0" w:afterAutospacing="0"/>
              <w:textAlignment w:val="baseline"/>
              <w:rPr>
                <w:rFonts w:ascii="Segoe UI" w:hAnsi="Segoe UI" w:cs="Segoe UI"/>
                <w:sz w:val="22"/>
                <w:szCs w:val="22"/>
              </w:rPr>
            </w:pPr>
            <w:r w:rsidRPr="00A076BE">
              <w:rPr>
                <w:color w:val="000000"/>
              </w:rPr>
              <w:lastRenderedPageBreak/>
              <w:t xml:space="preserve">Depression Screening and Follow-up </w:t>
            </w:r>
          </w:p>
        </w:tc>
        <w:tc>
          <w:tcPr>
            <w:tcW w:w="2245" w:type="dxa"/>
          </w:tcPr>
          <w:p w14:paraId="249C721F" w14:textId="134ECEA2" w:rsidR="00CC3B27" w:rsidRPr="00E21A55" w:rsidRDefault="00CC3B27" w:rsidP="00CC3B27">
            <w:pPr>
              <w:pStyle w:val="paragraph"/>
              <w:spacing w:before="0" w:beforeAutospacing="0" w:after="0" w:afterAutospacing="0"/>
              <w:textAlignment w:val="baseline"/>
              <w:rPr>
                <w:rStyle w:val="normaltextrun"/>
                <w:sz w:val="22"/>
                <w:szCs w:val="22"/>
              </w:rPr>
            </w:pPr>
            <w:r w:rsidRPr="00A076BE">
              <w:rPr>
                <w:color w:val="000000"/>
              </w:rPr>
              <w:lastRenderedPageBreak/>
              <w:t>Complete and timely (</w:t>
            </w:r>
            <w:r w:rsidRPr="00A076BE">
              <w:rPr>
                <w:b/>
                <w:color w:val="000000"/>
              </w:rPr>
              <w:t xml:space="preserve">by </w:t>
            </w:r>
            <w:r w:rsidRPr="00A076BE">
              <w:rPr>
                <w:b/>
              </w:rPr>
              <w:t>March 30, 2024)</w:t>
            </w:r>
            <w:r w:rsidRPr="00A076BE">
              <w:rPr>
                <w:color w:val="FF0000"/>
              </w:rPr>
              <w:t xml:space="preserve"> </w:t>
            </w:r>
            <w:r w:rsidRPr="00A076BE">
              <w:rPr>
                <w:color w:val="000000"/>
              </w:rPr>
              <w:t xml:space="preserve">submission to EOHHS of </w:t>
            </w:r>
            <w:r w:rsidRPr="00A076BE">
              <w:t xml:space="preserve">ambulatory quality measure </w:t>
            </w:r>
            <w:r w:rsidRPr="00A076BE">
              <w:rPr>
                <w:color w:val="000000"/>
              </w:rPr>
              <w:t>performance data for served uninsured patients in the pu</w:t>
            </w:r>
            <w:r w:rsidRPr="00A076BE">
              <w:t>blic hospital’s primary care system</w:t>
            </w:r>
            <w:r w:rsidRPr="00A076BE">
              <w:rPr>
                <w:color w:val="000000"/>
              </w:rPr>
              <w:t xml:space="preserve"> for the ambulatory measures in Table 6. (</w:t>
            </w:r>
            <w:r w:rsidRPr="00A076BE">
              <w:rPr>
                <w:i/>
                <w:iCs/>
                <w:color w:val="000000"/>
              </w:rPr>
              <w:t>P4R)</w:t>
            </w:r>
          </w:p>
        </w:tc>
      </w:tr>
      <w:tr w:rsidR="00CC3B27" w:rsidRPr="00E21A55" w14:paraId="158E29DC" w14:textId="77777777" w:rsidTr="0030660D">
        <w:trPr>
          <w:trHeight w:val="615"/>
        </w:trPr>
        <w:tc>
          <w:tcPr>
            <w:tcW w:w="2526" w:type="dxa"/>
          </w:tcPr>
          <w:p w14:paraId="52A935B2" w14:textId="5159E4DB" w:rsidR="00CC3B27" w:rsidRPr="00E21A55" w:rsidRDefault="00CC3B27" w:rsidP="00CC3B27">
            <w:pPr>
              <w:pStyle w:val="paragraph"/>
              <w:spacing w:before="0" w:beforeAutospacing="0" w:after="0" w:afterAutospacing="0"/>
              <w:textAlignment w:val="baseline"/>
              <w:rPr>
                <w:rFonts w:ascii="Segoe UI" w:hAnsi="Segoe UI" w:cs="Segoe UI"/>
                <w:b/>
                <w:sz w:val="22"/>
                <w:szCs w:val="22"/>
              </w:rPr>
            </w:pPr>
            <w:r w:rsidRPr="00A076BE">
              <w:rPr>
                <w:b/>
              </w:rPr>
              <w:t xml:space="preserve">Ambulatory Quality Improvement Initiatives </w:t>
            </w:r>
          </w:p>
        </w:tc>
        <w:tc>
          <w:tcPr>
            <w:tcW w:w="4579" w:type="dxa"/>
          </w:tcPr>
          <w:p w14:paraId="00AD94C2" w14:textId="77777777" w:rsidR="00CC3B27" w:rsidRPr="00A076BE" w:rsidRDefault="00CC3B27" w:rsidP="00CC3B27">
            <w:pPr>
              <w:widowControl w:val="0"/>
            </w:pPr>
            <w:r w:rsidRPr="00A076BE">
              <w:rPr>
                <w:b/>
              </w:rPr>
              <w:t>Needs Assessment and Analysis of Served Uninsured Patient Population</w:t>
            </w:r>
            <w:r w:rsidRPr="00A076BE">
              <w:t>: Gather information and assess opportunities for improving care delivery for the served uninsured, such as through data, patient and provider focus groups/interviews, incorporating information from the public hospital system’s recent community regional well-being assessment to inform future year efforts.</w:t>
            </w:r>
          </w:p>
          <w:p w14:paraId="407DC871" w14:textId="77777777" w:rsidR="00CC3B27" w:rsidRPr="00E21A55" w:rsidRDefault="00CC3B27" w:rsidP="00CC3B27">
            <w:pPr>
              <w:pStyle w:val="paragraph"/>
              <w:spacing w:before="0" w:beforeAutospacing="0" w:after="0" w:afterAutospacing="0"/>
              <w:textAlignment w:val="baseline"/>
              <w:rPr>
                <w:rStyle w:val="normaltextrun"/>
                <w:sz w:val="22"/>
                <w:szCs w:val="22"/>
              </w:rPr>
            </w:pPr>
          </w:p>
        </w:tc>
        <w:tc>
          <w:tcPr>
            <w:tcW w:w="2245" w:type="dxa"/>
          </w:tcPr>
          <w:p w14:paraId="1E3078DF" w14:textId="77777777" w:rsidR="00CC3B27" w:rsidRPr="00A076BE" w:rsidRDefault="00CC3B27" w:rsidP="00CC3B27">
            <w:r w:rsidRPr="00A076BE">
              <w:t xml:space="preserve">Complete and timely </w:t>
            </w:r>
            <w:r w:rsidRPr="00A076BE">
              <w:rPr>
                <w:b/>
              </w:rPr>
              <w:t>(</w:t>
            </w:r>
            <w:r w:rsidRPr="00A076BE">
              <w:rPr>
                <w:b/>
                <w:bCs/>
              </w:rPr>
              <w:t xml:space="preserve">anticipated </w:t>
            </w:r>
            <w:r w:rsidRPr="00A076BE">
              <w:rPr>
                <w:b/>
              </w:rPr>
              <w:t xml:space="preserve">by </w:t>
            </w:r>
            <w:r w:rsidRPr="00A076BE">
              <w:rPr>
                <w:b/>
                <w:bCs/>
              </w:rPr>
              <w:t>December 1</w:t>
            </w:r>
            <w:r w:rsidRPr="00A076BE">
              <w:rPr>
                <w:b/>
              </w:rPr>
              <w:t>, 2023)</w:t>
            </w:r>
            <w:r w:rsidRPr="00A076BE">
              <w:t xml:space="preserve"> submission to EOHHS of a needs assessment report and analysis of the served uninsured patient population which may include:</w:t>
            </w:r>
          </w:p>
          <w:p w14:paraId="347F5FE2" w14:textId="4499C4CD" w:rsidR="00CC3B27" w:rsidRPr="00E21A55" w:rsidRDefault="00CC3B27" w:rsidP="00CC3B27">
            <w:pPr>
              <w:pStyle w:val="paragraph"/>
              <w:spacing w:before="0" w:beforeAutospacing="0" w:after="0" w:afterAutospacing="0"/>
              <w:textAlignment w:val="baseline"/>
              <w:rPr>
                <w:rStyle w:val="normaltextrun"/>
                <w:sz w:val="22"/>
                <w:szCs w:val="22"/>
              </w:rPr>
            </w:pPr>
            <w:r w:rsidRPr="00A076BE">
              <w:t>Information gathered and assessment of opportunities for improving care delivery for the served uninsured, such as through data, patient and provider focus groups/interviews and incorporating information from the public hospital system’s recent community regional wellbeing assessment to inform future year efforts. (</w:t>
            </w:r>
            <w:r w:rsidRPr="00A076BE">
              <w:rPr>
                <w:i/>
                <w:iCs/>
              </w:rPr>
              <w:t>P4R)</w:t>
            </w:r>
          </w:p>
        </w:tc>
      </w:tr>
      <w:tr w:rsidR="00CC3B27" w:rsidRPr="00E21A55" w14:paraId="61F413E4" w14:textId="77777777" w:rsidTr="0030660D">
        <w:trPr>
          <w:trHeight w:val="615"/>
        </w:trPr>
        <w:tc>
          <w:tcPr>
            <w:tcW w:w="2526" w:type="dxa"/>
          </w:tcPr>
          <w:p w14:paraId="6FA9226A" w14:textId="1C7EEB62" w:rsidR="00CC3B27" w:rsidRPr="00A076BE" w:rsidRDefault="00CC3B27" w:rsidP="00CC3B27">
            <w:pPr>
              <w:pStyle w:val="paragraph"/>
              <w:spacing w:before="0" w:beforeAutospacing="0" w:after="0" w:afterAutospacing="0"/>
              <w:textAlignment w:val="baseline"/>
              <w:rPr>
                <w:b/>
              </w:rPr>
            </w:pPr>
            <w:r w:rsidRPr="00A076BE">
              <w:rPr>
                <w:b/>
              </w:rPr>
              <w:t>Ambulatory Quality Improvement Initiatives</w:t>
            </w:r>
          </w:p>
        </w:tc>
        <w:tc>
          <w:tcPr>
            <w:tcW w:w="4579" w:type="dxa"/>
          </w:tcPr>
          <w:p w14:paraId="300EA6BF" w14:textId="77777777" w:rsidR="00CC3B27" w:rsidRPr="00A076BE" w:rsidRDefault="00CC3B27" w:rsidP="00CC3B27">
            <w:pPr>
              <w:pBdr>
                <w:top w:val="nil"/>
                <w:left w:val="nil"/>
                <w:bottom w:val="nil"/>
                <w:right w:val="nil"/>
                <w:between w:val="nil"/>
              </w:pBdr>
              <w:rPr>
                <w:b/>
                <w:color w:val="000000"/>
              </w:rPr>
            </w:pPr>
            <w:r w:rsidRPr="00A076BE">
              <w:rPr>
                <w:b/>
                <w:color w:val="000000"/>
              </w:rPr>
              <w:t>Equity Improvement Intervention</w:t>
            </w:r>
          </w:p>
          <w:p w14:paraId="469A3DE9" w14:textId="77777777" w:rsidR="00CC3B27" w:rsidRPr="00A076BE" w:rsidRDefault="00CC3B27" w:rsidP="00CC3B27">
            <w:pPr>
              <w:widowControl w:val="0"/>
              <w:rPr>
                <w:b/>
              </w:rPr>
            </w:pPr>
          </w:p>
        </w:tc>
        <w:tc>
          <w:tcPr>
            <w:tcW w:w="2245" w:type="dxa"/>
          </w:tcPr>
          <w:p w14:paraId="3D1FBD7C" w14:textId="77777777" w:rsidR="00CC3B27" w:rsidRPr="00A076BE" w:rsidRDefault="00CC3B27" w:rsidP="00CC3B27">
            <w:pPr>
              <w:pBdr>
                <w:top w:val="nil"/>
                <w:left w:val="nil"/>
                <w:bottom w:val="nil"/>
                <w:right w:val="nil"/>
                <w:between w:val="nil"/>
              </w:pBdr>
              <w:rPr>
                <w:rFonts w:eastAsia="Quattrocento Sans"/>
                <w:color w:val="000000"/>
              </w:rPr>
            </w:pPr>
            <w:r w:rsidRPr="00A076BE">
              <w:rPr>
                <w:color w:val="000000"/>
              </w:rPr>
              <w:t xml:space="preserve">Complete and timely submission of deliverables for one Performance Improvement Project Plan milestone for implementation </w:t>
            </w:r>
            <w:r w:rsidRPr="00A076BE">
              <w:rPr>
                <w:color w:val="000000"/>
              </w:rPr>
              <w:lastRenderedPageBreak/>
              <w:t>beginning in PY 2 as follows: </w:t>
            </w:r>
          </w:p>
          <w:p w14:paraId="2645E1CC" w14:textId="05B51E8F" w:rsidR="00CC3B27" w:rsidRPr="00A076BE" w:rsidRDefault="00CC3B27" w:rsidP="00CC3B27">
            <w:r w:rsidRPr="00A076BE">
              <w:rPr>
                <w:color w:val="000000"/>
              </w:rPr>
              <w:t>Complete and timely (</w:t>
            </w:r>
            <w:r w:rsidRPr="00A076BE">
              <w:rPr>
                <w:b/>
                <w:color w:val="000000"/>
              </w:rPr>
              <w:t>by December 31, 2023</w:t>
            </w:r>
            <w:r w:rsidRPr="00A076BE">
              <w:rPr>
                <w:color w:val="000000"/>
              </w:rPr>
              <w:t>) submission to EOHHS of the Performance Improvement Project Plan Milestone Planning Report</w:t>
            </w:r>
          </w:p>
        </w:tc>
      </w:tr>
    </w:tbl>
    <w:p w14:paraId="648B7EE2" w14:textId="253BC89E" w:rsidR="000B551A" w:rsidRDefault="000E22D6" w:rsidP="00583A3F">
      <w:pPr>
        <w:pStyle w:val="Table-Figtitle"/>
      </w:pPr>
      <w:r>
        <w:lastRenderedPageBreak/>
        <w:t xml:space="preserve">Table 3c. </w:t>
      </w:r>
      <w:r w:rsidRPr="000E22D6">
        <w:t>Ambulatory Domain 3. Capacity and Collaboration</w:t>
      </w:r>
    </w:p>
    <w:tbl>
      <w:tblPr>
        <w:tblStyle w:val="TableGrid"/>
        <w:tblW w:w="9350" w:type="dxa"/>
        <w:tblLook w:val="04A0" w:firstRow="1" w:lastRow="0" w:firstColumn="1" w:lastColumn="0" w:noHBand="0" w:noVBand="1"/>
      </w:tblPr>
      <w:tblGrid>
        <w:gridCol w:w="2526"/>
        <w:gridCol w:w="4579"/>
        <w:gridCol w:w="2245"/>
      </w:tblGrid>
      <w:tr w:rsidR="00CC3B27" w:rsidRPr="00E21A55" w14:paraId="40D19EAB" w14:textId="77777777" w:rsidTr="0030660D">
        <w:trPr>
          <w:trHeight w:val="440"/>
          <w:tblHeader/>
        </w:trPr>
        <w:tc>
          <w:tcPr>
            <w:tcW w:w="2526" w:type="dxa"/>
            <w:shd w:val="clear" w:color="auto" w:fill="D9E2F3" w:themeFill="accent1" w:themeFillTint="33"/>
            <w:vAlign w:val="center"/>
            <w:hideMark/>
          </w:tcPr>
          <w:p w14:paraId="283AE718" w14:textId="77777777" w:rsidR="00CC3B27" w:rsidRPr="00E21A55" w:rsidRDefault="00CC3B27" w:rsidP="0030660D">
            <w:pPr>
              <w:pStyle w:val="paragraph"/>
              <w:spacing w:before="0" w:beforeAutospacing="0" w:after="0" w:afterAutospacing="0"/>
              <w:textAlignment w:val="baseline"/>
              <w:rPr>
                <w:rFonts w:ascii="Segoe UI" w:hAnsi="Segoe UI" w:cs="Segoe UI"/>
                <w:sz w:val="22"/>
                <w:szCs w:val="22"/>
              </w:rPr>
            </w:pPr>
            <w:r w:rsidRPr="00A076BE">
              <w:rPr>
                <w:b/>
              </w:rPr>
              <w:t>CHA-HQEIP Ambulatory Performance Domain</w:t>
            </w:r>
          </w:p>
        </w:tc>
        <w:tc>
          <w:tcPr>
            <w:tcW w:w="4579" w:type="dxa"/>
            <w:shd w:val="clear" w:color="auto" w:fill="D9E2F3" w:themeFill="accent1" w:themeFillTint="33"/>
            <w:vAlign w:val="center"/>
            <w:hideMark/>
          </w:tcPr>
          <w:p w14:paraId="76C04C2C" w14:textId="77777777" w:rsidR="00CC3B27" w:rsidRPr="00E21A55" w:rsidRDefault="00CC3B27" w:rsidP="0030660D">
            <w:pPr>
              <w:pStyle w:val="paragraph"/>
              <w:spacing w:before="0" w:beforeAutospacing="0" w:after="0" w:afterAutospacing="0"/>
              <w:textAlignment w:val="baseline"/>
              <w:rPr>
                <w:rStyle w:val="eop"/>
                <w:b/>
                <w:sz w:val="22"/>
                <w:szCs w:val="22"/>
              </w:rPr>
            </w:pPr>
            <w:r w:rsidRPr="00A076BE">
              <w:rPr>
                <w:b/>
              </w:rPr>
              <w:t>Metric</w:t>
            </w:r>
          </w:p>
        </w:tc>
        <w:tc>
          <w:tcPr>
            <w:tcW w:w="2245" w:type="dxa"/>
            <w:shd w:val="clear" w:color="auto" w:fill="D9E2F3" w:themeFill="accent1" w:themeFillTint="33"/>
            <w:vAlign w:val="center"/>
          </w:tcPr>
          <w:p w14:paraId="4A3726A0" w14:textId="77777777" w:rsidR="00CC3B27" w:rsidRPr="00E21A55" w:rsidRDefault="00CC3B27" w:rsidP="0030660D">
            <w:pPr>
              <w:pStyle w:val="paragraph"/>
              <w:spacing w:before="0" w:beforeAutospacing="0" w:after="0" w:afterAutospacing="0"/>
              <w:textAlignment w:val="baseline"/>
              <w:rPr>
                <w:rStyle w:val="normaltextrun"/>
                <w:b/>
                <w:bCs/>
                <w:sz w:val="22"/>
                <w:szCs w:val="22"/>
              </w:rPr>
            </w:pPr>
            <w:r w:rsidRPr="00A076BE">
              <w:rPr>
                <w:b/>
              </w:rPr>
              <w:t>Performance Expectations for PY 1 (</w:t>
            </w:r>
            <w:r w:rsidRPr="00A076BE">
              <w:rPr>
                <w:b/>
                <w:i/>
                <w:iCs/>
              </w:rPr>
              <w:t>Status</w:t>
            </w:r>
            <w:r w:rsidRPr="00A076BE">
              <w:rPr>
                <w:b/>
              </w:rPr>
              <w:t>)</w:t>
            </w:r>
          </w:p>
        </w:tc>
      </w:tr>
      <w:tr w:rsidR="00CC3B27" w:rsidRPr="00E21A55" w14:paraId="225EE61E" w14:textId="77777777" w:rsidTr="0030660D">
        <w:trPr>
          <w:trHeight w:val="495"/>
        </w:trPr>
        <w:tc>
          <w:tcPr>
            <w:tcW w:w="2526" w:type="dxa"/>
          </w:tcPr>
          <w:p w14:paraId="44C0D818" w14:textId="77777777" w:rsidR="00CC3B27" w:rsidRPr="00E21A55" w:rsidRDefault="00CC3B27" w:rsidP="00CC3B27">
            <w:pPr>
              <w:pStyle w:val="paragraph"/>
              <w:spacing w:before="0" w:beforeAutospacing="0" w:after="0" w:afterAutospacing="0"/>
              <w:textAlignment w:val="baseline"/>
              <w:rPr>
                <w:rFonts w:ascii="Segoe UI" w:hAnsi="Segoe UI" w:cs="Segoe UI"/>
                <w:b/>
                <w:sz w:val="22"/>
                <w:szCs w:val="22"/>
              </w:rPr>
            </w:pPr>
          </w:p>
        </w:tc>
        <w:tc>
          <w:tcPr>
            <w:tcW w:w="4579" w:type="dxa"/>
          </w:tcPr>
          <w:p w14:paraId="67194A77" w14:textId="77777777" w:rsidR="00CC3B27" w:rsidRPr="00A076BE" w:rsidRDefault="00CC3B27" w:rsidP="00CC3B27">
            <w:pPr>
              <w:pBdr>
                <w:top w:val="nil"/>
                <w:left w:val="nil"/>
                <w:bottom w:val="nil"/>
                <w:right w:val="nil"/>
                <w:between w:val="nil"/>
              </w:pBdr>
              <w:rPr>
                <w:b/>
                <w:color w:val="000000"/>
              </w:rPr>
            </w:pPr>
            <w:r w:rsidRPr="00A076BE">
              <w:rPr>
                <w:b/>
                <w:color w:val="000000"/>
              </w:rPr>
              <w:t xml:space="preserve">Completion of </w:t>
            </w:r>
            <w:r w:rsidRPr="00A076BE">
              <w:rPr>
                <w:b/>
                <w:bCs/>
                <w:color w:val="000000"/>
              </w:rPr>
              <w:t xml:space="preserve">Supplement to the </w:t>
            </w:r>
            <w:r w:rsidRPr="00A076BE">
              <w:rPr>
                <w:b/>
                <w:color w:val="000000"/>
              </w:rPr>
              <w:t>Health Equity Strategic Plan</w:t>
            </w:r>
          </w:p>
          <w:p w14:paraId="352EDF9F" w14:textId="77777777" w:rsidR="00CC3B27" w:rsidRPr="00E21A55" w:rsidRDefault="00CC3B27" w:rsidP="00CC3B27">
            <w:pPr>
              <w:pStyle w:val="paragraph"/>
              <w:spacing w:before="0" w:beforeAutospacing="0" w:after="0" w:afterAutospacing="0"/>
              <w:textAlignment w:val="baseline"/>
              <w:rPr>
                <w:rFonts w:ascii="Segoe UI" w:hAnsi="Segoe UI" w:cs="Segoe UI"/>
                <w:sz w:val="22"/>
                <w:szCs w:val="22"/>
              </w:rPr>
            </w:pPr>
          </w:p>
        </w:tc>
        <w:tc>
          <w:tcPr>
            <w:tcW w:w="2245" w:type="dxa"/>
          </w:tcPr>
          <w:p w14:paraId="62459480" w14:textId="504AB389" w:rsidR="00CC3B27" w:rsidRPr="00E21A55" w:rsidRDefault="00CC3B27" w:rsidP="00CC3B27">
            <w:pPr>
              <w:pStyle w:val="paragraph"/>
              <w:spacing w:before="0" w:beforeAutospacing="0" w:after="0" w:afterAutospacing="0"/>
              <w:textAlignment w:val="baseline"/>
              <w:rPr>
                <w:rStyle w:val="normaltextrun"/>
                <w:sz w:val="22"/>
                <w:szCs w:val="22"/>
              </w:rPr>
            </w:pPr>
            <w:r w:rsidRPr="00A076BE">
              <w:rPr>
                <w:color w:val="000000"/>
              </w:rPr>
              <w:t xml:space="preserve">Complete and timely </w:t>
            </w:r>
            <w:r w:rsidRPr="00A076BE">
              <w:rPr>
                <w:b/>
                <w:bCs/>
                <w:color w:val="000000"/>
              </w:rPr>
              <w:t>(by December 31, 2023)</w:t>
            </w:r>
            <w:r w:rsidRPr="00A076BE">
              <w:rPr>
                <w:color w:val="000000"/>
              </w:rPr>
              <w:t xml:space="preserve"> submission to EOHHS of a supplement to the required Health Equity Strategic Plan (EOHHS) specifically addressing the health equity strategy for the served uninsured population. (</w:t>
            </w:r>
            <w:r w:rsidRPr="00A076BE">
              <w:rPr>
                <w:i/>
                <w:iCs/>
                <w:color w:val="000000"/>
              </w:rPr>
              <w:t>P4R</w:t>
            </w:r>
            <w:r w:rsidRPr="00A076BE">
              <w:rPr>
                <w:color w:val="000000"/>
              </w:rPr>
              <w:t>)</w:t>
            </w:r>
          </w:p>
        </w:tc>
      </w:tr>
    </w:tbl>
    <w:p w14:paraId="22784536" w14:textId="77777777" w:rsidR="00191D82" w:rsidRPr="00D22D0C" w:rsidRDefault="00191D82" w:rsidP="00191D82"/>
    <w:p w14:paraId="7B03DBCA" w14:textId="77777777" w:rsidR="00191D82" w:rsidRDefault="00191D82" w:rsidP="009977BE">
      <w:pPr>
        <w:pStyle w:val="Heading3"/>
        <w:numPr>
          <w:ilvl w:val="0"/>
          <w:numId w:val="59"/>
        </w:numPr>
      </w:pPr>
      <w:bookmarkStart w:id="243" w:name="_Toc139014639"/>
      <w:bookmarkStart w:id="244" w:name="_Toc169019516"/>
      <w:bookmarkStart w:id="245" w:name="_Toc169022942"/>
      <w:bookmarkStart w:id="246" w:name="_Toc133868698"/>
      <w:r>
        <w:t>Hospital Performance Component of the CHA-HQEIP: Metrics for PYs 2-5</w:t>
      </w:r>
      <w:bookmarkEnd w:id="243"/>
      <w:bookmarkEnd w:id="244"/>
      <w:bookmarkEnd w:id="245"/>
    </w:p>
    <w:p w14:paraId="3A286C4E" w14:textId="77777777" w:rsidR="00191D82" w:rsidRDefault="00191D82" w:rsidP="00191D82">
      <w:pPr>
        <w:spacing w:after="160" w:line="259" w:lineRule="auto"/>
        <w:ind w:left="360"/>
        <w:rPr>
          <w:rStyle w:val="normaltextrun"/>
          <w:color w:val="000000" w:themeColor="text1"/>
        </w:rPr>
        <w:sectPr w:rsidR="00191D82" w:rsidSect="00191D82">
          <w:pgSz w:w="12240" w:h="15840"/>
          <w:pgMar w:top="1440" w:right="1440" w:bottom="1440" w:left="1440" w:header="720" w:footer="720" w:gutter="0"/>
          <w:cols w:space="720"/>
          <w:docGrid w:linePitch="326"/>
        </w:sectPr>
      </w:pPr>
      <w:r w:rsidRPr="7DA1413E">
        <w:rPr>
          <w:rFonts w:eastAsia="Calibri"/>
        </w:rPr>
        <w:t xml:space="preserve">Performance years 2-5 of the CHA-HQEIP </w:t>
      </w:r>
      <w:r>
        <w:t xml:space="preserve">will hold CHA accountable to metrics (listed in Table 4) evaluating performance in each CHA-HQEIP domain.  These metrics were developed with input from health systems and providers through requests for information and comment, public meetings, and ongoing stakeholder engagement. </w:t>
      </w:r>
      <w:r w:rsidRPr="7DA1413E">
        <w:rPr>
          <w:rStyle w:val="advancedproofingissue"/>
          <w:color w:val="000000" w:themeColor="text1"/>
        </w:rPr>
        <w:t>In the event that</w:t>
      </w:r>
      <w:r w:rsidRPr="7DA1413E">
        <w:rPr>
          <w:rStyle w:val="normaltextrun"/>
          <w:color w:val="000000" w:themeColor="text1"/>
        </w:rPr>
        <w:t xml:space="preserve">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assessments. Approved technical specifications for the CHA-HQEIP PY2-5 metrics may be </w:t>
      </w:r>
      <w:r w:rsidRPr="7DA1413E">
        <w:rPr>
          <w:rStyle w:val="normaltextrun"/>
          <w:color w:val="000000" w:themeColor="text1"/>
        </w:rPr>
        <w:lastRenderedPageBreak/>
        <w:t>updated annually or more frequently as necessary</w:t>
      </w:r>
      <w:r w:rsidRPr="33710F4D">
        <w:rPr>
          <w:rStyle w:val="normaltextrun"/>
          <w:color w:val="000000" w:themeColor="text1"/>
        </w:rPr>
        <w:t xml:space="preserve"> and will be made available through the Commonwealth’s website</w:t>
      </w:r>
      <w:r w:rsidRPr="7DA1413E">
        <w:rPr>
          <w:rStyle w:val="normaltextrun"/>
          <w:color w:val="000000" w:themeColor="text1"/>
        </w:rPr>
        <w:t>.</w:t>
      </w:r>
    </w:p>
    <w:p w14:paraId="2D121C99" w14:textId="77777777" w:rsidR="00191D82" w:rsidRPr="009B5755" w:rsidRDefault="00191D82" w:rsidP="00583A3F">
      <w:pPr>
        <w:pStyle w:val="Table-Figtitle"/>
      </w:pPr>
      <w:r>
        <w:lastRenderedPageBreak/>
        <w:t>Table 4. PY 2-5 Metrics for the Hospital Performance Component of the CHA-HQEIP</w:t>
      </w:r>
    </w:p>
    <w:tbl>
      <w:tblPr>
        <w:tblStyle w:val="TableGrid"/>
        <w:tblpPr w:leftFromText="180" w:rightFromText="180" w:vertAnchor="text" w:horzAnchor="margin" w:tblpY="54"/>
        <w:tblW w:w="18895" w:type="dxa"/>
        <w:tblLayout w:type="fixed"/>
        <w:tblLook w:val="0420" w:firstRow="1" w:lastRow="0" w:firstColumn="0" w:lastColumn="0" w:noHBand="0" w:noVBand="1"/>
      </w:tblPr>
      <w:tblGrid>
        <w:gridCol w:w="973"/>
        <w:gridCol w:w="2442"/>
        <w:gridCol w:w="10170"/>
        <w:gridCol w:w="1350"/>
        <w:gridCol w:w="1080"/>
        <w:gridCol w:w="900"/>
        <w:gridCol w:w="630"/>
        <w:gridCol w:w="630"/>
        <w:gridCol w:w="720"/>
      </w:tblGrid>
      <w:tr w:rsidR="00A87356" w:rsidRPr="00ED2E10" w14:paraId="4627DEFB" w14:textId="77777777" w:rsidTr="00F079DB">
        <w:trPr>
          <w:trHeight w:val="233"/>
        </w:trPr>
        <w:tc>
          <w:tcPr>
            <w:tcW w:w="973" w:type="dxa"/>
            <w:vMerge w:val="restart"/>
            <w:shd w:val="clear" w:color="auto" w:fill="D9E2F3" w:themeFill="accent1" w:themeFillTint="33"/>
            <w:vAlign w:val="center"/>
            <w:hideMark/>
          </w:tcPr>
          <w:p w14:paraId="2ADFEC01" w14:textId="77777777" w:rsidR="00A87356" w:rsidRPr="00ED2E10" w:rsidRDefault="00A87356" w:rsidP="00A87356">
            <w:pPr>
              <w:pStyle w:val="Heading7"/>
              <w:framePr w:hSpace="0" w:wrap="auto" w:vAnchor="margin" w:hAnchor="text" w:yAlign="inline"/>
              <w:spacing w:beforeLines="20" w:before="48" w:afterLines="20" w:after="48"/>
              <w:rPr>
                <w:color w:val="000000" w:themeColor="text1"/>
                <w:sz w:val="18"/>
                <w:szCs w:val="18"/>
              </w:rPr>
            </w:pPr>
            <w:r w:rsidRPr="00ED2E10">
              <w:rPr>
                <w:color w:val="000000" w:themeColor="text1"/>
                <w:sz w:val="18"/>
                <w:szCs w:val="18"/>
              </w:rPr>
              <w:t>Domain*</w:t>
            </w:r>
          </w:p>
        </w:tc>
        <w:tc>
          <w:tcPr>
            <w:tcW w:w="2442" w:type="dxa"/>
            <w:vMerge w:val="restart"/>
            <w:shd w:val="clear" w:color="auto" w:fill="D9E2F3" w:themeFill="accent1" w:themeFillTint="33"/>
            <w:vAlign w:val="center"/>
            <w:hideMark/>
          </w:tcPr>
          <w:p w14:paraId="6B6DB4B5" w14:textId="77777777" w:rsidR="00A87356" w:rsidRPr="00ED2E10" w:rsidRDefault="00A87356" w:rsidP="00A87356">
            <w:pPr>
              <w:spacing w:beforeLines="20" w:before="48" w:afterLines="20" w:after="48"/>
              <w:jc w:val="center"/>
              <w:rPr>
                <w:color w:val="000000" w:themeColor="text1"/>
                <w:sz w:val="18"/>
                <w:szCs w:val="18"/>
              </w:rPr>
            </w:pPr>
            <w:r w:rsidRPr="00ED2E10">
              <w:rPr>
                <w:b/>
                <w:bCs/>
                <w:color w:val="000000" w:themeColor="text1"/>
                <w:sz w:val="18"/>
                <w:szCs w:val="18"/>
              </w:rPr>
              <w:t>Measure Name</w:t>
            </w:r>
          </w:p>
        </w:tc>
        <w:tc>
          <w:tcPr>
            <w:tcW w:w="10170" w:type="dxa"/>
            <w:vMerge w:val="restart"/>
            <w:shd w:val="clear" w:color="auto" w:fill="D9E2F3" w:themeFill="accent1" w:themeFillTint="33"/>
            <w:vAlign w:val="center"/>
          </w:tcPr>
          <w:p w14:paraId="6ABA757E" w14:textId="77777777" w:rsidR="00A87356" w:rsidRPr="00ED2E10" w:rsidRDefault="00A87356" w:rsidP="00A87356">
            <w:pPr>
              <w:spacing w:beforeLines="20" w:before="48" w:afterLines="20" w:after="48"/>
              <w:jc w:val="center"/>
              <w:rPr>
                <w:b/>
                <w:bCs/>
                <w:color w:val="000000" w:themeColor="text1"/>
                <w:sz w:val="18"/>
                <w:szCs w:val="18"/>
              </w:rPr>
            </w:pPr>
            <w:r w:rsidRPr="00ED2E10">
              <w:rPr>
                <w:b/>
                <w:bCs/>
                <w:color w:val="000000" w:themeColor="text1"/>
                <w:sz w:val="18"/>
                <w:szCs w:val="18"/>
              </w:rPr>
              <w:t>Measure Description</w:t>
            </w:r>
          </w:p>
        </w:tc>
        <w:tc>
          <w:tcPr>
            <w:tcW w:w="1350" w:type="dxa"/>
            <w:vMerge w:val="restart"/>
            <w:shd w:val="clear" w:color="auto" w:fill="D9E2F3" w:themeFill="accent1" w:themeFillTint="33"/>
            <w:vAlign w:val="center"/>
          </w:tcPr>
          <w:p w14:paraId="0E3A58CA" w14:textId="77777777" w:rsidR="00A87356" w:rsidRPr="00ED2E10" w:rsidRDefault="00A87356" w:rsidP="00A87356">
            <w:pPr>
              <w:spacing w:beforeLines="20" w:before="48" w:afterLines="20" w:after="48"/>
              <w:rPr>
                <w:b/>
                <w:bCs/>
                <w:color w:val="000000" w:themeColor="text1"/>
                <w:sz w:val="18"/>
                <w:szCs w:val="18"/>
              </w:rPr>
            </w:pPr>
            <w:r w:rsidRPr="7DA1413E">
              <w:rPr>
                <w:b/>
                <w:bCs/>
                <w:color w:val="000000" w:themeColor="text1"/>
                <w:sz w:val="18"/>
                <w:szCs w:val="18"/>
              </w:rPr>
              <w:t>Data Source</w:t>
            </w:r>
          </w:p>
        </w:tc>
        <w:tc>
          <w:tcPr>
            <w:tcW w:w="1080" w:type="dxa"/>
            <w:vMerge w:val="restart"/>
            <w:shd w:val="clear" w:color="auto" w:fill="D9E2F3" w:themeFill="accent1" w:themeFillTint="33"/>
            <w:vAlign w:val="center"/>
          </w:tcPr>
          <w:p w14:paraId="6F6CF414" w14:textId="77777777" w:rsidR="00A87356" w:rsidRPr="00ED2E10" w:rsidRDefault="00A87356" w:rsidP="00A87356">
            <w:pPr>
              <w:spacing w:beforeLines="20" w:before="48" w:afterLines="20" w:after="48"/>
              <w:rPr>
                <w:b/>
                <w:bCs/>
                <w:color w:val="000000" w:themeColor="text1"/>
                <w:sz w:val="18"/>
                <w:szCs w:val="18"/>
              </w:rPr>
            </w:pPr>
            <w:r w:rsidRPr="00ED2E10">
              <w:rPr>
                <w:b/>
                <w:bCs/>
                <w:color w:val="000000" w:themeColor="text1"/>
                <w:sz w:val="18"/>
                <w:szCs w:val="18"/>
              </w:rPr>
              <w:t>Measure Steward^</w:t>
            </w:r>
          </w:p>
        </w:tc>
        <w:tc>
          <w:tcPr>
            <w:tcW w:w="900" w:type="dxa"/>
            <w:shd w:val="clear" w:color="auto" w:fill="D9E2F3" w:themeFill="accent1" w:themeFillTint="33"/>
            <w:vAlign w:val="center"/>
          </w:tcPr>
          <w:p w14:paraId="33CE409D" w14:textId="77777777" w:rsidR="00A87356" w:rsidRPr="00ED2E10" w:rsidRDefault="00A87356" w:rsidP="00A87356">
            <w:pPr>
              <w:spacing w:beforeLines="20" w:before="48" w:afterLines="20" w:after="48"/>
              <w:jc w:val="center"/>
              <w:rPr>
                <w:b/>
                <w:bCs/>
                <w:color w:val="000000" w:themeColor="text1"/>
                <w:sz w:val="18"/>
                <w:szCs w:val="18"/>
              </w:rPr>
            </w:pPr>
            <w:r w:rsidRPr="00ED2E10">
              <w:rPr>
                <w:b/>
                <w:bCs/>
                <w:color w:val="000000" w:themeColor="text1"/>
                <w:sz w:val="18"/>
                <w:szCs w:val="18"/>
              </w:rPr>
              <w:t>Payment Status**</w:t>
            </w:r>
          </w:p>
        </w:tc>
        <w:tc>
          <w:tcPr>
            <w:tcW w:w="630" w:type="dxa"/>
            <w:shd w:val="clear" w:color="auto" w:fill="D9E2F3" w:themeFill="accent1" w:themeFillTint="33"/>
          </w:tcPr>
          <w:p w14:paraId="0A91927E" w14:textId="086E2B46" w:rsidR="00A87356" w:rsidRPr="00A87356" w:rsidRDefault="00A87356" w:rsidP="00A87356">
            <w:pPr>
              <w:spacing w:beforeLines="20" w:before="48" w:afterLines="20" w:after="48"/>
              <w:jc w:val="center"/>
              <w:rPr>
                <w:b/>
                <w:bCs/>
                <w:color w:val="D9E2F3" w:themeColor="accent1" w:themeTint="33"/>
                <w:sz w:val="10"/>
                <w:szCs w:val="10"/>
              </w:rPr>
            </w:pPr>
            <w:r w:rsidRPr="00A87356">
              <w:rPr>
                <w:b/>
                <w:bCs/>
                <w:color w:val="D9E2F3" w:themeColor="accent1" w:themeTint="33"/>
                <w:sz w:val="10"/>
                <w:szCs w:val="10"/>
              </w:rPr>
              <w:t>Payment Status**</w:t>
            </w:r>
          </w:p>
        </w:tc>
        <w:tc>
          <w:tcPr>
            <w:tcW w:w="630" w:type="dxa"/>
            <w:shd w:val="clear" w:color="auto" w:fill="D9E2F3" w:themeFill="accent1" w:themeFillTint="33"/>
          </w:tcPr>
          <w:p w14:paraId="0DAD9BE1" w14:textId="057EC139" w:rsidR="00A87356" w:rsidRPr="00A87356" w:rsidRDefault="00A87356" w:rsidP="00A87356">
            <w:pPr>
              <w:spacing w:beforeLines="20" w:before="48" w:afterLines="20" w:after="48"/>
              <w:jc w:val="center"/>
              <w:rPr>
                <w:b/>
                <w:bCs/>
                <w:color w:val="D9E2F3" w:themeColor="accent1" w:themeTint="33"/>
                <w:sz w:val="10"/>
                <w:szCs w:val="10"/>
              </w:rPr>
            </w:pPr>
            <w:r w:rsidRPr="00A87356">
              <w:rPr>
                <w:b/>
                <w:bCs/>
                <w:color w:val="D9E2F3" w:themeColor="accent1" w:themeTint="33"/>
                <w:sz w:val="10"/>
                <w:szCs w:val="10"/>
              </w:rPr>
              <w:t>Payment Status**</w:t>
            </w:r>
          </w:p>
        </w:tc>
        <w:tc>
          <w:tcPr>
            <w:tcW w:w="720" w:type="dxa"/>
            <w:shd w:val="clear" w:color="auto" w:fill="D9E2F3" w:themeFill="accent1" w:themeFillTint="33"/>
          </w:tcPr>
          <w:p w14:paraId="41DC9408" w14:textId="6AC7624C" w:rsidR="00A87356" w:rsidRPr="00A87356" w:rsidRDefault="00A87356" w:rsidP="00A87356">
            <w:pPr>
              <w:spacing w:beforeLines="20" w:before="48" w:afterLines="20" w:after="48"/>
              <w:jc w:val="center"/>
              <w:rPr>
                <w:b/>
                <w:bCs/>
                <w:color w:val="D9E2F3" w:themeColor="accent1" w:themeTint="33"/>
                <w:sz w:val="10"/>
                <w:szCs w:val="10"/>
              </w:rPr>
            </w:pPr>
            <w:r w:rsidRPr="00A87356">
              <w:rPr>
                <w:b/>
                <w:bCs/>
                <w:color w:val="D9E2F3" w:themeColor="accent1" w:themeTint="33"/>
                <w:sz w:val="10"/>
                <w:szCs w:val="10"/>
              </w:rPr>
              <w:t>Payment Status**</w:t>
            </w:r>
          </w:p>
        </w:tc>
      </w:tr>
      <w:tr w:rsidR="00191D82" w:rsidRPr="00ED2E10" w14:paraId="1A83B4C4" w14:textId="77777777" w:rsidTr="00FD31CE">
        <w:trPr>
          <w:trHeight w:val="245"/>
        </w:trPr>
        <w:tc>
          <w:tcPr>
            <w:tcW w:w="973" w:type="dxa"/>
            <w:vMerge/>
            <w:vAlign w:val="center"/>
          </w:tcPr>
          <w:p w14:paraId="02A2287E" w14:textId="77777777" w:rsidR="00191D82" w:rsidRPr="00ED2E10" w:rsidRDefault="00191D82" w:rsidP="0030660D">
            <w:pPr>
              <w:pStyle w:val="Heading7"/>
              <w:framePr w:hSpace="0" w:wrap="auto" w:vAnchor="margin" w:hAnchor="text" w:yAlign="inline"/>
              <w:spacing w:beforeLines="20" w:before="48" w:afterLines="20" w:after="48"/>
              <w:rPr>
                <w:color w:val="000000" w:themeColor="text1"/>
                <w:sz w:val="18"/>
                <w:szCs w:val="18"/>
              </w:rPr>
            </w:pPr>
          </w:p>
        </w:tc>
        <w:tc>
          <w:tcPr>
            <w:tcW w:w="2442" w:type="dxa"/>
            <w:vMerge/>
            <w:vAlign w:val="center"/>
          </w:tcPr>
          <w:p w14:paraId="21F80D11" w14:textId="77777777" w:rsidR="00191D82" w:rsidRPr="00ED2E10" w:rsidRDefault="00191D82" w:rsidP="0030660D">
            <w:pPr>
              <w:spacing w:beforeLines="20" w:before="48" w:afterLines="20" w:after="48"/>
              <w:rPr>
                <w:b/>
                <w:bCs/>
                <w:color w:val="000000" w:themeColor="text1"/>
                <w:sz w:val="18"/>
                <w:szCs w:val="18"/>
              </w:rPr>
            </w:pPr>
          </w:p>
        </w:tc>
        <w:tc>
          <w:tcPr>
            <w:tcW w:w="10170" w:type="dxa"/>
            <w:vMerge/>
            <w:vAlign w:val="center"/>
          </w:tcPr>
          <w:p w14:paraId="441A0DDC" w14:textId="77777777" w:rsidR="00191D82" w:rsidRPr="00ED2E10" w:rsidRDefault="00191D82" w:rsidP="0030660D">
            <w:pPr>
              <w:spacing w:beforeLines="20" w:before="48" w:afterLines="20" w:after="48"/>
              <w:rPr>
                <w:b/>
                <w:bCs/>
                <w:color w:val="000000" w:themeColor="text1"/>
                <w:sz w:val="18"/>
                <w:szCs w:val="18"/>
              </w:rPr>
            </w:pPr>
          </w:p>
        </w:tc>
        <w:tc>
          <w:tcPr>
            <w:tcW w:w="1350" w:type="dxa"/>
            <w:vMerge/>
            <w:vAlign w:val="center"/>
          </w:tcPr>
          <w:p w14:paraId="369282BF" w14:textId="77777777" w:rsidR="00191D82" w:rsidRPr="00ED2E10" w:rsidRDefault="00191D82" w:rsidP="0030660D">
            <w:pPr>
              <w:spacing w:beforeLines="20" w:before="48" w:afterLines="20" w:after="48"/>
              <w:rPr>
                <w:b/>
                <w:bCs/>
                <w:color w:val="000000" w:themeColor="text1"/>
                <w:sz w:val="18"/>
                <w:szCs w:val="18"/>
              </w:rPr>
            </w:pPr>
          </w:p>
        </w:tc>
        <w:tc>
          <w:tcPr>
            <w:tcW w:w="1080" w:type="dxa"/>
            <w:vMerge/>
            <w:vAlign w:val="center"/>
          </w:tcPr>
          <w:p w14:paraId="2DAE9A5A" w14:textId="77777777" w:rsidR="00191D82" w:rsidRPr="00ED2E10" w:rsidRDefault="00191D82" w:rsidP="0030660D">
            <w:pPr>
              <w:spacing w:beforeLines="20" w:before="48" w:afterLines="20" w:after="48"/>
              <w:rPr>
                <w:b/>
                <w:bCs/>
                <w:color w:val="000000" w:themeColor="text1"/>
                <w:sz w:val="18"/>
                <w:szCs w:val="18"/>
              </w:rPr>
            </w:pPr>
          </w:p>
        </w:tc>
        <w:tc>
          <w:tcPr>
            <w:tcW w:w="900" w:type="dxa"/>
            <w:shd w:val="clear" w:color="auto" w:fill="D9E2F3" w:themeFill="accent1" w:themeFillTint="33"/>
            <w:vAlign w:val="center"/>
          </w:tcPr>
          <w:p w14:paraId="1E6434AE"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2024</w:t>
            </w:r>
          </w:p>
        </w:tc>
        <w:tc>
          <w:tcPr>
            <w:tcW w:w="630" w:type="dxa"/>
            <w:shd w:val="clear" w:color="auto" w:fill="D9E2F3" w:themeFill="accent1" w:themeFillTint="33"/>
            <w:vAlign w:val="center"/>
          </w:tcPr>
          <w:p w14:paraId="0545C3B7"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2025</w:t>
            </w:r>
          </w:p>
        </w:tc>
        <w:tc>
          <w:tcPr>
            <w:tcW w:w="630" w:type="dxa"/>
            <w:shd w:val="clear" w:color="auto" w:fill="D9E2F3" w:themeFill="accent1" w:themeFillTint="33"/>
            <w:vAlign w:val="center"/>
          </w:tcPr>
          <w:p w14:paraId="6072086A"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2026</w:t>
            </w:r>
          </w:p>
        </w:tc>
        <w:tc>
          <w:tcPr>
            <w:tcW w:w="720" w:type="dxa"/>
            <w:shd w:val="clear" w:color="auto" w:fill="D9E2F3" w:themeFill="accent1" w:themeFillTint="33"/>
            <w:vAlign w:val="center"/>
          </w:tcPr>
          <w:p w14:paraId="11B9A88C"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2027</w:t>
            </w:r>
          </w:p>
        </w:tc>
      </w:tr>
      <w:tr w:rsidR="00FD31CE" w:rsidRPr="00ED2E10" w14:paraId="3ED8FE36" w14:textId="77777777" w:rsidTr="00A87356">
        <w:trPr>
          <w:trHeight w:val="389"/>
        </w:trPr>
        <w:tc>
          <w:tcPr>
            <w:tcW w:w="973" w:type="dxa"/>
            <w:tcBorders>
              <w:bottom w:val="nil"/>
            </w:tcBorders>
            <w:vAlign w:val="center"/>
            <w:hideMark/>
          </w:tcPr>
          <w:p w14:paraId="49BA75A1" w14:textId="77777777" w:rsidR="00191D82" w:rsidRPr="00ED2E10" w:rsidRDefault="00191D82" w:rsidP="0030660D">
            <w:pPr>
              <w:spacing w:beforeLines="20" w:before="48" w:afterLines="20" w:after="48"/>
              <w:rPr>
                <w:color w:val="000000" w:themeColor="text1"/>
                <w:sz w:val="18"/>
                <w:szCs w:val="18"/>
              </w:rPr>
            </w:pPr>
            <w:r w:rsidRPr="00ED2E10">
              <w:rPr>
                <w:b/>
                <w:bCs/>
                <w:color w:val="000000" w:themeColor="text1"/>
                <w:sz w:val="18"/>
                <w:szCs w:val="18"/>
              </w:rPr>
              <w:t>DHRSN</w:t>
            </w:r>
          </w:p>
          <w:p w14:paraId="113F84B2" w14:textId="77777777" w:rsidR="00191D82" w:rsidRPr="00ED2E10" w:rsidRDefault="00191D82" w:rsidP="0030660D">
            <w:pPr>
              <w:spacing w:beforeLines="20" w:before="48" w:afterLines="20" w:after="48"/>
              <w:rPr>
                <w:color w:val="000000" w:themeColor="text1"/>
                <w:sz w:val="18"/>
                <w:szCs w:val="18"/>
              </w:rPr>
            </w:pPr>
          </w:p>
        </w:tc>
        <w:tc>
          <w:tcPr>
            <w:tcW w:w="2442" w:type="dxa"/>
            <w:vAlign w:val="center"/>
            <w:hideMark/>
          </w:tcPr>
          <w:p w14:paraId="4CD26705"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Race, Ethnicity, Language, Disability, Sexual Orientation, &amp; Gender Identity Data Completeness</w:t>
            </w:r>
          </w:p>
        </w:tc>
        <w:tc>
          <w:tcPr>
            <w:tcW w:w="10170" w:type="dxa"/>
            <w:shd w:val="clear" w:color="auto" w:fill="auto"/>
            <w:vAlign w:val="center"/>
          </w:tcPr>
          <w:p w14:paraId="3EC71A29" w14:textId="77777777" w:rsidR="00191D82" w:rsidRPr="00ED2E10" w:rsidRDefault="00191D82" w:rsidP="0030660D">
            <w:pPr>
              <w:spacing w:beforeLines="20" w:before="48" w:afterLines="20" w:after="48"/>
              <w:rPr>
                <w:color w:val="000000" w:themeColor="text1"/>
                <w:sz w:val="18"/>
                <w:szCs w:val="18"/>
              </w:rPr>
            </w:pPr>
            <w:r w:rsidRPr="38A56FEC">
              <w:rPr>
                <w:color w:val="000000" w:themeColor="text1"/>
                <w:sz w:val="18"/>
                <w:szCs w:val="18"/>
              </w:rPr>
              <w:t xml:space="preserve">Percentage of members with acute hospital discharge within the measurement year with self-reported RELDSOGI data. </w:t>
            </w:r>
          </w:p>
        </w:tc>
        <w:tc>
          <w:tcPr>
            <w:tcW w:w="1350" w:type="dxa"/>
            <w:shd w:val="clear" w:color="auto" w:fill="auto"/>
            <w:vAlign w:val="center"/>
          </w:tcPr>
          <w:p w14:paraId="77436D95" w14:textId="77777777" w:rsidR="00191D82" w:rsidRPr="00ED2E10" w:rsidRDefault="00191D82" w:rsidP="0030660D">
            <w:pPr>
              <w:spacing w:beforeLines="20" w:before="48" w:afterLines="20" w:after="48"/>
              <w:jc w:val="center"/>
              <w:rPr>
                <w:color w:val="000000" w:themeColor="text1"/>
                <w:sz w:val="18"/>
                <w:szCs w:val="18"/>
              </w:rPr>
            </w:pPr>
            <w:r w:rsidRPr="702794D4">
              <w:rPr>
                <w:color w:val="000000" w:themeColor="text1"/>
                <w:sz w:val="18"/>
                <w:szCs w:val="18"/>
              </w:rPr>
              <w:t>Administrative/Supplemental</w:t>
            </w:r>
          </w:p>
        </w:tc>
        <w:tc>
          <w:tcPr>
            <w:tcW w:w="1080" w:type="dxa"/>
            <w:shd w:val="clear" w:color="auto" w:fill="auto"/>
            <w:vAlign w:val="center"/>
          </w:tcPr>
          <w:p w14:paraId="70CFF36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shd w:val="clear" w:color="auto" w:fill="auto"/>
            <w:vAlign w:val="center"/>
          </w:tcPr>
          <w:p w14:paraId="74B97D1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shd w:val="clear" w:color="auto" w:fill="auto"/>
            <w:vAlign w:val="center"/>
          </w:tcPr>
          <w:p w14:paraId="0B0026D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1FDE86A2"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36DFB2BE"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7EC95ADE" w14:textId="77777777" w:rsidTr="00A87356">
        <w:trPr>
          <w:trHeight w:val="317"/>
        </w:trPr>
        <w:tc>
          <w:tcPr>
            <w:tcW w:w="973" w:type="dxa"/>
            <w:tcBorders>
              <w:top w:val="nil"/>
            </w:tcBorders>
            <w:vAlign w:val="center"/>
            <w:hideMark/>
          </w:tcPr>
          <w:p w14:paraId="1FEA8804"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DHRSN</w:t>
            </w:r>
          </w:p>
          <w:p w14:paraId="259D39A2" w14:textId="77777777" w:rsidR="00191D82" w:rsidRPr="00ED2E10" w:rsidRDefault="00191D82" w:rsidP="0030660D">
            <w:pPr>
              <w:spacing w:beforeLines="20" w:before="48" w:afterLines="20" w:after="48"/>
              <w:rPr>
                <w:color w:val="000000" w:themeColor="text1"/>
                <w:sz w:val="18"/>
                <w:szCs w:val="18"/>
              </w:rPr>
            </w:pPr>
          </w:p>
        </w:tc>
        <w:tc>
          <w:tcPr>
            <w:tcW w:w="2442" w:type="dxa"/>
            <w:vAlign w:val="center"/>
            <w:hideMark/>
          </w:tcPr>
          <w:p w14:paraId="1BB8B16E"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Health-Related Social Needs (HRSN) Screening  </w:t>
            </w:r>
          </w:p>
        </w:tc>
        <w:tc>
          <w:tcPr>
            <w:tcW w:w="10170" w:type="dxa"/>
            <w:shd w:val="clear" w:color="auto" w:fill="auto"/>
            <w:vAlign w:val="center"/>
          </w:tcPr>
          <w:p w14:paraId="177B7792" w14:textId="77777777" w:rsidR="00191D82" w:rsidRPr="00ED2E10" w:rsidRDefault="00191D82" w:rsidP="0030660D">
            <w:pPr>
              <w:spacing w:beforeLines="20" w:before="48" w:afterLines="20" w:after="48"/>
              <w:rPr>
                <w:color w:val="000000" w:themeColor="text1"/>
                <w:sz w:val="18"/>
                <w:szCs w:val="18"/>
              </w:rPr>
            </w:pPr>
            <w:r w:rsidRPr="38A56FEC">
              <w:rPr>
                <w:color w:val="000000" w:themeColor="text1"/>
                <w:sz w:val="18"/>
                <w:szCs w:val="18"/>
              </w:rPr>
              <w:t xml:space="preserve">Two rates: 1) </w:t>
            </w:r>
            <w:r w:rsidRPr="007420FC">
              <w:rPr>
                <w:color w:val="000000" w:themeColor="text1"/>
                <w:sz w:val="18"/>
                <w:szCs w:val="18"/>
              </w:rPr>
              <w:t>HRSN Screening Rate</w:t>
            </w:r>
            <w:r w:rsidRPr="38A56FEC">
              <w:rPr>
                <w:color w:val="000000" w:themeColor="text1"/>
                <w:sz w:val="18"/>
                <w:szCs w:val="18"/>
              </w:rPr>
              <w:t xml:space="preserve">: Percentage of acute hospital discharges where members were screened using a standardized </w:t>
            </w:r>
            <w:r>
              <w:rPr>
                <w:color w:val="000000" w:themeColor="text1"/>
                <w:sz w:val="18"/>
                <w:szCs w:val="18"/>
              </w:rPr>
              <w:t>health- related social needs (</w:t>
            </w:r>
            <w:r w:rsidRPr="38A56FEC">
              <w:rPr>
                <w:color w:val="000000" w:themeColor="text1"/>
                <w:sz w:val="18"/>
                <w:szCs w:val="18"/>
              </w:rPr>
              <w:t>HRSN</w:t>
            </w:r>
            <w:r>
              <w:rPr>
                <w:color w:val="000000" w:themeColor="text1"/>
                <w:sz w:val="18"/>
                <w:szCs w:val="18"/>
              </w:rPr>
              <w:t>)</w:t>
            </w:r>
            <w:r w:rsidRPr="38A56FEC">
              <w:rPr>
                <w:color w:val="000000" w:themeColor="text1"/>
                <w:sz w:val="18"/>
                <w:szCs w:val="18"/>
              </w:rPr>
              <w:t xml:space="preserve"> screening instrument for food, housing, transportation, and utility needs; 2) </w:t>
            </w:r>
            <w:r w:rsidRPr="007420FC">
              <w:rPr>
                <w:color w:val="000000" w:themeColor="text1"/>
                <w:sz w:val="18"/>
                <w:szCs w:val="18"/>
              </w:rPr>
              <w:t>HRSN Screen Positive Rate</w:t>
            </w:r>
            <w:r w:rsidRPr="38A56FEC">
              <w:rPr>
                <w:color w:val="000000" w:themeColor="text1"/>
                <w:sz w:val="18"/>
                <w:szCs w:val="18"/>
              </w:rPr>
              <w:t xml:space="preserve">: Rate of HRSN identified by HRSN screening associated with acute hospital discharges in Rate 1. </w:t>
            </w:r>
          </w:p>
        </w:tc>
        <w:tc>
          <w:tcPr>
            <w:tcW w:w="1350" w:type="dxa"/>
            <w:shd w:val="clear" w:color="auto" w:fill="auto"/>
            <w:vAlign w:val="center"/>
          </w:tcPr>
          <w:p w14:paraId="76A6CEC3" w14:textId="77777777" w:rsidR="00191D82" w:rsidRPr="00ED2E10" w:rsidRDefault="00191D82" w:rsidP="0030660D">
            <w:pPr>
              <w:spacing w:beforeLines="20" w:before="48" w:afterLines="20" w:after="48"/>
              <w:jc w:val="center"/>
              <w:rPr>
                <w:color w:val="000000" w:themeColor="text1"/>
                <w:sz w:val="18"/>
                <w:szCs w:val="18"/>
              </w:rPr>
            </w:pPr>
            <w:r>
              <w:rPr>
                <w:color w:val="000000" w:themeColor="text1"/>
                <w:sz w:val="18"/>
                <w:szCs w:val="18"/>
              </w:rPr>
              <w:t>Supplemental</w:t>
            </w:r>
          </w:p>
        </w:tc>
        <w:tc>
          <w:tcPr>
            <w:tcW w:w="1080" w:type="dxa"/>
            <w:shd w:val="clear" w:color="auto" w:fill="auto"/>
            <w:vAlign w:val="center"/>
          </w:tcPr>
          <w:p w14:paraId="78570DE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 (CMS</w:t>
            </w:r>
            <w:r w:rsidRPr="00ED2E10">
              <w:rPr>
                <w:color w:val="000000" w:themeColor="text1"/>
                <w:sz w:val="18"/>
                <w:szCs w:val="18"/>
                <w:vertAlign w:val="superscript"/>
              </w:rPr>
              <w:t>~)</w:t>
            </w:r>
          </w:p>
        </w:tc>
        <w:tc>
          <w:tcPr>
            <w:tcW w:w="900" w:type="dxa"/>
            <w:shd w:val="clear" w:color="auto" w:fill="auto"/>
            <w:vAlign w:val="center"/>
          </w:tcPr>
          <w:p w14:paraId="3EBDCC9C"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shd w:val="clear" w:color="auto" w:fill="auto"/>
            <w:vAlign w:val="center"/>
          </w:tcPr>
          <w:p w14:paraId="125F473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6C3C4BA4"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602ECF0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614CCE1A" w14:textId="77777777" w:rsidTr="00A87356">
        <w:trPr>
          <w:trHeight w:val="218"/>
        </w:trPr>
        <w:tc>
          <w:tcPr>
            <w:tcW w:w="973" w:type="dxa"/>
            <w:tcBorders>
              <w:bottom w:val="nil"/>
            </w:tcBorders>
            <w:vAlign w:val="center"/>
            <w:hideMark/>
          </w:tcPr>
          <w:p w14:paraId="0DAFE53F" w14:textId="77777777" w:rsidR="00191D82" w:rsidRPr="00ED2E10" w:rsidRDefault="00191D82" w:rsidP="0030660D">
            <w:pPr>
              <w:spacing w:beforeLines="20" w:before="48" w:afterLines="20" w:after="48"/>
              <w:rPr>
                <w:color w:val="000000" w:themeColor="text1"/>
                <w:sz w:val="18"/>
                <w:szCs w:val="18"/>
              </w:rPr>
            </w:pPr>
            <w:r w:rsidRPr="00ED2E10">
              <w:rPr>
                <w:b/>
                <w:bCs/>
                <w:color w:val="000000" w:themeColor="text1"/>
                <w:sz w:val="18"/>
                <w:szCs w:val="18"/>
              </w:rPr>
              <w:t>EQ</w:t>
            </w:r>
            <w:r>
              <w:rPr>
                <w:b/>
                <w:bCs/>
                <w:color w:val="000000" w:themeColor="text1"/>
                <w:sz w:val="18"/>
                <w:szCs w:val="18"/>
              </w:rPr>
              <w:t>A</w:t>
            </w:r>
          </w:p>
          <w:p w14:paraId="2FFA5943" w14:textId="77777777" w:rsidR="00191D82" w:rsidRPr="00ED2E10" w:rsidRDefault="00191D82" w:rsidP="0030660D">
            <w:pPr>
              <w:spacing w:beforeLines="20" w:before="48" w:afterLines="20" w:after="48"/>
              <w:rPr>
                <w:color w:val="000000" w:themeColor="text1"/>
                <w:sz w:val="18"/>
                <w:szCs w:val="18"/>
              </w:rPr>
            </w:pPr>
          </w:p>
        </w:tc>
        <w:tc>
          <w:tcPr>
            <w:tcW w:w="2442" w:type="dxa"/>
            <w:vAlign w:val="center"/>
            <w:hideMark/>
          </w:tcPr>
          <w:p w14:paraId="323F1BBC"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Quality Performance Disparities Reduction </w:t>
            </w:r>
          </w:p>
        </w:tc>
        <w:tc>
          <w:tcPr>
            <w:tcW w:w="10170" w:type="dxa"/>
            <w:shd w:val="clear" w:color="auto" w:fill="auto"/>
            <w:vAlign w:val="center"/>
          </w:tcPr>
          <w:p w14:paraId="3A17BE35" w14:textId="77777777" w:rsidR="00191D82" w:rsidRPr="00ED2E10" w:rsidRDefault="00191D82" w:rsidP="0030660D">
            <w:pPr>
              <w:spacing w:beforeLines="20" w:before="48" w:afterLines="20" w:after="48"/>
              <w:rPr>
                <w:color w:val="000000" w:themeColor="text1"/>
                <w:sz w:val="18"/>
                <w:szCs w:val="18"/>
              </w:rPr>
            </w:pPr>
            <w:r>
              <w:rPr>
                <w:color w:val="000000" w:themeColor="text1"/>
                <w:sz w:val="18"/>
                <w:szCs w:val="18"/>
              </w:rPr>
              <w:t>Acute hospital progress towards reducing racial and ethnic disparities in quality performance. Quality measure identified for inclusion in this measure are disparities-sensitive measures in the areas of coordination of care, perinatal health, and/or care for acute and chronic conditions.</w:t>
            </w:r>
          </w:p>
        </w:tc>
        <w:tc>
          <w:tcPr>
            <w:tcW w:w="1350" w:type="dxa"/>
            <w:shd w:val="clear" w:color="auto" w:fill="auto"/>
            <w:vAlign w:val="center"/>
          </w:tcPr>
          <w:p w14:paraId="3BE8D8F6" w14:textId="77777777" w:rsidR="00191D82" w:rsidRPr="00ED2E10" w:rsidRDefault="00191D82" w:rsidP="0030660D">
            <w:pPr>
              <w:spacing w:beforeLines="20" w:before="48" w:afterLines="20" w:after="48"/>
              <w:jc w:val="center"/>
              <w:rPr>
                <w:color w:val="000000" w:themeColor="text1"/>
                <w:sz w:val="18"/>
                <w:szCs w:val="18"/>
              </w:rPr>
            </w:pPr>
            <w:r w:rsidRPr="702794D4">
              <w:rPr>
                <w:color w:val="000000" w:themeColor="text1"/>
                <w:sz w:val="18"/>
                <w:szCs w:val="18"/>
              </w:rPr>
              <w:t>Admin</w:t>
            </w:r>
            <w:r>
              <w:rPr>
                <w:color w:val="000000" w:themeColor="text1"/>
                <w:sz w:val="18"/>
                <w:szCs w:val="18"/>
              </w:rPr>
              <w:t>istrative</w:t>
            </w:r>
            <w:r w:rsidRPr="702794D4">
              <w:rPr>
                <w:color w:val="000000" w:themeColor="text1"/>
                <w:sz w:val="18"/>
                <w:szCs w:val="18"/>
              </w:rPr>
              <w:t>/Supplemental</w:t>
            </w:r>
          </w:p>
        </w:tc>
        <w:tc>
          <w:tcPr>
            <w:tcW w:w="1080" w:type="dxa"/>
            <w:shd w:val="clear" w:color="auto" w:fill="auto"/>
            <w:vAlign w:val="center"/>
          </w:tcPr>
          <w:p w14:paraId="6ED829CF"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shd w:val="clear" w:color="auto" w:fill="auto"/>
            <w:vAlign w:val="center"/>
          </w:tcPr>
          <w:p w14:paraId="75C8DF3C"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shd w:val="clear" w:color="auto" w:fill="auto"/>
            <w:vAlign w:val="center"/>
          </w:tcPr>
          <w:p w14:paraId="3628F68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5C85C0D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12444D0E"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5705A599" w14:textId="77777777" w:rsidTr="00A87356">
        <w:trPr>
          <w:trHeight w:val="137"/>
        </w:trPr>
        <w:tc>
          <w:tcPr>
            <w:tcW w:w="973" w:type="dxa"/>
            <w:tcBorders>
              <w:top w:val="nil"/>
              <w:bottom w:val="nil"/>
            </w:tcBorders>
            <w:vAlign w:val="center"/>
            <w:hideMark/>
          </w:tcPr>
          <w:p w14:paraId="445C7A65"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5A8BA83D"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3AC22279"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Equity Improvement Interventions </w:t>
            </w:r>
          </w:p>
        </w:tc>
        <w:tc>
          <w:tcPr>
            <w:tcW w:w="10170" w:type="dxa"/>
            <w:shd w:val="clear" w:color="auto" w:fill="auto"/>
            <w:vAlign w:val="center"/>
          </w:tcPr>
          <w:p w14:paraId="44B14E87" w14:textId="77777777" w:rsidR="00191D82" w:rsidRPr="00ED2E10" w:rsidRDefault="00191D82" w:rsidP="0030660D">
            <w:pPr>
              <w:spacing w:beforeLines="20" w:before="48" w:afterLines="20" w:after="48"/>
              <w:rPr>
                <w:color w:val="000000" w:themeColor="text1"/>
                <w:sz w:val="18"/>
                <w:szCs w:val="18"/>
              </w:rPr>
            </w:pPr>
            <w:r w:rsidRPr="00ED2E10">
              <w:rPr>
                <w:color w:val="000000" w:themeColor="text1"/>
                <w:sz w:val="18"/>
                <w:szCs w:val="18"/>
              </w:rPr>
              <w:t>Assessment of rigorous design and implementation of two equity-focused performance improvement projects (PIPs) focused on coordination of care, perinatal health, and/or care for acute and chronic conditions.</w:t>
            </w:r>
          </w:p>
        </w:tc>
        <w:tc>
          <w:tcPr>
            <w:tcW w:w="1350" w:type="dxa"/>
            <w:shd w:val="clear" w:color="auto" w:fill="auto"/>
            <w:vAlign w:val="center"/>
          </w:tcPr>
          <w:p w14:paraId="611E715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Supplemental</w:t>
            </w:r>
          </w:p>
        </w:tc>
        <w:tc>
          <w:tcPr>
            <w:tcW w:w="1080" w:type="dxa"/>
            <w:shd w:val="clear" w:color="auto" w:fill="auto"/>
            <w:vAlign w:val="center"/>
          </w:tcPr>
          <w:p w14:paraId="67EE66A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shd w:val="clear" w:color="auto" w:fill="auto"/>
            <w:vAlign w:val="center"/>
          </w:tcPr>
          <w:p w14:paraId="3FE4E4E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shd w:val="clear" w:color="auto" w:fill="auto"/>
            <w:vAlign w:val="center"/>
          </w:tcPr>
          <w:p w14:paraId="4B2ED374"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5E72D8F0"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76F95A2F"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6AE2E0E5" w14:textId="77777777" w:rsidTr="00A87356">
        <w:trPr>
          <w:trHeight w:val="596"/>
        </w:trPr>
        <w:tc>
          <w:tcPr>
            <w:tcW w:w="973" w:type="dxa"/>
            <w:tcBorders>
              <w:top w:val="nil"/>
              <w:bottom w:val="nil"/>
            </w:tcBorders>
            <w:vAlign w:val="center"/>
            <w:hideMark/>
          </w:tcPr>
          <w:p w14:paraId="12845E8D"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0EAEC769"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6224BF0A"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Meaningful Access to Healthcare Services for Persons with a Preferred Language Other than English </w:t>
            </w:r>
          </w:p>
        </w:tc>
        <w:tc>
          <w:tcPr>
            <w:tcW w:w="10170" w:type="dxa"/>
            <w:shd w:val="clear" w:color="auto" w:fill="auto"/>
            <w:vAlign w:val="center"/>
          </w:tcPr>
          <w:p w14:paraId="36C1CFCE" w14:textId="77777777" w:rsidR="00191D82" w:rsidRPr="00ED2E10" w:rsidRDefault="00191D82" w:rsidP="0030660D">
            <w:pPr>
              <w:spacing w:beforeLines="20" w:before="48" w:afterLines="20" w:after="48"/>
              <w:rPr>
                <w:color w:val="000000" w:themeColor="text1"/>
                <w:sz w:val="18"/>
                <w:szCs w:val="18"/>
              </w:rPr>
            </w:pPr>
            <w:r w:rsidRPr="7DA1413E">
              <w:rPr>
                <w:color w:val="000000" w:themeColor="text1"/>
                <w:sz w:val="18"/>
                <w:szCs w:val="18"/>
              </w:rPr>
              <w:t xml:space="preserve">Two components: </w:t>
            </w:r>
            <w:r w:rsidRPr="00E942EE">
              <w:rPr>
                <w:color w:val="000000" w:themeColor="text1"/>
                <w:sz w:val="18"/>
                <w:szCs w:val="18"/>
              </w:rPr>
              <w:t xml:space="preserve">1) </w:t>
            </w:r>
            <w:r w:rsidRPr="00141989">
              <w:rPr>
                <w:color w:val="000000" w:themeColor="text1"/>
                <w:sz w:val="18"/>
                <w:szCs w:val="18"/>
              </w:rPr>
              <w:t>Language Access Self-Assessment Survey:</w:t>
            </w:r>
            <w:r w:rsidRPr="00E942EE">
              <w:rPr>
                <w:color w:val="000000" w:themeColor="text1"/>
                <w:sz w:val="18"/>
                <w:szCs w:val="18"/>
              </w:rPr>
              <w:t xml:space="preserve"> Completion and reporting of a language access self-assessment survey; </w:t>
            </w:r>
            <w:r>
              <w:rPr>
                <w:color w:val="000000" w:themeColor="text1"/>
                <w:sz w:val="18"/>
                <w:szCs w:val="18"/>
              </w:rPr>
              <w:t xml:space="preserve">and </w:t>
            </w:r>
            <w:r w:rsidRPr="00E942EE">
              <w:rPr>
                <w:color w:val="000000" w:themeColor="text1"/>
                <w:sz w:val="18"/>
                <w:szCs w:val="18"/>
              </w:rPr>
              <w:t>2)</w:t>
            </w:r>
            <w:r w:rsidRPr="00141989">
              <w:rPr>
                <w:b/>
                <w:bCs/>
                <w:color w:val="000000" w:themeColor="text1"/>
                <w:sz w:val="18"/>
                <w:szCs w:val="18"/>
              </w:rPr>
              <w:t xml:space="preserve"> </w:t>
            </w:r>
            <w:r w:rsidRPr="00141989">
              <w:rPr>
                <w:color w:val="000000" w:themeColor="text1"/>
                <w:sz w:val="18"/>
                <w:szCs w:val="18"/>
              </w:rPr>
              <w:t xml:space="preserve">Addressing Language Access Needs in Acute Hospital Settings: </w:t>
            </w:r>
            <w:r w:rsidRPr="00E942EE">
              <w:rPr>
                <w:color w:val="000000" w:themeColor="text1"/>
                <w:sz w:val="18"/>
                <w:szCs w:val="18"/>
              </w:rPr>
              <w:t>Percentage of acute hospital stays serving members who report a preferred language other than English during which either interpreter servi</w:t>
            </w:r>
            <w:r>
              <w:rPr>
                <w:color w:val="000000" w:themeColor="text1"/>
                <w:sz w:val="18"/>
                <w:szCs w:val="18"/>
              </w:rPr>
              <w:t>ces</w:t>
            </w:r>
            <w:r w:rsidRPr="00E942EE">
              <w:rPr>
                <w:color w:val="000000" w:themeColor="text1"/>
                <w:sz w:val="18"/>
                <w:szCs w:val="18"/>
              </w:rPr>
              <w:t xml:space="preserve"> or an in-language </w:t>
            </w:r>
            <w:r>
              <w:rPr>
                <w:color w:val="000000" w:themeColor="text1"/>
                <w:sz w:val="18"/>
                <w:szCs w:val="18"/>
              </w:rPr>
              <w:t xml:space="preserve">service </w:t>
            </w:r>
            <w:r w:rsidRPr="00E942EE">
              <w:rPr>
                <w:color w:val="000000" w:themeColor="text1"/>
                <w:sz w:val="18"/>
                <w:szCs w:val="18"/>
              </w:rPr>
              <w:t>provider w</w:t>
            </w:r>
            <w:r>
              <w:rPr>
                <w:color w:val="000000" w:themeColor="text1"/>
                <w:sz w:val="18"/>
                <w:szCs w:val="18"/>
              </w:rPr>
              <w:t>ere</w:t>
            </w:r>
            <w:r w:rsidRPr="00E942EE">
              <w:rPr>
                <w:color w:val="000000" w:themeColor="text1"/>
                <w:sz w:val="18"/>
                <w:szCs w:val="18"/>
              </w:rPr>
              <w:t xml:space="preserve"> utilized</w:t>
            </w:r>
            <w:r w:rsidRPr="3A6C1FE3">
              <w:rPr>
                <w:color w:val="000000" w:themeColor="text1"/>
                <w:sz w:val="18"/>
                <w:szCs w:val="18"/>
              </w:rPr>
              <w:t>.</w:t>
            </w:r>
            <w:r w:rsidRPr="00E942EE" w:rsidDel="00EA4F94">
              <w:rPr>
                <w:color w:val="000000" w:themeColor="text1"/>
                <w:sz w:val="18"/>
                <w:szCs w:val="18"/>
              </w:rPr>
              <w:t xml:space="preserve"> </w:t>
            </w:r>
          </w:p>
        </w:tc>
        <w:tc>
          <w:tcPr>
            <w:tcW w:w="1350" w:type="dxa"/>
            <w:shd w:val="clear" w:color="auto" w:fill="auto"/>
            <w:vAlign w:val="center"/>
          </w:tcPr>
          <w:p w14:paraId="444DDE43" w14:textId="77777777" w:rsidR="00191D82" w:rsidRPr="00ED2E10" w:rsidRDefault="00191D82" w:rsidP="0030660D">
            <w:pPr>
              <w:spacing w:beforeLines="20" w:before="48" w:afterLines="20" w:after="48"/>
              <w:jc w:val="center"/>
              <w:rPr>
                <w:color w:val="000000" w:themeColor="text1"/>
                <w:sz w:val="18"/>
                <w:szCs w:val="18"/>
              </w:rPr>
            </w:pPr>
            <w:r>
              <w:rPr>
                <w:color w:val="000000" w:themeColor="text1"/>
                <w:sz w:val="18"/>
                <w:szCs w:val="18"/>
              </w:rPr>
              <w:t>Administrative/</w:t>
            </w:r>
            <w:r w:rsidRPr="5143590F">
              <w:rPr>
                <w:color w:val="000000" w:themeColor="text1"/>
                <w:sz w:val="18"/>
                <w:szCs w:val="18"/>
              </w:rPr>
              <w:t>Supplemental</w:t>
            </w:r>
          </w:p>
        </w:tc>
        <w:tc>
          <w:tcPr>
            <w:tcW w:w="1080" w:type="dxa"/>
            <w:shd w:val="clear" w:color="auto" w:fill="auto"/>
            <w:vAlign w:val="center"/>
          </w:tcPr>
          <w:p w14:paraId="7A5494A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 (OHA</w:t>
            </w:r>
            <w:r>
              <w:rPr>
                <w:color w:val="000000" w:themeColor="text1"/>
                <w:sz w:val="18"/>
                <w:szCs w:val="18"/>
                <w:vertAlign w:val="superscript"/>
              </w:rPr>
              <w:t>^)</w:t>
            </w:r>
          </w:p>
        </w:tc>
        <w:tc>
          <w:tcPr>
            <w:tcW w:w="900" w:type="dxa"/>
            <w:shd w:val="clear" w:color="auto" w:fill="auto"/>
            <w:vAlign w:val="center"/>
          </w:tcPr>
          <w:p w14:paraId="19D8464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shd w:val="clear" w:color="auto" w:fill="auto"/>
            <w:vAlign w:val="center"/>
          </w:tcPr>
          <w:p w14:paraId="190CE9D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1F737AA1"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2C343BB2"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1A8FB8DC" w14:textId="77777777" w:rsidTr="00A87356">
        <w:trPr>
          <w:trHeight w:val="344"/>
        </w:trPr>
        <w:tc>
          <w:tcPr>
            <w:tcW w:w="973" w:type="dxa"/>
            <w:tcBorders>
              <w:top w:val="nil"/>
              <w:bottom w:val="nil"/>
            </w:tcBorders>
            <w:vAlign w:val="center"/>
            <w:hideMark/>
          </w:tcPr>
          <w:p w14:paraId="60350298"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1CDAAB1A"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0BE2CC4E"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Disability Competent Care </w:t>
            </w:r>
          </w:p>
        </w:tc>
        <w:tc>
          <w:tcPr>
            <w:tcW w:w="10170" w:type="dxa"/>
            <w:shd w:val="clear" w:color="auto" w:fill="auto"/>
            <w:vAlign w:val="center"/>
          </w:tcPr>
          <w:p w14:paraId="16C4873B" w14:textId="77777777" w:rsidR="00191D82" w:rsidRPr="00ED2E10" w:rsidRDefault="00191D82" w:rsidP="0030660D">
            <w:pPr>
              <w:spacing w:beforeLines="20" w:before="48" w:afterLines="20" w:after="48"/>
              <w:rPr>
                <w:color w:val="000000" w:themeColor="text1"/>
                <w:sz w:val="18"/>
                <w:szCs w:val="18"/>
              </w:rPr>
            </w:pPr>
            <w:r>
              <w:rPr>
                <w:color w:val="000000" w:themeColor="text1"/>
                <w:sz w:val="18"/>
                <w:szCs w:val="18"/>
              </w:rPr>
              <w:t xml:space="preserve">Percent of applicable </w:t>
            </w:r>
            <w:r w:rsidRPr="7DA1413E">
              <w:rPr>
                <w:color w:val="000000" w:themeColor="text1"/>
                <w:sz w:val="18"/>
                <w:szCs w:val="18"/>
              </w:rPr>
              <w:t xml:space="preserve">patient-facing acute hospital staff who, in the past 24 months, </w:t>
            </w:r>
            <w:r>
              <w:rPr>
                <w:color w:val="000000" w:themeColor="text1"/>
                <w:sz w:val="18"/>
                <w:szCs w:val="18"/>
              </w:rPr>
              <w:t xml:space="preserve">1) </w:t>
            </w:r>
            <w:r w:rsidRPr="7DA1413E">
              <w:rPr>
                <w:color w:val="000000" w:themeColor="text1"/>
                <w:sz w:val="18"/>
                <w:szCs w:val="18"/>
              </w:rPr>
              <w:t xml:space="preserve">completed </w:t>
            </w:r>
            <w:r>
              <w:rPr>
                <w:color w:val="000000" w:themeColor="text1"/>
                <w:sz w:val="18"/>
                <w:szCs w:val="18"/>
              </w:rPr>
              <w:t xml:space="preserve">disability </w:t>
            </w:r>
            <w:r w:rsidRPr="7DA1413E">
              <w:rPr>
                <w:color w:val="000000" w:themeColor="text1"/>
                <w:sz w:val="18"/>
                <w:szCs w:val="18"/>
              </w:rPr>
              <w:t xml:space="preserve">  competency training</w:t>
            </w:r>
            <w:r>
              <w:rPr>
                <w:color w:val="000000" w:themeColor="text1"/>
                <w:sz w:val="18"/>
                <w:szCs w:val="18"/>
              </w:rPr>
              <w:t xml:space="preserve"> to address Disability Competent Care (DCC) pillars selected by the hospital in its DCC Training Plan Report and 2) demonstrated competency in the relevant disability competency training area(s).</w:t>
            </w:r>
            <w:r w:rsidRPr="7DA1413E">
              <w:rPr>
                <w:color w:val="000000" w:themeColor="text1"/>
                <w:sz w:val="18"/>
                <w:szCs w:val="18"/>
              </w:rPr>
              <w:t xml:space="preserve"> </w:t>
            </w:r>
          </w:p>
        </w:tc>
        <w:tc>
          <w:tcPr>
            <w:tcW w:w="1350" w:type="dxa"/>
            <w:shd w:val="clear" w:color="auto" w:fill="auto"/>
            <w:vAlign w:val="center"/>
          </w:tcPr>
          <w:p w14:paraId="0C84B36F"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Supplemental</w:t>
            </w:r>
          </w:p>
        </w:tc>
        <w:tc>
          <w:tcPr>
            <w:tcW w:w="1080" w:type="dxa"/>
            <w:shd w:val="clear" w:color="auto" w:fill="auto"/>
            <w:vAlign w:val="center"/>
          </w:tcPr>
          <w:p w14:paraId="59E46A5C"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shd w:val="clear" w:color="auto" w:fill="auto"/>
            <w:vAlign w:val="center"/>
          </w:tcPr>
          <w:p w14:paraId="2AD13EBD"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shd w:val="clear" w:color="auto" w:fill="auto"/>
            <w:vAlign w:val="center"/>
          </w:tcPr>
          <w:p w14:paraId="3860A10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6E0EE84D"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4CF2D2D9"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1484309F" w14:textId="77777777" w:rsidTr="00A87356">
        <w:trPr>
          <w:trHeight w:val="164"/>
        </w:trPr>
        <w:tc>
          <w:tcPr>
            <w:tcW w:w="973" w:type="dxa"/>
            <w:tcBorders>
              <w:top w:val="nil"/>
            </w:tcBorders>
            <w:vAlign w:val="center"/>
            <w:hideMark/>
          </w:tcPr>
          <w:p w14:paraId="7006E62E"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16B3843A"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7FE4504D"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Disability Accommodation Needs</w:t>
            </w:r>
          </w:p>
        </w:tc>
        <w:tc>
          <w:tcPr>
            <w:tcW w:w="10170" w:type="dxa"/>
            <w:shd w:val="clear" w:color="auto" w:fill="auto"/>
            <w:vAlign w:val="center"/>
          </w:tcPr>
          <w:p w14:paraId="74E992C1" w14:textId="77777777" w:rsidR="00191D82" w:rsidRPr="00ED2E10" w:rsidRDefault="00191D82" w:rsidP="0030660D">
            <w:pPr>
              <w:spacing w:beforeLines="20" w:before="48" w:afterLines="20" w:after="48"/>
              <w:rPr>
                <w:color w:val="000000" w:themeColor="text1"/>
                <w:sz w:val="18"/>
                <w:szCs w:val="18"/>
              </w:rPr>
            </w:pPr>
            <w:r w:rsidRPr="7509638F">
              <w:rPr>
                <w:color w:val="000000" w:themeColor="text1"/>
                <w:sz w:val="20"/>
                <w:szCs w:val="20"/>
              </w:rPr>
              <w:t xml:space="preserve"> </w:t>
            </w:r>
            <w:r>
              <w:rPr>
                <w:color w:val="000000" w:themeColor="text1"/>
                <w:sz w:val="20"/>
                <w:szCs w:val="20"/>
              </w:rPr>
              <w:t>P</w:t>
            </w:r>
            <w:r w:rsidRPr="7509638F">
              <w:rPr>
                <w:color w:val="000000" w:themeColor="text1"/>
                <w:sz w:val="20"/>
                <w:szCs w:val="20"/>
              </w:rPr>
              <w:t>ercentage of a</w:t>
            </w:r>
            <w:r w:rsidRPr="7509638F">
              <w:rPr>
                <w:sz w:val="20"/>
                <w:szCs w:val="20"/>
              </w:rPr>
              <w:t>cute</w:t>
            </w:r>
            <w:r w:rsidRPr="7509638F">
              <w:rPr>
                <w:color w:val="000000" w:themeColor="text1"/>
                <w:sz w:val="20"/>
                <w:szCs w:val="20"/>
              </w:rPr>
              <w:t xml:space="preserve"> hospital discharges and/or encounters where 1) </w:t>
            </w:r>
            <w:r>
              <w:rPr>
                <w:color w:val="000000" w:themeColor="text1"/>
                <w:sz w:val="20"/>
                <w:szCs w:val="20"/>
              </w:rPr>
              <w:t>members with disability were screened for accommodation needs related to a disability,</w:t>
            </w:r>
            <w:r w:rsidRPr="7509638F">
              <w:rPr>
                <w:color w:val="000000" w:themeColor="text1"/>
                <w:sz w:val="20"/>
                <w:szCs w:val="20"/>
              </w:rPr>
              <w:t xml:space="preserve"> and, 2) for those members screening positive for accommodation needs, a corresponding member-reported accommodation need was identified.   </w:t>
            </w:r>
            <w:r w:rsidRPr="7509638F">
              <w:rPr>
                <w:rFonts w:ascii="Cambria" w:eastAsia="Cambria" w:hAnsi="Cambria" w:cs="Cambria"/>
                <w:sz w:val="18"/>
                <w:szCs w:val="18"/>
              </w:rPr>
              <w:t xml:space="preserve"> </w:t>
            </w:r>
          </w:p>
        </w:tc>
        <w:tc>
          <w:tcPr>
            <w:tcW w:w="1350" w:type="dxa"/>
            <w:shd w:val="clear" w:color="auto" w:fill="auto"/>
            <w:vAlign w:val="center"/>
          </w:tcPr>
          <w:p w14:paraId="3FAFEED3" w14:textId="77777777" w:rsidR="00191D82" w:rsidRPr="00ED2E10" w:rsidRDefault="00191D82" w:rsidP="0030660D">
            <w:pPr>
              <w:spacing w:beforeLines="20" w:before="48" w:afterLines="20" w:after="48"/>
              <w:jc w:val="center"/>
              <w:rPr>
                <w:color w:val="000000" w:themeColor="text1"/>
                <w:sz w:val="18"/>
                <w:szCs w:val="18"/>
              </w:rPr>
            </w:pPr>
            <w:r w:rsidRPr="38A56FEC">
              <w:rPr>
                <w:color w:val="000000" w:themeColor="text1"/>
                <w:sz w:val="18"/>
                <w:szCs w:val="18"/>
              </w:rPr>
              <w:t>Supplemental</w:t>
            </w:r>
          </w:p>
        </w:tc>
        <w:tc>
          <w:tcPr>
            <w:tcW w:w="1080" w:type="dxa"/>
            <w:shd w:val="clear" w:color="auto" w:fill="auto"/>
            <w:vAlign w:val="center"/>
          </w:tcPr>
          <w:p w14:paraId="5B69E01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shd w:val="clear" w:color="auto" w:fill="auto"/>
            <w:vAlign w:val="center"/>
          </w:tcPr>
          <w:p w14:paraId="07C7424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shd w:val="clear" w:color="auto" w:fill="auto"/>
            <w:vAlign w:val="center"/>
          </w:tcPr>
          <w:p w14:paraId="024668CD"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622F2D21"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46E32EB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3653FFEB" w14:textId="77777777" w:rsidTr="00A87356">
        <w:trPr>
          <w:trHeight w:val="530"/>
        </w:trPr>
        <w:tc>
          <w:tcPr>
            <w:tcW w:w="973" w:type="dxa"/>
            <w:tcBorders>
              <w:bottom w:val="nil"/>
            </w:tcBorders>
            <w:vAlign w:val="center"/>
            <w:hideMark/>
          </w:tcPr>
          <w:p w14:paraId="2E4A0D31" w14:textId="77777777" w:rsidR="00191D82" w:rsidRPr="00ED2E10" w:rsidRDefault="00191D82" w:rsidP="0030660D">
            <w:pPr>
              <w:spacing w:beforeLines="20" w:before="48" w:afterLines="20" w:after="48"/>
              <w:rPr>
                <w:color w:val="000000" w:themeColor="text1"/>
                <w:sz w:val="18"/>
                <w:szCs w:val="18"/>
              </w:rPr>
            </w:pPr>
            <w:r w:rsidRPr="00ED2E10">
              <w:rPr>
                <w:b/>
                <w:bCs/>
                <w:color w:val="000000" w:themeColor="text1"/>
                <w:sz w:val="18"/>
                <w:szCs w:val="18"/>
              </w:rPr>
              <w:t>CC</w:t>
            </w:r>
          </w:p>
        </w:tc>
        <w:tc>
          <w:tcPr>
            <w:tcW w:w="2442" w:type="dxa"/>
            <w:vAlign w:val="center"/>
            <w:hideMark/>
          </w:tcPr>
          <w:p w14:paraId="69E8EAF0" w14:textId="77777777" w:rsidR="00191D82" w:rsidRPr="00691B13" w:rsidRDefault="00191D82" w:rsidP="0030660D">
            <w:pPr>
              <w:spacing w:beforeLines="20" w:before="48" w:afterLines="20" w:after="48"/>
              <w:rPr>
                <w:i/>
                <w:iCs/>
                <w:color w:val="000000" w:themeColor="text1"/>
                <w:sz w:val="18"/>
                <w:szCs w:val="18"/>
              </w:rPr>
            </w:pPr>
            <w:r w:rsidRPr="00691B13">
              <w:rPr>
                <w:color w:val="000000" w:themeColor="text1"/>
                <w:sz w:val="18"/>
                <w:szCs w:val="18"/>
              </w:rPr>
              <w:t xml:space="preserve">Achievement of External Standards for Health Equity </w:t>
            </w:r>
          </w:p>
        </w:tc>
        <w:tc>
          <w:tcPr>
            <w:tcW w:w="10170" w:type="dxa"/>
            <w:shd w:val="clear" w:color="auto" w:fill="auto"/>
            <w:vAlign w:val="center"/>
          </w:tcPr>
          <w:p w14:paraId="2789E6BC" w14:textId="77777777" w:rsidR="00191D82" w:rsidRPr="00ED2E10" w:rsidRDefault="00191D82" w:rsidP="0030660D">
            <w:pPr>
              <w:spacing w:beforeLines="20" w:before="48" w:afterLines="20" w:after="48"/>
              <w:rPr>
                <w:color w:val="000000" w:themeColor="text1"/>
                <w:sz w:val="18"/>
                <w:szCs w:val="18"/>
              </w:rPr>
            </w:pPr>
            <w:r w:rsidRPr="7DA1413E">
              <w:rPr>
                <w:color w:val="000000" w:themeColor="text1"/>
                <w:sz w:val="18"/>
                <w:szCs w:val="18"/>
              </w:rPr>
              <w:t xml:space="preserve">Assessment of whether </w:t>
            </w:r>
            <w:r>
              <w:rPr>
                <w:color w:val="000000" w:themeColor="text1"/>
                <w:sz w:val="18"/>
                <w:szCs w:val="18"/>
              </w:rPr>
              <w:t xml:space="preserve">acute </w:t>
            </w:r>
            <w:r w:rsidRPr="24EF1163">
              <w:rPr>
                <w:color w:val="000000" w:themeColor="text1"/>
                <w:sz w:val="18"/>
                <w:szCs w:val="18"/>
              </w:rPr>
              <w:t>hospital</w:t>
            </w:r>
            <w:r>
              <w:rPr>
                <w:color w:val="000000" w:themeColor="text1"/>
                <w:sz w:val="18"/>
                <w:szCs w:val="18"/>
              </w:rPr>
              <w:t>s</w:t>
            </w:r>
            <w:r w:rsidRPr="7DA1413E">
              <w:rPr>
                <w:color w:val="000000" w:themeColor="text1"/>
                <w:sz w:val="18"/>
                <w:szCs w:val="18"/>
              </w:rPr>
              <w:t xml:space="preserve"> have </w:t>
            </w:r>
            <w:r w:rsidRPr="15BF9902">
              <w:rPr>
                <w:color w:val="000000" w:themeColor="text1"/>
                <w:sz w:val="18"/>
                <w:szCs w:val="18"/>
              </w:rPr>
              <w:t>achieve</w:t>
            </w:r>
            <w:r>
              <w:rPr>
                <w:color w:val="000000" w:themeColor="text1"/>
                <w:sz w:val="18"/>
                <w:szCs w:val="18"/>
              </w:rPr>
              <w:t>d</w:t>
            </w:r>
            <w:r w:rsidRPr="7DA1413E">
              <w:rPr>
                <w:color w:val="000000" w:themeColor="text1"/>
                <w:sz w:val="18"/>
                <w:szCs w:val="18"/>
              </w:rPr>
              <w:t xml:space="preserve"> </w:t>
            </w:r>
            <w:r>
              <w:rPr>
                <w:color w:val="000000" w:themeColor="text1"/>
                <w:sz w:val="18"/>
                <w:szCs w:val="18"/>
              </w:rPr>
              <w:t>standards related to health equity established- by</w:t>
            </w:r>
            <w:r w:rsidRPr="7DA1413E">
              <w:rPr>
                <w:color w:val="000000" w:themeColor="text1"/>
                <w:sz w:val="18"/>
                <w:szCs w:val="18"/>
              </w:rPr>
              <w:t xml:space="preserve"> The Joint </w:t>
            </w:r>
            <w:r w:rsidRPr="5E72B8D2">
              <w:rPr>
                <w:color w:val="000000" w:themeColor="text1"/>
                <w:sz w:val="18"/>
                <w:szCs w:val="18"/>
              </w:rPr>
              <w:t>Commission</w:t>
            </w:r>
            <w:r w:rsidRPr="7DA1413E">
              <w:rPr>
                <w:color w:val="000000" w:themeColor="text1"/>
                <w:sz w:val="18"/>
                <w:szCs w:val="18"/>
              </w:rPr>
              <w:t xml:space="preserve"> for its “Health Care Equity Certification</w:t>
            </w:r>
            <w:r>
              <w:rPr>
                <w:color w:val="000000" w:themeColor="text1"/>
                <w:sz w:val="18"/>
                <w:szCs w:val="18"/>
              </w:rPr>
              <w:t>.</w:t>
            </w:r>
            <w:r w:rsidRPr="7DA1413E">
              <w:rPr>
                <w:color w:val="000000" w:themeColor="text1"/>
                <w:sz w:val="18"/>
                <w:szCs w:val="18"/>
              </w:rPr>
              <w:t>”</w:t>
            </w:r>
          </w:p>
        </w:tc>
        <w:tc>
          <w:tcPr>
            <w:tcW w:w="1350" w:type="dxa"/>
            <w:shd w:val="clear" w:color="auto" w:fill="auto"/>
            <w:vAlign w:val="center"/>
          </w:tcPr>
          <w:p w14:paraId="70658333" w14:textId="77777777" w:rsidR="00191D82" w:rsidRPr="00ED2E10" w:rsidRDefault="00191D82" w:rsidP="0030660D">
            <w:pPr>
              <w:spacing w:beforeLines="20" w:before="48" w:afterLines="20" w:after="48"/>
              <w:jc w:val="center"/>
              <w:rPr>
                <w:color w:val="000000" w:themeColor="text1"/>
                <w:sz w:val="18"/>
                <w:szCs w:val="18"/>
              </w:rPr>
            </w:pPr>
            <w:r w:rsidRPr="3817C5F3">
              <w:rPr>
                <w:color w:val="000000" w:themeColor="text1"/>
                <w:sz w:val="18"/>
                <w:szCs w:val="18"/>
              </w:rPr>
              <w:t>Supplemental</w:t>
            </w:r>
          </w:p>
        </w:tc>
        <w:tc>
          <w:tcPr>
            <w:tcW w:w="1080" w:type="dxa"/>
            <w:shd w:val="clear" w:color="auto" w:fill="auto"/>
            <w:vAlign w:val="center"/>
          </w:tcPr>
          <w:p w14:paraId="0167319E"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shd w:val="clear" w:color="auto" w:fill="auto"/>
            <w:vAlign w:val="center"/>
          </w:tcPr>
          <w:p w14:paraId="6EE73810"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shd w:val="clear" w:color="auto" w:fill="auto"/>
            <w:vAlign w:val="center"/>
          </w:tcPr>
          <w:p w14:paraId="375EAA7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shd w:val="clear" w:color="auto" w:fill="auto"/>
            <w:vAlign w:val="center"/>
          </w:tcPr>
          <w:p w14:paraId="45BE3E6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2E6D68A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73338656" w14:textId="77777777" w:rsidTr="00A87356">
        <w:trPr>
          <w:trHeight w:val="200"/>
        </w:trPr>
        <w:tc>
          <w:tcPr>
            <w:tcW w:w="973" w:type="dxa"/>
            <w:tcBorders>
              <w:top w:val="nil"/>
              <w:bottom w:val="nil"/>
            </w:tcBorders>
            <w:vAlign w:val="center"/>
            <w:hideMark/>
          </w:tcPr>
          <w:p w14:paraId="4F8DB7E2" w14:textId="002B47E9" w:rsidR="00191D82" w:rsidRPr="00A87356" w:rsidRDefault="00A87356" w:rsidP="0030660D">
            <w:pPr>
              <w:spacing w:beforeLines="20" w:before="48" w:afterLines="20" w:after="48"/>
              <w:rPr>
                <w:color w:val="FFFFFF" w:themeColor="background1"/>
                <w:sz w:val="18"/>
                <w:szCs w:val="18"/>
              </w:rPr>
            </w:pPr>
            <w:r w:rsidRPr="00A87356">
              <w:rPr>
                <w:b/>
                <w:bCs/>
                <w:color w:val="FFFFFF" w:themeColor="background1"/>
                <w:sz w:val="18"/>
                <w:szCs w:val="18"/>
              </w:rPr>
              <w:t>CC</w:t>
            </w:r>
          </w:p>
        </w:tc>
        <w:tc>
          <w:tcPr>
            <w:tcW w:w="2442" w:type="dxa"/>
            <w:vAlign w:val="center"/>
            <w:hideMark/>
          </w:tcPr>
          <w:p w14:paraId="0AD426F5" w14:textId="77777777" w:rsidR="00191D82" w:rsidRPr="00691B13" w:rsidRDefault="00191D82" w:rsidP="0030660D">
            <w:pPr>
              <w:spacing w:beforeLines="20" w:before="48" w:afterLines="20" w:after="48" w:line="259" w:lineRule="auto"/>
              <w:rPr>
                <w:color w:val="000000" w:themeColor="text1"/>
                <w:sz w:val="18"/>
                <w:szCs w:val="18"/>
              </w:rPr>
            </w:pPr>
            <w:r w:rsidRPr="00691B13">
              <w:rPr>
                <w:color w:val="000000" w:themeColor="text1"/>
                <w:sz w:val="18"/>
                <w:szCs w:val="18"/>
              </w:rPr>
              <w:t>Patient Experience: Communication, Courtesy and Respect</w:t>
            </w:r>
          </w:p>
        </w:tc>
        <w:tc>
          <w:tcPr>
            <w:tcW w:w="10170" w:type="dxa"/>
            <w:shd w:val="clear" w:color="auto" w:fill="auto"/>
            <w:vAlign w:val="center"/>
          </w:tcPr>
          <w:p w14:paraId="07E72DEB" w14:textId="77777777" w:rsidR="00191D82" w:rsidRPr="00ED2E10" w:rsidRDefault="00191D82" w:rsidP="0030660D">
            <w:pPr>
              <w:spacing w:beforeLines="20" w:before="48" w:afterLines="20" w:after="48"/>
              <w:rPr>
                <w:color w:val="000000" w:themeColor="text1"/>
                <w:sz w:val="18"/>
                <w:szCs w:val="18"/>
              </w:rPr>
            </w:pPr>
            <w:r w:rsidRPr="07E7918B">
              <w:rPr>
                <w:color w:val="000000" w:themeColor="text1"/>
                <w:sz w:val="18"/>
                <w:szCs w:val="18"/>
              </w:rPr>
              <w:t xml:space="preserve">Assessment of </w:t>
            </w:r>
            <w:r w:rsidRPr="1AC13697">
              <w:rPr>
                <w:color w:val="000000" w:themeColor="text1"/>
                <w:sz w:val="18"/>
                <w:szCs w:val="18"/>
              </w:rPr>
              <w:t xml:space="preserve">MassHealth member perceptions of their hospital experience utilizing reported elements of the HCAHPS (Hospital Consumer Assessment of Healthcare Providers and Systems) survey for patients' perspectives of hospital care experience related to communication, courtesy, and respect. </w:t>
            </w:r>
            <w:r w:rsidRPr="07E7918B">
              <w:rPr>
                <w:color w:val="000000" w:themeColor="text1"/>
                <w:sz w:val="18"/>
                <w:szCs w:val="18"/>
              </w:rPr>
              <w:t>.</w:t>
            </w:r>
          </w:p>
        </w:tc>
        <w:tc>
          <w:tcPr>
            <w:tcW w:w="1350" w:type="dxa"/>
            <w:shd w:val="clear" w:color="auto" w:fill="auto"/>
            <w:vAlign w:val="center"/>
          </w:tcPr>
          <w:p w14:paraId="4AD94A97" w14:textId="77777777" w:rsidR="00191D82" w:rsidRPr="00ED2E10" w:rsidRDefault="00191D82" w:rsidP="0030660D">
            <w:pPr>
              <w:spacing w:beforeLines="20" w:before="48" w:afterLines="20" w:after="48"/>
              <w:jc w:val="center"/>
              <w:rPr>
                <w:color w:val="000000" w:themeColor="text1"/>
                <w:sz w:val="18"/>
                <w:szCs w:val="18"/>
              </w:rPr>
            </w:pPr>
            <w:r w:rsidRPr="38A56FEC">
              <w:rPr>
                <w:color w:val="000000" w:themeColor="text1"/>
                <w:sz w:val="18"/>
                <w:szCs w:val="18"/>
              </w:rPr>
              <w:t>Supp/Survey</w:t>
            </w:r>
          </w:p>
        </w:tc>
        <w:tc>
          <w:tcPr>
            <w:tcW w:w="1080" w:type="dxa"/>
            <w:shd w:val="clear" w:color="auto" w:fill="auto"/>
            <w:vAlign w:val="center"/>
          </w:tcPr>
          <w:p w14:paraId="0D0F61DE" w14:textId="77777777" w:rsidR="00191D82" w:rsidRPr="00ED2E10" w:rsidRDefault="00191D82" w:rsidP="0030660D">
            <w:pPr>
              <w:spacing w:beforeLines="20" w:before="48" w:afterLines="20" w:after="48"/>
              <w:jc w:val="center"/>
              <w:rPr>
                <w:color w:val="FF0000"/>
                <w:sz w:val="18"/>
                <w:szCs w:val="18"/>
              </w:rPr>
            </w:pPr>
            <w:r w:rsidRPr="00ED2E10">
              <w:rPr>
                <w:sz w:val="18"/>
                <w:szCs w:val="18"/>
              </w:rPr>
              <w:t>EOHHS</w:t>
            </w:r>
          </w:p>
        </w:tc>
        <w:tc>
          <w:tcPr>
            <w:tcW w:w="900" w:type="dxa"/>
            <w:shd w:val="clear" w:color="auto" w:fill="auto"/>
            <w:vAlign w:val="center"/>
          </w:tcPr>
          <w:p w14:paraId="222A416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shd w:val="clear" w:color="auto" w:fill="auto"/>
            <w:vAlign w:val="center"/>
          </w:tcPr>
          <w:p w14:paraId="4A1C491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3A2CB911"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60C4A67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240A2EFA" w14:textId="77777777" w:rsidTr="00A87356">
        <w:trPr>
          <w:trHeight w:val="130"/>
        </w:trPr>
        <w:tc>
          <w:tcPr>
            <w:tcW w:w="973" w:type="dxa"/>
            <w:tcBorders>
              <w:top w:val="nil"/>
            </w:tcBorders>
            <w:vAlign w:val="center"/>
            <w:hideMark/>
          </w:tcPr>
          <w:p w14:paraId="1AB5804A" w14:textId="17726647" w:rsidR="00191D82" w:rsidRPr="00A87356" w:rsidRDefault="00A87356" w:rsidP="0030660D">
            <w:pPr>
              <w:spacing w:beforeLines="20" w:before="48" w:afterLines="20" w:after="48"/>
              <w:rPr>
                <w:color w:val="FFFFFF" w:themeColor="background1"/>
                <w:sz w:val="18"/>
                <w:szCs w:val="18"/>
              </w:rPr>
            </w:pPr>
            <w:r w:rsidRPr="00A87356">
              <w:rPr>
                <w:b/>
                <w:bCs/>
                <w:color w:val="FFFFFF" w:themeColor="background1"/>
                <w:sz w:val="18"/>
                <w:szCs w:val="18"/>
              </w:rPr>
              <w:t>CC</w:t>
            </w:r>
          </w:p>
        </w:tc>
        <w:tc>
          <w:tcPr>
            <w:tcW w:w="2442" w:type="dxa"/>
            <w:hideMark/>
          </w:tcPr>
          <w:p w14:paraId="400751DA"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Collaboration</w:t>
            </w:r>
          </w:p>
        </w:tc>
        <w:tc>
          <w:tcPr>
            <w:tcW w:w="10170" w:type="dxa"/>
            <w:shd w:val="clear" w:color="auto" w:fill="auto"/>
            <w:vAlign w:val="center"/>
          </w:tcPr>
          <w:p w14:paraId="73DBF029" w14:textId="77777777" w:rsidR="00191D82" w:rsidRPr="00ED2E10" w:rsidRDefault="00191D82" w:rsidP="0030660D">
            <w:pPr>
              <w:spacing w:beforeLines="20" w:before="48" w:afterLines="20" w:after="48"/>
              <w:rPr>
                <w:color w:val="000000" w:themeColor="text1"/>
                <w:sz w:val="18"/>
                <w:szCs w:val="18"/>
              </w:rPr>
            </w:pPr>
            <w:r w:rsidRPr="00ED2E10">
              <w:rPr>
                <w:rStyle w:val="normaltextrun"/>
                <w:color w:val="000000"/>
                <w:sz w:val="18"/>
                <w:szCs w:val="18"/>
                <w:shd w:val="clear" w:color="auto" w:fill="FFFFFF"/>
              </w:rPr>
              <w:t xml:space="preserve">Assessment of participating acute hospital collaboration with  </w:t>
            </w:r>
            <w:r>
              <w:rPr>
                <w:rStyle w:val="normaltextrun"/>
                <w:color w:val="000000"/>
                <w:sz w:val="18"/>
                <w:szCs w:val="18"/>
                <w:shd w:val="clear" w:color="auto" w:fill="FFFFFF"/>
              </w:rPr>
              <w:t>h</w:t>
            </w:r>
            <w:r w:rsidRPr="00691B13">
              <w:rPr>
                <w:rStyle w:val="normaltextrun"/>
                <w:color w:val="000000"/>
                <w:sz w:val="18"/>
                <w:szCs w:val="18"/>
                <w:shd w:val="clear" w:color="auto" w:fill="FFFFFF"/>
              </w:rPr>
              <w:t xml:space="preserve">ealth system partners </w:t>
            </w:r>
            <w:r w:rsidRPr="00ED2E10">
              <w:rPr>
                <w:rStyle w:val="normaltextrun"/>
                <w:color w:val="000000"/>
                <w:sz w:val="18"/>
                <w:szCs w:val="18"/>
                <w:shd w:val="clear" w:color="auto" w:fill="FFFFFF"/>
              </w:rPr>
              <w:t>to promote high quality and equitable care.</w:t>
            </w:r>
          </w:p>
        </w:tc>
        <w:tc>
          <w:tcPr>
            <w:tcW w:w="1350" w:type="dxa"/>
            <w:shd w:val="clear" w:color="auto" w:fill="auto"/>
            <w:vAlign w:val="center"/>
          </w:tcPr>
          <w:p w14:paraId="5799382C"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Supplemental</w:t>
            </w:r>
          </w:p>
        </w:tc>
        <w:tc>
          <w:tcPr>
            <w:tcW w:w="1080" w:type="dxa"/>
            <w:shd w:val="clear" w:color="auto" w:fill="auto"/>
            <w:vAlign w:val="center"/>
          </w:tcPr>
          <w:p w14:paraId="2C0CE3C0"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shd w:val="clear" w:color="auto" w:fill="auto"/>
            <w:vAlign w:val="center"/>
          </w:tcPr>
          <w:p w14:paraId="058A0895"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c>
          <w:tcPr>
            <w:tcW w:w="630" w:type="dxa"/>
            <w:shd w:val="clear" w:color="auto" w:fill="auto"/>
            <w:vAlign w:val="center"/>
          </w:tcPr>
          <w:p w14:paraId="1B77E8B7"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c>
          <w:tcPr>
            <w:tcW w:w="630" w:type="dxa"/>
            <w:vAlign w:val="center"/>
          </w:tcPr>
          <w:p w14:paraId="62276AE0"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c>
          <w:tcPr>
            <w:tcW w:w="720" w:type="dxa"/>
            <w:vAlign w:val="center"/>
          </w:tcPr>
          <w:p w14:paraId="1D3C0EA2"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r>
    </w:tbl>
    <w:p w14:paraId="35B8E34B" w14:textId="77777777" w:rsidR="00191D82" w:rsidRPr="00566B73" w:rsidRDefault="00191D82" w:rsidP="00191D82">
      <w:pPr>
        <w:pStyle w:val="BodyText2"/>
        <w:rPr>
          <w:sz w:val="20"/>
          <w:szCs w:val="20"/>
        </w:rPr>
      </w:pPr>
      <w:r w:rsidRPr="00BD36BD">
        <w:rPr>
          <w:sz w:val="20"/>
          <w:szCs w:val="20"/>
        </w:rPr>
        <w:t>*DHRSN=Demographic and Health-Related Social Needs Data; EQ</w:t>
      </w:r>
      <w:r>
        <w:rPr>
          <w:sz w:val="20"/>
          <w:szCs w:val="20"/>
        </w:rPr>
        <w:t>A</w:t>
      </w:r>
      <w:r w:rsidRPr="00BD36BD">
        <w:rPr>
          <w:sz w:val="20"/>
          <w:szCs w:val="20"/>
        </w:rPr>
        <w:t>=Equitable Quality and Access ; CC=Capacity and Collaboration</w:t>
      </w:r>
      <w:r>
        <w:rPr>
          <w:sz w:val="20"/>
          <w:szCs w:val="20"/>
        </w:rPr>
        <w:t xml:space="preserve">;  </w:t>
      </w:r>
      <w:r w:rsidRPr="00BD36BD">
        <w:rPr>
          <w:sz w:val="20"/>
          <w:szCs w:val="20"/>
        </w:rPr>
        <w:t>*</w:t>
      </w:r>
      <w:r>
        <w:rPr>
          <w:sz w:val="20"/>
          <w:szCs w:val="20"/>
        </w:rPr>
        <w:t>* R=Pay-for-Reporting, P=Pay-for-Performance</w:t>
      </w:r>
    </w:p>
    <w:p w14:paraId="10F4901D" w14:textId="77777777" w:rsidR="00191D82" w:rsidRDefault="00191D82" w:rsidP="00191D82">
      <w:pPr>
        <w:pStyle w:val="BodyText2"/>
        <w:rPr>
          <w:sz w:val="20"/>
          <w:szCs w:val="20"/>
        </w:rPr>
      </w:pPr>
      <w:r w:rsidRPr="00BD36BD">
        <w:rPr>
          <w:sz w:val="20"/>
          <w:szCs w:val="20"/>
        </w:rPr>
        <w:t xml:space="preserve">^ </w:t>
      </w:r>
      <w:r w:rsidRPr="00ED2E10">
        <w:rPr>
          <w:sz w:val="18"/>
          <w:szCs w:val="18"/>
        </w:rPr>
        <w:t>EOHHS</w:t>
      </w:r>
      <w:r w:rsidRPr="00BD36BD">
        <w:rPr>
          <w:sz w:val="20"/>
          <w:szCs w:val="20"/>
        </w:rPr>
        <w:t>=Massachusetts Executive Office of Health and Human Services; CMS=Centers for Medicare &amp; Medicaid Services; OHA=Oregon Health Authority</w:t>
      </w:r>
    </w:p>
    <w:p w14:paraId="1149502D" w14:textId="77777777" w:rsidR="00191D82" w:rsidRDefault="00191D82" w:rsidP="00191D82">
      <w:pPr>
        <w:sectPr w:rsidR="00191D82" w:rsidSect="00191D82">
          <w:pgSz w:w="20160" w:h="12240" w:orient="landscape" w:code="5"/>
          <w:pgMar w:top="720" w:right="720" w:bottom="720" w:left="720" w:header="576" w:footer="576" w:gutter="0"/>
          <w:cols w:space="720"/>
          <w:docGrid w:linePitch="326"/>
        </w:sectPr>
      </w:pPr>
      <w:r>
        <w:rPr>
          <w:sz w:val="20"/>
          <w:szCs w:val="20"/>
        </w:rPr>
        <w:t>~ Adapted for HQEIP use from CMS “Screening for Social Drivers of Health” and “Screen Positive Rate for Social Drivers of Health” metrics</w:t>
      </w:r>
    </w:p>
    <w:p w14:paraId="44958532" w14:textId="77777777" w:rsidR="00191D82" w:rsidRDefault="00191D82" w:rsidP="00191D82">
      <w:pPr>
        <w:pStyle w:val="ListParagraph"/>
        <w:ind w:left="0"/>
      </w:pPr>
      <w:r>
        <w:lastRenderedPageBreak/>
        <w:t>In general, measures included in the CHA-HQEIP closely align with specifications for the HQEIP for the majority of measures, adapted minimally to additionally encompass both the Medicaid population and CHA’s served uninsured population.</w:t>
      </w:r>
      <w:r>
        <w:rPr>
          <w:rStyle w:val="FootnoteReference"/>
        </w:rPr>
        <w:footnoteReference w:id="9"/>
      </w:r>
      <w:r>
        <w:t xml:space="preserve">  For two measures, the </w:t>
      </w:r>
      <w:r w:rsidRPr="00044B4E">
        <w:rPr>
          <w:b/>
          <w:bCs/>
        </w:rPr>
        <w:t>Quality Performance Disparities Reduction</w:t>
      </w:r>
      <w:r>
        <w:rPr>
          <w:b/>
          <w:bCs/>
        </w:rPr>
        <w:t xml:space="preserve"> </w:t>
      </w:r>
      <w:r>
        <w:t xml:space="preserve">and the </w:t>
      </w:r>
      <w:r w:rsidRPr="00B33EF6">
        <w:rPr>
          <w:b/>
          <w:bCs/>
        </w:rPr>
        <w:t xml:space="preserve">Meaningful Access to Healthcare Services for Persons </w:t>
      </w:r>
      <w:r w:rsidRPr="5E1035D0">
        <w:rPr>
          <w:b/>
          <w:bCs/>
        </w:rPr>
        <w:t>a Preferred Language Other than English</w:t>
      </w:r>
      <w:r w:rsidRPr="75499B67">
        <w:t xml:space="preserve"> </w:t>
      </w:r>
      <w:r>
        <w:t>metrics, EOHHS will make additional adaptations specific to the CHA-HQEIP, as follows:</w:t>
      </w:r>
    </w:p>
    <w:p w14:paraId="3723A781" w14:textId="77777777" w:rsidR="00191D82" w:rsidRDefault="00191D82" w:rsidP="00191D82">
      <w:pPr>
        <w:ind w:left="360"/>
        <w:rPr>
          <w:highlight w:val="white"/>
        </w:rPr>
      </w:pPr>
    </w:p>
    <w:p w14:paraId="6DDDDF9F" w14:textId="77777777" w:rsidR="00191D82" w:rsidRDefault="00191D82" w:rsidP="009977BE">
      <w:pPr>
        <w:pStyle w:val="ListParagraph"/>
        <w:numPr>
          <w:ilvl w:val="0"/>
          <w:numId w:val="50"/>
        </w:numPr>
        <w:ind w:left="720"/>
      </w:pPr>
      <w:r w:rsidRPr="0060235E">
        <w:rPr>
          <w:highlight w:val="white"/>
        </w:rPr>
        <w:t xml:space="preserve">For </w:t>
      </w:r>
      <w:r>
        <w:t xml:space="preserve">both metrics, EOHHS will allow CHA to annually report population-based electronic measures (drawn from the electronic health record) in lieu of chart-abstraction/sampling.  This is aligned with EOHHS’ goals toward population-based data collection. Measures will be submitted following the year-end utilizing an EOHHS-approved template consistent with the CMS and Joint Commission portal fields used for e-measures. </w:t>
      </w:r>
    </w:p>
    <w:p w14:paraId="73D8B5D8" w14:textId="77777777" w:rsidR="00191D82" w:rsidRDefault="00191D82" w:rsidP="00191D82">
      <w:pPr>
        <w:pStyle w:val="ListParagraph"/>
      </w:pPr>
    </w:p>
    <w:p w14:paraId="5BC50CA3" w14:textId="77777777" w:rsidR="00191D82" w:rsidRDefault="00191D82" w:rsidP="009977BE">
      <w:pPr>
        <w:pStyle w:val="ListParagraph"/>
        <w:numPr>
          <w:ilvl w:val="0"/>
          <w:numId w:val="50"/>
        </w:numPr>
        <w:ind w:left="720"/>
        <w:rPr>
          <w:highlight w:val="white"/>
        </w:rPr>
      </w:pPr>
      <w:r w:rsidRPr="7DA1413E">
        <w:rPr>
          <w:highlight w:val="white"/>
        </w:rPr>
        <w:t xml:space="preserve">For the </w:t>
      </w:r>
      <w:r w:rsidRPr="7DA1413E">
        <w:rPr>
          <w:b/>
          <w:bCs/>
          <w:highlight w:val="white"/>
        </w:rPr>
        <w:t>Quality Performance Disparities Reduction</w:t>
      </w:r>
      <w:r w:rsidRPr="7DA1413E">
        <w:rPr>
          <w:highlight w:val="white"/>
        </w:rPr>
        <w:t xml:space="preserve"> metric, EOHHS will allow CHA to report on the HQEIP measure set with adaptations (</w:t>
      </w:r>
      <w:r>
        <w:t xml:space="preserve">described in Table 5 and detailed in the technical specifications).  </w:t>
      </w:r>
      <w:r w:rsidRPr="7DA1413E">
        <w:rPr>
          <w:highlight w:val="white"/>
        </w:rPr>
        <w:t>EOHHS is allowing these adaptations because CHA does not participate in the Clinical Quality Incentive (CQI) program from which initial hospital-based health equity measures are drawn for PY 2-5.  Specifically:</w:t>
      </w:r>
    </w:p>
    <w:p w14:paraId="3182BC15" w14:textId="77777777" w:rsidR="00191D82" w:rsidRPr="00F14319" w:rsidRDefault="00191D82" w:rsidP="00191D82">
      <w:pPr>
        <w:pStyle w:val="ListParagraph"/>
        <w:ind w:left="360"/>
        <w:rPr>
          <w:highlight w:val="white"/>
        </w:rPr>
      </w:pPr>
    </w:p>
    <w:p w14:paraId="7F76368F" w14:textId="77777777" w:rsidR="00191D82" w:rsidRDefault="00191D82" w:rsidP="009977BE">
      <w:pPr>
        <w:pStyle w:val="ListParagraph"/>
        <w:numPr>
          <w:ilvl w:val="0"/>
          <w:numId w:val="51"/>
        </w:numPr>
      </w:pPr>
      <w:r>
        <w:rPr>
          <w:highlight w:val="white"/>
        </w:rPr>
        <w:t xml:space="preserve">EOHHS will allow </w:t>
      </w:r>
      <w:r>
        <w:t xml:space="preserve">CHA to substitute </w:t>
      </w:r>
      <w:r w:rsidRPr="00F14319">
        <w:rPr>
          <w:highlight w:val="white"/>
        </w:rPr>
        <w:t>Tobacco Use Screening and Treatment Measures</w:t>
      </w:r>
      <w:r>
        <w:t xml:space="preserve"> (TOB 1-3, listed below) in lieu of CCM Measures (CCM 1-3).  These replacement measures will be reported separately for the Medicaid and served uninsured patient populations:</w:t>
      </w:r>
    </w:p>
    <w:p w14:paraId="75181058" w14:textId="77777777" w:rsidR="00191D82" w:rsidRDefault="00191D82" w:rsidP="009977BE">
      <w:pPr>
        <w:pStyle w:val="ListParagraph"/>
        <w:numPr>
          <w:ilvl w:val="0"/>
          <w:numId w:val="49"/>
        </w:numPr>
        <w:rPr>
          <w:highlight w:val="white"/>
        </w:rPr>
      </w:pPr>
      <w:r>
        <w:rPr>
          <w:highlight w:val="white"/>
        </w:rPr>
        <w:t xml:space="preserve">Tobacco Use Screening (TOB-1) </w:t>
      </w:r>
      <w:r w:rsidRPr="00670C89">
        <w:rPr>
          <w:i/>
          <w:iCs/>
          <w:highlight w:val="white"/>
        </w:rPr>
        <w:t>(NQF 1651, Joint Commission)</w:t>
      </w:r>
      <w:r>
        <w:rPr>
          <w:highlight w:val="white"/>
        </w:rPr>
        <w:t xml:space="preserve"> (for CHA medical, surgical, and maternity inpatient units)</w:t>
      </w:r>
    </w:p>
    <w:p w14:paraId="3737FEAC" w14:textId="77777777" w:rsidR="00191D82" w:rsidRPr="00302CEC" w:rsidRDefault="00191D82" w:rsidP="009977BE">
      <w:pPr>
        <w:pStyle w:val="ListParagraph"/>
        <w:numPr>
          <w:ilvl w:val="0"/>
          <w:numId w:val="49"/>
        </w:numPr>
        <w:rPr>
          <w:highlight w:val="white"/>
        </w:rPr>
      </w:pPr>
      <w:r w:rsidRPr="52B8980D">
        <w:rPr>
          <w:highlight w:val="white"/>
        </w:rPr>
        <w:t xml:space="preserve">Tobacco Use Treatment Provided or Offered (TOB-2) </w:t>
      </w:r>
      <w:r w:rsidRPr="52B8980D">
        <w:rPr>
          <w:i/>
          <w:iCs/>
          <w:highlight w:val="white"/>
        </w:rPr>
        <w:t xml:space="preserve">(NQF 1654, Joint Commission) </w:t>
      </w:r>
      <w:r w:rsidRPr="52B8980D">
        <w:rPr>
          <w:highlight w:val="white"/>
        </w:rPr>
        <w:t>(for CHA medical, surgical, and maternity inpatient units)</w:t>
      </w:r>
    </w:p>
    <w:p w14:paraId="7A31EC50" w14:textId="77777777" w:rsidR="00191D82" w:rsidRDefault="00191D82" w:rsidP="009977BE">
      <w:pPr>
        <w:pStyle w:val="ListParagraph"/>
        <w:numPr>
          <w:ilvl w:val="0"/>
          <w:numId w:val="49"/>
        </w:numPr>
      </w:pPr>
      <w:r>
        <w:t xml:space="preserve">Tobacco Use Treatment Provided or Offered at Discharge (TOB-3) </w:t>
      </w:r>
      <w:r w:rsidRPr="00302CEC">
        <w:rPr>
          <w:i/>
          <w:iCs/>
        </w:rPr>
        <w:t xml:space="preserve">(NQF 1656, Joint Commission) </w:t>
      </w:r>
      <w:r w:rsidRPr="00302CEC">
        <w:rPr>
          <w:highlight w:val="white"/>
        </w:rPr>
        <w:t>(for CHA medical, surgical, and maternity inpatient units).</w:t>
      </w:r>
    </w:p>
    <w:p w14:paraId="6843C57A" w14:textId="77777777" w:rsidR="00191D82" w:rsidRDefault="00191D82" w:rsidP="00191D82"/>
    <w:p w14:paraId="0AFBC273" w14:textId="77777777" w:rsidR="00191D82" w:rsidRPr="002E797A" w:rsidRDefault="00191D82" w:rsidP="009977BE">
      <w:pPr>
        <w:pStyle w:val="ListParagraph"/>
        <w:numPr>
          <w:ilvl w:val="0"/>
          <w:numId w:val="51"/>
        </w:numPr>
      </w:pPr>
      <w:r>
        <w:t>EOHHS will allow CHA to report the same hospital-based quality measures for the Medicaid and served uninsured patient populations with the exception of the perinatal measures, which will be reported only for the Medicaid population (since served uninsured patients are likely to become eligible for Medicaid if they are pregnant and are anticipated to be captured in the Medicaid population). For the served uninsured population, in lieu of perinatal measures, CHA will report Follow-up After Hospitalization (for medical and surgical discharges), an important indicator for served uninsured patients.</w:t>
      </w:r>
    </w:p>
    <w:p w14:paraId="775F632E" w14:textId="77777777" w:rsidR="00191D82" w:rsidRDefault="00191D82" w:rsidP="00191D82">
      <w:pPr>
        <w:pStyle w:val="ListParagraph"/>
        <w:ind w:left="1440"/>
      </w:pPr>
    </w:p>
    <w:p w14:paraId="216CDEC3" w14:textId="77777777" w:rsidR="00191D82" w:rsidRDefault="00191D82" w:rsidP="009977BE">
      <w:pPr>
        <w:pStyle w:val="ListParagraph"/>
        <w:numPr>
          <w:ilvl w:val="0"/>
          <w:numId w:val="51"/>
        </w:numPr>
      </w:pPr>
      <w:r>
        <w:lastRenderedPageBreak/>
        <w:t xml:space="preserve">Measures will be reported separately for the served uninsured and Medicaid patient populations unless the measure specification calls for reporting on an all-payer population.  </w:t>
      </w:r>
    </w:p>
    <w:p w14:paraId="68AAACD7" w14:textId="77777777" w:rsidR="00191D82" w:rsidRDefault="00191D82" w:rsidP="00191D82">
      <w:pPr>
        <w:sectPr w:rsidR="00191D82" w:rsidSect="00191D82">
          <w:pgSz w:w="12240" w:h="15840"/>
          <w:pgMar w:top="720" w:right="720" w:bottom="720" w:left="720" w:header="720" w:footer="720" w:gutter="0"/>
          <w:cols w:space="720"/>
          <w:docGrid w:linePitch="326"/>
        </w:sectPr>
      </w:pPr>
    </w:p>
    <w:p w14:paraId="2E94A8C5" w14:textId="77777777" w:rsidR="00191D82" w:rsidRDefault="00191D82" w:rsidP="00283571">
      <w:pPr>
        <w:pStyle w:val="Table-Figtitle"/>
      </w:pPr>
      <w:r>
        <w:lastRenderedPageBreak/>
        <w:t>Table 5. CHA-HQEIP Hospital Component Adaptations to HQEIP Reporting/Performance Requirements for PY 2-5</w:t>
      </w:r>
    </w:p>
    <w:p w14:paraId="3AEE92B4" w14:textId="279ADDA5" w:rsidR="00CD5E97" w:rsidRDefault="00CD5E97" w:rsidP="00283571">
      <w:pPr>
        <w:pStyle w:val="Table-Figtitle"/>
      </w:pPr>
      <w:r>
        <w:t>Table 5</w:t>
      </w:r>
      <w:r w:rsidR="003052D5">
        <w:t>a</w:t>
      </w:r>
      <w:r>
        <w:t xml:space="preserve">. </w:t>
      </w:r>
      <w:r w:rsidRPr="00CD5E97">
        <w:t>Domain 1. Demographic and Health-Related Social Needs Data</w:t>
      </w:r>
    </w:p>
    <w:tbl>
      <w:tblPr>
        <w:tblW w:w="14940" w:type="dxa"/>
        <w:tblInd w:w="-3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20" w:firstRow="1" w:lastRow="0" w:firstColumn="0" w:lastColumn="0" w:noHBand="0" w:noVBand="1"/>
      </w:tblPr>
      <w:tblGrid>
        <w:gridCol w:w="2610"/>
        <w:gridCol w:w="6390"/>
        <w:gridCol w:w="5940"/>
      </w:tblGrid>
      <w:tr w:rsidR="00D31FC1" w:rsidRPr="00E51449" w14:paraId="226CD9D7" w14:textId="77777777" w:rsidTr="003052D5">
        <w:trPr>
          <w:trHeight w:val="576"/>
          <w:tblHeader/>
        </w:trPr>
        <w:tc>
          <w:tcPr>
            <w:tcW w:w="2610" w:type="dxa"/>
            <w:shd w:val="clear" w:color="auto" w:fill="D9E2F3" w:themeFill="accent1" w:themeFillTint="33"/>
            <w:vAlign w:val="center"/>
          </w:tcPr>
          <w:p w14:paraId="089F0702" w14:textId="77777777" w:rsidR="00CD5E97" w:rsidRPr="00691B13" w:rsidRDefault="00CD5E97" w:rsidP="0030660D">
            <w:pPr>
              <w:pBdr>
                <w:top w:val="nil"/>
                <w:left w:val="nil"/>
                <w:bottom w:val="nil"/>
                <w:right w:val="nil"/>
                <w:between w:val="nil"/>
              </w:pBdr>
              <w:rPr>
                <w:rFonts w:eastAsia="Quattrocento Sans"/>
                <w:color w:val="000000"/>
                <w:sz w:val="22"/>
                <w:szCs w:val="22"/>
              </w:rPr>
            </w:pPr>
            <w:r w:rsidRPr="00691B13">
              <w:rPr>
                <w:b/>
                <w:color w:val="000000"/>
                <w:sz w:val="22"/>
                <w:szCs w:val="22"/>
              </w:rPr>
              <w:t>Metric</w:t>
            </w:r>
          </w:p>
        </w:tc>
        <w:tc>
          <w:tcPr>
            <w:tcW w:w="6390" w:type="dxa"/>
            <w:shd w:val="clear" w:color="auto" w:fill="D9E2F3" w:themeFill="accent1" w:themeFillTint="33"/>
            <w:vAlign w:val="center"/>
          </w:tcPr>
          <w:p w14:paraId="57DC7E17" w14:textId="77777777" w:rsidR="00CD5E97" w:rsidRPr="00691B13" w:rsidRDefault="00CD5E97" w:rsidP="0030660D">
            <w:pPr>
              <w:pBdr>
                <w:top w:val="nil"/>
                <w:left w:val="nil"/>
                <w:bottom w:val="nil"/>
                <w:right w:val="nil"/>
                <w:between w:val="nil"/>
              </w:pBdr>
              <w:rPr>
                <w:b/>
                <w:bCs/>
                <w:color w:val="000000"/>
                <w:sz w:val="22"/>
                <w:szCs w:val="22"/>
              </w:rPr>
            </w:pPr>
            <w:r w:rsidRPr="00691B13">
              <w:rPr>
                <w:b/>
                <w:bCs/>
                <w:color w:val="000000" w:themeColor="text1"/>
                <w:sz w:val="22"/>
                <w:szCs w:val="22"/>
              </w:rPr>
              <w:t>HQEIP Measure Description</w:t>
            </w:r>
          </w:p>
        </w:tc>
        <w:tc>
          <w:tcPr>
            <w:tcW w:w="5940" w:type="dxa"/>
            <w:shd w:val="clear" w:color="auto" w:fill="D9E2F3" w:themeFill="accent1" w:themeFillTint="33"/>
            <w:vAlign w:val="center"/>
          </w:tcPr>
          <w:p w14:paraId="40DE1232" w14:textId="77777777" w:rsidR="00CD5E97" w:rsidRPr="00691B13" w:rsidRDefault="00CD5E97" w:rsidP="0030660D">
            <w:pPr>
              <w:pBdr>
                <w:top w:val="nil"/>
                <w:left w:val="nil"/>
                <w:bottom w:val="nil"/>
                <w:right w:val="nil"/>
                <w:between w:val="nil"/>
              </w:pBdr>
              <w:rPr>
                <w:rFonts w:eastAsia="Quattrocento Sans"/>
                <w:b/>
                <w:color w:val="000000"/>
                <w:sz w:val="22"/>
                <w:szCs w:val="22"/>
              </w:rPr>
            </w:pPr>
            <w:r w:rsidRPr="00691B13">
              <w:rPr>
                <w:b/>
                <w:bCs/>
                <w:sz w:val="22"/>
                <w:szCs w:val="22"/>
              </w:rPr>
              <w:t>Adapted Requirements for the CHA-HQEIP, if any</w:t>
            </w:r>
          </w:p>
        </w:tc>
      </w:tr>
      <w:tr w:rsidR="00CD5E97" w:rsidRPr="00E51449" w14:paraId="50090DA3" w14:textId="77777777" w:rsidTr="003052D5">
        <w:trPr>
          <w:trHeight w:val="495"/>
        </w:trPr>
        <w:tc>
          <w:tcPr>
            <w:tcW w:w="2610" w:type="dxa"/>
            <w:shd w:val="clear" w:color="auto" w:fill="auto"/>
          </w:tcPr>
          <w:p w14:paraId="7E334784" w14:textId="77777777" w:rsidR="00CD5E97" w:rsidRPr="00691B13" w:rsidRDefault="00CD5E97"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Race, Ethnicity, Language, Disability, Sexual Orientation, &amp; Gender Identity Data Completeness (</w:t>
            </w:r>
            <w:r w:rsidRPr="00691B13">
              <w:rPr>
                <w:b/>
                <w:i/>
                <w:color w:val="000000"/>
                <w:sz w:val="22"/>
                <w:szCs w:val="22"/>
              </w:rPr>
              <w:t>EOHHS)</w:t>
            </w:r>
            <w:r w:rsidRPr="00691B13">
              <w:rPr>
                <w:b/>
                <w:color w:val="000000"/>
                <w:sz w:val="22"/>
                <w:szCs w:val="22"/>
              </w:rPr>
              <w:t> </w:t>
            </w:r>
          </w:p>
        </w:tc>
        <w:tc>
          <w:tcPr>
            <w:tcW w:w="6390" w:type="dxa"/>
            <w:shd w:val="clear" w:color="auto" w:fill="auto"/>
          </w:tcPr>
          <w:p w14:paraId="104B855F" w14:textId="77777777" w:rsidR="00CD5E97" w:rsidRPr="00691B13" w:rsidRDefault="00CD5E97" w:rsidP="0030660D">
            <w:pPr>
              <w:pBdr>
                <w:top w:val="nil"/>
                <w:left w:val="nil"/>
                <w:bottom w:val="nil"/>
                <w:right w:val="nil"/>
                <w:between w:val="nil"/>
              </w:pBdr>
              <w:rPr>
                <w:sz w:val="22"/>
                <w:szCs w:val="22"/>
              </w:rPr>
            </w:pPr>
            <w:r w:rsidRPr="00691B13">
              <w:rPr>
                <w:sz w:val="22"/>
                <w:szCs w:val="22"/>
              </w:rPr>
              <w:t>Percentage of members with acute hospital discharges within the measurement year with self-reported RELDSOGI data.</w:t>
            </w:r>
          </w:p>
        </w:tc>
        <w:tc>
          <w:tcPr>
            <w:tcW w:w="5940" w:type="dxa"/>
          </w:tcPr>
          <w:p w14:paraId="3C484F13" w14:textId="77777777" w:rsidR="00CD5E97" w:rsidRPr="00691B13" w:rsidRDefault="00CD5E97" w:rsidP="0030660D">
            <w:pPr>
              <w:rPr>
                <w:color w:val="000000" w:themeColor="text1"/>
                <w:sz w:val="22"/>
                <w:szCs w:val="22"/>
              </w:rPr>
            </w:pPr>
            <w:r w:rsidRPr="00691B13">
              <w:rPr>
                <w:color w:val="000000" w:themeColor="text1"/>
                <w:sz w:val="22"/>
                <w:szCs w:val="22"/>
              </w:rPr>
              <w:t xml:space="preserve">Single file submission separately reporting Medicaid and served </w:t>
            </w:r>
          </w:p>
          <w:p w14:paraId="3D0E6345" w14:textId="77777777" w:rsidR="00CD5E97" w:rsidRPr="00691B13" w:rsidRDefault="00CD5E97" w:rsidP="0030660D">
            <w:pPr>
              <w:rPr>
                <w:color w:val="000000" w:themeColor="text1"/>
                <w:sz w:val="22"/>
                <w:szCs w:val="22"/>
              </w:rPr>
            </w:pPr>
            <w:r w:rsidRPr="00691B13">
              <w:rPr>
                <w:color w:val="000000" w:themeColor="text1"/>
                <w:sz w:val="22"/>
                <w:szCs w:val="22"/>
              </w:rPr>
              <w:t>uninsured patients.</w:t>
            </w:r>
          </w:p>
          <w:p w14:paraId="6C031FF6" w14:textId="77777777" w:rsidR="00CD5E97" w:rsidRPr="00691B13" w:rsidRDefault="00CD5E97" w:rsidP="0030660D">
            <w:pPr>
              <w:rPr>
                <w:color w:val="000000" w:themeColor="text1"/>
                <w:sz w:val="22"/>
                <w:szCs w:val="22"/>
              </w:rPr>
            </w:pPr>
          </w:p>
          <w:p w14:paraId="4EEE0EA9" w14:textId="77777777" w:rsidR="00CD5E97" w:rsidRPr="00691B13" w:rsidRDefault="00CD5E97" w:rsidP="0030660D">
            <w:pPr>
              <w:rPr>
                <w:color w:val="000000" w:themeColor="text1"/>
                <w:sz w:val="22"/>
                <w:szCs w:val="22"/>
              </w:rPr>
            </w:pPr>
            <w:r w:rsidRPr="00691B13">
              <w:rPr>
                <w:color w:val="000000" w:themeColor="text1"/>
                <w:sz w:val="22"/>
                <w:szCs w:val="22"/>
              </w:rPr>
              <w:t xml:space="preserve">EOHHS may consider separate targets for the served uninsured patients and Medicaid patients, including based on initial performance. </w:t>
            </w:r>
          </w:p>
          <w:p w14:paraId="1DB5519F" w14:textId="77777777" w:rsidR="00CD5E97" w:rsidRPr="00691B13" w:rsidRDefault="00CD5E97" w:rsidP="0030660D">
            <w:pPr>
              <w:pBdr>
                <w:top w:val="nil"/>
                <w:left w:val="nil"/>
                <w:bottom w:val="nil"/>
                <w:right w:val="nil"/>
                <w:between w:val="nil"/>
              </w:pBdr>
              <w:rPr>
                <w:color w:val="000000"/>
                <w:sz w:val="22"/>
                <w:szCs w:val="22"/>
              </w:rPr>
            </w:pPr>
          </w:p>
        </w:tc>
      </w:tr>
      <w:tr w:rsidR="001D5D8D" w:rsidRPr="00E51449" w14:paraId="7B9DA2E8" w14:textId="77777777" w:rsidTr="003052D5">
        <w:trPr>
          <w:trHeight w:val="495"/>
        </w:trPr>
        <w:tc>
          <w:tcPr>
            <w:tcW w:w="2610" w:type="dxa"/>
            <w:shd w:val="clear" w:color="auto" w:fill="auto"/>
          </w:tcPr>
          <w:p w14:paraId="16DD6764" w14:textId="700D2A26" w:rsidR="001D5D8D" w:rsidRPr="00691B13" w:rsidRDefault="001D5D8D" w:rsidP="001D5D8D">
            <w:pPr>
              <w:pBdr>
                <w:top w:val="nil"/>
                <w:left w:val="nil"/>
                <w:bottom w:val="nil"/>
                <w:right w:val="nil"/>
                <w:between w:val="nil"/>
              </w:pBdr>
              <w:rPr>
                <w:b/>
                <w:color w:val="000000"/>
                <w:sz w:val="22"/>
                <w:szCs w:val="22"/>
              </w:rPr>
            </w:pPr>
            <w:r w:rsidRPr="00691B13">
              <w:rPr>
                <w:b/>
                <w:color w:val="000000"/>
                <w:sz w:val="22"/>
                <w:szCs w:val="22"/>
              </w:rPr>
              <w:t>Health-Related Social Needs Screening (</w:t>
            </w:r>
            <w:r w:rsidRPr="00691B13">
              <w:rPr>
                <w:b/>
                <w:i/>
                <w:color w:val="000000"/>
                <w:sz w:val="22"/>
                <w:szCs w:val="22"/>
              </w:rPr>
              <w:t>EOHHS)</w:t>
            </w:r>
          </w:p>
        </w:tc>
        <w:tc>
          <w:tcPr>
            <w:tcW w:w="6390" w:type="dxa"/>
            <w:shd w:val="clear" w:color="auto" w:fill="auto"/>
          </w:tcPr>
          <w:p w14:paraId="46D43088" w14:textId="4416D656" w:rsidR="001D5D8D" w:rsidRPr="00691B13" w:rsidRDefault="001D5D8D" w:rsidP="001D5D8D">
            <w:pPr>
              <w:pBdr>
                <w:top w:val="nil"/>
                <w:left w:val="nil"/>
                <w:bottom w:val="nil"/>
                <w:right w:val="nil"/>
                <w:between w:val="nil"/>
              </w:pBdr>
              <w:rPr>
                <w:sz w:val="22"/>
                <w:szCs w:val="22"/>
              </w:rPr>
            </w:pPr>
            <w:r w:rsidRPr="00691B13">
              <w:rPr>
                <w:sz w:val="22"/>
                <w:szCs w:val="22"/>
              </w:rPr>
              <w:t xml:space="preserve">Two rates: 1) HRSN Screening Rate: Percentage of acute hospital discharges where members were screened using a standardized health-related social needs (HRSN) screening instrument for food, housing, transportation, and utility needs; and 2) HRSN Screen Positive Rate: Rate of HRSN identified by HRSN screening associated with acute hospital discharges in Rate 1.  </w:t>
            </w:r>
          </w:p>
        </w:tc>
        <w:tc>
          <w:tcPr>
            <w:tcW w:w="5940" w:type="dxa"/>
          </w:tcPr>
          <w:p w14:paraId="3B2975B0" w14:textId="77777777" w:rsidR="001D5D8D" w:rsidRPr="00691B13" w:rsidRDefault="001D5D8D" w:rsidP="001D5D8D">
            <w:pPr>
              <w:rPr>
                <w:color w:val="000000" w:themeColor="text1"/>
                <w:sz w:val="22"/>
                <w:szCs w:val="22"/>
              </w:rPr>
            </w:pPr>
            <w:r w:rsidRPr="00691B13">
              <w:rPr>
                <w:color w:val="000000" w:themeColor="text1"/>
                <w:sz w:val="22"/>
                <w:szCs w:val="22"/>
              </w:rPr>
              <w:t>CHA will separately report rate for Medicaid and served uninsured patients.</w:t>
            </w:r>
          </w:p>
          <w:p w14:paraId="4094AF9D" w14:textId="77777777" w:rsidR="001D5D8D" w:rsidRPr="00691B13" w:rsidRDefault="001D5D8D" w:rsidP="001D5D8D">
            <w:pPr>
              <w:rPr>
                <w:color w:val="000000" w:themeColor="text1"/>
                <w:sz w:val="22"/>
                <w:szCs w:val="22"/>
              </w:rPr>
            </w:pPr>
          </w:p>
          <w:p w14:paraId="2321E93D" w14:textId="77777777" w:rsidR="001D5D8D" w:rsidRPr="00691B13" w:rsidRDefault="001D5D8D" w:rsidP="001D5D8D">
            <w:pPr>
              <w:rPr>
                <w:color w:val="000000" w:themeColor="text1"/>
                <w:sz w:val="22"/>
                <w:szCs w:val="22"/>
              </w:rPr>
            </w:pPr>
            <w:r w:rsidRPr="00691B13">
              <w:rPr>
                <w:color w:val="000000" w:themeColor="text1"/>
                <w:sz w:val="22"/>
                <w:szCs w:val="22"/>
              </w:rPr>
              <w:t xml:space="preserve">EOHHS may consider separate targets for the served uninsured patients and Medicaid patients, including based on initial performance. </w:t>
            </w:r>
          </w:p>
          <w:p w14:paraId="5556BD01" w14:textId="77777777" w:rsidR="001D5D8D" w:rsidRPr="00691B13" w:rsidRDefault="001D5D8D" w:rsidP="001D5D8D">
            <w:pPr>
              <w:rPr>
                <w:color w:val="000000" w:themeColor="text1"/>
                <w:sz w:val="22"/>
                <w:szCs w:val="22"/>
              </w:rPr>
            </w:pPr>
          </w:p>
        </w:tc>
      </w:tr>
    </w:tbl>
    <w:p w14:paraId="131968FB" w14:textId="77777777" w:rsidR="00CD5E97" w:rsidRDefault="00CD5E97" w:rsidP="00283571">
      <w:pPr>
        <w:pStyle w:val="Table-Figtitle"/>
      </w:pPr>
    </w:p>
    <w:p w14:paraId="6EB03DE5" w14:textId="1445B5FA" w:rsidR="003052D5" w:rsidRDefault="003052D5" w:rsidP="003052D5">
      <w:pPr>
        <w:pStyle w:val="Table-Figtitle"/>
      </w:pPr>
      <w:r>
        <w:t xml:space="preserve">Table 5b. </w:t>
      </w:r>
      <w:r w:rsidRPr="003052D5">
        <w:t>Domain 2. Equitable Access and Quality</w:t>
      </w:r>
    </w:p>
    <w:tbl>
      <w:tblPr>
        <w:tblW w:w="14940"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20" w:firstRow="1" w:lastRow="0" w:firstColumn="0" w:lastColumn="0" w:noHBand="0" w:noVBand="1"/>
      </w:tblPr>
      <w:tblGrid>
        <w:gridCol w:w="2610"/>
        <w:gridCol w:w="6390"/>
        <w:gridCol w:w="5940"/>
      </w:tblGrid>
      <w:tr w:rsidR="00191D82" w:rsidRPr="00E51449" w14:paraId="41702909" w14:textId="77777777" w:rsidTr="00BD002C">
        <w:trPr>
          <w:trHeight w:val="576"/>
          <w:tblHeader/>
        </w:trPr>
        <w:tc>
          <w:tcPr>
            <w:tcW w:w="26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81B470A" w14:textId="77777777" w:rsidR="00191D82" w:rsidRPr="00691B13" w:rsidRDefault="00191D82" w:rsidP="0030660D">
            <w:pPr>
              <w:pBdr>
                <w:top w:val="nil"/>
                <w:left w:val="nil"/>
                <w:bottom w:val="nil"/>
                <w:right w:val="nil"/>
                <w:between w:val="nil"/>
              </w:pBdr>
              <w:rPr>
                <w:rFonts w:eastAsia="Quattrocento Sans"/>
                <w:color w:val="000000"/>
                <w:sz w:val="22"/>
                <w:szCs w:val="22"/>
              </w:rPr>
            </w:pPr>
            <w:r w:rsidRPr="00691B13">
              <w:rPr>
                <w:b/>
                <w:color w:val="000000"/>
                <w:sz w:val="22"/>
                <w:szCs w:val="22"/>
              </w:rPr>
              <w:t>Metric</w:t>
            </w:r>
          </w:p>
        </w:tc>
        <w:tc>
          <w:tcPr>
            <w:tcW w:w="639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69810A52" w14:textId="77777777" w:rsidR="00191D82" w:rsidRPr="00691B13" w:rsidRDefault="00191D82" w:rsidP="0030660D">
            <w:pPr>
              <w:pBdr>
                <w:top w:val="nil"/>
                <w:left w:val="nil"/>
                <w:bottom w:val="nil"/>
                <w:right w:val="nil"/>
                <w:between w:val="nil"/>
              </w:pBdr>
              <w:rPr>
                <w:b/>
                <w:bCs/>
                <w:color w:val="000000"/>
                <w:sz w:val="22"/>
                <w:szCs w:val="22"/>
              </w:rPr>
            </w:pPr>
            <w:r w:rsidRPr="00691B13">
              <w:rPr>
                <w:b/>
                <w:bCs/>
                <w:color w:val="000000" w:themeColor="text1"/>
                <w:sz w:val="22"/>
                <w:szCs w:val="22"/>
              </w:rPr>
              <w:t>HQEIP Measure Description</w:t>
            </w:r>
          </w:p>
        </w:tc>
        <w:tc>
          <w:tcPr>
            <w:tcW w:w="594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675D4C4"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bCs/>
                <w:sz w:val="22"/>
                <w:szCs w:val="22"/>
              </w:rPr>
              <w:t>Adapted Requirements for the CHA-HQEIP, if any</w:t>
            </w:r>
          </w:p>
        </w:tc>
      </w:tr>
      <w:tr w:rsidR="00191D82" w:rsidRPr="00E51449" w14:paraId="3D369039"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72B6C899"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Quality Performance Disparities Reduction (</w:t>
            </w:r>
            <w:r w:rsidRPr="00691B13">
              <w:rPr>
                <w:b/>
                <w:i/>
                <w:color w:val="000000"/>
                <w:sz w:val="22"/>
                <w:szCs w:val="22"/>
              </w:rPr>
              <w:t>EOHHS</w:t>
            </w:r>
            <w:r w:rsidRPr="00691B13">
              <w:rPr>
                <w:b/>
                <w:color w:val="000000"/>
                <w:sz w:val="22"/>
                <w:szCs w:val="22"/>
              </w:rPr>
              <w:t>)</w:t>
            </w:r>
          </w:p>
        </w:tc>
        <w:tc>
          <w:tcPr>
            <w:tcW w:w="639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93A80A7" w14:textId="77777777" w:rsidR="00191D82" w:rsidRPr="00691B13" w:rsidRDefault="00191D82" w:rsidP="0030660D">
            <w:pPr>
              <w:pBdr>
                <w:top w:val="nil"/>
                <w:left w:val="nil"/>
                <w:bottom w:val="nil"/>
                <w:right w:val="nil"/>
                <w:between w:val="nil"/>
              </w:pBdr>
              <w:rPr>
                <w:sz w:val="22"/>
                <w:szCs w:val="22"/>
              </w:rPr>
            </w:pPr>
            <w:r w:rsidRPr="00691B13">
              <w:rPr>
                <w:sz w:val="22"/>
                <w:szCs w:val="22"/>
              </w:rPr>
              <w:t>Assessment of improvement towards and/or achievement of reduced disparities in quality performance between racial and/or ethnic or other subgroups on measures prioritized for disparities by EOHHS, including focused on coordination of care, perinatal health, and/or care for acute and chronic conditions.</w:t>
            </w:r>
          </w:p>
        </w:tc>
        <w:tc>
          <w:tcPr>
            <w:tcW w:w="594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466763D" w14:textId="77777777" w:rsidR="00191D82" w:rsidRPr="00691B13" w:rsidRDefault="00191D82" w:rsidP="0030660D">
            <w:pPr>
              <w:widowControl w:val="0"/>
              <w:spacing w:line="257" w:lineRule="auto"/>
              <w:rPr>
                <w:color w:val="000000" w:themeColor="text1"/>
                <w:sz w:val="22"/>
                <w:szCs w:val="22"/>
              </w:rPr>
            </w:pPr>
            <w:r w:rsidRPr="00691B13">
              <w:rPr>
                <w:color w:val="000000" w:themeColor="text1"/>
                <w:sz w:val="22"/>
                <w:szCs w:val="22"/>
              </w:rPr>
              <w:t xml:space="preserve">CHA will separately report stratified quality measures </w:t>
            </w:r>
          </w:p>
          <w:p w14:paraId="69D2C764" w14:textId="77777777" w:rsidR="00191D82" w:rsidRPr="00691B13" w:rsidRDefault="00191D82" w:rsidP="0030660D">
            <w:pPr>
              <w:widowControl w:val="0"/>
              <w:spacing w:line="257" w:lineRule="auto"/>
              <w:rPr>
                <w:color w:val="000000" w:themeColor="text1"/>
                <w:sz w:val="22"/>
                <w:szCs w:val="22"/>
              </w:rPr>
            </w:pPr>
            <w:r w:rsidRPr="00691B13">
              <w:rPr>
                <w:color w:val="000000" w:themeColor="text1"/>
                <w:sz w:val="22"/>
                <w:szCs w:val="22"/>
              </w:rPr>
              <w:t>for the Medicaid and served uninsured patient population.</w:t>
            </w:r>
          </w:p>
          <w:p w14:paraId="5638413C" w14:textId="77777777" w:rsidR="00191D82" w:rsidRPr="00691B13" w:rsidRDefault="00191D82" w:rsidP="0030660D">
            <w:pPr>
              <w:widowControl w:val="0"/>
              <w:spacing w:line="257" w:lineRule="auto"/>
              <w:rPr>
                <w:color w:val="000000" w:themeColor="text1"/>
                <w:sz w:val="22"/>
                <w:szCs w:val="22"/>
              </w:rPr>
            </w:pPr>
            <w:r w:rsidRPr="00691B13">
              <w:rPr>
                <w:color w:val="000000" w:themeColor="text1"/>
                <w:sz w:val="22"/>
                <w:szCs w:val="22"/>
              </w:rPr>
              <w:t>Please see the adaptations on the quality performance measures noted above (and in the technical specifications).</w:t>
            </w:r>
          </w:p>
          <w:p w14:paraId="472B88F1" w14:textId="77777777" w:rsidR="00191D82" w:rsidRPr="00691B13" w:rsidRDefault="00191D82" w:rsidP="0030660D">
            <w:pPr>
              <w:widowControl w:val="0"/>
              <w:spacing w:line="257" w:lineRule="auto"/>
              <w:rPr>
                <w:color w:val="000000" w:themeColor="text1"/>
                <w:sz w:val="22"/>
                <w:szCs w:val="22"/>
              </w:rPr>
            </w:pPr>
          </w:p>
          <w:p w14:paraId="6C315FD6" w14:textId="77777777" w:rsidR="00191D82" w:rsidRPr="00691B13" w:rsidRDefault="00191D82" w:rsidP="0030660D">
            <w:pPr>
              <w:widowControl w:val="0"/>
              <w:spacing w:line="257" w:lineRule="auto"/>
              <w:rPr>
                <w:color w:val="000000"/>
                <w:sz w:val="22"/>
                <w:szCs w:val="22"/>
              </w:rPr>
            </w:pPr>
            <w:r w:rsidRPr="00691B13">
              <w:rPr>
                <w:color w:val="000000" w:themeColor="text1"/>
                <w:sz w:val="22"/>
                <w:szCs w:val="22"/>
              </w:rPr>
              <w:t>Recognizing that the served uninsured patient population is unique, the measures for improvement, specific measurement and performance assessment methodology, inclusive of approach for improvement targets and/or methodology will be developed for the served uninsured.</w:t>
            </w:r>
          </w:p>
        </w:tc>
      </w:tr>
      <w:tr w:rsidR="00191D82" w:rsidRPr="00E51449" w14:paraId="358205C4"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7147C1BB" w14:textId="77777777" w:rsidR="00191D82" w:rsidRPr="00691B13" w:rsidRDefault="00191D82" w:rsidP="0030660D">
            <w:pPr>
              <w:pBdr>
                <w:top w:val="nil"/>
                <w:left w:val="nil"/>
                <w:bottom w:val="nil"/>
                <w:right w:val="nil"/>
                <w:between w:val="nil"/>
              </w:pBdr>
              <w:rPr>
                <w:rFonts w:eastAsia="Quattrocento Sans"/>
                <w:color w:val="000000"/>
                <w:sz w:val="22"/>
                <w:szCs w:val="22"/>
              </w:rPr>
            </w:pPr>
            <w:r w:rsidRPr="00691B13">
              <w:rPr>
                <w:b/>
                <w:color w:val="000000"/>
                <w:sz w:val="22"/>
                <w:szCs w:val="22"/>
              </w:rPr>
              <w:lastRenderedPageBreak/>
              <w:t>Equity Improvement Interventions (</w:t>
            </w:r>
            <w:r w:rsidRPr="00691B13">
              <w:rPr>
                <w:b/>
                <w:i/>
                <w:color w:val="000000"/>
                <w:sz w:val="22"/>
                <w:szCs w:val="22"/>
              </w:rPr>
              <w:t>EOHHS</w:t>
            </w:r>
            <w:r w:rsidRPr="00691B13">
              <w:rPr>
                <w:b/>
                <w:color w:val="000000"/>
                <w:sz w:val="22"/>
                <w:szCs w:val="22"/>
              </w:rPr>
              <w:t>)</w:t>
            </w:r>
            <w:r w:rsidRPr="00691B13">
              <w:rPr>
                <w:color w:val="000000"/>
                <w:sz w:val="22"/>
                <w:szCs w:val="22"/>
              </w:rPr>
              <w:t> </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E019C5" w14:textId="77777777" w:rsidR="00191D82" w:rsidRPr="00691B13" w:rsidRDefault="00191D82" w:rsidP="0030660D">
            <w:pPr>
              <w:pStyle w:val="paragraph"/>
              <w:spacing w:before="0" w:beforeAutospacing="0" w:after="0" w:afterAutospacing="0"/>
              <w:textAlignment w:val="baseline"/>
              <w:rPr>
                <w:sz w:val="22"/>
                <w:szCs w:val="22"/>
              </w:rPr>
            </w:pPr>
            <w:r w:rsidRPr="00691B13">
              <w:rPr>
                <w:color w:val="000000" w:themeColor="text1"/>
                <w:sz w:val="22"/>
                <w:szCs w:val="22"/>
              </w:rPr>
              <w:t>Assessment of rigorous design and implementation of two equity-focused performance improvement projects (PIPs) focused on coordination of care, perinatal health, and/or care for acute and chronic conditions.</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784977B3" w14:textId="77777777" w:rsidR="00191D82" w:rsidRPr="00691B13" w:rsidRDefault="00191D82" w:rsidP="0030660D">
            <w:pPr>
              <w:pBdr>
                <w:top w:val="nil"/>
                <w:left w:val="nil"/>
                <w:bottom w:val="nil"/>
                <w:right w:val="nil"/>
                <w:between w:val="nil"/>
              </w:pBdr>
              <w:rPr>
                <w:color w:val="000000"/>
                <w:sz w:val="22"/>
                <w:szCs w:val="22"/>
              </w:rPr>
            </w:pPr>
            <w:r w:rsidRPr="00691B13">
              <w:rPr>
                <w:color w:val="000000" w:themeColor="text1"/>
                <w:sz w:val="22"/>
                <w:szCs w:val="22"/>
              </w:rPr>
              <w:t>CHA will develop the second PIP</w:t>
            </w:r>
            <w:r>
              <w:rPr>
                <w:color w:val="000000" w:themeColor="text1"/>
                <w:sz w:val="22"/>
                <w:szCs w:val="22"/>
              </w:rPr>
              <w:t xml:space="preserve"> </w:t>
            </w:r>
            <w:r w:rsidRPr="00691B13">
              <w:rPr>
                <w:color w:val="000000" w:themeColor="text1"/>
                <w:sz w:val="22"/>
                <w:szCs w:val="22"/>
              </w:rPr>
              <w:t>related to the Medicaid population inclusive of the Medicaid ACO population.</w:t>
            </w:r>
          </w:p>
        </w:tc>
      </w:tr>
      <w:tr w:rsidR="00191D82" w:rsidRPr="00E51449" w14:paraId="28717BCF"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5823EDDE" w14:textId="77777777" w:rsidR="00191D82" w:rsidRPr="00691B13" w:rsidRDefault="00191D82" w:rsidP="0030660D">
            <w:pPr>
              <w:pBdr>
                <w:top w:val="nil"/>
                <w:left w:val="nil"/>
                <w:bottom w:val="nil"/>
                <w:right w:val="nil"/>
                <w:between w:val="nil"/>
              </w:pBdr>
              <w:rPr>
                <w:rFonts w:eastAsia="Quattrocento Sans"/>
                <w:b/>
                <w:bCs/>
                <w:color w:val="000000"/>
                <w:sz w:val="22"/>
                <w:szCs w:val="22"/>
              </w:rPr>
            </w:pPr>
            <w:r w:rsidRPr="00691B13">
              <w:rPr>
                <w:rStyle w:val="normaltextrun"/>
                <w:b/>
                <w:bCs/>
                <w:sz w:val="22"/>
                <w:szCs w:val="22"/>
              </w:rPr>
              <w:t>Meaningful Access to Healthcare Services for Persons with a Preferred Language Other than English (</w:t>
            </w:r>
            <w:r w:rsidRPr="00691B13">
              <w:rPr>
                <w:rStyle w:val="normaltextrun"/>
                <w:b/>
                <w:bCs/>
                <w:i/>
                <w:iCs/>
                <w:sz w:val="22"/>
                <w:szCs w:val="22"/>
              </w:rPr>
              <w:t>EOHHS</w:t>
            </w:r>
            <w:r w:rsidRPr="00691B13">
              <w:rPr>
                <w:rStyle w:val="normaltextrun"/>
                <w:b/>
                <w:bCs/>
                <w:sz w:val="22"/>
                <w:szCs w:val="22"/>
              </w:rPr>
              <w:t>)</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75694A4B" w14:textId="409BBE4B" w:rsidR="00191D82" w:rsidRPr="00691B13" w:rsidRDefault="00191D82" w:rsidP="0030660D">
            <w:pPr>
              <w:pBdr>
                <w:top w:val="nil"/>
                <w:left w:val="nil"/>
                <w:bottom w:val="nil"/>
                <w:right w:val="nil"/>
                <w:between w:val="nil"/>
              </w:pBdr>
              <w:rPr>
                <w:sz w:val="22"/>
                <w:szCs w:val="22"/>
              </w:rPr>
            </w:pPr>
            <w:r w:rsidRPr="00691B13">
              <w:rPr>
                <w:sz w:val="22"/>
                <w:szCs w:val="22"/>
              </w:rPr>
              <w:t>Two components: 1) Language Access Self-Assessment Survey: Completion and reporting of a language access self-assessment survey; and 2) Addressing Language Access Needs in Acute Hospital Settings: Percentage of acute hospital stays serving members who report a preferred language other than English</w:t>
            </w:r>
            <w:r w:rsidR="00E63573">
              <w:rPr>
                <w:sz w:val="22"/>
                <w:szCs w:val="22"/>
              </w:rPr>
              <w:t xml:space="preserve"> </w:t>
            </w:r>
            <w:r w:rsidRPr="00691B13">
              <w:rPr>
                <w:sz w:val="22"/>
                <w:szCs w:val="22"/>
              </w:rPr>
              <w:t>during which either interpreter servings or an in-language service provider was utilized.</w:t>
            </w:r>
          </w:p>
          <w:p w14:paraId="6354079F" w14:textId="77777777" w:rsidR="00191D82" w:rsidRPr="00691B13" w:rsidRDefault="00191D82" w:rsidP="0030660D">
            <w:pPr>
              <w:pBdr>
                <w:top w:val="nil"/>
                <w:left w:val="nil"/>
                <w:bottom w:val="nil"/>
                <w:right w:val="nil"/>
                <w:between w:val="nil"/>
              </w:pBdr>
              <w:rPr>
                <w:sz w:val="22"/>
                <w:szCs w:val="22"/>
              </w:rPr>
            </w:pP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9B539A7" w14:textId="77777777" w:rsidR="00191D82" w:rsidRPr="00691B13" w:rsidRDefault="00191D82" w:rsidP="0030660D">
            <w:pPr>
              <w:rPr>
                <w:color w:val="000000" w:themeColor="text1"/>
                <w:sz w:val="22"/>
                <w:szCs w:val="22"/>
              </w:rPr>
            </w:pPr>
            <w:r w:rsidRPr="00691B13">
              <w:rPr>
                <w:color w:val="000000" w:themeColor="text1"/>
                <w:sz w:val="22"/>
                <w:szCs w:val="22"/>
              </w:rPr>
              <w:t>CHA will separately report percent of member visits with interpreter needs in which interpreter services were provided for the Medicaid and served uninsured patient populations.</w:t>
            </w:r>
          </w:p>
        </w:tc>
      </w:tr>
      <w:tr w:rsidR="00191D82" w:rsidRPr="00E51449" w14:paraId="17F61C45"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4A77A42"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Disability Competent Care (</w:t>
            </w:r>
            <w:r w:rsidRPr="00691B13">
              <w:rPr>
                <w:b/>
                <w:i/>
                <w:color w:val="000000"/>
                <w:sz w:val="22"/>
                <w:szCs w:val="22"/>
              </w:rPr>
              <w:t>EOHHS</w:t>
            </w:r>
            <w:r w:rsidRPr="00691B13">
              <w:rPr>
                <w:b/>
                <w:color w:val="000000"/>
                <w:sz w:val="22"/>
                <w:szCs w:val="22"/>
              </w:rPr>
              <w:t>)</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80A0972" w14:textId="77777777" w:rsidR="00191D82" w:rsidRPr="00691B13" w:rsidRDefault="00191D82" w:rsidP="0030660D">
            <w:pPr>
              <w:rPr>
                <w:color w:val="000000"/>
                <w:sz w:val="22"/>
                <w:szCs w:val="22"/>
              </w:rPr>
            </w:pPr>
            <w:r w:rsidRPr="00691B13">
              <w:rPr>
                <w:color w:val="000000" w:themeColor="text1"/>
                <w:sz w:val="22"/>
                <w:szCs w:val="22"/>
              </w:rPr>
              <w:t>Percentage of patient-facing acute hospital staff who, in the past 24 months, 1) completed  disability competency training to address Disability Competent Care (DCC) pillars selected by the hospital in its DCC Training Plan Report, and 2) demonstrated competency in the relevant disability competency training area(s). .</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4194197" w14:textId="77777777" w:rsidR="00191D82" w:rsidRPr="00691B13" w:rsidRDefault="00191D82" w:rsidP="0030660D">
            <w:pPr>
              <w:widowControl w:val="0"/>
              <w:spacing w:after="160" w:line="259" w:lineRule="auto"/>
              <w:rPr>
                <w:color w:val="000000"/>
                <w:sz w:val="22"/>
                <w:szCs w:val="22"/>
              </w:rPr>
            </w:pPr>
            <w:r w:rsidRPr="00691B13">
              <w:rPr>
                <w:color w:val="000000" w:themeColor="text1"/>
                <w:sz w:val="22"/>
                <w:szCs w:val="22"/>
              </w:rPr>
              <w:t>None</w:t>
            </w:r>
          </w:p>
        </w:tc>
      </w:tr>
      <w:tr w:rsidR="00191D82" w:rsidRPr="00E51449" w14:paraId="47599687"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57A73172"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Disability Accommodation Needs (</w:t>
            </w:r>
            <w:r w:rsidRPr="00691B13">
              <w:rPr>
                <w:b/>
                <w:i/>
                <w:color w:val="000000"/>
                <w:sz w:val="22"/>
                <w:szCs w:val="22"/>
              </w:rPr>
              <w:t>EOHHS)</w:t>
            </w:r>
            <w:r w:rsidRPr="00691B13">
              <w:rPr>
                <w:b/>
                <w:color w:val="000000"/>
                <w:sz w:val="22"/>
                <w:szCs w:val="22"/>
              </w:rPr>
              <w:t> </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420CCF6" w14:textId="77777777" w:rsidR="00191D82" w:rsidRPr="00691B13" w:rsidRDefault="00191D82" w:rsidP="0030660D">
            <w:pPr>
              <w:rPr>
                <w:sz w:val="22"/>
                <w:szCs w:val="22"/>
              </w:rPr>
            </w:pPr>
            <w:r w:rsidRPr="00691B13">
              <w:rPr>
                <w:sz w:val="22"/>
                <w:szCs w:val="22"/>
              </w:rPr>
              <w:t xml:space="preserve">Percentage of acute hospital discharges and/or encounters where 1) members with disability were screened for accommodation needs related to a disability, and, 2) for those members screening positive for accommodation needs, a corresponding member-reported accommodation need was identified.   </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963DE72" w14:textId="77777777" w:rsidR="00191D82" w:rsidRPr="00691B13" w:rsidRDefault="00191D82" w:rsidP="0030660D">
            <w:pPr>
              <w:widowControl w:val="0"/>
              <w:spacing w:after="160" w:line="257" w:lineRule="auto"/>
              <w:rPr>
                <w:color w:val="000000" w:themeColor="text1"/>
                <w:sz w:val="22"/>
                <w:szCs w:val="22"/>
              </w:rPr>
            </w:pPr>
            <w:r w:rsidRPr="00691B13">
              <w:rPr>
                <w:color w:val="000000" w:themeColor="text1"/>
                <w:sz w:val="22"/>
                <w:szCs w:val="22"/>
              </w:rPr>
              <w:t>CHA will separately report rates for  Medicaid and served uninsured patients.</w:t>
            </w:r>
          </w:p>
        </w:tc>
      </w:tr>
    </w:tbl>
    <w:p w14:paraId="482AC0D7" w14:textId="77777777" w:rsidR="00BD002C" w:rsidRDefault="00BD002C" w:rsidP="00191D82"/>
    <w:p w14:paraId="6E0C26D1" w14:textId="6BFCF429" w:rsidR="00BD002C" w:rsidRDefault="00BD002C" w:rsidP="00BD002C">
      <w:pPr>
        <w:pStyle w:val="Table-Figtitle"/>
      </w:pPr>
      <w:r>
        <w:t xml:space="preserve">Table 5c. </w:t>
      </w:r>
      <w:r w:rsidRPr="003052D5">
        <w:t xml:space="preserve">Domain </w:t>
      </w:r>
      <w:r>
        <w:t>3</w:t>
      </w:r>
      <w:r w:rsidRPr="003052D5">
        <w:t xml:space="preserve">. </w:t>
      </w:r>
      <w:r w:rsidRPr="00BD002C">
        <w:t>Capacity and Collaboration</w:t>
      </w:r>
    </w:p>
    <w:tbl>
      <w:tblPr>
        <w:tblW w:w="14940"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20" w:firstRow="1" w:lastRow="0" w:firstColumn="0" w:lastColumn="0" w:noHBand="0" w:noVBand="1"/>
      </w:tblPr>
      <w:tblGrid>
        <w:gridCol w:w="2610"/>
        <w:gridCol w:w="6390"/>
        <w:gridCol w:w="5940"/>
      </w:tblGrid>
      <w:tr w:rsidR="00BD002C" w:rsidRPr="00E51449" w14:paraId="20025D99" w14:textId="77777777" w:rsidTr="00883742">
        <w:trPr>
          <w:trHeight w:val="480"/>
          <w:tblHeader/>
        </w:trPr>
        <w:tc>
          <w:tcPr>
            <w:tcW w:w="26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0DE4EA31" w14:textId="77777777" w:rsidR="00BD002C" w:rsidRPr="00BD002C" w:rsidRDefault="00BD002C" w:rsidP="0030660D">
            <w:pPr>
              <w:pBdr>
                <w:top w:val="nil"/>
                <w:left w:val="nil"/>
                <w:bottom w:val="nil"/>
                <w:right w:val="nil"/>
                <w:between w:val="nil"/>
              </w:pBdr>
              <w:rPr>
                <w:b/>
                <w:color w:val="000000"/>
                <w:sz w:val="22"/>
                <w:szCs w:val="22"/>
              </w:rPr>
            </w:pPr>
            <w:r w:rsidRPr="00691B13">
              <w:rPr>
                <w:b/>
                <w:color w:val="000000"/>
                <w:sz w:val="22"/>
                <w:szCs w:val="22"/>
              </w:rPr>
              <w:t>Metric</w:t>
            </w:r>
          </w:p>
        </w:tc>
        <w:tc>
          <w:tcPr>
            <w:tcW w:w="639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21F91A51" w14:textId="77777777" w:rsidR="00BD002C" w:rsidRPr="00883742" w:rsidRDefault="00BD002C" w:rsidP="0030660D">
            <w:pPr>
              <w:pBdr>
                <w:top w:val="nil"/>
                <w:left w:val="nil"/>
                <w:bottom w:val="nil"/>
                <w:right w:val="nil"/>
                <w:between w:val="nil"/>
              </w:pBdr>
              <w:rPr>
                <w:b/>
                <w:bCs/>
                <w:sz w:val="22"/>
                <w:szCs w:val="22"/>
              </w:rPr>
            </w:pPr>
            <w:r w:rsidRPr="00883742">
              <w:rPr>
                <w:b/>
                <w:bCs/>
                <w:sz w:val="22"/>
                <w:szCs w:val="22"/>
              </w:rPr>
              <w:t>HQEIP Measure Description</w:t>
            </w:r>
          </w:p>
        </w:tc>
        <w:tc>
          <w:tcPr>
            <w:tcW w:w="594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6C7357F6" w14:textId="77777777" w:rsidR="00BD002C" w:rsidRPr="00883742" w:rsidRDefault="00BD002C" w:rsidP="00BD002C">
            <w:pPr>
              <w:widowControl w:val="0"/>
              <w:spacing w:after="160" w:line="259" w:lineRule="auto"/>
              <w:rPr>
                <w:b/>
                <w:bCs/>
                <w:sz w:val="22"/>
                <w:szCs w:val="22"/>
              </w:rPr>
            </w:pPr>
            <w:r w:rsidRPr="00883742">
              <w:rPr>
                <w:b/>
                <w:bCs/>
                <w:sz w:val="22"/>
                <w:szCs w:val="22"/>
              </w:rPr>
              <w:t>Adapted Requirements for the CHA-HQEIP, if any</w:t>
            </w:r>
          </w:p>
        </w:tc>
      </w:tr>
      <w:tr w:rsidR="00BD002C" w:rsidRPr="00E51449" w14:paraId="6B99303C" w14:textId="77777777" w:rsidTr="00883742">
        <w:trPr>
          <w:trHeight w:val="480"/>
        </w:trPr>
        <w:tc>
          <w:tcPr>
            <w:tcW w:w="2610" w:type="dxa"/>
            <w:tcBorders>
              <w:top w:val="single" w:sz="4" w:space="0" w:color="BFBF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212BB4C" w14:textId="77777777" w:rsidR="00BD002C" w:rsidRPr="00691B13" w:rsidRDefault="00BD002C"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Achievement of External Standards for Health Equity (</w:t>
            </w:r>
            <w:r w:rsidRPr="00691B13">
              <w:rPr>
                <w:b/>
                <w:i/>
                <w:color w:val="000000"/>
                <w:sz w:val="22"/>
                <w:szCs w:val="22"/>
              </w:rPr>
              <w:t>EOHHS)</w:t>
            </w:r>
            <w:r w:rsidRPr="00691B13">
              <w:rPr>
                <w:b/>
                <w:color w:val="000000"/>
                <w:sz w:val="22"/>
                <w:szCs w:val="22"/>
              </w:rPr>
              <w:t> </w:t>
            </w:r>
          </w:p>
        </w:tc>
        <w:tc>
          <w:tcPr>
            <w:tcW w:w="6390" w:type="dxa"/>
            <w:tcBorders>
              <w:top w:val="single" w:sz="4" w:space="0" w:color="BFBF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3A838BE" w14:textId="77777777" w:rsidR="00BD002C" w:rsidRPr="00691B13" w:rsidRDefault="00BD002C" w:rsidP="0030660D">
            <w:pPr>
              <w:pBdr>
                <w:top w:val="nil"/>
                <w:left w:val="nil"/>
                <w:bottom w:val="nil"/>
                <w:right w:val="nil"/>
                <w:between w:val="nil"/>
              </w:pBdr>
              <w:rPr>
                <w:sz w:val="22"/>
                <w:szCs w:val="22"/>
              </w:rPr>
            </w:pPr>
            <w:r w:rsidRPr="00691B13">
              <w:rPr>
                <w:sz w:val="22"/>
                <w:szCs w:val="22"/>
              </w:rPr>
              <w:t>Assessment of whether acute hospitals have achieve standards related to health equity established by The Joint Commission for its “Health Care Equity Certification.”</w:t>
            </w:r>
          </w:p>
        </w:tc>
        <w:tc>
          <w:tcPr>
            <w:tcW w:w="5940" w:type="dxa"/>
            <w:tcBorders>
              <w:top w:val="single" w:sz="4" w:space="0" w:color="BFBF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795743D" w14:textId="77777777" w:rsidR="00BD002C" w:rsidRPr="00691B13" w:rsidRDefault="00BD002C" w:rsidP="0030660D">
            <w:pPr>
              <w:widowControl w:val="0"/>
              <w:spacing w:after="160" w:line="259" w:lineRule="auto"/>
              <w:rPr>
                <w:sz w:val="22"/>
                <w:szCs w:val="22"/>
              </w:rPr>
            </w:pPr>
            <w:r w:rsidRPr="00691B13">
              <w:rPr>
                <w:sz w:val="22"/>
                <w:szCs w:val="22"/>
              </w:rPr>
              <w:t>None</w:t>
            </w:r>
          </w:p>
        </w:tc>
      </w:tr>
      <w:tr w:rsidR="00BD002C" w:rsidRPr="00E51449" w14:paraId="4069C8AE" w14:textId="77777777" w:rsidTr="0030660D">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EDC5319" w14:textId="77777777" w:rsidR="00BD002C" w:rsidRPr="00691B13" w:rsidRDefault="00BD002C"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Patient Experience: Communication Courtesy and Respect</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6CD61A" w14:textId="77777777" w:rsidR="00BD002C" w:rsidRPr="00691B13" w:rsidRDefault="00BD002C" w:rsidP="0030660D">
            <w:pPr>
              <w:rPr>
                <w:sz w:val="22"/>
                <w:szCs w:val="22"/>
              </w:rPr>
            </w:pPr>
            <w:r w:rsidRPr="00691B13">
              <w:rPr>
                <w:sz w:val="22"/>
                <w:szCs w:val="22"/>
              </w:rPr>
              <w:t xml:space="preserve">Assessment of MassHealth member perceptions of their hospital experience utilizing reported elements of the HCAHPS (Hospital Consumer Assessment of Healthcare Providers and Systems) survey </w:t>
            </w:r>
            <w:r w:rsidRPr="00691B13">
              <w:rPr>
                <w:sz w:val="22"/>
                <w:szCs w:val="22"/>
              </w:rPr>
              <w:lastRenderedPageBreak/>
              <w:t>for patients' perspectives of hospital care experience related to communication, courtesy, and respect. .</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B5E6C34" w14:textId="77777777" w:rsidR="00BD002C" w:rsidRPr="00691B13" w:rsidRDefault="00BD002C" w:rsidP="0030660D">
            <w:pPr>
              <w:rPr>
                <w:color w:val="000000"/>
                <w:sz w:val="22"/>
                <w:szCs w:val="22"/>
              </w:rPr>
            </w:pPr>
            <w:r w:rsidRPr="00691B13">
              <w:rPr>
                <w:color w:val="000000" w:themeColor="text1"/>
                <w:sz w:val="22"/>
                <w:szCs w:val="22"/>
              </w:rPr>
              <w:lastRenderedPageBreak/>
              <w:t>None</w:t>
            </w:r>
          </w:p>
        </w:tc>
      </w:tr>
      <w:tr w:rsidR="00BD002C" w:rsidRPr="00E51449" w14:paraId="7D61F6EA" w14:textId="77777777" w:rsidTr="0030660D">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544811F" w14:textId="77777777" w:rsidR="00BD002C" w:rsidRPr="00691B13" w:rsidRDefault="00BD002C"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Collaboration</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1A47CC" w14:textId="77777777" w:rsidR="00BD002C" w:rsidRPr="00691B13" w:rsidRDefault="00BD002C" w:rsidP="0030660D">
            <w:pPr>
              <w:pStyle w:val="paragraph"/>
              <w:spacing w:before="0" w:beforeAutospacing="0" w:after="0" w:afterAutospacing="0"/>
              <w:rPr>
                <w:sz w:val="22"/>
                <w:szCs w:val="22"/>
              </w:rPr>
            </w:pPr>
            <w:r w:rsidRPr="00691B13">
              <w:rPr>
                <w:sz w:val="22"/>
                <w:szCs w:val="22"/>
              </w:rPr>
              <w:t>Assessment of participating acute hospital collaboration with health system partners to promote high quality and equitable care.</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B41262B" w14:textId="77777777" w:rsidR="00BD002C" w:rsidRPr="00691B13" w:rsidRDefault="00BD002C" w:rsidP="0030660D">
            <w:pPr>
              <w:rPr>
                <w:color w:val="000000"/>
                <w:sz w:val="22"/>
                <w:szCs w:val="22"/>
              </w:rPr>
            </w:pPr>
            <w:r w:rsidRPr="00691B13">
              <w:rPr>
                <w:color w:val="000000" w:themeColor="text1"/>
                <w:sz w:val="22"/>
                <w:szCs w:val="22"/>
              </w:rPr>
              <w:t>None</w:t>
            </w:r>
          </w:p>
        </w:tc>
      </w:tr>
    </w:tbl>
    <w:p w14:paraId="2B820139" w14:textId="1FCAF521" w:rsidR="00191D82" w:rsidRDefault="00191D82" w:rsidP="00191D82">
      <w:r>
        <w:t xml:space="preserve"> </w:t>
      </w:r>
    </w:p>
    <w:p w14:paraId="3575A00E" w14:textId="77777777" w:rsidR="00191D82" w:rsidRDefault="00191D82" w:rsidP="00191D82">
      <w:pPr>
        <w:sectPr w:rsidR="00191D82" w:rsidSect="00191D82">
          <w:pgSz w:w="15840" w:h="12240" w:orient="landscape"/>
          <w:pgMar w:top="720" w:right="720" w:bottom="720" w:left="720" w:header="720" w:footer="720" w:gutter="0"/>
          <w:cols w:space="720"/>
          <w:docGrid w:linePitch="326"/>
        </w:sectPr>
      </w:pPr>
    </w:p>
    <w:p w14:paraId="7C8A0356" w14:textId="77777777" w:rsidR="00191D82" w:rsidRPr="00691B13" w:rsidRDefault="00191D82" w:rsidP="00191D82"/>
    <w:p w14:paraId="55AEFAAB" w14:textId="77777777" w:rsidR="00191D82" w:rsidRDefault="00191D82" w:rsidP="009977BE">
      <w:pPr>
        <w:pStyle w:val="Heading3"/>
        <w:numPr>
          <w:ilvl w:val="0"/>
          <w:numId w:val="59"/>
        </w:numPr>
      </w:pPr>
      <w:bookmarkStart w:id="247" w:name="_Toc139014640"/>
      <w:bookmarkStart w:id="248" w:name="_Toc169019517"/>
      <w:bookmarkStart w:id="249" w:name="_Toc169022943"/>
      <w:r>
        <w:t>Ambulatory Performance Component of the CHA-HQEIP: Metrics for Performance Years 2-5</w:t>
      </w:r>
      <w:bookmarkEnd w:id="247"/>
      <w:bookmarkEnd w:id="248"/>
      <w:bookmarkEnd w:id="249"/>
    </w:p>
    <w:p w14:paraId="34D358D9" w14:textId="77777777" w:rsidR="00191D82" w:rsidRDefault="00191D82" w:rsidP="00191D82">
      <w:pPr>
        <w:pBdr>
          <w:top w:val="nil"/>
          <w:left w:val="nil"/>
          <w:bottom w:val="nil"/>
          <w:right w:val="nil"/>
          <w:between w:val="nil"/>
        </w:pBdr>
        <w:ind w:left="360"/>
      </w:pPr>
    </w:p>
    <w:p w14:paraId="2B0457CC" w14:textId="77777777" w:rsidR="00191D82" w:rsidRDefault="00191D82" w:rsidP="00191D82">
      <w:pPr>
        <w:spacing w:line="257" w:lineRule="auto"/>
        <w:ind w:left="360"/>
      </w:pPr>
      <w:r>
        <w:t>For the ambulatory performance component of the CHA-HQEIP, the targeted population includes the “served uninsured patient population” defined as patients active in CHA’s public hospital primary care system (according to the metric descriptions in the technical specifications) who have:</w:t>
      </w:r>
    </w:p>
    <w:p w14:paraId="60A8F437" w14:textId="77777777" w:rsidR="00191D82" w:rsidRDefault="00191D82" w:rsidP="009977BE">
      <w:pPr>
        <w:pStyle w:val="ListParagraph"/>
        <w:numPr>
          <w:ilvl w:val="0"/>
          <w:numId w:val="55"/>
        </w:numPr>
      </w:pPr>
      <w:r w:rsidRPr="2791591D">
        <w:t>MassHealth Limited (emergency Medicaid), including those with Health Safety Net (HSN) as a secondary safety net program;</w:t>
      </w:r>
    </w:p>
    <w:p w14:paraId="4CADCA48" w14:textId="77777777" w:rsidR="00191D82" w:rsidRDefault="00191D82" w:rsidP="009977BE">
      <w:pPr>
        <w:pStyle w:val="ListParagraph"/>
        <w:numPr>
          <w:ilvl w:val="0"/>
          <w:numId w:val="55"/>
        </w:numPr>
      </w:pPr>
      <w:r w:rsidRPr="2791591D">
        <w:t>Health Safety Net including primary, secondary, partial, confidential, or bad debt; or</w:t>
      </w:r>
    </w:p>
    <w:p w14:paraId="42360000" w14:textId="77777777" w:rsidR="00191D82" w:rsidRDefault="00191D82" w:rsidP="009977BE">
      <w:pPr>
        <w:pStyle w:val="ListParagraph"/>
        <w:numPr>
          <w:ilvl w:val="0"/>
          <w:numId w:val="55"/>
        </w:numPr>
      </w:pPr>
      <w:r w:rsidRPr="2791591D">
        <w:t>Children’s Medical Security Plan, with HSN and/MassHealth Limited as secondary programs.</w:t>
      </w:r>
    </w:p>
    <w:p w14:paraId="2CAAE3A8" w14:textId="77777777" w:rsidR="00191D82" w:rsidRDefault="00191D82" w:rsidP="00191D82">
      <w:pPr>
        <w:ind w:left="360"/>
      </w:pPr>
    </w:p>
    <w:p w14:paraId="32EC6DD6" w14:textId="77777777" w:rsidR="00191D82" w:rsidRDefault="00191D82" w:rsidP="00191D82">
      <w:pPr>
        <w:ind w:left="360"/>
        <w:rPr>
          <w:color w:val="000000"/>
        </w:rPr>
      </w:pPr>
      <w:r>
        <w:t xml:space="preserve">Ambulatory performance will be demonstrated in three domains, aligned with HQEIP and CHA-HQEIP hospital performance component domains, during PY2-5.  </w:t>
      </w:r>
      <w:r w:rsidRPr="7DA1413E">
        <w:rPr>
          <w:color w:val="000000" w:themeColor="text1"/>
        </w:rPr>
        <w:t>Performance metrics expectations for the ambulatory performance compo</w:t>
      </w:r>
      <w:r>
        <w:t>nent of the CHA-HQEIP are described below and in Table 6; additional detail related to performance metrics is provided in ambulatory metric technical specifications</w:t>
      </w:r>
      <w:r w:rsidRPr="7DA1413E">
        <w:rPr>
          <w:color w:val="000000" w:themeColor="text1"/>
        </w:rPr>
        <w:t xml:space="preserve"> for the CHA-HQEIP.</w:t>
      </w:r>
    </w:p>
    <w:p w14:paraId="333E815C" w14:textId="77777777" w:rsidR="00191D82" w:rsidRDefault="00191D82" w:rsidP="00191D82">
      <w:pPr>
        <w:ind w:left="360"/>
      </w:pPr>
    </w:p>
    <w:p w14:paraId="7FF57F5C" w14:textId="77777777" w:rsidR="00191D82" w:rsidRPr="008F7A83" w:rsidRDefault="00191D82" w:rsidP="008F7A83">
      <w:pPr>
        <w:ind w:left="360"/>
        <w:rPr>
          <w:b/>
          <w:bCs/>
        </w:rPr>
      </w:pPr>
      <w:r w:rsidRPr="008F7A83">
        <w:rPr>
          <w:b/>
          <w:bCs/>
        </w:rPr>
        <w:t xml:space="preserve">Ambulatory Domain 1:  Health-Related Social Needs  </w:t>
      </w:r>
    </w:p>
    <w:p w14:paraId="0823DD91" w14:textId="77777777" w:rsidR="00191D82" w:rsidRDefault="00191D82" w:rsidP="00191D82">
      <w:pPr>
        <w:ind w:left="360"/>
      </w:pPr>
      <w:r>
        <w:t xml:space="preserve">CHA will be assessed on improvements to address the health-related social needs of the served uninsured patient population in the public hospital’s primary care system.  </w:t>
      </w:r>
    </w:p>
    <w:p w14:paraId="62F7C1F0" w14:textId="77777777" w:rsidR="00191D82" w:rsidRDefault="00191D82" w:rsidP="00191D82">
      <w:pPr>
        <w:ind w:left="360"/>
      </w:pPr>
    </w:p>
    <w:p w14:paraId="55D81237" w14:textId="77777777" w:rsidR="00191D82" w:rsidRPr="008F7A83" w:rsidRDefault="00191D82" w:rsidP="008F7A83">
      <w:pPr>
        <w:ind w:left="360"/>
        <w:rPr>
          <w:b/>
          <w:bCs/>
        </w:rPr>
      </w:pPr>
      <w:r w:rsidRPr="008F7A83">
        <w:rPr>
          <w:b/>
          <w:bCs/>
        </w:rPr>
        <w:t>Ambulatory Domain 2:  Equitable Quality and Access</w:t>
      </w:r>
    </w:p>
    <w:p w14:paraId="5D3FB5C0" w14:textId="77777777" w:rsidR="00191D82" w:rsidRPr="000873C4" w:rsidRDefault="00191D82" w:rsidP="00191D82">
      <w:pPr>
        <w:ind w:left="360"/>
      </w:pPr>
      <w:r w:rsidRPr="000873C4">
        <w:t>CHA will be assessed on improvements in three areas of equitable access and quality:</w:t>
      </w:r>
    </w:p>
    <w:p w14:paraId="702C648F" w14:textId="77777777" w:rsidR="00191D82" w:rsidRDefault="00191D82" w:rsidP="00191D82">
      <w:pPr>
        <w:ind w:left="360"/>
        <w:rPr>
          <w:b/>
        </w:rPr>
      </w:pPr>
    </w:p>
    <w:p w14:paraId="721AABAC" w14:textId="77777777" w:rsidR="00191D82" w:rsidRPr="00707BE1" w:rsidRDefault="00191D82" w:rsidP="009977BE">
      <w:pPr>
        <w:numPr>
          <w:ilvl w:val="0"/>
          <w:numId w:val="46"/>
        </w:numPr>
        <w:pBdr>
          <w:top w:val="nil"/>
          <w:left w:val="nil"/>
          <w:bottom w:val="nil"/>
          <w:right w:val="nil"/>
          <w:between w:val="nil"/>
        </w:pBdr>
        <w:ind w:left="720"/>
        <w:rPr>
          <w:color w:val="000000" w:themeColor="text1"/>
        </w:rPr>
      </w:pPr>
      <w:r w:rsidRPr="52B8980D">
        <w:rPr>
          <w:b/>
          <w:bCs/>
          <w:color w:val="000000" w:themeColor="text1"/>
        </w:rPr>
        <w:t xml:space="preserve">Ambulatory Quality Reporting and Performance:  </w:t>
      </w:r>
      <w:r w:rsidRPr="52B8980D">
        <w:rPr>
          <w:color w:val="000000" w:themeColor="text1"/>
        </w:rPr>
        <w:t xml:space="preserve">CHA will be assessed on performance reporting of ambulatory quality and access metrics for the served uninsured </w:t>
      </w:r>
      <w:r>
        <w:rPr>
          <w:color w:val="000000" w:themeColor="text1"/>
        </w:rPr>
        <w:t xml:space="preserve">patient </w:t>
      </w:r>
      <w:r w:rsidRPr="52B8980D">
        <w:rPr>
          <w:color w:val="000000" w:themeColor="text1"/>
        </w:rPr>
        <w:t xml:space="preserve">population in the public hospital’s primary care system.   Measure categories include: 1) Wellness, Prevention, and Screening 2) Chronic Health Conditions; 3) Access; and 4) Outreach &amp; Care Coordination. </w:t>
      </w:r>
      <w:r>
        <w:rPr>
          <w:color w:val="000000" w:themeColor="text1"/>
        </w:rPr>
        <w:t>A</w:t>
      </w:r>
      <w:r w:rsidRPr="52B8980D">
        <w:rPr>
          <w:color w:val="000000" w:themeColor="text1"/>
        </w:rPr>
        <w:t xml:space="preserve">djustments and/or replacement measures may be proposed in future years based on the </w:t>
      </w:r>
      <w:r>
        <w:rPr>
          <w:color w:val="000000" w:themeColor="text1"/>
        </w:rPr>
        <w:t xml:space="preserve">initial development of measures in PY1, ongoing </w:t>
      </w:r>
      <w:r w:rsidRPr="52B8980D">
        <w:rPr>
          <w:color w:val="000000" w:themeColor="text1"/>
        </w:rPr>
        <w:t>findings, denominator size, assessment of opportunities, etc.</w:t>
      </w:r>
    </w:p>
    <w:p w14:paraId="0438CAB7" w14:textId="77777777" w:rsidR="00191D82" w:rsidRDefault="00191D82" w:rsidP="00191D82">
      <w:pPr>
        <w:pBdr>
          <w:top w:val="nil"/>
          <w:left w:val="nil"/>
          <w:bottom w:val="nil"/>
          <w:right w:val="nil"/>
          <w:between w:val="nil"/>
        </w:pBdr>
        <w:ind w:left="720"/>
        <w:rPr>
          <w:color w:val="000000"/>
        </w:rPr>
      </w:pPr>
    </w:p>
    <w:p w14:paraId="11C5913F" w14:textId="77777777" w:rsidR="00191D82" w:rsidRDefault="00191D82" w:rsidP="009977BE">
      <w:pPr>
        <w:numPr>
          <w:ilvl w:val="0"/>
          <w:numId w:val="46"/>
        </w:numPr>
        <w:pBdr>
          <w:top w:val="nil"/>
          <w:left w:val="nil"/>
          <w:bottom w:val="nil"/>
          <w:right w:val="nil"/>
          <w:between w:val="nil"/>
        </w:pBdr>
        <w:spacing w:after="160"/>
        <w:ind w:left="720"/>
        <w:rPr>
          <w:color w:val="000000"/>
        </w:rPr>
      </w:pPr>
      <w:r w:rsidRPr="6C03845A">
        <w:rPr>
          <w:b/>
          <w:bCs/>
          <w:color w:val="000000" w:themeColor="text1"/>
        </w:rPr>
        <w:t xml:space="preserve">Ambulatory Quality Improvement Initiative:  </w:t>
      </w:r>
      <w:r w:rsidRPr="6C03845A">
        <w:rPr>
          <w:color w:val="000000" w:themeColor="text1"/>
        </w:rPr>
        <w:t xml:space="preserve">CHA will develop and implement no more than one performance improvement milestone at a time </w:t>
      </w:r>
      <w:r w:rsidRPr="0BAE0F0B">
        <w:rPr>
          <w:color w:val="000000" w:themeColor="text1"/>
        </w:rPr>
        <w:t xml:space="preserve">during each performance period </w:t>
      </w:r>
      <w:r w:rsidRPr="6C03845A">
        <w:rPr>
          <w:color w:val="000000" w:themeColor="text1"/>
        </w:rPr>
        <w:t xml:space="preserve">that addresses inequities in the served uninsured patient population. The project may include a healthcare delivery system intervention on a defined ambulatory measure or underserved geographic-based or patient population intervention. Milestones to be completed include pre-approved initiative elements, submitted mid-point assessment report, and a final achievement report. The final achievement report will be adjudicated and scored by EOHHS following the performance year-end.  </w:t>
      </w:r>
    </w:p>
    <w:p w14:paraId="6361CB4B" w14:textId="77777777" w:rsidR="00191D82" w:rsidRDefault="00191D82" w:rsidP="009977BE">
      <w:pPr>
        <w:numPr>
          <w:ilvl w:val="0"/>
          <w:numId w:val="46"/>
        </w:numPr>
        <w:pBdr>
          <w:top w:val="nil"/>
          <w:left w:val="nil"/>
          <w:bottom w:val="nil"/>
          <w:right w:val="nil"/>
          <w:between w:val="nil"/>
        </w:pBdr>
        <w:spacing w:after="160"/>
        <w:ind w:left="720"/>
        <w:rPr>
          <w:color w:val="000000"/>
        </w:rPr>
      </w:pPr>
      <w:r w:rsidRPr="76C7188B">
        <w:rPr>
          <w:color w:val="000000" w:themeColor="text1"/>
        </w:rPr>
        <w:t xml:space="preserve">Additionally, CHA will identify and measure progress towards disparities reduction for the served underinsured </w:t>
      </w:r>
      <w:r>
        <w:rPr>
          <w:color w:val="000000" w:themeColor="text1"/>
        </w:rPr>
        <w:t xml:space="preserve">patient </w:t>
      </w:r>
      <w:r w:rsidRPr="76C7188B">
        <w:rPr>
          <w:color w:val="000000" w:themeColor="text1"/>
        </w:rPr>
        <w:t>population on a subset of identified ambulatory measures during the progression of the demonstration period, with pay-for-performance on disparities reduction achievement on a subset of measures no earlier than PY4.</w:t>
      </w:r>
      <w:r>
        <w:rPr>
          <w:color w:val="000000" w:themeColor="text1"/>
        </w:rPr>
        <w:t xml:space="preserve"> </w:t>
      </w:r>
      <w:r>
        <w:rPr>
          <w:color w:val="000000"/>
        </w:rPr>
        <w:t>Disparities are aimed to be identified for the served uninsured patient population as a whole (as compared to other patient populations in their system).</w:t>
      </w:r>
    </w:p>
    <w:p w14:paraId="39C0D8EF" w14:textId="77777777" w:rsidR="00191D82" w:rsidRPr="008F7A83" w:rsidRDefault="00191D82" w:rsidP="008F7A83">
      <w:pPr>
        <w:ind w:left="360"/>
        <w:rPr>
          <w:b/>
          <w:bCs/>
        </w:rPr>
      </w:pPr>
      <w:r w:rsidRPr="008F7A83">
        <w:rPr>
          <w:b/>
          <w:bCs/>
        </w:rPr>
        <w:lastRenderedPageBreak/>
        <w:t xml:space="preserve">Ambulatory Domain 3:  Capacity and Collaboration  </w:t>
      </w:r>
    </w:p>
    <w:p w14:paraId="132899FF" w14:textId="77777777" w:rsidR="00191D82" w:rsidRDefault="00191D82" w:rsidP="00191D82">
      <w:pPr>
        <w:ind w:left="360"/>
        <w:rPr>
          <w:color w:val="000000"/>
        </w:rPr>
        <w:sectPr w:rsidR="00191D82" w:rsidSect="00191D82">
          <w:pgSz w:w="12240" w:h="15840"/>
          <w:pgMar w:top="720" w:right="720" w:bottom="720" w:left="720" w:header="720" w:footer="720" w:gutter="0"/>
          <w:cols w:space="720"/>
          <w:docGrid w:linePitch="326"/>
        </w:sectPr>
      </w:pPr>
      <w:r>
        <w:rPr>
          <w:color w:val="000000"/>
        </w:rPr>
        <w:t xml:space="preserve">CHA will be assessed on improvement in metrics such as collaboration between health system partners and the community to address opportunities for health care for the served uninsured and underserved patient populations.  </w:t>
      </w:r>
    </w:p>
    <w:p w14:paraId="3685E8AE" w14:textId="77777777" w:rsidR="00191D82" w:rsidRDefault="00191D82" w:rsidP="00552AC0">
      <w:pPr>
        <w:pStyle w:val="Table-Figtitle"/>
      </w:pPr>
      <w:r>
        <w:lastRenderedPageBreak/>
        <w:t>Table 6. CHA HQEIP Ambulatory Performance Component: Performance Year 2-5 Metrics and Summary of Performance Expectations</w:t>
      </w:r>
    </w:p>
    <w:tbl>
      <w:tblPr>
        <w:tblW w:w="144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9"/>
        <w:gridCol w:w="2356"/>
        <w:gridCol w:w="6387"/>
        <w:gridCol w:w="1440"/>
        <w:gridCol w:w="1080"/>
        <w:gridCol w:w="1173"/>
        <w:gridCol w:w="360"/>
        <w:gridCol w:w="360"/>
        <w:gridCol w:w="377"/>
      </w:tblGrid>
      <w:tr w:rsidR="002C2A54" w:rsidRPr="00F1249C" w14:paraId="2DF9387A" w14:textId="77777777" w:rsidTr="001C7D3E">
        <w:trPr>
          <w:trHeight w:val="225"/>
        </w:trPr>
        <w:tc>
          <w:tcPr>
            <w:tcW w:w="879" w:type="dxa"/>
            <w:vMerge w:val="restart"/>
            <w:tcBorders>
              <w:top w:val="single" w:sz="6" w:space="0" w:color="000000" w:themeColor="text1"/>
              <w:left w:val="single" w:sz="4" w:space="0" w:color="auto"/>
              <w:bottom w:val="single" w:sz="4" w:space="0" w:color="auto"/>
              <w:right w:val="single" w:sz="6" w:space="0" w:color="000000" w:themeColor="text1"/>
            </w:tcBorders>
            <w:shd w:val="clear" w:color="auto" w:fill="D9E2F3" w:themeFill="accent1" w:themeFillTint="33"/>
            <w:vAlign w:val="center"/>
            <w:hideMark/>
          </w:tcPr>
          <w:p w14:paraId="4A3C3DD1" w14:textId="77777777" w:rsidR="002C2A54" w:rsidRPr="00F1249C" w:rsidRDefault="002C2A54" w:rsidP="002C2A54">
            <w:pPr>
              <w:pStyle w:val="paragraph"/>
              <w:spacing w:before="0" w:beforeAutospacing="0" w:after="0" w:afterAutospacing="0"/>
              <w:jc w:val="center"/>
              <w:textAlignment w:val="baseline"/>
              <w:rPr>
                <w:b/>
                <w:bCs/>
                <w:sz w:val="18"/>
                <w:szCs w:val="18"/>
              </w:rPr>
            </w:pPr>
            <w:r w:rsidRPr="00F1249C">
              <w:rPr>
                <w:rStyle w:val="normaltextrun"/>
                <w:b/>
                <w:bCs/>
                <w:color w:val="000000"/>
                <w:sz w:val="18"/>
                <w:szCs w:val="18"/>
              </w:rPr>
              <w:t>Domain</w:t>
            </w:r>
          </w:p>
          <w:p w14:paraId="041C5644" w14:textId="77777777" w:rsidR="002C2A54" w:rsidRPr="00F1249C" w:rsidRDefault="002C2A54" w:rsidP="002C2A54">
            <w:pPr>
              <w:pStyle w:val="paragraph"/>
              <w:spacing w:before="0" w:after="0"/>
              <w:jc w:val="center"/>
              <w:textAlignment w:val="baseline"/>
              <w:rPr>
                <w:b/>
                <w:bCs/>
                <w:sz w:val="18"/>
                <w:szCs w:val="18"/>
              </w:rPr>
            </w:pPr>
          </w:p>
        </w:tc>
        <w:tc>
          <w:tcPr>
            <w:tcW w:w="2356"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hemeFill="accent1" w:themeFillTint="33"/>
            <w:vAlign w:val="center"/>
            <w:hideMark/>
          </w:tcPr>
          <w:p w14:paraId="4E26324A"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Measure Name</w:t>
            </w:r>
          </w:p>
          <w:p w14:paraId="2A641494" w14:textId="77777777" w:rsidR="002C2A54" w:rsidRPr="00F1249C" w:rsidRDefault="002C2A54" w:rsidP="002C2A54">
            <w:pPr>
              <w:pStyle w:val="paragraph"/>
              <w:spacing w:before="0" w:after="0"/>
              <w:jc w:val="center"/>
              <w:textAlignment w:val="baseline"/>
              <w:rPr>
                <w:sz w:val="18"/>
                <w:szCs w:val="18"/>
              </w:rPr>
            </w:pPr>
          </w:p>
        </w:tc>
        <w:tc>
          <w:tcPr>
            <w:tcW w:w="6387" w:type="dxa"/>
            <w:vMerge w:val="restart"/>
            <w:tcBorders>
              <w:top w:val="single" w:sz="6" w:space="0" w:color="000000" w:themeColor="text1"/>
              <w:left w:val="single" w:sz="6" w:space="0" w:color="000000" w:themeColor="text1"/>
              <w:bottom w:val="single" w:sz="4" w:space="0" w:color="auto"/>
              <w:right w:val="single" w:sz="4" w:space="0" w:color="auto"/>
            </w:tcBorders>
            <w:shd w:val="clear" w:color="auto" w:fill="D9E2F3" w:themeFill="accent1" w:themeFillTint="33"/>
            <w:vAlign w:val="center"/>
            <w:hideMark/>
          </w:tcPr>
          <w:p w14:paraId="5C76477B"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Measure Description</w:t>
            </w:r>
          </w:p>
          <w:p w14:paraId="40A13218" w14:textId="77777777" w:rsidR="002C2A54" w:rsidRPr="00F1249C" w:rsidRDefault="002C2A54" w:rsidP="002C2A54">
            <w:pPr>
              <w:pStyle w:val="paragraph"/>
              <w:spacing w:before="0" w:after="0"/>
              <w:jc w:val="center"/>
              <w:textAlignment w:val="baseline"/>
              <w:rPr>
                <w:sz w:val="18"/>
                <w:szCs w:val="18"/>
              </w:rPr>
            </w:pPr>
          </w:p>
        </w:tc>
        <w:tc>
          <w:tcPr>
            <w:tcW w:w="1440" w:type="dxa"/>
            <w:vMerge w:val="restart"/>
            <w:tcBorders>
              <w:top w:val="single" w:sz="6" w:space="0" w:color="000000" w:themeColor="text1"/>
              <w:left w:val="single" w:sz="4" w:space="0" w:color="auto"/>
              <w:bottom w:val="single" w:sz="4" w:space="0" w:color="auto"/>
              <w:right w:val="single" w:sz="6" w:space="0" w:color="000000" w:themeColor="text1"/>
            </w:tcBorders>
            <w:shd w:val="clear" w:color="auto" w:fill="D9E2F3" w:themeFill="accent1" w:themeFillTint="33"/>
            <w:vAlign w:val="center"/>
            <w:hideMark/>
          </w:tcPr>
          <w:p w14:paraId="030B9897"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Data Source</w:t>
            </w:r>
          </w:p>
          <w:p w14:paraId="6EE99279" w14:textId="77777777" w:rsidR="002C2A54" w:rsidRPr="00F1249C" w:rsidRDefault="002C2A54" w:rsidP="002C2A54">
            <w:pPr>
              <w:pStyle w:val="paragraph"/>
              <w:spacing w:before="0" w:after="0"/>
              <w:jc w:val="center"/>
              <w:textAlignment w:val="baseline"/>
              <w:rPr>
                <w:sz w:val="18"/>
                <w:szCs w:val="18"/>
              </w:rPr>
            </w:pPr>
          </w:p>
        </w:tc>
        <w:tc>
          <w:tcPr>
            <w:tcW w:w="1080"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hemeFill="accent1" w:themeFillTint="33"/>
            <w:vAlign w:val="center"/>
            <w:hideMark/>
          </w:tcPr>
          <w:p w14:paraId="11A51FF4"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Measure Steward^</w:t>
            </w:r>
          </w:p>
          <w:p w14:paraId="06C77EBA" w14:textId="77777777" w:rsidR="002C2A54" w:rsidRPr="00F1249C" w:rsidRDefault="002C2A54" w:rsidP="002C2A54">
            <w:pPr>
              <w:pStyle w:val="paragraph"/>
              <w:spacing w:before="0" w:after="0"/>
              <w:jc w:val="center"/>
              <w:textAlignment w:val="baseline"/>
              <w:rPr>
                <w:sz w:val="18"/>
                <w:szCs w:val="18"/>
              </w:rPr>
            </w:pP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hideMark/>
          </w:tcPr>
          <w:p w14:paraId="024F12C5" w14:textId="77777777" w:rsidR="002C2A54" w:rsidRPr="004F3F93" w:rsidRDefault="002C2A54" w:rsidP="002C2A54">
            <w:pPr>
              <w:pStyle w:val="paragraph"/>
              <w:spacing w:before="0" w:beforeAutospacing="0" w:after="0" w:afterAutospacing="0"/>
              <w:jc w:val="center"/>
              <w:textAlignment w:val="baseline"/>
              <w:rPr>
                <w:rStyle w:val="normaltextrun"/>
                <w:b/>
                <w:bCs/>
                <w:color w:val="000000"/>
                <w:sz w:val="16"/>
                <w:szCs w:val="16"/>
              </w:rPr>
            </w:pPr>
            <w:r w:rsidRPr="004F3F93">
              <w:rPr>
                <w:rStyle w:val="normaltextrun"/>
                <w:b/>
                <w:bCs/>
                <w:color w:val="000000"/>
                <w:sz w:val="16"/>
                <w:szCs w:val="16"/>
              </w:rPr>
              <w:t>Payment Status</w:t>
            </w:r>
          </w:p>
          <w:p w14:paraId="375BD1B9" w14:textId="2E8FBB40" w:rsidR="002C2A54" w:rsidRPr="004F3F93" w:rsidRDefault="002C2A54" w:rsidP="002C2A54">
            <w:pPr>
              <w:pStyle w:val="paragraph"/>
              <w:spacing w:before="0" w:beforeAutospacing="0" w:after="0" w:afterAutospacing="0"/>
              <w:jc w:val="center"/>
              <w:textAlignment w:val="baseline"/>
              <w:rPr>
                <w:sz w:val="18"/>
                <w:szCs w:val="18"/>
              </w:rPr>
            </w:pPr>
            <w:r w:rsidRPr="004F3F93">
              <w:rPr>
                <w:rStyle w:val="normaltextrun"/>
                <w:b/>
                <w:bCs/>
                <w:color w:val="000000"/>
                <w:sz w:val="16"/>
                <w:szCs w:val="16"/>
              </w:rPr>
              <w:t>R=reporting P=performance</w:t>
            </w:r>
            <w:r w:rsidRPr="004F3F93">
              <w:rPr>
                <w:rStyle w:val="eop"/>
                <w:color w:val="000000"/>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7896737" w14:textId="77777777" w:rsidR="002C2A54" w:rsidRPr="00D0188B" w:rsidRDefault="002C2A54" w:rsidP="002C2A54">
            <w:pPr>
              <w:pStyle w:val="paragraph"/>
              <w:spacing w:before="0" w:beforeAutospacing="0" w:after="0" w:afterAutospacing="0"/>
              <w:jc w:val="center"/>
              <w:textAlignment w:val="baseline"/>
              <w:rPr>
                <w:rStyle w:val="normaltextrun"/>
                <w:b/>
                <w:bCs/>
                <w:color w:val="D9E2F3" w:themeColor="accent1" w:themeTint="33"/>
                <w:sz w:val="6"/>
                <w:szCs w:val="6"/>
              </w:rPr>
            </w:pPr>
            <w:r w:rsidRPr="00D0188B">
              <w:rPr>
                <w:rStyle w:val="normaltextrun"/>
                <w:b/>
                <w:bCs/>
                <w:color w:val="D9E2F3" w:themeColor="accent1" w:themeTint="33"/>
                <w:sz w:val="6"/>
                <w:szCs w:val="6"/>
              </w:rPr>
              <w:t>Payment Status</w:t>
            </w:r>
          </w:p>
          <w:p w14:paraId="485A417B" w14:textId="1D49940E" w:rsidR="002C2A54" w:rsidRPr="00D0188B" w:rsidRDefault="002C2A54" w:rsidP="002C2A54">
            <w:pPr>
              <w:pStyle w:val="paragraph"/>
              <w:spacing w:before="0" w:beforeAutospacing="0" w:after="0" w:afterAutospacing="0"/>
              <w:jc w:val="center"/>
              <w:textAlignment w:val="baseline"/>
              <w:rPr>
                <w:color w:val="D9E2F3" w:themeColor="accent1" w:themeTint="33"/>
                <w:sz w:val="6"/>
                <w:szCs w:val="6"/>
              </w:rPr>
            </w:pPr>
            <w:r w:rsidRPr="00D0188B">
              <w:rPr>
                <w:rStyle w:val="normaltextrun"/>
                <w:b/>
                <w:bCs/>
                <w:color w:val="D9E2F3" w:themeColor="accent1" w:themeTint="33"/>
                <w:sz w:val="6"/>
                <w:szCs w:val="6"/>
              </w:rPr>
              <w:t>R=reporting P=performance</w:t>
            </w:r>
            <w:r w:rsidRPr="00D0188B">
              <w:rPr>
                <w:rStyle w:val="eop"/>
                <w:color w:val="D9E2F3" w:themeColor="accent1" w:themeTint="33"/>
                <w:sz w:val="6"/>
                <w:szCs w:val="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774DE1E2" w14:textId="77777777" w:rsidR="002C2A54" w:rsidRPr="00D0188B" w:rsidRDefault="002C2A54" w:rsidP="002C2A54">
            <w:pPr>
              <w:pStyle w:val="paragraph"/>
              <w:spacing w:before="0" w:beforeAutospacing="0" w:after="0" w:afterAutospacing="0"/>
              <w:jc w:val="center"/>
              <w:textAlignment w:val="baseline"/>
              <w:rPr>
                <w:rStyle w:val="normaltextrun"/>
                <w:b/>
                <w:bCs/>
                <w:color w:val="D9E2F3" w:themeColor="accent1" w:themeTint="33"/>
                <w:sz w:val="6"/>
                <w:szCs w:val="6"/>
              </w:rPr>
            </w:pPr>
            <w:r w:rsidRPr="00D0188B">
              <w:rPr>
                <w:rStyle w:val="normaltextrun"/>
                <w:b/>
                <w:bCs/>
                <w:color w:val="D9E2F3" w:themeColor="accent1" w:themeTint="33"/>
                <w:sz w:val="6"/>
                <w:szCs w:val="6"/>
              </w:rPr>
              <w:t>Payment Status</w:t>
            </w:r>
          </w:p>
          <w:p w14:paraId="498EE765" w14:textId="01DF8607" w:rsidR="002C2A54" w:rsidRPr="00D0188B" w:rsidRDefault="002C2A54" w:rsidP="002C2A54">
            <w:pPr>
              <w:pStyle w:val="paragraph"/>
              <w:spacing w:before="0" w:beforeAutospacing="0" w:after="0" w:afterAutospacing="0"/>
              <w:jc w:val="center"/>
              <w:textAlignment w:val="baseline"/>
              <w:rPr>
                <w:color w:val="D9E2F3" w:themeColor="accent1" w:themeTint="33"/>
                <w:sz w:val="6"/>
                <w:szCs w:val="6"/>
              </w:rPr>
            </w:pPr>
            <w:r w:rsidRPr="00D0188B">
              <w:rPr>
                <w:rStyle w:val="normaltextrun"/>
                <w:b/>
                <w:bCs/>
                <w:color w:val="D9E2F3" w:themeColor="accent1" w:themeTint="33"/>
                <w:sz w:val="6"/>
                <w:szCs w:val="6"/>
              </w:rPr>
              <w:t>R=reporting P=performance</w:t>
            </w:r>
            <w:r w:rsidRPr="00D0188B">
              <w:rPr>
                <w:rStyle w:val="eop"/>
                <w:color w:val="D9E2F3" w:themeColor="accent1" w:themeTint="33"/>
                <w:sz w:val="6"/>
                <w:szCs w:val="6"/>
              </w:rPr>
              <w:t>  </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C4B4AFB" w14:textId="77777777" w:rsidR="002C2A54" w:rsidRPr="00D0188B" w:rsidRDefault="002C2A54" w:rsidP="002C2A54">
            <w:pPr>
              <w:pStyle w:val="paragraph"/>
              <w:spacing w:before="0" w:beforeAutospacing="0" w:after="0" w:afterAutospacing="0"/>
              <w:jc w:val="center"/>
              <w:textAlignment w:val="baseline"/>
              <w:rPr>
                <w:rStyle w:val="normaltextrun"/>
                <w:b/>
                <w:bCs/>
                <w:color w:val="D9E2F3" w:themeColor="accent1" w:themeTint="33"/>
                <w:sz w:val="6"/>
                <w:szCs w:val="6"/>
              </w:rPr>
            </w:pPr>
            <w:r w:rsidRPr="00D0188B">
              <w:rPr>
                <w:rStyle w:val="normaltextrun"/>
                <w:b/>
                <w:bCs/>
                <w:color w:val="D9E2F3" w:themeColor="accent1" w:themeTint="33"/>
                <w:sz w:val="6"/>
                <w:szCs w:val="6"/>
              </w:rPr>
              <w:t>Payment Status</w:t>
            </w:r>
          </w:p>
          <w:p w14:paraId="1DD275AD" w14:textId="1F8868C3" w:rsidR="002C2A54" w:rsidRPr="00D0188B" w:rsidRDefault="002C2A54" w:rsidP="002C2A54">
            <w:pPr>
              <w:pStyle w:val="paragraph"/>
              <w:spacing w:before="0" w:beforeAutospacing="0" w:after="0" w:afterAutospacing="0"/>
              <w:jc w:val="center"/>
              <w:textAlignment w:val="baseline"/>
              <w:rPr>
                <w:color w:val="D9E2F3" w:themeColor="accent1" w:themeTint="33"/>
                <w:sz w:val="6"/>
                <w:szCs w:val="6"/>
              </w:rPr>
            </w:pPr>
            <w:r w:rsidRPr="00D0188B">
              <w:rPr>
                <w:rStyle w:val="normaltextrun"/>
                <w:b/>
                <w:bCs/>
                <w:color w:val="D9E2F3" w:themeColor="accent1" w:themeTint="33"/>
                <w:sz w:val="6"/>
                <w:szCs w:val="6"/>
              </w:rPr>
              <w:t>R=reporting P=performance</w:t>
            </w:r>
            <w:r w:rsidRPr="00D0188B">
              <w:rPr>
                <w:rStyle w:val="eop"/>
                <w:color w:val="D9E2F3" w:themeColor="accent1" w:themeTint="33"/>
                <w:sz w:val="6"/>
                <w:szCs w:val="6"/>
              </w:rPr>
              <w:t>  </w:t>
            </w:r>
          </w:p>
        </w:tc>
      </w:tr>
      <w:tr w:rsidR="002C2A54" w:rsidRPr="00F1249C" w14:paraId="1BFF7D5D" w14:textId="77777777" w:rsidTr="001C7D3E">
        <w:trPr>
          <w:trHeight w:val="240"/>
        </w:trPr>
        <w:tc>
          <w:tcPr>
            <w:tcW w:w="879" w:type="dxa"/>
            <w:vMerge/>
            <w:tcBorders>
              <w:top w:val="single" w:sz="6" w:space="0" w:color="000000" w:themeColor="text1"/>
              <w:left w:val="single" w:sz="4" w:space="0" w:color="auto"/>
              <w:bottom w:val="single" w:sz="4" w:space="0" w:color="auto"/>
              <w:right w:val="single" w:sz="6" w:space="0" w:color="000000" w:themeColor="text1"/>
            </w:tcBorders>
            <w:vAlign w:val="center"/>
            <w:hideMark/>
          </w:tcPr>
          <w:p w14:paraId="4CF876DD" w14:textId="77777777" w:rsidR="002C2A54" w:rsidRPr="00F1249C" w:rsidRDefault="002C2A54" w:rsidP="002C2A54">
            <w:pPr>
              <w:pStyle w:val="paragraph"/>
              <w:spacing w:before="0" w:beforeAutospacing="0" w:after="0" w:afterAutospacing="0"/>
              <w:textAlignment w:val="baseline"/>
              <w:rPr>
                <w:b/>
                <w:bCs/>
                <w:sz w:val="18"/>
                <w:szCs w:val="18"/>
              </w:rPr>
            </w:pPr>
          </w:p>
        </w:tc>
        <w:tc>
          <w:tcPr>
            <w:tcW w:w="2356" w:type="dxa"/>
            <w:vMerge/>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14:paraId="72F4CE41" w14:textId="77777777" w:rsidR="002C2A54" w:rsidRPr="00F1249C" w:rsidRDefault="002C2A54" w:rsidP="002C2A54">
            <w:pPr>
              <w:pStyle w:val="paragraph"/>
              <w:spacing w:before="0" w:beforeAutospacing="0" w:after="0" w:afterAutospacing="0"/>
              <w:textAlignment w:val="baseline"/>
              <w:rPr>
                <w:sz w:val="18"/>
                <w:szCs w:val="18"/>
              </w:rPr>
            </w:pPr>
          </w:p>
        </w:tc>
        <w:tc>
          <w:tcPr>
            <w:tcW w:w="6387" w:type="dxa"/>
            <w:vMerge/>
            <w:tcBorders>
              <w:top w:val="single" w:sz="6" w:space="0" w:color="000000" w:themeColor="text1"/>
              <w:left w:val="single" w:sz="6" w:space="0" w:color="000000" w:themeColor="text1"/>
              <w:bottom w:val="single" w:sz="4" w:space="0" w:color="auto"/>
              <w:right w:val="single" w:sz="4" w:space="0" w:color="auto"/>
            </w:tcBorders>
            <w:vAlign w:val="center"/>
            <w:hideMark/>
          </w:tcPr>
          <w:p w14:paraId="349988E1" w14:textId="77777777" w:rsidR="002C2A54" w:rsidRPr="00F1249C" w:rsidRDefault="002C2A54" w:rsidP="002C2A54">
            <w:pPr>
              <w:pStyle w:val="paragraph"/>
              <w:spacing w:before="0" w:beforeAutospacing="0" w:after="0" w:afterAutospacing="0"/>
              <w:textAlignment w:val="baseline"/>
              <w:rPr>
                <w:sz w:val="18"/>
                <w:szCs w:val="18"/>
              </w:rPr>
            </w:pPr>
          </w:p>
        </w:tc>
        <w:tc>
          <w:tcPr>
            <w:tcW w:w="1440" w:type="dxa"/>
            <w:vMerge/>
            <w:tcBorders>
              <w:top w:val="single" w:sz="6" w:space="0" w:color="000000" w:themeColor="text1"/>
              <w:left w:val="single" w:sz="4" w:space="0" w:color="auto"/>
              <w:bottom w:val="single" w:sz="4" w:space="0" w:color="auto"/>
              <w:right w:val="single" w:sz="6" w:space="0" w:color="000000" w:themeColor="text1"/>
            </w:tcBorders>
            <w:vAlign w:val="center"/>
            <w:hideMark/>
          </w:tcPr>
          <w:p w14:paraId="0124DD8F" w14:textId="77777777" w:rsidR="002C2A54" w:rsidRPr="00F1249C" w:rsidRDefault="002C2A54" w:rsidP="002C2A54">
            <w:pPr>
              <w:pStyle w:val="paragraph"/>
              <w:spacing w:before="0" w:beforeAutospacing="0" w:after="0" w:afterAutospacing="0"/>
              <w:textAlignment w:val="baseline"/>
              <w:rPr>
                <w:sz w:val="18"/>
                <w:szCs w:val="18"/>
              </w:rPr>
            </w:pPr>
          </w:p>
        </w:tc>
        <w:tc>
          <w:tcPr>
            <w:tcW w:w="1080" w:type="dxa"/>
            <w:vMerge/>
            <w:tcBorders>
              <w:top w:val="single" w:sz="6" w:space="0" w:color="000000" w:themeColor="text1"/>
              <w:left w:val="single" w:sz="6" w:space="0" w:color="000000" w:themeColor="text1"/>
              <w:bottom w:val="single" w:sz="4" w:space="0" w:color="auto"/>
            </w:tcBorders>
            <w:vAlign w:val="center"/>
            <w:hideMark/>
          </w:tcPr>
          <w:p w14:paraId="7E5464CD" w14:textId="77777777" w:rsidR="002C2A54" w:rsidRPr="00F1249C" w:rsidRDefault="002C2A54" w:rsidP="002C2A54">
            <w:pPr>
              <w:pStyle w:val="paragraph"/>
              <w:spacing w:before="0" w:beforeAutospacing="0" w:after="0" w:afterAutospacing="0"/>
              <w:textAlignment w:val="baseline"/>
              <w:rPr>
                <w:sz w:val="18"/>
                <w:szCs w:val="18"/>
              </w:rPr>
            </w:pP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06AC12F9"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2024</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12609B46"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2025</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1F31847A"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2026</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49B41110"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2027</w:t>
            </w:r>
          </w:p>
        </w:tc>
      </w:tr>
      <w:tr w:rsidR="002C2A54" w:rsidRPr="00F1249C" w14:paraId="04202809" w14:textId="77777777" w:rsidTr="001C7D3E">
        <w:trPr>
          <w:trHeight w:val="315"/>
        </w:trPr>
        <w:tc>
          <w:tcPr>
            <w:tcW w:w="87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33791780" w14:textId="77777777" w:rsidR="002C2A54" w:rsidRPr="00F1249C" w:rsidRDefault="002C2A54" w:rsidP="002C2A54">
            <w:pPr>
              <w:pStyle w:val="paragraph"/>
              <w:spacing w:before="0" w:beforeAutospacing="0" w:after="0" w:afterAutospacing="0"/>
              <w:textAlignment w:val="baseline"/>
              <w:rPr>
                <w:sz w:val="18"/>
                <w:szCs w:val="18"/>
              </w:rPr>
            </w:pPr>
            <w:r w:rsidRPr="00F1249C">
              <w:rPr>
                <w:rStyle w:val="normaltextrun"/>
                <w:b/>
                <w:bCs/>
                <w:sz w:val="18"/>
                <w:szCs w:val="18"/>
              </w:rPr>
              <w:t>HRSN</w:t>
            </w:r>
          </w:p>
          <w:p w14:paraId="4787649D" w14:textId="77777777" w:rsidR="002C2A54" w:rsidRPr="00F1249C" w:rsidRDefault="002C2A54" w:rsidP="002C2A54">
            <w:pPr>
              <w:rPr>
                <w:sz w:val="18"/>
                <w:szCs w:val="18"/>
              </w:rPr>
            </w:pPr>
          </w:p>
        </w:tc>
        <w:tc>
          <w:tcPr>
            <w:tcW w:w="2356"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2BB014" w14:textId="77777777" w:rsidR="002C2A54" w:rsidRPr="00E007E0" w:rsidRDefault="002C2A54" w:rsidP="002C2A54">
            <w:pPr>
              <w:pStyle w:val="paragraph"/>
              <w:spacing w:before="0" w:beforeAutospacing="0" w:after="0" w:afterAutospacing="0"/>
              <w:textAlignment w:val="baseline"/>
              <w:rPr>
                <w:b/>
                <w:bCs/>
                <w:sz w:val="18"/>
                <w:szCs w:val="18"/>
              </w:rPr>
            </w:pPr>
            <w:r w:rsidRPr="00E007E0">
              <w:rPr>
                <w:rStyle w:val="normaltextrun"/>
                <w:b/>
                <w:bCs/>
                <w:color w:val="000000"/>
                <w:sz w:val="18"/>
                <w:szCs w:val="18"/>
              </w:rPr>
              <w:t>Health-Related Social Needs (HRSN) Screening </w:t>
            </w:r>
            <w:r w:rsidRPr="00E007E0">
              <w:rPr>
                <w:rStyle w:val="eop"/>
                <w:b/>
                <w:bCs/>
                <w:color w:val="000000"/>
                <w:sz w:val="18"/>
                <w:szCs w:val="18"/>
              </w:rPr>
              <w:t> </w:t>
            </w:r>
          </w:p>
        </w:tc>
        <w:tc>
          <w:tcPr>
            <w:tcW w:w="638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0ECF54" w14:textId="42879F9F" w:rsidR="002C2A54" w:rsidRPr="00F1249C" w:rsidRDefault="002C2A54" w:rsidP="002C2A54">
            <w:pPr>
              <w:pStyle w:val="paragraph"/>
              <w:spacing w:before="0" w:beforeAutospacing="0" w:after="0" w:afterAutospacing="0"/>
              <w:textAlignment w:val="baseline"/>
              <w:rPr>
                <w:sz w:val="18"/>
                <w:szCs w:val="18"/>
              </w:rPr>
            </w:pPr>
            <w:r>
              <w:rPr>
                <w:color w:val="000000" w:themeColor="text1"/>
                <w:sz w:val="18"/>
                <w:szCs w:val="18"/>
              </w:rPr>
              <w:t xml:space="preserve"> Two rates:</w:t>
            </w:r>
            <w:r w:rsidRPr="00F1249C">
              <w:rPr>
                <w:color w:val="000000" w:themeColor="text1"/>
                <w:sz w:val="18"/>
                <w:szCs w:val="18"/>
              </w:rPr>
              <w:t xml:space="preserve"> (1)</w:t>
            </w:r>
            <w:r>
              <w:rPr>
                <w:color w:val="000000" w:themeColor="text1"/>
                <w:sz w:val="18"/>
                <w:szCs w:val="18"/>
              </w:rPr>
              <w:t xml:space="preserve"> </w:t>
            </w:r>
            <w:r w:rsidRPr="00420C43">
              <w:rPr>
                <w:color w:val="000000" w:themeColor="text1"/>
                <w:sz w:val="18"/>
                <w:szCs w:val="18"/>
              </w:rPr>
              <w:t>HRSN Screening Rate:</w:t>
            </w:r>
            <w:r w:rsidRPr="00F1249C">
              <w:rPr>
                <w:color w:val="000000" w:themeColor="text1"/>
                <w:sz w:val="18"/>
                <w:szCs w:val="18"/>
              </w:rPr>
              <w:t xml:space="preserve"> </w:t>
            </w:r>
            <w:r>
              <w:rPr>
                <w:color w:val="000000" w:themeColor="text1"/>
                <w:sz w:val="18"/>
                <w:szCs w:val="18"/>
              </w:rPr>
              <w:t xml:space="preserve">Percentage of served uninsured patients with an encounter in CHA’s primary care system </w:t>
            </w:r>
            <w:r w:rsidRPr="00F1249C">
              <w:rPr>
                <w:color w:val="000000" w:themeColor="text1"/>
                <w:sz w:val="18"/>
                <w:szCs w:val="18"/>
              </w:rPr>
              <w:t xml:space="preserve">screened </w:t>
            </w:r>
            <w:r>
              <w:rPr>
                <w:color w:val="000000" w:themeColor="text1"/>
                <w:sz w:val="18"/>
                <w:szCs w:val="18"/>
              </w:rPr>
              <w:t>using a standardized health-related social needs (HRSN) screening instrument for food, housing, transportation, and utility needs;</w:t>
            </w:r>
            <w:r w:rsidRPr="00F1249C">
              <w:rPr>
                <w:color w:val="000000" w:themeColor="text1"/>
                <w:sz w:val="18"/>
                <w:szCs w:val="18"/>
              </w:rPr>
              <w:t xml:space="preserve"> and (2) </w:t>
            </w:r>
            <w:r w:rsidRPr="00420C43">
              <w:rPr>
                <w:color w:val="000000" w:themeColor="text1"/>
                <w:sz w:val="18"/>
                <w:szCs w:val="18"/>
              </w:rPr>
              <w:t>HRSN Screen Positive</w:t>
            </w:r>
            <w:r>
              <w:rPr>
                <w:b/>
                <w:bCs/>
                <w:color w:val="000000" w:themeColor="text1"/>
                <w:sz w:val="18"/>
                <w:szCs w:val="18"/>
              </w:rPr>
              <w:t xml:space="preserve"> </w:t>
            </w:r>
            <w:r w:rsidRPr="000344BF">
              <w:rPr>
                <w:color w:val="000000" w:themeColor="text1"/>
                <w:sz w:val="18"/>
                <w:szCs w:val="18"/>
              </w:rPr>
              <w:t>Rate</w:t>
            </w:r>
            <w:r>
              <w:rPr>
                <w:color w:val="000000" w:themeColor="text1"/>
                <w:sz w:val="18"/>
                <w:szCs w:val="18"/>
              </w:rPr>
              <w:t>: Rate of HRSN identified by HRSN screening associated with an encounter in CHA’s primary care system in Rate 1.</w:t>
            </w:r>
            <w:r w:rsidRPr="00F1249C">
              <w:rPr>
                <w:color w:val="000000" w:themeColor="text1"/>
                <w:sz w:val="18"/>
                <w:szCs w:val="18"/>
              </w:rPr>
              <w:t>. </w:t>
            </w:r>
          </w:p>
        </w:tc>
        <w:tc>
          <w:tcPr>
            <w:tcW w:w="144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2E3477BF" w14:textId="77777777" w:rsidR="002C2A54" w:rsidRPr="00F1249C" w:rsidRDefault="002C2A54" w:rsidP="002C2A54">
            <w:pPr>
              <w:pStyle w:val="paragraph"/>
              <w:spacing w:before="0" w:beforeAutospacing="0" w:after="0" w:afterAutospacing="0"/>
              <w:jc w:val="center"/>
              <w:textAlignment w:val="baseline"/>
              <w:rPr>
                <w:sz w:val="18"/>
                <w:szCs w:val="18"/>
              </w:rPr>
            </w:pPr>
            <w:r w:rsidRPr="5143590F">
              <w:rPr>
                <w:rStyle w:val="normaltextrun"/>
                <w:color w:val="000000" w:themeColor="text1"/>
                <w:sz w:val="18"/>
                <w:szCs w:val="18"/>
              </w:rPr>
              <w:t>Supplemental</w:t>
            </w:r>
            <w:r w:rsidRPr="5143590F">
              <w:rPr>
                <w:rStyle w:val="eop"/>
                <w:color w:val="000000" w:themeColor="text1"/>
                <w:sz w:val="18"/>
                <w:szCs w:val="18"/>
              </w:rPr>
              <w:t> </w:t>
            </w:r>
          </w:p>
        </w:tc>
        <w:tc>
          <w:tcPr>
            <w:tcW w:w="108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E2B700" w14:textId="77777777" w:rsidR="002C2A54" w:rsidRPr="00F1249C" w:rsidRDefault="002C2A54" w:rsidP="002C2A54">
            <w:pPr>
              <w:pStyle w:val="paragraph"/>
              <w:spacing w:before="0" w:beforeAutospacing="0" w:after="0" w:afterAutospacing="0"/>
              <w:jc w:val="center"/>
              <w:textAlignment w:val="baseline"/>
              <w:rPr>
                <w:rStyle w:val="eop"/>
                <w:color w:val="000000"/>
                <w:sz w:val="18"/>
                <w:szCs w:val="18"/>
              </w:rPr>
            </w:pPr>
            <w:r w:rsidRPr="00F1249C">
              <w:rPr>
                <w:rStyle w:val="eop"/>
                <w:color w:val="000000"/>
                <w:sz w:val="18"/>
                <w:szCs w:val="18"/>
              </w:rPr>
              <w:t>E</w:t>
            </w:r>
            <w:r w:rsidRPr="00F1249C">
              <w:rPr>
                <w:rStyle w:val="eop"/>
                <w:sz w:val="18"/>
                <w:szCs w:val="18"/>
              </w:rPr>
              <w:t>OHHS</w:t>
            </w:r>
            <w:r w:rsidRPr="00F1249C">
              <w:rPr>
                <w:rStyle w:val="eop"/>
                <w:color w:val="000000"/>
                <w:sz w:val="18"/>
                <w:szCs w:val="18"/>
              </w:rPr>
              <w:t> </w:t>
            </w:r>
          </w:p>
          <w:p w14:paraId="6D9341F4"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eop"/>
                <w:sz w:val="18"/>
                <w:szCs w:val="18"/>
              </w:rPr>
              <w:t>(CMS~)</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562E5E"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63DA863" w14:textId="77777777" w:rsidR="002C2A54" w:rsidRPr="00F1249C" w:rsidRDefault="002C2A54" w:rsidP="002C2A54">
            <w:pPr>
              <w:pStyle w:val="paragraph"/>
              <w:spacing w:before="0" w:beforeAutospacing="0" w:after="0" w:afterAutospacing="0"/>
              <w:jc w:val="center"/>
              <w:textAlignment w:val="baseline"/>
              <w:rPr>
                <w:rStyle w:val="eop"/>
                <w:color w:val="000000" w:themeColor="text1"/>
                <w:sz w:val="18"/>
                <w:szCs w:val="18"/>
              </w:rPr>
            </w:pPr>
            <w:r w:rsidRPr="00F1249C">
              <w:rPr>
                <w:rStyle w:val="normaltextrun"/>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71A871"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157E60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r>
      <w:tr w:rsidR="002C2A54" w:rsidRPr="00F1249C" w14:paraId="4BBB5D38" w14:textId="77777777" w:rsidTr="001C7D3E">
        <w:trPr>
          <w:trHeight w:val="210"/>
        </w:trPr>
        <w:tc>
          <w:tcPr>
            <w:tcW w:w="879"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hideMark/>
          </w:tcPr>
          <w:p w14:paraId="60AC890E" w14:textId="77777777" w:rsidR="002C2A54" w:rsidRPr="00F1249C" w:rsidRDefault="002C2A54" w:rsidP="002C2A54">
            <w:pPr>
              <w:pStyle w:val="paragraph"/>
              <w:rPr>
                <w:b/>
                <w:bCs/>
                <w:sz w:val="18"/>
                <w:szCs w:val="18"/>
              </w:rPr>
            </w:pPr>
            <w:r w:rsidRPr="00F1249C">
              <w:rPr>
                <w:b/>
                <w:bCs/>
                <w:sz w:val="18"/>
                <w:szCs w:val="18"/>
              </w:rPr>
              <w:t>EQ</w:t>
            </w:r>
            <w:r>
              <w:rPr>
                <w:b/>
                <w:bCs/>
                <w:sz w:val="18"/>
                <w:szCs w:val="18"/>
              </w:rPr>
              <w:t>A</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12C93B" w14:textId="77777777" w:rsidR="002C2A54" w:rsidRPr="00E007E0" w:rsidRDefault="002C2A54" w:rsidP="002C2A54">
            <w:pPr>
              <w:pStyle w:val="paragraph"/>
              <w:spacing w:before="0" w:beforeAutospacing="0" w:after="0" w:afterAutospacing="0"/>
              <w:textAlignment w:val="baseline"/>
              <w:rPr>
                <w:b/>
                <w:bCs/>
                <w:sz w:val="18"/>
                <w:szCs w:val="18"/>
              </w:rPr>
            </w:pPr>
            <w:r w:rsidRPr="00E007E0">
              <w:rPr>
                <w:rStyle w:val="normaltextrun"/>
                <w:b/>
                <w:bCs/>
                <w:color w:val="000000"/>
                <w:sz w:val="18"/>
                <w:szCs w:val="18"/>
              </w:rPr>
              <w:t>Quality Performance Disparities Reduction </w:t>
            </w:r>
            <w:r w:rsidRPr="00E007E0">
              <w:rPr>
                <w:rStyle w:val="eop"/>
                <w:b/>
                <w:bCs/>
                <w:color w:val="000000"/>
                <w:sz w:val="18"/>
                <w:szCs w:val="18"/>
              </w:rPr>
              <w:t> </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BED2E6" w14:textId="77777777" w:rsidR="002C2A54" w:rsidRPr="00F1249C" w:rsidRDefault="002C2A54" w:rsidP="002C2A54">
            <w:pPr>
              <w:textAlignment w:val="baseline"/>
              <w:rPr>
                <w:color w:val="000000" w:themeColor="text1"/>
                <w:sz w:val="18"/>
                <w:szCs w:val="18"/>
              </w:rPr>
            </w:pPr>
            <w:r w:rsidRPr="00F1249C">
              <w:rPr>
                <w:color w:val="000000" w:themeColor="text1"/>
                <w:sz w:val="18"/>
                <w:szCs w:val="18"/>
              </w:rPr>
              <w:t xml:space="preserve">Submission to EOHHS of ambulatory quality measure performance data for served uninsured patients in the public hospital’s primary care system. </w:t>
            </w:r>
          </w:p>
          <w:p w14:paraId="18AD7BB4" w14:textId="66E9B6C7" w:rsidR="002C2A54" w:rsidRPr="00F1249C" w:rsidRDefault="002C2A54" w:rsidP="002C2A54">
            <w:pPr>
              <w:textAlignment w:val="baseline"/>
              <w:rPr>
                <w:color w:val="000000" w:themeColor="text1"/>
                <w:sz w:val="18"/>
                <w:szCs w:val="18"/>
              </w:rPr>
            </w:pPr>
            <w:r>
              <w:rPr>
                <w:color w:val="000000" w:themeColor="text1"/>
                <w:sz w:val="18"/>
                <w:szCs w:val="18"/>
              </w:rPr>
              <w:t xml:space="preserve">This measure assesses </w:t>
            </w:r>
            <w:r w:rsidRPr="00F1249C">
              <w:rPr>
                <w:color w:val="000000" w:themeColor="text1"/>
                <w:sz w:val="18"/>
                <w:szCs w:val="18"/>
              </w:rPr>
              <w:t xml:space="preserve">quality performance for the served uninsured subgroup </w:t>
            </w:r>
            <w:r>
              <w:rPr>
                <w:color w:val="000000" w:themeColor="text1"/>
                <w:sz w:val="18"/>
                <w:szCs w:val="18"/>
              </w:rPr>
              <w:t xml:space="preserve">for the purpose of identifying, monitoring, and improving upon disparities. Quality measures </w:t>
            </w:r>
            <w:r w:rsidRPr="00F1249C">
              <w:rPr>
                <w:color w:val="000000" w:themeColor="text1"/>
                <w:sz w:val="18"/>
                <w:szCs w:val="18"/>
              </w:rPr>
              <w:t>identified</w:t>
            </w:r>
            <w:r>
              <w:rPr>
                <w:color w:val="000000" w:themeColor="text1"/>
                <w:sz w:val="18"/>
                <w:szCs w:val="18"/>
              </w:rPr>
              <w:t xml:space="preserve"> for inclusion in this measure are</w:t>
            </w:r>
            <w:r w:rsidRPr="00F1249C">
              <w:rPr>
                <w:color w:val="000000" w:themeColor="text1"/>
                <w:sz w:val="18"/>
                <w:szCs w:val="18"/>
              </w:rPr>
              <w:t xml:space="preserve"> prioritized for disparities by EOHHS.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26F5A11" w14:textId="77777777" w:rsidR="002C2A54" w:rsidRPr="00F1249C" w:rsidRDefault="002C2A54" w:rsidP="002C2A54">
            <w:pPr>
              <w:pStyle w:val="paragraph"/>
              <w:spacing w:before="0" w:beforeAutospacing="0" w:after="0" w:afterAutospacing="0"/>
              <w:jc w:val="center"/>
              <w:textAlignment w:val="baseline"/>
              <w:rPr>
                <w:sz w:val="18"/>
                <w:szCs w:val="18"/>
              </w:rPr>
            </w:pPr>
            <w:r w:rsidRPr="5143590F">
              <w:rPr>
                <w:rStyle w:val="normaltextrun"/>
                <w:color w:val="000000" w:themeColor="text1"/>
                <w:sz w:val="18"/>
                <w:szCs w:val="18"/>
              </w:rPr>
              <w:t>Supplemental</w:t>
            </w:r>
            <w:r w:rsidRPr="5143590F">
              <w:rPr>
                <w:rStyle w:val="eop"/>
                <w:color w:val="000000" w:themeColor="text1"/>
                <w:sz w:val="18"/>
                <w:szCs w:val="1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DF286D"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EOHHS</w:t>
            </w:r>
            <w:r w:rsidRPr="00F1249C">
              <w:rPr>
                <w:rStyle w:val="eop"/>
                <w:color w:val="000000"/>
                <w:sz w:val="18"/>
                <w:szCs w:val="18"/>
              </w:rPr>
              <w:t> </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1EA6CD"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F1F212"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E0701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38C3C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r>
      <w:tr w:rsidR="002C2A54" w:rsidRPr="00F1249C" w14:paraId="43341085" w14:textId="77777777" w:rsidTr="001C7D3E">
        <w:trPr>
          <w:trHeight w:val="135"/>
        </w:trPr>
        <w:tc>
          <w:tcPr>
            <w:tcW w:w="879" w:type="dxa"/>
            <w:tcBorders>
              <w:top w:val="nil"/>
            </w:tcBorders>
            <w:shd w:val="clear" w:color="auto" w:fill="auto"/>
            <w:vAlign w:val="center"/>
            <w:hideMark/>
          </w:tcPr>
          <w:p w14:paraId="6DF40289" w14:textId="60907813" w:rsidR="002C2A54" w:rsidRPr="00165A08" w:rsidRDefault="002C2A54" w:rsidP="002C2A54">
            <w:pPr>
              <w:rPr>
                <w:color w:val="FFFFFF" w:themeColor="background1"/>
                <w:sz w:val="18"/>
                <w:szCs w:val="18"/>
              </w:rPr>
            </w:pPr>
            <w:r w:rsidRPr="00165A08">
              <w:rPr>
                <w:b/>
                <w:bCs/>
                <w:color w:val="FFFFFF" w:themeColor="background1"/>
                <w:sz w:val="18"/>
                <w:szCs w:val="18"/>
              </w:rPr>
              <w:t>EQA</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122FC4" w14:textId="77777777" w:rsidR="002C2A54" w:rsidRPr="00E007E0" w:rsidRDefault="002C2A54" w:rsidP="002C2A54">
            <w:pPr>
              <w:pStyle w:val="paragraph"/>
              <w:rPr>
                <w:b/>
                <w:bCs/>
                <w:sz w:val="18"/>
                <w:szCs w:val="18"/>
              </w:rPr>
            </w:pPr>
            <w:r w:rsidRPr="00E007E0">
              <w:rPr>
                <w:b/>
                <w:bCs/>
                <w:sz w:val="18"/>
                <w:szCs w:val="18"/>
              </w:rPr>
              <w:t>Needs Assessment and Analysis of Served Uninsured Patient Population</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BF3E8E" w14:textId="77777777" w:rsidR="002C2A54" w:rsidRPr="00F1249C" w:rsidRDefault="002C2A54" w:rsidP="002C2A54">
            <w:pPr>
              <w:pStyle w:val="paragraph"/>
              <w:rPr>
                <w:sz w:val="18"/>
                <w:szCs w:val="18"/>
              </w:rPr>
            </w:pPr>
            <w:r w:rsidRPr="7DA1413E">
              <w:rPr>
                <w:sz w:val="18"/>
                <w:szCs w:val="18"/>
              </w:rPr>
              <w:t xml:space="preserve">Submission to EOHHS of a needs assessment report and analysis of the </w:t>
            </w:r>
            <w:r w:rsidRPr="7DA1413E">
              <w:rPr>
                <w:sz w:val="18"/>
                <w:szCs w:val="18"/>
                <w:u w:val="single"/>
              </w:rPr>
              <w:t xml:space="preserve">served </w:t>
            </w:r>
            <w:r w:rsidRPr="7DA1413E">
              <w:rPr>
                <w:sz w:val="18"/>
                <w:szCs w:val="18"/>
              </w:rPr>
              <w:t>uninsured patient population.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4CFAAF2" w14:textId="77777777" w:rsidR="002C2A54" w:rsidRPr="00F1249C" w:rsidRDefault="002C2A54" w:rsidP="002C2A54">
            <w:pPr>
              <w:pStyle w:val="paragraph"/>
              <w:jc w:val="center"/>
              <w:rPr>
                <w:rStyle w:val="normaltextrun"/>
                <w:color w:val="000000" w:themeColor="text1"/>
                <w:sz w:val="18"/>
                <w:szCs w:val="18"/>
              </w:rPr>
            </w:pPr>
            <w:r w:rsidRPr="7DA1413E">
              <w:rPr>
                <w:rStyle w:val="normaltextrun"/>
                <w:color w:val="000000" w:themeColor="text1"/>
                <w:sz w:val="18"/>
                <w:szCs w:val="18"/>
              </w:rPr>
              <w:t>Supplemental</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DDDEC31"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EOHHS</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5BAEB65"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EE54222"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C26CDEC"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B699B8"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r>
      <w:tr w:rsidR="002C2A54" w:rsidRPr="00F1249C" w14:paraId="6CFBD9F9" w14:textId="77777777" w:rsidTr="001C7D3E">
        <w:trPr>
          <w:trHeight w:val="135"/>
        </w:trPr>
        <w:tc>
          <w:tcPr>
            <w:tcW w:w="879" w:type="dxa"/>
            <w:tcBorders>
              <w:bottom w:val="single" w:sz="6" w:space="0" w:color="000000" w:themeColor="text1"/>
            </w:tcBorders>
            <w:shd w:val="clear" w:color="auto" w:fill="auto"/>
            <w:vAlign w:val="center"/>
            <w:hideMark/>
          </w:tcPr>
          <w:p w14:paraId="3F6A8EA4" w14:textId="215B4EDD" w:rsidR="002C2A54" w:rsidRPr="00165A08" w:rsidRDefault="002C2A54" w:rsidP="002C2A54">
            <w:pPr>
              <w:rPr>
                <w:color w:val="FFFFFF" w:themeColor="background1"/>
                <w:sz w:val="18"/>
                <w:szCs w:val="18"/>
              </w:rPr>
            </w:pPr>
            <w:r w:rsidRPr="00165A08">
              <w:rPr>
                <w:b/>
                <w:bCs/>
                <w:color w:val="FFFFFF" w:themeColor="background1"/>
                <w:sz w:val="18"/>
                <w:szCs w:val="18"/>
              </w:rPr>
              <w:t>EQA</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EEF8A0" w14:textId="77777777" w:rsidR="002C2A54" w:rsidRPr="00E007E0" w:rsidRDefault="002C2A54" w:rsidP="002C2A54">
            <w:pPr>
              <w:pStyle w:val="paragraph"/>
              <w:spacing w:before="0" w:beforeAutospacing="0" w:after="0" w:afterAutospacing="0"/>
              <w:textAlignment w:val="baseline"/>
              <w:rPr>
                <w:b/>
                <w:bCs/>
                <w:sz w:val="18"/>
                <w:szCs w:val="18"/>
              </w:rPr>
            </w:pPr>
            <w:r w:rsidRPr="00E007E0">
              <w:rPr>
                <w:rStyle w:val="normaltextrun"/>
                <w:b/>
                <w:bCs/>
                <w:color w:val="000000" w:themeColor="text1"/>
                <w:sz w:val="18"/>
                <w:szCs w:val="18"/>
              </w:rPr>
              <w:t>Equity Improvement Intervention </w:t>
            </w:r>
            <w:r w:rsidRPr="00E007E0">
              <w:rPr>
                <w:rStyle w:val="eop"/>
                <w:b/>
                <w:bCs/>
                <w:color w:val="000000" w:themeColor="text1"/>
                <w:sz w:val="18"/>
                <w:szCs w:val="18"/>
              </w:rPr>
              <w:t> </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C5042A" w14:textId="77777777" w:rsidR="002C2A54" w:rsidRPr="00F1249C" w:rsidRDefault="002C2A54" w:rsidP="002C2A54">
            <w:pPr>
              <w:textAlignment w:val="baseline"/>
              <w:rPr>
                <w:color w:val="000000" w:themeColor="text1"/>
                <w:sz w:val="18"/>
                <w:szCs w:val="18"/>
              </w:rPr>
            </w:pPr>
            <w:r>
              <w:rPr>
                <w:color w:val="000000" w:themeColor="text1"/>
                <w:sz w:val="18"/>
                <w:szCs w:val="18"/>
              </w:rPr>
              <w:t>Assessment of d</w:t>
            </w:r>
            <w:r w:rsidRPr="00F1249C">
              <w:rPr>
                <w:color w:val="000000" w:themeColor="text1"/>
                <w:sz w:val="18"/>
                <w:szCs w:val="18"/>
              </w:rPr>
              <w:t xml:space="preserve">evelopment and implementation of one performance improvement milestone that addresses inequities in the served uninsured patient population. Milestones to be completed include pre-approved initiative elements, submitted mid-point assessment report, and a final achievement report.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3DAAC9"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Suppl</w:t>
            </w:r>
            <w:r w:rsidRPr="00F1249C">
              <w:rPr>
                <w:rStyle w:val="normaltextrun"/>
                <w:sz w:val="18"/>
                <w:szCs w:val="18"/>
              </w:rPr>
              <w:t>emental</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8CD874F"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EOHHS</w:t>
            </w:r>
            <w:r w:rsidRPr="00F1249C">
              <w:rPr>
                <w:rStyle w:val="eop"/>
                <w:color w:val="000000"/>
                <w:sz w:val="18"/>
                <w:szCs w:val="18"/>
              </w:rPr>
              <w:t> </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FCCB492"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B382938"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921D90"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84FD72"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r>
      <w:tr w:rsidR="002C2A54" w:rsidRPr="00F1249C" w14:paraId="19C69570" w14:textId="77777777" w:rsidTr="001C7D3E">
        <w:trPr>
          <w:trHeight w:val="525"/>
        </w:trPr>
        <w:tc>
          <w:tcPr>
            <w:tcW w:w="879"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hideMark/>
          </w:tcPr>
          <w:p w14:paraId="14E62450" w14:textId="77777777" w:rsidR="002C2A54" w:rsidRPr="00F1249C" w:rsidRDefault="002C2A54" w:rsidP="002C2A54">
            <w:pPr>
              <w:pStyle w:val="paragraph"/>
              <w:spacing w:before="0" w:beforeAutospacing="0" w:after="0" w:afterAutospacing="0"/>
              <w:textAlignment w:val="baseline"/>
              <w:rPr>
                <w:b/>
                <w:bCs/>
                <w:sz w:val="18"/>
                <w:szCs w:val="18"/>
              </w:rPr>
            </w:pPr>
            <w:r w:rsidRPr="00F1249C">
              <w:rPr>
                <w:rStyle w:val="normaltextrun"/>
                <w:b/>
                <w:bCs/>
                <w:color w:val="000000" w:themeColor="text1"/>
                <w:sz w:val="18"/>
                <w:szCs w:val="18"/>
              </w:rPr>
              <w:t>C</w:t>
            </w:r>
            <w:r w:rsidRPr="00F1249C">
              <w:rPr>
                <w:rStyle w:val="normaltextrun"/>
                <w:b/>
                <w:bCs/>
                <w:sz w:val="18"/>
                <w:szCs w:val="18"/>
              </w:rPr>
              <w:t>C</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0BD878" w14:textId="77777777" w:rsidR="002C2A54" w:rsidRPr="00E007E0" w:rsidRDefault="002C2A54" w:rsidP="002C2A54">
            <w:pPr>
              <w:pStyle w:val="paragraph"/>
              <w:spacing w:before="0" w:beforeAutospacing="0" w:after="0" w:afterAutospacing="0"/>
              <w:textAlignment w:val="baseline"/>
              <w:rPr>
                <w:rStyle w:val="normaltextrun"/>
                <w:b/>
                <w:bCs/>
                <w:sz w:val="18"/>
                <w:szCs w:val="18"/>
              </w:rPr>
            </w:pPr>
            <w:r w:rsidRPr="00E007E0">
              <w:rPr>
                <w:rStyle w:val="normaltextrun"/>
                <w:b/>
                <w:bCs/>
                <w:color w:val="000000" w:themeColor="text1"/>
                <w:sz w:val="18"/>
                <w:szCs w:val="18"/>
              </w:rPr>
              <w:t>Community C</w:t>
            </w:r>
            <w:r w:rsidRPr="00E007E0">
              <w:rPr>
                <w:rStyle w:val="normaltextrun"/>
                <w:b/>
                <w:bCs/>
                <w:sz w:val="18"/>
                <w:szCs w:val="18"/>
              </w:rPr>
              <w:t xml:space="preserve">ollaboration Equity Improvement Intervention </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7C5167" w14:textId="77777777" w:rsidR="002C2A54" w:rsidRPr="00F1249C" w:rsidRDefault="002C2A54" w:rsidP="002C2A54">
            <w:pPr>
              <w:pStyle w:val="paragraph"/>
              <w:spacing w:before="0" w:beforeAutospacing="0" w:after="0" w:afterAutospacing="0"/>
              <w:textAlignment w:val="baseline"/>
              <w:rPr>
                <w:color w:val="000000" w:themeColor="text1"/>
                <w:sz w:val="18"/>
                <w:szCs w:val="18"/>
              </w:rPr>
            </w:pPr>
            <w:r>
              <w:rPr>
                <w:color w:val="000000" w:themeColor="text1"/>
                <w:sz w:val="18"/>
                <w:szCs w:val="18"/>
              </w:rPr>
              <w:t>Assessment of d</w:t>
            </w:r>
            <w:r w:rsidRPr="00F1249C">
              <w:rPr>
                <w:color w:val="000000" w:themeColor="text1"/>
                <w:sz w:val="18"/>
                <w:szCs w:val="18"/>
              </w:rPr>
              <w:t xml:space="preserve">evelopment and implementation of one performance improvement milestone that addresses inequities in the served uninsured patient population through collaboration with a CHA community health function and/or community partnerships. Milestones to be completed include pre-approved initiative elements, submitted mid-point assessment report, and a final achievement report.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4BC62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themeColor="text1"/>
                <w:sz w:val="18"/>
                <w:szCs w:val="18"/>
              </w:rPr>
              <w:t>Supplemental</w:t>
            </w:r>
            <w:r w:rsidRPr="00F1249C">
              <w:rPr>
                <w:rStyle w:val="eop"/>
                <w:color w:val="000000" w:themeColor="text1"/>
                <w:sz w:val="18"/>
                <w:szCs w:val="1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FD383B"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themeColor="text1"/>
                <w:sz w:val="18"/>
                <w:szCs w:val="18"/>
              </w:rPr>
              <w:t>EOHHS</w:t>
            </w:r>
            <w:r w:rsidRPr="00F1249C">
              <w:rPr>
                <w:rStyle w:val="eop"/>
                <w:color w:val="000000" w:themeColor="text1"/>
                <w:sz w:val="18"/>
                <w:szCs w:val="18"/>
              </w:rPr>
              <w:t> </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631184" w14:textId="77777777" w:rsidR="002C2A54" w:rsidRPr="00F1249C" w:rsidRDefault="002C2A54" w:rsidP="002C2A54">
            <w:pPr>
              <w:pStyle w:val="paragraph"/>
              <w:jc w:val="center"/>
              <w:textAlignment w:val="baseline"/>
              <w:rPr>
                <w:sz w:val="18"/>
                <w:szCs w:val="18"/>
              </w:rPr>
            </w:pPr>
            <w:r w:rsidRPr="00F1249C">
              <w:rPr>
                <w:rStyle w:val="eop"/>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A3C5E1"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FEB02CF" w14:textId="77777777" w:rsidR="002C2A54" w:rsidRPr="00F1249C" w:rsidRDefault="002C2A54" w:rsidP="002C2A54">
            <w:pPr>
              <w:pStyle w:val="paragraph"/>
              <w:jc w:val="center"/>
              <w:textAlignment w:val="baseline"/>
              <w:rPr>
                <w:sz w:val="18"/>
                <w:szCs w:val="18"/>
              </w:rPr>
            </w:pPr>
            <w:r w:rsidRPr="00F1249C">
              <w:rPr>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D7904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eop"/>
                <w:color w:val="000000" w:themeColor="text1"/>
                <w:sz w:val="18"/>
                <w:szCs w:val="18"/>
              </w:rPr>
              <w:t>P</w:t>
            </w:r>
          </w:p>
        </w:tc>
      </w:tr>
      <w:tr w:rsidR="002C2A54" w:rsidRPr="00F1249C" w14:paraId="071C7A2D" w14:textId="77777777" w:rsidTr="001C7D3E">
        <w:trPr>
          <w:trHeight w:val="525"/>
        </w:trPr>
        <w:tc>
          <w:tcPr>
            <w:tcW w:w="879" w:type="dxa"/>
            <w:tcBorders>
              <w:top w:val="nil"/>
              <w:bottom w:val="outset" w:sz="6" w:space="0" w:color="auto"/>
            </w:tcBorders>
            <w:shd w:val="clear" w:color="auto" w:fill="auto"/>
            <w:vAlign w:val="center"/>
            <w:hideMark/>
          </w:tcPr>
          <w:p w14:paraId="725FB284" w14:textId="07595C78" w:rsidR="002C2A54" w:rsidRPr="00F1249C" w:rsidRDefault="002C2A54" w:rsidP="002C2A54">
            <w:pPr>
              <w:rPr>
                <w:sz w:val="18"/>
                <w:szCs w:val="18"/>
              </w:rPr>
            </w:pPr>
            <w:r w:rsidRPr="00165A08">
              <w:rPr>
                <w:rStyle w:val="normaltextrun"/>
                <w:b/>
                <w:bCs/>
                <w:color w:val="FFFFFF" w:themeColor="background1"/>
                <w:sz w:val="18"/>
                <w:szCs w:val="18"/>
              </w:rPr>
              <w:t>CC</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506112" w14:textId="77777777" w:rsidR="002C2A54" w:rsidRPr="00E007E0" w:rsidRDefault="002C2A54" w:rsidP="002C2A54">
            <w:pPr>
              <w:pBdr>
                <w:top w:val="nil"/>
                <w:left w:val="nil"/>
                <w:bottom w:val="nil"/>
                <w:right w:val="nil"/>
                <w:between w:val="nil"/>
              </w:pBdr>
              <w:rPr>
                <w:b/>
                <w:bCs/>
                <w:color w:val="000000" w:themeColor="text1"/>
                <w:sz w:val="18"/>
                <w:szCs w:val="18"/>
              </w:rPr>
            </w:pPr>
            <w:r w:rsidRPr="00E007E0">
              <w:rPr>
                <w:b/>
                <w:bCs/>
                <w:color w:val="000000" w:themeColor="text1"/>
                <w:sz w:val="18"/>
                <w:szCs w:val="18"/>
              </w:rPr>
              <w:t>Completion of Supplement to the Health Equity Strategic Plan</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A8D7C4" w14:textId="77777777" w:rsidR="002C2A54" w:rsidRPr="00F1249C" w:rsidRDefault="002C2A54" w:rsidP="002C2A54">
            <w:pPr>
              <w:pStyle w:val="paragraph"/>
              <w:rPr>
                <w:color w:val="000000" w:themeColor="text1"/>
                <w:sz w:val="18"/>
                <w:szCs w:val="18"/>
              </w:rPr>
            </w:pPr>
            <w:r w:rsidRPr="00F1249C">
              <w:rPr>
                <w:color w:val="000000" w:themeColor="text1"/>
                <w:sz w:val="18"/>
                <w:szCs w:val="18"/>
              </w:rPr>
              <w:t>Submission to EOHHS of a supplement to the required Health Equity Strategic Plan (EOHHS) specifically addressing the health equity strategy for the served uninsured population.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6A4714"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Supplemental</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35B20A"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EOHHS</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0FC1981" w14:textId="77777777" w:rsidR="002C2A54" w:rsidRPr="00F1249C" w:rsidRDefault="002C2A54" w:rsidP="002C2A54">
            <w:pPr>
              <w:pStyle w:val="paragraph"/>
              <w:jc w:val="center"/>
              <w:rPr>
                <w:rStyle w:val="eop"/>
                <w:color w:val="000000" w:themeColor="text1"/>
                <w:sz w:val="18"/>
                <w:szCs w:val="18"/>
              </w:rPr>
            </w:pPr>
            <w:r w:rsidRPr="00F1249C">
              <w:rPr>
                <w:rStyle w:val="eop"/>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26B24AF" w14:textId="77777777" w:rsidR="002C2A54" w:rsidRPr="00F1249C" w:rsidRDefault="002C2A54" w:rsidP="002C2A54">
            <w:pPr>
              <w:pStyle w:val="paragraph"/>
              <w:jc w:val="center"/>
              <w:rPr>
                <w:sz w:val="18"/>
                <w:szCs w:val="18"/>
              </w:rPr>
            </w:pPr>
            <w:r w:rsidRPr="00F1249C">
              <w:rPr>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6B179A" w14:textId="77777777" w:rsidR="002C2A54" w:rsidRPr="00F1249C" w:rsidRDefault="002C2A54" w:rsidP="002C2A54">
            <w:pPr>
              <w:pStyle w:val="paragraph"/>
              <w:jc w:val="center"/>
              <w:rPr>
                <w:sz w:val="18"/>
                <w:szCs w:val="18"/>
              </w:rPr>
            </w:pPr>
            <w:r w:rsidRPr="00F1249C">
              <w:rPr>
                <w:sz w:val="18"/>
                <w:szCs w:val="18"/>
              </w:rPr>
              <w:t>R</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755A78" w14:textId="77777777" w:rsidR="002C2A54" w:rsidRPr="00F1249C" w:rsidRDefault="002C2A54" w:rsidP="002C2A54">
            <w:pPr>
              <w:pStyle w:val="paragraph"/>
              <w:jc w:val="center"/>
              <w:rPr>
                <w:rStyle w:val="eop"/>
                <w:color w:val="000000" w:themeColor="text1"/>
                <w:sz w:val="18"/>
                <w:szCs w:val="18"/>
              </w:rPr>
            </w:pPr>
            <w:r w:rsidRPr="00F1249C">
              <w:rPr>
                <w:rStyle w:val="eop"/>
                <w:color w:val="000000" w:themeColor="text1"/>
                <w:sz w:val="18"/>
                <w:szCs w:val="18"/>
              </w:rPr>
              <w:t>R</w:t>
            </w:r>
          </w:p>
        </w:tc>
      </w:tr>
    </w:tbl>
    <w:p w14:paraId="6A87B5E2" w14:textId="77777777" w:rsidR="00191D82" w:rsidRDefault="00191D82" w:rsidP="00191D82">
      <w:pPr>
        <w:sectPr w:rsidR="00191D82" w:rsidSect="00191D82">
          <w:pgSz w:w="15840" w:h="12240" w:orient="landscape"/>
          <w:pgMar w:top="720" w:right="720" w:bottom="720" w:left="720" w:header="720" w:footer="720" w:gutter="0"/>
          <w:cols w:space="720"/>
          <w:docGrid w:linePitch="326"/>
        </w:sectPr>
      </w:pPr>
      <w:r>
        <w:rPr>
          <w:sz w:val="20"/>
          <w:szCs w:val="20"/>
        </w:rPr>
        <w:t>~ Adapted for HQEIP use from CMS “Screening for Social Drivers of Health” and “Screen Positive Rate for Social Drivers of Health” metrics</w:t>
      </w:r>
    </w:p>
    <w:p w14:paraId="73599F60" w14:textId="77777777" w:rsidR="00191D82" w:rsidRDefault="00191D82" w:rsidP="009977BE">
      <w:pPr>
        <w:pStyle w:val="Heading3"/>
        <w:numPr>
          <w:ilvl w:val="0"/>
          <w:numId w:val="59"/>
        </w:numPr>
      </w:pPr>
      <w:bookmarkStart w:id="250" w:name="_Toc139014641"/>
      <w:bookmarkStart w:id="251" w:name="_Toc169019518"/>
      <w:bookmarkStart w:id="252" w:name="_Toc169022944"/>
      <w:r>
        <w:lastRenderedPageBreak/>
        <w:t>Additional Detail on Identification of Health-Related Social Needs Screening and Referrals</w:t>
      </w:r>
      <w:bookmarkEnd w:id="250"/>
      <w:bookmarkEnd w:id="251"/>
      <w:bookmarkEnd w:id="252"/>
    </w:p>
    <w:p w14:paraId="6147A114" w14:textId="77777777" w:rsidR="00191D82" w:rsidRDefault="00191D82" w:rsidP="00191D82">
      <w:pPr>
        <w:ind w:left="360"/>
      </w:pPr>
      <w:r>
        <w:t>Additional detail on identification of health-related social needs and health-related social needs referrals that pertain to the hospital-based component of the CHA-HQEIP is described in Attachment J, Section 3.D.</w:t>
      </w:r>
    </w:p>
    <w:p w14:paraId="13FB7833" w14:textId="77777777" w:rsidR="00191D82" w:rsidRDefault="00191D82" w:rsidP="00191D82">
      <w:pPr>
        <w:ind w:left="360"/>
        <w:rPr>
          <w:color w:val="000000"/>
        </w:rPr>
      </w:pPr>
    </w:p>
    <w:p w14:paraId="59084B53" w14:textId="77777777" w:rsidR="00191D82" w:rsidRDefault="00191D82" w:rsidP="00725CB0">
      <w:pPr>
        <w:pStyle w:val="Heading2"/>
      </w:pPr>
      <w:bookmarkStart w:id="253" w:name="_Toc169019519"/>
      <w:bookmarkStart w:id="254" w:name="_Toc169022945"/>
      <w:r>
        <w:t>Secti</w:t>
      </w:r>
      <w:r w:rsidRPr="00C669BD">
        <w:t xml:space="preserve">on 4: </w:t>
      </w:r>
      <w:r>
        <w:t>CHA-HQEIP</w:t>
      </w:r>
      <w:r w:rsidRPr="00C669BD">
        <w:t xml:space="preserve"> Payment and Corrective Action Plan</w:t>
      </w:r>
      <w:bookmarkEnd w:id="253"/>
      <w:bookmarkEnd w:id="254"/>
      <w:r w:rsidRPr="00C669BD">
        <w:t xml:space="preserve"> </w:t>
      </w:r>
      <w:bookmarkEnd w:id="246"/>
    </w:p>
    <w:p w14:paraId="30E940A3" w14:textId="77777777" w:rsidR="00191D82" w:rsidRDefault="00191D82" w:rsidP="009977BE">
      <w:pPr>
        <w:pStyle w:val="Heading3"/>
        <w:numPr>
          <w:ilvl w:val="0"/>
          <w:numId w:val="63"/>
        </w:numPr>
      </w:pPr>
      <w:bookmarkStart w:id="255" w:name="_Toc133868699"/>
      <w:bookmarkStart w:id="256" w:name="_Toc169019520"/>
      <w:bookmarkStart w:id="257" w:name="_Toc169022946"/>
      <w:r>
        <w:t>CHA-HQEIP Payment</w:t>
      </w:r>
      <w:bookmarkEnd w:id="255"/>
      <w:bookmarkEnd w:id="256"/>
      <w:bookmarkEnd w:id="257"/>
    </w:p>
    <w:p w14:paraId="573CE729" w14:textId="0C816262" w:rsidR="00191D82" w:rsidRPr="003414E5" w:rsidRDefault="00191D82" w:rsidP="00191D82">
      <w:pPr>
        <w:pStyle w:val="ListParagraph"/>
        <w:pBdr>
          <w:top w:val="nil"/>
          <w:left w:val="nil"/>
          <w:bottom w:val="nil"/>
          <w:right w:val="nil"/>
          <w:between w:val="nil"/>
        </w:pBdr>
        <w:ind w:left="360"/>
        <w:rPr>
          <w:color w:val="000000"/>
        </w:rPr>
      </w:pPr>
      <w:r>
        <w:t>Payment for the HQEI that pertains to the HQEIP is described in Attachment J, Section 4.A. Payment pertaining to the CHA-HQEIP is described here in this Appendix C.</w:t>
      </w:r>
      <w:r w:rsidRPr="7DA1413E">
        <w:rPr>
          <w:color w:val="000000" w:themeColor="text1"/>
        </w:rPr>
        <w:t xml:space="preserve">  </w:t>
      </w:r>
    </w:p>
    <w:p w14:paraId="567CEAA2" w14:textId="77777777" w:rsidR="00191D82" w:rsidRDefault="00191D82" w:rsidP="00191D82">
      <w:pPr>
        <w:pBdr>
          <w:top w:val="nil"/>
          <w:left w:val="nil"/>
          <w:bottom w:val="nil"/>
          <w:right w:val="nil"/>
          <w:between w:val="nil"/>
        </w:pBdr>
        <w:rPr>
          <w:color w:val="000000" w:themeColor="text1"/>
        </w:rPr>
      </w:pPr>
    </w:p>
    <w:p w14:paraId="1142216C" w14:textId="77777777" w:rsidR="00191D82" w:rsidRDefault="00191D82" w:rsidP="00191D82">
      <w:pPr>
        <w:pBdr>
          <w:top w:val="nil"/>
          <w:left w:val="nil"/>
          <w:bottom w:val="nil"/>
          <w:right w:val="nil"/>
          <w:between w:val="nil"/>
        </w:pBdr>
        <w:ind w:left="360"/>
        <w:rPr>
          <w:color w:val="000000"/>
        </w:rPr>
      </w:pPr>
      <w:r w:rsidRPr="7DA1413E">
        <w:rPr>
          <w:color w:val="000000" w:themeColor="text1"/>
        </w:rPr>
        <w:t>Section 1115 expenditure authority will support the launch and maintenance of the CHA-HQEIP to improve health care quality and equity.  Table 7 shows the annual expenditure authority for the CHA-HQEIP by demonstration and performance years, as well as the allotments for hospital and ambulatory pe</w:t>
      </w:r>
      <w:r>
        <w:t>rformance</w:t>
      </w:r>
      <w:r w:rsidRPr="7DA1413E">
        <w:rPr>
          <w:color w:val="000000" w:themeColor="text1"/>
        </w:rPr>
        <w:t xml:space="preserve"> in accordance with STC 14.17.  </w:t>
      </w:r>
    </w:p>
    <w:p w14:paraId="3108D42C" w14:textId="77777777" w:rsidR="00191D82" w:rsidRPr="003A72B7" w:rsidRDefault="00191D82" w:rsidP="00191D82">
      <w:pPr>
        <w:pBdr>
          <w:top w:val="nil"/>
          <w:left w:val="nil"/>
          <w:bottom w:val="nil"/>
          <w:right w:val="nil"/>
          <w:between w:val="nil"/>
        </w:pBdr>
        <w:ind w:left="360"/>
      </w:pPr>
      <w:r>
        <w:rPr>
          <w:color w:val="000000"/>
        </w:rPr>
        <w:t xml:space="preserve"> </w:t>
      </w:r>
    </w:p>
    <w:p w14:paraId="3AC06EB5" w14:textId="77777777" w:rsidR="00191D82" w:rsidRPr="00C55217" w:rsidRDefault="00191D82" w:rsidP="008E25D5">
      <w:pPr>
        <w:pStyle w:val="Table-Figtitle"/>
      </w:pPr>
      <w:r w:rsidRPr="7DA1413E">
        <w:t>Table 7. Annual Expenditure Authority Allotments for the CHA HQEIP (in millions)</w:t>
      </w:r>
    </w:p>
    <w:tbl>
      <w:tblPr>
        <w:tblStyle w:val="TableGrid"/>
        <w:tblW w:w="4955" w:type="pct"/>
        <w:tblInd w:w="85" w:type="dxa"/>
        <w:tblLayout w:type="fixed"/>
        <w:tblLook w:val="0400" w:firstRow="0" w:lastRow="0" w:firstColumn="0" w:lastColumn="0" w:noHBand="0" w:noVBand="1"/>
      </w:tblPr>
      <w:tblGrid>
        <w:gridCol w:w="3003"/>
        <w:gridCol w:w="1269"/>
        <w:gridCol w:w="678"/>
        <w:gridCol w:w="328"/>
        <w:gridCol w:w="1004"/>
        <w:gridCol w:w="990"/>
        <w:gridCol w:w="1004"/>
        <w:gridCol w:w="990"/>
      </w:tblGrid>
      <w:tr w:rsidR="005A7BFD" w:rsidRPr="00C669BD" w14:paraId="69C7A8E3" w14:textId="77777777" w:rsidTr="002B33E3">
        <w:tc>
          <w:tcPr>
            <w:tcW w:w="1620" w:type="pct"/>
            <w:shd w:val="clear" w:color="auto" w:fill="D9E2F3" w:themeFill="accent1" w:themeFillTint="33"/>
          </w:tcPr>
          <w:p w14:paraId="0363DD9D" w14:textId="690FF2BA" w:rsidR="005A7BFD" w:rsidRPr="005A7BFD" w:rsidRDefault="005A7BFD" w:rsidP="0030660D">
            <w:pPr>
              <w:rPr>
                <w:b/>
                <w:bCs/>
              </w:rPr>
            </w:pPr>
            <w:r w:rsidRPr="005A7BFD">
              <w:rPr>
                <w:b/>
                <w:bCs/>
              </w:rPr>
              <w:t>Performance Year</w:t>
            </w:r>
          </w:p>
        </w:tc>
        <w:tc>
          <w:tcPr>
            <w:tcW w:w="1051" w:type="pct"/>
            <w:gridSpan w:val="2"/>
            <w:tcBorders>
              <w:right w:val="nil"/>
            </w:tcBorders>
            <w:shd w:val="clear" w:color="auto" w:fill="D9E2F3" w:themeFill="accent1" w:themeFillTint="33"/>
          </w:tcPr>
          <w:p w14:paraId="7D47DBBC" w14:textId="77777777" w:rsidR="005A7BFD" w:rsidRPr="00C669BD" w:rsidRDefault="005A7BFD" w:rsidP="0030660D">
            <w:pPr>
              <w:pStyle w:val="Heading8"/>
            </w:pPr>
            <w:r w:rsidRPr="00C669BD">
              <w:t>PY 1</w:t>
            </w:r>
          </w:p>
        </w:tc>
        <w:tc>
          <w:tcPr>
            <w:tcW w:w="177" w:type="pct"/>
            <w:tcBorders>
              <w:left w:val="nil"/>
            </w:tcBorders>
            <w:shd w:val="clear" w:color="auto" w:fill="D9E2F3" w:themeFill="accent1" w:themeFillTint="33"/>
          </w:tcPr>
          <w:p w14:paraId="29398AEE" w14:textId="691D146A" w:rsidR="005A7BFD" w:rsidRPr="005A7BFD" w:rsidRDefault="005A7BFD" w:rsidP="0030660D">
            <w:pPr>
              <w:pStyle w:val="Heading8"/>
              <w:rPr>
                <w:sz w:val="10"/>
                <w:szCs w:val="10"/>
              </w:rPr>
            </w:pPr>
            <w:r w:rsidRPr="002B33E3">
              <w:rPr>
                <w:color w:val="D9E2F3" w:themeColor="accent1" w:themeTint="33"/>
                <w:sz w:val="10"/>
                <w:szCs w:val="10"/>
              </w:rPr>
              <w:t>PY1</w:t>
            </w:r>
          </w:p>
        </w:tc>
        <w:tc>
          <w:tcPr>
            <w:tcW w:w="542" w:type="pct"/>
            <w:shd w:val="clear" w:color="auto" w:fill="D9E2F3" w:themeFill="accent1" w:themeFillTint="33"/>
          </w:tcPr>
          <w:p w14:paraId="1F939D76" w14:textId="77777777" w:rsidR="005A7BFD" w:rsidRPr="00C669BD" w:rsidRDefault="005A7BFD" w:rsidP="0030660D">
            <w:pPr>
              <w:jc w:val="center"/>
              <w:rPr>
                <w:b/>
              </w:rPr>
            </w:pPr>
            <w:r w:rsidRPr="00C669BD">
              <w:rPr>
                <w:b/>
              </w:rPr>
              <w:t>PY 2</w:t>
            </w:r>
          </w:p>
        </w:tc>
        <w:tc>
          <w:tcPr>
            <w:tcW w:w="534" w:type="pct"/>
            <w:shd w:val="clear" w:color="auto" w:fill="D9E2F3" w:themeFill="accent1" w:themeFillTint="33"/>
          </w:tcPr>
          <w:p w14:paraId="7D0C78E7" w14:textId="77777777" w:rsidR="005A7BFD" w:rsidRPr="00C669BD" w:rsidRDefault="005A7BFD" w:rsidP="0030660D">
            <w:pPr>
              <w:jc w:val="center"/>
              <w:rPr>
                <w:b/>
              </w:rPr>
            </w:pPr>
            <w:r w:rsidRPr="00C669BD">
              <w:rPr>
                <w:b/>
              </w:rPr>
              <w:t>PY 3</w:t>
            </w:r>
          </w:p>
        </w:tc>
        <w:tc>
          <w:tcPr>
            <w:tcW w:w="542" w:type="pct"/>
            <w:shd w:val="clear" w:color="auto" w:fill="D9E2F3" w:themeFill="accent1" w:themeFillTint="33"/>
          </w:tcPr>
          <w:p w14:paraId="6287293B" w14:textId="77777777" w:rsidR="005A7BFD" w:rsidRPr="00C669BD" w:rsidRDefault="005A7BFD" w:rsidP="0030660D">
            <w:pPr>
              <w:jc w:val="center"/>
              <w:rPr>
                <w:b/>
              </w:rPr>
            </w:pPr>
            <w:r w:rsidRPr="00C669BD">
              <w:rPr>
                <w:b/>
              </w:rPr>
              <w:t>PY 4</w:t>
            </w:r>
          </w:p>
        </w:tc>
        <w:tc>
          <w:tcPr>
            <w:tcW w:w="534" w:type="pct"/>
            <w:shd w:val="clear" w:color="auto" w:fill="D9E2F3" w:themeFill="accent1" w:themeFillTint="33"/>
          </w:tcPr>
          <w:p w14:paraId="7645AB40" w14:textId="77777777" w:rsidR="005A7BFD" w:rsidRPr="00C669BD" w:rsidRDefault="005A7BFD" w:rsidP="0030660D">
            <w:pPr>
              <w:jc w:val="center"/>
              <w:rPr>
                <w:b/>
              </w:rPr>
            </w:pPr>
            <w:r w:rsidRPr="00C669BD">
              <w:rPr>
                <w:b/>
              </w:rPr>
              <w:t>PY 5</w:t>
            </w:r>
          </w:p>
        </w:tc>
      </w:tr>
      <w:tr w:rsidR="00191D82" w:rsidRPr="00C669BD" w14:paraId="4D5B43D1" w14:textId="77777777" w:rsidTr="005A7BFD">
        <w:tc>
          <w:tcPr>
            <w:tcW w:w="1620" w:type="pct"/>
            <w:shd w:val="clear" w:color="auto" w:fill="D9E2F3" w:themeFill="accent1" w:themeFillTint="33"/>
          </w:tcPr>
          <w:p w14:paraId="2BA7095F" w14:textId="144CC74F" w:rsidR="00191D82" w:rsidRPr="005A7BFD" w:rsidRDefault="005A7BFD" w:rsidP="0030660D">
            <w:pPr>
              <w:rPr>
                <w:b/>
                <w:bCs/>
              </w:rPr>
            </w:pPr>
            <w:r w:rsidRPr="005A7BFD">
              <w:rPr>
                <w:b/>
                <w:bCs/>
              </w:rPr>
              <w:t>Demonstration Year</w:t>
            </w:r>
          </w:p>
        </w:tc>
        <w:tc>
          <w:tcPr>
            <w:tcW w:w="685" w:type="pct"/>
            <w:shd w:val="clear" w:color="auto" w:fill="D9E2F3" w:themeFill="accent1" w:themeFillTint="33"/>
          </w:tcPr>
          <w:p w14:paraId="421F537C" w14:textId="77777777" w:rsidR="00191D82" w:rsidRPr="00C669BD" w:rsidRDefault="00191D82" w:rsidP="0030660D">
            <w:pPr>
              <w:jc w:val="center"/>
            </w:pPr>
            <w:r w:rsidRPr="00C669BD">
              <w:rPr>
                <w:b/>
              </w:rPr>
              <w:t>DY 27</w:t>
            </w:r>
          </w:p>
        </w:tc>
        <w:tc>
          <w:tcPr>
            <w:tcW w:w="543" w:type="pct"/>
            <w:gridSpan w:val="2"/>
            <w:shd w:val="clear" w:color="auto" w:fill="D9E2F3" w:themeFill="accent1" w:themeFillTint="33"/>
          </w:tcPr>
          <w:p w14:paraId="46D28AF2" w14:textId="77777777" w:rsidR="00191D82" w:rsidRPr="00C669BD" w:rsidRDefault="00191D82" w:rsidP="0030660D">
            <w:pPr>
              <w:jc w:val="center"/>
            </w:pPr>
            <w:r w:rsidRPr="00C669BD">
              <w:rPr>
                <w:b/>
              </w:rPr>
              <w:t>DY 28</w:t>
            </w:r>
          </w:p>
        </w:tc>
        <w:tc>
          <w:tcPr>
            <w:tcW w:w="542" w:type="pct"/>
            <w:shd w:val="clear" w:color="auto" w:fill="D9E2F3" w:themeFill="accent1" w:themeFillTint="33"/>
          </w:tcPr>
          <w:p w14:paraId="16294A05" w14:textId="77777777" w:rsidR="00191D82" w:rsidRPr="00C669BD" w:rsidRDefault="00191D82" w:rsidP="0030660D">
            <w:pPr>
              <w:jc w:val="center"/>
            </w:pPr>
            <w:r w:rsidRPr="00C669BD">
              <w:rPr>
                <w:b/>
              </w:rPr>
              <w:t>DY 29</w:t>
            </w:r>
          </w:p>
        </w:tc>
        <w:tc>
          <w:tcPr>
            <w:tcW w:w="534" w:type="pct"/>
            <w:shd w:val="clear" w:color="auto" w:fill="D9E2F3" w:themeFill="accent1" w:themeFillTint="33"/>
          </w:tcPr>
          <w:p w14:paraId="49096F11" w14:textId="77777777" w:rsidR="00191D82" w:rsidRPr="00C669BD" w:rsidRDefault="00191D82" w:rsidP="0030660D">
            <w:pPr>
              <w:jc w:val="center"/>
            </w:pPr>
            <w:r w:rsidRPr="00C669BD">
              <w:rPr>
                <w:b/>
              </w:rPr>
              <w:t>DY 30</w:t>
            </w:r>
          </w:p>
        </w:tc>
        <w:tc>
          <w:tcPr>
            <w:tcW w:w="542" w:type="pct"/>
            <w:shd w:val="clear" w:color="auto" w:fill="D9E2F3" w:themeFill="accent1" w:themeFillTint="33"/>
          </w:tcPr>
          <w:p w14:paraId="09F6C36F" w14:textId="77777777" w:rsidR="00191D82" w:rsidRPr="00C669BD" w:rsidRDefault="00191D82" w:rsidP="0030660D">
            <w:pPr>
              <w:jc w:val="center"/>
            </w:pPr>
            <w:r w:rsidRPr="00C669BD">
              <w:rPr>
                <w:b/>
              </w:rPr>
              <w:t>DY 31</w:t>
            </w:r>
          </w:p>
        </w:tc>
        <w:tc>
          <w:tcPr>
            <w:tcW w:w="534" w:type="pct"/>
            <w:shd w:val="clear" w:color="auto" w:fill="D9E2F3" w:themeFill="accent1" w:themeFillTint="33"/>
          </w:tcPr>
          <w:p w14:paraId="5AB42E26" w14:textId="77777777" w:rsidR="00191D82" w:rsidRPr="00C669BD" w:rsidRDefault="00191D82" w:rsidP="0030660D">
            <w:pPr>
              <w:jc w:val="center"/>
            </w:pPr>
            <w:r w:rsidRPr="00C669BD">
              <w:rPr>
                <w:b/>
              </w:rPr>
              <w:t>DY 32</w:t>
            </w:r>
          </w:p>
        </w:tc>
      </w:tr>
      <w:tr w:rsidR="00191D82" w:rsidRPr="00C669BD" w14:paraId="23B54D55" w14:textId="77777777" w:rsidTr="005A7BFD">
        <w:tc>
          <w:tcPr>
            <w:tcW w:w="1620" w:type="pct"/>
          </w:tcPr>
          <w:p w14:paraId="414584DD" w14:textId="77777777" w:rsidR="00191D82" w:rsidRPr="00C669BD" w:rsidRDefault="00191D82" w:rsidP="0030660D">
            <w:r w:rsidRPr="00C669BD">
              <w:t>Hospital performance</w:t>
            </w:r>
          </w:p>
        </w:tc>
        <w:tc>
          <w:tcPr>
            <w:tcW w:w="685" w:type="pct"/>
          </w:tcPr>
          <w:p w14:paraId="2306E742" w14:textId="77777777" w:rsidR="00191D82" w:rsidRPr="00C669BD" w:rsidRDefault="00191D82" w:rsidP="0030660D">
            <w:pPr>
              <w:jc w:val="center"/>
            </w:pPr>
            <w:r w:rsidRPr="00C669BD">
              <w:t>$15.75M</w:t>
            </w:r>
          </w:p>
        </w:tc>
        <w:tc>
          <w:tcPr>
            <w:tcW w:w="543" w:type="pct"/>
            <w:gridSpan w:val="2"/>
          </w:tcPr>
          <w:p w14:paraId="5AE281B4" w14:textId="77777777" w:rsidR="00191D82" w:rsidRPr="00C669BD" w:rsidRDefault="00191D82" w:rsidP="0030660D">
            <w:pPr>
              <w:jc w:val="center"/>
            </w:pPr>
            <w:r w:rsidRPr="00C669BD">
              <w:t>$63M</w:t>
            </w:r>
          </w:p>
        </w:tc>
        <w:tc>
          <w:tcPr>
            <w:tcW w:w="542" w:type="pct"/>
          </w:tcPr>
          <w:p w14:paraId="3E96AF1B" w14:textId="77777777" w:rsidR="00191D82" w:rsidRPr="00C669BD" w:rsidRDefault="00191D82" w:rsidP="0030660D">
            <w:pPr>
              <w:jc w:val="center"/>
            </w:pPr>
            <w:r w:rsidRPr="00C669BD">
              <w:t>$63M</w:t>
            </w:r>
          </w:p>
        </w:tc>
        <w:tc>
          <w:tcPr>
            <w:tcW w:w="534" w:type="pct"/>
          </w:tcPr>
          <w:p w14:paraId="35C87B0C" w14:textId="77777777" w:rsidR="00191D82" w:rsidRPr="00C669BD" w:rsidRDefault="00191D82" w:rsidP="0030660D">
            <w:pPr>
              <w:jc w:val="center"/>
            </w:pPr>
            <w:r w:rsidRPr="00C669BD">
              <w:t>$63M</w:t>
            </w:r>
          </w:p>
        </w:tc>
        <w:tc>
          <w:tcPr>
            <w:tcW w:w="542" w:type="pct"/>
          </w:tcPr>
          <w:p w14:paraId="672545D6" w14:textId="77777777" w:rsidR="00191D82" w:rsidRPr="00C669BD" w:rsidRDefault="00191D82" w:rsidP="0030660D">
            <w:pPr>
              <w:jc w:val="center"/>
            </w:pPr>
            <w:r w:rsidRPr="00C669BD">
              <w:t>$63M</w:t>
            </w:r>
          </w:p>
        </w:tc>
        <w:tc>
          <w:tcPr>
            <w:tcW w:w="534" w:type="pct"/>
          </w:tcPr>
          <w:p w14:paraId="1BF511B7" w14:textId="77777777" w:rsidR="00191D82" w:rsidRPr="00C669BD" w:rsidRDefault="00191D82" w:rsidP="0030660D">
            <w:pPr>
              <w:jc w:val="center"/>
            </w:pPr>
            <w:r w:rsidRPr="00C669BD">
              <w:t>$63M</w:t>
            </w:r>
          </w:p>
        </w:tc>
      </w:tr>
      <w:tr w:rsidR="00191D82" w:rsidRPr="00C669BD" w14:paraId="410F4F33" w14:textId="77777777" w:rsidTr="005A7BFD">
        <w:tc>
          <w:tcPr>
            <w:tcW w:w="1620" w:type="pct"/>
          </w:tcPr>
          <w:p w14:paraId="7D648407" w14:textId="77777777" w:rsidR="00191D82" w:rsidRPr="00C669BD" w:rsidRDefault="00191D82" w:rsidP="0030660D">
            <w:r w:rsidRPr="00C669BD">
              <w:t>Ambulatory performance</w:t>
            </w:r>
          </w:p>
        </w:tc>
        <w:tc>
          <w:tcPr>
            <w:tcW w:w="685" w:type="pct"/>
          </w:tcPr>
          <w:p w14:paraId="1429EBB2" w14:textId="77777777" w:rsidR="00191D82" w:rsidRPr="00C669BD" w:rsidRDefault="00191D82" w:rsidP="0030660D">
            <w:pPr>
              <w:jc w:val="center"/>
            </w:pPr>
            <w:r w:rsidRPr="00C669BD">
              <w:t>$6.75M</w:t>
            </w:r>
          </w:p>
        </w:tc>
        <w:tc>
          <w:tcPr>
            <w:tcW w:w="543" w:type="pct"/>
            <w:gridSpan w:val="2"/>
          </w:tcPr>
          <w:p w14:paraId="2743B58D" w14:textId="77777777" w:rsidR="00191D82" w:rsidRPr="00C669BD" w:rsidRDefault="00191D82" w:rsidP="0030660D">
            <w:pPr>
              <w:jc w:val="center"/>
            </w:pPr>
            <w:r w:rsidRPr="00C669BD">
              <w:t>$27M</w:t>
            </w:r>
          </w:p>
        </w:tc>
        <w:tc>
          <w:tcPr>
            <w:tcW w:w="542" w:type="pct"/>
          </w:tcPr>
          <w:p w14:paraId="6B98AA4D" w14:textId="77777777" w:rsidR="00191D82" w:rsidRPr="00C669BD" w:rsidRDefault="00191D82" w:rsidP="0030660D">
            <w:pPr>
              <w:jc w:val="center"/>
            </w:pPr>
            <w:r w:rsidRPr="00C669BD">
              <w:t>$27M</w:t>
            </w:r>
          </w:p>
        </w:tc>
        <w:tc>
          <w:tcPr>
            <w:tcW w:w="534" w:type="pct"/>
          </w:tcPr>
          <w:p w14:paraId="5ACA4222" w14:textId="77777777" w:rsidR="00191D82" w:rsidRPr="00C669BD" w:rsidRDefault="00191D82" w:rsidP="0030660D">
            <w:pPr>
              <w:jc w:val="center"/>
            </w:pPr>
            <w:r w:rsidRPr="00C669BD">
              <w:t>$27M</w:t>
            </w:r>
          </w:p>
        </w:tc>
        <w:tc>
          <w:tcPr>
            <w:tcW w:w="542" w:type="pct"/>
          </w:tcPr>
          <w:p w14:paraId="1C57FD6D" w14:textId="77777777" w:rsidR="00191D82" w:rsidRPr="00C669BD" w:rsidRDefault="00191D82" w:rsidP="0030660D">
            <w:pPr>
              <w:jc w:val="center"/>
            </w:pPr>
            <w:r w:rsidRPr="00C669BD">
              <w:t>$27M</w:t>
            </w:r>
          </w:p>
        </w:tc>
        <w:tc>
          <w:tcPr>
            <w:tcW w:w="534" w:type="pct"/>
          </w:tcPr>
          <w:p w14:paraId="76A207BA" w14:textId="77777777" w:rsidR="00191D82" w:rsidRPr="00C669BD" w:rsidRDefault="00191D82" w:rsidP="0030660D">
            <w:pPr>
              <w:jc w:val="center"/>
            </w:pPr>
            <w:r w:rsidRPr="00C669BD">
              <w:t>$27M</w:t>
            </w:r>
          </w:p>
        </w:tc>
      </w:tr>
      <w:tr w:rsidR="00191D82" w:rsidRPr="00C669BD" w14:paraId="392F5245" w14:textId="77777777" w:rsidTr="005A7BFD">
        <w:tc>
          <w:tcPr>
            <w:tcW w:w="1620" w:type="pct"/>
          </w:tcPr>
          <w:p w14:paraId="035E2F46" w14:textId="77777777" w:rsidR="00191D82" w:rsidRPr="00C669BD" w:rsidRDefault="00191D82" w:rsidP="0030660D">
            <w:r w:rsidRPr="00C669BD">
              <w:t>Total Annual Limit</w:t>
            </w:r>
          </w:p>
        </w:tc>
        <w:tc>
          <w:tcPr>
            <w:tcW w:w="685" w:type="pct"/>
          </w:tcPr>
          <w:p w14:paraId="4F483871" w14:textId="77777777" w:rsidR="00191D82" w:rsidRPr="00C669BD" w:rsidRDefault="00191D82" w:rsidP="0030660D">
            <w:pPr>
              <w:jc w:val="center"/>
            </w:pPr>
            <w:r w:rsidRPr="00C669BD">
              <w:t>$22.5M</w:t>
            </w:r>
          </w:p>
        </w:tc>
        <w:tc>
          <w:tcPr>
            <w:tcW w:w="543" w:type="pct"/>
            <w:gridSpan w:val="2"/>
          </w:tcPr>
          <w:p w14:paraId="20AA20BE" w14:textId="77777777" w:rsidR="00191D82" w:rsidRPr="00C669BD" w:rsidRDefault="00191D82" w:rsidP="0030660D">
            <w:pPr>
              <w:jc w:val="center"/>
            </w:pPr>
            <w:r w:rsidRPr="00C669BD">
              <w:t>$90M</w:t>
            </w:r>
          </w:p>
        </w:tc>
        <w:tc>
          <w:tcPr>
            <w:tcW w:w="542" w:type="pct"/>
          </w:tcPr>
          <w:p w14:paraId="39B6DCC2" w14:textId="77777777" w:rsidR="00191D82" w:rsidRPr="00C669BD" w:rsidRDefault="00191D82" w:rsidP="0030660D">
            <w:pPr>
              <w:jc w:val="center"/>
            </w:pPr>
            <w:r w:rsidRPr="00C669BD">
              <w:t>$90M</w:t>
            </w:r>
          </w:p>
        </w:tc>
        <w:tc>
          <w:tcPr>
            <w:tcW w:w="534" w:type="pct"/>
          </w:tcPr>
          <w:p w14:paraId="373FE01C" w14:textId="77777777" w:rsidR="00191D82" w:rsidRPr="00C669BD" w:rsidRDefault="00191D82" w:rsidP="0030660D">
            <w:pPr>
              <w:jc w:val="center"/>
            </w:pPr>
            <w:r w:rsidRPr="00C669BD">
              <w:t>$90M</w:t>
            </w:r>
          </w:p>
        </w:tc>
        <w:tc>
          <w:tcPr>
            <w:tcW w:w="542" w:type="pct"/>
          </w:tcPr>
          <w:p w14:paraId="28855FA6" w14:textId="77777777" w:rsidR="00191D82" w:rsidRPr="00C669BD" w:rsidRDefault="00191D82" w:rsidP="0030660D">
            <w:pPr>
              <w:jc w:val="center"/>
            </w:pPr>
            <w:r w:rsidRPr="00C669BD">
              <w:t>$90M</w:t>
            </w:r>
          </w:p>
        </w:tc>
        <w:tc>
          <w:tcPr>
            <w:tcW w:w="534" w:type="pct"/>
          </w:tcPr>
          <w:p w14:paraId="1FB3361A" w14:textId="77777777" w:rsidR="00191D82" w:rsidRPr="00C669BD" w:rsidRDefault="00191D82" w:rsidP="0030660D">
            <w:pPr>
              <w:jc w:val="center"/>
            </w:pPr>
            <w:r w:rsidRPr="00C669BD">
              <w:t>$90M</w:t>
            </w:r>
          </w:p>
        </w:tc>
      </w:tr>
    </w:tbl>
    <w:p w14:paraId="6773FE33" w14:textId="77777777" w:rsidR="00191D82" w:rsidRDefault="00191D82" w:rsidP="00191D82"/>
    <w:p w14:paraId="5F540838" w14:textId="77777777" w:rsidR="00191D82" w:rsidRPr="00F64C93" w:rsidRDefault="00191D82" w:rsidP="00191D82">
      <w:pPr>
        <w:ind w:left="360"/>
      </w:pPr>
      <w:r>
        <w:t>In PY 1, MassHealth intends to make four interim payments</w:t>
      </w:r>
      <w:r>
        <w:rPr>
          <w:rStyle w:val="CommentReference"/>
        </w:rPr>
        <w:t xml:space="preserve"> </w:t>
      </w:r>
      <w:r>
        <w:t xml:space="preserve">and one reconciliation payment </w:t>
      </w:r>
      <w:r w:rsidRPr="00F64C93">
        <w:t xml:space="preserve">to </w:t>
      </w:r>
      <w:r>
        <w:t xml:space="preserve">CHA accounting for performance on both hospital and ambulatory components.  </w:t>
      </w:r>
      <w:r w:rsidRPr="00F64C93">
        <w:t xml:space="preserve">In order to receive </w:t>
      </w:r>
      <w:r>
        <w:t>interim</w:t>
      </w:r>
      <w:r w:rsidRPr="00F64C93">
        <w:t xml:space="preserve"> payments, </w:t>
      </w:r>
      <w:r>
        <w:t>CHA</w:t>
      </w:r>
      <w:r w:rsidRPr="00F64C93">
        <w:t xml:space="preserve"> must meet key </w:t>
      </w:r>
      <w:r>
        <w:t xml:space="preserve">hospital and ambulatory </w:t>
      </w:r>
      <w:r w:rsidRPr="00F64C93">
        <w:t>milestones</w:t>
      </w:r>
      <w:r>
        <w:t xml:space="preserve"> (“gates”) determined by Massachusetts to be foundational to successful performance in the CHA-HQEIP</w:t>
      </w:r>
      <w:r w:rsidRPr="00F64C93">
        <w:t>;</w:t>
      </w:r>
      <w:r>
        <w:t xml:space="preserve"> these “gates” are a form of “pay-for-reporting” where</w:t>
      </w:r>
      <w:r w:rsidRPr="00F64C93">
        <w:t xml:space="preserve"> </w:t>
      </w:r>
      <w:r>
        <w:t>timely and complete submission of</w:t>
      </w:r>
      <w:r w:rsidRPr="00F64C93">
        <w:t xml:space="preserve"> </w:t>
      </w:r>
      <w:r>
        <w:t>gate deliverables</w:t>
      </w:r>
      <w:r w:rsidRPr="00F64C93">
        <w:t xml:space="preserve"> will </w:t>
      </w:r>
      <w:r>
        <w:t>be required for</w:t>
      </w:r>
      <w:r w:rsidRPr="00F64C93">
        <w:t xml:space="preserve"> </w:t>
      </w:r>
      <w:r>
        <w:t>interim</w:t>
      </w:r>
      <w:r w:rsidRPr="00F64C93">
        <w:t xml:space="preserve"> payments</w:t>
      </w:r>
      <w:r>
        <w:t xml:space="preserve"> to be made</w:t>
      </w:r>
      <w:r w:rsidRPr="00F64C93">
        <w:t>.</w:t>
      </w:r>
      <w:r>
        <w:t xml:space="preserve">  Interim payments include both hospital and ambulatory performance dollar amounts. Across these interim payments, Massachusetts will withhold 10% of CHA’s maximum annual incentive payment. As appropriate, the remaining 10% will be paid out as a reconciliation payment in  CY 2024, based on CHA’s final PY 1 health equity performance determined by performance on the CHA-HQEIP metric slate and successfully meeting payment gate reporting deliverables; if at the conclusion of PY 1 CHA’s performance results in earning less than 90% of its allocated incentive amount, funds will be recouped in the reconciliation payment process to ensure CHA is paid only what it earns on the basis of its CHA-HQEIP performance for PY1. The Health Quality and Equity Independent Assessor is not required to review relevant submissions (as described in Attachment J, Section 10.B. before interim payments are made. If the Independent Assessor’s review finds that gating deliverables were not complete, then reconciliation payment may be withheld until they are re-submitted and complete. </w:t>
      </w:r>
    </w:p>
    <w:p w14:paraId="35CC2B0E" w14:textId="77777777" w:rsidR="00191D82" w:rsidRDefault="00191D82" w:rsidP="00191D82">
      <w:pPr>
        <w:ind w:left="360"/>
      </w:pPr>
    </w:p>
    <w:p w14:paraId="749C8256" w14:textId="77777777" w:rsidR="00191D82" w:rsidRDefault="00191D82" w:rsidP="00191D82">
      <w:pPr>
        <w:ind w:left="360"/>
      </w:pPr>
      <w:r>
        <w:t xml:space="preserve">While they are aligned with gates for the HQEIP for private hospitals, CHA payment gates (Table 8) are specific to the CHA-HQEIP program and incorporate additional expectations relevant to the ambulatory performance component of the program.  DY 27 amounts will be payable as part of the Q4 2022 payment and gate.  </w:t>
      </w:r>
    </w:p>
    <w:p w14:paraId="33411DAC" w14:textId="77777777" w:rsidR="00191D82" w:rsidRDefault="00191D82" w:rsidP="00191D82"/>
    <w:p w14:paraId="641C0FD9" w14:textId="77777777" w:rsidR="00191D82" w:rsidRDefault="00191D82" w:rsidP="008E25D5">
      <w:pPr>
        <w:pStyle w:val="Table-Figtitle"/>
      </w:pPr>
      <w:r>
        <w:t>Table 8. CHA-HQEIP Payment Gates</w:t>
      </w:r>
    </w:p>
    <w:tbl>
      <w:tblPr>
        <w:tblStyle w:val="TableGrid"/>
        <w:tblW w:w="9355" w:type="dxa"/>
        <w:tblLayout w:type="fixed"/>
        <w:tblLook w:val="0420" w:firstRow="1" w:lastRow="0" w:firstColumn="0" w:lastColumn="0" w:noHBand="0" w:noVBand="1"/>
      </w:tblPr>
      <w:tblGrid>
        <w:gridCol w:w="1705"/>
        <w:gridCol w:w="6030"/>
        <w:gridCol w:w="1620"/>
      </w:tblGrid>
      <w:tr w:rsidR="00191D82" w:rsidRPr="00FE13BB" w14:paraId="3B604EA8" w14:textId="77777777" w:rsidTr="00AE0FDC">
        <w:trPr>
          <w:trHeight w:val="543"/>
          <w:tblHeader/>
        </w:trPr>
        <w:tc>
          <w:tcPr>
            <w:tcW w:w="1705" w:type="dxa"/>
            <w:shd w:val="clear" w:color="auto" w:fill="D9E2F3" w:themeFill="accent1" w:themeFillTint="33"/>
          </w:tcPr>
          <w:p w14:paraId="2398D2CC" w14:textId="77777777" w:rsidR="00191D82" w:rsidRPr="00FE13BB" w:rsidRDefault="00191D82" w:rsidP="0030660D">
            <w:pPr>
              <w:jc w:val="center"/>
              <w:rPr>
                <w:b/>
              </w:rPr>
            </w:pPr>
            <w:r w:rsidRPr="00FE13BB">
              <w:rPr>
                <w:b/>
              </w:rPr>
              <w:t>Gated Payment</w:t>
            </w:r>
          </w:p>
          <w:p w14:paraId="38DBA338" w14:textId="77777777" w:rsidR="00191D82" w:rsidRPr="00FE13BB" w:rsidRDefault="00191D82" w:rsidP="0030660D">
            <w:pPr>
              <w:jc w:val="center"/>
              <w:rPr>
                <w:b/>
              </w:rPr>
            </w:pPr>
          </w:p>
        </w:tc>
        <w:tc>
          <w:tcPr>
            <w:tcW w:w="6030" w:type="dxa"/>
            <w:shd w:val="clear" w:color="auto" w:fill="D9E2F3" w:themeFill="accent1" w:themeFillTint="33"/>
          </w:tcPr>
          <w:p w14:paraId="5D115D47" w14:textId="77777777" w:rsidR="00191D82" w:rsidRPr="00FE13BB" w:rsidRDefault="00191D82" w:rsidP="0030660D">
            <w:pPr>
              <w:jc w:val="center"/>
              <w:rPr>
                <w:b/>
              </w:rPr>
            </w:pPr>
            <w:r w:rsidRPr="00FE13BB">
              <w:rPr>
                <w:b/>
              </w:rPr>
              <w:t>Gate Description</w:t>
            </w:r>
          </w:p>
        </w:tc>
        <w:tc>
          <w:tcPr>
            <w:tcW w:w="1620" w:type="dxa"/>
            <w:shd w:val="clear" w:color="auto" w:fill="D9E2F3" w:themeFill="accent1" w:themeFillTint="33"/>
          </w:tcPr>
          <w:p w14:paraId="7E3466FF" w14:textId="77777777" w:rsidR="00191D82" w:rsidRPr="00FE13BB" w:rsidRDefault="00191D82" w:rsidP="0030660D">
            <w:pPr>
              <w:jc w:val="center"/>
              <w:rPr>
                <w:b/>
                <w:bCs/>
              </w:rPr>
            </w:pPr>
            <w:r w:rsidRPr="00FE13BB">
              <w:rPr>
                <w:b/>
                <w:bCs/>
              </w:rPr>
              <w:t>Anticipated  Gate Deliverable Due Date</w:t>
            </w:r>
          </w:p>
        </w:tc>
      </w:tr>
      <w:tr w:rsidR="00191D82" w:rsidRPr="00FE13BB" w14:paraId="5F4E534F" w14:textId="77777777" w:rsidTr="00AE0FDC">
        <w:trPr>
          <w:trHeight w:val="621"/>
        </w:trPr>
        <w:tc>
          <w:tcPr>
            <w:tcW w:w="1705" w:type="dxa"/>
          </w:tcPr>
          <w:p w14:paraId="78B64CFB" w14:textId="77777777" w:rsidR="00191D82" w:rsidRPr="00FE13BB" w:rsidRDefault="00191D82" w:rsidP="0030660D">
            <w:pPr>
              <w:jc w:val="center"/>
            </w:pPr>
            <w:r w:rsidRPr="00FE13BB">
              <w:t>Q4 2022 Payment</w:t>
            </w:r>
          </w:p>
          <w:p w14:paraId="04B4441B" w14:textId="77777777" w:rsidR="00191D82" w:rsidRPr="00FE13BB" w:rsidRDefault="00191D82" w:rsidP="0030660D">
            <w:pPr>
              <w:jc w:val="center"/>
            </w:pPr>
          </w:p>
        </w:tc>
        <w:tc>
          <w:tcPr>
            <w:tcW w:w="6030" w:type="dxa"/>
          </w:tcPr>
          <w:p w14:paraId="12A56A4C" w14:textId="77777777" w:rsidR="00191D82" w:rsidRPr="00FE13BB" w:rsidRDefault="00191D82" w:rsidP="0030660D">
            <w:r w:rsidRPr="00FE13BB">
              <w:rPr>
                <w:b/>
              </w:rPr>
              <w:t xml:space="preserve">Participation Attestation </w:t>
            </w:r>
            <w:r w:rsidRPr="00FE13BB">
              <w:t xml:space="preserve">– Timely and complete submission to MassHealth of an attestation to participate in the HQEIP for PY 1, including an attestation to collaborate with an ACO (or a request for exemption from the ACO collaboration requirement.) </w:t>
            </w:r>
          </w:p>
        </w:tc>
        <w:tc>
          <w:tcPr>
            <w:tcW w:w="1620" w:type="dxa"/>
          </w:tcPr>
          <w:p w14:paraId="6EEB98B5" w14:textId="77777777" w:rsidR="00191D82" w:rsidRPr="00FE13BB" w:rsidRDefault="00191D82" w:rsidP="0030660D">
            <w:pPr>
              <w:rPr>
                <w:b/>
              </w:rPr>
            </w:pPr>
            <w:r w:rsidRPr="00FE13BB">
              <w:t>Dec 19, 2022 or date specified by EOHHS</w:t>
            </w:r>
          </w:p>
        </w:tc>
      </w:tr>
      <w:tr w:rsidR="00191D82" w:rsidRPr="00FE13BB" w14:paraId="1CDDF1FE" w14:textId="77777777" w:rsidTr="00AE0FDC">
        <w:trPr>
          <w:trHeight w:val="682"/>
        </w:trPr>
        <w:tc>
          <w:tcPr>
            <w:tcW w:w="1705" w:type="dxa"/>
          </w:tcPr>
          <w:p w14:paraId="5ADEEBC4" w14:textId="77777777" w:rsidR="00191D82" w:rsidRPr="00FE13BB" w:rsidRDefault="00191D82" w:rsidP="0030660D">
            <w:pPr>
              <w:jc w:val="center"/>
            </w:pPr>
            <w:r w:rsidRPr="00FE13BB">
              <w:t>Q1 2023 Payment</w:t>
            </w:r>
          </w:p>
          <w:p w14:paraId="3507B7E3" w14:textId="77777777" w:rsidR="00191D82" w:rsidRPr="00FE13BB" w:rsidRDefault="00191D82" w:rsidP="0030660D">
            <w:pPr>
              <w:jc w:val="center"/>
            </w:pPr>
          </w:p>
        </w:tc>
        <w:tc>
          <w:tcPr>
            <w:tcW w:w="6030" w:type="dxa"/>
          </w:tcPr>
          <w:p w14:paraId="042658B5" w14:textId="77777777" w:rsidR="00191D82" w:rsidRPr="00FE13BB" w:rsidRDefault="00191D82" w:rsidP="0030660D">
            <w:r w:rsidRPr="00FE13BB">
              <w:rPr>
                <w:b/>
              </w:rPr>
              <w:t xml:space="preserve">Qualified Interpreters Attestation </w:t>
            </w:r>
            <w:r w:rsidRPr="00FE13BB">
              <w:t xml:space="preserve">– Complete and timely submission to MassHealth of an attestation that, by December 31, 2023, the hospital will implement a process for qualifying language interpreters. </w:t>
            </w:r>
          </w:p>
        </w:tc>
        <w:tc>
          <w:tcPr>
            <w:tcW w:w="1620" w:type="dxa"/>
          </w:tcPr>
          <w:p w14:paraId="4E25D80B" w14:textId="77777777" w:rsidR="00191D82" w:rsidRPr="00FE13BB" w:rsidRDefault="00191D82" w:rsidP="0030660D">
            <w:pPr>
              <w:rPr>
                <w:b/>
              </w:rPr>
            </w:pPr>
            <w:r w:rsidRPr="00FE13BB">
              <w:t>Mar 31, 2023</w:t>
            </w:r>
          </w:p>
        </w:tc>
      </w:tr>
      <w:tr w:rsidR="00191D82" w:rsidRPr="00FE13BB" w14:paraId="20B99019" w14:textId="77777777" w:rsidTr="00AE0FDC">
        <w:trPr>
          <w:trHeight w:val="629"/>
        </w:trPr>
        <w:tc>
          <w:tcPr>
            <w:tcW w:w="1705" w:type="dxa"/>
            <w:vMerge w:val="restart"/>
          </w:tcPr>
          <w:p w14:paraId="09996881" w14:textId="77777777" w:rsidR="00191D82" w:rsidRPr="00FE13BB" w:rsidRDefault="00191D82" w:rsidP="0030660D">
            <w:pPr>
              <w:jc w:val="center"/>
            </w:pPr>
            <w:r w:rsidRPr="00FE13BB">
              <w:t>Q2 2023 Payment</w:t>
            </w:r>
          </w:p>
          <w:p w14:paraId="5D4ADE6D" w14:textId="77777777" w:rsidR="00191D82" w:rsidRPr="00FE13BB" w:rsidRDefault="00191D82" w:rsidP="0030660D">
            <w:pPr>
              <w:jc w:val="center"/>
            </w:pPr>
          </w:p>
        </w:tc>
        <w:tc>
          <w:tcPr>
            <w:tcW w:w="6030" w:type="dxa"/>
          </w:tcPr>
          <w:p w14:paraId="1C43D2F7" w14:textId="77777777" w:rsidR="00191D82" w:rsidRPr="00FE13BB" w:rsidRDefault="00191D82" w:rsidP="0030660D">
            <w:r w:rsidRPr="00FE13BB">
              <w:rPr>
                <w:b/>
                <w:bCs/>
              </w:rPr>
              <w:t xml:space="preserve">RELD SOGI Assessment </w:t>
            </w:r>
            <w:r w:rsidRPr="00FE13BB">
              <w:t xml:space="preserve">– Timely and complete submission to MassHealth of an initial assessment of 1) beneficiary-reported demographic data adequacy and completeness, and 2) a proposed plan for collecting demographic data including data sources. MassHealth anticipates collecting additional information about data submission plans in advance of the submission of the Enhanced Demographic Data File.  </w:t>
            </w:r>
          </w:p>
        </w:tc>
        <w:tc>
          <w:tcPr>
            <w:tcW w:w="1620" w:type="dxa"/>
          </w:tcPr>
          <w:p w14:paraId="71011FA0" w14:textId="77777777" w:rsidR="00191D82" w:rsidRPr="00FE13BB" w:rsidRDefault="00191D82" w:rsidP="0030660D">
            <w:pPr>
              <w:jc w:val="center"/>
            </w:pPr>
            <w:r w:rsidRPr="00FE13BB">
              <w:t xml:space="preserve">June 2, 2023 </w:t>
            </w:r>
          </w:p>
          <w:p w14:paraId="53272B6B" w14:textId="77777777" w:rsidR="00191D82" w:rsidRPr="00FE13BB" w:rsidRDefault="00191D82" w:rsidP="0030660D">
            <w:pPr>
              <w:rPr>
                <w:b/>
              </w:rPr>
            </w:pPr>
          </w:p>
        </w:tc>
      </w:tr>
      <w:tr w:rsidR="00191D82" w:rsidRPr="00FE13BB" w14:paraId="10C0E089" w14:textId="77777777" w:rsidTr="00AE0FDC">
        <w:trPr>
          <w:trHeight w:val="1240"/>
        </w:trPr>
        <w:tc>
          <w:tcPr>
            <w:tcW w:w="1705" w:type="dxa"/>
            <w:vMerge/>
          </w:tcPr>
          <w:p w14:paraId="09D9DBF6" w14:textId="77777777" w:rsidR="00191D82" w:rsidRPr="00FE13BB" w:rsidRDefault="00191D82" w:rsidP="0030660D">
            <w:pPr>
              <w:widowControl w:val="0"/>
              <w:pBdr>
                <w:top w:val="nil"/>
                <w:left w:val="nil"/>
                <w:bottom w:val="nil"/>
                <w:right w:val="nil"/>
                <w:between w:val="nil"/>
              </w:pBdr>
              <w:spacing w:line="276" w:lineRule="auto"/>
              <w:rPr>
                <w:b/>
              </w:rPr>
            </w:pPr>
          </w:p>
        </w:tc>
        <w:tc>
          <w:tcPr>
            <w:tcW w:w="6030" w:type="dxa"/>
          </w:tcPr>
          <w:p w14:paraId="05D82DC9" w14:textId="77777777" w:rsidR="00191D82" w:rsidRPr="00FE13BB" w:rsidRDefault="00191D82" w:rsidP="0030660D">
            <w:r w:rsidRPr="00FE13BB">
              <w:rPr>
                <w:b/>
              </w:rPr>
              <w:t xml:space="preserve">HRSN Assessment </w:t>
            </w:r>
            <w:r w:rsidRPr="00FE13BB">
              <w:t>– Timely and complete submission to MassHealth of an initial assessment of 1) beneficiary-reported health related social needs data adequacy and completeness, and 2) strategies employed to provide information about community resources and support services. Aligned with HQEIP with the addition of an ambulatory assessment related to served uninsured patients served in the public hospital’s primary care system.</w:t>
            </w:r>
          </w:p>
        </w:tc>
        <w:tc>
          <w:tcPr>
            <w:tcW w:w="1620" w:type="dxa"/>
          </w:tcPr>
          <w:p w14:paraId="51611B16" w14:textId="77777777" w:rsidR="00191D82" w:rsidRPr="00FE13BB" w:rsidRDefault="00191D82" w:rsidP="0030660D">
            <w:pPr>
              <w:jc w:val="center"/>
            </w:pPr>
            <w:r w:rsidRPr="00FE13BB">
              <w:t xml:space="preserve">June 2, 2023 </w:t>
            </w:r>
          </w:p>
          <w:p w14:paraId="1558F522" w14:textId="77777777" w:rsidR="00191D82" w:rsidRPr="00FE13BB" w:rsidRDefault="00191D82" w:rsidP="0030660D">
            <w:pPr>
              <w:rPr>
                <w:b/>
              </w:rPr>
            </w:pPr>
          </w:p>
        </w:tc>
      </w:tr>
      <w:tr w:rsidR="00191D82" w:rsidRPr="00FE13BB" w14:paraId="418E7150" w14:textId="77777777" w:rsidTr="00AE0FDC">
        <w:trPr>
          <w:trHeight w:val="621"/>
        </w:trPr>
        <w:tc>
          <w:tcPr>
            <w:tcW w:w="1705" w:type="dxa"/>
          </w:tcPr>
          <w:p w14:paraId="5272B0AD" w14:textId="77777777" w:rsidR="00191D82" w:rsidRPr="00FE13BB" w:rsidRDefault="00191D82" w:rsidP="0030660D">
            <w:pPr>
              <w:jc w:val="center"/>
            </w:pPr>
            <w:r w:rsidRPr="00FE13BB">
              <w:t>Q3 2023 Payment</w:t>
            </w:r>
          </w:p>
          <w:p w14:paraId="14F0AC93" w14:textId="77777777" w:rsidR="00191D82" w:rsidRPr="00FE13BB" w:rsidRDefault="00191D82" w:rsidP="0030660D">
            <w:pPr>
              <w:jc w:val="center"/>
            </w:pPr>
          </w:p>
        </w:tc>
        <w:tc>
          <w:tcPr>
            <w:tcW w:w="6030" w:type="dxa"/>
          </w:tcPr>
          <w:p w14:paraId="70194111" w14:textId="77777777" w:rsidR="00191D82" w:rsidRPr="00FE13BB" w:rsidRDefault="00191D82" w:rsidP="0030660D">
            <w:pPr>
              <w:pBdr>
                <w:top w:val="nil"/>
                <w:left w:val="nil"/>
                <w:bottom w:val="nil"/>
                <w:right w:val="nil"/>
                <w:between w:val="nil"/>
              </w:pBdr>
              <w:rPr>
                <w:rFonts w:eastAsia="Quattrocento Sans"/>
                <w:color w:val="000000"/>
              </w:rPr>
            </w:pPr>
            <w:r w:rsidRPr="00FE13BB">
              <w:rPr>
                <w:b/>
                <w:color w:val="000000"/>
              </w:rPr>
              <w:t>Disability Competency Self-Assessment Attestation</w:t>
            </w:r>
            <w:r w:rsidRPr="00FE13BB">
              <w:rPr>
                <w:color w:val="000000"/>
              </w:rPr>
              <w:t xml:space="preserve">– </w:t>
            </w:r>
            <w:r w:rsidRPr="00FE13BB">
              <w:t>An attestation that the hospital is working towards timely and complete s</w:t>
            </w:r>
            <w:r w:rsidRPr="00FE13BB">
              <w:rPr>
                <w:rStyle w:val="normaltextrun"/>
                <w:color w:val="000000"/>
                <w:shd w:val="clear" w:color="auto" w:fill="FFFFFF"/>
              </w:rPr>
              <w:t xml:space="preserve">ubmission to Massachusetts of a report on the results of the disability competencies self-assessment, including identified disability competencies targeted for improvement in PY 2. </w:t>
            </w:r>
          </w:p>
        </w:tc>
        <w:tc>
          <w:tcPr>
            <w:tcW w:w="1620" w:type="dxa"/>
          </w:tcPr>
          <w:p w14:paraId="13E215D3" w14:textId="77777777" w:rsidR="00191D82" w:rsidRPr="00FE13BB" w:rsidRDefault="00191D82" w:rsidP="0030660D">
            <w:pPr>
              <w:jc w:val="center"/>
            </w:pPr>
            <w:r w:rsidRPr="00FE13BB">
              <w:t>September 18, 2023</w:t>
            </w:r>
          </w:p>
          <w:p w14:paraId="636C01D0" w14:textId="77777777" w:rsidR="00191D82" w:rsidRPr="00FE13BB" w:rsidRDefault="00191D82" w:rsidP="0030660D">
            <w:pPr>
              <w:pBdr>
                <w:top w:val="nil"/>
                <w:left w:val="nil"/>
                <w:bottom w:val="nil"/>
                <w:right w:val="nil"/>
                <w:between w:val="nil"/>
              </w:pBdr>
              <w:rPr>
                <w:b/>
                <w:color w:val="000000"/>
              </w:rPr>
            </w:pPr>
          </w:p>
        </w:tc>
      </w:tr>
      <w:tr w:rsidR="00191D82" w:rsidRPr="00FE13BB" w14:paraId="6EF0B4BD" w14:textId="77777777" w:rsidTr="00AE0FDC">
        <w:trPr>
          <w:trHeight w:val="621"/>
        </w:trPr>
        <w:tc>
          <w:tcPr>
            <w:tcW w:w="1705" w:type="dxa"/>
          </w:tcPr>
          <w:p w14:paraId="109DE15B" w14:textId="77777777" w:rsidR="00191D82" w:rsidRPr="00FE13BB" w:rsidRDefault="00191D82" w:rsidP="0030660D">
            <w:pPr>
              <w:jc w:val="center"/>
            </w:pPr>
            <w:r w:rsidRPr="00FE13BB">
              <w:lastRenderedPageBreak/>
              <w:t>Reconciliation Payment</w:t>
            </w:r>
          </w:p>
          <w:p w14:paraId="13DB2AFD" w14:textId="77777777" w:rsidR="00191D82" w:rsidRPr="00FE13BB" w:rsidRDefault="00191D82" w:rsidP="0030660D">
            <w:pPr>
              <w:jc w:val="center"/>
            </w:pPr>
          </w:p>
        </w:tc>
        <w:tc>
          <w:tcPr>
            <w:tcW w:w="6030" w:type="dxa"/>
          </w:tcPr>
          <w:p w14:paraId="5A0CF7F6" w14:textId="77777777" w:rsidR="00191D82" w:rsidRPr="00FE13BB" w:rsidRDefault="00191D82" w:rsidP="0030660D">
            <w:pPr>
              <w:pBdr>
                <w:top w:val="nil"/>
                <w:left w:val="nil"/>
                <w:bottom w:val="nil"/>
                <w:right w:val="nil"/>
                <w:between w:val="nil"/>
              </w:pBdr>
              <w:rPr>
                <w:b/>
                <w:bCs/>
                <w:color w:val="000000"/>
              </w:rPr>
            </w:pPr>
            <w:r w:rsidRPr="5143590F">
              <w:rPr>
                <w:b/>
                <w:bCs/>
                <w:color w:val="000000" w:themeColor="text1"/>
              </w:rPr>
              <w:t>Health Equity Strategic Plan</w:t>
            </w:r>
            <w:r w:rsidRPr="5143590F">
              <w:rPr>
                <w:color w:val="000000" w:themeColor="text1"/>
              </w:rPr>
              <w:t xml:space="preserve"> – Timely and complete submission to MassHealth of a Health Equity Strategic Plan as required by EOHHS. Aligned with HQEIP with the addition of an added component of the strategic plan describing strategy related to serving CHA’s served uninsured population.</w:t>
            </w:r>
          </w:p>
        </w:tc>
        <w:tc>
          <w:tcPr>
            <w:tcW w:w="1620" w:type="dxa"/>
          </w:tcPr>
          <w:p w14:paraId="3E918038" w14:textId="77777777" w:rsidR="00191D82" w:rsidRPr="00FE13BB" w:rsidRDefault="00191D82" w:rsidP="0030660D">
            <w:pPr>
              <w:pBdr>
                <w:top w:val="nil"/>
                <w:left w:val="nil"/>
                <w:bottom w:val="nil"/>
                <w:right w:val="nil"/>
                <w:between w:val="nil"/>
              </w:pBdr>
              <w:jc w:val="center"/>
              <w:rPr>
                <w:color w:val="000000"/>
              </w:rPr>
            </w:pPr>
            <w:r w:rsidRPr="00FE13BB">
              <w:rPr>
                <w:color w:val="000000"/>
              </w:rPr>
              <w:t>Dec 31, 2023</w:t>
            </w:r>
          </w:p>
        </w:tc>
      </w:tr>
    </w:tbl>
    <w:p w14:paraId="2352B30B" w14:textId="77777777" w:rsidR="00191D82" w:rsidRDefault="00191D82" w:rsidP="00191D82"/>
    <w:p w14:paraId="36AB748E" w14:textId="77777777" w:rsidR="00191D82" w:rsidRDefault="00191D82" w:rsidP="00191D82">
      <w:pPr>
        <w:ind w:left="360"/>
      </w:pPr>
      <w:r w:rsidRPr="5143590F">
        <w:rPr>
          <w:color w:val="000000" w:themeColor="text1"/>
        </w:rPr>
        <w:t>In each year</w:t>
      </w:r>
      <w:r>
        <w:rPr>
          <w:color w:val="000000" w:themeColor="text1"/>
        </w:rPr>
        <w:t xml:space="preserve"> </w:t>
      </w:r>
      <w:r w:rsidRPr="5143590F">
        <w:rPr>
          <w:color w:val="000000" w:themeColor="text1"/>
        </w:rPr>
        <w:t>PY2-5 of the HQEIP, Massachusetts intends to make four interim payments to CHA and complete one performance reconciliation that may lead to a further payment or a recoupment.  Massachusetts will withhold between 10-15% (specific percentage to be determined annually by MassHealth based on prior performance data and other factors) of the CHA’s maximum annual incentive payment from their interim payments.  Based on CHA’s final HQEIP health equity score for each PY, the remaining earned incentive will be paid out as a reconciliation</w:t>
      </w:r>
      <w:r w:rsidRPr="5143590F">
        <w:rPr>
          <w:color w:val="BFBFBF" w:themeColor="background1" w:themeShade="BF"/>
        </w:rPr>
        <w:t xml:space="preserve"> </w:t>
      </w:r>
      <w:r w:rsidRPr="5143590F">
        <w:rPr>
          <w:color w:val="000000" w:themeColor="text1"/>
        </w:rPr>
        <w:t>payment in the following calendar year or unearned funds will be recouped, as applicable. Interim payments will be made automatically, with the exception that it is anticipated that the fourth interim payment for each PY will only be paid once the hospital has submitted a complete annual Health Quality and Equity Strategic Plan update (anticipated to be due by the end of the PY). CHA must also submit a supplement to the required Health Quality and Equity Strategic Plan update specifically addressing the health equity strategy for the served uninsured population. Additional quarterly payment “gates” may be instituted at the discretion of MassHealth.</w:t>
      </w:r>
    </w:p>
    <w:p w14:paraId="6AA330F8" w14:textId="77777777" w:rsidR="00191D82" w:rsidRDefault="00191D82" w:rsidP="00191D82"/>
    <w:p w14:paraId="119A7B94" w14:textId="77777777" w:rsidR="00191D82" w:rsidRDefault="00191D82" w:rsidP="009977BE">
      <w:pPr>
        <w:pStyle w:val="Heading3"/>
        <w:numPr>
          <w:ilvl w:val="0"/>
          <w:numId w:val="63"/>
        </w:numPr>
      </w:pPr>
      <w:bookmarkStart w:id="258" w:name="_Toc130381789"/>
      <w:bookmarkStart w:id="259" w:name="_Toc133868700"/>
      <w:bookmarkStart w:id="260" w:name="_Toc169019521"/>
      <w:bookmarkStart w:id="261" w:name="_Toc169022947"/>
      <w:r>
        <w:t>CHA-HQEIP Hospital Component Corrective Action Plan</w:t>
      </w:r>
      <w:bookmarkEnd w:id="258"/>
      <w:bookmarkEnd w:id="259"/>
      <w:bookmarkEnd w:id="260"/>
      <w:bookmarkEnd w:id="261"/>
    </w:p>
    <w:p w14:paraId="4A103760" w14:textId="77777777" w:rsidR="00191D82" w:rsidRDefault="00191D82" w:rsidP="00115C73">
      <w:pPr>
        <w:ind w:left="360"/>
      </w:pPr>
      <w:r>
        <w:t xml:space="preserve">The corrective action plan for the HQEI that pertains to the Hospital Component of the CHA-HQEIP is described in Attachment J, </w:t>
      </w:r>
      <w:r w:rsidRPr="00FD11DC">
        <w:t>Section 4.B.</w:t>
      </w:r>
      <w:r>
        <w:t xml:space="preserve">  </w:t>
      </w:r>
      <w:bookmarkStart w:id="262" w:name="_kjz04fgnjhuh" w:colFirst="0" w:colLast="0"/>
      <w:bookmarkEnd w:id="262"/>
    </w:p>
    <w:p w14:paraId="6B292C06" w14:textId="77777777" w:rsidR="00191D82" w:rsidRDefault="00191D82" w:rsidP="00191D82"/>
    <w:p w14:paraId="258ACD54" w14:textId="77777777" w:rsidR="00191D82" w:rsidRDefault="00191D82" w:rsidP="009977BE">
      <w:pPr>
        <w:pStyle w:val="Heading3"/>
        <w:numPr>
          <w:ilvl w:val="0"/>
          <w:numId w:val="63"/>
        </w:numPr>
      </w:pPr>
      <w:bookmarkStart w:id="263" w:name="_Toc139014645"/>
      <w:bookmarkStart w:id="264" w:name="_Toc169019522"/>
      <w:bookmarkStart w:id="265" w:name="_Toc169022948"/>
      <w:r>
        <w:t>CHA-HQEIP Ambulatory Component Corrective Action Plan</w:t>
      </w:r>
      <w:bookmarkEnd w:id="263"/>
      <w:bookmarkEnd w:id="264"/>
      <w:bookmarkEnd w:id="265"/>
    </w:p>
    <w:p w14:paraId="1EDC2A49" w14:textId="77777777" w:rsidR="00191D82" w:rsidRPr="005F6790" w:rsidRDefault="00191D82" w:rsidP="005F6790">
      <w:pPr>
        <w:pStyle w:val="ListParagraph"/>
        <w:numPr>
          <w:ilvl w:val="1"/>
          <w:numId w:val="63"/>
        </w:numPr>
        <w:rPr>
          <w:rStyle w:val="normaltextrun"/>
          <w:color w:val="808080" w:themeColor="background1" w:themeShade="80"/>
        </w:rPr>
      </w:pPr>
      <w:r w:rsidRPr="7DA1413E">
        <w:rPr>
          <w:rStyle w:val="normaltextrun"/>
        </w:rPr>
        <w:t>In addition to the CAP process outlined in Section 4.B of this Appendix C for hospital-based measures, CHA will have a CAP process for the ambulatory component of their plan. Beginning in PY3 and annually thereafter through PY5, CHA will be incentivized to improve through a CAP process overseen by MassHealth for their ambulatory performance component. The CAP process will offer CHA an opportunity to identify areas of poor performance on the ambulatory HQEIP slate, evaluate root causes of such poor performance, and use rapid-cycle equity improvement interventions to make progress towards improved performance on ambulatory HQEIP metrics. MassHealth may require CHA to participate in the CAP process or CHA may choose to voluntarily participate.  If performed in a given PY, the CAP process will include the following aspects:</w:t>
      </w:r>
    </w:p>
    <w:p w14:paraId="7F4F0251" w14:textId="77777777" w:rsidR="00191D82" w:rsidRPr="006B53AF" w:rsidRDefault="00191D82" w:rsidP="009977BE">
      <w:pPr>
        <w:pStyle w:val="paragraph"/>
        <w:numPr>
          <w:ilvl w:val="1"/>
          <w:numId w:val="66"/>
        </w:numPr>
        <w:spacing w:before="0" w:beforeAutospacing="0" w:after="0" w:afterAutospacing="0"/>
        <w:ind w:left="1440"/>
        <w:textAlignment w:val="baseline"/>
        <w:rPr>
          <w:rStyle w:val="normaltextrun"/>
        </w:rPr>
      </w:pPr>
      <w:r w:rsidRPr="7DA1413E">
        <w:rPr>
          <w:rStyle w:val="normaltextrun"/>
        </w:rPr>
        <w:lastRenderedPageBreak/>
        <w:t xml:space="preserve">To identify a CAP intervention in a given PY, CHA will select an area of underperformance on one or more metrics on the ambulatory HQEIP measure slate.  HQEIP measure focus areas must be selected and justified within the first quarter of a CAP-eligible PY using data such as prior year(s) performance data (as available), internal performance monitoring data, and MassHealth monitoring data. </w:t>
      </w:r>
    </w:p>
    <w:p w14:paraId="1518C86D" w14:textId="77777777" w:rsidR="00191D82" w:rsidRPr="006B53AF" w:rsidRDefault="00191D82" w:rsidP="009977BE">
      <w:pPr>
        <w:pStyle w:val="paragraph"/>
        <w:numPr>
          <w:ilvl w:val="1"/>
          <w:numId w:val="66"/>
        </w:numPr>
        <w:spacing w:before="0" w:beforeAutospacing="0" w:after="0" w:afterAutospacing="0"/>
        <w:ind w:left="1440"/>
        <w:textAlignment w:val="baseline"/>
        <w:rPr>
          <w:rStyle w:val="normaltextrun"/>
        </w:rPr>
      </w:pPr>
      <w:r w:rsidRPr="4A6F932F">
        <w:rPr>
          <w:rStyle w:val="normaltextrun"/>
        </w:rPr>
        <w:t>To conduct a CAP</w:t>
      </w:r>
      <w:r w:rsidRPr="006B53AF">
        <w:rPr>
          <w:rStyle w:val="normaltextrun"/>
        </w:rPr>
        <w:t xml:space="preserve">, CHA must develop a CAP intervention proposal to be submitted to MassHealth within the first quarter of the </w:t>
      </w:r>
      <w:r>
        <w:rPr>
          <w:rStyle w:val="normaltextrun"/>
        </w:rPr>
        <w:t>PY</w:t>
      </w:r>
      <w:r w:rsidRPr="006B53AF">
        <w:rPr>
          <w:rStyle w:val="normaltextrun"/>
        </w:rPr>
        <w:t xml:space="preserve"> describing the proposed intervention that directly addresses the area of underperformance, including how the proposed interventions will address known root causes and/or obstacles to performance and the hospital’s rationale for why addressing the root cause and/or obstacle through the proposed CAP intervention will lead to expected performance improvement.  The CAP proposal</w:t>
      </w:r>
      <w:r>
        <w:rPr>
          <w:rStyle w:val="normaltextrun"/>
        </w:rPr>
        <w:t xml:space="preserve"> may include programmatic milestone(s) and</w:t>
      </w:r>
      <w:r w:rsidRPr="006B53AF">
        <w:rPr>
          <w:rStyle w:val="normaltextrun"/>
        </w:rPr>
        <w:t xml:space="preserve"> must include one or more quantitative key performance indicator(s) and performance targets for such indicators.  The key performance indicators should be interim markers of success anticipated to impact performance on an HQEIP metric; they must be designed to allow for frequent monitoring throughout the duration of a CAP intervention.  At least one key performance indicator must relate to eliciting direct </w:t>
      </w:r>
      <w:r>
        <w:rPr>
          <w:rStyle w:val="normaltextrun"/>
        </w:rPr>
        <w:t>patient</w:t>
      </w:r>
      <w:r w:rsidRPr="006B53AF">
        <w:rPr>
          <w:rStyle w:val="normaltextrun"/>
        </w:rPr>
        <w:t xml:space="preserve"> input to inform performance improvement on the targeted HQEIP and/or CAP intervention implementation.</w:t>
      </w:r>
    </w:p>
    <w:p w14:paraId="72CDBFC2" w14:textId="77777777" w:rsidR="00191D82" w:rsidRPr="00782FAD" w:rsidRDefault="00191D82" w:rsidP="009977BE">
      <w:pPr>
        <w:pStyle w:val="paragraph"/>
        <w:numPr>
          <w:ilvl w:val="1"/>
          <w:numId w:val="66"/>
        </w:numPr>
        <w:spacing w:before="0" w:beforeAutospacing="0" w:after="0" w:afterAutospacing="0"/>
        <w:ind w:left="1440"/>
        <w:textAlignment w:val="baseline"/>
        <w:rPr>
          <w:rStyle w:val="normaltextrun"/>
        </w:rPr>
      </w:pPr>
      <w:r w:rsidRPr="5143590F">
        <w:rPr>
          <w:rStyle w:val="normaltextrun"/>
        </w:rPr>
        <w:t xml:space="preserve">MassHealth (together with its vendor(s) as applicable) will evaluate </w:t>
      </w:r>
      <w:r w:rsidRPr="5143590F">
        <w:t xml:space="preserve">(using criteria such as relevance of the intervention to MassHealth members, feasibility of completion within the required time period, appropriateness of key performance indicators, etc.) </w:t>
      </w:r>
      <w:r w:rsidRPr="5143590F">
        <w:rPr>
          <w:rStyle w:val="normaltextrun"/>
        </w:rPr>
        <w:t>and approve CAP proposals, requiring CHA to make modifications prior to approval as necessary to ensure CAP interventions are rigorous and in alignment with programmatic requirements.</w:t>
      </w:r>
    </w:p>
    <w:p w14:paraId="5A425E3A" w14:textId="77777777" w:rsidR="00191D82" w:rsidRPr="006B53AF" w:rsidRDefault="00191D82" w:rsidP="003211AD">
      <w:pPr>
        <w:pStyle w:val="paragraph"/>
        <w:spacing w:before="0" w:beforeAutospacing="0" w:after="0" w:afterAutospacing="0"/>
        <w:ind w:left="1440"/>
        <w:textAlignment w:val="baseline"/>
        <w:rPr>
          <w:rStyle w:val="normaltextrun"/>
        </w:rPr>
      </w:pPr>
      <w:r w:rsidRPr="5143590F">
        <w:rPr>
          <w:rStyle w:val="normaltextrun"/>
        </w:rPr>
        <w:t xml:space="preserve">If participating, CHA will implement approved CAP interventions by the end of the given PY, submitting a final report to MassHealth </w:t>
      </w:r>
      <w:r>
        <w:rPr>
          <w:rStyle w:val="normaltextrun"/>
        </w:rPr>
        <w:t>after</w:t>
      </w:r>
      <w:r w:rsidRPr="5143590F">
        <w:rPr>
          <w:rStyle w:val="normaltextrun"/>
        </w:rPr>
        <w:t xml:space="preserve"> the end of the PY describing the results of the intervention including performance on key performance indicators or elements.</w:t>
      </w:r>
      <w:r w:rsidRPr="325D8A2E">
        <w:rPr>
          <w:rStyle w:val="normaltextrun"/>
        </w:rPr>
        <w:t>,</w:t>
      </w:r>
    </w:p>
    <w:p w14:paraId="3F25AE83" w14:textId="77777777" w:rsidR="00191D82" w:rsidRDefault="00191D82" w:rsidP="009977BE">
      <w:pPr>
        <w:pStyle w:val="paragraph"/>
        <w:numPr>
          <w:ilvl w:val="1"/>
          <w:numId w:val="66"/>
        </w:numPr>
        <w:spacing w:before="0" w:beforeAutospacing="0" w:after="0" w:afterAutospacing="0"/>
        <w:ind w:left="1440"/>
        <w:textAlignment w:val="baseline"/>
        <w:rPr>
          <w:rStyle w:val="normaltextrun"/>
        </w:rPr>
      </w:pPr>
      <w:r w:rsidRPr="5143590F">
        <w:rPr>
          <w:rStyle w:val="normaltextrun"/>
        </w:rPr>
        <w:t xml:space="preserve">MassHealth will evaluate CAP final reports to determine performance.  If CHA achieves targeted milestone(s) and/or key performance indicator(s) it will be eligible to earn health equity score “bonus points,” to be added to its ambulatory health equity score for the PY during which the CAP intervention was conducted.  Bonus points may increase the health equity score for the ambulatory component of the PY to up to 100% of the eligible amount for the PY; bonus points may not result in CHA’s ambulatory health equity score exceeding 100% for the PY. </w:t>
      </w:r>
    </w:p>
    <w:p w14:paraId="68D50326" w14:textId="77777777" w:rsidR="00CA3217" w:rsidRDefault="00CA3217" w:rsidP="00240FFD">
      <w:bookmarkStart w:id="266" w:name="_Toc133868701"/>
    </w:p>
    <w:p w14:paraId="00123C51" w14:textId="31E993BA" w:rsidR="00191D82" w:rsidRPr="00C669BD" w:rsidRDefault="00191D82" w:rsidP="00CA3217">
      <w:pPr>
        <w:pStyle w:val="Heading2"/>
        <w:spacing w:before="0"/>
      </w:pPr>
      <w:bookmarkStart w:id="267" w:name="_Toc169019523"/>
      <w:bookmarkStart w:id="268" w:name="_Toc169022949"/>
      <w:r w:rsidRPr="00C669BD">
        <w:lastRenderedPageBreak/>
        <w:t>Section 5</w:t>
      </w:r>
      <w:r w:rsidRPr="00C669BD">
        <w:rPr>
          <w:rFonts w:ascii="Calibri" w:hAnsi="Calibri"/>
        </w:rPr>
        <w:t>.</w:t>
      </w:r>
      <w:r w:rsidRPr="00C669BD">
        <w:t xml:space="preserve"> HQEI Accountability Framework (State Accountability to CMS; CHA</w:t>
      </w:r>
      <w:r w:rsidRPr="00C669BD">
        <w:rPr>
          <w:rFonts w:ascii="Calibri" w:hAnsi="Calibri"/>
        </w:rPr>
        <w:t xml:space="preserve"> </w:t>
      </w:r>
      <w:r w:rsidRPr="00C669BD">
        <w:rPr>
          <w:rFonts w:cs="Calibri Light"/>
        </w:rPr>
        <w:t>Accountability to the State) for PY 1</w:t>
      </w:r>
      <w:bookmarkEnd w:id="266"/>
      <w:bookmarkEnd w:id="267"/>
      <w:bookmarkEnd w:id="268"/>
    </w:p>
    <w:p w14:paraId="6DCC901D" w14:textId="77777777" w:rsidR="00191D82" w:rsidRPr="003A4C86" w:rsidRDefault="00191D82" w:rsidP="009977BE">
      <w:pPr>
        <w:pStyle w:val="Heading3"/>
        <w:numPr>
          <w:ilvl w:val="0"/>
          <w:numId w:val="65"/>
        </w:numPr>
      </w:pPr>
      <w:bookmarkStart w:id="269" w:name="_Toc133868702"/>
      <w:bookmarkStart w:id="270" w:name="_Toc169019524"/>
      <w:bookmarkStart w:id="271" w:name="_Toc169022950"/>
      <w:r w:rsidRPr="003A4C86">
        <w:t>State Accountability to CMS for the H</w:t>
      </w:r>
      <w:bookmarkEnd w:id="269"/>
      <w:r w:rsidRPr="003A4C86">
        <w:t>QEI</w:t>
      </w:r>
      <w:bookmarkEnd w:id="270"/>
      <w:bookmarkEnd w:id="271"/>
    </w:p>
    <w:p w14:paraId="2ABEC285" w14:textId="77777777" w:rsidR="00191D82" w:rsidRDefault="00191D82" w:rsidP="00191D82">
      <w:pPr>
        <w:ind w:left="360"/>
      </w:pPr>
      <w:r>
        <w:t xml:space="preserve">State accountability for the HQEI, which includes the CHA-HQEIP, is described in the Attachment J, </w:t>
      </w:r>
      <w:r w:rsidRPr="0062132D">
        <w:t>Section 5.A</w:t>
      </w:r>
      <w:r>
        <w:t>.</w:t>
      </w:r>
    </w:p>
    <w:p w14:paraId="73394214" w14:textId="77777777" w:rsidR="00191D82" w:rsidRDefault="00191D82" w:rsidP="00191D82"/>
    <w:p w14:paraId="76A8EA54" w14:textId="77777777" w:rsidR="00191D82" w:rsidRDefault="00191D82" w:rsidP="009977BE">
      <w:pPr>
        <w:pStyle w:val="Heading3"/>
        <w:numPr>
          <w:ilvl w:val="0"/>
          <w:numId w:val="65"/>
        </w:numPr>
      </w:pPr>
      <w:bookmarkStart w:id="272" w:name="_Toc133868704"/>
      <w:bookmarkStart w:id="273" w:name="_Toc169019525"/>
      <w:bookmarkStart w:id="274" w:name="_Toc169022951"/>
      <w:r>
        <w:t xml:space="preserve">CHA Accountability to the State for the </w:t>
      </w:r>
      <w:bookmarkEnd w:id="272"/>
      <w:r>
        <w:t>CHA-HQEIP in PY1</w:t>
      </w:r>
      <w:bookmarkEnd w:id="273"/>
      <w:bookmarkEnd w:id="274"/>
    </w:p>
    <w:p w14:paraId="49329C77" w14:textId="77777777" w:rsidR="00191D82" w:rsidRPr="00D02EB5" w:rsidRDefault="00191D82" w:rsidP="00191D82"/>
    <w:p w14:paraId="35A95620" w14:textId="77777777" w:rsidR="00191D82" w:rsidRDefault="00191D82" w:rsidP="00191D82">
      <w:pPr>
        <w:pBdr>
          <w:top w:val="nil"/>
          <w:left w:val="nil"/>
          <w:bottom w:val="nil"/>
          <w:right w:val="nil"/>
          <w:between w:val="nil"/>
        </w:pBdr>
        <w:ind w:left="360"/>
        <w:rPr>
          <w:color w:val="000000" w:themeColor="text1"/>
        </w:rPr>
      </w:pPr>
      <w:r w:rsidRPr="7DA1413E">
        <w:rPr>
          <w:color w:val="000000" w:themeColor="text1"/>
        </w:rPr>
        <w:t xml:space="preserve">Regardless of MassHealth’s performance with respect to its accountability to CMS, MassHealth will hold CHA individually accountable for its CHA-HQEIP performance.  </w:t>
      </w:r>
      <w:r>
        <w:t xml:space="preserve">As described in STC 14.17(c), to determine the total earned incentive payment, Massachusetts will sum the payment earned from CHA’s performance described in STC 14.17 and detailed further in Section 3 of this Appendix C, </w:t>
      </w:r>
      <w:r w:rsidDel="00F46FE4">
        <w:t>above</w:t>
      </w:r>
      <w:r>
        <w:t xml:space="preserve">.  </w:t>
      </w:r>
      <w:r w:rsidRPr="7DA1413E">
        <w:rPr>
          <w:color w:val="000000" w:themeColor="text1"/>
        </w:rPr>
        <w:t xml:space="preserve">Total incentive amounts for CHA for PY 1 of the CHA-HQEIP will be distributed according to the weighting described in Tables 9 and 10.  </w:t>
      </w:r>
    </w:p>
    <w:p w14:paraId="3C59DBBF" w14:textId="77777777" w:rsidR="00191D82" w:rsidRDefault="00191D82" w:rsidP="00191D82"/>
    <w:p w14:paraId="5E500B39" w14:textId="77777777" w:rsidR="00191D82" w:rsidRDefault="00191D82" w:rsidP="00D93649">
      <w:pPr>
        <w:pStyle w:val="Table-Figtitle"/>
      </w:pPr>
      <w:bookmarkStart w:id="275" w:name="_Hlk130468705"/>
      <w:r>
        <w:t>Table 9. PY 1 CHA Hospital Performance Component Metric Weights</w:t>
      </w:r>
    </w:p>
    <w:p w14:paraId="77A44AA6" w14:textId="12E01EAC" w:rsidR="00E14ACB" w:rsidRDefault="00E14ACB" w:rsidP="00E14ACB">
      <w:pPr>
        <w:pStyle w:val="Table-Figtitle"/>
      </w:pPr>
      <w:r>
        <w:t xml:space="preserve">Table 9a. Domain 1. </w:t>
      </w:r>
      <w:r w:rsidRPr="00734BAC">
        <w:t>Demographic and Health-Related Social Needs Data</w:t>
      </w:r>
      <w:r>
        <w:t xml:space="preserve"> (25%)</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532B0E" w:rsidRPr="00F2474E" w14:paraId="6A4D4316" w14:textId="77777777" w:rsidTr="003C582D">
        <w:trPr>
          <w:trHeight w:val="233"/>
          <w:tblHeader/>
        </w:trPr>
        <w:tc>
          <w:tcPr>
            <w:tcW w:w="1892" w:type="dxa"/>
            <w:shd w:val="clear" w:color="auto" w:fill="D9E2F3" w:themeFill="accent1" w:themeFillTint="33"/>
            <w:hideMark/>
          </w:tcPr>
          <w:p w14:paraId="5396F478" w14:textId="012ED29D" w:rsidR="00532B0E" w:rsidRPr="00F2474E" w:rsidRDefault="00532B0E" w:rsidP="00532B0E">
            <w:pPr>
              <w:spacing w:after="160" w:line="259" w:lineRule="auto"/>
              <w:rPr>
                <w:sz w:val="22"/>
                <w:szCs w:val="22"/>
              </w:rPr>
            </w:pPr>
            <w:r w:rsidRPr="00FE13BB">
              <w:rPr>
                <w:b/>
              </w:rPr>
              <w:t>Subdomain</w:t>
            </w:r>
          </w:p>
        </w:tc>
        <w:tc>
          <w:tcPr>
            <w:tcW w:w="6113" w:type="dxa"/>
            <w:shd w:val="clear" w:color="auto" w:fill="D9E2F3" w:themeFill="accent1" w:themeFillTint="33"/>
            <w:hideMark/>
          </w:tcPr>
          <w:p w14:paraId="612D7755" w14:textId="04D4E5B7" w:rsidR="00532B0E" w:rsidRPr="00F2474E" w:rsidRDefault="00532B0E" w:rsidP="00532B0E">
            <w:pPr>
              <w:spacing w:after="160" w:line="259" w:lineRule="auto"/>
              <w:rPr>
                <w:sz w:val="22"/>
                <w:szCs w:val="22"/>
              </w:rPr>
            </w:pPr>
            <w:r w:rsidRPr="00FE13BB">
              <w:rPr>
                <w:b/>
              </w:rPr>
              <w:t>CHA-HQEIP Metric (</w:t>
            </w:r>
            <w:r w:rsidRPr="00FE13BB">
              <w:rPr>
                <w:b/>
                <w:i/>
              </w:rPr>
              <w:t>Steward)</w:t>
            </w:r>
          </w:p>
        </w:tc>
        <w:tc>
          <w:tcPr>
            <w:tcW w:w="1530" w:type="dxa"/>
            <w:shd w:val="clear" w:color="auto" w:fill="D9E2F3" w:themeFill="accent1" w:themeFillTint="33"/>
          </w:tcPr>
          <w:p w14:paraId="2847EC9E" w14:textId="409798AD" w:rsidR="00532B0E" w:rsidRPr="00F2474E" w:rsidRDefault="00532B0E" w:rsidP="00532B0E">
            <w:pPr>
              <w:spacing w:after="160" w:line="259" w:lineRule="auto"/>
              <w:rPr>
                <w:b/>
                <w:bCs/>
                <w:sz w:val="22"/>
                <w:szCs w:val="22"/>
              </w:rPr>
            </w:pPr>
            <w:r w:rsidRPr="00FE13BB">
              <w:rPr>
                <w:b/>
              </w:rPr>
              <w:t>PY 1 Weight (%)</w:t>
            </w:r>
          </w:p>
        </w:tc>
      </w:tr>
      <w:tr w:rsidR="003C582D" w:rsidRPr="00F2474E" w14:paraId="30540FC3" w14:textId="77777777" w:rsidTr="0030660D">
        <w:trPr>
          <w:trHeight w:val="512"/>
        </w:trPr>
        <w:tc>
          <w:tcPr>
            <w:tcW w:w="1892" w:type="dxa"/>
            <w:hideMark/>
          </w:tcPr>
          <w:p w14:paraId="31138D18" w14:textId="009A47B9" w:rsidR="003C582D" w:rsidRPr="00F2474E" w:rsidRDefault="003C582D" w:rsidP="003C582D">
            <w:pPr>
              <w:spacing w:after="160" w:line="259" w:lineRule="auto"/>
              <w:rPr>
                <w:sz w:val="22"/>
                <w:szCs w:val="22"/>
              </w:rPr>
            </w:pPr>
            <w:r w:rsidRPr="00FE13BB">
              <w:rPr>
                <w:b/>
              </w:rPr>
              <w:t>Demographic Data Collection</w:t>
            </w:r>
          </w:p>
        </w:tc>
        <w:tc>
          <w:tcPr>
            <w:tcW w:w="6113" w:type="dxa"/>
            <w:hideMark/>
          </w:tcPr>
          <w:p w14:paraId="56188CFC" w14:textId="5301C3F2" w:rsidR="003C582D" w:rsidRPr="00F2474E" w:rsidRDefault="003C582D" w:rsidP="003C582D">
            <w:pPr>
              <w:spacing w:after="160" w:line="259" w:lineRule="auto"/>
              <w:rPr>
                <w:sz w:val="22"/>
                <w:szCs w:val="22"/>
              </w:rPr>
            </w:pPr>
            <w:r w:rsidRPr="00FE13BB">
              <w:t>Race, Ethnicity, Language, Disability, Sexual Orientation, &amp; Gender Identity Data Completeness (</w:t>
            </w:r>
            <w:r w:rsidRPr="00FE13BB">
              <w:rPr>
                <w:i/>
              </w:rPr>
              <w:t>EOHHS)</w:t>
            </w:r>
          </w:p>
        </w:tc>
        <w:tc>
          <w:tcPr>
            <w:tcW w:w="1530" w:type="dxa"/>
          </w:tcPr>
          <w:p w14:paraId="06E59364" w14:textId="77777777" w:rsidR="003C582D" w:rsidRPr="00F2474E" w:rsidRDefault="003C582D" w:rsidP="003C582D">
            <w:pPr>
              <w:spacing w:after="160" w:line="259" w:lineRule="auto"/>
              <w:rPr>
                <w:sz w:val="22"/>
                <w:szCs w:val="22"/>
              </w:rPr>
            </w:pPr>
            <w:r w:rsidRPr="00F2474E">
              <w:rPr>
                <w:sz w:val="22"/>
                <w:szCs w:val="22"/>
              </w:rPr>
              <w:t>15</w:t>
            </w:r>
          </w:p>
        </w:tc>
      </w:tr>
      <w:tr w:rsidR="003C582D" w:rsidRPr="00F2474E" w14:paraId="0BD8BA32" w14:textId="77777777" w:rsidTr="0030660D">
        <w:trPr>
          <w:trHeight w:val="617"/>
        </w:trPr>
        <w:tc>
          <w:tcPr>
            <w:tcW w:w="1892" w:type="dxa"/>
            <w:hideMark/>
          </w:tcPr>
          <w:p w14:paraId="23ED7AAB" w14:textId="40099ADC" w:rsidR="003C582D" w:rsidRPr="00F2474E" w:rsidRDefault="003C582D" w:rsidP="003C582D">
            <w:pPr>
              <w:spacing w:after="160" w:line="259" w:lineRule="auto"/>
              <w:rPr>
                <w:sz w:val="22"/>
                <w:szCs w:val="22"/>
              </w:rPr>
            </w:pPr>
            <w:r w:rsidRPr="00FE13BB">
              <w:rPr>
                <w:b/>
              </w:rPr>
              <w:t xml:space="preserve">Screening for Social Drivers of Health: </w:t>
            </w:r>
            <w:r w:rsidRPr="00FE13BB">
              <w:rPr>
                <w:b/>
                <w:i/>
                <w:iCs/>
              </w:rPr>
              <w:t>Preparing for Reporting Beginning in PY 2</w:t>
            </w:r>
          </w:p>
        </w:tc>
        <w:tc>
          <w:tcPr>
            <w:tcW w:w="6113" w:type="dxa"/>
            <w:hideMark/>
          </w:tcPr>
          <w:p w14:paraId="6887A8E4" w14:textId="0A141868" w:rsidR="003C582D" w:rsidRPr="00F2474E" w:rsidRDefault="003C582D" w:rsidP="003C582D">
            <w:pPr>
              <w:spacing w:after="160" w:line="259" w:lineRule="auto"/>
              <w:rPr>
                <w:sz w:val="22"/>
                <w:szCs w:val="22"/>
              </w:rPr>
            </w:pPr>
            <w:r w:rsidRPr="00FE13BB">
              <w:t>Health</w:t>
            </w:r>
            <w:r>
              <w:t>-Related Social Needs Screening</w:t>
            </w:r>
            <w:r w:rsidRPr="00FE13BB">
              <w:t xml:space="preserve"> (</w:t>
            </w:r>
            <w:r>
              <w:t>EOHHS/</w:t>
            </w:r>
            <w:r w:rsidRPr="00FE13BB">
              <w:rPr>
                <w:i/>
              </w:rPr>
              <w:t>CMS</w:t>
            </w:r>
            <w:r w:rsidRPr="00FE13BB">
              <w:t xml:space="preserve">) </w:t>
            </w:r>
          </w:p>
        </w:tc>
        <w:tc>
          <w:tcPr>
            <w:tcW w:w="1530" w:type="dxa"/>
          </w:tcPr>
          <w:p w14:paraId="37672A90" w14:textId="77777777" w:rsidR="003C582D" w:rsidRPr="00F2474E" w:rsidRDefault="003C582D" w:rsidP="003C582D">
            <w:pPr>
              <w:spacing w:after="160" w:line="259" w:lineRule="auto"/>
              <w:rPr>
                <w:sz w:val="22"/>
                <w:szCs w:val="22"/>
              </w:rPr>
            </w:pPr>
            <w:r w:rsidRPr="00F2474E">
              <w:rPr>
                <w:sz w:val="22"/>
                <w:szCs w:val="22"/>
              </w:rPr>
              <w:t>10</w:t>
            </w:r>
          </w:p>
        </w:tc>
      </w:tr>
    </w:tbl>
    <w:p w14:paraId="3D3D7748" w14:textId="77777777" w:rsidR="00BF4015" w:rsidRDefault="00BF4015" w:rsidP="00D93649">
      <w:pPr>
        <w:pStyle w:val="Table-Figtitle"/>
      </w:pPr>
    </w:p>
    <w:p w14:paraId="7363F5DB" w14:textId="460677CC" w:rsidR="00532B0E" w:rsidRDefault="00532B0E" w:rsidP="00532B0E">
      <w:pPr>
        <w:pStyle w:val="Table-Figtitle"/>
      </w:pPr>
      <w:r>
        <w:t xml:space="preserve">Table 9b. Domain 2. </w:t>
      </w:r>
      <w:r w:rsidRPr="00DF71D2">
        <w:t>Equitable Quality and Access</w:t>
      </w:r>
      <w:r>
        <w:t xml:space="preserve"> (50%)</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532B0E" w:rsidRPr="00F2474E" w14:paraId="04B79189" w14:textId="77777777" w:rsidTr="00DA3B7D">
        <w:trPr>
          <w:trHeight w:val="233"/>
          <w:tblHeader/>
        </w:trPr>
        <w:tc>
          <w:tcPr>
            <w:tcW w:w="1892" w:type="dxa"/>
            <w:shd w:val="clear" w:color="auto" w:fill="D9E2F3" w:themeFill="accent1" w:themeFillTint="33"/>
            <w:hideMark/>
          </w:tcPr>
          <w:p w14:paraId="5CDBC353" w14:textId="4F133367" w:rsidR="00532B0E" w:rsidRPr="00F2474E" w:rsidRDefault="00532B0E" w:rsidP="00532B0E">
            <w:pPr>
              <w:spacing w:after="160" w:line="259" w:lineRule="auto"/>
              <w:rPr>
                <w:sz w:val="22"/>
                <w:szCs w:val="22"/>
              </w:rPr>
            </w:pPr>
            <w:r w:rsidRPr="00FE13BB">
              <w:rPr>
                <w:b/>
              </w:rPr>
              <w:t>Subdomain</w:t>
            </w:r>
          </w:p>
        </w:tc>
        <w:tc>
          <w:tcPr>
            <w:tcW w:w="6113" w:type="dxa"/>
            <w:shd w:val="clear" w:color="auto" w:fill="D9E2F3" w:themeFill="accent1" w:themeFillTint="33"/>
            <w:hideMark/>
          </w:tcPr>
          <w:p w14:paraId="75E12F3A" w14:textId="77CA9BB0" w:rsidR="00532B0E" w:rsidRPr="00F2474E" w:rsidRDefault="00532B0E" w:rsidP="00532B0E">
            <w:pPr>
              <w:spacing w:after="160" w:line="259" w:lineRule="auto"/>
              <w:rPr>
                <w:sz w:val="22"/>
                <w:szCs w:val="22"/>
              </w:rPr>
            </w:pPr>
            <w:r w:rsidRPr="00FE13BB">
              <w:rPr>
                <w:b/>
              </w:rPr>
              <w:t>CHA-HQEIP Metric (</w:t>
            </w:r>
            <w:r w:rsidRPr="00FE13BB">
              <w:rPr>
                <w:b/>
                <w:i/>
              </w:rPr>
              <w:t>Steward)</w:t>
            </w:r>
          </w:p>
        </w:tc>
        <w:tc>
          <w:tcPr>
            <w:tcW w:w="1530" w:type="dxa"/>
            <w:shd w:val="clear" w:color="auto" w:fill="D9E2F3" w:themeFill="accent1" w:themeFillTint="33"/>
          </w:tcPr>
          <w:p w14:paraId="5ADDA95F" w14:textId="1681FCA8" w:rsidR="00532B0E" w:rsidRPr="00F2474E" w:rsidRDefault="00532B0E" w:rsidP="00532B0E">
            <w:pPr>
              <w:spacing w:after="160" w:line="259" w:lineRule="auto"/>
              <w:rPr>
                <w:b/>
                <w:bCs/>
                <w:sz w:val="22"/>
                <w:szCs w:val="22"/>
              </w:rPr>
            </w:pPr>
            <w:r w:rsidRPr="00FE13BB">
              <w:rPr>
                <w:b/>
              </w:rPr>
              <w:t>PY 1 Weight (%)</w:t>
            </w:r>
          </w:p>
        </w:tc>
      </w:tr>
      <w:tr w:rsidR="009F4386" w:rsidRPr="00F2474E" w14:paraId="7EFA3E65" w14:textId="77777777" w:rsidTr="0030660D">
        <w:trPr>
          <w:trHeight w:val="480"/>
        </w:trPr>
        <w:tc>
          <w:tcPr>
            <w:tcW w:w="1892" w:type="dxa"/>
            <w:hideMark/>
          </w:tcPr>
          <w:p w14:paraId="1156D717" w14:textId="38A90AB3" w:rsidR="009F4386" w:rsidRPr="00F2474E" w:rsidRDefault="009F4386" w:rsidP="009F4386">
            <w:pPr>
              <w:spacing w:after="160" w:line="259" w:lineRule="auto"/>
              <w:rPr>
                <w:sz w:val="22"/>
                <w:szCs w:val="22"/>
              </w:rPr>
            </w:pPr>
            <w:r w:rsidRPr="00FE13BB">
              <w:rPr>
                <w:b/>
              </w:rPr>
              <w:t>Equity Reporting</w:t>
            </w:r>
          </w:p>
        </w:tc>
        <w:tc>
          <w:tcPr>
            <w:tcW w:w="6113" w:type="dxa"/>
            <w:hideMark/>
          </w:tcPr>
          <w:p w14:paraId="1BDB6515" w14:textId="59068688" w:rsidR="009F4386" w:rsidRPr="00FE13BB" w:rsidRDefault="009F4386" w:rsidP="009F4386">
            <w:pPr>
              <w:spacing w:line="259" w:lineRule="auto"/>
            </w:pPr>
            <w:r w:rsidRPr="00FE13BB">
              <w:t xml:space="preserve">Quality </w:t>
            </w:r>
            <w:r>
              <w:t xml:space="preserve">Performance Disparities Reduction </w:t>
            </w:r>
            <w:r w:rsidRPr="00FE13BB">
              <w:t>(</w:t>
            </w:r>
            <w:r w:rsidRPr="00FE13BB">
              <w:rPr>
                <w:i/>
              </w:rPr>
              <w:t>EOHHS</w:t>
            </w:r>
            <w:r w:rsidRPr="00FE13BB">
              <w:t xml:space="preserve">) </w:t>
            </w:r>
          </w:p>
          <w:p w14:paraId="4B86482C" w14:textId="4AC1890E" w:rsidR="009F4386" w:rsidRPr="00F2474E" w:rsidRDefault="009F4386" w:rsidP="009F4386">
            <w:pPr>
              <w:spacing w:after="160" w:line="259" w:lineRule="auto"/>
              <w:rPr>
                <w:sz w:val="22"/>
                <w:szCs w:val="22"/>
              </w:rPr>
            </w:pPr>
            <w:r w:rsidRPr="00FE13BB">
              <w:t>(See Table 2)</w:t>
            </w:r>
          </w:p>
        </w:tc>
        <w:tc>
          <w:tcPr>
            <w:tcW w:w="1530" w:type="dxa"/>
          </w:tcPr>
          <w:p w14:paraId="740B209A" w14:textId="77777777" w:rsidR="009F4386" w:rsidRPr="00FE13BB" w:rsidRDefault="009F4386" w:rsidP="009F4386">
            <w:pPr>
              <w:spacing w:after="160" w:line="259" w:lineRule="auto"/>
            </w:pPr>
            <w:r w:rsidRPr="00FE13BB">
              <w:t>10</w:t>
            </w:r>
          </w:p>
          <w:p w14:paraId="798BB060" w14:textId="69EEA35D" w:rsidR="009F4386" w:rsidRPr="00F2474E" w:rsidRDefault="009F4386" w:rsidP="009F4386">
            <w:pPr>
              <w:spacing w:after="160" w:line="259" w:lineRule="auto"/>
              <w:rPr>
                <w:sz w:val="22"/>
                <w:szCs w:val="22"/>
              </w:rPr>
            </w:pPr>
            <w:r w:rsidRPr="00FE13BB">
              <w:t xml:space="preserve">(5 pertaining to the MassHealth population </w:t>
            </w:r>
            <w:r w:rsidRPr="00FE13BB">
              <w:lastRenderedPageBreak/>
              <w:t xml:space="preserve">and 5 pertaining to the served uninsured population) </w:t>
            </w:r>
          </w:p>
        </w:tc>
      </w:tr>
      <w:tr w:rsidR="009F4386" w:rsidRPr="00F2474E" w14:paraId="1AC9B647" w14:textId="77777777" w:rsidTr="0030660D">
        <w:trPr>
          <w:trHeight w:val="480"/>
        </w:trPr>
        <w:tc>
          <w:tcPr>
            <w:tcW w:w="1892" w:type="dxa"/>
            <w:hideMark/>
          </w:tcPr>
          <w:p w14:paraId="61389BB4" w14:textId="66004512" w:rsidR="009F4386" w:rsidRPr="00F2474E" w:rsidRDefault="009F4386" w:rsidP="009F4386">
            <w:pPr>
              <w:spacing w:after="160" w:line="259" w:lineRule="auto"/>
              <w:rPr>
                <w:sz w:val="22"/>
                <w:szCs w:val="22"/>
              </w:rPr>
            </w:pPr>
            <w:r w:rsidRPr="00FE13BB">
              <w:rPr>
                <w:b/>
              </w:rPr>
              <w:lastRenderedPageBreak/>
              <w:t>Equity Improvement</w:t>
            </w:r>
          </w:p>
        </w:tc>
        <w:tc>
          <w:tcPr>
            <w:tcW w:w="6113" w:type="dxa"/>
            <w:hideMark/>
          </w:tcPr>
          <w:p w14:paraId="53BA41B3" w14:textId="0500A047" w:rsidR="009F4386" w:rsidRPr="00F2474E" w:rsidRDefault="009F4386" w:rsidP="009F4386">
            <w:pPr>
              <w:spacing w:after="160" w:line="259" w:lineRule="auto"/>
              <w:rPr>
                <w:sz w:val="22"/>
                <w:szCs w:val="22"/>
              </w:rPr>
            </w:pPr>
            <w:r w:rsidRPr="00FE13BB">
              <w:t>Equity Improvement Interventions (</w:t>
            </w:r>
            <w:r w:rsidRPr="00FE13BB">
              <w:rPr>
                <w:i/>
              </w:rPr>
              <w:t>EOHHS</w:t>
            </w:r>
            <w:r w:rsidRPr="00FE13BB">
              <w:t>)</w:t>
            </w:r>
          </w:p>
        </w:tc>
        <w:tc>
          <w:tcPr>
            <w:tcW w:w="1530" w:type="dxa"/>
          </w:tcPr>
          <w:p w14:paraId="2B774CCA" w14:textId="2AEE9CB3" w:rsidR="009F4386" w:rsidRPr="00F2474E" w:rsidRDefault="009F4386" w:rsidP="009F4386">
            <w:pPr>
              <w:spacing w:after="160" w:line="259" w:lineRule="auto"/>
              <w:rPr>
                <w:sz w:val="22"/>
                <w:szCs w:val="22"/>
              </w:rPr>
            </w:pPr>
            <w:r w:rsidRPr="00FE13BB">
              <w:t>10</w:t>
            </w:r>
          </w:p>
        </w:tc>
      </w:tr>
      <w:tr w:rsidR="009F4386" w:rsidRPr="00F2474E" w14:paraId="4F8290E1" w14:textId="77777777" w:rsidTr="0030660D">
        <w:trPr>
          <w:trHeight w:val="480"/>
        </w:trPr>
        <w:tc>
          <w:tcPr>
            <w:tcW w:w="1892" w:type="dxa"/>
            <w:tcBorders>
              <w:bottom w:val="nil"/>
            </w:tcBorders>
            <w:hideMark/>
          </w:tcPr>
          <w:p w14:paraId="476293EA" w14:textId="1D0900D1" w:rsidR="009F4386" w:rsidRPr="00F2474E" w:rsidRDefault="009F4386" w:rsidP="009F4386">
            <w:pPr>
              <w:spacing w:after="160" w:line="259" w:lineRule="auto"/>
              <w:rPr>
                <w:sz w:val="22"/>
                <w:szCs w:val="22"/>
              </w:rPr>
            </w:pPr>
            <w:r w:rsidRPr="00FE13BB">
              <w:rPr>
                <w:b/>
              </w:rPr>
              <w:t>Access</w:t>
            </w:r>
          </w:p>
        </w:tc>
        <w:tc>
          <w:tcPr>
            <w:tcW w:w="6113" w:type="dxa"/>
            <w:hideMark/>
          </w:tcPr>
          <w:p w14:paraId="2BD154D8" w14:textId="75EB9AF0" w:rsidR="009F4386" w:rsidRPr="00F2474E" w:rsidRDefault="009F4386" w:rsidP="009F4386">
            <w:pPr>
              <w:spacing w:after="160" w:line="259" w:lineRule="auto"/>
              <w:rPr>
                <w:sz w:val="22"/>
                <w:szCs w:val="22"/>
              </w:rPr>
            </w:pPr>
            <w:r w:rsidRPr="5E1035D0">
              <w:rPr>
                <w:rStyle w:val="normaltextrun"/>
              </w:rPr>
              <w:t>Meaningful Access to Healthcare Services for Persons with a Preferred Language Other than English (</w:t>
            </w:r>
            <w:r>
              <w:rPr>
                <w:rStyle w:val="normaltextrun"/>
              </w:rPr>
              <w:t>EOHHS/OHA</w:t>
            </w:r>
            <w:r w:rsidRPr="5E1035D0">
              <w:rPr>
                <w:rStyle w:val="normaltextrun"/>
              </w:rPr>
              <w:t>)</w:t>
            </w:r>
          </w:p>
        </w:tc>
        <w:tc>
          <w:tcPr>
            <w:tcW w:w="1530" w:type="dxa"/>
          </w:tcPr>
          <w:p w14:paraId="2BDEC2DB" w14:textId="77777777" w:rsidR="009F4386" w:rsidRPr="00FE13BB" w:rsidRDefault="009F4386" w:rsidP="009F4386">
            <w:pPr>
              <w:spacing w:after="160" w:line="259" w:lineRule="auto"/>
            </w:pPr>
            <w:r w:rsidRPr="00FE13BB">
              <w:t>10</w:t>
            </w:r>
          </w:p>
          <w:p w14:paraId="18B0BE55" w14:textId="6AA3E03F" w:rsidR="009F4386" w:rsidRPr="00F2474E" w:rsidRDefault="009F4386" w:rsidP="009F4386">
            <w:pPr>
              <w:spacing w:after="160" w:line="259" w:lineRule="auto"/>
              <w:rPr>
                <w:sz w:val="22"/>
                <w:szCs w:val="22"/>
              </w:rPr>
            </w:pPr>
          </w:p>
        </w:tc>
      </w:tr>
      <w:tr w:rsidR="009F4386" w:rsidRPr="00F2474E" w14:paraId="32BF5C9E" w14:textId="77777777" w:rsidTr="0030660D">
        <w:trPr>
          <w:trHeight w:val="480"/>
        </w:trPr>
        <w:tc>
          <w:tcPr>
            <w:tcW w:w="1892" w:type="dxa"/>
            <w:tcBorders>
              <w:top w:val="nil"/>
              <w:bottom w:val="nil"/>
            </w:tcBorders>
            <w:hideMark/>
          </w:tcPr>
          <w:p w14:paraId="5EFCE4F3" w14:textId="77777777" w:rsidR="009F4386" w:rsidRPr="00643854" w:rsidRDefault="009F4386" w:rsidP="009F4386">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26E8169F" w14:textId="630B1BB4" w:rsidR="009F4386" w:rsidRPr="00F2474E" w:rsidRDefault="009F4386" w:rsidP="009F4386">
            <w:pPr>
              <w:spacing w:after="160" w:line="259" w:lineRule="auto"/>
              <w:rPr>
                <w:sz w:val="22"/>
                <w:szCs w:val="22"/>
              </w:rPr>
            </w:pPr>
            <w:r w:rsidRPr="00FE13BB">
              <w:t>Disability Competen</w:t>
            </w:r>
            <w:r>
              <w:t>t Care</w:t>
            </w:r>
            <w:r w:rsidRPr="00FE13BB">
              <w:t xml:space="preserve"> (</w:t>
            </w:r>
            <w:r w:rsidRPr="00FE13BB">
              <w:rPr>
                <w:i/>
              </w:rPr>
              <w:t>EOHHS</w:t>
            </w:r>
            <w:r w:rsidRPr="00FE13BB">
              <w:t>)</w:t>
            </w:r>
          </w:p>
        </w:tc>
        <w:tc>
          <w:tcPr>
            <w:tcW w:w="1530" w:type="dxa"/>
          </w:tcPr>
          <w:p w14:paraId="30B88B28" w14:textId="025D6B5F" w:rsidR="009F4386" w:rsidRPr="00F2474E" w:rsidRDefault="009F4386" w:rsidP="009F4386">
            <w:pPr>
              <w:spacing w:after="160" w:line="259" w:lineRule="auto"/>
              <w:rPr>
                <w:sz w:val="22"/>
                <w:szCs w:val="22"/>
              </w:rPr>
            </w:pPr>
            <w:r w:rsidRPr="00FE13BB">
              <w:t>10</w:t>
            </w:r>
          </w:p>
        </w:tc>
      </w:tr>
      <w:tr w:rsidR="009F4386" w:rsidRPr="00F2474E" w14:paraId="5E0F9FF5" w14:textId="77777777" w:rsidTr="0030660D">
        <w:trPr>
          <w:trHeight w:val="480"/>
        </w:trPr>
        <w:tc>
          <w:tcPr>
            <w:tcW w:w="1892" w:type="dxa"/>
            <w:tcBorders>
              <w:top w:val="nil"/>
            </w:tcBorders>
            <w:hideMark/>
          </w:tcPr>
          <w:p w14:paraId="7250E021" w14:textId="77777777" w:rsidR="009F4386" w:rsidRPr="00643854" w:rsidRDefault="009F4386" w:rsidP="009F4386">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23B33DD0" w14:textId="1A048626" w:rsidR="009F4386" w:rsidRPr="00F2474E" w:rsidRDefault="009F4386" w:rsidP="009F4386">
            <w:pPr>
              <w:spacing w:after="160" w:line="259" w:lineRule="auto"/>
              <w:rPr>
                <w:sz w:val="22"/>
                <w:szCs w:val="22"/>
              </w:rPr>
            </w:pPr>
            <w:r>
              <w:t xml:space="preserve">Disability </w:t>
            </w:r>
            <w:r w:rsidRPr="00FE13BB">
              <w:t>Accommodation Needs (</w:t>
            </w:r>
            <w:r w:rsidRPr="00FE13BB">
              <w:rPr>
                <w:i/>
              </w:rPr>
              <w:t>EOHHS)</w:t>
            </w:r>
          </w:p>
        </w:tc>
        <w:tc>
          <w:tcPr>
            <w:tcW w:w="1530" w:type="dxa"/>
          </w:tcPr>
          <w:p w14:paraId="2E5716BA" w14:textId="6E169699" w:rsidR="009F4386" w:rsidRPr="00F2474E" w:rsidRDefault="009F4386" w:rsidP="009F4386">
            <w:pPr>
              <w:spacing w:after="160" w:line="259" w:lineRule="auto"/>
              <w:rPr>
                <w:sz w:val="22"/>
                <w:szCs w:val="22"/>
              </w:rPr>
            </w:pPr>
            <w:r w:rsidRPr="00FE13BB">
              <w:t>10</w:t>
            </w:r>
          </w:p>
        </w:tc>
      </w:tr>
    </w:tbl>
    <w:p w14:paraId="4E776E63" w14:textId="77777777" w:rsidR="003C582D" w:rsidRDefault="003C582D" w:rsidP="00D93649">
      <w:pPr>
        <w:pStyle w:val="Table-Figtitle"/>
      </w:pPr>
    </w:p>
    <w:p w14:paraId="6CC4C3C3" w14:textId="0BDE9E3C" w:rsidR="003C582D" w:rsidRDefault="00050262" w:rsidP="00D93649">
      <w:pPr>
        <w:pStyle w:val="Table-Figtitle"/>
      </w:pPr>
      <w:r>
        <w:t xml:space="preserve">Table 9c. Domain 3. </w:t>
      </w:r>
      <w:r w:rsidRPr="00DF71D2">
        <w:t>Capacity and Collaboration</w:t>
      </w:r>
      <w:r>
        <w:t xml:space="preserve"> (25%)</w:t>
      </w:r>
    </w:p>
    <w:tbl>
      <w:tblPr>
        <w:tblStyle w:val="TableGrid"/>
        <w:tblW w:w="9355" w:type="dxa"/>
        <w:tblLayout w:type="fixed"/>
        <w:tblLook w:val="0400" w:firstRow="0" w:lastRow="0" w:firstColumn="0" w:lastColumn="0" w:noHBand="0" w:noVBand="1"/>
      </w:tblPr>
      <w:tblGrid>
        <w:gridCol w:w="2242"/>
        <w:gridCol w:w="5335"/>
        <w:gridCol w:w="1778"/>
      </w:tblGrid>
      <w:tr w:rsidR="00191D82" w:rsidRPr="00FE13BB" w14:paraId="705C02CE" w14:textId="77777777" w:rsidTr="0030660D">
        <w:trPr>
          <w:trHeight w:val="863"/>
          <w:tblHeader/>
        </w:trPr>
        <w:tc>
          <w:tcPr>
            <w:tcW w:w="2242" w:type="dxa"/>
            <w:shd w:val="clear" w:color="auto" w:fill="D9E2F3" w:themeFill="accent1" w:themeFillTint="33"/>
          </w:tcPr>
          <w:p w14:paraId="3FCB6592" w14:textId="77777777" w:rsidR="00191D82" w:rsidRPr="00FE13BB" w:rsidRDefault="00191D82" w:rsidP="0030660D">
            <w:pPr>
              <w:spacing w:after="160" w:line="259" w:lineRule="auto"/>
            </w:pPr>
            <w:r w:rsidRPr="00FE13BB">
              <w:rPr>
                <w:b/>
              </w:rPr>
              <w:t>Subdomain</w:t>
            </w:r>
          </w:p>
        </w:tc>
        <w:tc>
          <w:tcPr>
            <w:tcW w:w="5335" w:type="dxa"/>
            <w:shd w:val="clear" w:color="auto" w:fill="D9E2F3" w:themeFill="accent1" w:themeFillTint="33"/>
          </w:tcPr>
          <w:p w14:paraId="79046009" w14:textId="77777777" w:rsidR="00191D82" w:rsidRPr="00FE13BB" w:rsidRDefault="00191D82" w:rsidP="0030660D">
            <w:pPr>
              <w:spacing w:after="160" w:line="259" w:lineRule="auto"/>
            </w:pPr>
            <w:r w:rsidRPr="00FE13BB">
              <w:rPr>
                <w:b/>
              </w:rPr>
              <w:t>CHA-HQEIP Metric (</w:t>
            </w:r>
            <w:r w:rsidRPr="00FE13BB">
              <w:rPr>
                <w:b/>
                <w:i/>
              </w:rPr>
              <w:t>Steward)</w:t>
            </w:r>
          </w:p>
        </w:tc>
        <w:tc>
          <w:tcPr>
            <w:tcW w:w="1778" w:type="dxa"/>
            <w:shd w:val="clear" w:color="auto" w:fill="D9E2F3" w:themeFill="accent1" w:themeFillTint="33"/>
          </w:tcPr>
          <w:p w14:paraId="37E53CD8" w14:textId="77777777" w:rsidR="00191D82" w:rsidRPr="00FE13BB" w:rsidRDefault="00191D82" w:rsidP="0030660D">
            <w:pPr>
              <w:spacing w:after="160" w:line="259" w:lineRule="auto"/>
              <w:rPr>
                <w:b/>
              </w:rPr>
            </w:pPr>
            <w:r w:rsidRPr="00FE13BB">
              <w:rPr>
                <w:b/>
              </w:rPr>
              <w:t>PY 1 Weight (%)</w:t>
            </w:r>
          </w:p>
        </w:tc>
      </w:tr>
      <w:tr w:rsidR="00191D82" w:rsidRPr="00FE13BB" w14:paraId="5CFE8E9E" w14:textId="77777777" w:rsidTr="0030660D">
        <w:trPr>
          <w:trHeight w:val="480"/>
        </w:trPr>
        <w:tc>
          <w:tcPr>
            <w:tcW w:w="2242" w:type="dxa"/>
            <w:vMerge w:val="restart"/>
          </w:tcPr>
          <w:p w14:paraId="002317F0" w14:textId="77777777" w:rsidR="00191D82" w:rsidRPr="00FE13BB" w:rsidRDefault="00191D82" w:rsidP="0030660D">
            <w:pPr>
              <w:spacing w:after="160" w:line="259" w:lineRule="auto"/>
            </w:pPr>
            <w:r w:rsidRPr="00FE13BB">
              <w:rPr>
                <w:b/>
              </w:rPr>
              <w:t>Capacity</w:t>
            </w:r>
          </w:p>
        </w:tc>
        <w:tc>
          <w:tcPr>
            <w:tcW w:w="5335" w:type="dxa"/>
          </w:tcPr>
          <w:p w14:paraId="5D59F75A" w14:textId="77777777" w:rsidR="00191D82" w:rsidRPr="00FE13BB" w:rsidRDefault="00191D82" w:rsidP="0030660D">
            <w:pPr>
              <w:spacing w:line="259" w:lineRule="auto"/>
              <w:rPr>
                <w:i/>
              </w:rPr>
            </w:pPr>
            <w:r w:rsidRPr="00FE13BB">
              <w:t>Achievement of External Standards for Health Equity (</w:t>
            </w:r>
            <w:r w:rsidRPr="00FE13BB">
              <w:rPr>
                <w:i/>
              </w:rPr>
              <w:t>EOHHS)</w:t>
            </w:r>
          </w:p>
        </w:tc>
        <w:tc>
          <w:tcPr>
            <w:tcW w:w="1778" w:type="dxa"/>
          </w:tcPr>
          <w:p w14:paraId="5F731521" w14:textId="77777777" w:rsidR="00191D82" w:rsidRPr="00FE13BB" w:rsidRDefault="00191D82" w:rsidP="0030660D">
            <w:pPr>
              <w:spacing w:after="160" w:line="259" w:lineRule="auto"/>
            </w:pPr>
            <w:r w:rsidRPr="00FE13BB">
              <w:t>10</w:t>
            </w:r>
          </w:p>
        </w:tc>
      </w:tr>
      <w:tr w:rsidR="00191D82" w:rsidRPr="00FE13BB" w14:paraId="7BAFDF31" w14:textId="77777777" w:rsidTr="0030660D">
        <w:trPr>
          <w:trHeight w:val="480"/>
        </w:trPr>
        <w:tc>
          <w:tcPr>
            <w:tcW w:w="2242" w:type="dxa"/>
            <w:vMerge/>
          </w:tcPr>
          <w:p w14:paraId="2CB2385D" w14:textId="77777777" w:rsidR="00191D82" w:rsidRPr="00FE13BB" w:rsidRDefault="00191D82" w:rsidP="0030660D">
            <w:pPr>
              <w:widowControl w:val="0"/>
              <w:pBdr>
                <w:top w:val="nil"/>
                <w:left w:val="nil"/>
                <w:bottom w:val="nil"/>
                <w:right w:val="nil"/>
                <w:between w:val="nil"/>
              </w:pBdr>
              <w:spacing w:line="276" w:lineRule="auto"/>
            </w:pPr>
          </w:p>
        </w:tc>
        <w:tc>
          <w:tcPr>
            <w:tcW w:w="5335" w:type="dxa"/>
          </w:tcPr>
          <w:p w14:paraId="4C291004" w14:textId="77777777" w:rsidR="00191D82" w:rsidRPr="00FE13BB" w:rsidRDefault="00191D82" w:rsidP="0030660D">
            <w:pPr>
              <w:spacing w:line="259" w:lineRule="auto"/>
              <w:rPr>
                <w:i/>
              </w:rPr>
            </w:pPr>
            <w:r w:rsidRPr="00FE13BB">
              <w:t>HCAHPS: Items Related to Cultural Competency (</w:t>
            </w:r>
            <w:r w:rsidRPr="00FE13BB">
              <w:rPr>
                <w:i/>
              </w:rPr>
              <w:t>AHRQ)</w:t>
            </w:r>
          </w:p>
        </w:tc>
        <w:tc>
          <w:tcPr>
            <w:tcW w:w="1778" w:type="dxa"/>
          </w:tcPr>
          <w:p w14:paraId="5E584730" w14:textId="77777777" w:rsidR="00191D82" w:rsidRPr="00FE13BB" w:rsidRDefault="00191D82" w:rsidP="0030660D">
            <w:pPr>
              <w:spacing w:after="160" w:line="259" w:lineRule="auto"/>
            </w:pPr>
            <w:r w:rsidRPr="00FE13BB">
              <w:t>10</w:t>
            </w:r>
          </w:p>
        </w:tc>
      </w:tr>
      <w:tr w:rsidR="00191D82" w:rsidRPr="00FE13BB" w14:paraId="71835676" w14:textId="77777777" w:rsidTr="0030660D">
        <w:trPr>
          <w:trHeight w:val="480"/>
        </w:trPr>
        <w:tc>
          <w:tcPr>
            <w:tcW w:w="2242" w:type="dxa"/>
          </w:tcPr>
          <w:p w14:paraId="25124414" w14:textId="77777777" w:rsidR="00191D82" w:rsidRPr="00FE13BB" w:rsidRDefault="00191D82" w:rsidP="0030660D">
            <w:pPr>
              <w:spacing w:line="259" w:lineRule="auto"/>
            </w:pPr>
            <w:r w:rsidRPr="00FE13BB">
              <w:rPr>
                <w:b/>
              </w:rPr>
              <w:t>Collaboration</w:t>
            </w:r>
          </w:p>
        </w:tc>
        <w:tc>
          <w:tcPr>
            <w:tcW w:w="5335" w:type="dxa"/>
          </w:tcPr>
          <w:p w14:paraId="48CA6EAF" w14:textId="77777777" w:rsidR="00191D82" w:rsidRPr="00FE13BB" w:rsidRDefault="00191D82" w:rsidP="0030660D">
            <w:pPr>
              <w:spacing w:line="259" w:lineRule="auto"/>
            </w:pPr>
            <w:r>
              <w:t>Collaboration</w:t>
            </w:r>
            <w:r w:rsidRPr="00FE13BB">
              <w:t xml:space="preserve"> (</w:t>
            </w:r>
            <w:r w:rsidRPr="00FE13BB">
              <w:rPr>
                <w:i/>
              </w:rPr>
              <w:t>EOHHS</w:t>
            </w:r>
            <w:r w:rsidRPr="00FE13BB">
              <w:t>)</w:t>
            </w:r>
          </w:p>
        </w:tc>
        <w:tc>
          <w:tcPr>
            <w:tcW w:w="1778" w:type="dxa"/>
          </w:tcPr>
          <w:p w14:paraId="19050AFD" w14:textId="77777777" w:rsidR="00191D82" w:rsidRPr="00FE13BB" w:rsidRDefault="00191D82" w:rsidP="0030660D">
            <w:pPr>
              <w:spacing w:line="259" w:lineRule="auto"/>
            </w:pPr>
            <w:r w:rsidRPr="00FE13BB">
              <w:t>5</w:t>
            </w:r>
          </w:p>
        </w:tc>
      </w:tr>
    </w:tbl>
    <w:p w14:paraId="5698E2CE" w14:textId="77777777" w:rsidR="00191D82" w:rsidRDefault="00191D82" w:rsidP="00191D82">
      <w:bookmarkStart w:id="276" w:name="_ybo465fdxfc0" w:colFirst="0" w:colLast="0"/>
      <w:bookmarkEnd w:id="276"/>
    </w:p>
    <w:p w14:paraId="4241CF14" w14:textId="77777777" w:rsidR="00191D82" w:rsidRDefault="00191D82" w:rsidP="00C05922">
      <w:pPr>
        <w:pStyle w:val="Table-Figtitle"/>
      </w:pPr>
      <w:r>
        <w:t>Table 10. PY 1 CHA Ambulatory Performance Component Metric Weights</w:t>
      </w:r>
    </w:p>
    <w:p w14:paraId="1DBB9C5D" w14:textId="2F2933A8" w:rsidR="00050262" w:rsidRDefault="009B5197" w:rsidP="00C05922">
      <w:pPr>
        <w:pStyle w:val="Table-Figtitle"/>
      </w:pPr>
      <w:r>
        <w:t xml:space="preserve">Table 10a. </w:t>
      </w:r>
      <w:r w:rsidRPr="009B5197">
        <w:t>Domain 1.  Health-Related Social Needs</w:t>
      </w:r>
    </w:p>
    <w:tbl>
      <w:tblPr>
        <w:tblStyle w:val="TableGrid"/>
        <w:tblW w:w="9355" w:type="dxa"/>
        <w:tblLayout w:type="fixed"/>
        <w:tblLook w:val="0420" w:firstRow="1" w:lastRow="0" w:firstColumn="0" w:lastColumn="0" w:noHBand="0" w:noVBand="1"/>
      </w:tblPr>
      <w:tblGrid>
        <w:gridCol w:w="2245"/>
        <w:gridCol w:w="5397"/>
        <w:gridCol w:w="1713"/>
      </w:tblGrid>
      <w:tr w:rsidR="009977BE" w:rsidRPr="008D49D8" w14:paraId="7BBCA925" w14:textId="77777777" w:rsidTr="009977BE">
        <w:trPr>
          <w:trHeight w:val="233"/>
          <w:tblHeader/>
        </w:trPr>
        <w:tc>
          <w:tcPr>
            <w:tcW w:w="2245" w:type="dxa"/>
            <w:shd w:val="clear" w:color="auto" w:fill="D9E2F3" w:themeFill="accent1" w:themeFillTint="33"/>
          </w:tcPr>
          <w:p w14:paraId="446FEDB1" w14:textId="77777777" w:rsidR="009977BE" w:rsidRPr="008D49D8" w:rsidRDefault="009977BE" w:rsidP="0030660D">
            <w:pPr>
              <w:spacing w:after="160" w:line="259" w:lineRule="auto"/>
            </w:pPr>
            <w:r w:rsidRPr="008D49D8">
              <w:rPr>
                <w:b/>
              </w:rPr>
              <w:t>Subdomain</w:t>
            </w:r>
          </w:p>
        </w:tc>
        <w:tc>
          <w:tcPr>
            <w:tcW w:w="5397" w:type="dxa"/>
            <w:shd w:val="clear" w:color="auto" w:fill="D9E2F3" w:themeFill="accent1" w:themeFillTint="33"/>
          </w:tcPr>
          <w:p w14:paraId="14FE8787" w14:textId="77777777" w:rsidR="009977BE" w:rsidRPr="008D49D8" w:rsidRDefault="009977BE" w:rsidP="0030660D">
            <w:pPr>
              <w:spacing w:after="160" w:line="259" w:lineRule="auto"/>
            </w:pPr>
            <w:r w:rsidRPr="008D49D8">
              <w:rPr>
                <w:b/>
              </w:rPr>
              <w:t xml:space="preserve">CHA Ambulatory </w:t>
            </w:r>
            <w:r>
              <w:rPr>
                <w:b/>
              </w:rPr>
              <w:t>HQEIP</w:t>
            </w:r>
            <w:r w:rsidRPr="008D49D8">
              <w:rPr>
                <w:b/>
              </w:rPr>
              <w:t xml:space="preserve"> Metric (</w:t>
            </w:r>
            <w:r w:rsidRPr="008D49D8">
              <w:rPr>
                <w:b/>
                <w:i/>
              </w:rPr>
              <w:t>Steward)</w:t>
            </w:r>
          </w:p>
        </w:tc>
        <w:tc>
          <w:tcPr>
            <w:tcW w:w="1713" w:type="dxa"/>
            <w:shd w:val="clear" w:color="auto" w:fill="D9E2F3" w:themeFill="accent1" w:themeFillTint="33"/>
          </w:tcPr>
          <w:p w14:paraId="03A212EC" w14:textId="77777777" w:rsidR="009977BE" w:rsidRPr="008D49D8" w:rsidRDefault="009977BE" w:rsidP="0030660D">
            <w:pPr>
              <w:spacing w:after="160" w:line="259" w:lineRule="auto"/>
              <w:rPr>
                <w:b/>
              </w:rPr>
            </w:pPr>
            <w:r w:rsidRPr="008D49D8">
              <w:rPr>
                <w:b/>
              </w:rPr>
              <w:t>PY 1 Weight (%)</w:t>
            </w:r>
          </w:p>
        </w:tc>
      </w:tr>
      <w:tr w:rsidR="009977BE" w:rsidRPr="008D49D8" w14:paraId="6CF8A06C" w14:textId="77777777" w:rsidTr="009977BE">
        <w:trPr>
          <w:trHeight w:val="480"/>
        </w:trPr>
        <w:tc>
          <w:tcPr>
            <w:tcW w:w="2245" w:type="dxa"/>
          </w:tcPr>
          <w:p w14:paraId="6A5E3A6A" w14:textId="77777777" w:rsidR="009977BE" w:rsidRPr="008D49D8" w:rsidRDefault="009977BE" w:rsidP="0030660D">
            <w:pPr>
              <w:spacing w:after="160" w:line="259" w:lineRule="auto"/>
              <w:rPr>
                <w:b/>
              </w:rPr>
            </w:pPr>
          </w:p>
        </w:tc>
        <w:tc>
          <w:tcPr>
            <w:tcW w:w="5397" w:type="dxa"/>
          </w:tcPr>
          <w:p w14:paraId="3BF3EAAC" w14:textId="77777777" w:rsidR="009977BE" w:rsidRPr="008D49D8" w:rsidRDefault="009977BE" w:rsidP="0030660D">
            <w:pPr>
              <w:spacing w:line="259" w:lineRule="auto"/>
            </w:pPr>
            <w:r w:rsidRPr="008D49D8">
              <w:t xml:space="preserve">HRSN Resource Listing </w:t>
            </w:r>
            <w:r w:rsidRPr="008D49D8">
              <w:rPr>
                <w:i/>
                <w:iCs/>
              </w:rPr>
              <w:t>(EOHHS)</w:t>
            </w:r>
          </w:p>
        </w:tc>
        <w:tc>
          <w:tcPr>
            <w:tcW w:w="1713" w:type="dxa"/>
          </w:tcPr>
          <w:p w14:paraId="177E8D1F" w14:textId="77777777" w:rsidR="009977BE" w:rsidRPr="008D49D8" w:rsidRDefault="009977BE" w:rsidP="0030660D">
            <w:pPr>
              <w:spacing w:after="160" w:line="259" w:lineRule="auto"/>
              <w:rPr>
                <w:bCs/>
              </w:rPr>
            </w:pPr>
            <w:r w:rsidRPr="008D49D8">
              <w:rPr>
                <w:bCs/>
              </w:rPr>
              <w:t>15</w:t>
            </w:r>
          </w:p>
        </w:tc>
      </w:tr>
    </w:tbl>
    <w:p w14:paraId="1BE8356D" w14:textId="77777777" w:rsidR="009B5197" w:rsidRDefault="009B5197" w:rsidP="00C05922">
      <w:pPr>
        <w:pStyle w:val="Table-Figtitle"/>
      </w:pPr>
    </w:p>
    <w:p w14:paraId="2BD6D95D" w14:textId="69726F15" w:rsidR="009B5197" w:rsidRDefault="009B5197" w:rsidP="00C05922">
      <w:pPr>
        <w:pStyle w:val="Table-Figtitle"/>
      </w:pPr>
      <w:r>
        <w:t xml:space="preserve">Table 10b. </w:t>
      </w:r>
      <w:r w:rsidRPr="009B5197">
        <w:t>Domain 2. Equitable Quality and Access</w:t>
      </w:r>
    </w:p>
    <w:tbl>
      <w:tblPr>
        <w:tblStyle w:val="TableGrid"/>
        <w:tblW w:w="9355" w:type="dxa"/>
        <w:tblLayout w:type="fixed"/>
        <w:tblLook w:val="0420" w:firstRow="1" w:lastRow="0" w:firstColumn="0" w:lastColumn="0" w:noHBand="0" w:noVBand="1"/>
      </w:tblPr>
      <w:tblGrid>
        <w:gridCol w:w="2245"/>
        <w:gridCol w:w="5397"/>
        <w:gridCol w:w="1713"/>
      </w:tblGrid>
      <w:tr w:rsidR="009977BE" w:rsidRPr="008D49D8" w14:paraId="70FCB7DF" w14:textId="77777777" w:rsidTr="009977BE">
        <w:trPr>
          <w:trHeight w:val="233"/>
          <w:tblHeader/>
        </w:trPr>
        <w:tc>
          <w:tcPr>
            <w:tcW w:w="2245" w:type="dxa"/>
            <w:shd w:val="clear" w:color="auto" w:fill="D9E2F3" w:themeFill="accent1" w:themeFillTint="33"/>
          </w:tcPr>
          <w:p w14:paraId="0C09CB06" w14:textId="77777777" w:rsidR="009977BE" w:rsidRPr="008D49D8" w:rsidRDefault="009977BE" w:rsidP="0030660D">
            <w:pPr>
              <w:spacing w:after="160" w:line="259" w:lineRule="auto"/>
            </w:pPr>
            <w:r w:rsidRPr="008D49D8">
              <w:rPr>
                <w:b/>
              </w:rPr>
              <w:lastRenderedPageBreak/>
              <w:t>Subdomain</w:t>
            </w:r>
          </w:p>
        </w:tc>
        <w:tc>
          <w:tcPr>
            <w:tcW w:w="5397" w:type="dxa"/>
            <w:shd w:val="clear" w:color="auto" w:fill="D9E2F3" w:themeFill="accent1" w:themeFillTint="33"/>
          </w:tcPr>
          <w:p w14:paraId="6EBE6457" w14:textId="77777777" w:rsidR="009977BE" w:rsidRPr="008D49D8" w:rsidRDefault="009977BE" w:rsidP="0030660D">
            <w:pPr>
              <w:spacing w:after="160" w:line="259" w:lineRule="auto"/>
            </w:pPr>
            <w:r w:rsidRPr="008D49D8">
              <w:rPr>
                <w:b/>
              </w:rPr>
              <w:t xml:space="preserve">CHA Ambulatory </w:t>
            </w:r>
            <w:r>
              <w:rPr>
                <w:b/>
              </w:rPr>
              <w:t>HQEIP</w:t>
            </w:r>
            <w:r w:rsidRPr="008D49D8">
              <w:rPr>
                <w:b/>
              </w:rPr>
              <w:t xml:space="preserve"> Metric (</w:t>
            </w:r>
            <w:r w:rsidRPr="008D49D8">
              <w:rPr>
                <w:b/>
                <w:i/>
              </w:rPr>
              <w:t>Steward)</w:t>
            </w:r>
          </w:p>
        </w:tc>
        <w:tc>
          <w:tcPr>
            <w:tcW w:w="1713" w:type="dxa"/>
            <w:shd w:val="clear" w:color="auto" w:fill="D9E2F3" w:themeFill="accent1" w:themeFillTint="33"/>
          </w:tcPr>
          <w:p w14:paraId="191C6288" w14:textId="77777777" w:rsidR="009977BE" w:rsidRPr="008D49D8" w:rsidRDefault="009977BE" w:rsidP="0030660D">
            <w:pPr>
              <w:spacing w:after="160" w:line="259" w:lineRule="auto"/>
              <w:rPr>
                <w:b/>
              </w:rPr>
            </w:pPr>
            <w:r w:rsidRPr="008D49D8">
              <w:rPr>
                <w:b/>
              </w:rPr>
              <w:t>PY 1 Weight (%)</w:t>
            </w:r>
          </w:p>
        </w:tc>
      </w:tr>
      <w:tr w:rsidR="009977BE" w:rsidRPr="008D49D8" w14:paraId="7BC7D887" w14:textId="77777777" w:rsidTr="009977BE">
        <w:trPr>
          <w:trHeight w:val="894"/>
        </w:trPr>
        <w:tc>
          <w:tcPr>
            <w:tcW w:w="2245" w:type="dxa"/>
          </w:tcPr>
          <w:p w14:paraId="7E2DCB43" w14:textId="77777777" w:rsidR="009977BE" w:rsidRPr="008D49D8" w:rsidRDefault="009977BE" w:rsidP="0030660D">
            <w:pPr>
              <w:spacing w:after="160" w:line="259" w:lineRule="auto"/>
              <w:rPr>
                <w:b/>
              </w:rPr>
            </w:pPr>
            <w:r w:rsidRPr="008D49D8">
              <w:rPr>
                <w:b/>
              </w:rPr>
              <w:t>Ambulatory Quality Reporting and Performance</w:t>
            </w:r>
          </w:p>
        </w:tc>
        <w:tc>
          <w:tcPr>
            <w:tcW w:w="5397" w:type="dxa"/>
          </w:tcPr>
          <w:p w14:paraId="3DDBD169" w14:textId="77777777" w:rsidR="009977BE" w:rsidRPr="008D49D8" w:rsidRDefault="009977BE" w:rsidP="0030660D">
            <w:pPr>
              <w:spacing w:line="259" w:lineRule="auto"/>
              <w:rPr>
                <w:i/>
              </w:rPr>
            </w:pPr>
            <w:r w:rsidRPr="008D49D8">
              <w:t xml:space="preserve">Ambulatory Quality </w:t>
            </w:r>
            <w:r>
              <w:t>Performance</w:t>
            </w:r>
            <w:r w:rsidRPr="008D49D8">
              <w:t xml:space="preserve"> </w:t>
            </w:r>
            <w:r w:rsidRPr="008D49D8">
              <w:rPr>
                <w:i/>
                <w:iCs/>
              </w:rPr>
              <w:t>(EOHHS)</w:t>
            </w:r>
          </w:p>
        </w:tc>
        <w:tc>
          <w:tcPr>
            <w:tcW w:w="1713" w:type="dxa"/>
          </w:tcPr>
          <w:p w14:paraId="34FD7D97" w14:textId="77777777" w:rsidR="009977BE" w:rsidRPr="008D49D8" w:rsidRDefault="009977BE" w:rsidP="0030660D">
            <w:pPr>
              <w:spacing w:after="160" w:line="259" w:lineRule="auto"/>
            </w:pPr>
            <w:r w:rsidRPr="008D49D8">
              <w:t>15</w:t>
            </w:r>
          </w:p>
        </w:tc>
      </w:tr>
      <w:tr w:rsidR="009977BE" w:rsidRPr="008D49D8" w14:paraId="1563D7F1" w14:textId="77777777" w:rsidTr="009977BE">
        <w:trPr>
          <w:trHeight w:val="480"/>
        </w:trPr>
        <w:tc>
          <w:tcPr>
            <w:tcW w:w="2245" w:type="dxa"/>
            <w:vMerge w:val="restart"/>
          </w:tcPr>
          <w:p w14:paraId="45B31BFF" w14:textId="3ED737E5" w:rsidR="009977BE" w:rsidRPr="008D49D8" w:rsidRDefault="009977BE" w:rsidP="009977BE">
            <w:pPr>
              <w:spacing w:line="259" w:lineRule="auto"/>
            </w:pPr>
            <w:r w:rsidRPr="008D49D8">
              <w:rPr>
                <w:b/>
              </w:rPr>
              <w:t>Ambulatory Quality Improvement Initiative(s</w:t>
            </w:r>
            <w:r>
              <w:rPr>
                <w:b/>
              </w:rPr>
              <w:t>)</w:t>
            </w:r>
          </w:p>
        </w:tc>
        <w:tc>
          <w:tcPr>
            <w:tcW w:w="5397" w:type="dxa"/>
          </w:tcPr>
          <w:p w14:paraId="0345EFBD" w14:textId="77777777" w:rsidR="009977BE" w:rsidRPr="008D49D8" w:rsidRDefault="009977BE" w:rsidP="0030660D">
            <w:pPr>
              <w:spacing w:line="259" w:lineRule="auto"/>
              <w:rPr>
                <w:i/>
              </w:rPr>
            </w:pPr>
            <w:r w:rsidRPr="008D49D8">
              <w:t xml:space="preserve">Needs Assessment and Analysis of Served Uninsured Population </w:t>
            </w:r>
            <w:r w:rsidRPr="008D49D8">
              <w:rPr>
                <w:i/>
                <w:iCs/>
              </w:rPr>
              <w:t>(EOHHS)</w:t>
            </w:r>
          </w:p>
        </w:tc>
        <w:tc>
          <w:tcPr>
            <w:tcW w:w="1713" w:type="dxa"/>
          </w:tcPr>
          <w:p w14:paraId="2D0AE0EE" w14:textId="77777777" w:rsidR="009977BE" w:rsidRPr="008D49D8" w:rsidRDefault="009977BE" w:rsidP="0030660D">
            <w:pPr>
              <w:spacing w:after="160" w:line="259" w:lineRule="auto"/>
            </w:pPr>
            <w:r w:rsidRPr="008D49D8">
              <w:t>25</w:t>
            </w:r>
          </w:p>
        </w:tc>
      </w:tr>
      <w:tr w:rsidR="009977BE" w:rsidRPr="008D49D8" w14:paraId="08CE0303" w14:textId="77777777" w:rsidTr="009977BE">
        <w:trPr>
          <w:trHeight w:val="317"/>
        </w:trPr>
        <w:tc>
          <w:tcPr>
            <w:tcW w:w="2245" w:type="dxa"/>
            <w:vMerge/>
          </w:tcPr>
          <w:p w14:paraId="325FFBFD" w14:textId="77777777" w:rsidR="009977BE" w:rsidRPr="008D49D8" w:rsidRDefault="009977BE" w:rsidP="0030660D">
            <w:pPr>
              <w:widowControl w:val="0"/>
              <w:pBdr>
                <w:top w:val="nil"/>
                <w:left w:val="nil"/>
                <w:bottom w:val="nil"/>
                <w:right w:val="nil"/>
                <w:between w:val="nil"/>
              </w:pBdr>
              <w:spacing w:line="276" w:lineRule="auto"/>
            </w:pPr>
          </w:p>
        </w:tc>
        <w:tc>
          <w:tcPr>
            <w:tcW w:w="5397" w:type="dxa"/>
            <w:vMerge w:val="restart"/>
          </w:tcPr>
          <w:p w14:paraId="2752DEAC" w14:textId="77777777" w:rsidR="009977BE" w:rsidRPr="008D49D8" w:rsidRDefault="009977BE" w:rsidP="0030660D">
            <w:pPr>
              <w:spacing w:line="259" w:lineRule="auto"/>
              <w:rPr>
                <w:i/>
              </w:rPr>
            </w:pPr>
            <w:r w:rsidRPr="008D49D8">
              <w:t xml:space="preserve">Equity Improvement Intervention </w:t>
            </w:r>
            <w:r w:rsidRPr="008D49D8">
              <w:rPr>
                <w:i/>
                <w:iCs/>
              </w:rPr>
              <w:t>(EOHHS)</w:t>
            </w:r>
          </w:p>
        </w:tc>
        <w:tc>
          <w:tcPr>
            <w:tcW w:w="1713" w:type="dxa"/>
            <w:vMerge w:val="restart"/>
          </w:tcPr>
          <w:p w14:paraId="31352415" w14:textId="77777777" w:rsidR="009977BE" w:rsidRPr="008D49D8" w:rsidRDefault="009977BE" w:rsidP="0030660D">
            <w:pPr>
              <w:spacing w:line="259" w:lineRule="auto"/>
            </w:pPr>
            <w:r w:rsidRPr="008D49D8">
              <w:t>15</w:t>
            </w:r>
          </w:p>
          <w:p w14:paraId="5EB60AED" w14:textId="77777777" w:rsidR="009977BE" w:rsidRPr="008D49D8" w:rsidRDefault="009977BE" w:rsidP="0030660D">
            <w:pPr>
              <w:spacing w:after="160" w:line="259" w:lineRule="auto"/>
            </w:pPr>
          </w:p>
        </w:tc>
      </w:tr>
      <w:tr w:rsidR="009977BE" w:rsidRPr="008D49D8" w14:paraId="383E4FC4" w14:textId="77777777" w:rsidTr="009977BE">
        <w:trPr>
          <w:trHeight w:val="480"/>
        </w:trPr>
        <w:tc>
          <w:tcPr>
            <w:tcW w:w="2245" w:type="dxa"/>
            <w:vMerge/>
          </w:tcPr>
          <w:p w14:paraId="6256468E" w14:textId="77777777" w:rsidR="009977BE" w:rsidRPr="008D49D8" w:rsidRDefault="009977BE" w:rsidP="0030660D">
            <w:pPr>
              <w:widowControl w:val="0"/>
              <w:pBdr>
                <w:top w:val="nil"/>
                <w:left w:val="nil"/>
                <w:bottom w:val="nil"/>
                <w:right w:val="nil"/>
                <w:between w:val="nil"/>
              </w:pBdr>
              <w:spacing w:line="276" w:lineRule="auto"/>
            </w:pPr>
          </w:p>
        </w:tc>
        <w:tc>
          <w:tcPr>
            <w:tcW w:w="5397" w:type="dxa"/>
            <w:vMerge/>
          </w:tcPr>
          <w:p w14:paraId="22DDA5D5" w14:textId="77777777" w:rsidR="009977BE" w:rsidRPr="008D49D8" w:rsidRDefault="009977BE" w:rsidP="0030660D">
            <w:pPr>
              <w:widowControl w:val="0"/>
              <w:pBdr>
                <w:top w:val="nil"/>
                <w:left w:val="nil"/>
                <w:bottom w:val="nil"/>
                <w:right w:val="nil"/>
                <w:between w:val="nil"/>
              </w:pBdr>
              <w:spacing w:line="276" w:lineRule="auto"/>
            </w:pPr>
          </w:p>
        </w:tc>
        <w:tc>
          <w:tcPr>
            <w:tcW w:w="1713" w:type="dxa"/>
            <w:vMerge/>
          </w:tcPr>
          <w:p w14:paraId="2C2F939A" w14:textId="77777777" w:rsidR="009977BE" w:rsidRPr="008D49D8" w:rsidRDefault="009977BE" w:rsidP="0030660D">
            <w:pPr>
              <w:widowControl w:val="0"/>
              <w:pBdr>
                <w:top w:val="nil"/>
                <w:left w:val="nil"/>
                <w:bottom w:val="nil"/>
                <w:right w:val="nil"/>
                <w:between w:val="nil"/>
              </w:pBdr>
              <w:spacing w:line="276" w:lineRule="auto"/>
            </w:pPr>
          </w:p>
        </w:tc>
      </w:tr>
      <w:tr w:rsidR="009977BE" w:rsidRPr="008D49D8" w14:paraId="38DC0813" w14:textId="77777777" w:rsidTr="009977BE">
        <w:trPr>
          <w:trHeight w:val="317"/>
        </w:trPr>
        <w:tc>
          <w:tcPr>
            <w:tcW w:w="2245" w:type="dxa"/>
            <w:vMerge/>
          </w:tcPr>
          <w:p w14:paraId="4986DD5B" w14:textId="77777777" w:rsidR="009977BE" w:rsidRPr="008D49D8" w:rsidRDefault="009977BE" w:rsidP="0030660D">
            <w:pPr>
              <w:widowControl w:val="0"/>
              <w:pBdr>
                <w:top w:val="nil"/>
                <w:left w:val="nil"/>
                <w:bottom w:val="nil"/>
                <w:right w:val="nil"/>
                <w:between w:val="nil"/>
              </w:pBdr>
              <w:spacing w:line="276" w:lineRule="auto"/>
            </w:pPr>
          </w:p>
        </w:tc>
        <w:tc>
          <w:tcPr>
            <w:tcW w:w="5397" w:type="dxa"/>
            <w:vMerge/>
          </w:tcPr>
          <w:p w14:paraId="55E6CD04" w14:textId="77777777" w:rsidR="009977BE" w:rsidRPr="008D49D8" w:rsidRDefault="009977BE" w:rsidP="0030660D">
            <w:pPr>
              <w:widowControl w:val="0"/>
              <w:pBdr>
                <w:top w:val="nil"/>
                <w:left w:val="nil"/>
                <w:bottom w:val="nil"/>
                <w:right w:val="nil"/>
                <w:between w:val="nil"/>
              </w:pBdr>
              <w:spacing w:line="276" w:lineRule="auto"/>
            </w:pPr>
          </w:p>
        </w:tc>
        <w:tc>
          <w:tcPr>
            <w:tcW w:w="1713" w:type="dxa"/>
            <w:vMerge/>
          </w:tcPr>
          <w:p w14:paraId="1253EDF2" w14:textId="77777777" w:rsidR="009977BE" w:rsidRPr="008D49D8" w:rsidRDefault="009977BE" w:rsidP="0030660D">
            <w:pPr>
              <w:widowControl w:val="0"/>
              <w:pBdr>
                <w:top w:val="nil"/>
                <w:left w:val="nil"/>
                <w:bottom w:val="nil"/>
                <w:right w:val="nil"/>
                <w:between w:val="nil"/>
              </w:pBdr>
              <w:spacing w:line="276" w:lineRule="auto"/>
            </w:pPr>
          </w:p>
        </w:tc>
      </w:tr>
    </w:tbl>
    <w:p w14:paraId="261DDA51" w14:textId="77777777" w:rsidR="009B5197" w:rsidRDefault="009B5197" w:rsidP="00C05922">
      <w:pPr>
        <w:pStyle w:val="Table-Figtitle"/>
      </w:pPr>
    </w:p>
    <w:p w14:paraId="420D6410" w14:textId="23ADEC8B" w:rsidR="009B5197" w:rsidRPr="009B5197" w:rsidRDefault="009B5197" w:rsidP="00C05922">
      <w:pPr>
        <w:pStyle w:val="Table-Figtitle"/>
        <w:rPr>
          <w:b/>
          <w:bCs/>
        </w:rPr>
      </w:pPr>
      <w:r>
        <w:t xml:space="preserve">Table 10c. </w:t>
      </w:r>
      <w:r w:rsidRPr="009B5197">
        <w:t>Domain 3. Capacity and Collaboration</w:t>
      </w:r>
    </w:p>
    <w:tbl>
      <w:tblPr>
        <w:tblStyle w:val="TableGrid"/>
        <w:tblW w:w="9355" w:type="dxa"/>
        <w:tblLayout w:type="fixed"/>
        <w:tblLook w:val="0400" w:firstRow="0" w:lastRow="0" w:firstColumn="0" w:lastColumn="0" w:noHBand="0" w:noVBand="1"/>
      </w:tblPr>
      <w:tblGrid>
        <w:gridCol w:w="2245"/>
        <w:gridCol w:w="5397"/>
        <w:gridCol w:w="1713"/>
      </w:tblGrid>
      <w:tr w:rsidR="00191D82" w:rsidRPr="008D49D8" w14:paraId="59CF6718" w14:textId="77777777" w:rsidTr="0030660D">
        <w:trPr>
          <w:trHeight w:val="233"/>
          <w:tblHeader/>
        </w:trPr>
        <w:tc>
          <w:tcPr>
            <w:tcW w:w="2245" w:type="dxa"/>
            <w:shd w:val="clear" w:color="auto" w:fill="D9E2F3" w:themeFill="accent1" w:themeFillTint="33"/>
          </w:tcPr>
          <w:p w14:paraId="71B20EB9" w14:textId="77777777" w:rsidR="00191D82" w:rsidRPr="008D49D8" w:rsidRDefault="00191D82" w:rsidP="0030660D">
            <w:pPr>
              <w:spacing w:after="160" w:line="259" w:lineRule="auto"/>
            </w:pPr>
            <w:r w:rsidRPr="008D49D8">
              <w:rPr>
                <w:b/>
              </w:rPr>
              <w:t>Subdomain</w:t>
            </w:r>
          </w:p>
        </w:tc>
        <w:tc>
          <w:tcPr>
            <w:tcW w:w="5397" w:type="dxa"/>
            <w:shd w:val="clear" w:color="auto" w:fill="D9E2F3" w:themeFill="accent1" w:themeFillTint="33"/>
          </w:tcPr>
          <w:p w14:paraId="56EBD4F4" w14:textId="77777777" w:rsidR="00191D82" w:rsidRPr="008D49D8" w:rsidRDefault="00191D82" w:rsidP="0030660D">
            <w:pPr>
              <w:spacing w:after="160" w:line="259" w:lineRule="auto"/>
            </w:pPr>
            <w:r w:rsidRPr="008D49D8">
              <w:rPr>
                <w:b/>
              </w:rPr>
              <w:t xml:space="preserve">CHA Ambulatory </w:t>
            </w:r>
            <w:r>
              <w:rPr>
                <w:b/>
              </w:rPr>
              <w:t>HQEIP</w:t>
            </w:r>
            <w:r w:rsidRPr="008D49D8">
              <w:rPr>
                <w:b/>
              </w:rPr>
              <w:t xml:space="preserve"> Metric (</w:t>
            </w:r>
            <w:r w:rsidRPr="008D49D8">
              <w:rPr>
                <w:b/>
                <w:i/>
              </w:rPr>
              <w:t>Steward)</w:t>
            </w:r>
          </w:p>
        </w:tc>
        <w:tc>
          <w:tcPr>
            <w:tcW w:w="1713" w:type="dxa"/>
            <w:shd w:val="clear" w:color="auto" w:fill="D9E2F3" w:themeFill="accent1" w:themeFillTint="33"/>
          </w:tcPr>
          <w:p w14:paraId="30557753" w14:textId="77777777" w:rsidR="00191D82" w:rsidRPr="008D49D8" w:rsidRDefault="00191D82" w:rsidP="0030660D">
            <w:pPr>
              <w:spacing w:after="160" w:line="259" w:lineRule="auto"/>
              <w:rPr>
                <w:b/>
              </w:rPr>
            </w:pPr>
            <w:r w:rsidRPr="008D49D8">
              <w:rPr>
                <w:b/>
              </w:rPr>
              <w:t>PY 1 Weight (%)</w:t>
            </w:r>
          </w:p>
        </w:tc>
      </w:tr>
      <w:tr w:rsidR="00191D82" w:rsidRPr="008D49D8" w14:paraId="3AE4E3D9" w14:textId="77777777" w:rsidTr="0030660D">
        <w:trPr>
          <w:trHeight w:val="480"/>
        </w:trPr>
        <w:tc>
          <w:tcPr>
            <w:tcW w:w="2245" w:type="dxa"/>
          </w:tcPr>
          <w:p w14:paraId="555D9649" w14:textId="77777777" w:rsidR="00191D82" w:rsidRPr="008D49D8" w:rsidRDefault="00191D82" w:rsidP="0030660D">
            <w:pPr>
              <w:spacing w:line="259" w:lineRule="auto"/>
            </w:pPr>
          </w:p>
        </w:tc>
        <w:tc>
          <w:tcPr>
            <w:tcW w:w="5397" w:type="dxa"/>
          </w:tcPr>
          <w:p w14:paraId="025B5015" w14:textId="77777777" w:rsidR="00191D82" w:rsidRPr="008D49D8" w:rsidRDefault="00191D82" w:rsidP="0030660D">
            <w:pPr>
              <w:spacing w:line="259" w:lineRule="auto"/>
            </w:pPr>
            <w:r w:rsidRPr="008D49D8">
              <w:t xml:space="preserve">Completion of Served Uninsured Component of Health Equity Strategic Plan </w:t>
            </w:r>
            <w:r w:rsidRPr="008D49D8">
              <w:rPr>
                <w:i/>
                <w:iCs/>
              </w:rPr>
              <w:t>(EOHHS)</w:t>
            </w:r>
          </w:p>
        </w:tc>
        <w:tc>
          <w:tcPr>
            <w:tcW w:w="1713" w:type="dxa"/>
          </w:tcPr>
          <w:p w14:paraId="041BD5C7" w14:textId="77777777" w:rsidR="00191D82" w:rsidRPr="008D49D8" w:rsidRDefault="00191D82" w:rsidP="0030660D">
            <w:pPr>
              <w:spacing w:after="160" w:line="259" w:lineRule="auto"/>
            </w:pPr>
            <w:r w:rsidRPr="008D49D8">
              <w:t>30</w:t>
            </w:r>
          </w:p>
        </w:tc>
      </w:tr>
      <w:bookmarkEnd w:id="275"/>
    </w:tbl>
    <w:p w14:paraId="7A05E146" w14:textId="77777777" w:rsidR="00191D82" w:rsidRDefault="00191D82" w:rsidP="00191D82"/>
    <w:p w14:paraId="4EA02919" w14:textId="77777777" w:rsidR="00191D82" w:rsidRDefault="00191D82" w:rsidP="00191D82"/>
    <w:p w14:paraId="715588DC" w14:textId="77777777" w:rsidR="00191D82" w:rsidRDefault="00191D82" w:rsidP="009977BE">
      <w:pPr>
        <w:pStyle w:val="Heading3"/>
        <w:numPr>
          <w:ilvl w:val="0"/>
          <w:numId w:val="65"/>
        </w:numPr>
      </w:pPr>
      <w:bookmarkStart w:id="277" w:name="_Toc139014648"/>
      <w:bookmarkStart w:id="278" w:name="_Toc169019526"/>
      <w:bookmarkStart w:id="279" w:name="_Toc169022952"/>
      <w:r>
        <w:t>CHA</w:t>
      </w:r>
      <w:r w:rsidRPr="00091A40">
        <w:t xml:space="preserve"> Accountability to the State</w:t>
      </w:r>
      <w:r>
        <w:t xml:space="preserve"> for the Hospital Component of the CHA-HQEIP</w:t>
      </w:r>
      <w:bookmarkEnd w:id="277"/>
      <w:r>
        <w:t xml:space="preserve"> in PY2-5</w:t>
      </w:r>
      <w:bookmarkEnd w:id="278"/>
      <w:bookmarkEnd w:id="279"/>
    </w:p>
    <w:p w14:paraId="63280B35" w14:textId="77777777" w:rsidR="00191D82" w:rsidRDefault="00191D82" w:rsidP="00191D82">
      <w:pPr>
        <w:ind w:left="360"/>
      </w:pPr>
      <w:r>
        <w:t>Acute hospital accountability to the State for the HQEIP, which includes CHA accountability, is described in Attachment J, Section 5.B.</w:t>
      </w:r>
    </w:p>
    <w:p w14:paraId="1242CEE4" w14:textId="77777777" w:rsidR="00191D82" w:rsidRDefault="00191D82" w:rsidP="00191D82">
      <w:pPr>
        <w:ind w:left="360"/>
      </w:pPr>
    </w:p>
    <w:p w14:paraId="2807C41E" w14:textId="77777777" w:rsidR="00191D82" w:rsidRPr="00731825" w:rsidRDefault="00191D82" w:rsidP="00191D82">
      <w:pPr>
        <w:pBdr>
          <w:top w:val="nil"/>
          <w:left w:val="nil"/>
          <w:bottom w:val="nil"/>
          <w:right w:val="nil"/>
          <w:between w:val="nil"/>
        </w:pBdr>
        <w:ind w:left="360"/>
        <w:rPr>
          <w:color w:val="000000" w:themeColor="text1"/>
        </w:rPr>
      </w:pPr>
      <w:r w:rsidRPr="7DA1413E">
        <w:rPr>
          <w:color w:val="000000" w:themeColor="text1"/>
        </w:rPr>
        <w:t xml:space="preserve">Regardless of MassHealth’s performance with respect to its accountability to CMS, MassHealth will hold CHA individually accountable for its CHA-HQEIP performance.  </w:t>
      </w:r>
      <w:r>
        <w:t xml:space="preserve">As described in STC 14.17(c), to determine the total earned incentive payment, Massachusetts will sum the payment earned from CHA’s performance described in STC 14.17 and detailed further in Section 3 of this Appendix C, above.  </w:t>
      </w:r>
      <w:r w:rsidRPr="7DA1413E">
        <w:rPr>
          <w:color w:val="000000" w:themeColor="text1"/>
        </w:rPr>
        <w:t xml:space="preserve">Total incentive amounts for CHA for PY2-5 of the CHA-HQEIP will be distributed according to the weighting described in Tables 11 and 12.  </w:t>
      </w:r>
    </w:p>
    <w:p w14:paraId="4CFB6AB8" w14:textId="77777777" w:rsidR="00191D82" w:rsidRDefault="00191D82" w:rsidP="00191D82">
      <w:pPr>
        <w:ind w:left="360"/>
      </w:pPr>
    </w:p>
    <w:p w14:paraId="6439FB0B" w14:textId="77777777" w:rsidR="00191D82" w:rsidRDefault="00191D82" w:rsidP="00191D82">
      <w:pPr>
        <w:pBdr>
          <w:top w:val="nil"/>
          <w:left w:val="nil"/>
          <w:bottom w:val="nil"/>
          <w:right w:val="nil"/>
          <w:between w:val="nil"/>
        </w:pBdr>
        <w:ind w:left="360"/>
        <w:rPr>
          <w:color w:val="000000" w:themeColor="text1"/>
        </w:rPr>
      </w:pPr>
      <w:r w:rsidRPr="7DA1413E">
        <w:rPr>
          <w:color w:val="000000" w:themeColor="text1"/>
        </w:rPr>
        <w:t xml:space="preserve">The Performance Assessment Methodology (PAM) Framework outlined in </w:t>
      </w:r>
      <w:r>
        <w:t xml:space="preserve">Attachment J, Section 5.B.i, pertains to the hospital component of the CHA-HQEIP, with the exception of measures that include separate reporting of data for the Medicaid and served uninsured populations (outlined in Table 5). MassHealth may determine that unique improvement targets and/or methodology are needed for the served uninsured population, as informed by initial HQEIP performance data and other deliverables. As noted above in Section 3.B. of this Appendix C and Table 5, </w:t>
      </w:r>
      <w:r w:rsidRPr="7DA1413E">
        <w:rPr>
          <w:color w:val="000000" w:themeColor="text1"/>
        </w:rPr>
        <w:t xml:space="preserve">CHA will separately report stratified quality measures for the Medicaid and served uninsured patient population.  Recognizing that the served uninsured </w:t>
      </w:r>
      <w:r w:rsidRPr="7DA1413E">
        <w:rPr>
          <w:color w:val="000000" w:themeColor="text1"/>
        </w:rPr>
        <w:lastRenderedPageBreak/>
        <w:t xml:space="preserve">patient population is unique, the measures for improvement, specific measurement and performance assessment methodology, inclusive of approach for improvement targets and/or methodology will be developed for the served uninsured. </w:t>
      </w:r>
    </w:p>
    <w:p w14:paraId="1F60CBE9" w14:textId="77777777" w:rsidR="00191D82" w:rsidRDefault="00191D82" w:rsidP="00191D82">
      <w:pPr>
        <w:pBdr>
          <w:top w:val="nil"/>
          <w:left w:val="nil"/>
          <w:bottom w:val="nil"/>
          <w:right w:val="nil"/>
          <w:between w:val="nil"/>
        </w:pBdr>
        <w:ind w:left="360"/>
        <w:rPr>
          <w:color w:val="000000" w:themeColor="text1"/>
        </w:rPr>
      </w:pPr>
    </w:p>
    <w:p w14:paraId="5F7B673C" w14:textId="77777777" w:rsidR="00191D82" w:rsidRPr="000728EA" w:rsidRDefault="00191D82" w:rsidP="009977BE">
      <w:pPr>
        <w:pStyle w:val="Heading3"/>
        <w:numPr>
          <w:ilvl w:val="0"/>
          <w:numId w:val="65"/>
        </w:numPr>
      </w:pPr>
      <w:bookmarkStart w:id="280" w:name="_Toc139014649"/>
      <w:bookmarkStart w:id="281" w:name="_Toc169019527"/>
      <w:bookmarkStart w:id="282" w:name="_Toc169022953"/>
      <w:r>
        <w:t>CHA Accountability to the State for the Ambulatory Component of the CHA-HQEIP</w:t>
      </w:r>
      <w:bookmarkEnd w:id="280"/>
      <w:r>
        <w:t xml:space="preserve"> in PY2-5</w:t>
      </w:r>
      <w:bookmarkEnd w:id="281"/>
      <w:bookmarkEnd w:id="282"/>
    </w:p>
    <w:p w14:paraId="1DB36475" w14:textId="77777777" w:rsidR="00191D82" w:rsidRPr="002F63C9" w:rsidRDefault="00191D82" w:rsidP="00191D82">
      <w:pPr>
        <w:ind w:left="360"/>
        <w:rPr>
          <w:color w:val="000000" w:themeColor="text1"/>
        </w:rPr>
      </w:pPr>
      <w:r w:rsidRPr="3998311D">
        <w:rPr>
          <w:color w:val="000000" w:themeColor="text1"/>
        </w:rPr>
        <w:t xml:space="preserve">MassHealth’s framework for the </w:t>
      </w:r>
      <w:r w:rsidRPr="00D3409A">
        <w:rPr>
          <w:color w:val="000000" w:themeColor="text1"/>
        </w:rPr>
        <w:t>ambulatory component of the CHA</w:t>
      </w:r>
      <w:r>
        <w:rPr>
          <w:color w:val="000000" w:themeColor="text1"/>
        </w:rPr>
        <w:t>-</w:t>
      </w:r>
      <w:r w:rsidRPr="00D3409A">
        <w:rPr>
          <w:color w:val="000000" w:themeColor="text1"/>
        </w:rPr>
        <w:t xml:space="preserve">HQEIP PAM, which may be adjusted annually as needed (for example to transition measures from pay-for-reporting to pay-for-performance, accommodate new contextual inputs, address extenuating circumstances impacting performance, etc.), is described below.  Measure-specific PAM, including improvement targets </w:t>
      </w:r>
      <w:r>
        <w:rPr>
          <w:color w:val="000000" w:themeColor="text1"/>
        </w:rPr>
        <w:t xml:space="preserve">and/or methodology </w:t>
      </w:r>
      <w:r w:rsidRPr="00D3409A">
        <w:rPr>
          <w:color w:val="000000" w:themeColor="text1"/>
        </w:rPr>
        <w:t>and measure score calculation approach, will be described in each measure specification, to be made available on MassHealth’s website</w:t>
      </w:r>
      <w:r>
        <w:rPr>
          <w:color w:val="000000" w:themeColor="text1"/>
        </w:rPr>
        <w:t>, and may be adjusted as needed to account for the unique nature of the population and approaches in the ambulatory component of the CHA-HQEIP.</w:t>
      </w:r>
    </w:p>
    <w:p w14:paraId="06219095" w14:textId="77777777" w:rsidR="00191D82" w:rsidRPr="002F63C9" w:rsidRDefault="00191D82" w:rsidP="003A2035">
      <w:pPr>
        <w:pStyle w:val="ListParagraph"/>
        <w:numPr>
          <w:ilvl w:val="0"/>
          <w:numId w:val="68"/>
        </w:numPr>
      </w:pPr>
      <w:r w:rsidRPr="002F63C9">
        <w:rPr>
          <w:b/>
          <w:bCs/>
        </w:rPr>
        <w:t>Benchmarking:</w:t>
      </w:r>
      <w:r w:rsidRPr="002F63C9">
        <w:t xml:space="preserve"> MassHealth will establish performance targets </w:t>
      </w:r>
      <w:r>
        <w:t>and/or</w:t>
      </w:r>
      <w:r w:rsidRPr="002F63C9">
        <w:t xml:space="preserve"> benchmarks no later than the start of the first pay-for-performance period for the metric and/or, in accordance with STC 14.6, </w:t>
      </w:r>
      <w:r w:rsidRPr="002F63C9">
        <w:rPr>
          <w:color w:val="000000" w:themeColor="text1"/>
        </w:rPr>
        <w:t xml:space="preserve">no later than by July 1, 2025 (whichever is later).  </w:t>
      </w:r>
    </w:p>
    <w:p w14:paraId="50B460D2" w14:textId="77777777" w:rsidR="00191D82" w:rsidRPr="002F63C9" w:rsidRDefault="00191D82" w:rsidP="003A2035">
      <w:pPr>
        <w:pStyle w:val="ListParagraph"/>
        <w:numPr>
          <w:ilvl w:val="1"/>
          <w:numId w:val="68"/>
        </w:numPr>
      </w:pPr>
      <w:r w:rsidRPr="002F63C9">
        <w:t xml:space="preserve">Benchmarks for quantitative measures will include an attainment threshold and goal benchmark and will be set to apply to the full applicable performance period. </w:t>
      </w:r>
      <w:r>
        <w:t xml:space="preserve"> To the extent that external benchmarks for the served uninsured population are not available, targets may be defined by improvement over self or other relevant methodology.</w:t>
      </w:r>
    </w:p>
    <w:p w14:paraId="32F33713" w14:textId="77777777" w:rsidR="00191D82" w:rsidRPr="002F63C9" w:rsidRDefault="00191D82" w:rsidP="00B45819">
      <w:pPr>
        <w:pStyle w:val="ListParagraph"/>
        <w:numPr>
          <w:ilvl w:val="1"/>
          <w:numId w:val="68"/>
        </w:numPr>
      </w:pPr>
      <w:r w:rsidRPr="002F63C9">
        <w:rPr>
          <w:color w:val="000000" w:themeColor="text1"/>
        </w:rPr>
        <w:t xml:space="preserve">Establishment of benchmarks </w:t>
      </w:r>
      <w:r w:rsidRPr="002F63C9">
        <w:t xml:space="preserve">will be informed by inputs such as initial HQEIP performance data, </w:t>
      </w:r>
      <w:r>
        <w:t xml:space="preserve">initial ambulatory uninsured performance data, </w:t>
      </w:r>
      <w:r w:rsidRPr="002F63C9">
        <w:t>historical hospital data/performance, external data/trends, and/or predetermined performance targets determined by MassHealth</w:t>
      </w:r>
      <w:r>
        <w:t>.</w:t>
      </w:r>
      <w:r w:rsidRPr="002F63C9">
        <w:t xml:space="preserve"> </w:t>
      </w:r>
    </w:p>
    <w:p w14:paraId="3794A520" w14:textId="77777777" w:rsidR="00191D82" w:rsidRPr="002F63C9" w:rsidRDefault="00191D82" w:rsidP="003A2035">
      <w:pPr>
        <w:pStyle w:val="ListParagraph"/>
        <w:numPr>
          <w:ilvl w:val="0"/>
          <w:numId w:val="68"/>
        </w:numPr>
      </w:pPr>
      <w:r w:rsidRPr="5143590F">
        <w:rPr>
          <w:b/>
          <w:bCs/>
        </w:rPr>
        <w:t>Improvement Targets:</w:t>
      </w:r>
      <w:r>
        <w:t xml:space="preserve"> MassHealth will establish annual performance improvement targets for performance metrics, as applicable, no later than the start of  each pay-for-performance period for the metric and/or, in accordance with STC 14.6, </w:t>
      </w:r>
      <w:r w:rsidRPr="5143590F">
        <w:rPr>
          <w:color w:val="000000" w:themeColor="text1"/>
        </w:rPr>
        <w:t xml:space="preserve">no later than by July 1, 2025 (whichever is later).  </w:t>
      </w:r>
    </w:p>
    <w:p w14:paraId="5C8F9291" w14:textId="77777777" w:rsidR="00191D82" w:rsidRPr="002F63C9" w:rsidRDefault="00191D82" w:rsidP="003A2035">
      <w:pPr>
        <w:pStyle w:val="ListParagraph"/>
        <w:numPr>
          <w:ilvl w:val="1"/>
          <w:numId w:val="68"/>
        </w:numPr>
      </w:pPr>
      <w:r>
        <w:t xml:space="preserve">Specific approaches for each measure, defined no later than July 1, 2025, will be intended to apply to the full applicable performance period.  </w:t>
      </w:r>
    </w:p>
    <w:p w14:paraId="0AF6ABA1" w14:textId="77777777" w:rsidR="00191D82" w:rsidRDefault="00191D82" w:rsidP="003A2035">
      <w:pPr>
        <w:pStyle w:val="ListParagraph"/>
        <w:numPr>
          <w:ilvl w:val="2"/>
          <w:numId w:val="68"/>
        </w:numPr>
        <w:rPr>
          <w:color w:val="000000" w:themeColor="text1"/>
        </w:rPr>
      </w:pPr>
      <w:r w:rsidRPr="38A56FEC">
        <w:rPr>
          <w:color w:val="000000" w:themeColor="text1"/>
        </w:rPr>
        <w:t>Before July 1, 2025, annual “meaningful improvement” targets for HRSN screening specifically (as referenced in STC 14.3.d) will be defined each year in annual updates to the technical specifications; after July 1, 2025, annual “meaningful improvement” targets for the remaining years of the demonstration period (including PY4-5) will be reported to CMS.</w:t>
      </w:r>
    </w:p>
    <w:p w14:paraId="342308FE" w14:textId="77777777" w:rsidR="00191D82" w:rsidRPr="002F63C9" w:rsidRDefault="00191D82" w:rsidP="003A2035">
      <w:pPr>
        <w:pStyle w:val="ListParagraph"/>
        <w:numPr>
          <w:ilvl w:val="1"/>
          <w:numId w:val="68"/>
        </w:numPr>
      </w:pPr>
      <w:r>
        <w:t>The approaches and actual improvement targets may differ by measure based on factors such as performance trends or type of measure; approaches may include year-over-year self-improvement, gap-to-goal percentage point increase, absolute percentage point increases, set milestones and/or goals for improvement.</w:t>
      </w:r>
    </w:p>
    <w:p w14:paraId="3F1CD962" w14:textId="77777777" w:rsidR="00191D82" w:rsidRPr="002F63C9" w:rsidRDefault="00191D82" w:rsidP="003A2035">
      <w:pPr>
        <w:pStyle w:val="ListParagraph"/>
        <w:numPr>
          <w:ilvl w:val="0"/>
          <w:numId w:val="68"/>
        </w:numPr>
      </w:pPr>
      <w:r w:rsidRPr="002F63C9">
        <w:rPr>
          <w:b/>
          <w:bCs/>
        </w:rPr>
        <w:t>Performance Measure Score Calculation</w:t>
      </w:r>
      <w:r w:rsidRPr="002F63C9">
        <w:t>: The performance measure scoring approach will be consistent</w:t>
      </w:r>
      <w:r>
        <w:t>, as appropriate,</w:t>
      </w:r>
      <w:r w:rsidRPr="002F63C9">
        <w:t xml:space="preserve"> with other MassHealth incentive programs or other incentive program practices.  MassHealth will establish a </w:t>
      </w:r>
      <w:r w:rsidRPr="002F63C9">
        <w:lastRenderedPageBreak/>
        <w:t xml:space="preserve">methodology for performance measure scoring for each measure, to be specified in technical specifications, no later than the first day of the performance period to which the methodology applies.  </w:t>
      </w:r>
    </w:p>
    <w:p w14:paraId="50CC47A9" w14:textId="77777777" w:rsidR="00191D82" w:rsidRPr="002F63C9" w:rsidRDefault="00191D82" w:rsidP="003A2035">
      <w:pPr>
        <w:pStyle w:val="ListParagraph"/>
        <w:numPr>
          <w:ilvl w:val="1"/>
          <w:numId w:val="68"/>
        </w:numPr>
        <w:rPr>
          <w:color w:val="000000" w:themeColor="text1"/>
        </w:rPr>
      </w:pPr>
      <w:r w:rsidRPr="002F63C9">
        <w:rPr>
          <w:b/>
          <w:bCs/>
          <w:color w:val="000000" w:themeColor="text1"/>
        </w:rPr>
        <w:t>Pay-for reporting (P4R) measures.</w:t>
      </w:r>
      <w:r w:rsidRPr="002F63C9">
        <w:rPr>
          <w:color w:val="000000" w:themeColor="text1"/>
        </w:rPr>
        <w:t xml:space="preserve">  P4R measures will be assessed on a pass/fail basis for which the hospital who successfully reports complete and timely data based on each measure’s technical specifications will receive full points or credit for the metric.</w:t>
      </w:r>
    </w:p>
    <w:p w14:paraId="47E60E0A" w14:textId="77777777" w:rsidR="00191D82" w:rsidRPr="002F63C9" w:rsidRDefault="00191D82" w:rsidP="003A2035">
      <w:pPr>
        <w:pStyle w:val="ListParagraph"/>
        <w:numPr>
          <w:ilvl w:val="1"/>
          <w:numId w:val="68"/>
        </w:numPr>
      </w:pPr>
      <w:r w:rsidRPr="002F63C9">
        <w:rPr>
          <w:b/>
          <w:bCs/>
          <w:color w:val="000000" w:themeColor="text1"/>
        </w:rPr>
        <w:t>Pay-for-performance (P4P) measures.</w:t>
      </w:r>
      <w:r w:rsidRPr="002F63C9">
        <w:rPr>
          <w:color w:val="000000" w:themeColor="text1"/>
        </w:rPr>
        <w:t xml:space="preserve"> </w:t>
      </w:r>
      <w:r w:rsidRPr="002F63C9">
        <w:t>The performance measure scoring and approach will</w:t>
      </w:r>
      <w:r>
        <w:t>, as appropriate,</w:t>
      </w:r>
      <w:r w:rsidRPr="002F63C9">
        <w:t xml:space="preserve"> be consistent with other MassHealth incentive programs or other incentive program practices.  </w:t>
      </w:r>
    </w:p>
    <w:p w14:paraId="5FB561D5" w14:textId="77777777" w:rsidR="00191D82" w:rsidRPr="002F63C9" w:rsidRDefault="00191D82" w:rsidP="003A2035">
      <w:pPr>
        <w:pStyle w:val="ListParagraph"/>
        <w:numPr>
          <w:ilvl w:val="2"/>
          <w:numId w:val="68"/>
        </w:numPr>
      </w:pPr>
      <w:r w:rsidRPr="002F63C9">
        <w:t xml:space="preserve">Measure scoring </w:t>
      </w:r>
      <w:r>
        <w:t>may</w:t>
      </w:r>
      <w:r w:rsidRPr="002F63C9">
        <w:t xml:space="preserve"> include the following components for each measure:  </w:t>
      </w:r>
    </w:p>
    <w:p w14:paraId="4C771E2A" w14:textId="77777777" w:rsidR="00191D82" w:rsidRPr="00D3409A" w:rsidRDefault="00191D82" w:rsidP="003A2035">
      <w:pPr>
        <w:pStyle w:val="ListParagraph"/>
        <w:numPr>
          <w:ilvl w:val="3"/>
          <w:numId w:val="68"/>
        </w:numPr>
      </w:pPr>
      <w:r w:rsidRPr="002F63C9">
        <w:rPr>
          <w:color w:val="000000" w:themeColor="text1"/>
        </w:rPr>
        <w:t>Attainment points ranging from 0-</w:t>
      </w:r>
      <w:r w:rsidRPr="002F63C9">
        <w:t>10 points</w:t>
      </w:r>
    </w:p>
    <w:p w14:paraId="10CD1FC8" w14:textId="77777777" w:rsidR="00191D82" w:rsidRPr="00D3409A" w:rsidRDefault="00191D82" w:rsidP="003A2035">
      <w:pPr>
        <w:pStyle w:val="ListParagraph"/>
        <w:numPr>
          <w:ilvl w:val="3"/>
          <w:numId w:val="68"/>
        </w:numPr>
      </w:pPr>
      <w:r w:rsidRPr="00D3409A">
        <w:rPr>
          <w:color w:val="000000" w:themeColor="text1"/>
        </w:rPr>
        <w:t>Improvement points ranging from 0-</w:t>
      </w:r>
      <w:r w:rsidRPr="00D3409A">
        <w:t>10 points</w:t>
      </w:r>
    </w:p>
    <w:p w14:paraId="2848EC10" w14:textId="77777777" w:rsidR="00191D82" w:rsidRPr="00D3409A" w:rsidRDefault="00191D82" w:rsidP="003A2035">
      <w:pPr>
        <w:pStyle w:val="ListParagraph"/>
        <w:numPr>
          <w:ilvl w:val="3"/>
          <w:numId w:val="68"/>
        </w:numPr>
      </w:pPr>
      <w:r w:rsidRPr="00D3409A">
        <w:rPr>
          <w:color w:val="000000" w:themeColor="text1"/>
        </w:rPr>
        <w:t xml:space="preserve">Potential bonus points (with a cap) </w:t>
      </w:r>
    </w:p>
    <w:p w14:paraId="1094E254" w14:textId="77777777" w:rsidR="00191D82" w:rsidRPr="00D3409A" w:rsidRDefault="00191D82" w:rsidP="003A2035">
      <w:pPr>
        <w:pStyle w:val="ListParagraph"/>
        <w:numPr>
          <w:ilvl w:val="2"/>
          <w:numId w:val="68"/>
        </w:numPr>
      </w:pPr>
      <w:r w:rsidRPr="00D3409A">
        <w:t xml:space="preserve">Performance measure scores for each measure </w:t>
      </w:r>
      <w:r>
        <w:t xml:space="preserve">may </w:t>
      </w:r>
      <w:r w:rsidRPr="00D3409A">
        <w:t xml:space="preserve">defined as a ratio between 0-1.  Scores will be calculated by the sum of the points earned for each measure divided by the maximum number of points allowable for the measure.  The maximum number of points allowable for the measure is the sum of the attainment, improvement and potential bonus points with a determined cap.  The score will be calculated as follows: </w:t>
      </w:r>
      <w:r w:rsidRPr="00D3409A">
        <w:rPr>
          <w:i/>
          <w:iCs/>
        </w:rPr>
        <w:t>Performance Measure Score = Points earned for each measure / Maximum number of points allowable for the measure.</w:t>
      </w:r>
    </w:p>
    <w:p w14:paraId="3ABB730D" w14:textId="77777777" w:rsidR="00191D82" w:rsidRPr="00D3409A" w:rsidRDefault="00191D82" w:rsidP="003A2035">
      <w:pPr>
        <w:pStyle w:val="ListParagraph"/>
        <w:numPr>
          <w:ilvl w:val="2"/>
          <w:numId w:val="68"/>
        </w:numPr>
      </w:pPr>
      <w:r w:rsidRPr="00D3409A">
        <w:t xml:space="preserve">Some performance measures may have identified sub-measures for which sub-measure performance scores will be calculated in the same manner, but then typically equally weighted to calculate a composite performance measure score.  For sub-measures the score is calculated as follows: </w:t>
      </w:r>
      <w:r w:rsidRPr="00D3409A">
        <w:rPr>
          <w:i/>
          <w:iCs/>
        </w:rPr>
        <w:t>Performance Measure Score = Sum of each (Sub-measure Score X Sub-measure Weighting).</w:t>
      </w:r>
    </w:p>
    <w:p w14:paraId="44399EF3" w14:textId="77777777" w:rsidR="00191D82" w:rsidRPr="00D3409A" w:rsidRDefault="00191D82" w:rsidP="003A2035">
      <w:pPr>
        <w:pStyle w:val="ListParagraph"/>
        <w:numPr>
          <w:ilvl w:val="0"/>
          <w:numId w:val="68"/>
        </w:numPr>
      </w:pPr>
      <w:r w:rsidRPr="00D3409A">
        <w:rPr>
          <w:b/>
          <w:bCs/>
        </w:rPr>
        <w:t>Domain Score Calculation</w:t>
      </w:r>
      <w:r w:rsidRPr="00D3409A">
        <w:t>: The domain scoring and approach will</w:t>
      </w:r>
      <w:r>
        <w:t xml:space="preserve">, as appropriate, </w:t>
      </w:r>
      <w:r w:rsidRPr="00D3409A">
        <w:t xml:space="preserve">be consistent with other MassHealth incentive programs or other incentive program practices.  Domain scoring </w:t>
      </w:r>
      <w:r>
        <w:t>may include</w:t>
      </w:r>
      <w:r w:rsidRPr="00D3409A">
        <w:t xml:space="preserve"> the following components: </w:t>
      </w:r>
    </w:p>
    <w:p w14:paraId="7193B953" w14:textId="77777777" w:rsidR="00191D82" w:rsidRPr="00D3409A" w:rsidRDefault="00191D82" w:rsidP="003A2035">
      <w:pPr>
        <w:pStyle w:val="ListParagraph"/>
        <w:numPr>
          <w:ilvl w:val="1"/>
          <w:numId w:val="68"/>
        </w:numPr>
        <w:rPr>
          <w:i/>
          <w:iCs/>
        </w:rPr>
      </w:pPr>
      <w:r>
        <w:t xml:space="preserve">Using the predetermined weights specified in Table 11, a domain score will be calculated by taking each performance measure score in the domain and calculating the sum of each performance measure score multiplied by its respective performance measure weight: </w:t>
      </w:r>
      <w:r w:rsidRPr="5143590F">
        <w:rPr>
          <w:i/>
          <w:iCs/>
        </w:rPr>
        <w:t>Domain Score = Sum of each (Performance Measure Score* Performance Measure Weight).</w:t>
      </w:r>
    </w:p>
    <w:p w14:paraId="4B399851" w14:textId="77777777" w:rsidR="00191D82" w:rsidRPr="00D3409A" w:rsidRDefault="00191D82" w:rsidP="003A2035">
      <w:pPr>
        <w:pStyle w:val="ListParagraph"/>
        <w:numPr>
          <w:ilvl w:val="1"/>
          <w:numId w:val="68"/>
        </w:numPr>
        <w:rPr>
          <w:i/>
          <w:iCs/>
        </w:rPr>
      </w:pPr>
      <w:r w:rsidRPr="00D3409A">
        <w:t>If CHA is not eligible for a measure (e.g., does not meet the denominator criteria or minimum volume), the weighting will be redistributed equally to the eligible performance measures in the domain.</w:t>
      </w:r>
    </w:p>
    <w:p w14:paraId="7B953C4E" w14:textId="77777777" w:rsidR="00191D82" w:rsidRDefault="00191D82" w:rsidP="003A2035">
      <w:pPr>
        <w:pStyle w:val="ListParagraph"/>
        <w:numPr>
          <w:ilvl w:val="0"/>
          <w:numId w:val="68"/>
        </w:numPr>
        <w:rPr>
          <w:i/>
          <w:iCs/>
        </w:rPr>
      </w:pPr>
      <w:r w:rsidRPr="5143590F">
        <w:rPr>
          <w:b/>
          <w:bCs/>
        </w:rPr>
        <w:t>Health Equity Score for the Ambulatory Component of the CHA-HQEIP Calculation</w:t>
      </w:r>
      <w:r>
        <w:t xml:space="preserve">: The overall health equity scoring approach will be consistent with other MassHealth incentive programs or other incentive program practices.  Using the predetermined weights specified in Table 11 and STC 14.7, a health equity score will be calculated by taking each domain score and calculating the sum of each domain </w:t>
      </w:r>
      <w:r>
        <w:lastRenderedPageBreak/>
        <w:t xml:space="preserve">score multiplied by its respective domain weight: </w:t>
      </w:r>
      <w:r w:rsidRPr="5143590F">
        <w:rPr>
          <w:i/>
          <w:iCs/>
        </w:rPr>
        <w:t xml:space="preserve">Health Equity Score for the Ambulatory Component of the CHA-HQEIP = Sum of each (Ambulatory Domain Score * Ambulatory Domain Weight).  </w:t>
      </w:r>
      <w:r>
        <w:t>Any bonus points earned through ambulatory component Corrective Action Plans (described in Section 4.C of this Appendix C) will then be used to determine the final Health Equity Score for the Ambulatory Component of the CHA-HQEIP, not to exceed 100%.</w:t>
      </w:r>
    </w:p>
    <w:p w14:paraId="1EC5D8FE" w14:textId="70C13A4C" w:rsidR="00191D82" w:rsidRPr="00A33565" w:rsidRDefault="00191D82" w:rsidP="003A2035">
      <w:pPr>
        <w:pStyle w:val="ListParagraph"/>
        <w:numPr>
          <w:ilvl w:val="0"/>
          <w:numId w:val="68"/>
        </w:numPr>
        <w:rPr>
          <w:i/>
          <w:iCs/>
        </w:rPr>
      </w:pPr>
      <w:r w:rsidRPr="5143590F">
        <w:rPr>
          <w:b/>
          <w:bCs/>
        </w:rPr>
        <w:t>Overall Health Equity Score for CHA-HQEIP:</w:t>
      </w:r>
      <w:r>
        <w:t xml:space="preserve"> CHA’s overall health equity score will equal the weighted sum of the final Health Equity Score for the Ambulatory Component of the CHA (described in Section 5.D of this Appendix C, and accounting for 30% of the overall Health Equity Score) and the final Health Equity Score for the Hospital Component of the CHA-HQEIP (described in section 5.C of this Appendix C, and accounting for 70% of the overall Health Equity Score).  The overall Health Equity Score will be used to calculate CHA’s earned incentive payment.</w:t>
      </w:r>
    </w:p>
    <w:p w14:paraId="4979DFEF" w14:textId="77777777" w:rsidR="00A33565" w:rsidRDefault="00A33565" w:rsidP="00A33565">
      <w:pPr>
        <w:pStyle w:val="Table-Figtitle"/>
      </w:pPr>
    </w:p>
    <w:p w14:paraId="6D4A6125" w14:textId="7B14E81C" w:rsidR="00191D82" w:rsidRDefault="00191D82" w:rsidP="00A33565">
      <w:pPr>
        <w:pStyle w:val="Table-Figtitle"/>
      </w:pPr>
      <w:r>
        <w:t>Table 11. Performance Years 2-5 CHA Hospital Performance Component Metric Weights</w:t>
      </w:r>
    </w:p>
    <w:tbl>
      <w:tblPr>
        <w:tblStyle w:val="TableGrid"/>
        <w:tblpPr w:leftFromText="180" w:rightFromText="180" w:vertAnchor="text" w:horzAnchor="margin" w:tblpY="85"/>
        <w:tblW w:w="9350" w:type="dxa"/>
        <w:tblLook w:val="0420" w:firstRow="1" w:lastRow="0" w:firstColumn="0" w:lastColumn="0" w:noHBand="0" w:noVBand="1"/>
      </w:tblPr>
      <w:tblGrid>
        <w:gridCol w:w="1413"/>
        <w:gridCol w:w="3532"/>
        <w:gridCol w:w="1756"/>
        <w:gridCol w:w="883"/>
        <w:gridCol w:w="883"/>
        <w:gridCol w:w="883"/>
      </w:tblGrid>
      <w:tr w:rsidR="007169F6" w:rsidRPr="00AB17E8" w14:paraId="4230348D" w14:textId="77777777" w:rsidTr="007169F6">
        <w:trPr>
          <w:trHeight w:val="233"/>
          <w:tblHeader/>
        </w:trPr>
        <w:tc>
          <w:tcPr>
            <w:tcW w:w="1413" w:type="dxa"/>
            <w:tcBorders>
              <w:bottom w:val="nil"/>
            </w:tcBorders>
            <w:shd w:val="clear" w:color="auto" w:fill="D9E2F3" w:themeFill="accent1" w:themeFillTint="33"/>
            <w:vAlign w:val="center"/>
            <w:hideMark/>
          </w:tcPr>
          <w:p w14:paraId="4F44B29B" w14:textId="77777777" w:rsidR="007169F6" w:rsidRDefault="007169F6" w:rsidP="0030660D">
            <w:pPr>
              <w:pStyle w:val="Heading7"/>
              <w:framePr w:hSpace="0" w:wrap="auto" w:vAnchor="margin" w:hAnchor="text" w:yAlign="inline"/>
              <w:spacing w:beforeLines="20" w:before="48" w:afterLines="20" w:after="48" w:line="240" w:lineRule="auto"/>
              <w:rPr>
                <w:color w:val="000000" w:themeColor="text1"/>
              </w:rPr>
            </w:pPr>
            <w:r w:rsidRPr="00AB17E8">
              <w:rPr>
                <w:color w:val="000000" w:themeColor="text1"/>
              </w:rPr>
              <w:t>Domain</w:t>
            </w:r>
            <w:r>
              <w:rPr>
                <w:color w:val="000000" w:themeColor="text1"/>
              </w:rPr>
              <w:t>*</w:t>
            </w:r>
          </w:p>
          <w:p w14:paraId="1984BB87" w14:textId="77777777" w:rsidR="007169F6" w:rsidRPr="00035B92" w:rsidRDefault="007169F6" w:rsidP="0030660D">
            <w:pPr>
              <w:jc w:val="center"/>
              <w:rPr>
                <w:b/>
                <w:bCs/>
              </w:rPr>
            </w:pPr>
            <w:r w:rsidRPr="00035B92">
              <w:rPr>
                <w:b/>
                <w:bCs/>
              </w:rPr>
              <w:t>&amp; Domain Weight (%)</w:t>
            </w:r>
          </w:p>
        </w:tc>
        <w:tc>
          <w:tcPr>
            <w:tcW w:w="3532" w:type="dxa"/>
            <w:tcBorders>
              <w:bottom w:val="nil"/>
            </w:tcBorders>
            <w:shd w:val="clear" w:color="auto" w:fill="D9E2F3" w:themeFill="accent1" w:themeFillTint="33"/>
            <w:vAlign w:val="center"/>
            <w:hideMark/>
          </w:tcPr>
          <w:p w14:paraId="141AEE02" w14:textId="77777777" w:rsidR="007169F6" w:rsidRPr="00AB17E8" w:rsidRDefault="007169F6" w:rsidP="0030660D">
            <w:pPr>
              <w:spacing w:beforeLines="20" w:before="48" w:afterLines="20" w:after="48"/>
              <w:jc w:val="center"/>
              <w:rPr>
                <w:color w:val="000000" w:themeColor="text1"/>
              </w:rPr>
            </w:pPr>
            <w:r w:rsidRPr="00AB17E8">
              <w:rPr>
                <w:b/>
                <w:bCs/>
                <w:color w:val="000000" w:themeColor="text1"/>
              </w:rPr>
              <w:t>Measure Name</w:t>
            </w:r>
          </w:p>
        </w:tc>
        <w:tc>
          <w:tcPr>
            <w:tcW w:w="1756" w:type="dxa"/>
            <w:tcBorders>
              <w:right w:val="nil"/>
            </w:tcBorders>
            <w:shd w:val="clear" w:color="auto" w:fill="D9E2F3" w:themeFill="accent1" w:themeFillTint="33"/>
            <w:vAlign w:val="center"/>
          </w:tcPr>
          <w:p w14:paraId="68296C89"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Measure Weight (%) by Performance Year</w:t>
            </w:r>
          </w:p>
        </w:tc>
        <w:tc>
          <w:tcPr>
            <w:tcW w:w="883" w:type="dxa"/>
            <w:tcBorders>
              <w:left w:val="nil"/>
              <w:right w:val="nil"/>
            </w:tcBorders>
            <w:shd w:val="clear" w:color="auto" w:fill="D9E2F3" w:themeFill="accent1" w:themeFillTint="33"/>
            <w:vAlign w:val="center"/>
          </w:tcPr>
          <w:p w14:paraId="1835AB40" w14:textId="77777777" w:rsidR="007169F6" w:rsidRPr="007169F6" w:rsidRDefault="007169F6" w:rsidP="0030660D">
            <w:pPr>
              <w:spacing w:beforeLines="20" w:before="48" w:afterLines="20" w:after="48"/>
              <w:jc w:val="center"/>
              <w:rPr>
                <w:b/>
                <w:bCs/>
                <w:color w:val="D9E2F3" w:themeColor="accent1" w:themeTint="33"/>
              </w:rPr>
            </w:pPr>
            <w:r w:rsidRPr="007169F6">
              <w:rPr>
                <w:b/>
                <w:bCs/>
                <w:color w:val="D9E2F3" w:themeColor="accent1" w:themeTint="33"/>
                <w:sz w:val="12"/>
                <w:szCs w:val="12"/>
              </w:rPr>
              <w:t>Measure Weight (%) by Performance Year</w:t>
            </w:r>
          </w:p>
        </w:tc>
        <w:tc>
          <w:tcPr>
            <w:tcW w:w="883" w:type="dxa"/>
            <w:tcBorders>
              <w:left w:val="nil"/>
              <w:right w:val="nil"/>
            </w:tcBorders>
            <w:shd w:val="clear" w:color="auto" w:fill="D9E2F3" w:themeFill="accent1" w:themeFillTint="33"/>
            <w:vAlign w:val="center"/>
          </w:tcPr>
          <w:p w14:paraId="5DF763CE" w14:textId="77777777" w:rsidR="007169F6" w:rsidRPr="007169F6" w:rsidRDefault="007169F6" w:rsidP="0030660D">
            <w:pPr>
              <w:spacing w:beforeLines="20" w:before="48" w:afterLines="20" w:after="48"/>
              <w:jc w:val="center"/>
              <w:rPr>
                <w:b/>
                <w:bCs/>
                <w:color w:val="D9E2F3" w:themeColor="accent1" w:themeTint="33"/>
              </w:rPr>
            </w:pPr>
            <w:r w:rsidRPr="007169F6">
              <w:rPr>
                <w:b/>
                <w:bCs/>
                <w:color w:val="D9E2F3" w:themeColor="accent1" w:themeTint="33"/>
                <w:sz w:val="12"/>
                <w:szCs w:val="12"/>
              </w:rPr>
              <w:t>Measure Weight (%) by Performance Year</w:t>
            </w:r>
          </w:p>
        </w:tc>
        <w:tc>
          <w:tcPr>
            <w:tcW w:w="883" w:type="dxa"/>
            <w:tcBorders>
              <w:left w:val="nil"/>
            </w:tcBorders>
            <w:shd w:val="clear" w:color="auto" w:fill="D9E2F3" w:themeFill="accent1" w:themeFillTint="33"/>
            <w:vAlign w:val="center"/>
          </w:tcPr>
          <w:p w14:paraId="76BCC075" w14:textId="77777777" w:rsidR="007169F6" w:rsidRPr="007169F6" w:rsidRDefault="007169F6" w:rsidP="0030660D">
            <w:pPr>
              <w:spacing w:beforeLines="20" w:before="48" w:afterLines="20" w:after="48"/>
              <w:jc w:val="center"/>
              <w:rPr>
                <w:b/>
                <w:bCs/>
                <w:color w:val="D9E2F3" w:themeColor="accent1" w:themeTint="33"/>
              </w:rPr>
            </w:pPr>
            <w:r w:rsidRPr="007169F6">
              <w:rPr>
                <w:b/>
                <w:bCs/>
                <w:color w:val="D9E2F3" w:themeColor="accent1" w:themeTint="33"/>
                <w:sz w:val="12"/>
                <w:szCs w:val="12"/>
              </w:rPr>
              <w:t>Measure Weight (%) by Performance Year</w:t>
            </w:r>
          </w:p>
        </w:tc>
      </w:tr>
      <w:tr w:rsidR="007169F6" w:rsidRPr="00AB17E8" w14:paraId="7A35D83A" w14:textId="77777777" w:rsidTr="007169F6">
        <w:trPr>
          <w:trHeight w:val="245"/>
          <w:tblHeader/>
        </w:trPr>
        <w:tc>
          <w:tcPr>
            <w:tcW w:w="1413" w:type="dxa"/>
            <w:tcBorders>
              <w:top w:val="nil"/>
            </w:tcBorders>
            <w:shd w:val="clear" w:color="auto" w:fill="D9E2F3" w:themeFill="accent1" w:themeFillTint="33"/>
            <w:vAlign w:val="center"/>
          </w:tcPr>
          <w:p w14:paraId="4E5CDC5D" w14:textId="77777777" w:rsidR="007169F6" w:rsidRPr="007169F6" w:rsidRDefault="007169F6" w:rsidP="0030660D">
            <w:pPr>
              <w:pStyle w:val="Heading7"/>
              <w:framePr w:hSpace="0" w:wrap="auto" w:vAnchor="margin" w:hAnchor="text" w:yAlign="inline"/>
              <w:spacing w:beforeLines="20" w:before="48" w:afterLines="20" w:after="48" w:line="240" w:lineRule="auto"/>
              <w:rPr>
                <w:b w:val="0"/>
                <w:bCs w:val="0"/>
                <w:color w:val="D9E2F3" w:themeColor="accent1" w:themeTint="33"/>
                <w:sz w:val="12"/>
                <w:szCs w:val="12"/>
              </w:rPr>
            </w:pPr>
            <w:r w:rsidRPr="007169F6">
              <w:rPr>
                <w:b w:val="0"/>
                <w:bCs w:val="0"/>
                <w:color w:val="D9E2F3" w:themeColor="accent1" w:themeTint="33"/>
                <w:sz w:val="12"/>
                <w:szCs w:val="12"/>
              </w:rPr>
              <w:t>Domain*</w:t>
            </w:r>
          </w:p>
          <w:p w14:paraId="5B7EBF24" w14:textId="77777777" w:rsidR="007169F6" w:rsidRPr="007169F6" w:rsidRDefault="007169F6" w:rsidP="0030660D">
            <w:pPr>
              <w:pStyle w:val="Heading7"/>
              <w:framePr w:hSpace="0" w:wrap="auto" w:vAnchor="margin" w:hAnchor="text" w:yAlign="inline"/>
              <w:spacing w:beforeLines="20" w:before="48" w:afterLines="20" w:after="48" w:line="240" w:lineRule="auto"/>
              <w:jc w:val="left"/>
              <w:rPr>
                <w:color w:val="D9E2F3" w:themeColor="accent1" w:themeTint="33"/>
              </w:rPr>
            </w:pPr>
            <w:r w:rsidRPr="007169F6">
              <w:rPr>
                <w:b w:val="0"/>
                <w:bCs w:val="0"/>
                <w:color w:val="D9E2F3" w:themeColor="accent1" w:themeTint="33"/>
                <w:sz w:val="12"/>
                <w:szCs w:val="12"/>
              </w:rPr>
              <w:t>&amp; Domain Weight (%)</w:t>
            </w:r>
          </w:p>
        </w:tc>
        <w:tc>
          <w:tcPr>
            <w:tcW w:w="3532" w:type="dxa"/>
            <w:tcBorders>
              <w:top w:val="nil"/>
            </w:tcBorders>
            <w:shd w:val="clear" w:color="auto" w:fill="D9E2F3" w:themeFill="accent1" w:themeFillTint="33"/>
            <w:vAlign w:val="center"/>
          </w:tcPr>
          <w:p w14:paraId="28779C60" w14:textId="77777777" w:rsidR="007169F6" w:rsidRPr="007169F6" w:rsidRDefault="007169F6" w:rsidP="0030660D">
            <w:pPr>
              <w:spacing w:beforeLines="20" w:before="48" w:afterLines="20" w:after="48"/>
              <w:rPr>
                <w:b/>
                <w:bCs/>
                <w:color w:val="D9E2F3" w:themeColor="accent1" w:themeTint="33"/>
              </w:rPr>
            </w:pPr>
            <w:r w:rsidRPr="007169F6">
              <w:rPr>
                <w:b/>
                <w:bCs/>
                <w:color w:val="D9E2F3" w:themeColor="accent1" w:themeTint="33"/>
              </w:rPr>
              <w:t>Measure Name</w:t>
            </w:r>
          </w:p>
        </w:tc>
        <w:tc>
          <w:tcPr>
            <w:tcW w:w="1756" w:type="dxa"/>
            <w:shd w:val="clear" w:color="auto" w:fill="D9E2F3" w:themeFill="accent1" w:themeFillTint="33"/>
            <w:vAlign w:val="center"/>
          </w:tcPr>
          <w:p w14:paraId="0FB6CF9E"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2024</w:t>
            </w:r>
          </w:p>
        </w:tc>
        <w:tc>
          <w:tcPr>
            <w:tcW w:w="883" w:type="dxa"/>
            <w:shd w:val="clear" w:color="auto" w:fill="D9E2F3" w:themeFill="accent1" w:themeFillTint="33"/>
            <w:vAlign w:val="center"/>
          </w:tcPr>
          <w:p w14:paraId="73479179"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2025</w:t>
            </w:r>
          </w:p>
        </w:tc>
        <w:tc>
          <w:tcPr>
            <w:tcW w:w="883" w:type="dxa"/>
            <w:shd w:val="clear" w:color="auto" w:fill="D9E2F3" w:themeFill="accent1" w:themeFillTint="33"/>
            <w:vAlign w:val="center"/>
          </w:tcPr>
          <w:p w14:paraId="1BA4CE30"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2026</w:t>
            </w:r>
          </w:p>
        </w:tc>
        <w:tc>
          <w:tcPr>
            <w:tcW w:w="883" w:type="dxa"/>
            <w:shd w:val="clear" w:color="auto" w:fill="D9E2F3" w:themeFill="accent1" w:themeFillTint="33"/>
            <w:vAlign w:val="center"/>
          </w:tcPr>
          <w:p w14:paraId="1C86CB66"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2027</w:t>
            </w:r>
          </w:p>
        </w:tc>
      </w:tr>
      <w:tr w:rsidR="007169F6" w:rsidRPr="00AB17E8" w14:paraId="1D694387" w14:textId="77777777" w:rsidTr="0030660D">
        <w:trPr>
          <w:trHeight w:val="389"/>
        </w:trPr>
        <w:tc>
          <w:tcPr>
            <w:tcW w:w="1413" w:type="dxa"/>
            <w:tcBorders>
              <w:bottom w:val="nil"/>
            </w:tcBorders>
            <w:vAlign w:val="center"/>
            <w:hideMark/>
          </w:tcPr>
          <w:p w14:paraId="7EB5108B" w14:textId="77777777" w:rsidR="007169F6" w:rsidRDefault="007169F6" w:rsidP="0030660D">
            <w:pPr>
              <w:spacing w:beforeLines="20" w:before="48" w:afterLines="20" w:after="48"/>
              <w:rPr>
                <w:b/>
                <w:bCs/>
                <w:color w:val="000000" w:themeColor="text1"/>
              </w:rPr>
            </w:pPr>
            <w:r w:rsidRPr="00AB17E8">
              <w:rPr>
                <w:b/>
                <w:bCs/>
                <w:color w:val="000000" w:themeColor="text1"/>
              </w:rPr>
              <w:t>DHRSN</w:t>
            </w:r>
          </w:p>
          <w:p w14:paraId="03489EDC" w14:textId="77777777" w:rsidR="007169F6" w:rsidRPr="00AB17E8" w:rsidRDefault="007169F6" w:rsidP="0030660D">
            <w:pPr>
              <w:spacing w:beforeLines="20" w:before="48" w:afterLines="20" w:after="48"/>
              <w:rPr>
                <w:color w:val="000000" w:themeColor="text1"/>
              </w:rPr>
            </w:pPr>
            <w:r>
              <w:rPr>
                <w:b/>
                <w:bCs/>
                <w:color w:val="000000" w:themeColor="text1"/>
              </w:rPr>
              <w:t>(25%)</w:t>
            </w:r>
          </w:p>
          <w:p w14:paraId="140302DD" w14:textId="77777777" w:rsidR="007169F6" w:rsidRPr="00AB17E8" w:rsidRDefault="007169F6" w:rsidP="0030660D">
            <w:pPr>
              <w:spacing w:beforeLines="20" w:before="48" w:afterLines="20" w:after="48"/>
              <w:rPr>
                <w:color w:val="000000" w:themeColor="text1"/>
              </w:rPr>
            </w:pPr>
          </w:p>
        </w:tc>
        <w:tc>
          <w:tcPr>
            <w:tcW w:w="3532" w:type="dxa"/>
            <w:vAlign w:val="center"/>
            <w:hideMark/>
          </w:tcPr>
          <w:p w14:paraId="5291A0D1" w14:textId="51E0A425" w:rsidR="007169F6" w:rsidRPr="00AB17E8" w:rsidRDefault="007169F6" w:rsidP="0030660D">
            <w:pPr>
              <w:spacing w:beforeLines="20" w:before="48" w:afterLines="20" w:after="48"/>
              <w:rPr>
                <w:color w:val="000000" w:themeColor="text1"/>
              </w:rPr>
            </w:pPr>
            <w:r w:rsidRPr="00AB17E8">
              <w:rPr>
                <w:color w:val="000000" w:themeColor="text1"/>
              </w:rPr>
              <w:t>Race, Ethnicity, Language, Disability, Sexual Orientation, &amp; Gender Identity Data Completeness</w:t>
            </w:r>
            <w:r w:rsidR="00FF3B0F">
              <w:t>^</w:t>
            </w:r>
          </w:p>
        </w:tc>
        <w:tc>
          <w:tcPr>
            <w:tcW w:w="1756" w:type="dxa"/>
            <w:shd w:val="clear" w:color="auto" w:fill="auto"/>
            <w:vAlign w:val="center"/>
          </w:tcPr>
          <w:p w14:paraId="37D35C2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4283F38E"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5B2353D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15</w:t>
            </w:r>
          </w:p>
        </w:tc>
        <w:tc>
          <w:tcPr>
            <w:tcW w:w="883" w:type="dxa"/>
            <w:vAlign w:val="center"/>
          </w:tcPr>
          <w:p w14:paraId="755372D5"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15</w:t>
            </w:r>
          </w:p>
        </w:tc>
      </w:tr>
      <w:tr w:rsidR="007169F6" w:rsidRPr="00AB17E8" w14:paraId="3FF753B3" w14:textId="77777777" w:rsidTr="0030660D">
        <w:trPr>
          <w:trHeight w:val="317"/>
        </w:trPr>
        <w:tc>
          <w:tcPr>
            <w:tcW w:w="1413" w:type="dxa"/>
            <w:tcBorders>
              <w:top w:val="nil"/>
            </w:tcBorders>
            <w:vAlign w:val="center"/>
            <w:hideMark/>
          </w:tcPr>
          <w:p w14:paraId="6A50461E" w14:textId="77777777" w:rsidR="007169F6" w:rsidRPr="008D4C7F" w:rsidRDefault="007169F6" w:rsidP="0030660D">
            <w:pPr>
              <w:spacing w:beforeLines="20" w:before="48" w:afterLines="20" w:after="48"/>
              <w:rPr>
                <w:b/>
                <w:bCs/>
                <w:color w:val="FFFFFF" w:themeColor="background1"/>
              </w:rPr>
            </w:pPr>
            <w:r w:rsidRPr="008D4C7F">
              <w:rPr>
                <w:b/>
                <w:bCs/>
                <w:color w:val="FFFFFF" w:themeColor="background1"/>
              </w:rPr>
              <w:t>DHRSN</w:t>
            </w:r>
          </w:p>
          <w:p w14:paraId="249ECFF5" w14:textId="77777777" w:rsidR="007169F6" w:rsidRPr="00AB17E8" w:rsidRDefault="007169F6" w:rsidP="0030660D">
            <w:pPr>
              <w:spacing w:beforeLines="20" w:before="48" w:afterLines="20" w:after="48"/>
              <w:rPr>
                <w:color w:val="000000" w:themeColor="text1"/>
              </w:rPr>
            </w:pPr>
            <w:r w:rsidRPr="008D4C7F">
              <w:rPr>
                <w:b/>
                <w:bCs/>
                <w:color w:val="FFFFFF" w:themeColor="background1"/>
              </w:rPr>
              <w:t>(25%)</w:t>
            </w:r>
          </w:p>
        </w:tc>
        <w:tc>
          <w:tcPr>
            <w:tcW w:w="3532" w:type="dxa"/>
            <w:vAlign w:val="center"/>
            <w:hideMark/>
          </w:tcPr>
          <w:p w14:paraId="7B9CA26C" w14:textId="62ABDE26" w:rsidR="007169F6" w:rsidRPr="00AB17E8" w:rsidRDefault="007169F6" w:rsidP="0030660D">
            <w:pPr>
              <w:spacing w:beforeLines="20" w:before="48" w:afterLines="20" w:after="48"/>
              <w:rPr>
                <w:color w:val="000000" w:themeColor="text1"/>
              </w:rPr>
            </w:pPr>
            <w:r w:rsidRPr="008A2EDD">
              <w:rPr>
                <w:color w:val="000000" w:themeColor="text1"/>
              </w:rPr>
              <w:t>Health-Related Social Needs (HRSN) Screening</w:t>
            </w:r>
            <w:r w:rsidR="00FF3B0F">
              <w:t>^</w:t>
            </w:r>
          </w:p>
        </w:tc>
        <w:tc>
          <w:tcPr>
            <w:tcW w:w="1756" w:type="dxa"/>
            <w:shd w:val="clear" w:color="auto" w:fill="auto"/>
            <w:vAlign w:val="center"/>
          </w:tcPr>
          <w:p w14:paraId="431000D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shd w:val="clear" w:color="auto" w:fill="auto"/>
            <w:vAlign w:val="center"/>
          </w:tcPr>
          <w:p w14:paraId="57FC4E3B"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vAlign w:val="center"/>
          </w:tcPr>
          <w:p w14:paraId="05521464"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38E4E378"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r>
      <w:tr w:rsidR="007169F6" w:rsidRPr="00AB17E8" w14:paraId="0FD990A0" w14:textId="77777777" w:rsidTr="0030660D">
        <w:trPr>
          <w:trHeight w:val="218"/>
        </w:trPr>
        <w:tc>
          <w:tcPr>
            <w:tcW w:w="1413" w:type="dxa"/>
            <w:tcBorders>
              <w:bottom w:val="nil"/>
            </w:tcBorders>
            <w:vAlign w:val="center"/>
            <w:hideMark/>
          </w:tcPr>
          <w:p w14:paraId="0E52E374" w14:textId="77777777" w:rsidR="007169F6" w:rsidRDefault="007169F6" w:rsidP="0030660D">
            <w:pPr>
              <w:spacing w:beforeLines="20" w:before="48" w:afterLines="20" w:after="48"/>
              <w:rPr>
                <w:b/>
                <w:bCs/>
                <w:color w:val="000000" w:themeColor="text1"/>
              </w:rPr>
            </w:pPr>
            <w:r w:rsidRPr="00AB17E8">
              <w:rPr>
                <w:b/>
                <w:bCs/>
                <w:color w:val="000000" w:themeColor="text1"/>
              </w:rPr>
              <w:t>EQA</w:t>
            </w:r>
          </w:p>
          <w:p w14:paraId="1CECA26C" w14:textId="77777777" w:rsidR="007169F6" w:rsidRPr="00AB17E8" w:rsidRDefault="007169F6" w:rsidP="0030660D">
            <w:pPr>
              <w:spacing w:beforeLines="20" w:before="48" w:afterLines="20" w:after="48"/>
              <w:rPr>
                <w:color w:val="000000" w:themeColor="text1"/>
              </w:rPr>
            </w:pPr>
            <w:r>
              <w:rPr>
                <w:b/>
                <w:bCs/>
                <w:color w:val="000000" w:themeColor="text1"/>
              </w:rPr>
              <w:t>(50%)</w:t>
            </w:r>
          </w:p>
        </w:tc>
        <w:tc>
          <w:tcPr>
            <w:tcW w:w="3532" w:type="dxa"/>
            <w:vAlign w:val="center"/>
            <w:hideMark/>
          </w:tcPr>
          <w:p w14:paraId="3D1FD570" w14:textId="3107A558" w:rsidR="007169F6" w:rsidRPr="00AB17E8" w:rsidRDefault="007169F6" w:rsidP="0030660D">
            <w:pPr>
              <w:spacing w:beforeLines="20" w:before="48" w:afterLines="20" w:after="48"/>
              <w:rPr>
                <w:color w:val="000000" w:themeColor="text1"/>
              </w:rPr>
            </w:pPr>
            <w:r w:rsidRPr="00AB17E8">
              <w:rPr>
                <w:color w:val="000000" w:themeColor="text1"/>
              </w:rPr>
              <w:t>Quality Performance Disparities Reduction</w:t>
            </w:r>
            <w:r w:rsidR="00FF3B0F">
              <w:t>^</w:t>
            </w:r>
          </w:p>
        </w:tc>
        <w:tc>
          <w:tcPr>
            <w:tcW w:w="1756" w:type="dxa"/>
            <w:shd w:val="clear" w:color="auto" w:fill="auto"/>
            <w:vAlign w:val="center"/>
          </w:tcPr>
          <w:p w14:paraId="094BF91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42A095B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259B7E1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c>
          <w:tcPr>
            <w:tcW w:w="883" w:type="dxa"/>
            <w:vAlign w:val="center"/>
          </w:tcPr>
          <w:p w14:paraId="5940390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r>
      <w:tr w:rsidR="007169F6" w:rsidRPr="00AB17E8" w14:paraId="0DC804B9" w14:textId="77777777" w:rsidTr="0030660D">
        <w:trPr>
          <w:trHeight w:val="137"/>
        </w:trPr>
        <w:tc>
          <w:tcPr>
            <w:tcW w:w="1413" w:type="dxa"/>
            <w:tcBorders>
              <w:top w:val="nil"/>
              <w:left w:val="single" w:sz="4" w:space="0" w:color="auto"/>
              <w:bottom w:val="nil"/>
              <w:right w:val="single" w:sz="4" w:space="0" w:color="auto"/>
            </w:tcBorders>
            <w:vAlign w:val="center"/>
            <w:hideMark/>
          </w:tcPr>
          <w:p w14:paraId="288E08FE" w14:textId="77777777" w:rsidR="007169F6" w:rsidRPr="0028275A" w:rsidRDefault="007169F6" w:rsidP="0030660D">
            <w:pPr>
              <w:spacing w:beforeLines="20" w:before="48" w:afterLines="20" w:after="48"/>
              <w:rPr>
                <w:b/>
                <w:bCs/>
                <w:color w:val="FFFFFF" w:themeColor="background1"/>
              </w:rPr>
            </w:pPr>
            <w:r w:rsidRPr="0028275A">
              <w:rPr>
                <w:b/>
                <w:bCs/>
                <w:color w:val="FFFFFF" w:themeColor="background1"/>
              </w:rPr>
              <w:t>EQA</w:t>
            </w:r>
          </w:p>
          <w:p w14:paraId="6BFBBAF5"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33403C2B" w14:textId="77777777" w:rsidR="007169F6" w:rsidRPr="00AB17E8" w:rsidRDefault="007169F6" w:rsidP="0030660D">
            <w:pPr>
              <w:spacing w:beforeLines="20" w:before="48" w:afterLines="20" w:after="48"/>
              <w:rPr>
                <w:color w:val="000000" w:themeColor="text1"/>
              </w:rPr>
            </w:pPr>
            <w:r w:rsidRPr="00AB17E8">
              <w:rPr>
                <w:color w:val="000000" w:themeColor="text1"/>
              </w:rPr>
              <w:t>Equity Improvement Interventions </w:t>
            </w:r>
          </w:p>
        </w:tc>
        <w:tc>
          <w:tcPr>
            <w:tcW w:w="1756" w:type="dxa"/>
            <w:shd w:val="clear" w:color="auto" w:fill="auto"/>
            <w:vAlign w:val="center"/>
          </w:tcPr>
          <w:p w14:paraId="42511E8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3D0C0F6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12B6F83F"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c>
          <w:tcPr>
            <w:tcW w:w="883" w:type="dxa"/>
            <w:vAlign w:val="center"/>
          </w:tcPr>
          <w:p w14:paraId="105E53F8"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r>
      <w:tr w:rsidR="007169F6" w:rsidRPr="00AB17E8" w14:paraId="35CA01BE" w14:textId="77777777" w:rsidTr="0030660D">
        <w:trPr>
          <w:trHeight w:val="596"/>
        </w:trPr>
        <w:tc>
          <w:tcPr>
            <w:tcW w:w="1413" w:type="dxa"/>
            <w:tcBorders>
              <w:top w:val="nil"/>
              <w:left w:val="single" w:sz="4" w:space="0" w:color="auto"/>
              <w:bottom w:val="nil"/>
              <w:right w:val="single" w:sz="4" w:space="0" w:color="auto"/>
            </w:tcBorders>
            <w:vAlign w:val="center"/>
            <w:hideMark/>
          </w:tcPr>
          <w:p w14:paraId="4D69E674" w14:textId="77777777" w:rsidR="007169F6" w:rsidRPr="0028275A" w:rsidRDefault="007169F6" w:rsidP="0030660D">
            <w:pPr>
              <w:spacing w:beforeLines="20" w:before="48" w:afterLines="20" w:after="48"/>
              <w:rPr>
                <w:b/>
                <w:bCs/>
                <w:color w:val="FFFFFF" w:themeColor="background1"/>
              </w:rPr>
            </w:pPr>
            <w:r w:rsidRPr="0028275A">
              <w:rPr>
                <w:b/>
                <w:bCs/>
                <w:color w:val="FFFFFF" w:themeColor="background1"/>
              </w:rPr>
              <w:t>EQA</w:t>
            </w:r>
          </w:p>
          <w:p w14:paraId="72BAC149"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019602DD" w14:textId="0D5EFA36" w:rsidR="007169F6" w:rsidRPr="00AB17E8" w:rsidRDefault="007169F6" w:rsidP="0030660D">
            <w:pPr>
              <w:spacing w:beforeLines="20" w:before="48" w:afterLines="20" w:after="48"/>
              <w:rPr>
                <w:color w:val="000000" w:themeColor="text1"/>
              </w:rPr>
            </w:pPr>
            <w:r w:rsidRPr="0D914CBC">
              <w:rPr>
                <w:color w:val="000000" w:themeColor="text1"/>
              </w:rPr>
              <w:t>Meaningful Access to Healthcare Services for Persons with a preferred language other than English</w:t>
            </w:r>
            <w:r w:rsidR="00FF3B0F">
              <w:t>^</w:t>
            </w:r>
          </w:p>
        </w:tc>
        <w:tc>
          <w:tcPr>
            <w:tcW w:w="1756" w:type="dxa"/>
            <w:shd w:val="clear" w:color="auto" w:fill="auto"/>
            <w:vAlign w:val="center"/>
          </w:tcPr>
          <w:p w14:paraId="72F876C7"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40F1ADB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12A27A23"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7E3441B7"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r>
      <w:tr w:rsidR="007169F6" w:rsidRPr="00AB17E8" w14:paraId="044EAA3F" w14:textId="77777777" w:rsidTr="0030660D">
        <w:trPr>
          <w:trHeight w:val="344"/>
        </w:trPr>
        <w:tc>
          <w:tcPr>
            <w:tcW w:w="1413" w:type="dxa"/>
            <w:tcBorders>
              <w:top w:val="nil"/>
              <w:left w:val="single" w:sz="4" w:space="0" w:color="auto"/>
              <w:bottom w:val="nil"/>
              <w:right w:val="single" w:sz="4" w:space="0" w:color="auto"/>
            </w:tcBorders>
            <w:vAlign w:val="center"/>
            <w:hideMark/>
          </w:tcPr>
          <w:p w14:paraId="21B19E08" w14:textId="77777777" w:rsidR="007169F6" w:rsidRPr="0028275A" w:rsidRDefault="007169F6" w:rsidP="0030660D">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360861BD" w14:textId="77777777" w:rsidR="007169F6" w:rsidRPr="0028275A" w:rsidRDefault="007169F6" w:rsidP="0030660D">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7A9A586A" w14:textId="77777777" w:rsidR="007169F6" w:rsidRPr="00AB17E8" w:rsidRDefault="007169F6" w:rsidP="0030660D">
            <w:pPr>
              <w:spacing w:beforeLines="20" w:before="48" w:afterLines="20" w:after="48"/>
              <w:rPr>
                <w:color w:val="000000" w:themeColor="text1"/>
              </w:rPr>
            </w:pPr>
            <w:r w:rsidRPr="00AB17E8">
              <w:rPr>
                <w:color w:val="000000" w:themeColor="text1"/>
              </w:rPr>
              <w:t xml:space="preserve">Disability Competencies </w:t>
            </w:r>
          </w:p>
        </w:tc>
        <w:tc>
          <w:tcPr>
            <w:tcW w:w="1756" w:type="dxa"/>
            <w:shd w:val="clear" w:color="auto" w:fill="auto"/>
            <w:vAlign w:val="center"/>
          </w:tcPr>
          <w:p w14:paraId="0E3EC2A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18BE9375"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622B9C9C"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c>
          <w:tcPr>
            <w:tcW w:w="883" w:type="dxa"/>
            <w:vAlign w:val="center"/>
          </w:tcPr>
          <w:p w14:paraId="3E23F3D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r>
      <w:tr w:rsidR="007169F6" w:rsidRPr="00AB17E8" w14:paraId="3A38D757" w14:textId="77777777" w:rsidTr="0030660D">
        <w:trPr>
          <w:trHeight w:val="164"/>
        </w:trPr>
        <w:tc>
          <w:tcPr>
            <w:tcW w:w="1413" w:type="dxa"/>
            <w:tcBorders>
              <w:top w:val="nil"/>
              <w:left w:val="single" w:sz="4" w:space="0" w:color="auto"/>
              <w:bottom w:val="single" w:sz="4" w:space="0" w:color="auto"/>
              <w:right w:val="single" w:sz="4" w:space="0" w:color="auto"/>
            </w:tcBorders>
            <w:vAlign w:val="center"/>
            <w:hideMark/>
          </w:tcPr>
          <w:p w14:paraId="58E5E144" w14:textId="77777777" w:rsidR="007169F6" w:rsidRPr="0028275A" w:rsidRDefault="007169F6" w:rsidP="0030660D">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05FFD841" w14:textId="77777777" w:rsidR="007169F6" w:rsidRPr="0028275A" w:rsidRDefault="007169F6" w:rsidP="0030660D">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4317F454" w14:textId="77777777" w:rsidR="007169F6" w:rsidRPr="00AB17E8" w:rsidRDefault="007169F6" w:rsidP="0030660D">
            <w:pPr>
              <w:spacing w:beforeLines="20" w:before="48" w:afterLines="20" w:after="48"/>
              <w:rPr>
                <w:color w:val="000000" w:themeColor="text1"/>
              </w:rPr>
            </w:pPr>
            <w:r w:rsidRPr="00AB17E8">
              <w:rPr>
                <w:color w:val="000000" w:themeColor="text1"/>
              </w:rPr>
              <w:t>Accommodation Needs Met</w:t>
            </w:r>
          </w:p>
        </w:tc>
        <w:tc>
          <w:tcPr>
            <w:tcW w:w="1756" w:type="dxa"/>
            <w:shd w:val="clear" w:color="auto" w:fill="auto"/>
            <w:vAlign w:val="center"/>
          </w:tcPr>
          <w:p w14:paraId="090515A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231B968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746ABF76"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c>
          <w:tcPr>
            <w:tcW w:w="883" w:type="dxa"/>
            <w:vAlign w:val="center"/>
          </w:tcPr>
          <w:p w14:paraId="3E400CD3"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r>
      <w:tr w:rsidR="007169F6" w:rsidRPr="00AB17E8" w14:paraId="3EAAD3FC" w14:textId="77777777" w:rsidTr="0030660D">
        <w:trPr>
          <w:trHeight w:val="530"/>
        </w:trPr>
        <w:tc>
          <w:tcPr>
            <w:tcW w:w="1413" w:type="dxa"/>
            <w:tcBorders>
              <w:top w:val="single" w:sz="4" w:space="0" w:color="auto"/>
              <w:bottom w:val="nil"/>
            </w:tcBorders>
            <w:vAlign w:val="center"/>
            <w:hideMark/>
          </w:tcPr>
          <w:p w14:paraId="31A9F288" w14:textId="77777777" w:rsidR="007169F6" w:rsidRDefault="007169F6" w:rsidP="0030660D">
            <w:pPr>
              <w:spacing w:beforeLines="20" w:before="48" w:afterLines="20" w:after="48"/>
              <w:rPr>
                <w:b/>
                <w:bCs/>
                <w:color w:val="000000" w:themeColor="text1"/>
              </w:rPr>
            </w:pPr>
            <w:r w:rsidRPr="00AB17E8">
              <w:rPr>
                <w:b/>
                <w:bCs/>
                <w:color w:val="000000" w:themeColor="text1"/>
              </w:rPr>
              <w:t>CC</w:t>
            </w:r>
          </w:p>
          <w:p w14:paraId="5FCA21A6" w14:textId="77777777" w:rsidR="007169F6" w:rsidRPr="00AB17E8" w:rsidRDefault="007169F6" w:rsidP="0030660D">
            <w:pPr>
              <w:spacing w:beforeLines="20" w:before="48" w:afterLines="20" w:after="48"/>
              <w:rPr>
                <w:color w:val="000000" w:themeColor="text1"/>
              </w:rPr>
            </w:pPr>
            <w:r>
              <w:rPr>
                <w:b/>
                <w:bCs/>
                <w:color w:val="000000" w:themeColor="text1"/>
              </w:rPr>
              <w:t>(25%)</w:t>
            </w:r>
          </w:p>
        </w:tc>
        <w:tc>
          <w:tcPr>
            <w:tcW w:w="3532" w:type="dxa"/>
            <w:vAlign w:val="center"/>
            <w:hideMark/>
          </w:tcPr>
          <w:p w14:paraId="6879B9C4" w14:textId="77777777" w:rsidR="007169F6" w:rsidRPr="00AB17E8" w:rsidRDefault="007169F6" w:rsidP="0030660D">
            <w:pPr>
              <w:spacing w:beforeLines="20" w:before="48" w:afterLines="20" w:after="48"/>
              <w:rPr>
                <w:i/>
                <w:iCs/>
                <w:color w:val="000000" w:themeColor="text1"/>
              </w:rPr>
            </w:pPr>
            <w:r w:rsidRPr="00AB17E8">
              <w:rPr>
                <w:color w:val="000000" w:themeColor="text1"/>
              </w:rPr>
              <w:t xml:space="preserve">Achievement of External Standards for Health Equity </w:t>
            </w:r>
          </w:p>
        </w:tc>
        <w:tc>
          <w:tcPr>
            <w:tcW w:w="1756" w:type="dxa"/>
            <w:shd w:val="clear" w:color="auto" w:fill="auto"/>
            <w:vAlign w:val="center"/>
          </w:tcPr>
          <w:p w14:paraId="20D87397"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2AD7241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1A90AE6C"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c>
          <w:tcPr>
            <w:tcW w:w="883" w:type="dxa"/>
            <w:vAlign w:val="center"/>
          </w:tcPr>
          <w:p w14:paraId="3B8028D2"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r>
      <w:tr w:rsidR="007169F6" w:rsidRPr="00AB17E8" w14:paraId="06412FC3" w14:textId="77777777" w:rsidTr="0030660D">
        <w:trPr>
          <w:trHeight w:val="200"/>
        </w:trPr>
        <w:tc>
          <w:tcPr>
            <w:tcW w:w="1413" w:type="dxa"/>
            <w:tcBorders>
              <w:top w:val="nil"/>
              <w:bottom w:val="nil"/>
            </w:tcBorders>
            <w:vAlign w:val="center"/>
            <w:hideMark/>
          </w:tcPr>
          <w:p w14:paraId="3A934044" w14:textId="77777777" w:rsidR="007169F6" w:rsidRPr="0028275A" w:rsidRDefault="007169F6" w:rsidP="0030660D">
            <w:pPr>
              <w:spacing w:beforeLines="20" w:before="48" w:afterLines="20" w:after="48"/>
              <w:rPr>
                <w:b/>
                <w:bCs/>
                <w:color w:val="FFFFFF" w:themeColor="background1"/>
                <w:sz w:val="20"/>
                <w:szCs w:val="20"/>
              </w:rPr>
            </w:pPr>
            <w:r w:rsidRPr="0028275A">
              <w:rPr>
                <w:b/>
                <w:bCs/>
                <w:color w:val="FFFFFF" w:themeColor="background1"/>
                <w:sz w:val="20"/>
                <w:szCs w:val="20"/>
              </w:rPr>
              <w:lastRenderedPageBreak/>
              <w:t>CC</w:t>
            </w:r>
          </w:p>
          <w:p w14:paraId="3E1542C0"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sz w:val="20"/>
                <w:szCs w:val="20"/>
              </w:rPr>
              <w:t>(25%)</w:t>
            </w:r>
          </w:p>
        </w:tc>
        <w:tc>
          <w:tcPr>
            <w:tcW w:w="3532" w:type="dxa"/>
            <w:vAlign w:val="center"/>
            <w:hideMark/>
          </w:tcPr>
          <w:p w14:paraId="50AE959E" w14:textId="77777777" w:rsidR="007169F6" w:rsidRPr="00AB17E8" w:rsidRDefault="007169F6" w:rsidP="0030660D">
            <w:pPr>
              <w:spacing w:beforeLines="20" w:before="48" w:afterLines="20" w:after="48"/>
              <w:rPr>
                <w:color w:val="000000" w:themeColor="text1"/>
              </w:rPr>
            </w:pPr>
            <w:r w:rsidRPr="0D914CBC">
              <w:rPr>
                <w:color w:val="000000" w:themeColor="text1"/>
              </w:rPr>
              <w:t xml:space="preserve"> Patient Experience: Communication, Courtesy and Respect</w:t>
            </w:r>
          </w:p>
        </w:tc>
        <w:tc>
          <w:tcPr>
            <w:tcW w:w="1756" w:type="dxa"/>
            <w:shd w:val="clear" w:color="auto" w:fill="auto"/>
            <w:vAlign w:val="center"/>
          </w:tcPr>
          <w:p w14:paraId="54AEAE6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4C64B33A"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4E3C98C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05BEDD6C"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r>
      <w:tr w:rsidR="007169F6" w:rsidRPr="00AB17E8" w14:paraId="39C74B1E" w14:textId="77777777" w:rsidTr="0030660D">
        <w:trPr>
          <w:trHeight w:val="212"/>
        </w:trPr>
        <w:tc>
          <w:tcPr>
            <w:tcW w:w="1413" w:type="dxa"/>
            <w:tcBorders>
              <w:top w:val="nil"/>
              <w:bottom w:val="single" w:sz="4" w:space="0" w:color="000000" w:themeColor="text1"/>
            </w:tcBorders>
            <w:hideMark/>
          </w:tcPr>
          <w:p w14:paraId="0DD1EFCF" w14:textId="77777777" w:rsidR="007169F6" w:rsidRPr="0028275A" w:rsidRDefault="007169F6" w:rsidP="0030660D">
            <w:pPr>
              <w:spacing w:beforeLines="20" w:before="48" w:afterLines="20" w:after="48"/>
              <w:rPr>
                <w:b/>
                <w:bCs/>
                <w:color w:val="FFFFFF" w:themeColor="background1"/>
                <w:sz w:val="12"/>
                <w:szCs w:val="12"/>
              </w:rPr>
            </w:pPr>
            <w:r w:rsidRPr="0028275A">
              <w:rPr>
                <w:b/>
                <w:bCs/>
                <w:color w:val="FFFFFF" w:themeColor="background1"/>
                <w:sz w:val="12"/>
                <w:szCs w:val="12"/>
              </w:rPr>
              <w:t>CC</w:t>
            </w:r>
          </w:p>
          <w:p w14:paraId="49E992DE"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sz w:val="12"/>
                <w:szCs w:val="12"/>
              </w:rPr>
              <w:t>(25%)</w:t>
            </w:r>
          </w:p>
        </w:tc>
        <w:tc>
          <w:tcPr>
            <w:tcW w:w="3532" w:type="dxa"/>
            <w:tcBorders>
              <w:bottom w:val="single" w:sz="4" w:space="0" w:color="000000" w:themeColor="text1"/>
            </w:tcBorders>
            <w:vAlign w:val="center"/>
            <w:hideMark/>
          </w:tcPr>
          <w:p w14:paraId="20B4311B" w14:textId="77777777" w:rsidR="007169F6" w:rsidRPr="00AB17E8" w:rsidRDefault="007169F6" w:rsidP="0030660D">
            <w:pPr>
              <w:spacing w:beforeLines="20" w:before="48" w:afterLines="20" w:after="48"/>
              <w:rPr>
                <w:color w:val="000000" w:themeColor="text1"/>
              </w:rPr>
            </w:pPr>
            <w:r>
              <w:rPr>
                <w:color w:val="000000" w:themeColor="text1"/>
              </w:rPr>
              <w:t>Collaboration</w:t>
            </w:r>
          </w:p>
        </w:tc>
        <w:tc>
          <w:tcPr>
            <w:tcW w:w="1756" w:type="dxa"/>
            <w:shd w:val="clear" w:color="auto" w:fill="auto"/>
            <w:vAlign w:val="center"/>
          </w:tcPr>
          <w:p w14:paraId="3BCCA636"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c>
          <w:tcPr>
            <w:tcW w:w="883" w:type="dxa"/>
            <w:shd w:val="clear" w:color="auto" w:fill="auto"/>
            <w:vAlign w:val="center"/>
          </w:tcPr>
          <w:p w14:paraId="35113172" w14:textId="77777777" w:rsidR="007169F6" w:rsidRPr="00AB17E8" w:rsidRDefault="007169F6" w:rsidP="0030660D">
            <w:pPr>
              <w:spacing w:beforeLines="20" w:before="48" w:afterLines="20" w:after="48"/>
              <w:jc w:val="center"/>
              <w:rPr>
                <w:color w:val="000000" w:themeColor="text1"/>
              </w:rPr>
            </w:pPr>
            <w:r>
              <w:rPr>
                <w:color w:val="000000" w:themeColor="text1"/>
              </w:rPr>
              <w:t>5</w:t>
            </w:r>
          </w:p>
        </w:tc>
        <w:tc>
          <w:tcPr>
            <w:tcW w:w="883" w:type="dxa"/>
            <w:vAlign w:val="center"/>
          </w:tcPr>
          <w:p w14:paraId="6FA2B55B" w14:textId="77777777" w:rsidR="007169F6" w:rsidRPr="00AB17E8" w:rsidRDefault="007169F6" w:rsidP="0030660D">
            <w:pPr>
              <w:spacing w:beforeLines="20" w:before="48" w:afterLines="20" w:after="48"/>
              <w:jc w:val="center"/>
              <w:rPr>
                <w:color w:val="000000" w:themeColor="text1"/>
              </w:rPr>
            </w:pPr>
            <w:r>
              <w:rPr>
                <w:color w:val="000000" w:themeColor="text1"/>
              </w:rPr>
              <w:t>5</w:t>
            </w:r>
          </w:p>
        </w:tc>
        <w:tc>
          <w:tcPr>
            <w:tcW w:w="883" w:type="dxa"/>
            <w:vAlign w:val="center"/>
          </w:tcPr>
          <w:p w14:paraId="5014672F" w14:textId="77777777" w:rsidR="007169F6" w:rsidRPr="00AB17E8" w:rsidRDefault="007169F6" w:rsidP="0030660D">
            <w:pPr>
              <w:spacing w:beforeLines="20" w:before="48" w:afterLines="20" w:after="48"/>
              <w:jc w:val="center"/>
              <w:rPr>
                <w:color w:val="000000" w:themeColor="text1"/>
              </w:rPr>
            </w:pPr>
            <w:r>
              <w:rPr>
                <w:color w:val="000000" w:themeColor="text1"/>
              </w:rPr>
              <w:t>5</w:t>
            </w:r>
          </w:p>
        </w:tc>
      </w:tr>
      <w:tr w:rsidR="007169F6" w:rsidRPr="00AB17E8" w14:paraId="4407B686" w14:textId="77777777" w:rsidTr="0030660D">
        <w:trPr>
          <w:trHeight w:val="212"/>
        </w:trPr>
        <w:tc>
          <w:tcPr>
            <w:tcW w:w="1413" w:type="dxa"/>
            <w:tcBorders>
              <w:right w:val="nil"/>
            </w:tcBorders>
            <w:shd w:val="clear" w:color="auto" w:fill="D9E2F3" w:themeFill="accent1" w:themeFillTint="33"/>
            <w:vAlign w:val="center"/>
          </w:tcPr>
          <w:p w14:paraId="2D999DF5" w14:textId="77777777" w:rsidR="007169F6" w:rsidRPr="00805025" w:rsidRDefault="007169F6" w:rsidP="0030660D">
            <w:pPr>
              <w:spacing w:beforeLines="20" w:before="48" w:afterLines="20" w:after="48"/>
              <w:jc w:val="center"/>
              <w:rPr>
                <w:b/>
                <w:bCs/>
                <w:color w:val="000000" w:themeColor="text1"/>
              </w:rPr>
            </w:pPr>
            <w:r w:rsidRPr="00CA4E31">
              <w:rPr>
                <w:b/>
                <w:bCs/>
                <w:color w:val="D9E2F3" w:themeColor="accent1" w:themeTint="33"/>
                <w:sz w:val="16"/>
                <w:szCs w:val="16"/>
              </w:rPr>
              <w:t>All Domain</w:t>
            </w:r>
          </w:p>
        </w:tc>
        <w:tc>
          <w:tcPr>
            <w:tcW w:w="3532" w:type="dxa"/>
            <w:tcBorders>
              <w:left w:val="nil"/>
            </w:tcBorders>
            <w:shd w:val="clear" w:color="auto" w:fill="D9E2F3" w:themeFill="accent1" w:themeFillTint="33"/>
            <w:vAlign w:val="center"/>
          </w:tcPr>
          <w:p w14:paraId="794D9498" w14:textId="77777777" w:rsidR="007169F6" w:rsidRPr="00805025" w:rsidRDefault="007169F6" w:rsidP="0030660D">
            <w:pPr>
              <w:spacing w:beforeLines="20" w:before="48" w:afterLines="20" w:after="48"/>
              <w:jc w:val="center"/>
              <w:rPr>
                <w:b/>
                <w:bCs/>
                <w:color w:val="000000" w:themeColor="text1"/>
              </w:rPr>
            </w:pPr>
            <w:r w:rsidRPr="00805025">
              <w:rPr>
                <w:b/>
                <w:bCs/>
                <w:color w:val="000000" w:themeColor="text1"/>
              </w:rPr>
              <w:t>TOTAL</w:t>
            </w:r>
          </w:p>
        </w:tc>
        <w:tc>
          <w:tcPr>
            <w:tcW w:w="1756" w:type="dxa"/>
            <w:shd w:val="clear" w:color="auto" w:fill="D9E2F3" w:themeFill="accent1" w:themeFillTint="33"/>
            <w:vAlign w:val="center"/>
          </w:tcPr>
          <w:p w14:paraId="304A8E32"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373DDB1F"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5B0C0EA0"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7899EC35"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r>
    </w:tbl>
    <w:p w14:paraId="32725582" w14:textId="77777777" w:rsidR="007169F6" w:rsidRDefault="007169F6" w:rsidP="007169F6">
      <w:r w:rsidRPr="6C03845A">
        <w:rPr>
          <w:color w:val="000000" w:themeColor="text1"/>
          <w:sz w:val="20"/>
          <w:szCs w:val="20"/>
        </w:rPr>
        <w:t>*DHRSN=Demographic and Health-Related Social Needs Data; EQ</w:t>
      </w:r>
      <w:r>
        <w:rPr>
          <w:color w:val="000000" w:themeColor="text1"/>
          <w:sz w:val="20"/>
          <w:szCs w:val="20"/>
        </w:rPr>
        <w:t>A</w:t>
      </w:r>
      <w:r w:rsidRPr="6C03845A">
        <w:rPr>
          <w:color w:val="000000" w:themeColor="text1"/>
          <w:sz w:val="20"/>
          <w:szCs w:val="20"/>
        </w:rPr>
        <w:t>=Equitable Quality</w:t>
      </w:r>
      <w:r w:rsidRPr="00E516DC">
        <w:rPr>
          <w:color w:val="000000" w:themeColor="text1"/>
          <w:sz w:val="20"/>
          <w:szCs w:val="20"/>
        </w:rPr>
        <w:t xml:space="preserve"> </w:t>
      </w:r>
      <w:r w:rsidRPr="6C03845A">
        <w:rPr>
          <w:color w:val="000000" w:themeColor="text1"/>
          <w:sz w:val="20"/>
          <w:szCs w:val="20"/>
        </w:rPr>
        <w:t>and Access; CC=Capacity and Collaboration</w:t>
      </w:r>
    </w:p>
    <w:p w14:paraId="67471791" w14:textId="77777777" w:rsidR="007169F6" w:rsidRDefault="007169F6" w:rsidP="007169F6">
      <w:pPr>
        <w:rPr>
          <w:sz w:val="20"/>
          <w:szCs w:val="20"/>
        </w:rPr>
      </w:pPr>
      <w:r w:rsidRPr="6C03845A">
        <w:rPr>
          <w:sz w:val="20"/>
          <w:szCs w:val="20"/>
        </w:rPr>
        <w:t xml:space="preserve">^For measures that report separately on the Medicaid and served uninsured patient populations, weighting within the measure will be 75% for Medicaid patients and 25% for the served uninsured patients. </w:t>
      </w:r>
    </w:p>
    <w:p w14:paraId="08B57D0E" w14:textId="77777777" w:rsidR="002662F5" w:rsidRDefault="002662F5" w:rsidP="00867B5D"/>
    <w:p w14:paraId="597DB0D1" w14:textId="77777777" w:rsidR="00191D82" w:rsidRDefault="00191D82" w:rsidP="00867B5D">
      <w:pPr>
        <w:pStyle w:val="Table-Figtitle"/>
      </w:pPr>
      <w:r>
        <w:t>Table 12. Performance Year 2-5 CHA Ambulatory Performance Component Metric Weights</w:t>
      </w:r>
    </w:p>
    <w:tbl>
      <w:tblPr>
        <w:tblStyle w:val="TableGrid"/>
        <w:tblpPr w:leftFromText="180" w:rightFromText="180" w:vertAnchor="text" w:horzAnchor="margin" w:tblpY="85"/>
        <w:tblW w:w="9350" w:type="dxa"/>
        <w:tblLook w:val="0420" w:firstRow="1" w:lastRow="0" w:firstColumn="0" w:lastColumn="0" w:noHBand="0" w:noVBand="1"/>
      </w:tblPr>
      <w:tblGrid>
        <w:gridCol w:w="1413"/>
        <w:gridCol w:w="3532"/>
        <w:gridCol w:w="1756"/>
        <w:gridCol w:w="883"/>
        <w:gridCol w:w="883"/>
        <w:gridCol w:w="883"/>
      </w:tblGrid>
      <w:tr w:rsidR="00E90C62" w:rsidRPr="00AB17E8" w14:paraId="0E149618" w14:textId="77777777" w:rsidTr="00D573D6">
        <w:trPr>
          <w:trHeight w:val="233"/>
          <w:tblHeader/>
        </w:trPr>
        <w:tc>
          <w:tcPr>
            <w:tcW w:w="1413" w:type="dxa"/>
            <w:tcBorders>
              <w:bottom w:val="nil"/>
            </w:tcBorders>
            <w:shd w:val="clear" w:color="auto" w:fill="D9E2F3" w:themeFill="accent1" w:themeFillTint="33"/>
            <w:vAlign w:val="center"/>
            <w:hideMark/>
          </w:tcPr>
          <w:p w14:paraId="3A5C3A47" w14:textId="77777777" w:rsidR="00E90C62" w:rsidRDefault="00E90C62" w:rsidP="0030660D">
            <w:pPr>
              <w:pStyle w:val="Heading7"/>
              <w:framePr w:hSpace="0" w:wrap="auto" w:vAnchor="margin" w:hAnchor="text" w:yAlign="inline"/>
              <w:spacing w:beforeLines="20" w:before="48" w:afterLines="20" w:after="48" w:line="240" w:lineRule="auto"/>
              <w:rPr>
                <w:color w:val="000000" w:themeColor="text1"/>
              </w:rPr>
            </w:pPr>
            <w:r w:rsidRPr="00AB17E8">
              <w:rPr>
                <w:color w:val="000000" w:themeColor="text1"/>
              </w:rPr>
              <w:t>Domain</w:t>
            </w:r>
            <w:r>
              <w:rPr>
                <w:color w:val="000000" w:themeColor="text1"/>
              </w:rPr>
              <w:t>*</w:t>
            </w:r>
          </w:p>
          <w:p w14:paraId="7F34782D" w14:textId="77777777" w:rsidR="00E90C62" w:rsidRPr="00035B92" w:rsidRDefault="00E90C62" w:rsidP="0030660D">
            <w:pPr>
              <w:jc w:val="center"/>
              <w:rPr>
                <w:b/>
                <w:bCs/>
              </w:rPr>
            </w:pPr>
            <w:r w:rsidRPr="00035B92">
              <w:rPr>
                <w:b/>
                <w:bCs/>
              </w:rPr>
              <w:t>&amp; Domain Weight (%)</w:t>
            </w:r>
          </w:p>
        </w:tc>
        <w:tc>
          <w:tcPr>
            <w:tcW w:w="3532" w:type="dxa"/>
            <w:tcBorders>
              <w:bottom w:val="nil"/>
            </w:tcBorders>
            <w:shd w:val="clear" w:color="auto" w:fill="D9E2F3" w:themeFill="accent1" w:themeFillTint="33"/>
            <w:vAlign w:val="center"/>
            <w:hideMark/>
          </w:tcPr>
          <w:p w14:paraId="1AF35401" w14:textId="77777777" w:rsidR="00E90C62" w:rsidRPr="00AB17E8" w:rsidRDefault="00E90C62" w:rsidP="0030660D">
            <w:pPr>
              <w:spacing w:beforeLines="20" w:before="48" w:afterLines="20" w:after="48"/>
              <w:jc w:val="center"/>
              <w:rPr>
                <w:color w:val="000000" w:themeColor="text1"/>
              </w:rPr>
            </w:pPr>
            <w:r w:rsidRPr="00AB17E8">
              <w:rPr>
                <w:b/>
                <w:bCs/>
                <w:color w:val="000000" w:themeColor="text1"/>
              </w:rPr>
              <w:t>Measure Name</w:t>
            </w:r>
          </w:p>
        </w:tc>
        <w:tc>
          <w:tcPr>
            <w:tcW w:w="1756" w:type="dxa"/>
            <w:tcBorders>
              <w:right w:val="nil"/>
            </w:tcBorders>
            <w:shd w:val="clear" w:color="auto" w:fill="D9E2F3" w:themeFill="accent1" w:themeFillTint="33"/>
            <w:vAlign w:val="center"/>
          </w:tcPr>
          <w:p w14:paraId="03EA755F"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Measure Weight (%) by Performance Year</w:t>
            </w:r>
          </w:p>
        </w:tc>
        <w:tc>
          <w:tcPr>
            <w:tcW w:w="883" w:type="dxa"/>
            <w:tcBorders>
              <w:left w:val="nil"/>
              <w:right w:val="nil"/>
            </w:tcBorders>
            <w:shd w:val="clear" w:color="auto" w:fill="D9E2F3" w:themeFill="accent1" w:themeFillTint="33"/>
            <w:vAlign w:val="center"/>
          </w:tcPr>
          <w:p w14:paraId="54A56A2B" w14:textId="77777777" w:rsidR="00E90C62" w:rsidRPr="00D573D6" w:rsidRDefault="00E90C62" w:rsidP="0030660D">
            <w:pPr>
              <w:spacing w:beforeLines="20" w:before="48" w:afterLines="20" w:after="48"/>
              <w:jc w:val="center"/>
              <w:rPr>
                <w:b/>
                <w:bCs/>
                <w:color w:val="D9E2F3" w:themeColor="accent1" w:themeTint="33"/>
              </w:rPr>
            </w:pPr>
            <w:r w:rsidRPr="00D573D6">
              <w:rPr>
                <w:b/>
                <w:bCs/>
                <w:color w:val="D9E2F3" w:themeColor="accent1" w:themeTint="33"/>
                <w:sz w:val="12"/>
                <w:szCs w:val="12"/>
              </w:rPr>
              <w:t>Measure Weight (%) by Performance Year</w:t>
            </w:r>
          </w:p>
        </w:tc>
        <w:tc>
          <w:tcPr>
            <w:tcW w:w="883" w:type="dxa"/>
            <w:tcBorders>
              <w:left w:val="nil"/>
              <w:right w:val="nil"/>
            </w:tcBorders>
            <w:shd w:val="clear" w:color="auto" w:fill="D9E2F3" w:themeFill="accent1" w:themeFillTint="33"/>
            <w:vAlign w:val="center"/>
          </w:tcPr>
          <w:p w14:paraId="68E6D759" w14:textId="77777777" w:rsidR="00E90C62" w:rsidRPr="00D573D6" w:rsidRDefault="00E90C62" w:rsidP="0030660D">
            <w:pPr>
              <w:spacing w:beforeLines="20" w:before="48" w:afterLines="20" w:after="48"/>
              <w:jc w:val="center"/>
              <w:rPr>
                <w:b/>
                <w:bCs/>
                <w:color w:val="D9E2F3" w:themeColor="accent1" w:themeTint="33"/>
              </w:rPr>
            </w:pPr>
            <w:r w:rsidRPr="00D573D6">
              <w:rPr>
                <w:b/>
                <w:bCs/>
                <w:color w:val="D9E2F3" w:themeColor="accent1" w:themeTint="33"/>
                <w:sz w:val="12"/>
                <w:szCs w:val="12"/>
              </w:rPr>
              <w:t>Measure Weight (%) by Performance Year</w:t>
            </w:r>
          </w:p>
        </w:tc>
        <w:tc>
          <w:tcPr>
            <w:tcW w:w="883" w:type="dxa"/>
            <w:tcBorders>
              <w:left w:val="nil"/>
            </w:tcBorders>
            <w:shd w:val="clear" w:color="auto" w:fill="D9E2F3" w:themeFill="accent1" w:themeFillTint="33"/>
            <w:vAlign w:val="center"/>
          </w:tcPr>
          <w:p w14:paraId="7AE06877" w14:textId="77777777" w:rsidR="00E90C62" w:rsidRPr="00D573D6" w:rsidRDefault="00E90C62" w:rsidP="0030660D">
            <w:pPr>
              <w:spacing w:beforeLines="20" w:before="48" w:afterLines="20" w:after="48"/>
              <w:jc w:val="center"/>
              <w:rPr>
                <w:b/>
                <w:bCs/>
                <w:color w:val="D9E2F3" w:themeColor="accent1" w:themeTint="33"/>
              </w:rPr>
            </w:pPr>
            <w:r w:rsidRPr="00D573D6">
              <w:rPr>
                <w:b/>
                <w:bCs/>
                <w:color w:val="D9E2F3" w:themeColor="accent1" w:themeTint="33"/>
                <w:sz w:val="12"/>
                <w:szCs w:val="12"/>
              </w:rPr>
              <w:t>Measure Weight (%) by Performance Year</w:t>
            </w:r>
          </w:p>
        </w:tc>
      </w:tr>
      <w:tr w:rsidR="00E90C62" w:rsidRPr="00AB17E8" w14:paraId="51EE23F8" w14:textId="77777777" w:rsidTr="00D573D6">
        <w:trPr>
          <w:trHeight w:val="245"/>
          <w:tblHeader/>
        </w:trPr>
        <w:tc>
          <w:tcPr>
            <w:tcW w:w="1413" w:type="dxa"/>
            <w:tcBorders>
              <w:top w:val="nil"/>
            </w:tcBorders>
            <w:shd w:val="clear" w:color="auto" w:fill="D9E2F3" w:themeFill="accent1" w:themeFillTint="33"/>
            <w:vAlign w:val="center"/>
          </w:tcPr>
          <w:p w14:paraId="46CEC9BF" w14:textId="77777777" w:rsidR="00E90C62" w:rsidRPr="00D573D6" w:rsidRDefault="00E90C62" w:rsidP="0030660D">
            <w:pPr>
              <w:pStyle w:val="Heading7"/>
              <w:framePr w:hSpace="0" w:wrap="auto" w:vAnchor="margin" w:hAnchor="text" w:yAlign="inline"/>
              <w:spacing w:beforeLines="20" w:before="48" w:afterLines="20" w:after="48" w:line="240" w:lineRule="auto"/>
              <w:rPr>
                <w:b w:val="0"/>
                <w:bCs w:val="0"/>
                <w:color w:val="D9E2F3" w:themeColor="accent1" w:themeTint="33"/>
                <w:sz w:val="12"/>
                <w:szCs w:val="12"/>
              </w:rPr>
            </w:pPr>
            <w:r w:rsidRPr="00D573D6">
              <w:rPr>
                <w:b w:val="0"/>
                <w:bCs w:val="0"/>
                <w:color w:val="D9E2F3" w:themeColor="accent1" w:themeTint="33"/>
                <w:sz w:val="12"/>
                <w:szCs w:val="12"/>
              </w:rPr>
              <w:t>Domain*</w:t>
            </w:r>
          </w:p>
          <w:p w14:paraId="061E729E" w14:textId="77777777" w:rsidR="00E90C62" w:rsidRPr="00D573D6" w:rsidRDefault="00E90C62" w:rsidP="0030660D">
            <w:pPr>
              <w:pStyle w:val="Heading7"/>
              <w:framePr w:hSpace="0" w:wrap="auto" w:vAnchor="margin" w:hAnchor="text" w:yAlign="inline"/>
              <w:spacing w:beforeLines="20" w:before="48" w:afterLines="20" w:after="48" w:line="240" w:lineRule="auto"/>
              <w:jc w:val="left"/>
              <w:rPr>
                <w:color w:val="D9E2F3" w:themeColor="accent1" w:themeTint="33"/>
              </w:rPr>
            </w:pPr>
            <w:r w:rsidRPr="00D573D6">
              <w:rPr>
                <w:b w:val="0"/>
                <w:bCs w:val="0"/>
                <w:color w:val="D9E2F3" w:themeColor="accent1" w:themeTint="33"/>
                <w:sz w:val="12"/>
                <w:szCs w:val="12"/>
              </w:rPr>
              <w:t>&amp; Domain Weight (%)</w:t>
            </w:r>
          </w:p>
        </w:tc>
        <w:tc>
          <w:tcPr>
            <w:tcW w:w="3532" w:type="dxa"/>
            <w:tcBorders>
              <w:top w:val="nil"/>
            </w:tcBorders>
            <w:shd w:val="clear" w:color="auto" w:fill="D9E2F3" w:themeFill="accent1" w:themeFillTint="33"/>
            <w:vAlign w:val="center"/>
          </w:tcPr>
          <w:p w14:paraId="591FBCC9" w14:textId="77777777" w:rsidR="00E90C62" w:rsidRPr="00D573D6" w:rsidRDefault="00E90C62" w:rsidP="0030660D">
            <w:pPr>
              <w:spacing w:beforeLines="20" w:before="48" w:afterLines="20" w:after="48"/>
              <w:rPr>
                <w:b/>
                <w:bCs/>
                <w:color w:val="D9E2F3" w:themeColor="accent1" w:themeTint="33"/>
              </w:rPr>
            </w:pPr>
            <w:r w:rsidRPr="00D573D6">
              <w:rPr>
                <w:b/>
                <w:bCs/>
                <w:color w:val="D9E2F3" w:themeColor="accent1" w:themeTint="33"/>
              </w:rPr>
              <w:t>Measure Name</w:t>
            </w:r>
          </w:p>
        </w:tc>
        <w:tc>
          <w:tcPr>
            <w:tcW w:w="1756" w:type="dxa"/>
            <w:shd w:val="clear" w:color="auto" w:fill="D9E2F3" w:themeFill="accent1" w:themeFillTint="33"/>
            <w:vAlign w:val="center"/>
          </w:tcPr>
          <w:p w14:paraId="319A5D5C"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2024</w:t>
            </w:r>
          </w:p>
        </w:tc>
        <w:tc>
          <w:tcPr>
            <w:tcW w:w="883" w:type="dxa"/>
            <w:shd w:val="clear" w:color="auto" w:fill="D9E2F3" w:themeFill="accent1" w:themeFillTint="33"/>
            <w:vAlign w:val="center"/>
          </w:tcPr>
          <w:p w14:paraId="09FC734F"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2025</w:t>
            </w:r>
          </w:p>
        </w:tc>
        <w:tc>
          <w:tcPr>
            <w:tcW w:w="883" w:type="dxa"/>
            <w:shd w:val="clear" w:color="auto" w:fill="D9E2F3" w:themeFill="accent1" w:themeFillTint="33"/>
            <w:vAlign w:val="center"/>
          </w:tcPr>
          <w:p w14:paraId="34E04BDB"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2026</w:t>
            </w:r>
          </w:p>
        </w:tc>
        <w:tc>
          <w:tcPr>
            <w:tcW w:w="883" w:type="dxa"/>
            <w:shd w:val="clear" w:color="auto" w:fill="D9E2F3" w:themeFill="accent1" w:themeFillTint="33"/>
            <w:vAlign w:val="center"/>
          </w:tcPr>
          <w:p w14:paraId="1BCAE634"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2027</w:t>
            </w:r>
          </w:p>
        </w:tc>
      </w:tr>
      <w:tr w:rsidR="00E90C62" w:rsidRPr="00AB17E8" w14:paraId="65FD1888" w14:textId="77777777" w:rsidTr="0030660D">
        <w:trPr>
          <w:trHeight w:val="389"/>
        </w:trPr>
        <w:tc>
          <w:tcPr>
            <w:tcW w:w="1413" w:type="dxa"/>
            <w:tcBorders>
              <w:bottom w:val="nil"/>
            </w:tcBorders>
            <w:vAlign w:val="center"/>
            <w:hideMark/>
          </w:tcPr>
          <w:p w14:paraId="37E6BB15" w14:textId="77777777" w:rsidR="00E90C62" w:rsidRDefault="00E90C62" w:rsidP="0030660D">
            <w:pPr>
              <w:spacing w:beforeLines="20" w:before="48" w:afterLines="20" w:after="48"/>
              <w:rPr>
                <w:b/>
                <w:bCs/>
                <w:color w:val="000000" w:themeColor="text1"/>
              </w:rPr>
            </w:pPr>
            <w:r w:rsidRPr="00AB17E8">
              <w:rPr>
                <w:b/>
                <w:bCs/>
                <w:color w:val="000000" w:themeColor="text1"/>
              </w:rPr>
              <w:t>DHRSN</w:t>
            </w:r>
          </w:p>
          <w:p w14:paraId="29A3F43D" w14:textId="77777777" w:rsidR="00E90C62" w:rsidRPr="00AB17E8" w:rsidRDefault="00E90C62" w:rsidP="0030660D">
            <w:pPr>
              <w:spacing w:beforeLines="20" w:before="48" w:afterLines="20" w:after="48"/>
              <w:rPr>
                <w:color w:val="000000" w:themeColor="text1"/>
              </w:rPr>
            </w:pPr>
            <w:r>
              <w:rPr>
                <w:b/>
                <w:bCs/>
                <w:color w:val="000000" w:themeColor="text1"/>
              </w:rPr>
              <w:t>(25%)</w:t>
            </w:r>
          </w:p>
          <w:p w14:paraId="11DD9950" w14:textId="77777777" w:rsidR="00E90C62" w:rsidRPr="00AB17E8" w:rsidRDefault="00E90C62" w:rsidP="0030660D">
            <w:pPr>
              <w:spacing w:beforeLines="20" w:before="48" w:afterLines="20" w:after="48"/>
              <w:rPr>
                <w:color w:val="000000" w:themeColor="text1"/>
              </w:rPr>
            </w:pPr>
          </w:p>
        </w:tc>
        <w:tc>
          <w:tcPr>
            <w:tcW w:w="3532" w:type="dxa"/>
            <w:vAlign w:val="center"/>
            <w:hideMark/>
          </w:tcPr>
          <w:p w14:paraId="7D4F3AAC" w14:textId="65A7CBE3" w:rsidR="00E90C62" w:rsidRPr="00AB17E8" w:rsidRDefault="00E90C62" w:rsidP="0030660D">
            <w:pPr>
              <w:spacing w:beforeLines="20" w:before="48" w:afterLines="20" w:after="48"/>
              <w:rPr>
                <w:color w:val="000000" w:themeColor="text1"/>
              </w:rPr>
            </w:pPr>
            <w:r w:rsidRPr="00AB17E8">
              <w:rPr>
                <w:color w:val="000000" w:themeColor="text1"/>
              </w:rPr>
              <w:t xml:space="preserve">Race, Ethnicity, Language, </w:t>
            </w:r>
            <w:r w:rsidR="00050539" w:rsidRPr="006D4B80">
              <w:t xml:space="preserve"> Health-Related Social Needs (HRSN) Screening</w:t>
            </w:r>
          </w:p>
        </w:tc>
        <w:tc>
          <w:tcPr>
            <w:tcW w:w="1756" w:type="dxa"/>
            <w:shd w:val="clear" w:color="auto" w:fill="auto"/>
            <w:vAlign w:val="center"/>
          </w:tcPr>
          <w:p w14:paraId="638AC38E" w14:textId="3C8A9FF9" w:rsidR="00E90C62" w:rsidRPr="00AB17E8" w:rsidRDefault="00050539" w:rsidP="0030660D">
            <w:pPr>
              <w:spacing w:beforeLines="20" w:before="48" w:afterLines="20" w:after="48"/>
              <w:jc w:val="center"/>
              <w:rPr>
                <w:color w:val="000000" w:themeColor="text1"/>
              </w:rPr>
            </w:pPr>
            <w:r>
              <w:rPr>
                <w:color w:val="000000" w:themeColor="text1"/>
              </w:rPr>
              <w:t>25</w:t>
            </w:r>
          </w:p>
        </w:tc>
        <w:tc>
          <w:tcPr>
            <w:tcW w:w="883" w:type="dxa"/>
            <w:shd w:val="clear" w:color="auto" w:fill="auto"/>
            <w:vAlign w:val="center"/>
          </w:tcPr>
          <w:p w14:paraId="5D7D0E27" w14:textId="6DBE5ECE" w:rsidR="00E90C62" w:rsidRPr="00AB17E8" w:rsidRDefault="00050539" w:rsidP="0030660D">
            <w:pPr>
              <w:spacing w:beforeLines="20" w:before="48" w:afterLines="20" w:after="48"/>
              <w:jc w:val="center"/>
              <w:rPr>
                <w:color w:val="000000" w:themeColor="text1"/>
              </w:rPr>
            </w:pPr>
            <w:r>
              <w:rPr>
                <w:color w:val="000000" w:themeColor="text1"/>
              </w:rPr>
              <w:t>25</w:t>
            </w:r>
          </w:p>
        </w:tc>
        <w:tc>
          <w:tcPr>
            <w:tcW w:w="883" w:type="dxa"/>
            <w:vAlign w:val="center"/>
          </w:tcPr>
          <w:p w14:paraId="2194D9C4" w14:textId="5335B68E" w:rsidR="00E90C62" w:rsidRPr="00AB17E8" w:rsidRDefault="00050539"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5</w:t>
            </w:r>
          </w:p>
        </w:tc>
        <w:tc>
          <w:tcPr>
            <w:tcW w:w="883" w:type="dxa"/>
            <w:vAlign w:val="center"/>
          </w:tcPr>
          <w:p w14:paraId="667307BF" w14:textId="4D88AF0E" w:rsidR="00E90C62" w:rsidRPr="00AB17E8" w:rsidRDefault="00050539"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5</w:t>
            </w:r>
          </w:p>
        </w:tc>
      </w:tr>
      <w:tr w:rsidR="00E90C62" w:rsidRPr="00AB17E8" w14:paraId="070A8E0D" w14:textId="77777777" w:rsidTr="0030660D">
        <w:trPr>
          <w:trHeight w:val="218"/>
        </w:trPr>
        <w:tc>
          <w:tcPr>
            <w:tcW w:w="1413" w:type="dxa"/>
            <w:tcBorders>
              <w:bottom w:val="nil"/>
            </w:tcBorders>
            <w:vAlign w:val="center"/>
            <w:hideMark/>
          </w:tcPr>
          <w:p w14:paraId="6ED749D4" w14:textId="77777777" w:rsidR="00E90C62" w:rsidRDefault="00E90C62" w:rsidP="0030660D">
            <w:pPr>
              <w:spacing w:beforeLines="20" w:before="48" w:afterLines="20" w:after="48"/>
              <w:rPr>
                <w:b/>
                <w:bCs/>
                <w:color w:val="000000" w:themeColor="text1"/>
              </w:rPr>
            </w:pPr>
            <w:r w:rsidRPr="00AB17E8">
              <w:rPr>
                <w:b/>
                <w:bCs/>
                <w:color w:val="000000" w:themeColor="text1"/>
              </w:rPr>
              <w:t>EQA</w:t>
            </w:r>
          </w:p>
          <w:p w14:paraId="54384D4A" w14:textId="5D65CE6D" w:rsidR="00E90C62" w:rsidRPr="00AB17E8" w:rsidRDefault="00E90C62" w:rsidP="0030660D">
            <w:pPr>
              <w:spacing w:beforeLines="20" w:before="48" w:afterLines="20" w:after="48"/>
              <w:rPr>
                <w:color w:val="000000" w:themeColor="text1"/>
              </w:rPr>
            </w:pPr>
            <w:r>
              <w:rPr>
                <w:b/>
                <w:bCs/>
                <w:color w:val="000000" w:themeColor="text1"/>
              </w:rPr>
              <w:t>(</w:t>
            </w:r>
            <w:r w:rsidR="000D177E">
              <w:rPr>
                <w:b/>
                <w:bCs/>
                <w:color w:val="000000" w:themeColor="text1"/>
              </w:rPr>
              <w:t>45</w:t>
            </w:r>
            <w:r>
              <w:rPr>
                <w:b/>
                <w:bCs/>
                <w:color w:val="000000" w:themeColor="text1"/>
              </w:rPr>
              <w:t>%)</w:t>
            </w:r>
          </w:p>
        </w:tc>
        <w:tc>
          <w:tcPr>
            <w:tcW w:w="3532" w:type="dxa"/>
            <w:vAlign w:val="center"/>
            <w:hideMark/>
          </w:tcPr>
          <w:p w14:paraId="0EF9F2B7" w14:textId="77777777" w:rsidR="00E90C62" w:rsidRPr="00AB17E8" w:rsidRDefault="00E90C62" w:rsidP="0030660D">
            <w:pPr>
              <w:spacing w:beforeLines="20" w:before="48" w:afterLines="20" w:after="48"/>
              <w:rPr>
                <w:color w:val="000000" w:themeColor="text1"/>
              </w:rPr>
            </w:pPr>
            <w:r w:rsidRPr="00AB17E8">
              <w:rPr>
                <w:color w:val="000000" w:themeColor="text1"/>
              </w:rPr>
              <w:t xml:space="preserve">Quality Performance Disparities Reduction </w:t>
            </w:r>
          </w:p>
        </w:tc>
        <w:tc>
          <w:tcPr>
            <w:tcW w:w="1756" w:type="dxa"/>
            <w:shd w:val="clear" w:color="auto" w:fill="auto"/>
            <w:vAlign w:val="center"/>
          </w:tcPr>
          <w:p w14:paraId="25E1205D" w14:textId="41D2B4CC" w:rsidR="00E90C62" w:rsidRPr="00AB17E8" w:rsidRDefault="000D177E"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0</w:t>
            </w:r>
          </w:p>
        </w:tc>
        <w:tc>
          <w:tcPr>
            <w:tcW w:w="883" w:type="dxa"/>
            <w:shd w:val="clear" w:color="auto" w:fill="auto"/>
            <w:vAlign w:val="center"/>
          </w:tcPr>
          <w:p w14:paraId="48A34702" w14:textId="76AABDBF" w:rsidR="00E90C62" w:rsidRPr="00AB17E8" w:rsidRDefault="000D177E"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0</w:t>
            </w:r>
          </w:p>
        </w:tc>
        <w:tc>
          <w:tcPr>
            <w:tcW w:w="883" w:type="dxa"/>
            <w:vAlign w:val="center"/>
          </w:tcPr>
          <w:p w14:paraId="3AE7EC8C"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c>
          <w:tcPr>
            <w:tcW w:w="883" w:type="dxa"/>
            <w:vAlign w:val="center"/>
          </w:tcPr>
          <w:p w14:paraId="6E6A8203"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r>
      <w:tr w:rsidR="00E90C62" w:rsidRPr="00AB17E8" w14:paraId="18D910BF" w14:textId="77777777" w:rsidTr="0030660D">
        <w:trPr>
          <w:trHeight w:val="137"/>
        </w:trPr>
        <w:tc>
          <w:tcPr>
            <w:tcW w:w="1413" w:type="dxa"/>
            <w:tcBorders>
              <w:top w:val="nil"/>
              <w:left w:val="single" w:sz="4" w:space="0" w:color="auto"/>
              <w:bottom w:val="nil"/>
              <w:right w:val="single" w:sz="4" w:space="0" w:color="auto"/>
            </w:tcBorders>
            <w:vAlign w:val="center"/>
            <w:hideMark/>
          </w:tcPr>
          <w:p w14:paraId="3AF83DFF" w14:textId="77777777" w:rsidR="00E90C62" w:rsidRPr="0028275A" w:rsidRDefault="00E90C62" w:rsidP="0030660D">
            <w:pPr>
              <w:spacing w:beforeLines="20" w:before="48" w:afterLines="20" w:after="48"/>
              <w:rPr>
                <w:b/>
                <w:bCs/>
                <w:color w:val="FFFFFF" w:themeColor="background1"/>
              </w:rPr>
            </w:pPr>
            <w:r w:rsidRPr="0028275A">
              <w:rPr>
                <w:b/>
                <w:bCs/>
                <w:color w:val="FFFFFF" w:themeColor="background1"/>
              </w:rPr>
              <w:t>EQA</w:t>
            </w:r>
          </w:p>
          <w:p w14:paraId="606F3F18" w14:textId="77777777" w:rsidR="00E90C62" w:rsidRPr="0028275A" w:rsidRDefault="00E90C62"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26D4654B" w14:textId="71D3D7B6" w:rsidR="00E90C62" w:rsidRPr="00AB17E8" w:rsidRDefault="000D177E" w:rsidP="0030660D">
            <w:pPr>
              <w:spacing w:beforeLines="20" w:before="48" w:afterLines="20" w:after="48"/>
              <w:rPr>
                <w:color w:val="000000" w:themeColor="text1"/>
              </w:rPr>
            </w:pPr>
            <w:r>
              <w:t>Needs Assessment and Analysis of Served Uninsured Population</w:t>
            </w:r>
          </w:p>
        </w:tc>
        <w:tc>
          <w:tcPr>
            <w:tcW w:w="1756" w:type="dxa"/>
            <w:shd w:val="clear" w:color="auto" w:fill="auto"/>
            <w:vAlign w:val="center"/>
          </w:tcPr>
          <w:p w14:paraId="3D3EC577"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2C2A2A31"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68A169F9" w14:textId="792B8A43" w:rsidR="00E90C62" w:rsidRPr="00AB17E8" w:rsidRDefault="000D177E" w:rsidP="0030660D">
            <w:pPr>
              <w:spacing w:beforeLines="20" w:before="48" w:afterLines="20" w:after="48"/>
              <w:jc w:val="center"/>
              <w:rPr>
                <w:color w:val="000000" w:themeColor="text1"/>
              </w:rPr>
            </w:pPr>
            <w:r>
              <w:rPr>
                <w:color w:val="000000" w:themeColor="text1"/>
              </w:rPr>
              <w:t>10</w:t>
            </w:r>
          </w:p>
        </w:tc>
        <w:tc>
          <w:tcPr>
            <w:tcW w:w="883" w:type="dxa"/>
            <w:vAlign w:val="center"/>
          </w:tcPr>
          <w:p w14:paraId="136B5CF0" w14:textId="6C44F6FE" w:rsidR="00E90C62" w:rsidRPr="00AB17E8" w:rsidRDefault="000D177E" w:rsidP="0030660D">
            <w:pPr>
              <w:spacing w:beforeLines="20" w:before="48" w:afterLines="20" w:after="48"/>
              <w:jc w:val="center"/>
              <w:rPr>
                <w:color w:val="000000" w:themeColor="text1"/>
              </w:rPr>
            </w:pPr>
            <w:r>
              <w:rPr>
                <w:color w:val="000000" w:themeColor="text1"/>
              </w:rPr>
              <w:t>10</w:t>
            </w:r>
          </w:p>
        </w:tc>
      </w:tr>
      <w:tr w:rsidR="00E90C62" w:rsidRPr="00AB17E8" w14:paraId="2C208B50" w14:textId="77777777" w:rsidTr="0030660D">
        <w:trPr>
          <w:trHeight w:val="596"/>
        </w:trPr>
        <w:tc>
          <w:tcPr>
            <w:tcW w:w="1413" w:type="dxa"/>
            <w:tcBorders>
              <w:top w:val="nil"/>
              <w:left w:val="single" w:sz="4" w:space="0" w:color="auto"/>
              <w:bottom w:val="nil"/>
              <w:right w:val="single" w:sz="4" w:space="0" w:color="auto"/>
            </w:tcBorders>
            <w:vAlign w:val="center"/>
            <w:hideMark/>
          </w:tcPr>
          <w:p w14:paraId="5A6433A5" w14:textId="77777777" w:rsidR="00E90C62" w:rsidRPr="0028275A" w:rsidRDefault="00E90C62" w:rsidP="0030660D">
            <w:pPr>
              <w:spacing w:beforeLines="20" w:before="48" w:afterLines="20" w:after="48"/>
              <w:rPr>
                <w:b/>
                <w:bCs/>
                <w:color w:val="FFFFFF" w:themeColor="background1"/>
              </w:rPr>
            </w:pPr>
            <w:r w:rsidRPr="0028275A">
              <w:rPr>
                <w:b/>
                <w:bCs/>
                <w:color w:val="FFFFFF" w:themeColor="background1"/>
              </w:rPr>
              <w:t>EQA</w:t>
            </w:r>
          </w:p>
          <w:p w14:paraId="511E2CFD" w14:textId="77777777" w:rsidR="00E90C62" w:rsidRPr="0028275A" w:rsidRDefault="00E90C62"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0DB0BCE8" w14:textId="06A27171" w:rsidR="00E90C62" w:rsidRPr="00AB17E8" w:rsidRDefault="00B31480" w:rsidP="0030660D">
            <w:pPr>
              <w:spacing w:beforeLines="20" w:before="48" w:afterLines="20" w:after="48"/>
              <w:rPr>
                <w:color w:val="000000" w:themeColor="text1"/>
              </w:rPr>
            </w:pPr>
            <w:r w:rsidRPr="00AB17E8">
              <w:rPr>
                <w:color w:val="000000" w:themeColor="text1"/>
              </w:rPr>
              <w:t>Equity Improvement Interventions </w:t>
            </w:r>
          </w:p>
        </w:tc>
        <w:tc>
          <w:tcPr>
            <w:tcW w:w="1756" w:type="dxa"/>
            <w:shd w:val="clear" w:color="auto" w:fill="auto"/>
            <w:vAlign w:val="center"/>
          </w:tcPr>
          <w:p w14:paraId="504BBF56" w14:textId="61BBCE76"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c>
          <w:tcPr>
            <w:tcW w:w="883" w:type="dxa"/>
            <w:shd w:val="clear" w:color="auto" w:fill="auto"/>
            <w:vAlign w:val="center"/>
          </w:tcPr>
          <w:p w14:paraId="04F822C8" w14:textId="1780834F"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c>
          <w:tcPr>
            <w:tcW w:w="883" w:type="dxa"/>
            <w:vAlign w:val="center"/>
          </w:tcPr>
          <w:p w14:paraId="3E5B12A5" w14:textId="2D1C9EB9"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c>
          <w:tcPr>
            <w:tcW w:w="883" w:type="dxa"/>
            <w:vAlign w:val="center"/>
          </w:tcPr>
          <w:p w14:paraId="46E7226D" w14:textId="6A0A3211"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r>
      <w:tr w:rsidR="006E1D18" w:rsidRPr="00AB17E8" w14:paraId="3DBCEFFD" w14:textId="77777777" w:rsidTr="0089081E">
        <w:trPr>
          <w:trHeight w:val="530"/>
        </w:trPr>
        <w:tc>
          <w:tcPr>
            <w:tcW w:w="1413" w:type="dxa"/>
            <w:tcBorders>
              <w:top w:val="single" w:sz="4" w:space="0" w:color="auto"/>
              <w:bottom w:val="nil"/>
            </w:tcBorders>
            <w:vAlign w:val="center"/>
            <w:hideMark/>
          </w:tcPr>
          <w:p w14:paraId="33CB661F" w14:textId="77777777" w:rsidR="006E1D18" w:rsidRDefault="006E1D18" w:rsidP="006E1D18">
            <w:pPr>
              <w:spacing w:beforeLines="20" w:before="48" w:afterLines="20" w:after="48"/>
              <w:rPr>
                <w:b/>
                <w:bCs/>
                <w:color w:val="000000" w:themeColor="text1"/>
              </w:rPr>
            </w:pPr>
            <w:r w:rsidRPr="00AB17E8">
              <w:rPr>
                <w:b/>
                <w:bCs/>
                <w:color w:val="000000" w:themeColor="text1"/>
              </w:rPr>
              <w:t>CC</w:t>
            </w:r>
          </w:p>
          <w:p w14:paraId="1D198D54" w14:textId="49E59390" w:rsidR="006E1D18" w:rsidRPr="00AB17E8" w:rsidRDefault="006E1D18" w:rsidP="006E1D18">
            <w:pPr>
              <w:spacing w:beforeLines="20" w:before="48" w:afterLines="20" w:after="48"/>
              <w:rPr>
                <w:color w:val="000000" w:themeColor="text1"/>
              </w:rPr>
            </w:pPr>
            <w:r>
              <w:rPr>
                <w:b/>
                <w:bCs/>
                <w:color w:val="000000" w:themeColor="text1"/>
              </w:rPr>
              <w:t>(30%)</w:t>
            </w:r>
          </w:p>
        </w:tc>
        <w:tc>
          <w:tcPr>
            <w:tcW w:w="3532" w:type="dxa"/>
            <w:vAlign w:val="center"/>
            <w:hideMark/>
          </w:tcPr>
          <w:p w14:paraId="784F8FBA" w14:textId="744D7588" w:rsidR="006E1D18" w:rsidRPr="00AB17E8" w:rsidRDefault="006E1D18" w:rsidP="006E1D18">
            <w:pPr>
              <w:spacing w:beforeLines="20" w:before="48" w:afterLines="20" w:after="48"/>
              <w:rPr>
                <w:i/>
                <w:iCs/>
                <w:color w:val="000000" w:themeColor="text1"/>
              </w:rPr>
            </w:pPr>
            <w:r w:rsidRPr="6C03845A">
              <w:rPr>
                <w:rStyle w:val="normaltextrun"/>
                <w:color w:val="000000" w:themeColor="text1"/>
              </w:rPr>
              <w:t>Community C</w:t>
            </w:r>
            <w:r w:rsidRPr="6C03845A">
              <w:rPr>
                <w:rStyle w:val="normaltextrun"/>
              </w:rPr>
              <w:t>ollaboration Equity Improvement Intervention</w:t>
            </w:r>
          </w:p>
        </w:tc>
        <w:tc>
          <w:tcPr>
            <w:tcW w:w="1756" w:type="dxa"/>
            <w:shd w:val="clear" w:color="auto" w:fill="auto"/>
            <w:vAlign w:val="center"/>
          </w:tcPr>
          <w:p w14:paraId="1F49C5F6" w14:textId="34CE1894" w:rsidR="006E1D18" w:rsidRPr="00AB17E8" w:rsidRDefault="006E1D18" w:rsidP="006E1D18">
            <w:pPr>
              <w:spacing w:beforeLines="20" w:before="48" w:afterLines="20" w:after="48"/>
              <w:jc w:val="center"/>
              <w:rPr>
                <w:color w:val="000000" w:themeColor="text1"/>
              </w:rPr>
            </w:pPr>
            <w:r>
              <w:t>20</w:t>
            </w:r>
          </w:p>
        </w:tc>
        <w:tc>
          <w:tcPr>
            <w:tcW w:w="883" w:type="dxa"/>
            <w:shd w:val="clear" w:color="auto" w:fill="auto"/>
            <w:vAlign w:val="center"/>
          </w:tcPr>
          <w:p w14:paraId="6C3C3DB7" w14:textId="2B3A7F7B" w:rsidR="006E1D18" w:rsidRPr="00AB17E8" w:rsidRDefault="006E1D18" w:rsidP="006E1D18">
            <w:pPr>
              <w:spacing w:beforeLines="20" w:before="48" w:afterLines="20" w:after="48"/>
              <w:jc w:val="center"/>
              <w:rPr>
                <w:color w:val="000000" w:themeColor="text1"/>
              </w:rPr>
            </w:pPr>
            <w:r>
              <w:t>20</w:t>
            </w:r>
          </w:p>
        </w:tc>
        <w:tc>
          <w:tcPr>
            <w:tcW w:w="883" w:type="dxa"/>
            <w:shd w:val="clear" w:color="auto" w:fill="auto"/>
            <w:vAlign w:val="center"/>
          </w:tcPr>
          <w:p w14:paraId="5E187D08" w14:textId="77AE9596" w:rsidR="006E1D18" w:rsidRPr="00AB17E8" w:rsidRDefault="006E1D18" w:rsidP="006E1D18">
            <w:pPr>
              <w:spacing w:beforeLines="20" w:before="48" w:afterLines="20" w:after="48"/>
              <w:jc w:val="center"/>
              <w:rPr>
                <w:color w:val="000000" w:themeColor="text1"/>
              </w:rPr>
            </w:pPr>
            <w:r>
              <w:t>20</w:t>
            </w:r>
          </w:p>
        </w:tc>
        <w:tc>
          <w:tcPr>
            <w:tcW w:w="883" w:type="dxa"/>
            <w:vAlign w:val="center"/>
          </w:tcPr>
          <w:p w14:paraId="6C8176F1" w14:textId="42910988" w:rsidR="006E1D18" w:rsidRPr="00AB17E8" w:rsidRDefault="006E1D18" w:rsidP="006E1D18">
            <w:pPr>
              <w:spacing w:beforeLines="20" w:before="48" w:afterLines="20" w:after="48"/>
              <w:jc w:val="center"/>
              <w:rPr>
                <w:color w:val="000000" w:themeColor="text1"/>
              </w:rPr>
            </w:pPr>
            <w:r>
              <w:t>20</w:t>
            </w:r>
          </w:p>
        </w:tc>
      </w:tr>
      <w:tr w:rsidR="00E90C62" w:rsidRPr="00AB17E8" w14:paraId="2ED5C66F" w14:textId="77777777" w:rsidTr="0089081E">
        <w:trPr>
          <w:trHeight w:val="200"/>
        </w:trPr>
        <w:tc>
          <w:tcPr>
            <w:tcW w:w="1413" w:type="dxa"/>
            <w:tcBorders>
              <w:top w:val="nil"/>
              <w:bottom w:val="single" w:sz="4" w:space="0" w:color="auto"/>
            </w:tcBorders>
            <w:vAlign w:val="center"/>
            <w:hideMark/>
          </w:tcPr>
          <w:p w14:paraId="144FA13E" w14:textId="77777777" w:rsidR="00E90C62" w:rsidRPr="0028275A" w:rsidRDefault="00E90C62" w:rsidP="0030660D">
            <w:pPr>
              <w:spacing w:beforeLines="20" w:before="48" w:afterLines="20" w:after="48"/>
              <w:rPr>
                <w:b/>
                <w:bCs/>
                <w:color w:val="FFFFFF" w:themeColor="background1"/>
                <w:sz w:val="20"/>
                <w:szCs w:val="20"/>
              </w:rPr>
            </w:pPr>
            <w:r w:rsidRPr="0028275A">
              <w:rPr>
                <w:b/>
                <w:bCs/>
                <w:color w:val="FFFFFF" w:themeColor="background1"/>
                <w:sz w:val="20"/>
                <w:szCs w:val="20"/>
              </w:rPr>
              <w:t>CC</w:t>
            </w:r>
          </w:p>
          <w:p w14:paraId="4DE98351" w14:textId="77777777" w:rsidR="00E90C62" w:rsidRPr="0028275A" w:rsidRDefault="00E90C62" w:rsidP="0030660D">
            <w:pPr>
              <w:spacing w:beforeLines="20" w:before="48" w:afterLines="20" w:after="48"/>
              <w:rPr>
                <w:color w:val="FFFFFF" w:themeColor="background1"/>
              </w:rPr>
            </w:pPr>
            <w:r w:rsidRPr="0028275A">
              <w:rPr>
                <w:b/>
                <w:bCs/>
                <w:color w:val="FFFFFF" w:themeColor="background1"/>
                <w:sz w:val="20"/>
                <w:szCs w:val="20"/>
              </w:rPr>
              <w:t>(25%)</w:t>
            </w:r>
          </w:p>
        </w:tc>
        <w:tc>
          <w:tcPr>
            <w:tcW w:w="3532" w:type="dxa"/>
            <w:vAlign w:val="center"/>
            <w:hideMark/>
          </w:tcPr>
          <w:p w14:paraId="125F9252" w14:textId="4021055F" w:rsidR="00E90C62" w:rsidRPr="00AB17E8" w:rsidRDefault="0089081E" w:rsidP="0030660D">
            <w:pPr>
              <w:spacing w:beforeLines="20" w:before="48" w:afterLines="20" w:after="48"/>
              <w:rPr>
                <w:color w:val="000000" w:themeColor="text1"/>
              </w:rPr>
            </w:pPr>
            <w:r w:rsidRPr="52B8980D">
              <w:t>Completion of Served Uninsured Component of Health Equity Strategic Plan</w:t>
            </w:r>
          </w:p>
        </w:tc>
        <w:tc>
          <w:tcPr>
            <w:tcW w:w="1756" w:type="dxa"/>
            <w:shd w:val="clear" w:color="auto" w:fill="auto"/>
            <w:vAlign w:val="center"/>
          </w:tcPr>
          <w:p w14:paraId="777D09BC"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shd w:val="clear" w:color="auto" w:fill="auto"/>
            <w:vAlign w:val="center"/>
          </w:tcPr>
          <w:p w14:paraId="12EB691C"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6C2C1BBB"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7330B67D"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r>
    </w:tbl>
    <w:p w14:paraId="0A3BFCC1" w14:textId="77777777" w:rsidR="00E90C62" w:rsidRPr="00E90C62" w:rsidRDefault="00E90C62" w:rsidP="00867B5D">
      <w:pPr>
        <w:pStyle w:val="Table-Figtitle"/>
        <w:rPr>
          <w:i w:val="0"/>
          <w:iCs/>
        </w:rPr>
      </w:pPr>
    </w:p>
    <w:p w14:paraId="14C1CA9A" w14:textId="77777777" w:rsidR="00191D82" w:rsidRDefault="00191D82" w:rsidP="00DB6E2A">
      <w:pPr>
        <w:pStyle w:val="Heading2"/>
      </w:pPr>
      <w:bookmarkStart w:id="283" w:name="_Toc133868705"/>
      <w:bookmarkStart w:id="284" w:name="_Toc169019528"/>
      <w:bookmarkStart w:id="285" w:name="_Toc169022954"/>
      <w:r w:rsidRPr="00C669BD">
        <w:lastRenderedPageBreak/>
        <w:t>Section 6. Analysis and Needs Assessment and Advisory Functions</w:t>
      </w:r>
      <w:bookmarkEnd w:id="283"/>
      <w:bookmarkEnd w:id="284"/>
      <w:bookmarkEnd w:id="285"/>
    </w:p>
    <w:p w14:paraId="5C9952C4" w14:textId="77777777" w:rsidR="00191D82" w:rsidRDefault="00191D82" w:rsidP="00191D82">
      <w:pPr>
        <w:pStyle w:val="ListParagraph"/>
        <w:ind w:left="360"/>
      </w:pPr>
      <w:r>
        <w:t xml:space="preserve">The Analysis and Needs Assessment activities, HQEI Advisory Committee description, and Independent Assessor information that pertain to the CHA-HQEIP are described in Attachment J, </w:t>
      </w:r>
      <w:r w:rsidRPr="00BE262D">
        <w:t>Section 6.</w:t>
      </w:r>
      <w:r>
        <w:t xml:space="preserve">  Additional descriptions pertaining to the ambulatory served uninsured population will also be included in the needs assessment as described in Table 6.</w:t>
      </w:r>
    </w:p>
    <w:p w14:paraId="0109067E" w14:textId="77777777" w:rsidR="00191D82" w:rsidRDefault="00191D82" w:rsidP="00191D82"/>
    <w:p w14:paraId="524AC8B8" w14:textId="77777777" w:rsidR="00191D82" w:rsidRDefault="00191D82" w:rsidP="00191D82"/>
    <w:p w14:paraId="5511743F" w14:textId="77777777" w:rsidR="004927E1" w:rsidRPr="004927E1" w:rsidRDefault="004927E1" w:rsidP="004927E1"/>
    <w:sectPr w:rsidR="004927E1" w:rsidRPr="004927E1" w:rsidSect="003A117F">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0E33" w14:textId="77777777" w:rsidR="001C428C" w:rsidRDefault="001C428C">
      <w:r>
        <w:separator/>
      </w:r>
    </w:p>
  </w:endnote>
  <w:endnote w:type="continuationSeparator" w:id="0">
    <w:p w14:paraId="3B08B62B" w14:textId="77777777" w:rsidR="001C428C" w:rsidRDefault="001C428C">
      <w:r>
        <w:continuationSeparator/>
      </w:r>
    </w:p>
  </w:endnote>
  <w:endnote w:type="continuationNotice" w:id="1">
    <w:p w14:paraId="5E1640F4" w14:textId="77777777" w:rsidR="001C428C" w:rsidRDefault="001C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0C9A6B72" w14:textId="77777777" w:rsidR="00F60C64" w:rsidRDefault="00F60C64" w:rsidP="00EE376A">
        <w:pPr>
          <w:pStyle w:val="Footer"/>
          <w:spacing w:before="240"/>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Pr>
            <w:sz w:val="20"/>
            <w:szCs w:val="20"/>
          </w:rPr>
          <w:tab/>
        </w:r>
        <w:r w:rsidRPr="00273513">
          <w:rPr>
            <w:sz w:val="20"/>
            <w:szCs w:val="20"/>
          </w:rPr>
          <w:t xml:space="preserve">Page </w:t>
        </w:r>
        <w:r w:rsidRPr="00273513">
          <w:rPr>
            <w:bCs/>
            <w:sz w:val="20"/>
            <w:szCs w:val="20"/>
          </w:rPr>
          <w:fldChar w:fldCharType="begin"/>
        </w:r>
        <w:r w:rsidRPr="00273513">
          <w:rPr>
            <w:bCs/>
            <w:sz w:val="20"/>
            <w:szCs w:val="20"/>
          </w:rPr>
          <w:instrText xml:space="preserve"> PAGE  \* Arabic  \* MERGEFORMAT </w:instrText>
        </w:r>
        <w:r w:rsidRPr="00273513">
          <w:rPr>
            <w:bCs/>
            <w:sz w:val="20"/>
            <w:szCs w:val="20"/>
          </w:rPr>
          <w:fldChar w:fldCharType="separate"/>
        </w:r>
        <w:r w:rsidRPr="00273513">
          <w:rPr>
            <w:bCs/>
            <w:sz w:val="20"/>
            <w:szCs w:val="20"/>
          </w:rPr>
          <w:t>1</w:t>
        </w:r>
        <w:r w:rsidRPr="00273513">
          <w:rPr>
            <w:bCs/>
            <w:sz w:val="20"/>
            <w:szCs w:val="20"/>
          </w:rPr>
          <w:fldChar w:fldCharType="end"/>
        </w:r>
        <w:r w:rsidRPr="00273513">
          <w:rPr>
            <w:sz w:val="20"/>
            <w:szCs w:val="20"/>
          </w:rPr>
          <w:t xml:space="preserve"> of </w:t>
        </w:r>
        <w:r w:rsidRPr="00273513">
          <w:rPr>
            <w:bCs/>
            <w:sz w:val="20"/>
            <w:szCs w:val="20"/>
          </w:rPr>
          <w:fldChar w:fldCharType="begin"/>
        </w:r>
        <w:r w:rsidRPr="00273513">
          <w:rPr>
            <w:bCs/>
            <w:sz w:val="20"/>
            <w:szCs w:val="20"/>
          </w:rPr>
          <w:instrText xml:space="preserve"> NUMPAGES  \* Arabic  \* MERGEFORMAT </w:instrText>
        </w:r>
        <w:r w:rsidRPr="00273513">
          <w:rPr>
            <w:bCs/>
            <w:sz w:val="20"/>
            <w:szCs w:val="20"/>
          </w:rPr>
          <w:fldChar w:fldCharType="separate"/>
        </w:r>
        <w:r w:rsidRPr="00273513">
          <w:rPr>
            <w:bCs/>
            <w:sz w:val="20"/>
            <w:szCs w:val="20"/>
          </w:rPr>
          <w:t>1</w:t>
        </w:r>
        <w:r w:rsidRPr="00273513">
          <w:rPr>
            <w:bCs/>
            <w:sz w:val="20"/>
            <w:szCs w:val="20"/>
          </w:rPr>
          <w:fldChar w:fldCharType="end"/>
        </w:r>
      </w:p>
      <w:p w14:paraId="1B18AFFC" w14:textId="590AAEEC" w:rsidR="00F60C64" w:rsidRDefault="00F60C64" w:rsidP="008A7549">
        <w:pPr>
          <w:pStyle w:val="Foote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sdtContent>
  </w:sdt>
  <w:p w14:paraId="107AD073" w14:textId="0E02FF59" w:rsidR="00F60C64" w:rsidRDefault="00F60C64" w:rsidP="00C6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F37C" w14:textId="77777777" w:rsidR="00191D82" w:rsidRDefault="00191D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01A986" w14:textId="77777777" w:rsidR="00191D82" w:rsidRDefault="00191D82" w:rsidP="007F615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7A79" w14:textId="77777777" w:rsidR="002C42C9" w:rsidRDefault="002C42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A05357" w14:textId="77777777" w:rsidR="002C42C9" w:rsidRDefault="002C42C9" w:rsidP="007F615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9F5" w14:textId="77777777" w:rsidR="002C42C9" w:rsidRDefault="002C42C9" w:rsidP="00F91D13">
    <w:pPr>
      <w:widowControl w:val="0"/>
      <w:pBdr>
        <w:top w:val="nil"/>
        <w:left w:val="nil"/>
        <w:bottom w:val="nil"/>
        <w:right w:val="nil"/>
        <w:between w:val="nil"/>
      </w:pBdr>
      <w:spacing w:line="276" w:lineRule="auto"/>
      <w:ind w:right="360"/>
      <w:rPr>
        <w:color w:val="000000"/>
      </w:rPr>
    </w:pPr>
  </w:p>
  <w:p w14:paraId="58494F97" w14:textId="77777777" w:rsidR="002C42C9" w:rsidRDefault="002C42C9">
    <w:pPr>
      <w:pBdr>
        <w:top w:val="nil"/>
        <w:left w:val="nil"/>
        <w:bottom w:val="nil"/>
        <w:right w:val="nil"/>
        <w:between w:val="nil"/>
      </w:pBdr>
      <w:tabs>
        <w:tab w:val="center" w:pos="4680"/>
        <w:tab w:val="right" w:pos="9360"/>
      </w:tabs>
    </w:pPr>
  </w:p>
  <w:sdt>
    <w:sdtPr>
      <w:id w:val="663285290"/>
      <w:docPartObj>
        <w:docPartGallery w:val="Page Numbers (Top of Page)"/>
        <w:docPartUnique/>
      </w:docPartObj>
    </w:sdtPr>
    <w:sdtContent>
      <w:p w14:paraId="0F7F278E" w14:textId="77777777" w:rsidR="002C42C9" w:rsidRPr="00C14B83" w:rsidRDefault="002C42C9" w:rsidP="00002CC5">
        <w:pPr>
          <w:pStyle w:val="Footer"/>
          <w:rPr>
            <w:b/>
            <w:sz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Pr>
            <w:sz w:val="20"/>
            <w:szCs w:val="20"/>
          </w:rPr>
          <w:tab/>
        </w:r>
        <w:r w:rsidRPr="00841653">
          <w:rPr>
            <w:sz w:val="20"/>
            <w:szCs w:val="20"/>
          </w:rPr>
          <w:t xml:space="preserve">Page </w:t>
        </w:r>
        <w:r w:rsidRPr="00841653">
          <w:rPr>
            <w:b/>
            <w:bCs/>
            <w:sz w:val="20"/>
            <w:szCs w:val="20"/>
          </w:rPr>
          <w:fldChar w:fldCharType="begin"/>
        </w:r>
        <w:r w:rsidRPr="00841653">
          <w:rPr>
            <w:b/>
            <w:bCs/>
            <w:sz w:val="20"/>
            <w:szCs w:val="20"/>
          </w:rPr>
          <w:instrText xml:space="preserve"> PAGE  \* Arabic  \* MERGEFORMAT </w:instrText>
        </w:r>
        <w:r w:rsidRPr="00841653">
          <w:rPr>
            <w:b/>
            <w:bCs/>
            <w:sz w:val="20"/>
            <w:szCs w:val="20"/>
          </w:rPr>
          <w:fldChar w:fldCharType="separate"/>
        </w:r>
        <w:r w:rsidRPr="00841653">
          <w:rPr>
            <w:b/>
            <w:bCs/>
            <w:noProof/>
            <w:sz w:val="20"/>
            <w:szCs w:val="20"/>
          </w:rPr>
          <w:t>1</w:t>
        </w:r>
        <w:r w:rsidRPr="00841653">
          <w:rPr>
            <w:b/>
            <w:bCs/>
            <w:sz w:val="20"/>
            <w:szCs w:val="20"/>
          </w:rPr>
          <w:fldChar w:fldCharType="end"/>
        </w:r>
        <w:r w:rsidRPr="00841653">
          <w:rPr>
            <w:sz w:val="20"/>
            <w:szCs w:val="20"/>
          </w:rPr>
          <w:t xml:space="preserve"> of </w:t>
        </w:r>
        <w:r w:rsidRPr="00841653">
          <w:rPr>
            <w:b/>
            <w:bCs/>
            <w:sz w:val="20"/>
            <w:szCs w:val="20"/>
          </w:rPr>
          <w:fldChar w:fldCharType="begin"/>
        </w:r>
        <w:r w:rsidRPr="00841653">
          <w:rPr>
            <w:b/>
            <w:bCs/>
            <w:sz w:val="20"/>
            <w:szCs w:val="20"/>
          </w:rPr>
          <w:instrText xml:space="preserve"> NUMPAGES  \* Arabic  \* MERGEFORMAT </w:instrText>
        </w:r>
        <w:r w:rsidRPr="00841653">
          <w:rPr>
            <w:b/>
            <w:bCs/>
            <w:sz w:val="20"/>
            <w:szCs w:val="20"/>
          </w:rPr>
          <w:fldChar w:fldCharType="separate"/>
        </w:r>
        <w:r w:rsidRPr="00841653">
          <w:rPr>
            <w:b/>
            <w:bCs/>
            <w:noProof/>
            <w:sz w:val="20"/>
            <w:szCs w:val="20"/>
          </w:rPr>
          <w:t>2</w:t>
        </w:r>
        <w:r w:rsidRPr="00841653">
          <w:rPr>
            <w:b/>
            <w:bCs/>
            <w:sz w:val="20"/>
            <w:szCs w:val="20"/>
          </w:rPr>
          <w:fldChar w:fldCharType="end"/>
        </w:r>
      </w:p>
      <w:p w14:paraId="1C1D21F1" w14:textId="77777777" w:rsidR="002C42C9" w:rsidRDefault="002C42C9" w:rsidP="00002CC5">
        <w:pPr>
          <w:pStyle w:val="Foote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B7C0" w14:textId="77777777" w:rsidR="001C428C" w:rsidRDefault="001C428C">
      <w:r>
        <w:separator/>
      </w:r>
    </w:p>
  </w:footnote>
  <w:footnote w:type="continuationSeparator" w:id="0">
    <w:p w14:paraId="40393769" w14:textId="77777777" w:rsidR="001C428C" w:rsidRDefault="001C428C">
      <w:r>
        <w:continuationSeparator/>
      </w:r>
    </w:p>
  </w:footnote>
  <w:footnote w:type="continuationNotice" w:id="1">
    <w:p w14:paraId="6456FAF2" w14:textId="77777777" w:rsidR="001C428C" w:rsidRDefault="001C428C"/>
  </w:footnote>
  <w:footnote w:id="2">
    <w:p w14:paraId="4BE5E142" w14:textId="3D11CF48" w:rsidR="00F60C64" w:rsidRDefault="00F60C64">
      <w:pPr>
        <w:pStyle w:val="FootnoteText"/>
      </w:pPr>
      <w:r>
        <w:rPr>
          <w:rStyle w:val="FootnoteReference"/>
        </w:rPr>
        <w:footnoteRef/>
      </w:r>
      <w:r>
        <w:t xml:space="preserve"> </w:t>
      </w:r>
      <w:bookmarkStart w:id="41" w:name="_Hlk128759914"/>
      <w:r>
        <w:t xml:space="preserve">Includes </w:t>
      </w:r>
      <w:r w:rsidRPr="00E47ED8">
        <w:t>members under 65 years of age with MassHealth as their primary insurance, including those with MassHealth Standard, CommonHealth, CarePlus, and Family Assistance coverage types</w:t>
      </w:r>
      <w:r>
        <w:t>; excludes members with Medicare or another payer as primary payer.</w:t>
      </w:r>
      <w:bookmarkEnd w:id="41"/>
    </w:p>
  </w:footnote>
  <w:footnote w:id="3">
    <w:p w14:paraId="379025DE" w14:textId="4EAA4B64" w:rsidR="00C17471" w:rsidRDefault="00C17471" w:rsidP="00C17471">
      <w:pPr>
        <w:pStyle w:val="FootnoteText"/>
      </w:pPr>
      <w:r>
        <w:rPr>
          <w:rStyle w:val="FootnoteReference"/>
        </w:rPr>
        <w:footnoteRef/>
      </w:r>
      <w:r w:rsidR="001B06A2">
        <w:t xml:space="preserve"> </w:t>
      </w:r>
      <w:hyperlink r:id="rId1" w:history="1">
        <w:r w:rsidR="001B06A2" w:rsidRPr="009B0E47">
          <w:rPr>
            <w:rStyle w:val="Hyperlink"/>
          </w:rPr>
          <w:t>https://www.mass.gov/masshealth-quality-and-equity-incentive-programs</w:t>
        </w:r>
      </w:hyperlink>
      <w:r w:rsidR="001B06A2">
        <w:t xml:space="preserve"> </w:t>
      </w:r>
      <w:r>
        <w:t xml:space="preserve"> </w:t>
      </w:r>
    </w:p>
  </w:footnote>
  <w:footnote w:id="4">
    <w:p w14:paraId="4B2D0C66" w14:textId="77777777" w:rsidR="00F60C64" w:rsidRDefault="00F60C64" w:rsidP="008D0B0F">
      <w:pPr>
        <w:pStyle w:val="FootnoteText"/>
      </w:pPr>
      <w:r>
        <w:rPr>
          <w:rStyle w:val="FootnoteReference"/>
        </w:rPr>
        <w:footnoteRef/>
      </w:r>
      <w:r>
        <w:t xml:space="preserve"> Commonwealth of Massachusetts, Executive Office of Health and Human Services, Office of Medicaid. MassHealth 2022 Comprehensive Quality Strategy.  </w:t>
      </w:r>
      <w:hyperlink r:id="rId2" w:history="1">
        <w:r w:rsidRPr="00D90DB2">
          <w:rPr>
            <w:rStyle w:val="Hyperlink"/>
          </w:rPr>
          <w:t>https://www.mass.gov/doc/masshealth-2022-comprehensive-quality-strategy-2/download</w:t>
        </w:r>
      </w:hyperlink>
      <w:r>
        <w:t xml:space="preserve"> </w:t>
      </w:r>
    </w:p>
  </w:footnote>
  <w:footnote w:id="5">
    <w:p w14:paraId="1041AECB" w14:textId="77777777" w:rsidR="00191D82" w:rsidRDefault="00191D82" w:rsidP="00191D82">
      <w:pPr>
        <w:rPr>
          <w:sz w:val="20"/>
          <w:szCs w:val="20"/>
        </w:rPr>
      </w:pPr>
      <w:r>
        <w:rPr>
          <w:vertAlign w:val="superscript"/>
        </w:rPr>
        <w:footnoteRef/>
      </w:r>
      <w:r>
        <w:rPr>
          <w:sz w:val="20"/>
          <w:szCs w:val="20"/>
        </w:rPr>
        <w:t xml:space="preserve"> </w:t>
      </w:r>
      <w:r>
        <w:rPr>
          <w:color w:val="444444"/>
          <w:sz w:val="20"/>
          <w:szCs w:val="20"/>
        </w:rPr>
        <w:t xml:space="preserve">Centers for Disease Control and Prevention. (2014). </w:t>
      </w:r>
      <w:r>
        <w:rPr>
          <w:i/>
          <w:color w:val="444444"/>
          <w:sz w:val="20"/>
          <w:szCs w:val="20"/>
        </w:rPr>
        <w:t>Current cigarette smoking among adults—United States, 2005–2013</w:t>
      </w:r>
      <w:r>
        <w:rPr>
          <w:color w:val="444444"/>
          <w:sz w:val="20"/>
          <w:szCs w:val="20"/>
        </w:rPr>
        <w:t xml:space="preserve">. Morbidity and Mortality Weekly Report (MMWR), 63(47), 1108–1112. Retrieved from </w:t>
      </w:r>
      <w:hyperlink r:id="rId3">
        <w:r>
          <w:rPr>
            <w:color w:val="0055B5"/>
            <w:sz w:val="20"/>
            <w:szCs w:val="20"/>
            <w:u w:val="single"/>
          </w:rPr>
          <w:t>http://www.cdc.gov/mmwr/preview/mmwrhtml/mm6347a4.htm?s_cid=mm6347a4_w</w:t>
        </w:r>
      </w:hyperlink>
      <w:r>
        <w:rPr>
          <w:color w:val="444444"/>
          <w:sz w:val="20"/>
          <w:szCs w:val="20"/>
        </w:rPr>
        <w:t>.</w:t>
      </w:r>
    </w:p>
  </w:footnote>
  <w:footnote w:id="6">
    <w:p w14:paraId="42DB5C1E" w14:textId="77777777" w:rsidR="00191D82" w:rsidRDefault="00191D82" w:rsidP="00191D82">
      <w:pPr>
        <w:rPr>
          <w:sz w:val="20"/>
          <w:szCs w:val="20"/>
        </w:rPr>
      </w:pPr>
      <w:r>
        <w:rPr>
          <w:vertAlign w:val="superscript"/>
        </w:rPr>
        <w:footnoteRef/>
      </w:r>
      <w:r>
        <w:rPr>
          <w:sz w:val="20"/>
          <w:szCs w:val="20"/>
        </w:rPr>
        <w:t xml:space="preserve"> </w:t>
      </w:r>
      <w:r>
        <w:rPr>
          <w:color w:val="444444"/>
          <w:sz w:val="20"/>
          <w:szCs w:val="20"/>
        </w:rPr>
        <w:t xml:space="preserve">U.S. Department of Health and Human Services. (2014). </w:t>
      </w:r>
      <w:r>
        <w:rPr>
          <w:i/>
          <w:color w:val="444444"/>
          <w:sz w:val="20"/>
          <w:szCs w:val="20"/>
        </w:rPr>
        <w:t>The health consequences of smoking—50 years of progress: A report of the Surgeon General</w:t>
      </w:r>
      <w:r>
        <w:rPr>
          <w:color w:val="444444"/>
          <w:sz w:val="20"/>
          <w:szCs w:val="20"/>
        </w:rPr>
        <w:t xml:space="preserve">. Atlanta, GA: U.S. Department of Health and Human Services, Centers for Disease Control and Prevention. Retrieved from </w:t>
      </w:r>
      <w:hyperlink r:id="rId4">
        <w:r>
          <w:rPr>
            <w:color w:val="0055B5"/>
            <w:sz w:val="20"/>
            <w:szCs w:val="20"/>
            <w:u w:val="single"/>
          </w:rPr>
          <w:t>http://www.surgeongeneral.gov/library/reports/50-years-of-progress/full-report.pdf</w:t>
        </w:r>
      </w:hyperlink>
      <w:r>
        <w:rPr>
          <w:color w:val="444444"/>
          <w:sz w:val="20"/>
          <w:szCs w:val="20"/>
        </w:rPr>
        <w:t xml:space="preserve"> .</w:t>
      </w:r>
    </w:p>
  </w:footnote>
  <w:footnote w:id="7">
    <w:p w14:paraId="7469B17A" w14:textId="77777777" w:rsidR="00191D82" w:rsidRDefault="00191D82" w:rsidP="00191D82">
      <w:pPr>
        <w:rPr>
          <w:color w:val="444444"/>
          <w:sz w:val="20"/>
          <w:szCs w:val="20"/>
        </w:rPr>
      </w:pPr>
      <w:r>
        <w:rPr>
          <w:vertAlign w:val="superscript"/>
        </w:rPr>
        <w:footnoteRef/>
      </w:r>
      <w:r>
        <w:rPr>
          <w:sz w:val="20"/>
          <w:szCs w:val="20"/>
        </w:rPr>
        <w:t xml:space="preserve"> </w:t>
      </w:r>
      <w:r>
        <w:rPr>
          <w:color w:val="444444"/>
          <w:sz w:val="20"/>
          <w:szCs w:val="20"/>
        </w:rPr>
        <w:t xml:space="preserve">Rigotti, N. A., Clair, C., Munafo, M. R., &amp; Stead, L. F. (2012). </w:t>
      </w:r>
      <w:r>
        <w:rPr>
          <w:i/>
          <w:color w:val="444444"/>
          <w:sz w:val="20"/>
          <w:szCs w:val="20"/>
        </w:rPr>
        <w:t>Interventions for smoking cessation in hospitalised patients</w:t>
      </w:r>
      <w:r>
        <w:rPr>
          <w:color w:val="444444"/>
          <w:sz w:val="20"/>
          <w:szCs w:val="20"/>
        </w:rPr>
        <w:t xml:space="preserve">. Cochrane Database of Systematic Reviews. Retrieved from </w:t>
      </w:r>
      <w:hyperlink r:id="rId5">
        <w:r>
          <w:rPr>
            <w:color w:val="0055B5"/>
            <w:sz w:val="20"/>
            <w:szCs w:val="20"/>
            <w:u w:val="single"/>
          </w:rPr>
          <w:t>https://www.ncbi.nlm.nih.gov/pubmed/22592676</w:t>
        </w:r>
      </w:hyperlink>
      <w:r>
        <w:rPr>
          <w:color w:val="444444"/>
          <w:sz w:val="20"/>
          <w:szCs w:val="20"/>
        </w:rPr>
        <w:t xml:space="preserve">.U.S. Department of Health and Human Services. (2008). </w:t>
      </w:r>
      <w:r>
        <w:rPr>
          <w:i/>
          <w:color w:val="444444"/>
          <w:sz w:val="20"/>
          <w:szCs w:val="20"/>
        </w:rPr>
        <w:t>Tobacco use and dependence guideline panel. Treating tobacco use and dependence: 2008 update</w:t>
      </w:r>
      <w:r>
        <w:rPr>
          <w:color w:val="444444"/>
          <w:sz w:val="20"/>
          <w:szCs w:val="20"/>
        </w:rPr>
        <w:t xml:space="preserve">. Rockville, MD: U.S. Department of Health and Human Services. Retrieved from </w:t>
      </w:r>
      <w:hyperlink r:id="rId6">
        <w:r>
          <w:rPr>
            <w:color w:val="0055B5"/>
            <w:sz w:val="20"/>
            <w:szCs w:val="20"/>
            <w:u w:val="single"/>
          </w:rPr>
          <w:t>http://www.ncbi.nlm.nih.gov/books/NBK63952/</w:t>
        </w:r>
      </w:hyperlink>
      <w:r>
        <w:rPr>
          <w:color w:val="444444"/>
          <w:sz w:val="20"/>
          <w:szCs w:val="20"/>
        </w:rPr>
        <w:t xml:space="preserve">.U.S. Department of Health and Human Services. (2000). </w:t>
      </w:r>
      <w:r>
        <w:rPr>
          <w:i/>
          <w:color w:val="444444"/>
          <w:sz w:val="20"/>
          <w:szCs w:val="20"/>
        </w:rPr>
        <w:t>Reducing tobacco use: A report of the Surgeon General</w:t>
      </w:r>
      <w:r>
        <w:rPr>
          <w:color w:val="444444"/>
          <w:sz w:val="20"/>
          <w:szCs w:val="20"/>
        </w:rPr>
        <w:t>. Atlanta, GA: U.S. Department of Health and Human Services, Centers for Disease Control and Prevention.</w:t>
      </w:r>
    </w:p>
    <w:p w14:paraId="15CA9992" w14:textId="77777777" w:rsidR="00191D82" w:rsidRDefault="00191D82" w:rsidP="00191D82">
      <w:pPr>
        <w:rPr>
          <w:sz w:val="20"/>
          <w:szCs w:val="20"/>
        </w:rPr>
      </w:pPr>
    </w:p>
  </w:footnote>
  <w:footnote w:id="8">
    <w:p w14:paraId="18724072" w14:textId="77777777" w:rsidR="00191D82" w:rsidRDefault="00191D82" w:rsidP="00191D82">
      <w:pPr>
        <w:pStyle w:val="FootnoteText"/>
      </w:pPr>
      <w:r>
        <w:rPr>
          <w:rStyle w:val="FootnoteReference"/>
        </w:rPr>
        <w:footnoteRef/>
      </w:r>
      <w:r>
        <w:t xml:space="preserve">  </w:t>
      </w:r>
      <w:hyperlink r:id="rId7" w:history="1">
        <w:r w:rsidRPr="616C162B">
          <w:rPr>
            <w:rStyle w:val="Hyperlink"/>
            <w:rFonts w:ascii="Segoe UI" w:eastAsia="Segoe UI" w:hAnsi="Segoe UI" w:cs="Segoe UI"/>
            <w:sz w:val="18"/>
            <w:szCs w:val="18"/>
          </w:rPr>
          <w:t>https://www.mass.gov/masshealth-quality-and-equity-incentive-programs</w:t>
        </w:r>
      </w:hyperlink>
    </w:p>
  </w:footnote>
  <w:footnote w:id="9">
    <w:p w14:paraId="721F170C" w14:textId="77777777" w:rsidR="00191D82" w:rsidRPr="008203B8" w:rsidRDefault="00191D82" w:rsidP="00191D82">
      <w:pPr>
        <w:pStyle w:val="FootnoteText"/>
      </w:pPr>
      <w:r>
        <w:rPr>
          <w:rStyle w:val="FootnoteReference"/>
        </w:rPr>
        <w:footnoteRef/>
      </w:r>
      <w:r>
        <w:t xml:space="preserve"> </w:t>
      </w:r>
      <w:r w:rsidRPr="008203B8">
        <w:t>The served uninsured population are patients who have the following:   </w:t>
      </w:r>
    </w:p>
    <w:p w14:paraId="2DC42C0F" w14:textId="77777777" w:rsidR="00191D82" w:rsidRPr="008203B8" w:rsidRDefault="00191D82" w:rsidP="009977BE">
      <w:pPr>
        <w:pStyle w:val="FootnoteText"/>
        <w:numPr>
          <w:ilvl w:val="0"/>
          <w:numId w:val="52"/>
        </w:numPr>
      </w:pPr>
      <w:r w:rsidRPr="008203B8">
        <w:t>MassHealth Limited (emergency Medicaid), including those with Health Safety Net (HSN) as a secondary safety net program;  </w:t>
      </w:r>
    </w:p>
    <w:p w14:paraId="59DB094C" w14:textId="77777777" w:rsidR="00191D82" w:rsidRPr="008203B8" w:rsidRDefault="00191D82" w:rsidP="009977BE">
      <w:pPr>
        <w:pStyle w:val="FootnoteText"/>
        <w:numPr>
          <w:ilvl w:val="0"/>
          <w:numId w:val="52"/>
        </w:numPr>
      </w:pPr>
      <w:r w:rsidRPr="008203B8">
        <w:t>Health Safety Net including primary, secondary, partial, confidential, or bad debt; or  </w:t>
      </w:r>
    </w:p>
    <w:p w14:paraId="43009E3F" w14:textId="77777777" w:rsidR="00191D82" w:rsidRPr="008203B8" w:rsidRDefault="00191D82" w:rsidP="009977BE">
      <w:pPr>
        <w:pStyle w:val="FootnoteText"/>
        <w:numPr>
          <w:ilvl w:val="0"/>
          <w:numId w:val="52"/>
        </w:numPr>
      </w:pPr>
      <w:r w:rsidRPr="008203B8">
        <w:t>Children’s Medical Security Plan, with HSN and/MassHealth Limited as secondary programs.  </w:t>
      </w:r>
    </w:p>
    <w:p w14:paraId="09C3B779" w14:textId="77777777" w:rsidR="00191D82" w:rsidRPr="005D2381" w:rsidRDefault="00191D82" w:rsidP="00191D82">
      <w:pPr>
        <w:pStyle w:val="FootnoteText"/>
      </w:pPr>
    </w:p>
    <w:p w14:paraId="3462559B" w14:textId="77777777" w:rsidR="00191D82" w:rsidRDefault="00191D82" w:rsidP="00191D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220A" w14:textId="2D9570A1" w:rsidR="00F60C64" w:rsidRPr="00273513" w:rsidRDefault="00F60C64">
    <w:pPr>
      <w:pStyle w:val="Header"/>
      <w:rPr>
        <w:sz w:val="20"/>
      </w:rPr>
    </w:pPr>
    <w:r w:rsidRPr="00273513">
      <w:rPr>
        <w:sz w:val="20"/>
      </w:rPr>
      <w:t>Attachment J</w:t>
    </w:r>
  </w:p>
  <w:p w14:paraId="406B781F" w14:textId="0D12F34F" w:rsidR="00F60C64" w:rsidRPr="00273513" w:rsidRDefault="00F60C64">
    <w:pPr>
      <w:pStyle w:val="Header"/>
      <w:rPr>
        <w:sz w:val="20"/>
      </w:rPr>
    </w:pPr>
    <w:r w:rsidRPr="00273513">
      <w:rPr>
        <w:sz w:val="20"/>
      </w:rPr>
      <w:t>Hospital Quality and Equity Initiative Implementation Plan</w:t>
    </w:r>
  </w:p>
  <w:p w14:paraId="7579CDBF" w14:textId="3E64515C" w:rsidR="00F60C64" w:rsidRDefault="00F60C64" w:rsidP="00C11AFE">
    <w:pPr>
      <w:pStyle w:val="Header"/>
      <w:rPr>
        <w:sz w:val="20"/>
      </w:rPr>
    </w:pPr>
    <w:r w:rsidRPr="00273513">
      <w:rPr>
        <w:sz w:val="20"/>
      </w:rPr>
      <w:t>Performance Year</w:t>
    </w:r>
    <w:r w:rsidR="00A67BFD">
      <w:rPr>
        <w:sz w:val="20"/>
      </w:rPr>
      <w:t>s</w:t>
    </w:r>
    <w:r w:rsidRPr="00273513">
      <w:rPr>
        <w:sz w:val="20"/>
      </w:rPr>
      <w:t xml:space="preserve"> </w:t>
    </w:r>
    <w:r w:rsidR="008C7F04">
      <w:rPr>
        <w:sz w:val="20"/>
      </w:rPr>
      <w:t>1-5</w:t>
    </w:r>
  </w:p>
  <w:p w14:paraId="465FF187" w14:textId="77777777" w:rsidR="005D59EF" w:rsidRPr="005D59EF" w:rsidRDefault="005D59EF" w:rsidP="00C11AFE">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8E68" w14:textId="77777777" w:rsidR="003C0FD8" w:rsidRPr="00273513" w:rsidRDefault="003C0FD8" w:rsidP="003C0FD8">
    <w:pPr>
      <w:pStyle w:val="Header"/>
      <w:framePr w:hSpace="180" w:wrap="around" w:vAnchor="text" w:hAnchor="margin" w:y="54"/>
      <w:rPr>
        <w:sz w:val="20"/>
      </w:rPr>
    </w:pPr>
    <w:r w:rsidRPr="00273513">
      <w:rPr>
        <w:sz w:val="20"/>
      </w:rPr>
      <w:t>Attachment J</w:t>
    </w:r>
  </w:p>
  <w:p w14:paraId="51701B80" w14:textId="77777777" w:rsidR="003C0FD8" w:rsidRPr="00273513" w:rsidRDefault="003C0FD8" w:rsidP="003C0FD8">
    <w:pPr>
      <w:pStyle w:val="Header"/>
      <w:framePr w:hSpace="180" w:wrap="around" w:vAnchor="text" w:hAnchor="margin" w:y="54"/>
      <w:rPr>
        <w:sz w:val="20"/>
      </w:rPr>
    </w:pPr>
    <w:r w:rsidRPr="00273513">
      <w:rPr>
        <w:sz w:val="20"/>
      </w:rPr>
      <w:t>Hospital Quality and Equity Initiative Implementation Plan</w:t>
    </w:r>
  </w:p>
  <w:p w14:paraId="0DFE23C3" w14:textId="50517BE0" w:rsidR="003C0FD8" w:rsidRPr="003C0FD8" w:rsidRDefault="003C0FD8" w:rsidP="003C0FD8">
    <w:pPr>
      <w:pStyle w:val="Header"/>
      <w:framePr w:hSpace="180" w:wrap="around" w:vAnchor="text" w:hAnchor="margin" w:y="54"/>
      <w:rPr>
        <w:sz w:val="20"/>
      </w:rPr>
    </w:pPr>
    <w:r w:rsidRPr="00273513">
      <w:rPr>
        <w:sz w:val="20"/>
      </w:rPr>
      <w:t>Performance Year</w:t>
    </w:r>
    <w:r>
      <w:rPr>
        <w:sz w:val="20"/>
      </w:rPr>
      <w:t>s</w:t>
    </w:r>
    <w:r w:rsidRPr="00273513">
      <w:rPr>
        <w:sz w:val="20"/>
      </w:rPr>
      <w:t xml:space="preserve"> </w:t>
    </w:r>
    <w:r>
      <w:rPr>
        <w:sz w:val="20"/>
      </w:rPr>
      <w:t>1-5</w:t>
    </w:r>
  </w:p>
  <w:p w14:paraId="6D76D82E" w14:textId="504AF799" w:rsidR="00191D82" w:rsidRDefault="00191D8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784"/>
    <w:multiLevelType w:val="hybridMultilevel"/>
    <w:tmpl w:val="95D20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D28AE"/>
    <w:multiLevelType w:val="multilevel"/>
    <w:tmpl w:val="C6D8F24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B6F6279"/>
    <w:multiLevelType w:val="hybridMultilevel"/>
    <w:tmpl w:val="737CFCDC"/>
    <w:lvl w:ilvl="0" w:tplc="3C54B084">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FD701F"/>
    <w:multiLevelType w:val="multilevel"/>
    <w:tmpl w:val="234225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007C9A"/>
    <w:multiLevelType w:val="multilevel"/>
    <w:tmpl w:val="CA06FE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DE66370"/>
    <w:multiLevelType w:val="hybridMultilevel"/>
    <w:tmpl w:val="69FA300A"/>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0E8F2C98"/>
    <w:multiLevelType w:val="multilevel"/>
    <w:tmpl w:val="2388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A7794"/>
    <w:multiLevelType w:val="hybridMultilevel"/>
    <w:tmpl w:val="31E45AF8"/>
    <w:lvl w:ilvl="0" w:tplc="A8DC78D6">
      <w:start w:val="1"/>
      <w:numFmt w:val="lowerRoman"/>
      <w:lvlText w:val="%1."/>
      <w:lvlJc w:val="right"/>
      <w:pPr>
        <w:ind w:left="10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3144"/>
    <w:multiLevelType w:val="hybridMultilevel"/>
    <w:tmpl w:val="705E27B4"/>
    <w:lvl w:ilvl="0" w:tplc="9FB097F6">
      <w:start w:val="1"/>
      <w:numFmt w:val="bullet"/>
      <w:lvlText w:val="•"/>
      <w:lvlJc w:val="left"/>
      <w:pPr>
        <w:tabs>
          <w:tab w:val="num" w:pos="360"/>
        </w:tabs>
        <w:ind w:left="360" w:hanging="360"/>
      </w:pPr>
      <w:rPr>
        <w:rFonts w:ascii="Arial" w:hAnsi="Arial" w:hint="default"/>
      </w:rPr>
    </w:lvl>
    <w:lvl w:ilvl="1" w:tplc="5C50C3A4" w:tentative="1">
      <w:start w:val="1"/>
      <w:numFmt w:val="bullet"/>
      <w:lvlText w:val="•"/>
      <w:lvlJc w:val="left"/>
      <w:pPr>
        <w:tabs>
          <w:tab w:val="num" w:pos="1080"/>
        </w:tabs>
        <w:ind w:left="1080" w:hanging="360"/>
      </w:pPr>
      <w:rPr>
        <w:rFonts w:ascii="Arial" w:hAnsi="Arial" w:hint="default"/>
      </w:rPr>
    </w:lvl>
    <w:lvl w:ilvl="2" w:tplc="0DDAD2AA" w:tentative="1">
      <w:start w:val="1"/>
      <w:numFmt w:val="bullet"/>
      <w:lvlText w:val="•"/>
      <w:lvlJc w:val="left"/>
      <w:pPr>
        <w:tabs>
          <w:tab w:val="num" w:pos="1800"/>
        </w:tabs>
        <w:ind w:left="1800" w:hanging="360"/>
      </w:pPr>
      <w:rPr>
        <w:rFonts w:ascii="Arial" w:hAnsi="Arial" w:hint="default"/>
      </w:rPr>
    </w:lvl>
    <w:lvl w:ilvl="3" w:tplc="52F26E68" w:tentative="1">
      <w:start w:val="1"/>
      <w:numFmt w:val="bullet"/>
      <w:lvlText w:val="•"/>
      <w:lvlJc w:val="left"/>
      <w:pPr>
        <w:tabs>
          <w:tab w:val="num" w:pos="2520"/>
        </w:tabs>
        <w:ind w:left="2520" w:hanging="360"/>
      </w:pPr>
      <w:rPr>
        <w:rFonts w:ascii="Arial" w:hAnsi="Arial" w:hint="default"/>
      </w:rPr>
    </w:lvl>
    <w:lvl w:ilvl="4" w:tplc="FC26FE1A" w:tentative="1">
      <w:start w:val="1"/>
      <w:numFmt w:val="bullet"/>
      <w:lvlText w:val="•"/>
      <w:lvlJc w:val="left"/>
      <w:pPr>
        <w:tabs>
          <w:tab w:val="num" w:pos="3240"/>
        </w:tabs>
        <w:ind w:left="3240" w:hanging="360"/>
      </w:pPr>
      <w:rPr>
        <w:rFonts w:ascii="Arial" w:hAnsi="Arial" w:hint="default"/>
      </w:rPr>
    </w:lvl>
    <w:lvl w:ilvl="5" w:tplc="CD666F82" w:tentative="1">
      <w:start w:val="1"/>
      <w:numFmt w:val="bullet"/>
      <w:lvlText w:val="•"/>
      <w:lvlJc w:val="left"/>
      <w:pPr>
        <w:tabs>
          <w:tab w:val="num" w:pos="3960"/>
        </w:tabs>
        <w:ind w:left="3960" w:hanging="360"/>
      </w:pPr>
      <w:rPr>
        <w:rFonts w:ascii="Arial" w:hAnsi="Arial" w:hint="default"/>
      </w:rPr>
    </w:lvl>
    <w:lvl w:ilvl="6" w:tplc="2F821990" w:tentative="1">
      <w:start w:val="1"/>
      <w:numFmt w:val="bullet"/>
      <w:lvlText w:val="•"/>
      <w:lvlJc w:val="left"/>
      <w:pPr>
        <w:tabs>
          <w:tab w:val="num" w:pos="4680"/>
        </w:tabs>
        <w:ind w:left="4680" w:hanging="360"/>
      </w:pPr>
      <w:rPr>
        <w:rFonts w:ascii="Arial" w:hAnsi="Arial" w:hint="default"/>
      </w:rPr>
    </w:lvl>
    <w:lvl w:ilvl="7" w:tplc="F2265E7C" w:tentative="1">
      <w:start w:val="1"/>
      <w:numFmt w:val="bullet"/>
      <w:lvlText w:val="•"/>
      <w:lvlJc w:val="left"/>
      <w:pPr>
        <w:tabs>
          <w:tab w:val="num" w:pos="5400"/>
        </w:tabs>
        <w:ind w:left="5400" w:hanging="360"/>
      </w:pPr>
      <w:rPr>
        <w:rFonts w:ascii="Arial" w:hAnsi="Arial" w:hint="default"/>
      </w:rPr>
    </w:lvl>
    <w:lvl w:ilvl="8" w:tplc="0EF8938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8505C91"/>
    <w:multiLevelType w:val="hybridMultilevel"/>
    <w:tmpl w:val="9FF4F434"/>
    <w:lvl w:ilvl="0" w:tplc="0409001B">
      <w:start w:val="1"/>
      <w:numFmt w:val="lowerRoman"/>
      <w:lvlText w:val="%1."/>
      <w:lvlJc w:val="right"/>
      <w:pPr>
        <w:ind w:left="108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BA0A16"/>
    <w:multiLevelType w:val="multilevel"/>
    <w:tmpl w:val="8AEE37E0"/>
    <w:lvl w:ilvl="0">
      <w:start w:val="2"/>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511855"/>
    <w:multiLevelType w:val="multilevel"/>
    <w:tmpl w:val="55063C8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891017F"/>
    <w:multiLevelType w:val="multilevel"/>
    <w:tmpl w:val="C5E097C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A91805"/>
    <w:multiLevelType w:val="hybridMultilevel"/>
    <w:tmpl w:val="7C4288F2"/>
    <w:lvl w:ilvl="0" w:tplc="04090011">
      <w:start w:val="1"/>
      <w:numFmt w:val="decimal"/>
      <w:lvlText w:val="%1)"/>
      <w:lvlJc w:val="left"/>
      <w:pPr>
        <w:ind w:left="360" w:hanging="360"/>
      </w:pPr>
      <w:rPr>
        <w:rFonts w:hint="default"/>
      </w:rPr>
    </w:lvl>
    <w:lvl w:ilvl="1" w:tplc="FFFFFFFF" w:tentative="1">
      <w:start w:val="1"/>
      <w:numFmt w:val="bullet"/>
      <w:lvlText w:val="o"/>
      <w:lvlJc w:val="left"/>
      <w:pPr>
        <w:ind w:left="660" w:hanging="360"/>
      </w:pPr>
      <w:rPr>
        <w:rFonts w:ascii="Courier New" w:hAnsi="Courier New" w:cs="Courier New" w:hint="default"/>
      </w:rPr>
    </w:lvl>
    <w:lvl w:ilvl="2" w:tplc="FFFFFFFF" w:tentative="1">
      <w:start w:val="1"/>
      <w:numFmt w:val="bullet"/>
      <w:lvlText w:val=""/>
      <w:lvlJc w:val="left"/>
      <w:pPr>
        <w:ind w:left="1380" w:hanging="360"/>
      </w:pPr>
      <w:rPr>
        <w:rFonts w:ascii="Wingdings" w:hAnsi="Wingdings" w:hint="default"/>
      </w:rPr>
    </w:lvl>
    <w:lvl w:ilvl="3" w:tplc="FFFFFFFF" w:tentative="1">
      <w:start w:val="1"/>
      <w:numFmt w:val="bullet"/>
      <w:lvlText w:val=""/>
      <w:lvlJc w:val="left"/>
      <w:pPr>
        <w:ind w:left="2100" w:hanging="360"/>
      </w:pPr>
      <w:rPr>
        <w:rFonts w:ascii="Symbol" w:hAnsi="Symbol" w:hint="default"/>
      </w:rPr>
    </w:lvl>
    <w:lvl w:ilvl="4" w:tplc="FFFFFFFF" w:tentative="1">
      <w:start w:val="1"/>
      <w:numFmt w:val="bullet"/>
      <w:lvlText w:val="o"/>
      <w:lvlJc w:val="left"/>
      <w:pPr>
        <w:ind w:left="2820" w:hanging="360"/>
      </w:pPr>
      <w:rPr>
        <w:rFonts w:ascii="Courier New" w:hAnsi="Courier New" w:cs="Courier New" w:hint="default"/>
      </w:rPr>
    </w:lvl>
    <w:lvl w:ilvl="5" w:tplc="FFFFFFFF" w:tentative="1">
      <w:start w:val="1"/>
      <w:numFmt w:val="bullet"/>
      <w:lvlText w:val=""/>
      <w:lvlJc w:val="left"/>
      <w:pPr>
        <w:ind w:left="3540" w:hanging="360"/>
      </w:pPr>
      <w:rPr>
        <w:rFonts w:ascii="Wingdings" w:hAnsi="Wingdings" w:hint="default"/>
      </w:rPr>
    </w:lvl>
    <w:lvl w:ilvl="6" w:tplc="FFFFFFFF" w:tentative="1">
      <w:start w:val="1"/>
      <w:numFmt w:val="bullet"/>
      <w:lvlText w:val=""/>
      <w:lvlJc w:val="left"/>
      <w:pPr>
        <w:ind w:left="4260" w:hanging="360"/>
      </w:pPr>
      <w:rPr>
        <w:rFonts w:ascii="Symbol" w:hAnsi="Symbol" w:hint="default"/>
      </w:rPr>
    </w:lvl>
    <w:lvl w:ilvl="7" w:tplc="FFFFFFFF" w:tentative="1">
      <w:start w:val="1"/>
      <w:numFmt w:val="bullet"/>
      <w:lvlText w:val="o"/>
      <w:lvlJc w:val="left"/>
      <w:pPr>
        <w:ind w:left="4980" w:hanging="360"/>
      </w:pPr>
      <w:rPr>
        <w:rFonts w:ascii="Courier New" w:hAnsi="Courier New" w:cs="Courier New" w:hint="default"/>
      </w:rPr>
    </w:lvl>
    <w:lvl w:ilvl="8" w:tplc="FFFFFFFF" w:tentative="1">
      <w:start w:val="1"/>
      <w:numFmt w:val="bullet"/>
      <w:lvlText w:val=""/>
      <w:lvlJc w:val="left"/>
      <w:pPr>
        <w:ind w:left="5700" w:hanging="360"/>
      </w:pPr>
      <w:rPr>
        <w:rFonts w:ascii="Wingdings" w:hAnsi="Wingdings" w:hint="default"/>
      </w:rPr>
    </w:lvl>
  </w:abstractNum>
  <w:abstractNum w:abstractNumId="14" w15:restartNumberingAfterBreak="0">
    <w:nsid w:val="2AE70B66"/>
    <w:multiLevelType w:val="hybridMultilevel"/>
    <w:tmpl w:val="B134ADF2"/>
    <w:lvl w:ilvl="0" w:tplc="C9020CC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773526"/>
    <w:multiLevelType w:val="multilevel"/>
    <w:tmpl w:val="591E4B7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23B00"/>
    <w:multiLevelType w:val="multilevel"/>
    <w:tmpl w:val="395CC682"/>
    <w:styleLink w:val="CurrentList1"/>
    <w:lvl w:ilvl="0">
      <w:start w:val="1"/>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D6C01A"/>
    <w:multiLevelType w:val="hybridMultilevel"/>
    <w:tmpl w:val="FFFFFFFF"/>
    <w:lvl w:ilvl="0" w:tplc="C534081C">
      <w:start w:val="1"/>
      <w:numFmt w:val="decimal"/>
      <w:lvlText w:val="%1."/>
      <w:lvlJc w:val="left"/>
      <w:pPr>
        <w:ind w:left="780" w:hanging="360"/>
      </w:pPr>
      <w:rPr>
        <w:rFonts w:ascii="Calibri" w:hAnsi="Calibri" w:hint="default"/>
      </w:rPr>
    </w:lvl>
    <w:lvl w:ilvl="1" w:tplc="9F2E2BA6">
      <w:start w:val="1"/>
      <w:numFmt w:val="lowerLetter"/>
      <w:lvlText w:val="%2."/>
      <w:lvlJc w:val="left"/>
      <w:pPr>
        <w:ind w:left="1500" w:hanging="360"/>
      </w:pPr>
    </w:lvl>
    <w:lvl w:ilvl="2" w:tplc="D6B688A4">
      <w:start w:val="1"/>
      <w:numFmt w:val="lowerRoman"/>
      <w:lvlText w:val="%3."/>
      <w:lvlJc w:val="right"/>
      <w:pPr>
        <w:ind w:left="2160" w:hanging="180"/>
      </w:pPr>
    </w:lvl>
    <w:lvl w:ilvl="3" w:tplc="6F7C5274">
      <w:start w:val="1"/>
      <w:numFmt w:val="decimal"/>
      <w:lvlText w:val="%4."/>
      <w:lvlJc w:val="left"/>
      <w:pPr>
        <w:ind w:left="2880" w:hanging="360"/>
      </w:pPr>
    </w:lvl>
    <w:lvl w:ilvl="4" w:tplc="8F4A9AF4">
      <w:start w:val="1"/>
      <w:numFmt w:val="lowerLetter"/>
      <w:lvlText w:val="%5."/>
      <w:lvlJc w:val="left"/>
      <w:pPr>
        <w:ind w:left="3600" w:hanging="360"/>
      </w:pPr>
    </w:lvl>
    <w:lvl w:ilvl="5" w:tplc="F08A99F4">
      <w:start w:val="1"/>
      <w:numFmt w:val="lowerRoman"/>
      <w:lvlText w:val="%6."/>
      <w:lvlJc w:val="right"/>
      <w:pPr>
        <w:ind w:left="4320" w:hanging="180"/>
      </w:pPr>
    </w:lvl>
    <w:lvl w:ilvl="6" w:tplc="D25A6AD6">
      <w:start w:val="1"/>
      <w:numFmt w:val="decimal"/>
      <w:lvlText w:val="%7."/>
      <w:lvlJc w:val="left"/>
      <w:pPr>
        <w:ind w:left="5040" w:hanging="360"/>
      </w:pPr>
    </w:lvl>
    <w:lvl w:ilvl="7" w:tplc="F6129AF0">
      <w:start w:val="1"/>
      <w:numFmt w:val="lowerLetter"/>
      <w:lvlText w:val="%8."/>
      <w:lvlJc w:val="left"/>
      <w:pPr>
        <w:ind w:left="5760" w:hanging="360"/>
      </w:pPr>
    </w:lvl>
    <w:lvl w:ilvl="8" w:tplc="7436C52E">
      <w:start w:val="1"/>
      <w:numFmt w:val="lowerRoman"/>
      <w:lvlText w:val="%9."/>
      <w:lvlJc w:val="right"/>
      <w:pPr>
        <w:ind w:left="6480" w:hanging="180"/>
      </w:pPr>
    </w:lvl>
  </w:abstractNum>
  <w:abstractNum w:abstractNumId="19" w15:restartNumberingAfterBreak="0">
    <w:nsid w:val="3E6E5109"/>
    <w:multiLevelType w:val="multilevel"/>
    <w:tmpl w:val="02A2508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894F41"/>
    <w:multiLevelType w:val="hybridMultilevel"/>
    <w:tmpl w:val="6344BFEC"/>
    <w:lvl w:ilvl="0" w:tplc="0409000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2D477AF"/>
    <w:multiLevelType w:val="multilevel"/>
    <w:tmpl w:val="84A06362"/>
    <w:lvl w:ilvl="0">
      <w:start w:val="1"/>
      <w:numFmt w:val="upperLetter"/>
      <w:pStyle w:val="Heading3"/>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4291711"/>
    <w:multiLevelType w:val="hybridMultilevel"/>
    <w:tmpl w:val="3CBA03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92FF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F3612"/>
    <w:multiLevelType w:val="hybridMultilevel"/>
    <w:tmpl w:val="69FA300A"/>
    <w:lvl w:ilvl="0" w:tplc="04090011">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4A9A3B6D"/>
    <w:multiLevelType w:val="hybridMultilevel"/>
    <w:tmpl w:val="0A56D61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3556FB"/>
    <w:multiLevelType w:val="hybridMultilevel"/>
    <w:tmpl w:val="51A23076"/>
    <w:lvl w:ilvl="0" w:tplc="67409F70">
      <w:start w:val="1"/>
      <w:numFmt w:val="bullet"/>
      <w:lvlText w:val="•"/>
      <w:lvlJc w:val="left"/>
      <w:pPr>
        <w:tabs>
          <w:tab w:val="num" w:pos="360"/>
        </w:tabs>
        <w:ind w:left="360" w:hanging="360"/>
      </w:pPr>
      <w:rPr>
        <w:rFonts w:ascii="Arial" w:hAnsi="Arial" w:hint="default"/>
      </w:rPr>
    </w:lvl>
    <w:lvl w:ilvl="1" w:tplc="2892DBEE" w:tentative="1">
      <w:start w:val="1"/>
      <w:numFmt w:val="bullet"/>
      <w:lvlText w:val="•"/>
      <w:lvlJc w:val="left"/>
      <w:pPr>
        <w:tabs>
          <w:tab w:val="num" w:pos="1080"/>
        </w:tabs>
        <w:ind w:left="1080" w:hanging="360"/>
      </w:pPr>
      <w:rPr>
        <w:rFonts w:ascii="Arial" w:hAnsi="Arial" w:hint="default"/>
      </w:rPr>
    </w:lvl>
    <w:lvl w:ilvl="2" w:tplc="F020A4E2" w:tentative="1">
      <w:start w:val="1"/>
      <w:numFmt w:val="bullet"/>
      <w:lvlText w:val="•"/>
      <w:lvlJc w:val="left"/>
      <w:pPr>
        <w:tabs>
          <w:tab w:val="num" w:pos="1800"/>
        </w:tabs>
        <w:ind w:left="1800" w:hanging="360"/>
      </w:pPr>
      <w:rPr>
        <w:rFonts w:ascii="Arial" w:hAnsi="Arial" w:hint="default"/>
      </w:rPr>
    </w:lvl>
    <w:lvl w:ilvl="3" w:tplc="1504967A" w:tentative="1">
      <w:start w:val="1"/>
      <w:numFmt w:val="bullet"/>
      <w:lvlText w:val="•"/>
      <w:lvlJc w:val="left"/>
      <w:pPr>
        <w:tabs>
          <w:tab w:val="num" w:pos="2520"/>
        </w:tabs>
        <w:ind w:left="2520" w:hanging="360"/>
      </w:pPr>
      <w:rPr>
        <w:rFonts w:ascii="Arial" w:hAnsi="Arial" w:hint="default"/>
      </w:rPr>
    </w:lvl>
    <w:lvl w:ilvl="4" w:tplc="50948FBE" w:tentative="1">
      <w:start w:val="1"/>
      <w:numFmt w:val="bullet"/>
      <w:lvlText w:val="•"/>
      <w:lvlJc w:val="left"/>
      <w:pPr>
        <w:tabs>
          <w:tab w:val="num" w:pos="3240"/>
        </w:tabs>
        <w:ind w:left="3240" w:hanging="360"/>
      </w:pPr>
      <w:rPr>
        <w:rFonts w:ascii="Arial" w:hAnsi="Arial" w:hint="default"/>
      </w:rPr>
    </w:lvl>
    <w:lvl w:ilvl="5" w:tplc="06F2C448" w:tentative="1">
      <w:start w:val="1"/>
      <w:numFmt w:val="bullet"/>
      <w:lvlText w:val="•"/>
      <w:lvlJc w:val="left"/>
      <w:pPr>
        <w:tabs>
          <w:tab w:val="num" w:pos="3960"/>
        </w:tabs>
        <w:ind w:left="3960" w:hanging="360"/>
      </w:pPr>
      <w:rPr>
        <w:rFonts w:ascii="Arial" w:hAnsi="Arial" w:hint="default"/>
      </w:rPr>
    </w:lvl>
    <w:lvl w:ilvl="6" w:tplc="A7E47DE4" w:tentative="1">
      <w:start w:val="1"/>
      <w:numFmt w:val="bullet"/>
      <w:lvlText w:val="•"/>
      <w:lvlJc w:val="left"/>
      <w:pPr>
        <w:tabs>
          <w:tab w:val="num" w:pos="4680"/>
        </w:tabs>
        <w:ind w:left="4680" w:hanging="360"/>
      </w:pPr>
      <w:rPr>
        <w:rFonts w:ascii="Arial" w:hAnsi="Arial" w:hint="default"/>
      </w:rPr>
    </w:lvl>
    <w:lvl w:ilvl="7" w:tplc="0A90B48A" w:tentative="1">
      <w:start w:val="1"/>
      <w:numFmt w:val="bullet"/>
      <w:lvlText w:val="•"/>
      <w:lvlJc w:val="left"/>
      <w:pPr>
        <w:tabs>
          <w:tab w:val="num" w:pos="5400"/>
        </w:tabs>
        <w:ind w:left="5400" w:hanging="360"/>
      </w:pPr>
      <w:rPr>
        <w:rFonts w:ascii="Arial" w:hAnsi="Arial" w:hint="default"/>
      </w:rPr>
    </w:lvl>
    <w:lvl w:ilvl="8" w:tplc="87FC713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0982CB0"/>
    <w:multiLevelType w:val="multilevel"/>
    <w:tmpl w:val="90268FC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11E1FF7"/>
    <w:multiLevelType w:val="hybridMultilevel"/>
    <w:tmpl w:val="CEB0BE28"/>
    <w:lvl w:ilvl="0" w:tplc="0409001B">
      <w:start w:val="1"/>
      <w:numFmt w:val="lowerRoman"/>
      <w:lvlText w:val="%1."/>
      <w:lvlJc w:val="right"/>
      <w:pPr>
        <w:ind w:left="1080" w:hanging="360"/>
      </w:pPr>
    </w:lvl>
    <w:lvl w:ilvl="1" w:tplc="98580CC4">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C0C45"/>
    <w:multiLevelType w:val="hybridMultilevel"/>
    <w:tmpl w:val="E88CF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A44E4"/>
    <w:multiLevelType w:val="multilevel"/>
    <w:tmpl w:val="08EC919C"/>
    <w:lvl w:ilvl="0">
      <w:start w:val="1"/>
      <w:numFmt w:val="upperLetter"/>
      <w:lvlText w:val="%1."/>
      <w:lvlJc w:val="left"/>
      <w:pPr>
        <w:ind w:left="360" w:hanging="360"/>
      </w:pPr>
      <w:rPr>
        <w:rFonts w:hint="default"/>
      </w:rPr>
    </w:lvl>
    <w:lvl w:ilvl="1">
      <w:start w:val="1"/>
      <w:numFmt w:val="lowerRoman"/>
      <w:lvlText w:val="%2."/>
      <w:lvlJc w:val="right"/>
      <w:pPr>
        <w:ind w:left="1080" w:hanging="360"/>
      </w:p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39A72D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3B466ED"/>
    <w:multiLevelType w:val="hybridMultilevel"/>
    <w:tmpl w:val="AFD65A16"/>
    <w:lvl w:ilvl="0" w:tplc="3236A1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D0D99F"/>
    <w:multiLevelType w:val="hybridMultilevel"/>
    <w:tmpl w:val="FFFFFFFF"/>
    <w:lvl w:ilvl="0" w:tplc="8D14CE0E">
      <w:start w:val="1"/>
      <w:numFmt w:val="decimal"/>
      <w:lvlText w:val="%1."/>
      <w:lvlJc w:val="left"/>
      <w:pPr>
        <w:ind w:left="720" w:hanging="360"/>
      </w:pPr>
    </w:lvl>
    <w:lvl w:ilvl="1" w:tplc="86D64670">
      <w:start w:val="1"/>
      <w:numFmt w:val="lowerLetter"/>
      <w:lvlText w:val="%2."/>
      <w:lvlJc w:val="left"/>
      <w:pPr>
        <w:ind w:left="1440" w:hanging="360"/>
      </w:pPr>
    </w:lvl>
    <w:lvl w:ilvl="2" w:tplc="8670FCCE">
      <w:start w:val="1"/>
      <w:numFmt w:val="lowerRoman"/>
      <w:lvlText w:val="%3."/>
      <w:lvlJc w:val="right"/>
      <w:pPr>
        <w:ind w:left="2160" w:hanging="180"/>
      </w:pPr>
    </w:lvl>
    <w:lvl w:ilvl="3" w:tplc="30687E58">
      <w:start w:val="1"/>
      <w:numFmt w:val="decimal"/>
      <w:lvlText w:val="%4."/>
      <w:lvlJc w:val="left"/>
      <w:pPr>
        <w:ind w:left="2880" w:hanging="360"/>
      </w:pPr>
    </w:lvl>
    <w:lvl w:ilvl="4" w:tplc="875C6BBA">
      <w:start w:val="1"/>
      <w:numFmt w:val="lowerLetter"/>
      <w:lvlText w:val="%5."/>
      <w:lvlJc w:val="left"/>
      <w:pPr>
        <w:ind w:left="3600" w:hanging="360"/>
      </w:pPr>
    </w:lvl>
    <w:lvl w:ilvl="5" w:tplc="1E8E7D88">
      <w:start w:val="1"/>
      <w:numFmt w:val="lowerRoman"/>
      <w:lvlText w:val="%6."/>
      <w:lvlJc w:val="right"/>
      <w:pPr>
        <w:ind w:left="4320" w:hanging="180"/>
      </w:pPr>
    </w:lvl>
    <w:lvl w:ilvl="6" w:tplc="548E1ED0">
      <w:start w:val="1"/>
      <w:numFmt w:val="decimal"/>
      <w:lvlText w:val="%7."/>
      <w:lvlJc w:val="left"/>
      <w:pPr>
        <w:ind w:left="5040" w:hanging="360"/>
      </w:pPr>
    </w:lvl>
    <w:lvl w:ilvl="7" w:tplc="73C6FE2E">
      <w:start w:val="1"/>
      <w:numFmt w:val="lowerLetter"/>
      <w:lvlText w:val="%8."/>
      <w:lvlJc w:val="left"/>
      <w:pPr>
        <w:ind w:left="5760" w:hanging="360"/>
      </w:pPr>
    </w:lvl>
    <w:lvl w:ilvl="8" w:tplc="C896C468">
      <w:start w:val="1"/>
      <w:numFmt w:val="lowerRoman"/>
      <w:lvlText w:val="%9."/>
      <w:lvlJc w:val="right"/>
      <w:pPr>
        <w:ind w:left="6480" w:hanging="180"/>
      </w:pPr>
    </w:lvl>
  </w:abstractNum>
  <w:abstractNum w:abstractNumId="34" w15:restartNumberingAfterBreak="0">
    <w:nsid w:val="557A7313"/>
    <w:multiLevelType w:val="hybridMultilevel"/>
    <w:tmpl w:val="C8ACFA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0242B7"/>
    <w:multiLevelType w:val="multilevel"/>
    <w:tmpl w:val="03B8E3B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75084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7" w15:restartNumberingAfterBreak="0">
    <w:nsid w:val="57EE03C3"/>
    <w:multiLevelType w:val="hybridMultilevel"/>
    <w:tmpl w:val="F3D25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A581F"/>
    <w:multiLevelType w:val="hybridMultilevel"/>
    <w:tmpl w:val="CFC65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2B2ECB"/>
    <w:multiLevelType w:val="multilevel"/>
    <w:tmpl w:val="626645B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5E407508"/>
    <w:multiLevelType w:val="hybridMultilevel"/>
    <w:tmpl w:val="6FEE9C3E"/>
    <w:lvl w:ilvl="0" w:tplc="4CB4232C">
      <w:start w:val="1"/>
      <w:numFmt w:val="decimal"/>
      <w:lvlText w:val="%1)"/>
      <w:lvlJc w:val="left"/>
      <w:pPr>
        <w:ind w:left="720" w:hanging="360"/>
      </w:pPr>
      <w:rPr>
        <w:rFonts w:ascii="Times New Roman" w:hAnsi="Times New Roman" w:cs="Times New Roman" w:hint="default"/>
        <w:color w:val="auto"/>
        <w:sz w:val="24"/>
      </w:r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242DA1"/>
    <w:multiLevelType w:val="multilevel"/>
    <w:tmpl w:val="62E0B9FE"/>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3F576DA"/>
    <w:multiLevelType w:val="hybridMultilevel"/>
    <w:tmpl w:val="C21E6CF6"/>
    <w:lvl w:ilvl="0" w:tplc="9FFAB77C">
      <w:start w:val="1"/>
      <w:numFmt w:val="bullet"/>
      <w:lvlText w:val="•"/>
      <w:lvlJc w:val="left"/>
      <w:pPr>
        <w:tabs>
          <w:tab w:val="num" w:pos="360"/>
        </w:tabs>
        <w:ind w:left="360" w:hanging="360"/>
      </w:pPr>
      <w:rPr>
        <w:rFonts w:ascii="Arial" w:hAnsi="Arial" w:hint="default"/>
      </w:rPr>
    </w:lvl>
    <w:lvl w:ilvl="1" w:tplc="A5C040DC" w:tentative="1">
      <w:start w:val="1"/>
      <w:numFmt w:val="bullet"/>
      <w:lvlText w:val="•"/>
      <w:lvlJc w:val="left"/>
      <w:pPr>
        <w:tabs>
          <w:tab w:val="num" w:pos="1080"/>
        </w:tabs>
        <w:ind w:left="1080" w:hanging="360"/>
      </w:pPr>
      <w:rPr>
        <w:rFonts w:ascii="Arial" w:hAnsi="Arial" w:hint="default"/>
      </w:rPr>
    </w:lvl>
    <w:lvl w:ilvl="2" w:tplc="C1E4F88E" w:tentative="1">
      <w:start w:val="1"/>
      <w:numFmt w:val="bullet"/>
      <w:lvlText w:val="•"/>
      <w:lvlJc w:val="left"/>
      <w:pPr>
        <w:tabs>
          <w:tab w:val="num" w:pos="1800"/>
        </w:tabs>
        <w:ind w:left="1800" w:hanging="360"/>
      </w:pPr>
      <w:rPr>
        <w:rFonts w:ascii="Arial" w:hAnsi="Arial" w:hint="default"/>
      </w:rPr>
    </w:lvl>
    <w:lvl w:ilvl="3" w:tplc="0298C5EE" w:tentative="1">
      <w:start w:val="1"/>
      <w:numFmt w:val="bullet"/>
      <w:lvlText w:val="•"/>
      <w:lvlJc w:val="left"/>
      <w:pPr>
        <w:tabs>
          <w:tab w:val="num" w:pos="2520"/>
        </w:tabs>
        <w:ind w:left="2520" w:hanging="360"/>
      </w:pPr>
      <w:rPr>
        <w:rFonts w:ascii="Arial" w:hAnsi="Arial" w:hint="default"/>
      </w:rPr>
    </w:lvl>
    <w:lvl w:ilvl="4" w:tplc="ADBCB9D2" w:tentative="1">
      <w:start w:val="1"/>
      <w:numFmt w:val="bullet"/>
      <w:lvlText w:val="•"/>
      <w:lvlJc w:val="left"/>
      <w:pPr>
        <w:tabs>
          <w:tab w:val="num" w:pos="3240"/>
        </w:tabs>
        <w:ind w:left="3240" w:hanging="360"/>
      </w:pPr>
      <w:rPr>
        <w:rFonts w:ascii="Arial" w:hAnsi="Arial" w:hint="default"/>
      </w:rPr>
    </w:lvl>
    <w:lvl w:ilvl="5" w:tplc="228245C4" w:tentative="1">
      <w:start w:val="1"/>
      <w:numFmt w:val="bullet"/>
      <w:lvlText w:val="•"/>
      <w:lvlJc w:val="left"/>
      <w:pPr>
        <w:tabs>
          <w:tab w:val="num" w:pos="3960"/>
        </w:tabs>
        <w:ind w:left="3960" w:hanging="360"/>
      </w:pPr>
      <w:rPr>
        <w:rFonts w:ascii="Arial" w:hAnsi="Arial" w:hint="default"/>
      </w:rPr>
    </w:lvl>
    <w:lvl w:ilvl="6" w:tplc="DE76ED20" w:tentative="1">
      <w:start w:val="1"/>
      <w:numFmt w:val="bullet"/>
      <w:lvlText w:val="•"/>
      <w:lvlJc w:val="left"/>
      <w:pPr>
        <w:tabs>
          <w:tab w:val="num" w:pos="4680"/>
        </w:tabs>
        <w:ind w:left="4680" w:hanging="360"/>
      </w:pPr>
      <w:rPr>
        <w:rFonts w:ascii="Arial" w:hAnsi="Arial" w:hint="default"/>
      </w:rPr>
    </w:lvl>
    <w:lvl w:ilvl="7" w:tplc="89FE4B12" w:tentative="1">
      <w:start w:val="1"/>
      <w:numFmt w:val="bullet"/>
      <w:lvlText w:val="•"/>
      <w:lvlJc w:val="left"/>
      <w:pPr>
        <w:tabs>
          <w:tab w:val="num" w:pos="5400"/>
        </w:tabs>
        <w:ind w:left="5400" w:hanging="360"/>
      </w:pPr>
      <w:rPr>
        <w:rFonts w:ascii="Arial" w:hAnsi="Arial" w:hint="default"/>
      </w:rPr>
    </w:lvl>
    <w:lvl w:ilvl="8" w:tplc="52366D48"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44862EC"/>
    <w:multiLevelType w:val="hybridMultilevel"/>
    <w:tmpl w:val="A3B62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96AF0"/>
    <w:multiLevelType w:val="hybridMultilevel"/>
    <w:tmpl w:val="73A63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2E2AA3"/>
    <w:multiLevelType w:val="hybridMultilevel"/>
    <w:tmpl w:val="D97C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5F5330"/>
    <w:multiLevelType w:val="hybridMultilevel"/>
    <w:tmpl w:val="EB3AA69A"/>
    <w:lvl w:ilvl="0" w:tplc="7AF0F024">
      <w:start w:val="1"/>
      <w:numFmt w:val="lowerRoman"/>
      <w:lvlText w:val="%1."/>
      <w:lvlJc w:val="right"/>
      <w:pPr>
        <w:ind w:left="1080" w:hanging="360"/>
      </w:pPr>
      <w:rPr>
        <w:rFonts w:hint="default"/>
        <w:i w:val="0"/>
        <w:iCs w:val="0"/>
      </w:rPr>
    </w:lvl>
    <w:lvl w:ilvl="1" w:tplc="076C0544">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3578D"/>
    <w:multiLevelType w:val="hybridMultilevel"/>
    <w:tmpl w:val="B978DB78"/>
    <w:lvl w:ilvl="0" w:tplc="04090011">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6B347E39"/>
    <w:multiLevelType w:val="multilevel"/>
    <w:tmpl w:val="3BBE3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14816A4"/>
    <w:multiLevelType w:val="hybridMultilevel"/>
    <w:tmpl w:val="B2FE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81420C"/>
    <w:multiLevelType w:val="hybridMultilevel"/>
    <w:tmpl w:val="F5823D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2376F05"/>
    <w:multiLevelType w:val="hybridMultilevel"/>
    <w:tmpl w:val="E786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6E7428"/>
    <w:multiLevelType w:val="hybridMultilevel"/>
    <w:tmpl w:val="8AA6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852DC2"/>
    <w:multiLevelType w:val="multilevel"/>
    <w:tmpl w:val="872C2490"/>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7B819F1"/>
    <w:multiLevelType w:val="hybridMultilevel"/>
    <w:tmpl w:val="45A6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867D21"/>
    <w:multiLevelType w:val="hybridMultilevel"/>
    <w:tmpl w:val="96F6E208"/>
    <w:lvl w:ilvl="0" w:tplc="04090011">
      <w:start w:val="1"/>
      <w:numFmt w:val="decimal"/>
      <w:lvlText w:val="%1)"/>
      <w:lvlJc w:val="left"/>
      <w:pPr>
        <w:ind w:left="7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8A805C1"/>
    <w:multiLevelType w:val="multilevel"/>
    <w:tmpl w:val="01402D6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7" w15:restartNumberingAfterBreak="0">
    <w:nsid w:val="7ED62DA5"/>
    <w:multiLevelType w:val="hybridMultilevel"/>
    <w:tmpl w:val="AABA40DA"/>
    <w:lvl w:ilvl="0" w:tplc="430C9EC8">
      <w:start w:val="1"/>
      <w:numFmt w:val="bullet"/>
      <w:lvlText w:val="•"/>
      <w:lvlJc w:val="left"/>
      <w:pPr>
        <w:tabs>
          <w:tab w:val="num" w:pos="360"/>
        </w:tabs>
        <w:ind w:left="360" w:hanging="360"/>
      </w:pPr>
      <w:rPr>
        <w:rFonts w:ascii="Arial" w:hAnsi="Arial" w:hint="default"/>
      </w:rPr>
    </w:lvl>
    <w:lvl w:ilvl="1" w:tplc="E1C00586" w:tentative="1">
      <w:start w:val="1"/>
      <w:numFmt w:val="bullet"/>
      <w:lvlText w:val="•"/>
      <w:lvlJc w:val="left"/>
      <w:pPr>
        <w:tabs>
          <w:tab w:val="num" w:pos="1080"/>
        </w:tabs>
        <w:ind w:left="1080" w:hanging="360"/>
      </w:pPr>
      <w:rPr>
        <w:rFonts w:ascii="Arial" w:hAnsi="Arial" w:hint="default"/>
      </w:rPr>
    </w:lvl>
    <w:lvl w:ilvl="2" w:tplc="2B7234C6" w:tentative="1">
      <w:start w:val="1"/>
      <w:numFmt w:val="bullet"/>
      <w:lvlText w:val="•"/>
      <w:lvlJc w:val="left"/>
      <w:pPr>
        <w:tabs>
          <w:tab w:val="num" w:pos="1800"/>
        </w:tabs>
        <w:ind w:left="1800" w:hanging="360"/>
      </w:pPr>
      <w:rPr>
        <w:rFonts w:ascii="Arial" w:hAnsi="Arial" w:hint="default"/>
      </w:rPr>
    </w:lvl>
    <w:lvl w:ilvl="3" w:tplc="0512F8DC" w:tentative="1">
      <w:start w:val="1"/>
      <w:numFmt w:val="bullet"/>
      <w:lvlText w:val="•"/>
      <w:lvlJc w:val="left"/>
      <w:pPr>
        <w:tabs>
          <w:tab w:val="num" w:pos="2520"/>
        </w:tabs>
        <w:ind w:left="2520" w:hanging="360"/>
      </w:pPr>
      <w:rPr>
        <w:rFonts w:ascii="Arial" w:hAnsi="Arial" w:hint="default"/>
      </w:rPr>
    </w:lvl>
    <w:lvl w:ilvl="4" w:tplc="9376A1A2" w:tentative="1">
      <w:start w:val="1"/>
      <w:numFmt w:val="bullet"/>
      <w:lvlText w:val="•"/>
      <w:lvlJc w:val="left"/>
      <w:pPr>
        <w:tabs>
          <w:tab w:val="num" w:pos="3240"/>
        </w:tabs>
        <w:ind w:left="3240" w:hanging="360"/>
      </w:pPr>
      <w:rPr>
        <w:rFonts w:ascii="Arial" w:hAnsi="Arial" w:hint="default"/>
      </w:rPr>
    </w:lvl>
    <w:lvl w:ilvl="5" w:tplc="606460AA" w:tentative="1">
      <w:start w:val="1"/>
      <w:numFmt w:val="bullet"/>
      <w:lvlText w:val="•"/>
      <w:lvlJc w:val="left"/>
      <w:pPr>
        <w:tabs>
          <w:tab w:val="num" w:pos="3960"/>
        </w:tabs>
        <w:ind w:left="3960" w:hanging="360"/>
      </w:pPr>
      <w:rPr>
        <w:rFonts w:ascii="Arial" w:hAnsi="Arial" w:hint="default"/>
      </w:rPr>
    </w:lvl>
    <w:lvl w:ilvl="6" w:tplc="B47815FA" w:tentative="1">
      <w:start w:val="1"/>
      <w:numFmt w:val="bullet"/>
      <w:lvlText w:val="•"/>
      <w:lvlJc w:val="left"/>
      <w:pPr>
        <w:tabs>
          <w:tab w:val="num" w:pos="4680"/>
        </w:tabs>
        <w:ind w:left="4680" w:hanging="360"/>
      </w:pPr>
      <w:rPr>
        <w:rFonts w:ascii="Arial" w:hAnsi="Arial" w:hint="default"/>
      </w:rPr>
    </w:lvl>
    <w:lvl w:ilvl="7" w:tplc="67DA9422" w:tentative="1">
      <w:start w:val="1"/>
      <w:numFmt w:val="bullet"/>
      <w:lvlText w:val="•"/>
      <w:lvlJc w:val="left"/>
      <w:pPr>
        <w:tabs>
          <w:tab w:val="num" w:pos="5400"/>
        </w:tabs>
        <w:ind w:left="5400" w:hanging="360"/>
      </w:pPr>
      <w:rPr>
        <w:rFonts w:ascii="Arial" w:hAnsi="Arial" w:hint="default"/>
      </w:rPr>
    </w:lvl>
    <w:lvl w:ilvl="8" w:tplc="4F504382" w:tentative="1">
      <w:start w:val="1"/>
      <w:numFmt w:val="bullet"/>
      <w:lvlText w:val="•"/>
      <w:lvlJc w:val="left"/>
      <w:pPr>
        <w:tabs>
          <w:tab w:val="num" w:pos="6120"/>
        </w:tabs>
        <w:ind w:left="6120" w:hanging="360"/>
      </w:pPr>
      <w:rPr>
        <w:rFonts w:ascii="Arial" w:hAnsi="Arial" w:hint="default"/>
      </w:rPr>
    </w:lvl>
  </w:abstractNum>
  <w:abstractNum w:abstractNumId="58" w15:restartNumberingAfterBreak="0">
    <w:nsid w:val="7FD42E92"/>
    <w:multiLevelType w:val="hybridMultilevel"/>
    <w:tmpl w:val="219A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6749338">
    <w:abstractNumId w:val="21"/>
  </w:num>
  <w:num w:numId="2" w16cid:durableId="644090147">
    <w:abstractNumId w:val="14"/>
  </w:num>
  <w:num w:numId="3" w16cid:durableId="891692513">
    <w:abstractNumId w:val="54"/>
  </w:num>
  <w:num w:numId="4" w16cid:durableId="328337291">
    <w:abstractNumId w:val="17"/>
  </w:num>
  <w:num w:numId="5" w16cid:durableId="1674183987">
    <w:abstractNumId w:val="44"/>
  </w:num>
  <w:num w:numId="6" w16cid:durableId="1026953552">
    <w:abstractNumId w:val="25"/>
  </w:num>
  <w:num w:numId="7" w16cid:durableId="157888496">
    <w:abstractNumId w:val="2"/>
  </w:num>
  <w:num w:numId="8" w16cid:durableId="569194678">
    <w:abstractNumId w:val="52"/>
  </w:num>
  <w:num w:numId="9" w16cid:durableId="1634823377">
    <w:abstractNumId w:val="53"/>
  </w:num>
  <w:num w:numId="10" w16cid:durableId="954949781">
    <w:abstractNumId w:val="49"/>
  </w:num>
  <w:num w:numId="11" w16cid:durableId="721564462">
    <w:abstractNumId w:val="43"/>
  </w:num>
  <w:num w:numId="12" w16cid:durableId="806320942">
    <w:abstractNumId w:val="50"/>
  </w:num>
  <w:num w:numId="13" w16cid:durableId="1094012481">
    <w:abstractNumId w:val="24"/>
  </w:num>
  <w:num w:numId="14" w16cid:durableId="454756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9720490">
    <w:abstractNumId w:val="41"/>
  </w:num>
  <w:num w:numId="16" w16cid:durableId="1147824676">
    <w:abstractNumId w:val="23"/>
  </w:num>
  <w:num w:numId="17" w16cid:durableId="1560749249">
    <w:abstractNumId w:val="3"/>
  </w:num>
  <w:num w:numId="18" w16cid:durableId="953174058">
    <w:abstractNumId w:val="32"/>
  </w:num>
  <w:num w:numId="19" w16cid:durableId="327944975">
    <w:abstractNumId w:val="55"/>
  </w:num>
  <w:num w:numId="20" w16cid:durableId="2091581489">
    <w:abstractNumId w:val="16"/>
  </w:num>
  <w:num w:numId="21" w16cid:durableId="1711706">
    <w:abstractNumId w:val="57"/>
  </w:num>
  <w:num w:numId="22" w16cid:durableId="1249387270">
    <w:abstractNumId w:val="8"/>
  </w:num>
  <w:num w:numId="23" w16cid:durableId="292637819">
    <w:abstractNumId w:val="42"/>
  </w:num>
  <w:num w:numId="24" w16cid:durableId="1186941497">
    <w:abstractNumId w:val="26"/>
  </w:num>
  <w:num w:numId="25" w16cid:durableId="1375471486">
    <w:abstractNumId w:val="34"/>
  </w:num>
  <w:num w:numId="26" w16cid:durableId="255290226">
    <w:abstractNumId w:val="40"/>
  </w:num>
  <w:num w:numId="27" w16cid:durableId="434714932">
    <w:abstractNumId w:val="9"/>
  </w:num>
  <w:num w:numId="28" w16cid:durableId="1384914257">
    <w:abstractNumId w:val="38"/>
  </w:num>
  <w:num w:numId="29" w16cid:durableId="1327706474">
    <w:abstractNumId w:val="37"/>
  </w:num>
  <w:num w:numId="30" w16cid:durableId="844398173">
    <w:abstractNumId w:val="29"/>
  </w:num>
  <w:num w:numId="31" w16cid:durableId="347296306">
    <w:abstractNumId w:val="28"/>
  </w:num>
  <w:num w:numId="32" w16cid:durableId="1076589565">
    <w:abstractNumId w:val="18"/>
  </w:num>
  <w:num w:numId="33" w16cid:durableId="1268809494">
    <w:abstractNumId w:val="0"/>
  </w:num>
  <w:num w:numId="34" w16cid:durableId="975528638">
    <w:abstractNumId w:val="45"/>
  </w:num>
  <w:num w:numId="35" w16cid:durableId="31345268">
    <w:abstractNumId w:val="51"/>
  </w:num>
  <w:num w:numId="36" w16cid:durableId="143159420">
    <w:abstractNumId w:val="27"/>
  </w:num>
  <w:num w:numId="37" w16cid:durableId="1710032505">
    <w:abstractNumId w:val="58"/>
  </w:num>
  <w:num w:numId="38" w16cid:durableId="1300997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8040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711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2452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7071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136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55324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492138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095796">
    <w:abstractNumId w:val="4"/>
  </w:num>
  <w:num w:numId="47" w16cid:durableId="2132358696">
    <w:abstractNumId w:val="48"/>
  </w:num>
  <w:num w:numId="48" w16cid:durableId="1657566087">
    <w:abstractNumId w:val="33"/>
  </w:num>
  <w:num w:numId="49" w16cid:durableId="1672247416">
    <w:abstractNumId w:val="1"/>
  </w:num>
  <w:num w:numId="50" w16cid:durableId="1920095729">
    <w:abstractNumId w:val="36"/>
  </w:num>
  <w:num w:numId="51" w16cid:durableId="1370187008">
    <w:abstractNumId w:val="56"/>
  </w:num>
  <w:num w:numId="52" w16cid:durableId="1649285366">
    <w:abstractNumId w:val="6"/>
  </w:num>
  <w:num w:numId="53" w16cid:durableId="209415484">
    <w:abstractNumId w:val="47"/>
  </w:num>
  <w:num w:numId="54" w16cid:durableId="829373578">
    <w:abstractNumId w:val="13"/>
  </w:num>
  <w:num w:numId="55" w16cid:durableId="2099133597">
    <w:abstractNumId w:val="31"/>
  </w:num>
  <w:num w:numId="56" w16cid:durableId="21059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456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08459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05291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43352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29808">
    <w:abstractNumId w:val="10"/>
  </w:num>
  <w:num w:numId="62" w16cid:durableId="572862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3379289">
    <w:abstractNumId w:val="30"/>
  </w:num>
  <w:num w:numId="64" w16cid:durableId="40441481">
    <w:abstractNumId w:val="22"/>
  </w:num>
  <w:num w:numId="65" w16cid:durableId="1557857264">
    <w:abstractNumId w:val="15"/>
  </w:num>
  <w:num w:numId="66" w16cid:durableId="653217537">
    <w:abstractNumId w:val="7"/>
  </w:num>
  <w:num w:numId="67" w16cid:durableId="191652162">
    <w:abstractNumId w:val="5"/>
  </w:num>
  <w:num w:numId="68" w16cid:durableId="670058863">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23"/>
    <w:rsid w:val="0000055C"/>
    <w:rsid w:val="00000AF5"/>
    <w:rsid w:val="00000B9C"/>
    <w:rsid w:val="00000C3F"/>
    <w:rsid w:val="00000C86"/>
    <w:rsid w:val="00000E78"/>
    <w:rsid w:val="00000F77"/>
    <w:rsid w:val="0000124D"/>
    <w:rsid w:val="0000132D"/>
    <w:rsid w:val="0000196F"/>
    <w:rsid w:val="00001B00"/>
    <w:rsid w:val="00001D24"/>
    <w:rsid w:val="00001EF6"/>
    <w:rsid w:val="0000247A"/>
    <w:rsid w:val="00002480"/>
    <w:rsid w:val="00002B69"/>
    <w:rsid w:val="00003207"/>
    <w:rsid w:val="000033EE"/>
    <w:rsid w:val="0000342E"/>
    <w:rsid w:val="0000352E"/>
    <w:rsid w:val="00003CBA"/>
    <w:rsid w:val="000040FC"/>
    <w:rsid w:val="00004475"/>
    <w:rsid w:val="000044CE"/>
    <w:rsid w:val="00004562"/>
    <w:rsid w:val="00004A06"/>
    <w:rsid w:val="00004A1F"/>
    <w:rsid w:val="00006015"/>
    <w:rsid w:val="0000643C"/>
    <w:rsid w:val="00006451"/>
    <w:rsid w:val="00006DA2"/>
    <w:rsid w:val="000070E4"/>
    <w:rsid w:val="00007BDA"/>
    <w:rsid w:val="000105F2"/>
    <w:rsid w:val="00010A68"/>
    <w:rsid w:val="00010EB8"/>
    <w:rsid w:val="00011709"/>
    <w:rsid w:val="0001189B"/>
    <w:rsid w:val="00011B31"/>
    <w:rsid w:val="0001247E"/>
    <w:rsid w:val="0001265E"/>
    <w:rsid w:val="00013483"/>
    <w:rsid w:val="00013950"/>
    <w:rsid w:val="00013CA7"/>
    <w:rsid w:val="00013D3C"/>
    <w:rsid w:val="00014425"/>
    <w:rsid w:val="00014555"/>
    <w:rsid w:val="00014658"/>
    <w:rsid w:val="00014A66"/>
    <w:rsid w:val="00014DBB"/>
    <w:rsid w:val="00015029"/>
    <w:rsid w:val="00015744"/>
    <w:rsid w:val="00015C99"/>
    <w:rsid w:val="00016370"/>
    <w:rsid w:val="000168DD"/>
    <w:rsid w:val="00016C2B"/>
    <w:rsid w:val="00016CCA"/>
    <w:rsid w:val="00016CE1"/>
    <w:rsid w:val="00016EE9"/>
    <w:rsid w:val="000172BF"/>
    <w:rsid w:val="00017380"/>
    <w:rsid w:val="000177A3"/>
    <w:rsid w:val="00017976"/>
    <w:rsid w:val="000206E9"/>
    <w:rsid w:val="00020A3E"/>
    <w:rsid w:val="00020AA0"/>
    <w:rsid w:val="00020CF6"/>
    <w:rsid w:val="00020E2D"/>
    <w:rsid w:val="00020E2E"/>
    <w:rsid w:val="00021165"/>
    <w:rsid w:val="00021617"/>
    <w:rsid w:val="0002193F"/>
    <w:rsid w:val="000226AC"/>
    <w:rsid w:val="00022BE5"/>
    <w:rsid w:val="000231D2"/>
    <w:rsid w:val="00023B7E"/>
    <w:rsid w:val="00023D21"/>
    <w:rsid w:val="00023F8B"/>
    <w:rsid w:val="00024A3C"/>
    <w:rsid w:val="00024D12"/>
    <w:rsid w:val="00024FB2"/>
    <w:rsid w:val="00024FD1"/>
    <w:rsid w:val="00025181"/>
    <w:rsid w:val="00025239"/>
    <w:rsid w:val="0002530D"/>
    <w:rsid w:val="0002538D"/>
    <w:rsid w:val="00025539"/>
    <w:rsid w:val="000264D5"/>
    <w:rsid w:val="00026510"/>
    <w:rsid w:val="00027475"/>
    <w:rsid w:val="000276C7"/>
    <w:rsid w:val="00030535"/>
    <w:rsid w:val="000309C1"/>
    <w:rsid w:val="00030D06"/>
    <w:rsid w:val="000315DD"/>
    <w:rsid w:val="00031941"/>
    <w:rsid w:val="000326D7"/>
    <w:rsid w:val="00032CF5"/>
    <w:rsid w:val="000330D6"/>
    <w:rsid w:val="0003315A"/>
    <w:rsid w:val="000335A6"/>
    <w:rsid w:val="000339FF"/>
    <w:rsid w:val="00033DD2"/>
    <w:rsid w:val="00033FE4"/>
    <w:rsid w:val="0003402B"/>
    <w:rsid w:val="000343FD"/>
    <w:rsid w:val="00034A6B"/>
    <w:rsid w:val="00034AA2"/>
    <w:rsid w:val="000351C1"/>
    <w:rsid w:val="000353F2"/>
    <w:rsid w:val="00035730"/>
    <w:rsid w:val="0003586A"/>
    <w:rsid w:val="00035B92"/>
    <w:rsid w:val="00035EA6"/>
    <w:rsid w:val="00036245"/>
    <w:rsid w:val="000363A7"/>
    <w:rsid w:val="0003651F"/>
    <w:rsid w:val="000365ED"/>
    <w:rsid w:val="00036901"/>
    <w:rsid w:val="00036CB2"/>
    <w:rsid w:val="00036F3C"/>
    <w:rsid w:val="00037227"/>
    <w:rsid w:val="000372FD"/>
    <w:rsid w:val="0003748D"/>
    <w:rsid w:val="000374BA"/>
    <w:rsid w:val="0004039D"/>
    <w:rsid w:val="00040A5C"/>
    <w:rsid w:val="00040F19"/>
    <w:rsid w:val="00040FE7"/>
    <w:rsid w:val="000415A5"/>
    <w:rsid w:val="0004184F"/>
    <w:rsid w:val="00041DD2"/>
    <w:rsid w:val="00042045"/>
    <w:rsid w:val="000426BD"/>
    <w:rsid w:val="00042DA1"/>
    <w:rsid w:val="0004306D"/>
    <w:rsid w:val="000436BF"/>
    <w:rsid w:val="00043B78"/>
    <w:rsid w:val="00043E77"/>
    <w:rsid w:val="000444EF"/>
    <w:rsid w:val="00044A49"/>
    <w:rsid w:val="00044AD9"/>
    <w:rsid w:val="00044CFC"/>
    <w:rsid w:val="00044FA3"/>
    <w:rsid w:val="00045321"/>
    <w:rsid w:val="000456F2"/>
    <w:rsid w:val="0004575B"/>
    <w:rsid w:val="00045EC9"/>
    <w:rsid w:val="00045FE5"/>
    <w:rsid w:val="00045FE6"/>
    <w:rsid w:val="00046099"/>
    <w:rsid w:val="0004611A"/>
    <w:rsid w:val="0004666D"/>
    <w:rsid w:val="000466FF"/>
    <w:rsid w:val="00046903"/>
    <w:rsid w:val="00046CC2"/>
    <w:rsid w:val="00046DCC"/>
    <w:rsid w:val="00046FB1"/>
    <w:rsid w:val="00047581"/>
    <w:rsid w:val="00050262"/>
    <w:rsid w:val="00050539"/>
    <w:rsid w:val="00050899"/>
    <w:rsid w:val="00050A9B"/>
    <w:rsid w:val="000511E4"/>
    <w:rsid w:val="000517BD"/>
    <w:rsid w:val="00051AF9"/>
    <w:rsid w:val="000520F9"/>
    <w:rsid w:val="0005217C"/>
    <w:rsid w:val="00052862"/>
    <w:rsid w:val="00052AFD"/>
    <w:rsid w:val="00052B62"/>
    <w:rsid w:val="00052C75"/>
    <w:rsid w:val="00052EB1"/>
    <w:rsid w:val="00052EB3"/>
    <w:rsid w:val="00053457"/>
    <w:rsid w:val="00053D72"/>
    <w:rsid w:val="00053F15"/>
    <w:rsid w:val="000541AB"/>
    <w:rsid w:val="000546EC"/>
    <w:rsid w:val="00055460"/>
    <w:rsid w:val="00055771"/>
    <w:rsid w:val="00055811"/>
    <w:rsid w:val="00055CFF"/>
    <w:rsid w:val="000563B8"/>
    <w:rsid w:val="000564AA"/>
    <w:rsid w:val="00057092"/>
    <w:rsid w:val="00057268"/>
    <w:rsid w:val="00057D1F"/>
    <w:rsid w:val="00057F42"/>
    <w:rsid w:val="00057FB5"/>
    <w:rsid w:val="0006015F"/>
    <w:rsid w:val="0006078E"/>
    <w:rsid w:val="00060B8E"/>
    <w:rsid w:val="00060E7D"/>
    <w:rsid w:val="0006176B"/>
    <w:rsid w:val="00061E8F"/>
    <w:rsid w:val="0006285C"/>
    <w:rsid w:val="00063E2D"/>
    <w:rsid w:val="0006492C"/>
    <w:rsid w:val="000649C0"/>
    <w:rsid w:val="00064BE9"/>
    <w:rsid w:val="00065A64"/>
    <w:rsid w:val="00065FF0"/>
    <w:rsid w:val="000662B5"/>
    <w:rsid w:val="00066FC7"/>
    <w:rsid w:val="000674F0"/>
    <w:rsid w:val="000676AB"/>
    <w:rsid w:val="00067AAE"/>
    <w:rsid w:val="00067B83"/>
    <w:rsid w:val="00067C4B"/>
    <w:rsid w:val="00070320"/>
    <w:rsid w:val="0007049E"/>
    <w:rsid w:val="0007053E"/>
    <w:rsid w:val="00071215"/>
    <w:rsid w:val="000715A2"/>
    <w:rsid w:val="00071B14"/>
    <w:rsid w:val="000720DE"/>
    <w:rsid w:val="000734F0"/>
    <w:rsid w:val="00073562"/>
    <w:rsid w:val="00073C1E"/>
    <w:rsid w:val="00073F1C"/>
    <w:rsid w:val="000741B4"/>
    <w:rsid w:val="00074B23"/>
    <w:rsid w:val="00074DE8"/>
    <w:rsid w:val="00075161"/>
    <w:rsid w:val="000753C1"/>
    <w:rsid w:val="00076026"/>
    <w:rsid w:val="0007605B"/>
    <w:rsid w:val="0007649C"/>
    <w:rsid w:val="00076556"/>
    <w:rsid w:val="00076FA1"/>
    <w:rsid w:val="00077467"/>
    <w:rsid w:val="00077AC2"/>
    <w:rsid w:val="00077AC5"/>
    <w:rsid w:val="00077FE9"/>
    <w:rsid w:val="00080062"/>
    <w:rsid w:val="000800F3"/>
    <w:rsid w:val="000801B8"/>
    <w:rsid w:val="000803F4"/>
    <w:rsid w:val="000805F8"/>
    <w:rsid w:val="0008090C"/>
    <w:rsid w:val="00080E59"/>
    <w:rsid w:val="0008149F"/>
    <w:rsid w:val="000818F7"/>
    <w:rsid w:val="000819C2"/>
    <w:rsid w:val="00081B6E"/>
    <w:rsid w:val="00082E3A"/>
    <w:rsid w:val="00082F87"/>
    <w:rsid w:val="000834C3"/>
    <w:rsid w:val="000835ED"/>
    <w:rsid w:val="00083A21"/>
    <w:rsid w:val="00083AB3"/>
    <w:rsid w:val="00084C4B"/>
    <w:rsid w:val="00085DC8"/>
    <w:rsid w:val="00086387"/>
    <w:rsid w:val="000867B5"/>
    <w:rsid w:val="000870B0"/>
    <w:rsid w:val="00087880"/>
    <w:rsid w:val="00087A6C"/>
    <w:rsid w:val="000908C5"/>
    <w:rsid w:val="000909A2"/>
    <w:rsid w:val="00090E3D"/>
    <w:rsid w:val="000916E4"/>
    <w:rsid w:val="00091A27"/>
    <w:rsid w:val="00091A40"/>
    <w:rsid w:val="0009208E"/>
    <w:rsid w:val="000922E8"/>
    <w:rsid w:val="0009302D"/>
    <w:rsid w:val="00094486"/>
    <w:rsid w:val="0009465E"/>
    <w:rsid w:val="000946A7"/>
    <w:rsid w:val="00095101"/>
    <w:rsid w:val="00095278"/>
    <w:rsid w:val="00095596"/>
    <w:rsid w:val="00095732"/>
    <w:rsid w:val="00095AB4"/>
    <w:rsid w:val="00095D93"/>
    <w:rsid w:val="00095F4C"/>
    <w:rsid w:val="0009600E"/>
    <w:rsid w:val="000963FB"/>
    <w:rsid w:val="000967AF"/>
    <w:rsid w:val="00096B27"/>
    <w:rsid w:val="00096BAE"/>
    <w:rsid w:val="000973D0"/>
    <w:rsid w:val="00097546"/>
    <w:rsid w:val="000975B1"/>
    <w:rsid w:val="000975EF"/>
    <w:rsid w:val="00097915"/>
    <w:rsid w:val="00097BD4"/>
    <w:rsid w:val="00097C27"/>
    <w:rsid w:val="00097EE2"/>
    <w:rsid w:val="000A0032"/>
    <w:rsid w:val="000A0055"/>
    <w:rsid w:val="000A01F3"/>
    <w:rsid w:val="000A0249"/>
    <w:rsid w:val="000A061B"/>
    <w:rsid w:val="000A0647"/>
    <w:rsid w:val="000A08C7"/>
    <w:rsid w:val="000A0C82"/>
    <w:rsid w:val="000A10B1"/>
    <w:rsid w:val="000A126E"/>
    <w:rsid w:val="000A1743"/>
    <w:rsid w:val="000A1756"/>
    <w:rsid w:val="000A1B27"/>
    <w:rsid w:val="000A2681"/>
    <w:rsid w:val="000A2F24"/>
    <w:rsid w:val="000A301A"/>
    <w:rsid w:val="000A36B2"/>
    <w:rsid w:val="000A36C2"/>
    <w:rsid w:val="000A3884"/>
    <w:rsid w:val="000A3E96"/>
    <w:rsid w:val="000A3ECA"/>
    <w:rsid w:val="000A476C"/>
    <w:rsid w:val="000A4E4F"/>
    <w:rsid w:val="000A50D2"/>
    <w:rsid w:val="000A6393"/>
    <w:rsid w:val="000A6645"/>
    <w:rsid w:val="000A6646"/>
    <w:rsid w:val="000A699B"/>
    <w:rsid w:val="000A7A22"/>
    <w:rsid w:val="000A7AB3"/>
    <w:rsid w:val="000A7FB3"/>
    <w:rsid w:val="000A7FE6"/>
    <w:rsid w:val="000B00CA"/>
    <w:rsid w:val="000B0B6D"/>
    <w:rsid w:val="000B0D36"/>
    <w:rsid w:val="000B0E18"/>
    <w:rsid w:val="000B0E8D"/>
    <w:rsid w:val="000B0F96"/>
    <w:rsid w:val="000B1167"/>
    <w:rsid w:val="000B2267"/>
    <w:rsid w:val="000B2CFA"/>
    <w:rsid w:val="000B2DAA"/>
    <w:rsid w:val="000B3108"/>
    <w:rsid w:val="000B36AD"/>
    <w:rsid w:val="000B39D7"/>
    <w:rsid w:val="000B459B"/>
    <w:rsid w:val="000B4806"/>
    <w:rsid w:val="000B53B8"/>
    <w:rsid w:val="000B551A"/>
    <w:rsid w:val="000B5627"/>
    <w:rsid w:val="000B5703"/>
    <w:rsid w:val="000B5D87"/>
    <w:rsid w:val="000B6401"/>
    <w:rsid w:val="000B644F"/>
    <w:rsid w:val="000B6C00"/>
    <w:rsid w:val="000B728C"/>
    <w:rsid w:val="000B75CF"/>
    <w:rsid w:val="000B78B5"/>
    <w:rsid w:val="000B7D57"/>
    <w:rsid w:val="000C040D"/>
    <w:rsid w:val="000C108F"/>
    <w:rsid w:val="000C11BD"/>
    <w:rsid w:val="000C1335"/>
    <w:rsid w:val="000C1356"/>
    <w:rsid w:val="000C13BD"/>
    <w:rsid w:val="000C208F"/>
    <w:rsid w:val="000C2564"/>
    <w:rsid w:val="000C28BD"/>
    <w:rsid w:val="000C2E0C"/>
    <w:rsid w:val="000C31B2"/>
    <w:rsid w:val="000C35D1"/>
    <w:rsid w:val="000C4409"/>
    <w:rsid w:val="000C48DB"/>
    <w:rsid w:val="000C54E2"/>
    <w:rsid w:val="000C5580"/>
    <w:rsid w:val="000C6216"/>
    <w:rsid w:val="000C6305"/>
    <w:rsid w:val="000C66F3"/>
    <w:rsid w:val="000C6878"/>
    <w:rsid w:val="000C68E4"/>
    <w:rsid w:val="000C68FC"/>
    <w:rsid w:val="000C7012"/>
    <w:rsid w:val="000C7275"/>
    <w:rsid w:val="000C7BB8"/>
    <w:rsid w:val="000D0386"/>
    <w:rsid w:val="000D1381"/>
    <w:rsid w:val="000D15DD"/>
    <w:rsid w:val="000D170B"/>
    <w:rsid w:val="000D177E"/>
    <w:rsid w:val="000D17A1"/>
    <w:rsid w:val="000D1B53"/>
    <w:rsid w:val="000D1E8D"/>
    <w:rsid w:val="000D2054"/>
    <w:rsid w:val="000D2059"/>
    <w:rsid w:val="000D208F"/>
    <w:rsid w:val="000D285C"/>
    <w:rsid w:val="000D3026"/>
    <w:rsid w:val="000D4471"/>
    <w:rsid w:val="000D4497"/>
    <w:rsid w:val="000D48AD"/>
    <w:rsid w:val="000D4B14"/>
    <w:rsid w:val="000D7B9B"/>
    <w:rsid w:val="000D7E43"/>
    <w:rsid w:val="000E04D4"/>
    <w:rsid w:val="000E0CED"/>
    <w:rsid w:val="000E0D59"/>
    <w:rsid w:val="000E0F92"/>
    <w:rsid w:val="000E1247"/>
    <w:rsid w:val="000E1420"/>
    <w:rsid w:val="000E1773"/>
    <w:rsid w:val="000E17C0"/>
    <w:rsid w:val="000E19FA"/>
    <w:rsid w:val="000E1A87"/>
    <w:rsid w:val="000E1BD6"/>
    <w:rsid w:val="000E1C3A"/>
    <w:rsid w:val="000E1EEC"/>
    <w:rsid w:val="000E22D6"/>
    <w:rsid w:val="000E2C51"/>
    <w:rsid w:val="000E2E49"/>
    <w:rsid w:val="000E2EEC"/>
    <w:rsid w:val="000E3184"/>
    <w:rsid w:val="000E4EE4"/>
    <w:rsid w:val="000E52A2"/>
    <w:rsid w:val="000E53E3"/>
    <w:rsid w:val="000E562B"/>
    <w:rsid w:val="000E5646"/>
    <w:rsid w:val="000E5952"/>
    <w:rsid w:val="000E64FD"/>
    <w:rsid w:val="000E6779"/>
    <w:rsid w:val="000E6995"/>
    <w:rsid w:val="000E6C5C"/>
    <w:rsid w:val="000E72E1"/>
    <w:rsid w:val="000E7558"/>
    <w:rsid w:val="000E7ABE"/>
    <w:rsid w:val="000E7D13"/>
    <w:rsid w:val="000F06FE"/>
    <w:rsid w:val="000F0A2E"/>
    <w:rsid w:val="000F1ECE"/>
    <w:rsid w:val="000F23B4"/>
    <w:rsid w:val="000F23DC"/>
    <w:rsid w:val="000F2481"/>
    <w:rsid w:val="000F2868"/>
    <w:rsid w:val="000F2971"/>
    <w:rsid w:val="000F2A22"/>
    <w:rsid w:val="000F2C37"/>
    <w:rsid w:val="000F2DC0"/>
    <w:rsid w:val="000F2E85"/>
    <w:rsid w:val="000F3239"/>
    <w:rsid w:val="000F3B32"/>
    <w:rsid w:val="000F41E9"/>
    <w:rsid w:val="000F42C9"/>
    <w:rsid w:val="000F49B7"/>
    <w:rsid w:val="000F503E"/>
    <w:rsid w:val="000F5271"/>
    <w:rsid w:val="000F5824"/>
    <w:rsid w:val="000F5AA5"/>
    <w:rsid w:val="000F66F9"/>
    <w:rsid w:val="000F692D"/>
    <w:rsid w:val="000F6CA7"/>
    <w:rsid w:val="000F6D19"/>
    <w:rsid w:val="000F7215"/>
    <w:rsid w:val="000F7528"/>
    <w:rsid w:val="000F7C6D"/>
    <w:rsid w:val="0010008E"/>
    <w:rsid w:val="001003B8"/>
    <w:rsid w:val="001003C7"/>
    <w:rsid w:val="00100595"/>
    <w:rsid w:val="0010068D"/>
    <w:rsid w:val="00100826"/>
    <w:rsid w:val="001008AA"/>
    <w:rsid w:val="00100A77"/>
    <w:rsid w:val="00100B99"/>
    <w:rsid w:val="00100E3B"/>
    <w:rsid w:val="00100E4D"/>
    <w:rsid w:val="00101B62"/>
    <w:rsid w:val="00101E04"/>
    <w:rsid w:val="00101F47"/>
    <w:rsid w:val="0010266A"/>
    <w:rsid w:val="001028C8"/>
    <w:rsid w:val="00102EE0"/>
    <w:rsid w:val="0010341D"/>
    <w:rsid w:val="00103593"/>
    <w:rsid w:val="00103BED"/>
    <w:rsid w:val="00103C4A"/>
    <w:rsid w:val="001042C4"/>
    <w:rsid w:val="00104582"/>
    <w:rsid w:val="0010474F"/>
    <w:rsid w:val="0010516C"/>
    <w:rsid w:val="00105D12"/>
    <w:rsid w:val="00106865"/>
    <w:rsid w:val="00107715"/>
    <w:rsid w:val="001079C8"/>
    <w:rsid w:val="00110708"/>
    <w:rsid w:val="001107E4"/>
    <w:rsid w:val="00110A88"/>
    <w:rsid w:val="00110CB4"/>
    <w:rsid w:val="0011186F"/>
    <w:rsid w:val="00111886"/>
    <w:rsid w:val="00111D6C"/>
    <w:rsid w:val="00112076"/>
    <w:rsid w:val="0011239F"/>
    <w:rsid w:val="00112DE5"/>
    <w:rsid w:val="00113276"/>
    <w:rsid w:val="00113C2B"/>
    <w:rsid w:val="00113C2C"/>
    <w:rsid w:val="001145B3"/>
    <w:rsid w:val="00114877"/>
    <w:rsid w:val="001153C5"/>
    <w:rsid w:val="00115C73"/>
    <w:rsid w:val="001162C2"/>
    <w:rsid w:val="001169B8"/>
    <w:rsid w:val="00117079"/>
    <w:rsid w:val="001172D8"/>
    <w:rsid w:val="001173CD"/>
    <w:rsid w:val="00117620"/>
    <w:rsid w:val="00117B22"/>
    <w:rsid w:val="00117CA1"/>
    <w:rsid w:val="00117DEE"/>
    <w:rsid w:val="00117DFB"/>
    <w:rsid w:val="00120CC2"/>
    <w:rsid w:val="00121099"/>
    <w:rsid w:val="0012118F"/>
    <w:rsid w:val="00121ACB"/>
    <w:rsid w:val="0012257A"/>
    <w:rsid w:val="001226AD"/>
    <w:rsid w:val="00122BE9"/>
    <w:rsid w:val="00122CD6"/>
    <w:rsid w:val="00123143"/>
    <w:rsid w:val="001233A2"/>
    <w:rsid w:val="001234D6"/>
    <w:rsid w:val="0012360F"/>
    <w:rsid w:val="001237D4"/>
    <w:rsid w:val="001237F2"/>
    <w:rsid w:val="00123922"/>
    <w:rsid w:val="001244D7"/>
    <w:rsid w:val="00124763"/>
    <w:rsid w:val="00124DF8"/>
    <w:rsid w:val="001253C9"/>
    <w:rsid w:val="00126452"/>
    <w:rsid w:val="001264CE"/>
    <w:rsid w:val="00126548"/>
    <w:rsid w:val="00126955"/>
    <w:rsid w:val="0012702C"/>
    <w:rsid w:val="001276FB"/>
    <w:rsid w:val="00127854"/>
    <w:rsid w:val="00130387"/>
    <w:rsid w:val="001307EB"/>
    <w:rsid w:val="00130804"/>
    <w:rsid w:val="00130953"/>
    <w:rsid w:val="0013171D"/>
    <w:rsid w:val="00131C73"/>
    <w:rsid w:val="00132367"/>
    <w:rsid w:val="001324D5"/>
    <w:rsid w:val="00133760"/>
    <w:rsid w:val="001340F4"/>
    <w:rsid w:val="001349C2"/>
    <w:rsid w:val="00134A29"/>
    <w:rsid w:val="001351E3"/>
    <w:rsid w:val="00135446"/>
    <w:rsid w:val="00136343"/>
    <w:rsid w:val="00136D4B"/>
    <w:rsid w:val="00136E11"/>
    <w:rsid w:val="001371A5"/>
    <w:rsid w:val="00137F70"/>
    <w:rsid w:val="001400A8"/>
    <w:rsid w:val="00140D01"/>
    <w:rsid w:val="00141169"/>
    <w:rsid w:val="00141586"/>
    <w:rsid w:val="001416AD"/>
    <w:rsid w:val="00141725"/>
    <w:rsid w:val="00141B3A"/>
    <w:rsid w:val="00141B79"/>
    <w:rsid w:val="00141F90"/>
    <w:rsid w:val="00142043"/>
    <w:rsid w:val="00142309"/>
    <w:rsid w:val="00142ABC"/>
    <w:rsid w:val="00142AC8"/>
    <w:rsid w:val="001430A7"/>
    <w:rsid w:val="001437E2"/>
    <w:rsid w:val="00143B1B"/>
    <w:rsid w:val="00143B9D"/>
    <w:rsid w:val="00143C99"/>
    <w:rsid w:val="00143F7B"/>
    <w:rsid w:val="001446C3"/>
    <w:rsid w:val="001447AC"/>
    <w:rsid w:val="00144F59"/>
    <w:rsid w:val="001461A6"/>
    <w:rsid w:val="00146673"/>
    <w:rsid w:val="00147189"/>
    <w:rsid w:val="0014745F"/>
    <w:rsid w:val="0014761F"/>
    <w:rsid w:val="00147C01"/>
    <w:rsid w:val="0015010B"/>
    <w:rsid w:val="00151363"/>
    <w:rsid w:val="00151365"/>
    <w:rsid w:val="0015156C"/>
    <w:rsid w:val="00151E10"/>
    <w:rsid w:val="00151E2E"/>
    <w:rsid w:val="00152059"/>
    <w:rsid w:val="001528EC"/>
    <w:rsid w:val="00152C62"/>
    <w:rsid w:val="00152E79"/>
    <w:rsid w:val="001536EC"/>
    <w:rsid w:val="001538F1"/>
    <w:rsid w:val="0015442F"/>
    <w:rsid w:val="00154458"/>
    <w:rsid w:val="001548E4"/>
    <w:rsid w:val="00154BD3"/>
    <w:rsid w:val="00154D8C"/>
    <w:rsid w:val="0015540C"/>
    <w:rsid w:val="00155957"/>
    <w:rsid w:val="00155B80"/>
    <w:rsid w:val="0015605C"/>
    <w:rsid w:val="00156388"/>
    <w:rsid w:val="001563E3"/>
    <w:rsid w:val="00156417"/>
    <w:rsid w:val="00157332"/>
    <w:rsid w:val="0015795B"/>
    <w:rsid w:val="00157C66"/>
    <w:rsid w:val="00160291"/>
    <w:rsid w:val="00160351"/>
    <w:rsid w:val="0016039D"/>
    <w:rsid w:val="00160DE6"/>
    <w:rsid w:val="001612DB"/>
    <w:rsid w:val="00161611"/>
    <w:rsid w:val="00162ADC"/>
    <w:rsid w:val="00162D06"/>
    <w:rsid w:val="00163090"/>
    <w:rsid w:val="001630D5"/>
    <w:rsid w:val="0016315A"/>
    <w:rsid w:val="00163BAF"/>
    <w:rsid w:val="00164055"/>
    <w:rsid w:val="00164A52"/>
    <w:rsid w:val="00165127"/>
    <w:rsid w:val="0016567F"/>
    <w:rsid w:val="00165A08"/>
    <w:rsid w:val="00165E1C"/>
    <w:rsid w:val="00165FD4"/>
    <w:rsid w:val="001660C8"/>
    <w:rsid w:val="00166646"/>
    <w:rsid w:val="00166BA0"/>
    <w:rsid w:val="0016784C"/>
    <w:rsid w:val="00170209"/>
    <w:rsid w:val="001702AD"/>
    <w:rsid w:val="00170746"/>
    <w:rsid w:val="001714EA"/>
    <w:rsid w:val="001719BC"/>
    <w:rsid w:val="00171BA3"/>
    <w:rsid w:val="00171BA9"/>
    <w:rsid w:val="00171D21"/>
    <w:rsid w:val="00171F74"/>
    <w:rsid w:val="00171FE0"/>
    <w:rsid w:val="00172003"/>
    <w:rsid w:val="001721CB"/>
    <w:rsid w:val="001722A6"/>
    <w:rsid w:val="0017273D"/>
    <w:rsid w:val="00172D85"/>
    <w:rsid w:val="00173109"/>
    <w:rsid w:val="00175201"/>
    <w:rsid w:val="00175310"/>
    <w:rsid w:val="00175539"/>
    <w:rsid w:val="001755B0"/>
    <w:rsid w:val="001757CF"/>
    <w:rsid w:val="00175D48"/>
    <w:rsid w:val="00175E80"/>
    <w:rsid w:val="00176081"/>
    <w:rsid w:val="0017610C"/>
    <w:rsid w:val="0017674F"/>
    <w:rsid w:val="00176D42"/>
    <w:rsid w:val="0017718E"/>
    <w:rsid w:val="00177422"/>
    <w:rsid w:val="00177466"/>
    <w:rsid w:val="001808F2"/>
    <w:rsid w:val="001813AC"/>
    <w:rsid w:val="00181BF3"/>
    <w:rsid w:val="00181D2A"/>
    <w:rsid w:val="00181FD9"/>
    <w:rsid w:val="001830AC"/>
    <w:rsid w:val="0018331F"/>
    <w:rsid w:val="00183451"/>
    <w:rsid w:val="001836A1"/>
    <w:rsid w:val="00184328"/>
    <w:rsid w:val="001846B7"/>
    <w:rsid w:val="00184F99"/>
    <w:rsid w:val="00184FC2"/>
    <w:rsid w:val="00184FE3"/>
    <w:rsid w:val="001852D9"/>
    <w:rsid w:val="0018536B"/>
    <w:rsid w:val="00185417"/>
    <w:rsid w:val="00185507"/>
    <w:rsid w:val="00185616"/>
    <w:rsid w:val="00185CC9"/>
    <w:rsid w:val="00185F2D"/>
    <w:rsid w:val="001861C2"/>
    <w:rsid w:val="001863FC"/>
    <w:rsid w:val="001867C6"/>
    <w:rsid w:val="001874C3"/>
    <w:rsid w:val="001876B2"/>
    <w:rsid w:val="00187922"/>
    <w:rsid w:val="001904FE"/>
    <w:rsid w:val="001905ED"/>
    <w:rsid w:val="00190C39"/>
    <w:rsid w:val="001913AC"/>
    <w:rsid w:val="001913D3"/>
    <w:rsid w:val="00191633"/>
    <w:rsid w:val="00191693"/>
    <w:rsid w:val="001917AC"/>
    <w:rsid w:val="00191D32"/>
    <w:rsid w:val="00191D82"/>
    <w:rsid w:val="00191DB7"/>
    <w:rsid w:val="0019266B"/>
    <w:rsid w:val="0019275A"/>
    <w:rsid w:val="001927DC"/>
    <w:rsid w:val="00192BA4"/>
    <w:rsid w:val="00192CE1"/>
    <w:rsid w:val="00192D64"/>
    <w:rsid w:val="00193431"/>
    <w:rsid w:val="001947F6"/>
    <w:rsid w:val="0019482D"/>
    <w:rsid w:val="001948A1"/>
    <w:rsid w:val="00194D55"/>
    <w:rsid w:val="00195488"/>
    <w:rsid w:val="001959D9"/>
    <w:rsid w:val="00195CB7"/>
    <w:rsid w:val="00196029"/>
    <w:rsid w:val="001961F0"/>
    <w:rsid w:val="001967E6"/>
    <w:rsid w:val="001976C5"/>
    <w:rsid w:val="0019797E"/>
    <w:rsid w:val="00197E46"/>
    <w:rsid w:val="001A0BFF"/>
    <w:rsid w:val="001A0D81"/>
    <w:rsid w:val="001A0E03"/>
    <w:rsid w:val="001A0FF1"/>
    <w:rsid w:val="001A1110"/>
    <w:rsid w:val="001A2338"/>
    <w:rsid w:val="001A2D92"/>
    <w:rsid w:val="001A3B29"/>
    <w:rsid w:val="001A3D7B"/>
    <w:rsid w:val="001A414F"/>
    <w:rsid w:val="001A488E"/>
    <w:rsid w:val="001A4D34"/>
    <w:rsid w:val="001A4EE6"/>
    <w:rsid w:val="001A547A"/>
    <w:rsid w:val="001A5E70"/>
    <w:rsid w:val="001A5F10"/>
    <w:rsid w:val="001A62CF"/>
    <w:rsid w:val="001A6614"/>
    <w:rsid w:val="001A6953"/>
    <w:rsid w:val="001A6E43"/>
    <w:rsid w:val="001A6EE0"/>
    <w:rsid w:val="001A72F4"/>
    <w:rsid w:val="001A7CBE"/>
    <w:rsid w:val="001B06A2"/>
    <w:rsid w:val="001B0802"/>
    <w:rsid w:val="001B0C40"/>
    <w:rsid w:val="001B0D98"/>
    <w:rsid w:val="001B147A"/>
    <w:rsid w:val="001B15B4"/>
    <w:rsid w:val="001B266F"/>
    <w:rsid w:val="001B2B9E"/>
    <w:rsid w:val="001B2F58"/>
    <w:rsid w:val="001B3712"/>
    <w:rsid w:val="001B37AE"/>
    <w:rsid w:val="001B3B8D"/>
    <w:rsid w:val="001B45C2"/>
    <w:rsid w:val="001B4C4F"/>
    <w:rsid w:val="001B5269"/>
    <w:rsid w:val="001B594B"/>
    <w:rsid w:val="001B59BB"/>
    <w:rsid w:val="001B63FD"/>
    <w:rsid w:val="001B6688"/>
    <w:rsid w:val="001B6990"/>
    <w:rsid w:val="001B6FD9"/>
    <w:rsid w:val="001B7981"/>
    <w:rsid w:val="001B7F56"/>
    <w:rsid w:val="001C02D2"/>
    <w:rsid w:val="001C0D46"/>
    <w:rsid w:val="001C0EB3"/>
    <w:rsid w:val="001C1710"/>
    <w:rsid w:val="001C17A8"/>
    <w:rsid w:val="001C1EA0"/>
    <w:rsid w:val="001C1EFD"/>
    <w:rsid w:val="001C20D7"/>
    <w:rsid w:val="001C21BE"/>
    <w:rsid w:val="001C2206"/>
    <w:rsid w:val="001C227B"/>
    <w:rsid w:val="001C25D1"/>
    <w:rsid w:val="001C26D1"/>
    <w:rsid w:val="001C3006"/>
    <w:rsid w:val="001C3854"/>
    <w:rsid w:val="001C3C29"/>
    <w:rsid w:val="001C428C"/>
    <w:rsid w:val="001C514E"/>
    <w:rsid w:val="001C54AE"/>
    <w:rsid w:val="001C5FF9"/>
    <w:rsid w:val="001C626B"/>
    <w:rsid w:val="001C634E"/>
    <w:rsid w:val="001C675D"/>
    <w:rsid w:val="001C6800"/>
    <w:rsid w:val="001C6860"/>
    <w:rsid w:val="001C7730"/>
    <w:rsid w:val="001C7D3E"/>
    <w:rsid w:val="001D0A0B"/>
    <w:rsid w:val="001D101F"/>
    <w:rsid w:val="001D1090"/>
    <w:rsid w:val="001D1310"/>
    <w:rsid w:val="001D16F4"/>
    <w:rsid w:val="001D172C"/>
    <w:rsid w:val="001D1845"/>
    <w:rsid w:val="001D18E1"/>
    <w:rsid w:val="001D1C20"/>
    <w:rsid w:val="001D1E6F"/>
    <w:rsid w:val="001D2360"/>
    <w:rsid w:val="001D296F"/>
    <w:rsid w:val="001D3092"/>
    <w:rsid w:val="001D4F7E"/>
    <w:rsid w:val="001D541F"/>
    <w:rsid w:val="001D5661"/>
    <w:rsid w:val="001D56F3"/>
    <w:rsid w:val="001D5C78"/>
    <w:rsid w:val="001D5D8D"/>
    <w:rsid w:val="001D60FC"/>
    <w:rsid w:val="001D6252"/>
    <w:rsid w:val="001D62B3"/>
    <w:rsid w:val="001D65A9"/>
    <w:rsid w:val="001D6758"/>
    <w:rsid w:val="001D6E9A"/>
    <w:rsid w:val="001D75DE"/>
    <w:rsid w:val="001D782F"/>
    <w:rsid w:val="001D7AAC"/>
    <w:rsid w:val="001D7B65"/>
    <w:rsid w:val="001D7C11"/>
    <w:rsid w:val="001D7CCB"/>
    <w:rsid w:val="001D7CDA"/>
    <w:rsid w:val="001D7E78"/>
    <w:rsid w:val="001DE347"/>
    <w:rsid w:val="001E1043"/>
    <w:rsid w:val="001E1303"/>
    <w:rsid w:val="001E1399"/>
    <w:rsid w:val="001E30F5"/>
    <w:rsid w:val="001E385F"/>
    <w:rsid w:val="001E4539"/>
    <w:rsid w:val="001E4969"/>
    <w:rsid w:val="001E4D33"/>
    <w:rsid w:val="001E4FB5"/>
    <w:rsid w:val="001E52A6"/>
    <w:rsid w:val="001E54B5"/>
    <w:rsid w:val="001E5793"/>
    <w:rsid w:val="001E5987"/>
    <w:rsid w:val="001E62F0"/>
    <w:rsid w:val="001E64B7"/>
    <w:rsid w:val="001E6C3B"/>
    <w:rsid w:val="001E6C59"/>
    <w:rsid w:val="001E6D4F"/>
    <w:rsid w:val="001E6DB0"/>
    <w:rsid w:val="001E73A6"/>
    <w:rsid w:val="001E7618"/>
    <w:rsid w:val="001E7623"/>
    <w:rsid w:val="001F0915"/>
    <w:rsid w:val="001F09BE"/>
    <w:rsid w:val="001F0A43"/>
    <w:rsid w:val="001F1DF1"/>
    <w:rsid w:val="001F1E6D"/>
    <w:rsid w:val="001F2DF6"/>
    <w:rsid w:val="001F3139"/>
    <w:rsid w:val="001F3448"/>
    <w:rsid w:val="001F3AAC"/>
    <w:rsid w:val="001F3C99"/>
    <w:rsid w:val="001F3DFA"/>
    <w:rsid w:val="001F440C"/>
    <w:rsid w:val="001F49F7"/>
    <w:rsid w:val="001F4A52"/>
    <w:rsid w:val="001F5742"/>
    <w:rsid w:val="001F591C"/>
    <w:rsid w:val="001F5AE3"/>
    <w:rsid w:val="001F5CE3"/>
    <w:rsid w:val="001F65CF"/>
    <w:rsid w:val="001F674D"/>
    <w:rsid w:val="001F68B4"/>
    <w:rsid w:val="001F6E37"/>
    <w:rsid w:val="001F731E"/>
    <w:rsid w:val="001F7666"/>
    <w:rsid w:val="001F7923"/>
    <w:rsid w:val="001F7D18"/>
    <w:rsid w:val="00200025"/>
    <w:rsid w:val="002005C0"/>
    <w:rsid w:val="002005CF"/>
    <w:rsid w:val="002017FD"/>
    <w:rsid w:val="0020255F"/>
    <w:rsid w:val="00202824"/>
    <w:rsid w:val="0020292F"/>
    <w:rsid w:val="0020389C"/>
    <w:rsid w:val="00203996"/>
    <w:rsid w:val="00203F5F"/>
    <w:rsid w:val="00204226"/>
    <w:rsid w:val="002048EE"/>
    <w:rsid w:val="00204AAC"/>
    <w:rsid w:val="002050DD"/>
    <w:rsid w:val="002052E4"/>
    <w:rsid w:val="0020563D"/>
    <w:rsid w:val="00205961"/>
    <w:rsid w:val="00205DC3"/>
    <w:rsid w:val="00205E1F"/>
    <w:rsid w:val="00205F72"/>
    <w:rsid w:val="00206AA8"/>
    <w:rsid w:val="0020753F"/>
    <w:rsid w:val="00207599"/>
    <w:rsid w:val="00207973"/>
    <w:rsid w:val="00210B10"/>
    <w:rsid w:val="00210C90"/>
    <w:rsid w:val="0021131A"/>
    <w:rsid w:val="00211650"/>
    <w:rsid w:val="0021168F"/>
    <w:rsid w:val="00211BF4"/>
    <w:rsid w:val="00212D52"/>
    <w:rsid w:val="00212F9C"/>
    <w:rsid w:val="002138D2"/>
    <w:rsid w:val="00213D1F"/>
    <w:rsid w:val="00214CF3"/>
    <w:rsid w:val="00214F0B"/>
    <w:rsid w:val="002156BC"/>
    <w:rsid w:val="00215845"/>
    <w:rsid w:val="00215B39"/>
    <w:rsid w:val="00216162"/>
    <w:rsid w:val="0021782A"/>
    <w:rsid w:val="00217C6B"/>
    <w:rsid w:val="002204FD"/>
    <w:rsid w:val="00220C7A"/>
    <w:rsid w:val="00220DD4"/>
    <w:rsid w:val="002213E4"/>
    <w:rsid w:val="002218B7"/>
    <w:rsid w:val="00222234"/>
    <w:rsid w:val="0022242D"/>
    <w:rsid w:val="00222C41"/>
    <w:rsid w:val="00223102"/>
    <w:rsid w:val="00223739"/>
    <w:rsid w:val="0022423D"/>
    <w:rsid w:val="0022458F"/>
    <w:rsid w:val="00224869"/>
    <w:rsid w:val="0022488D"/>
    <w:rsid w:val="00224909"/>
    <w:rsid w:val="002250CB"/>
    <w:rsid w:val="0022571E"/>
    <w:rsid w:val="0022583F"/>
    <w:rsid w:val="00225C7A"/>
    <w:rsid w:val="00226026"/>
    <w:rsid w:val="002261B7"/>
    <w:rsid w:val="002261D0"/>
    <w:rsid w:val="002267BB"/>
    <w:rsid w:val="00226EF0"/>
    <w:rsid w:val="00227500"/>
    <w:rsid w:val="00227673"/>
    <w:rsid w:val="00227C27"/>
    <w:rsid w:val="00230E73"/>
    <w:rsid w:val="002314F4"/>
    <w:rsid w:val="002321E1"/>
    <w:rsid w:val="002327C7"/>
    <w:rsid w:val="00233BC0"/>
    <w:rsid w:val="002345D4"/>
    <w:rsid w:val="00235A8A"/>
    <w:rsid w:val="00235D5F"/>
    <w:rsid w:val="00235D81"/>
    <w:rsid w:val="002361D6"/>
    <w:rsid w:val="0023675C"/>
    <w:rsid w:val="002368BE"/>
    <w:rsid w:val="00236BE5"/>
    <w:rsid w:val="00236C21"/>
    <w:rsid w:val="00237256"/>
    <w:rsid w:val="0023747D"/>
    <w:rsid w:val="00237708"/>
    <w:rsid w:val="00240178"/>
    <w:rsid w:val="0024032E"/>
    <w:rsid w:val="00240398"/>
    <w:rsid w:val="00240FFD"/>
    <w:rsid w:val="00241C5F"/>
    <w:rsid w:val="002425BD"/>
    <w:rsid w:val="00242A23"/>
    <w:rsid w:val="0024334F"/>
    <w:rsid w:val="00243565"/>
    <w:rsid w:val="0024413C"/>
    <w:rsid w:val="00244F84"/>
    <w:rsid w:val="00245701"/>
    <w:rsid w:val="00246686"/>
    <w:rsid w:val="00246AE4"/>
    <w:rsid w:val="00246C5E"/>
    <w:rsid w:val="00246C6B"/>
    <w:rsid w:val="002470D7"/>
    <w:rsid w:val="002471E4"/>
    <w:rsid w:val="002500B9"/>
    <w:rsid w:val="002500CD"/>
    <w:rsid w:val="00250119"/>
    <w:rsid w:val="002507C8"/>
    <w:rsid w:val="00251471"/>
    <w:rsid w:val="00251563"/>
    <w:rsid w:val="002518D4"/>
    <w:rsid w:val="0025195F"/>
    <w:rsid w:val="00252A04"/>
    <w:rsid w:val="00253237"/>
    <w:rsid w:val="0025366F"/>
    <w:rsid w:val="00253A80"/>
    <w:rsid w:val="00253A94"/>
    <w:rsid w:val="00253AB0"/>
    <w:rsid w:val="002545CB"/>
    <w:rsid w:val="00254A7F"/>
    <w:rsid w:val="00254B91"/>
    <w:rsid w:val="00254C64"/>
    <w:rsid w:val="00254D5A"/>
    <w:rsid w:val="002555DF"/>
    <w:rsid w:val="002559D6"/>
    <w:rsid w:val="00255E4E"/>
    <w:rsid w:val="002567F4"/>
    <w:rsid w:val="00256844"/>
    <w:rsid w:val="00256936"/>
    <w:rsid w:val="00256A0F"/>
    <w:rsid w:val="00256C17"/>
    <w:rsid w:val="00257407"/>
    <w:rsid w:val="0025752D"/>
    <w:rsid w:val="0025761D"/>
    <w:rsid w:val="00260480"/>
    <w:rsid w:val="0026049E"/>
    <w:rsid w:val="002628B4"/>
    <w:rsid w:val="00263106"/>
    <w:rsid w:val="002635D7"/>
    <w:rsid w:val="00263763"/>
    <w:rsid w:val="00263908"/>
    <w:rsid w:val="00263A0B"/>
    <w:rsid w:val="00263A89"/>
    <w:rsid w:val="002646B4"/>
    <w:rsid w:val="00264871"/>
    <w:rsid w:val="00264B0C"/>
    <w:rsid w:val="0026516D"/>
    <w:rsid w:val="00265911"/>
    <w:rsid w:val="0026594E"/>
    <w:rsid w:val="002662F5"/>
    <w:rsid w:val="0026642A"/>
    <w:rsid w:val="00266460"/>
    <w:rsid w:val="00266558"/>
    <w:rsid w:val="002665B7"/>
    <w:rsid w:val="00266795"/>
    <w:rsid w:val="00266C62"/>
    <w:rsid w:val="00266D5C"/>
    <w:rsid w:val="002675BD"/>
    <w:rsid w:val="00267723"/>
    <w:rsid w:val="00267799"/>
    <w:rsid w:val="00267EE4"/>
    <w:rsid w:val="00270930"/>
    <w:rsid w:val="0027127B"/>
    <w:rsid w:val="002712D0"/>
    <w:rsid w:val="002712FA"/>
    <w:rsid w:val="00271520"/>
    <w:rsid w:val="0027157D"/>
    <w:rsid w:val="00272475"/>
    <w:rsid w:val="0027249D"/>
    <w:rsid w:val="0027258D"/>
    <w:rsid w:val="00272621"/>
    <w:rsid w:val="002726F0"/>
    <w:rsid w:val="00272F71"/>
    <w:rsid w:val="00272F8B"/>
    <w:rsid w:val="00272FF2"/>
    <w:rsid w:val="00273209"/>
    <w:rsid w:val="00273350"/>
    <w:rsid w:val="00273513"/>
    <w:rsid w:val="0027425C"/>
    <w:rsid w:val="00274528"/>
    <w:rsid w:val="002748AD"/>
    <w:rsid w:val="002750A2"/>
    <w:rsid w:val="00275164"/>
    <w:rsid w:val="00275AC0"/>
    <w:rsid w:val="00275B75"/>
    <w:rsid w:val="00275F3D"/>
    <w:rsid w:val="0027617B"/>
    <w:rsid w:val="002765D1"/>
    <w:rsid w:val="00276A89"/>
    <w:rsid w:val="00276E0D"/>
    <w:rsid w:val="00276F9E"/>
    <w:rsid w:val="002776AE"/>
    <w:rsid w:val="002803EE"/>
    <w:rsid w:val="002805F3"/>
    <w:rsid w:val="00280C27"/>
    <w:rsid w:val="0028110E"/>
    <w:rsid w:val="00281469"/>
    <w:rsid w:val="002817F3"/>
    <w:rsid w:val="00281817"/>
    <w:rsid w:val="0028270A"/>
    <w:rsid w:val="0028275A"/>
    <w:rsid w:val="00282DFE"/>
    <w:rsid w:val="00282E87"/>
    <w:rsid w:val="00283360"/>
    <w:rsid w:val="00283571"/>
    <w:rsid w:val="002836C5"/>
    <w:rsid w:val="002836D5"/>
    <w:rsid w:val="002839D8"/>
    <w:rsid w:val="00283BF0"/>
    <w:rsid w:val="00283C07"/>
    <w:rsid w:val="00283D33"/>
    <w:rsid w:val="00284556"/>
    <w:rsid w:val="00285489"/>
    <w:rsid w:val="002855C2"/>
    <w:rsid w:val="00285991"/>
    <w:rsid w:val="00285CFD"/>
    <w:rsid w:val="0028648A"/>
    <w:rsid w:val="002864B4"/>
    <w:rsid w:val="00286505"/>
    <w:rsid w:val="00286641"/>
    <w:rsid w:val="00286DF4"/>
    <w:rsid w:val="0028762E"/>
    <w:rsid w:val="0028782D"/>
    <w:rsid w:val="00287BCA"/>
    <w:rsid w:val="0029027D"/>
    <w:rsid w:val="0029042C"/>
    <w:rsid w:val="002906CB"/>
    <w:rsid w:val="00290743"/>
    <w:rsid w:val="0029110E"/>
    <w:rsid w:val="00291B9C"/>
    <w:rsid w:val="00291E01"/>
    <w:rsid w:val="00292428"/>
    <w:rsid w:val="002924BB"/>
    <w:rsid w:val="00292C63"/>
    <w:rsid w:val="00292F1E"/>
    <w:rsid w:val="0029323B"/>
    <w:rsid w:val="0029353F"/>
    <w:rsid w:val="002938DC"/>
    <w:rsid w:val="00293C11"/>
    <w:rsid w:val="00293C2C"/>
    <w:rsid w:val="002942B5"/>
    <w:rsid w:val="00294F57"/>
    <w:rsid w:val="00295059"/>
    <w:rsid w:val="00295595"/>
    <w:rsid w:val="002968D4"/>
    <w:rsid w:val="00296943"/>
    <w:rsid w:val="00297083"/>
    <w:rsid w:val="00297171"/>
    <w:rsid w:val="00297508"/>
    <w:rsid w:val="00297D16"/>
    <w:rsid w:val="002A0956"/>
    <w:rsid w:val="002A119D"/>
    <w:rsid w:val="002A11E9"/>
    <w:rsid w:val="002A18C6"/>
    <w:rsid w:val="002A1F3F"/>
    <w:rsid w:val="002A20C2"/>
    <w:rsid w:val="002A279B"/>
    <w:rsid w:val="002A2CBD"/>
    <w:rsid w:val="002A3000"/>
    <w:rsid w:val="002A3703"/>
    <w:rsid w:val="002A3C3A"/>
    <w:rsid w:val="002A430B"/>
    <w:rsid w:val="002A444C"/>
    <w:rsid w:val="002A492F"/>
    <w:rsid w:val="002A4DBA"/>
    <w:rsid w:val="002A4F2D"/>
    <w:rsid w:val="002A508A"/>
    <w:rsid w:val="002A525C"/>
    <w:rsid w:val="002A536E"/>
    <w:rsid w:val="002A55E6"/>
    <w:rsid w:val="002A5AB2"/>
    <w:rsid w:val="002A5C82"/>
    <w:rsid w:val="002A6233"/>
    <w:rsid w:val="002A6278"/>
    <w:rsid w:val="002A64EB"/>
    <w:rsid w:val="002A68EB"/>
    <w:rsid w:val="002A6A5A"/>
    <w:rsid w:val="002A6FDE"/>
    <w:rsid w:val="002B0138"/>
    <w:rsid w:val="002B0448"/>
    <w:rsid w:val="002B0720"/>
    <w:rsid w:val="002B0FF8"/>
    <w:rsid w:val="002B1487"/>
    <w:rsid w:val="002B161E"/>
    <w:rsid w:val="002B1D79"/>
    <w:rsid w:val="002B2086"/>
    <w:rsid w:val="002B262E"/>
    <w:rsid w:val="002B264C"/>
    <w:rsid w:val="002B282A"/>
    <w:rsid w:val="002B2C7C"/>
    <w:rsid w:val="002B2D86"/>
    <w:rsid w:val="002B33E3"/>
    <w:rsid w:val="002B3716"/>
    <w:rsid w:val="002B37B4"/>
    <w:rsid w:val="002B4B0F"/>
    <w:rsid w:val="002B4B14"/>
    <w:rsid w:val="002B4B37"/>
    <w:rsid w:val="002B4B6E"/>
    <w:rsid w:val="002B5AC5"/>
    <w:rsid w:val="002B5C7F"/>
    <w:rsid w:val="002B61F9"/>
    <w:rsid w:val="002B649A"/>
    <w:rsid w:val="002B6727"/>
    <w:rsid w:val="002B6BB0"/>
    <w:rsid w:val="002B6EEE"/>
    <w:rsid w:val="002B7019"/>
    <w:rsid w:val="002B779D"/>
    <w:rsid w:val="002B779F"/>
    <w:rsid w:val="002B78E8"/>
    <w:rsid w:val="002B7FB4"/>
    <w:rsid w:val="002C02EE"/>
    <w:rsid w:val="002C0622"/>
    <w:rsid w:val="002C0C88"/>
    <w:rsid w:val="002C1597"/>
    <w:rsid w:val="002C184B"/>
    <w:rsid w:val="002C1BFE"/>
    <w:rsid w:val="002C1E91"/>
    <w:rsid w:val="002C23DC"/>
    <w:rsid w:val="002C2A54"/>
    <w:rsid w:val="002C2AC7"/>
    <w:rsid w:val="002C35B4"/>
    <w:rsid w:val="002C383E"/>
    <w:rsid w:val="002C3AFB"/>
    <w:rsid w:val="002C3C9F"/>
    <w:rsid w:val="002C42C9"/>
    <w:rsid w:val="002C4ED0"/>
    <w:rsid w:val="002C5124"/>
    <w:rsid w:val="002C52F9"/>
    <w:rsid w:val="002C5EEE"/>
    <w:rsid w:val="002C67CF"/>
    <w:rsid w:val="002C68E0"/>
    <w:rsid w:val="002C6A36"/>
    <w:rsid w:val="002C6B5E"/>
    <w:rsid w:val="002C6D60"/>
    <w:rsid w:val="002C7207"/>
    <w:rsid w:val="002C7D1F"/>
    <w:rsid w:val="002D0218"/>
    <w:rsid w:val="002D021A"/>
    <w:rsid w:val="002D0FB9"/>
    <w:rsid w:val="002D24B4"/>
    <w:rsid w:val="002D2A95"/>
    <w:rsid w:val="002D2C30"/>
    <w:rsid w:val="002D3073"/>
    <w:rsid w:val="002D3404"/>
    <w:rsid w:val="002D3A14"/>
    <w:rsid w:val="002D4072"/>
    <w:rsid w:val="002D41BB"/>
    <w:rsid w:val="002D4758"/>
    <w:rsid w:val="002D4A51"/>
    <w:rsid w:val="002D4DA4"/>
    <w:rsid w:val="002D5232"/>
    <w:rsid w:val="002D5F14"/>
    <w:rsid w:val="002D6646"/>
    <w:rsid w:val="002D721D"/>
    <w:rsid w:val="002D785D"/>
    <w:rsid w:val="002E0821"/>
    <w:rsid w:val="002E0A39"/>
    <w:rsid w:val="002E0D58"/>
    <w:rsid w:val="002E0E30"/>
    <w:rsid w:val="002E12D2"/>
    <w:rsid w:val="002E1421"/>
    <w:rsid w:val="002E1643"/>
    <w:rsid w:val="002E1BBE"/>
    <w:rsid w:val="002E1D58"/>
    <w:rsid w:val="002E2272"/>
    <w:rsid w:val="002E22D3"/>
    <w:rsid w:val="002E2830"/>
    <w:rsid w:val="002E2AF0"/>
    <w:rsid w:val="002E36BA"/>
    <w:rsid w:val="002E382A"/>
    <w:rsid w:val="002E3B68"/>
    <w:rsid w:val="002E3D43"/>
    <w:rsid w:val="002E3DAF"/>
    <w:rsid w:val="002E3F6D"/>
    <w:rsid w:val="002E5BFD"/>
    <w:rsid w:val="002E646F"/>
    <w:rsid w:val="002E6881"/>
    <w:rsid w:val="002F0778"/>
    <w:rsid w:val="002F097D"/>
    <w:rsid w:val="002F0B3B"/>
    <w:rsid w:val="002F0F6B"/>
    <w:rsid w:val="002F1485"/>
    <w:rsid w:val="002F1561"/>
    <w:rsid w:val="002F19B5"/>
    <w:rsid w:val="002F1B32"/>
    <w:rsid w:val="002F2952"/>
    <w:rsid w:val="002F2DD7"/>
    <w:rsid w:val="002F33FA"/>
    <w:rsid w:val="002F3D50"/>
    <w:rsid w:val="002F3E7B"/>
    <w:rsid w:val="002F3E87"/>
    <w:rsid w:val="002F4E6A"/>
    <w:rsid w:val="002F4E6D"/>
    <w:rsid w:val="002F52FE"/>
    <w:rsid w:val="002F56B0"/>
    <w:rsid w:val="002F617F"/>
    <w:rsid w:val="002F6639"/>
    <w:rsid w:val="002F68E3"/>
    <w:rsid w:val="002F6FC8"/>
    <w:rsid w:val="002F7254"/>
    <w:rsid w:val="002F78D5"/>
    <w:rsid w:val="00300313"/>
    <w:rsid w:val="00300D23"/>
    <w:rsid w:val="0030180F"/>
    <w:rsid w:val="00301D60"/>
    <w:rsid w:val="0030235A"/>
    <w:rsid w:val="00302555"/>
    <w:rsid w:val="00302D7B"/>
    <w:rsid w:val="00303492"/>
    <w:rsid w:val="00303F67"/>
    <w:rsid w:val="00303FCB"/>
    <w:rsid w:val="003042C4"/>
    <w:rsid w:val="00304383"/>
    <w:rsid w:val="003047F4"/>
    <w:rsid w:val="0030490B"/>
    <w:rsid w:val="0030508C"/>
    <w:rsid w:val="003052D5"/>
    <w:rsid w:val="00305421"/>
    <w:rsid w:val="00305CD7"/>
    <w:rsid w:val="00306053"/>
    <w:rsid w:val="003063D9"/>
    <w:rsid w:val="0030648D"/>
    <w:rsid w:val="00307913"/>
    <w:rsid w:val="00310012"/>
    <w:rsid w:val="003102A1"/>
    <w:rsid w:val="00310A49"/>
    <w:rsid w:val="00310CBB"/>
    <w:rsid w:val="003110C3"/>
    <w:rsid w:val="003112D0"/>
    <w:rsid w:val="003113DC"/>
    <w:rsid w:val="0031158A"/>
    <w:rsid w:val="00311F96"/>
    <w:rsid w:val="00313386"/>
    <w:rsid w:val="00313432"/>
    <w:rsid w:val="00313FDB"/>
    <w:rsid w:val="0031456F"/>
    <w:rsid w:val="00314700"/>
    <w:rsid w:val="00314AF3"/>
    <w:rsid w:val="00315DCD"/>
    <w:rsid w:val="00316280"/>
    <w:rsid w:val="0031640A"/>
    <w:rsid w:val="003165E4"/>
    <w:rsid w:val="003169F8"/>
    <w:rsid w:val="00316DBE"/>
    <w:rsid w:val="00316FCC"/>
    <w:rsid w:val="0031719F"/>
    <w:rsid w:val="00317BED"/>
    <w:rsid w:val="0032000D"/>
    <w:rsid w:val="00320464"/>
    <w:rsid w:val="00320655"/>
    <w:rsid w:val="003211AD"/>
    <w:rsid w:val="00321B59"/>
    <w:rsid w:val="003228ED"/>
    <w:rsid w:val="00322ADB"/>
    <w:rsid w:val="00322C18"/>
    <w:rsid w:val="00322CAB"/>
    <w:rsid w:val="00323604"/>
    <w:rsid w:val="00323796"/>
    <w:rsid w:val="003238A7"/>
    <w:rsid w:val="003238DE"/>
    <w:rsid w:val="00323E72"/>
    <w:rsid w:val="003246FF"/>
    <w:rsid w:val="00324973"/>
    <w:rsid w:val="00324FDD"/>
    <w:rsid w:val="00325976"/>
    <w:rsid w:val="00325F16"/>
    <w:rsid w:val="00326433"/>
    <w:rsid w:val="00326685"/>
    <w:rsid w:val="00326EAE"/>
    <w:rsid w:val="00327476"/>
    <w:rsid w:val="0032768A"/>
    <w:rsid w:val="003276BD"/>
    <w:rsid w:val="00327985"/>
    <w:rsid w:val="0033048D"/>
    <w:rsid w:val="00330935"/>
    <w:rsid w:val="00330C44"/>
    <w:rsid w:val="003315A8"/>
    <w:rsid w:val="0033194A"/>
    <w:rsid w:val="00332135"/>
    <w:rsid w:val="00332E9B"/>
    <w:rsid w:val="00332FAC"/>
    <w:rsid w:val="00333781"/>
    <w:rsid w:val="003339E6"/>
    <w:rsid w:val="00334017"/>
    <w:rsid w:val="003345B4"/>
    <w:rsid w:val="00334667"/>
    <w:rsid w:val="003348A4"/>
    <w:rsid w:val="00334993"/>
    <w:rsid w:val="003349A8"/>
    <w:rsid w:val="003349FF"/>
    <w:rsid w:val="00334B85"/>
    <w:rsid w:val="00334CC5"/>
    <w:rsid w:val="00334EC0"/>
    <w:rsid w:val="0033514A"/>
    <w:rsid w:val="00335C37"/>
    <w:rsid w:val="0033671D"/>
    <w:rsid w:val="003371A7"/>
    <w:rsid w:val="00337684"/>
    <w:rsid w:val="003411F0"/>
    <w:rsid w:val="00341759"/>
    <w:rsid w:val="00341761"/>
    <w:rsid w:val="00341971"/>
    <w:rsid w:val="00341F94"/>
    <w:rsid w:val="00342305"/>
    <w:rsid w:val="003426FA"/>
    <w:rsid w:val="003430AB"/>
    <w:rsid w:val="003432B7"/>
    <w:rsid w:val="0034370D"/>
    <w:rsid w:val="00343789"/>
    <w:rsid w:val="00343AA0"/>
    <w:rsid w:val="00343C40"/>
    <w:rsid w:val="00344778"/>
    <w:rsid w:val="00344AF6"/>
    <w:rsid w:val="00345184"/>
    <w:rsid w:val="00345706"/>
    <w:rsid w:val="00345C43"/>
    <w:rsid w:val="00346B09"/>
    <w:rsid w:val="00347403"/>
    <w:rsid w:val="003476FB"/>
    <w:rsid w:val="00347AEE"/>
    <w:rsid w:val="00347CB4"/>
    <w:rsid w:val="00350369"/>
    <w:rsid w:val="0035092F"/>
    <w:rsid w:val="00350931"/>
    <w:rsid w:val="003513AE"/>
    <w:rsid w:val="00351A3E"/>
    <w:rsid w:val="00351AD1"/>
    <w:rsid w:val="003520B6"/>
    <w:rsid w:val="003521F3"/>
    <w:rsid w:val="00352518"/>
    <w:rsid w:val="00352D75"/>
    <w:rsid w:val="0035371F"/>
    <w:rsid w:val="00353E85"/>
    <w:rsid w:val="00354E7E"/>
    <w:rsid w:val="00354E95"/>
    <w:rsid w:val="00354F6A"/>
    <w:rsid w:val="00355185"/>
    <w:rsid w:val="003553B1"/>
    <w:rsid w:val="003553B6"/>
    <w:rsid w:val="00355574"/>
    <w:rsid w:val="003555A4"/>
    <w:rsid w:val="00355ECD"/>
    <w:rsid w:val="00356319"/>
    <w:rsid w:val="0035656B"/>
    <w:rsid w:val="00356F82"/>
    <w:rsid w:val="00357797"/>
    <w:rsid w:val="003577EF"/>
    <w:rsid w:val="00357AF1"/>
    <w:rsid w:val="00357B74"/>
    <w:rsid w:val="00360304"/>
    <w:rsid w:val="003609BA"/>
    <w:rsid w:val="00361B6A"/>
    <w:rsid w:val="00362C5A"/>
    <w:rsid w:val="003637BE"/>
    <w:rsid w:val="00363BC3"/>
    <w:rsid w:val="00363CB0"/>
    <w:rsid w:val="0036401D"/>
    <w:rsid w:val="00364499"/>
    <w:rsid w:val="0036459B"/>
    <w:rsid w:val="00364A67"/>
    <w:rsid w:val="003655C5"/>
    <w:rsid w:val="00365931"/>
    <w:rsid w:val="00366040"/>
    <w:rsid w:val="0036624B"/>
    <w:rsid w:val="0036630D"/>
    <w:rsid w:val="00366466"/>
    <w:rsid w:val="00366506"/>
    <w:rsid w:val="0036667F"/>
    <w:rsid w:val="003700B3"/>
    <w:rsid w:val="00370DC9"/>
    <w:rsid w:val="00370F98"/>
    <w:rsid w:val="003713A9"/>
    <w:rsid w:val="00371451"/>
    <w:rsid w:val="00371652"/>
    <w:rsid w:val="00371725"/>
    <w:rsid w:val="00371918"/>
    <w:rsid w:val="00371AC4"/>
    <w:rsid w:val="00371B3B"/>
    <w:rsid w:val="00371C06"/>
    <w:rsid w:val="00371E3F"/>
    <w:rsid w:val="00371F7D"/>
    <w:rsid w:val="00372403"/>
    <w:rsid w:val="00372707"/>
    <w:rsid w:val="0037296E"/>
    <w:rsid w:val="00372A2E"/>
    <w:rsid w:val="00372DB1"/>
    <w:rsid w:val="003732DD"/>
    <w:rsid w:val="003733D2"/>
    <w:rsid w:val="0037472A"/>
    <w:rsid w:val="00374855"/>
    <w:rsid w:val="00374C36"/>
    <w:rsid w:val="00374EF3"/>
    <w:rsid w:val="0037688F"/>
    <w:rsid w:val="003800CE"/>
    <w:rsid w:val="00380EAB"/>
    <w:rsid w:val="00381252"/>
    <w:rsid w:val="00381B97"/>
    <w:rsid w:val="003820D4"/>
    <w:rsid w:val="00382210"/>
    <w:rsid w:val="00382798"/>
    <w:rsid w:val="00382A32"/>
    <w:rsid w:val="00382EE2"/>
    <w:rsid w:val="00383173"/>
    <w:rsid w:val="003833DA"/>
    <w:rsid w:val="003837C9"/>
    <w:rsid w:val="00383BC4"/>
    <w:rsid w:val="00383FAE"/>
    <w:rsid w:val="003842CB"/>
    <w:rsid w:val="003846A9"/>
    <w:rsid w:val="00384C46"/>
    <w:rsid w:val="00384DA3"/>
    <w:rsid w:val="00384FA5"/>
    <w:rsid w:val="00385199"/>
    <w:rsid w:val="00385369"/>
    <w:rsid w:val="00385728"/>
    <w:rsid w:val="00385897"/>
    <w:rsid w:val="00387A0F"/>
    <w:rsid w:val="00387B18"/>
    <w:rsid w:val="00390085"/>
    <w:rsid w:val="003903AC"/>
    <w:rsid w:val="00390654"/>
    <w:rsid w:val="003909B3"/>
    <w:rsid w:val="00391875"/>
    <w:rsid w:val="0039197F"/>
    <w:rsid w:val="00391B76"/>
    <w:rsid w:val="00391BF4"/>
    <w:rsid w:val="00392D1E"/>
    <w:rsid w:val="003935D1"/>
    <w:rsid w:val="00393E4F"/>
    <w:rsid w:val="00394847"/>
    <w:rsid w:val="00394A9B"/>
    <w:rsid w:val="00394B51"/>
    <w:rsid w:val="00394CB5"/>
    <w:rsid w:val="00395145"/>
    <w:rsid w:val="00395236"/>
    <w:rsid w:val="00395360"/>
    <w:rsid w:val="00395860"/>
    <w:rsid w:val="00395CD8"/>
    <w:rsid w:val="00395CE9"/>
    <w:rsid w:val="00395DCF"/>
    <w:rsid w:val="00396076"/>
    <w:rsid w:val="003965CD"/>
    <w:rsid w:val="00396AD8"/>
    <w:rsid w:val="00397005"/>
    <w:rsid w:val="003974DA"/>
    <w:rsid w:val="003978D4"/>
    <w:rsid w:val="00397C3E"/>
    <w:rsid w:val="003A0009"/>
    <w:rsid w:val="003A02BB"/>
    <w:rsid w:val="003A0703"/>
    <w:rsid w:val="003A117F"/>
    <w:rsid w:val="003A1B73"/>
    <w:rsid w:val="003A2035"/>
    <w:rsid w:val="003A20CC"/>
    <w:rsid w:val="003A215E"/>
    <w:rsid w:val="003A290A"/>
    <w:rsid w:val="003A2E34"/>
    <w:rsid w:val="003A2EB1"/>
    <w:rsid w:val="003A3311"/>
    <w:rsid w:val="003A35F8"/>
    <w:rsid w:val="003A38C8"/>
    <w:rsid w:val="003A3B16"/>
    <w:rsid w:val="003A3FAA"/>
    <w:rsid w:val="003A4212"/>
    <w:rsid w:val="003A43C9"/>
    <w:rsid w:val="003A4C86"/>
    <w:rsid w:val="003A4CD8"/>
    <w:rsid w:val="003A50AF"/>
    <w:rsid w:val="003A5351"/>
    <w:rsid w:val="003A56B1"/>
    <w:rsid w:val="003A5782"/>
    <w:rsid w:val="003A650D"/>
    <w:rsid w:val="003A6FFC"/>
    <w:rsid w:val="003A737A"/>
    <w:rsid w:val="003A7B31"/>
    <w:rsid w:val="003B02B0"/>
    <w:rsid w:val="003B0507"/>
    <w:rsid w:val="003B0510"/>
    <w:rsid w:val="003B1055"/>
    <w:rsid w:val="003B144D"/>
    <w:rsid w:val="003B18A4"/>
    <w:rsid w:val="003B1C43"/>
    <w:rsid w:val="003B288E"/>
    <w:rsid w:val="003B2BA2"/>
    <w:rsid w:val="003B2C5C"/>
    <w:rsid w:val="003B2EA5"/>
    <w:rsid w:val="003B306A"/>
    <w:rsid w:val="003B3719"/>
    <w:rsid w:val="003B3736"/>
    <w:rsid w:val="003B3F17"/>
    <w:rsid w:val="003B48FF"/>
    <w:rsid w:val="003B57D7"/>
    <w:rsid w:val="003B621B"/>
    <w:rsid w:val="003B62DD"/>
    <w:rsid w:val="003B65B7"/>
    <w:rsid w:val="003B69D0"/>
    <w:rsid w:val="003B6FDF"/>
    <w:rsid w:val="003B769A"/>
    <w:rsid w:val="003B7C46"/>
    <w:rsid w:val="003C00CC"/>
    <w:rsid w:val="003C01E7"/>
    <w:rsid w:val="003C0325"/>
    <w:rsid w:val="003C0B81"/>
    <w:rsid w:val="003C0FD8"/>
    <w:rsid w:val="003C12D4"/>
    <w:rsid w:val="003C1609"/>
    <w:rsid w:val="003C16FD"/>
    <w:rsid w:val="003C36AC"/>
    <w:rsid w:val="003C37F0"/>
    <w:rsid w:val="003C3C84"/>
    <w:rsid w:val="003C439B"/>
    <w:rsid w:val="003C4932"/>
    <w:rsid w:val="003C4F9F"/>
    <w:rsid w:val="003C5315"/>
    <w:rsid w:val="003C55A7"/>
    <w:rsid w:val="003C582D"/>
    <w:rsid w:val="003C5C4C"/>
    <w:rsid w:val="003C5EB1"/>
    <w:rsid w:val="003C6E5E"/>
    <w:rsid w:val="003C7050"/>
    <w:rsid w:val="003C72E8"/>
    <w:rsid w:val="003C75B2"/>
    <w:rsid w:val="003C76DB"/>
    <w:rsid w:val="003C78BA"/>
    <w:rsid w:val="003D04C7"/>
    <w:rsid w:val="003D0CF7"/>
    <w:rsid w:val="003D111C"/>
    <w:rsid w:val="003D1301"/>
    <w:rsid w:val="003D164A"/>
    <w:rsid w:val="003D185F"/>
    <w:rsid w:val="003D1FE6"/>
    <w:rsid w:val="003D21AA"/>
    <w:rsid w:val="003D26A1"/>
    <w:rsid w:val="003D2CD0"/>
    <w:rsid w:val="003D314B"/>
    <w:rsid w:val="003D320E"/>
    <w:rsid w:val="003D3448"/>
    <w:rsid w:val="003D35F0"/>
    <w:rsid w:val="003D3A1D"/>
    <w:rsid w:val="003D401C"/>
    <w:rsid w:val="003D4F3A"/>
    <w:rsid w:val="003D57FC"/>
    <w:rsid w:val="003D63F5"/>
    <w:rsid w:val="003D6CBE"/>
    <w:rsid w:val="003D7038"/>
    <w:rsid w:val="003D7167"/>
    <w:rsid w:val="003D73B5"/>
    <w:rsid w:val="003D7BD8"/>
    <w:rsid w:val="003E0406"/>
    <w:rsid w:val="003E0C48"/>
    <w:rsid w:val="003E0E6C"/>
    <w:rsid w:val="003E0FE9"/>
    <w:rsid w:val="003E12CD"/>
    <w:rsid w:val="003E12D5"/>
    <w:rsid w:val="003E1441"/>
    <w:rsid w:val="003E148D"/>
    <w:rsid w:val="003E1719"/>
    <w:rsid w:val="003E1C73"/>
    <w:rsid w:val="003E1CB3"/>
    <w:rsid w:val="003E1DC7"/>
    <w:rsid w:val="003E1FF2"/>
    <w:rsid w:val="003E27F6"/>
    <w:rsid w:val="003E2B7A"/>
    <w:rsid w:val="003E2E97"/>
    <w:rsid w:val="003E2F2D"/>
    <w:rsid w:val="003E3525"/>
    <w:rsid w:val="003E3767"/>
    <w:rsid w:val="003E37F4"/>
    <w:rsid w:val="003E3CAE"/>
    <w:rsid w:val="003E4332"/>
    <w:rsid w:val="003E43EB"/>
    <w:rsid w:val="003E4586"/>
    <w:rsid w:val="003E4643"/>
    <w:rsid w:val="003E5196"/>
    <w:rsid w:val="003E5508"/>
    <w:rsid w:val="003E55C3"/>
    <w:rsid w:val="003E669D"/>
    <w:rsid w:val="003E6770"/>
    <w:rsid w:val="003E68DD"/>
    <w:rsid w:val="003E6905"/>
    <w:rsid w:val="003E7280"/>
    <w:rsid w:val="003E72B2"/>
    <w:rsid w:val="003E7563"/>
    <w:rsid w:val="003E7855"/>
    <w:rsid w:val="003E7A58"/>
    <w:rsid w:val="003E7B49"/>
    <w:rsid w:val="003E7D46"/>
    <w:rsid w:val="003F0199"/>
    <w:rsid w:val="003F01FC"/>
    <w:rsid w:val="003F0498"/>
    <w:rsid w:val="003F14EE"/>
    <w:rsid w:val="003F16AC"/>
    <w:rsid w:val="003F18FD"/>
    <w:rsid w:val="003F1912"/>
    <w:rsid w:val="003F19DB"/>
    <w:rsid w:val="003F1F88"/>
    <w:rsid w:val="003F25FC"/>
    <w:rsid w:val="003F2716"/>
    <w:rsid w:val="003F280B"/>
    <w:rsid w:val="003F2A58"/>
    <w:rsid w:val="003F2C0F"/>
    <w:rsid w:val="003F2CE1"/>
    <w:rsid w:val="003F3855"/>
    <w:rsid w:val="003F4403"/>
    <w:rsid w:val="003F45E7"/>
    <w:rsid w:val="003F4641"/>
    <w:rsid w:val="003F47DE"/>
    <w:rsid w:val="003F49DB"/>
    <w:rsid w:val="003F4B9D"/>
    <w:rsid w:val="003F58AC"/>
    <w:rsid w:val="003F5B70"/>
    <w:rsid w:val="003F6510"/>
    <w:rsid w:val="003F6D0F"/>
    <w:rsid w:val="003F7775"/>
    <w:rsid w:val="0040097A"/>
    <w:rsid w:val="00400A8A"/>
    <w:rsid w:val="00400CA6"/>
    <w:rsid w:val="004013D3"/>
    <w:rsid w:val="00401E2B"/>
    <w:rsid w:val="00402038"/>
    <w:rsid w:val="00402943"/>
    <w:rsid w:val="0040295A"/>
    <w:rsid w:val="00402CBF"/>
    <w:rsid w:val="0040349B"/>
    <w:rsid w:val="00403B29"/>
    <w:rsid w:val="00404DED"/>
    <w:rsid w:val="004050D9"/>
    <w:rsid w:val="00406201"/>
    <w:rsid w:val="00406DD4"/>
    <w:rsid w:val="00407F0F"/>
    <w:rsid w:val="0041043F"/>
    <w:rsid w:val="004109EB"/>
    <w:rsid w:val="00410D19"/>
    <w:rsid w:val="00410E76"/>
    <w:rsid w:val="00410F98"/>
    <w:rsid w:val="004110EF"/>
    <w:rsid w:val="00411146"/>
    <w:rsid w:val="004111E4"/>
    <w:rsid w:val="004112FE"/>
    <w:rsid w:val="00411B2D"/>
    <w:rsid w:val="00411BD9"/>
    <w:rsid w:val="00412836"/>
    <w:rsid w:val="004129FA"/>
    <w:rsid w:val="00413BF3"/>
    <w:rsid w:val="00413CCD"/>
    <w:rsid w:val="00414AB9"/>
    <w:rsid w:val="00414B24"/>
    <w:rsid w:val="00414FAB"/>
    <w:rsid w:val="00415986"/>
    <w:rsid w:val="00416238"/>
    <w:rsid w:val="00416803"/>
    <w:rsid w:val="004168C4"/>
    <w:rsid w:val="004169AD"/>
    <w:rsid w:val="004171E9"/>
    <w:rsid w:val="00417355"/>
    <w:rsid w:val="00417958"/>
    <w:rsid w:val="00417E70"/>
    <w:rsid w:val="00420056"/>
    <w:rsid w:val="00420240"/>
    <w:rsid w:val="00420673"/>
    <w:rsid w:val="0042189B"/>
    <w:rsid w:val="00422347"/>
    <w:rsid w:val="004234D8"/>
    <w:rsid w:val="0042387A"/>
    <w:rsid w:val="00423AC5"/>
    <w:rsid w:val="00423CCE"/>
    <w:rsid w:val="004240A5"/>
    <w:rsid w:val="00424256"/>
    <w:rsid w:val="00424751"/>
    <w:rsid w:val="00424943"/>
    <w:rsid w:val="00424C7F"/>
    <w:rsid w:val="00425278"/>
    <w:rsid w:val="0042569D"/>
    <w:rsid w:val="004257CE"/>
    <w:rsid w:val="0042580E"/>
    <w:rsid w:val="0042586B"/>
    <w:rsid w:val="00426CF9"/>
    <w:rsid w:val="00426F08"/>
    <w:rsid w:val="00426F0A"/>
    <w:rsid w:val="004279F6"/>
    <w:rsid w:val="00427F6B"/>
    <w:rsid w:val="0042E260"/>
    <w:rsid w:val="004300DC"/>
    <w:rsid w:val="004303AD"/>
    <w:rsid w:val="00430D1C"/>
    <w:rsid w:val="00430DFB"/>
    <w:rsid w:val="00431180"/>
    <w:rsid w:val="00431482"/>
    <w:rsid w:val="00431611"/>
    <w:rsid w:val="00431E17"/>
    <w:rsid w:val="00431F58"/>
    <w:rsid w:val="004329E6"/>
    <w:rsid w:val="00432A55"/>
    <w:rsid w:val="00433478"/>
    <w:rsid w:val="00433C5E"/>
    <w:rsid w:val="00433C80"/>
    <w:rsid w:val="0043455C"/>
    <w:rsid w:val="00434639"/>
    <w:rsid w:val="00434F7B"/>
    <w:rsid w:val="004352FD"/>
    <w:rsid w:val="00435C26"/>
    <w:rsid w:val="00435E9C"/>
    <w:rsid w:val="004362DF"/>
    <w:rsid w:val="00436EDD"/>
    <w:rsid w:val="00437042"/>
    <w:rsid w:val="00437293"/>
    <w:rsid w:val="00437549"/>
    <w:rsid w:val="00437AA6"/>
    <w:rsid w:val="00437C2C"/>
    <w:rsid w:val="00440369"/>
    <w:rsid w:val="00440423"/>
    <w:rsid w:val="004406B9"/>
    <w:rsid w:val="004409FA"/>
    <w:rsid w:val="00440C16"/>
    <w:rsid w:val="00440D24"/>
    <w:rsid w:val="0044136B"/>
    <w:rsid w:val="004418E7"/>
    <w:rsid w:val="004428F2"/>
    <w:rsid w:val="004436CE"/>
    <w:rsid w:val="00443D1D"/>
    <w:rsid w:val="00443E7B"/>
    <w:rsid w:val="00443EA4"/>
    <w:rsid w:val="00443EBB"/>
    <w:rsid w:val="00443F58"/>
    <w:rsid w:val="0044403E"/>
    <w:rsid w:val="00444241"/>
    <w:rsid w:val="00444334"/>
    <w:rsid w:val="00444CB1"/>
    <w:rsid w:val="00445879"/>
    <w:rsid w:val="00445A2D"/>
    <w:rsid w:val="00445A2F"/>
    <w:rsid w:val="00445B31"/>
    <w:rsid w:val="00445D67"/>
    <w:rsid w:val="0044700F"/>
    <w:rsid w:val="0044712B"/>
    <w:rsid w:val="0044744B"/>
    <w:rsid w:val="004475FF"/>
    <w:rsid w:val="00447C76"/>
    <w:rsid w:val="00450385"/>
    <w:rsid w:val="004504B9"/>
    <w:rsid w:val="004506BC"/>
    <w:rsid w:val="00450C83"/>
    <w:rsid w:val="0045117A"/>
    <w:rsid w:val="00451391"/>
    <w:rsid w:val="00451961"/>
    <w:rsid w:val="004519D2"/>
    <w:rsid w:val="004529BA"/>
    <w:rsid w:val="00452D51"/>
    <w:rsid w:val="00452F06"/>
    <w:rsid w:val="004534DE"/>
    <w:rsid w:val="00453EDD"/>
    <w:rsid w:val="00454151"/>
    <w:rsid w:val="0045498E"/>
    <w:rsid w:val="00454AEF"/>
    <w:rsid w:val="00454D8F"/>
    <w:rsid w:val="00455090"/>
    <w:rsid w:val="0045517D"/>
    <w:rsid w:val="00455227"/>
    <w:rsid w:val="00455265"/>
    <w:rsid w:val="004559B3"/>
    <w:rsid w:val="00455ED3"/>
    <w:rsid w:val="004564D7"/>
    <w:rsid w:val="00456D8D"/>
    <w:rsid w:val="00456E2C"/>
    <w:rsid w:val="00457079"/>
    <w:rsid w:val="00457684"/>
    <w:rsid w:val="004576F7"/>
    <w:rsid w:val="00457D0E"/>
    <w:rsid w:val="00457EF7"/>
    <w:rsid w:val="00457F98"/>
    <w:rsid w:val="00460353"/>
    <w:rsid w:val="0046091E"/>
    <w:rsid w:val="00460B98"/>
    <w:rsid w:val="004611CB"/>
    <w:rsid w:val="0046174E"/>
    <w:rsid w:val="00461BD1"/>
    <w:rsid w:val="00462788"/>
    <w:rsid w:val="00462822"/>
    <w:rsid w:val="00462BBC"/>
    <w:rsid w:val="004631CD"/>
    <w:rsid w:val="004636DF"/>
    <w:rsid w:val="004639FE"/>
    <w:rsid w:val="00463CC5"/>
    <w:rsid w:val="00463F3F"/>
    <w:rsid w:val="0046423A"/>
    <w:rsid w:val="00465F67"/>
    <w:rsid w:val="00466324"/>
    <w:rsid w:val="00466357"/>
    <w:rsid w:val="004664EC"/>
    <w:rsid w:val="00466C43"/>
    <w:rsid w:val="0046707F"/>
    <w:rsid w:val="004671B1"/>
    <w:rsid w:val="00467841"/>
    <w:rsid w:val="00467F63"/>
    <w:rsid w:val="0047042E"/>
    <w:rsid w:val="0047089F"/>
    <w:rsid w:val="00470AC6"/>
    <w:rsid w:val="00470CD7"/>
    <w:rsid w:val="00471731"/>
    <w:rsid w:val="00471E57"/>
    <w:rsid w:val="00472211"/>
    <w:rsid w:val="004727FB"/>
    <w:rsid w:val="004732B4"/>
    <w:rsid w:val="00473458"/>
    <w:rsid w:val="004738F2"/>
    <w:rsid w:val="00473AD8"/>
    <w:rsid w:val="004741B9"/>
    <w:rsid w:val="004741D6"/>
    <w:rsid w:val="0047432D"/>
    <w:rsid w:val="00474AFF"/>
    <w:rsid w:val="00474E88"/>
    <w:rsid w:val="00474EAD"/>
    <w:rsid w:val="0047514E"/>
    <w:rsid w:val="004758BA"/>
    <w:rsid w:val="00475CB1"/>
    <w:rsid w:val="00475EAA"/>
    <w:rsid w:val="00476540"/>
    <w:rsid w:val="00476963"/>
    <w:rsid w:val="00476CB7"/>
    <w:rsid w:val="00476EE5"/>
    <w:rsid w:val="00476FB5"/>
    <w:rsid w:val="00477A06"/>
    <w:rsid w:val="00477BE5"/>
    <w:rsid w:val="00477F90"/>
    <w:rsid w:val="0048021D"/>
    <w:rsid w:val="00480607"/>
    <w:rsid w:val="0048069A"/>
    <w:rsid w:val="00480CB0"/>
    <w:rsid w:val="00480CF6"/>
    <w:rsid w:val="00480FC9"/>
    <w:rsid w:val="0048182F"/>
    <w:rsid w:val="004819A8"/>
    <w:rsid w:val="0048243D"/>
    <w:rsid w:val="00482F52"/>
    <w:rsid w:val="00483081"/>
    <w:rsid w:val="004834A0"/>
    <w:rsid w:val="0048363A"/>
    <w:rsid w:val="0048377A"/>
    <w:rsid w:val="0048379A"/>
    <w:rsid w:val="00484157"/>
    <w:rsid w:val="00484AF1"/>
    <w:rsid w:val="00484B8F"/>
    <w:rsid w:val="00484D63"/>
    <w:rsid w:val="00485132"/>
    <w:rsid w:val="004853E5"/>
    <w:rsid w:val="00485A73"/>
    <w:rsid w:val="00485B57"/>
    <w:rsid w:val="00485BDB"/>
    <w:rsid w:val="00485E66"/>
    <w:rsid w:val="004860D0"/>
    <w:rsid w:val="00487E14"/>
    <w:rsid w:val="00490092"/>
    <w:rsid w:val="004903B1"/>
    <w:rsid w:val="004908FE"/>
    <w:rsid w:val="00490CF3"/>
    <w:rsid w:val="004911C1"/>
    <w:rsid w:val="00491F1E"/>
    <w:rsid w:val="00492140"/>
    <w:rsid w:val="004925EB"/>
    <w:rsid w:val="004927E0"/>
    <w:rsid w:val="004927E1"/>
    <w:rsid w:val="0049298E"/>
    <w:rsid w:val="00492C52"/>
    <w:rsid w:val="00493200"/>
    <w:rsid w:val="0049366B"/>
    <w:rsid w:val="00493899"/>
    <w:rsid w:val="00493B3B"/>
    <w:rsid w:val="0049452D"/>
    <w:rsid w:val="004945C3"/>
    <w:rsid w:val="00494BBF"/>
    <w:rsid w:val="00495785"/>
    <w:rsid w:val="004969E6"/>
    <w:rsid w:val="00496B09"/>
    <w:rsid w:val="00496D73"/>
    <w:rsid w:val="004A0288"/>
    <w:rsid w:val="004A0538"/>
    <w:rsid w:val="004A06D7"/>
    <w:rsid w:val="004A0C20"/>
    <w:rsid w:val="004A0C27"/>
    <w:rsid w:val="004A1663"/>
    <w:rsid w:val="004A168C"/>
    <w:rsid w:val="004A1D1B"/>
    <w:rsid w:val="004A1D83"/>
    <w:rsid w:val="004A2338"/>
    <w:rsid w:val="004A28A4"/>
    <w:rsid w:val="004A2CC5"/>
    <w:rsid w:val="004A315A"/>
    <w:rsid w:val="004A35EE"/>
    <w:rsid w:val="004A399A"/>
    <w:rsid w:val="004A3BBA"/>
    <w:rsid w:val="004A3E2A"/>
    <w:rsid w:val="004A453D"/>
    <w:rsid w:val="004A4948"/>
    <w:rsid w:val="004A497B"/>
    <w:rsid w:val="004A4C69"/>
    <w:rsid w:val="004A4D46"/>
    <w:rsid w:val="004A4EF5"/>
    <w:rsid w:val="004A5515"/>
    <w:rsid w:val="004A584D"/>
    <w:rsid w:val="004A5A9A"/>
    <w:rsid w:val="004A65CE"/>
    <w:rsid w:val="004A6907"/>
    <w:rsid w:val="004A69BC"/>
    <w:rsid w:val="004A7558"/>
    <w:rsid w:val="004A7C14"/>
    <w:rsid w:val="004A7C2B"/>
    <w:rsid w:val="004B0083"/>
    <w:rsid w:val="004B01A6"/>
    <w:rsid w:val="004B109E"/>
    <w:rsid w:val="004B147D"/>
    <w:rsid w:val="004B1F7B"/>
    <w:rsid w:val="004B233C"/>
    <w:rsid w:val="004B2A0A"/>
    <w:rsid w:val="004B2EA1"/>
    <w:rsid w:val="004B30DE"/>
    <w:rsid w:val="004B3687"/>
    <w:rsid w:val="004B389A"/>
    <w:rsid w:val="004B3DE4"/>
    <w:rsid w:val="004B4AD5"/>
    <w:rsid w:val="004B4D8F"/>
    <w:rsid w:val="004B4E71"/>
    <w:rsid w:val="004B509F"/>
    <w:rsid w:val="004B52AE"/>
    <w:rsid w:val="004B5577"/>
    <w:rsid w:val="004B5DD2"/>
    <w:rsid w:val="004B67A6"/>
    <w:rsid w:val="004B6EE5"/>
    <w:rsid w:val="004B72A1"/>
    <w:rsid w:val="004B7DB2"/>
    <w:rsid w:val="004C0063"/>
    <w:rsid w:val="004C0348"/>
    <w:rsid w:val="004C07CC"/>
    <w:rsid w:val="004C084E"/>
    <w:rsid w:val="004C095A"/>
    <w:rsid w:val="004C0B0E"/>
    <w:rsid w:val="004C1254"/>
    <w:rsid w:val="004C186B"/>
    <w:rsid w:val="004C1AAA"/>
    <w:rsid w:val="004C1AEA"/>
    <w:rsid w:val="004C1B0B"/>
    <w:rsid w:val="004C2008"/>
    <w:rsid w:val="004C2278"/>
    <w:rsid w:val="004C28AC"/>
    <w:rsid w:val="004C320D"/>
    <w:rsid w:val="004C3340"/>
    <w:rsid w:val="004C3423"/>
    <w:rsid w:val="004C3CD4"/>
    <w:rsid w:val="004C4D64"/>
    <w:rsid w:val="004C4E44"/>
    <w:rsid w:val="004C5455"/>
    <w:rsid w:val="004C5C53"/>
    <w:rsid w:val="004C613D"/>
    <w:rsid w:val="004C6339"/>
    <w:rsid w:val="004C65F8"/>
    <w:rsid w:val="004C6DAA"/>
    <w:rsid w:val="004C7540"/>
    <w:rsid w:val="004D06B6"/>
    <w:rsid w:val="004D0F9C"/>
    <w:rsid w:val="004D14CB"/>
    <w:rsid w:val="004D15DE"/>
    <w:rsid w:val="004D178F"/>
    <w:rsid w:val="004D28D3"/>
    <w:rsid w:val="004D2956"/>
    <w:rsid w:val="004D2D3F"/>
    <w:rsid w:val="004D3097"/>
    <w:rsid w:val="004D3508"/>
    <w:rsid w:val="004D35C7"/>
    <w:rsid w:val="004D3688"/>
    <w:rsid w:val="004D3D4B"/>
    <w:rsid w:val="004D4B06"/>
    <w:rsid w:val="004D4E55"/>
    <w:rsid w:val="004D4EBE"/>
    <w:rsid w:val="004D6038"/>
    <w:rsid w:val="004D6248"/>
    <w:rsid w:val="004D6839"/>
    <w:rsid w:val="004D6DF8"/>
    <w:rsid w:val="004D734D"/>
    <w:rsid w:val="004D78CD"/>
    <w:rsid w:val="004E0154"/>
    <w:rsid w:val="004E0157"/>
    <w:rsid w:val="004E024B"/>
    <w:rsid w:val="004E02D8"/>
    <w:rsid w:val="004E0458"/>
    <w:rsid w:val="004E04F0"/>
    <w:rsid w:val="004E06AA"/>
    <w:rsid w:val="004E0F5F"/>
    <w:rsid w:val="004E1057"/>
    <w:rsid w:val="004E1C04"/>
    <w:rsid w:val="004E1EC2"/>
    <w:rsid w:val="004E21D0"/>
    <w:rsid w:val="004E2C41"/>
    <w:rsid w:val="004E2F32"/>
    <w:rsid w:val="004E307E"/>
    <w:rsid w:val="004E38CC"/>
    <w:rsid w:val="004E409B"/>
    <w:rsid w:val="004E4122"/>
    <w:rsid w:val="004E473E"/>
    <w:rsid w:val="004E47D9"/>
    <w:rsid w:val="004E4D22"/>
    <w:rsid w:val="004E4E0A"/>
    <w:rsid w:val="004E4E60"/>
    <w:rsid w:val="004E515A"/>
    <w:rsid w:val="004E5972"/>
    <w:rsid w:val="004E5A28"/>
    <w:rsid w:val="004E5F1B"/>
    <w:rsid w:val="004E62BA"/>
    <w:rsid w:val="004E6572"/>
    <w:rsid w:val="004E6605"/>
    <w:rsid w:val="004E6817"/>
    <w:rsid w:val="004E6F5F"/>
    <w:rsid w:val="004E7A99"/>
    <w:rsid w:val="004F0088"/>
    <w:rsid w:val="004F0819"/>
    <w:rsid w:val="004F0B9C"/>
    <w:rsid w:val="004F11E2"/>
    <w:rsid w:val="004F13C2"/>
    <w:rsid w:val="004F211F"/>
    <w:rsid w:val="004F2814"/>
    <w:rsid w:val="004F298E"/>
    <w:rsid w:val="004F2F3E"/>
    <w:rsid w:val="004F2F79"/>
    <w:rsid w:val="004F3709"/>
    <w:rsid w:val="004F3729"/>
    <w:rsid w:val="004F3EFF"/>
    <w:rsid w:val="004F3F93"/>
    <w:rsid w:val="004F48AD"/>
    <w:rsid w:val="004F4932"/>
    <w:rsid w:val="004F4B58"/>
    <w:rsid w:val="004F5016"/>
    <w:rsid w:val="004F530F"/>
    <w:rsid w:val="004F5F9B"/>
    <w:rsid w:val="004F785D"/>
    <w:rsid w:val="0050006E"/>
    <w:rsid w:val="0050021F"/>
    <w:rsid w:val="005003EF"/>
    <w:rsid w:val="00500A1F"/>
    <w:rsid w:val="0050187D"/>
    <w:rsid w:val="0050352F"/>
    <w:rsid w:val="00503560"/>
    <w:rsid w:val="0050358B"/>
    <w:rsid w:val="00503C55"/>
    <w:rsid w:val="0050430A"/>
    <w:rsid w:val="0050481B"/>
    <w:rsid w:val="00504A3C"/>
    <w:rsid w:val="00504C12"/>
    <w:rsid w:val="00504C45"/>
    <w:rsid w:val="00504E67"/>
    <w:rsid w:val="005062D5"/>
    <w:rsid w:val="005069AC"/>
    <w:rsid w:val="005070C2"/>
    <w:rsid w:val="00507270"/>
    <w:rsid w:val="0050789B"/>
    <w:rsid w:val="00507A3D"/>
    <w:rsid w:val="005086AE"/>
    <w:rsid w:val="00510318"/>
    <w:rsid w:val="00510822"/>
    <w:rsid w:val="00510A71"/>
    <w:rsid w:val="00510F13"/>
    <w:rsid w:val="005110D5"/>
    <w:rsid w:val="00511948"/>
    <w:rsid w:val="005125B7"/>
    <w:rsid w:val="00512621"/>
    <w:rsid w:val="00512BFC"/>
    <w:rsid w:val="00512F75"/>
    <w:rsid w:val="0051305A"/>
    <w:rsid w:val="005132A8"/>
    <w:rsid w:val="005135D1"/>
    <w:rsid w:val="00513C15"/>
    <w:rsid w:val="00513F02"/>
    <w:rsid w:val="005148F1"/>
    <w:rsid w:val="00514F6F"/>
    <w:rsid w:val="0051579B"/>
    <w:rsid w:val="0051635B"/>
    <w:rsid w:val="005164A9"/>
    <w:rsid w:val="005164F2"/>
    <w:rsid w:val="00516B1F"/>
    <w:rsid w:val="00516CE5"/>
    <w:rsid w:val="00516DA2"/>
    <w:rsid w:val="00516E10"/>
    <w:rsid w:val="00516F68"/>
    <w:rsid w:val="00517AE7"/>
    <w:rsid w:val="00517B69"/>
    <w:rsid w:val="00517C0F"/>
    <w:rsid w:val="00520165"/>
    <w:rsid w:val="00520825"/>
    <w:rsid w:val="00520B62"/>
    <w:rsid w:val="00521FA3"/>
    <w:rsid w:val="0052202A"/>
    <w:rsid w:val="005221F7"/>
    <w:rsid w:val="00522A35"/>
    <w:rsid w:val="00522D66"/>
    <w:rsid w:val="00523143"/>
    <w:rsid w:val="00523299"/>
    <w:rsid w:val="005233F8"/>
    <w:rsid w:val="00523404"/>
    <w:rsid w:val="00523B76"/>
    <w:rsid w:val="00524464"/>
    <w:rsid w:val="005246A7"/>
    <w:rsid w:val="005251C9"/>
    <w:rsid w:val="0052525B"/>
    <w:rsid w:val="00526974"/>
    <w:rsid w:val="00526BF8"/>
    <w:rsid w:val="00526D30"/>
    <w:rsid w:val="00526DBE"/>
    <w:rsid w:val="00527354"/>
    <w:rsid w:val="005273E0"/>
    <w:rsid w:val="005277D2"/>
    <w:rsid w:val="00527901"/>
    <w:rsid w:val="00527D9B"/>
    <w:rsid w:val="00530259"/>
    <w:rsid w:val="00530535"/>
    <w:rsid w:val="005306E8"/>
    <w:rsid w:val="00530CFC"/>
    <w:rsid w:val="00531125"/>
    <w:rsid w:val="0053147F"/>
    <w:rsid w:val="00531CDC"/>
    <w:rsid w:val="00532440"/>
    <w:rsid w:val="00532B0E"/>
    <w:rsid w:val="00532F60"/>
    <w:rsid w:val="005330C2"/>
    <w:rsid w:val="005330F4"/>
    <w:rsid w:val="00533134"/>
    <w:rsid w:val="00533CB3"/>
    <w:rsid w:val="00534026"/>
    <w:rsid w:val="0053475A"/>
    <w:rsid w:val="005349EC"/>
    <w:rsid w:val="00534A9F"/>
    <w:rsid w:val="00534AF8"/>
    <w:rsid w:val="00534CA6"/>
    <w:rsid w:val="00535122"/>
    <w:rsid w:val="00535605"/>
    <w:rsid w:val="00535E04"/>
    <w:rsid w:val="00536064"/>
    <w:rsid w:val="00536509"/>
    <w:rsid w:val="00537134"/>
    <w:rsid w:val="00537334"/>
    <w:rsid w:val="00537792"/>
    <w:rsid w:val="00537B47"/>
    <w:rsid w:val="00537D12"/>
    <w:rsid w:val="00537F9F"/>
    <w:rsid w:val="005402AF"/>
    <w:rsid w:val="005402E2"/>
    <w:rsid w:val="0054081D"/>
    <w:rsid w:val="00540ECD"/>
    <w:rsid w:val="00540FB5"/>
    <w:rsid w:val="00541181"/>
    <w:rsid w:val="005411F2"/>
    <w:rsid w:val="00541263"/>
    <w:rsid w:val="005419A5"/>
    <w:rsid w:val="005422F8"/>
    <w:rsid w:val="0054284D"/>
    <w:rsid w:val="00543099"/>
    <w:rsid w:val="005434F4"/>
    <w:rsid w:val="0054377F"/>
    <w:rsid w:val="005438B8"/>
    <w:rsid w:val="005441D0"/>
    <w:rsid w:val="005449DC"/>
    <w:rsid w:val="00546280"/>
    <w:rsid w:val="00546510"/>
    <w:rsid w:val="00546747"/>
    <w:rsid w:val="00546AAE"/>
    <w:rsid w:val="00546E2D"/>
    <w:rsid w:val="00547187"/>
    <w:rsid w:val="005471FF"/>
    <w:rsid w:val="00547484"/>
    <w:rsid w:val="005478D2"/>
    <w:rsid w:val="00547EB4"/>
    <w:rsid w:val="00547F77"/>
    <w:rsid w:val="0055059C"/>
    <w:rsid w:val="00550954"/>
    <w:rsid w:val="0055145C"/>
    <w:rsid w:val="005515ED"/>
    <w:rsid w:val="00552051"/>
    <w:rsid w:val="00552AC0"/>
    <w:rsid w:val="00552CAC"/>
    <w:rsid w:val="00552FEE"/>
    <w:rsid w:val="005532A4"/>
    <w:rsid w:val="00554261"/>
    <w:rsid w:val="005547C4"/>
    <w:rsid w:val="0055615F"/>
    <w:rsid w:val="00556428"/>
    <w:rsid w:val="00556455"/>
    <w:rsid w:val="0055689F"/>
    <w:rsid w:val="00556EFE"/>
    <w:rsid w:val="005570E8"/>
    <w:rsid w:val="0055758E"/>
    <w:rsid w:val="0055761E"/>
    <w:rsid w:val="00557A38"/>
    <w:rsid w:val="00557FE8"/>
    <w:rsid w:val="00561B31"/>
    <w:rsid w:val="00561D41"/>
    <w:rsid w:val="00563063"/>
    <w:rsid w:val="00563737"/>
    <w:rsid w:val="00563770"/>
    <w:rsid w:val="00563C2A"/>
    <w:rsid w:val="00564C62"/>
    <w:rsid w:val="00564D6B"/>
    <w:rsid w:val="0056521E"/>
    <w:rsid w:val="00565D0F"/>
    <w:rsid w:val="005660A3"/>
    <w:rsid w:val="0056636D"/>
    <w:rsid w:val="0056673F"/>
    <w:rsid w:val="00566978"/>
    <w:rsid w:val="00566995"/>
    <w:rsid w:val="0056741C"/>
    <w:rsid w:val="00567565"/>
    <w:rsid w:val="005677DE"/>
    <w:rsid w:val="005679B0"/>
    <w:rsid w:val="005702C5"/>
    <w:rsid w:val="00570632"/>
    <w:rsid w:val="005710E5"/>
    <w:rsid w:val="00571728"/>
    <w:rsid w:val="005717AC"/>
    <w:rsid w:val="005717BF"/>
    <w:rsid w:val="005719FE"/>
    <w:rsid w:val="00571C3B"/>
    <w:rsid w:val="00572B65"/>
    <w:rsid w:val="00572DB6"/>
    <w:rsid w:val="00572E59"/>
    <w:rsid w:val="00572E98"/>
    <w:rsid w:val="00573AEA"/>
    <w:rsid w:val="00573C29"/>
    <w:rsid w:val="00573CCF"/>
    <w:rsid w:val="00574345"/>
    <w:rsid w:val="0057497D"/>
    <w:rsid w:val="00574ED5"/>
    <w:rsid w:val="0057529F"/>
    <w:rsid w:val="00575BF9"/>
    <w:rsid w:val="005761A3"/>
    <w:rsid w:val="005767A2"/>
    <w:rsid w:val="0057705C"/>
    <w:rsid w:val="00577501"/>
    <w:rsid w:val="005779E8"/>
    <w:rsid w:val="005807CC"/>
    <w:rsid w:val="00580939"/>
    <w:rsid w:val="00581AFD"/>
    <w:rsid w:val="00582429"/>
    <w:rsid w:val="005828AF"/>
    <w:rsid w:val="0058291D"/>
    <w:rsid w:val="00582A3C"/>
    <w:rsid w:val="00582DCD"/>
    <w:rsid w:val="00582DD6"/>
    <w:rsid w:val="00582EBE"/>
    <w:rsid w:val="005831A6"/>
    <w:rsid w:val="005836A2"/>
    <w:rsid w:val="00583896"/>
    <w:rsid w:val="00583A3F"/>
    <w:rsid w:val="00583A91"/>
    <w:rsid w:val="0058421B"/>
    <w:rsid w:val="005842C0"/>
    <w:rsid w:val="00585215"/>
    <w:rsid w:val="0058564C"/>
    <w:rsid w:val="00586149"/>
    <w:rsid w:val="00586C6C"/>
    <w:rsid w:val="00586C85"/>
    <w:rsid w:val="0058736C"/>
    <w:rsid w:val="00587458"/>
    <w:rsid w:val="00587AAC"/>
    <w:rsid w:val="00587B6C"/>
    <w:rsid w:val="00587FC9"/>
    <w:rsid w:val="00590785"/>
    <w:rsid w:val="0059078B"/>
    <w:rsid w:val="00590DF1"/>
    <w:rsid w:val="00592C1E"/>
    <w:rsid w:val="0059313F"/>
    <w:rsid w:val="005943E9"/>
    <w:rsid w:val="00594458"/>
    <w:rsid w:val="00594AAD"/>
    <w:rsid w:val="00594FCC"/>
    <w:rsid w:val="00595080"/>
    <w:rsid w:val="005960AD"/>
    <w:rsid w:val="00596199"/>
    <w:rsid w:val="005973F8"/>
    <w:rsid w:val="00597589"/>
    <w:rsid w:val="005975AC"/>
    <w:rsid w:val="00597E7A"/>
    <w:rsid w:val="005A132D"/>
    <w:rsid w:val="005A1DDD"/>
    <w:rsid w:val="005A28F1"/>
    <w:rsid w:val="005A32E5"/>
    <w:rsid w:val="005A3B48"/>
    <w:rsid w:val="005A3B5B"/>
    <w:rsid w:val="005A461C"/>
    <w:rsid w:val="005A4A79"/>
    <w:rsid w:val="005A521F"/>
    <w:rsid w:val="005A562D"/>
    <w:rsid w:val="005A5B79"/>
    <w:rsid w:val="005A63CB"/>
    <w:rsid w:val="005A6EC0"/>
    <w:rsid w:val="005A70DF"/>
    <w:rsid w:val="005A7475"/>
    <w:rsid w:val="005A7BFD"/>
    <w:rsid w:val="005B0AFC"/>
    <w:rsid w:val="005B1917"/>
    <w:rsid w:val="005B1A10"/>
    <w:rsid w:val="005B1E1D"/>
    <w:rsid w:val="005B21A4"/>
    <w:rsid w:val="005B2C92"/>
    <w:rsid w:val="005B4C9C"/>
    <w:rsid w:val="005B4ED4"/>
    <w:rsid w:val="005B4FC2"/>
    <w:rsid w:val="005B54C2"/>
    <w:rsid w:val="005B6419"/>
    <w:rsid w:val="005B647B"/>
    <w:rsid w:val="005B6B0B"/>
    <w:rsid w:val="005B713B"/>
    <w:rsid w:val="005B774D"/>
    <w:rsid w:val="005C02CA"/>
    <w:rsid w:val="005C041A"/>
    <w:rsid w:val="005C0452"/>
    <w:rsid w:val="005C066E"/>
    <w:rsid w:val="005C0A7F"/>
    <w:rsid w:val="005C0B67"/>
    <w:rsid w:val="005C1255"/>
    <w:rsid w:val="005C157A"/>
    <w:rsid w:val="005C1C66"/>
    <w:rsid w:val="005C21CC"/>
    <w:rsid w:val="005C24E9"/>
    <w:rsid w:val="005C2ED5"/>
    <w:rsid w:val="005C3020"/>
    <w:rsid w:val="005C36FC"/>
    <w:rsid w:val="005C38C0"/>
    <w:rsid w:val="005C3C22"/>
    <w:rsid w:val="005C3D44"/>
    <w:rsid w:val="005C40B4"/>
    <w:rsid w:val="005C44F1"/>
    <w:rsid w:val="005C4B7D"/>
    <w:rsid w:val="005C510B"/>
    <w:rsid w:val="005C51FF"/>
    <w:rsid w:val="005C61C7"/>
    <w:rsid w:val="005C696F"/>
    <w:rsid w:val="005C6D52"/>
    <w:rsid w:val="005C6E3A"/>
    <w:rsid w:val="005C7191"/>
    <w:rsid w:val="005C72F7"/>
    <w:rsid w:val="005C7568"/>
    <w:rsid w:val="005D0568"/>
    <w:rsid w:val="005D0833"/>
    <w:rsid w:val="005D0C88"/>
    <w:rsid w:val="005D0CFF"/>
    <w:rsid w:val="005D0D9C"/>
    <w:rsid w:val="005D0E01"/>
    <w:rsid w:val="005D0E30"/>
    <w:rsid w:val="005D1590"/>
    <w:rsid w:val="005D160B"/>
    <w:rsid w:val="005D167E"/>
    <w:rsid w:val="005D1710"/>
    <w:rsid w:val="005D1A16"/>
    <w:rsid w:val="005D2C4B"/>
    <w:rsid w:val="005D2CFC"/>
    <w:rsid w:val="005D3510"/>
    <w:rsid w:val="005D3AAC"/>
    <w:rsid w:val="005D3DDA"/>
    <w:rsid w:val="005D53E3"/>
    <w:rsid w:val="005D59EF"/>
    <w:rsid w:val="005D64FE"/>
    <w:rsid w:val="005D66F5"/>
    <w:rsid w:val="005D7282"/>
    <w:rsid w:val="005D797C"/>
    <w:rsid w:val="005DEEBD"/>
    <w:rsid w:val="005E02E5"/>
    <w:rsid w:val="005E040F"/>
    <w:rsid w:val="005E091C"/>
    <w:rsid w:val="005E0BE4"/>
    <w:rsid w:val="005E0DBE"/>
    <w:rsid w:val="005E128F"/>
    <w:rsid w:val="005E153B"/>
    <w:rsid w:val="005E1B6B"/>
    <w:rsid w:val="005E1DD4"/>
    <w:rsid w:val="005E2D1D"/>
    <w:rsid w:val="005E2EB2"/>
    <w:rsid w:val="005E3447"/>
    <w:rsid w:val="005E355E"/>
    <w:rsid w:val="005E3B81"/>
    <w:rsid w:val="005E48FD"/>
    <w:rsid w:val="005E492B"/>
    <w:rsid w:val="005E5708"/>
    <w:rsid w:val="005E5838"/>
    <w:rsid w:val="005E5F22"/>
    <w:rsid w:val="005E68B1"/>
    <w:rsid w:val="005E6C46"/>
    <w:rsid w:val="005E7059"/>
    <w:rsid w:val="005E7068"/>
    <w:rsid w:val="005E7479"/>
    <w:rsid w:val="005E74D0"/>
    <w:rsid w:val="005F009D"/>
    <w:rsid w:val="005F09EB"/>
    <w:rsid w:val="005F0A4E"/>
    <w:rsid w:val="005F16E8"/>
    <w:rsid w:val="005F1D6B"/>
    <w:rsid w:val="005F24A5"/>
    <w:rsid w:val="005F25E3"/>
    <w:rsid w:val="005F28AC"/>
    <w:rsid w:val="005F300B"/>
    <w:rsid w:val="005F38AD"/>
    <w:rsid w:val="005F391D"/>
    <w:rsid w:val="005F3C4E"/>
    <w:rsid w:val="005F466B"/>
    <w:rsid w:val="005F47DF"/>
    <w:rsid w:val="005F4D49"/>
    <w:rsid w:val="005F5010"/>
    <w:rsid w:val="005F53B8"/>
    <w:rsid w:val="005F58A1"/>
    <w:rsid w:val="005F5A48"/>
    <w:rsid w:val="005F6790"/>
    <w:rsid w:val="005F72E4"/>
    <w:rsid w:val="005F7DD9"/>
    <w:rsid w:val="00600CAF"/>
    <w:rsid w:val="0060111E"/>
    <w:rsid w:val="00601796"/>
    <w:rsid w:val="00601D95"/>
    <w:rsid w:val="00601E81"/>
    <w:rsid w:val="00602120"/>
    <w:rsid w:val="006022B1"/>
    <w:rsid w:val="00602C89"/>
    <w:rsid w:val="00602EF9"/>
    <w:rsid w:val="00603144"/>
    <w:rsid w:val="0060448F"/>
    <w:rsid w:val="00604811"/>
    <w:rsid w:val="00604BC6"/>
    <w:rsid w:val="0060668D"/>
    <w:rsid w:val="006066EA"/>
    <w:rsid w:val="006069A3"/>
    <w:rsid w:val="00606B69"/>
    <w:rsid w:val="00606CD9"/>
    <w:rsid w:val="0060723D"/>
    <w:rsid w:val="00607616"/>
    <w:rsid w:val="0060797A"/>
    <w:rsid w:val="00607A92"/>
    <w:rsid w:val="00610193"/>
    <w:rsid w:val="00610222"/>
    <w:rsid w:val="0061025C"/>
    <w:rsid w:val="00610350"/>
    <w:rsid w:val="00610465"/>
    <w:rsid w:val="006108BE"/>
    <w:rsid w:val="00611112"/>
    <w:rsid w:val="0061118F"/>
    <w:rsid w:val="00611882"/>
    <w:rsid w:val="00611E15"/>
    <w:rsid w:val="006120F5"/>
    <w:rsid w:val="00612225"/>
    <w:rsid w:val="00612F5A"/>
    <w:rsid w:val="006135C0"/>
    <w:rsid w:val="00613C7D"/>
    <w:rsid w:val="0061400B"/>
    <w:rsid w:val="006144E3"/>
    <w:rsid w:val="006149F3"/>
    <w:rsid w:val="006151F3"/>
    <w:rsid w:val="0061549F"/>
    <w:rsid w:val="00615E3B"/>
    <w:rsid w:val="00616654"/>
    <w:rsid w:val="00616683"/>
    <w:rsid w:val="00616882"/>
    <w:rsid w:val="00617145"/>
    <w:rsid w:val="00617746"/>
    <w:rsid w:val="006177A0"/>
    <w:rsid w:val="0061795B"/>
    <w:rsid w:val="00617ED2"/>
    <w:rsid w:val="006203B7"/>
    <w:rsid w:val="0062041D"/>
    <w:rsid w:val="00620E0D"/>
    <w:rsid w:val="00621ADD"/>
    <w:rsid w:val="00621C62"/>
    <w:rsid w:val="0062270C"/>
    <w:rsid w:val="00622949"/>
    <w:rsid w:val="00622E1F"/>
    <w:rsid w:val="00622F31"/>
    <w:rsid w:val="00623645"/>
    <w:rsid w:val="006239DB"/>
    <w:rsid w:val="00623B37"/>
    <w:rsid w:val="00623BA3"/>
    <w:rsid w:val="0062440D"/>
    <w:rsid w:val="00624E4C"/>
    <w:rsid w:val="00625629"/>
    <w:rsid w:val="006256D1"/>
    <w:rsid w:val="00626241"/>
    <w:rsid w:val="00626319"/>
    <w:rsid w:val="00627737"/>
    <w:rsid w:val="006279A0"/>
    <w:rsid w:val="00630446"/>
    <w:rsid w:val="006307B8"/>
    <w:rsid w:val="00630CC0"/>
    <w:rsid w:val="00631167"/>
    <w:rsid w:val="00631210"/>
    <w:rsid w:val="0063145D"/>
    <w:rsid w:val="00631BB2"/>
    <w:rsid w:val="006322EF"/>
    <w:rsid w:val="0063266C"/>
    <w:rsid w:val="00632670"/>
    <w:rsid w:val="006326C5"/>
    <w:rsid w:val="00632BE8"/>
    <w:rsid w:val="0063345E"/>
    <w:rsid w:val="00633673"/>
    <w:rsid w:val="006338FA"/>
    <w:rsid w:val="0063393B"/>
    <w:rsid w:val="00633E34"/>
    <w:rsid w:val="00633E60"/>
    <w:rsid w:val="006341F6"/>
    <w:rsid w:val="006349FC"/>
    <w:rsid w:val="00634DA7"/>
    <w:rsid w:val="006353CD"/>
    <w:rsid w:val="00635534"/>
    <w:rsid w:val="00635D27"/>
    <w:rsid w:val="00636FEF"/>
    <w:rsid w:val="006400C0"/>
    <w:rsid w:val="006403C8"/>
    <w:rsid w:val="00640435"/>
    <w:rsid w:val="00640478"/>
    <w:rsid w:val="00640489"/>
    <w:rsid w:val="00641276"/>
    <w:rsid w:val="00641628"/>
    <w:rsid w:val="00641ED6"/>
    <w:rsid w:val="006424E3"/>
    <w:rsid w:val="0064250D"/>
    <w:rsid w:val="00642BB1"/>
    <w:rsid w:val="00642BEB"/>
    <w:rsid w:val="00642EF9"/>
    <w:rsid w:val="006435D0"/>
    <w:rsid w:val="006436C2"/>
    <w:rsid w:val="00643854"/>
    <w:rsid w:val="00644322"/>
    <w:rsid w:val="00644B6D"/>
    <w:rsid w:val="00644D6B"/>
    <w:rsid w:val="006456E1"/>
    <w:rsid w:val="00645CD3"/>
    <w:rsid w:val="006464A8"/>
    <w:rsid w:val="006467BF"/>
    <w:rsid w:val="006469DC"/>
    <w:rsid w:val="00646A3E"/>
    <w:rsid w:val="0064739B"/>
    <w:rsid w:val="0064747D"/>
    <w:rsid w:val="006504F4"/>
    <w:rsid w:val="006512AC"/>
    <w:rsid w:val="0065164A"/>
    <w:rsid w:val="006516CF"/>
    <w:rsid w:val="00651A0E"/>
    <w:rsid w:val="00651B6A"/>
    <w:rsid w:val="00651F14"/>
    <w:rsid w:val="00651F80"/>
    <w:rsid w:val="00652186"/>
    <w:rsid w:val="00652326"/>
    <w:rsid w:val="00652596"/>
    <w:rsid w:val="00652AD1"/>
    <w:rsid w:val="00652C53"/>
    <w:rsid w:val="00653AF9"/>
    <w:rsid w:val="00653F17"/>
    <w:rsid w:val="006549DB"/>
    <w:rsid w:val="00654A32"/>
    <w:rsid w:val="00654D5E"/>
    <w:rsid w:val="00654F74"/>
    <w:rsid w:val="00655349"/>
    <w:rsid w:val="0065536D"/>
    <w:rsid w:val="006571BA"/>
    <w:rsid w:val="006571FF"/>
    <w:rsid w:val="0065735B"/>
    <w:rsid w:val="006579E9"/>
    <w:rsid w:val="00657A3C"/>
    <w:rsid w:val="006601AA"/>
    <w:rsid w:val="006602AC"/>
    <w:rsid w:val="0066049D"/>
    <w:rsid w:val="006605C0"/>
    <w:rsid w:val="006606B1"/>
    <w:rsid w:val="006608CA"/>
    <w:rsid w:val="00660AE0"/>
    <w:rsid w:val="00660EA7"/>
    <w:rsid w:val="00660F02"/>
    <w:rsid w:val="006611CF"/>
    <w:rsid w:val="00661456"/>
    <w:rsid w:val="00661482"/>
    <w:rsid w:val="006614E9"/>
    <w:rsid w:val="00661515"/>
    <w:rsid w:val="00661BE5"/>
    <w:rsid w:val="00661E4A"/>
    <w:rsid w:val="0066208A"/>
    <w:rsid w:val="00662C43"/>
    <w:rsid w:val="00663838"/>
    <w:rsid w:val="00663AD2"/>
    <w:rsid w:val="00663B8F"/>
    <w:rsid w:val="0066456A"/>
    <w:rsid w:val="0066466C"/>
    <w:rsid w:val="00664B86"/>
    <w:rsid w:val="00664EDE"/>
    <w:rsid w:val="00665D47"/>
    <w:rsid w:val="0066789D"/>
    <w:rsid w:val="0067062E"/>
    <w:rsid w:val="006708F0"/>
    <w:rsid w:val="00670956"/>
    <w:rsid w:val="00670A62"/>
    <w:rsid w:val="006712C0"/>
    <w:rsid w:val="006717CC"/>
    <w:rsid w:val="006719BA"/>
    <w:rsid w:val="00671CE3"/>
    <w:rsid w:val="00671E0C"/>
    <w:rsid w:val="00672053"/>
    <w:rsid w:val="00672913"/>
    <w:rsid w:val="006734EB"/>
    <w:rsid w:val="006738BF"/>
    <w:rsid w:val="00673BFB"/>
    <w:rsid w:val="00673EC8"/>
    <w:rsid w:val="00674176"/>
    <w:rsid w:val="00674257"/>
    <w:rsid w:val="006746B0"/>
    <w:rsid w:val="00674BC1"/>
    <w:rsid w:val="00675319"/>
    <w:rsid w:val="00675C7F"/>
    <w:rsid w:val="00675F57"/>
    <w:rsid w:val="00676011"/>
    <w:rsid w:val="006767F1"/>
    <w:rsid w:val="00676ACA"/>
    <w:rsid w:val="00676D2C"/>
    <w:rsid w:val="00676EDB"/>
    <w:rsid w:val="00676FE5"/>
    <w:rsid w:val="00677820"/>
    <w:rsid w:val="00677A4E"/>
    <w:rsid w:val="00677A77"/>
    <w:rsid w:val="00677B30"/>
    <w:rsid w:val="006802F8"/>
    <w:rsid w:val="00681506"/>
    <w:rsid w:val="00681612"/>
    <w:rsid w:val="006817A8"/>
    <w:rsid w:val="006817B2"/>
    <w:rsid w:val="00681C89"/>
    <w:rsid w:val="00681EFE"/>
    <w:rsid w:val="00682375"/>
    <w:rsid w:val="00682559"/>
    <w:rsid w:val="00682C0D"/>
    <w:rsid w:val="00682E4E"/>
    <w:rsid w:val="00683172"/>
    <w:rsid w:val="00683534"/>
    <w:rsid w:val="00683684"/>
    <w:rsid w:val="00683B61"/>
    <w:rsid w:val="00683D46"/>
    <w:rsid w:val="006841D7"/>
    <w:rsid w:val="00684320"/>
    <w:rsid w:val="00684610"/>
    <w:rsid w:val="00684935"/>
    <w:rsid w:val="00684A49"/>
    <w:rsid w:val="00685416"/>
    <w:rsid w:val="00685D1E"/>
    <w:rsid w:val="00686C6C"/>
    <w:rsid w:val="00686D90"/>
    <w:rsid w:val="00686E37"/>
    <w:rsid w:val="00687BC8"/>
    <w:rsid w:val="006903EC"/>
    <w:rsid w:val="00690648"/>
    <w:rsid w:val="0069071A"/>
    <w:rsid w:val="00690C79"/>
    <w:rsid w:val="00690F67"/>
    <w:rsid w:val="0069114D"/>
    <w:rsid w:val="006913EE"/>
    <w:rsid w:val="00691A18"/>
    <w:rsid w:val="00691A30"/>
    <w:rsid w:val="00691CA6"/>
    <w:rsid w:val="00692111"/>
    <w:rsid w:val="006921A2"/>
    <w:rsid w:val="006926C4"/>
    <w:rsid w:val="00692A39"/>
    <w:rsid w:val="00692D8B"/>
    <w:rsid w:val="00692FCF"/>
    <w:rsid w:val="006930BE"/>
    <w:rsid w:val="006934DC"/>
    <w:rsid w:val="00693828"/>
    <w:rsid w:val="006944AF"/>
    <w:rsid w:val="00694D96"/>
    <w:rsid w:val="00694E75"/>
    <w:rsid w:val="00695830"/>
    <w:rsid w:val="006958D7"/>
    <w:rsid w:val="00695CAC"/>
    <w:rsid w:val="0069614D"/>
    <w:rsid w:val="00696FE7"/>
    <w:rsid w:val="006972AA"/>
    <w:rsid w:val="006975A7"/>
    <w:rsid w:val="00697E57"/>
    <w:rsid w:val="006A0160"/>
    <w:rsid w:val="006A01E1"/>
    <w:rsid w:val="006A0310"/>
    <w:rsid w:val="006A054A"/>
    <w:rsid w:val="006A0818"/>
    <w:rsid w:val="006A08A8"/>
    <w:rsid w:val="006A0C49"/>
    <w:rsid w:val="006A0C71"/>
    <w:rsid w:val="006A0CAE"/>
    <w:rsid w:val="006A16C1"/>
    <w:rsid w:val="006A1781"/>
    <w:rsid w:val="006A1B26"/>
    <w:rsid w:val="006A1DF2"/>
    <w:rsid w:val="006A20C8"/>
    <w:rsid w:val="006A21C3"/>
    <w:rsid w:val="006A25AB"/>
    <w:rsid w:val="006A2977"/>
    <w:rsid w:val="006A29DE"/>
    <w:rsid w:val="006A322C"/>
    <w:rsid w:val="006A32EA"/>
    <w:rsid w:val="006A3E7A"/>
    <w:rsid w:val="006A4EDC"/>
    <w:rsid w:val="006A5219"/>
    <w:rsid w:val="006A535C"/>
    <w:rsid w:val="006A5376"/>
    <w:rsid w:val="006A5A8B"/>
    <w:rsid w:val="006A616A"/>
    <w:rsid w:val="006A6E91"/>
    <w:rsid w:val="006A6E97"/>
    <w:rsid w:val="006A7080"/>
    <w:rsid w:val="006A7090"/>
    <w:rsid w:val="006A7630"/>
    <w:rsid w:val="006A783B"/>
    <w:rsid w:val="006A799C"/>
    <w:rsid w:val="006A7BCA"/>
    <w:rsid w:val="006B027D"/>
    <w:rsid w:val="006B0597"/>
    <w:rsid w:val="006B0DDE"/>
    <w:rsid w:val="006B1090"/>
    <w:rsid w:val="006B119E"/>
    <w:rsid w:val="006B11CA"/>
    <w:rsid w:val="006B11CF"/>
    <w:rsid w:val="006B23B2"/>
    <w:rsid w:val="006B2D8F"/>
    <w:rsid w:val="006B2DC4"/>
    <w:rsid w:val="006B2E8F"/>
    <w:rsid w:val="006B30CA"/>
    <w:rsid w:val="006B33A4"/>
    <w:rsid w:val="006B4C48"/>
    <w:rsid w:val="006B5089"/>
    <w:rsid w:val="006B52C5"/>
    <w:rsid w:val="006B53A2"/>
    <w:rsid w:val="006B571E"/>
    <w:rsid w:val="006B68EF"/>
    <w:rsid w:val="006B6EDF"/>
    <w:rsid w:val="006B7B1D"/>
    <w:rsid w:val="006C0456"/>
    <w:rsid w:val="006C0990"/>
    <w:rsid w:val="006C0D16"/>
    <w:rsid w:val="006C13A5"/>
    <w:rsid w:val="006C195A"/>
    <w:rsid w:val="006C1D42"/>
    <w:rsid w:val="006C24B3"/>
    <w:rsid w:val="006C25F8"/>
    <w:rsid w:val="006C291C"/>
    <w:rsid w:val="006C300C"/>
    <w:rsid w:val="006C3862"/>
    <w:rsid w:val="006C3977"/>
    <w:rsid w:val="006C3C99"/>
    <w:rsid w:val="006C56BD"/>
    <w:rsid w:val="006C6AB3"/>
    <w:rsid w:val="006C7201"/>
    <w:rsid w:val="006C76E0"/>
    <w:rsid w:val="006C7A4E"/>
    <w:rsid w:val="006C7B43"/>
    <w:rsid w:val="006D0143"/>
    <w:rsid w:val="006D02A0"/>
    <w:rsid w:val="006D0DA8"/>
    <w:rsid w:val="006D0EE0"/>
    <w:rsid w:val="006D0F0F"/>
    <w:rsid w:val="006D19E4"/>
    <w:rsid w:val="006D2082"/>
    <w:rsid w:val="006D2657"/>
    <w:rsid w:val="006D2899"/>
    <w:rsid w:val="006D3095"/>
    <w:rsid w:val="006D32BF"/>
    <w:rsid w:val="006D34C4"/>
    <w:rsid w:val="006D368E"/>
    <w:rsid w:val="006D3BC0"/>
    <w:rsid w:val="006D41A7"/>
    <w:rsid w:val="006D4495"/>
    <w:rsid w:val="006D490A"/>
    <w:rsid w:val="006D4B76"/>
    <w:rsid w:val="006D4CC5"/>
    <w:rsid w:val="006D4FC5"/>
    <w:rsid w:val="006D52E0"/>
    <w:rsid w:val="006D5658"/>
    <w:rsid w:val="006D5885"/>
    <w:rsid w:val="006D5E81"/>
    <w:rsid w:val="006D5E9E"/>
    <w:rsid w:val="006D6579"/>
    <w:rsid w:val="006D66CB"/>
    <w:rsid w:val="006D6FC2"/>
    <w:rsid w:val="006D79C7"/>
    <w:rsid w:val="006D7D13"/>
    <w:rsid w:val="006D7D1A"/>
    <w:rsid w:val="006D7EC5"/>
    <w:rsid w:val="006E0A19"/>
    <w:rsid w:val="006E0CE1"/>
    <w:rsid w:val="006E100B"/>
    <w:rsid w:val="006E1D18"/>
    <w:rsid w:val="006E1D3A"/>
    <w:rsid w:val="006E20C7"/>
    <w:rsid w:val="006E413B"/>
    <w:rsid w:val="006E5B78"/>
    <w:rsid w:val="006E63B8"/>
    <w:rsid w:val="006E6816"/>
    <w:rsid w:val="006E689E"/>
    <w:rsid w:val="006E71D6"/>
    <w:rsid w:val="006E7235"/>
    <w:rsid w:val="006E7590"/>
    <w:rsid w:val="006E7803"/>
    <w:rsid w:val="006E7B63"/>
    <w:rsid w:val="006F04EF"/>
    <w:rsid w:val="006F167A"/>
    <w:rsid w:val="006F2C99"/>
    <w:rsid w:val="006F3089"/>
    <w:rsid w:val="006F30FA"/>
    <w:rsid w:val="006F31D4"/>
    <w:rsid w:val="006F32D4"/>
    <w:rsid w:val="006F3625"/>
    <w:rsid w:val="006F406B"/>
    <w:rsid w:val="006F4292"/>
    <w:rsid w:val="006F4967"/>
    <w:rsid w:val="006F4DD7"/>
    <w:rsid w:val="006F507D"/>
    <w:rsid w:val="006F528C"/>
    <w:rsid w:val="006F6B9F"/>
    <w:rsid w:val="006F6C11"/>
    <w:rsid w:val="006F7A67"/>
    <w:rsid w:val="007001A0"/>
    <w:rsid w:val="00700616"/>
    <w:rsid w:val="0070072B"/>
    <w:rsid w:val="00700A19"/>
    <w:rsid w:val="00700BFD"/>
    <w:rsid w:val="007013F4"/>
    <w:rsid w:val="0070149A"/>
    <w:rsid w:val="00701673"/>
    <w:rsid w:val="0070189E"/>
    <w:rsid w:val="00701B34"/>
    <w:rsid w:val="00702580"/>
    <w:rsid w:val="007025C5"/>
    <w:rsid w:val="0070299C"/>
    <w:rsid w:val="00702A65"/>
    <w:rsid w:val="0070331D"/>
    <w:rsid w:val="00703502"/>
    <w:rsid w:val="00703AD1"/>
    <w:rsid w:val="007051C0"/>
    <w:rsid w:val="007055EA"/>
    <w:rsid w:val="007058ED"/>
    <w:rsid w:val="00705D85"/>
    <w:rsid w:val="00705DB0"/>
    <w:rsid w:val="007063FB"/>
    <w:rsid w:val="0070724D"/>
    <w:rsid w:val="00707EF6"/>
    <w:rsid w:val="0071046D"/>
    <w:rsid w:val="007105B3"/>
    <w:rsid w:val="00710B77"/>
    <w:rsid w:val="00710CB4"/>
    <w:rsid w:val="00710D36"/>
    <w:rsid w:val="00710EBE"/>
    <w:rsid w:val="00711107"/>
    <w:rsid w:val="00711208"/>
    <w:rsid w:val="007119FA"/>
    <w:rsid w:val="00711F85"/>
    <w:rsid w:val="00711FE1"/>
    <w:rsid w:val="00712087"/>
    <w:rsid w:val="00712287"/>
    <w:rsid w:val="0071260B"/>
    <w:rsid w:val="00712A74"/>
    <w:rsid w:val="00712D44"/>
    <w:rsid w:val="007139BD"/>
    <w:rsid w:val="00713B0C"/>
    <w:rsid w:val="00714EC6"/>
    <w:rsid w:val="0071542A"/>
    <w:rsid w:val="00715710"/>
    <w:rsid w:val="00715F6E"/>
    <w:rsid w:val="0071617E"/>
    <w:rsid w:val="007165AB"/>
    <w:rsid w:val="007165E6"/>
    <w:rsid w:val="007169F6"/>
    <w:rsid w:val="00716E12"/>
    <w:rsid w:val="00717260"/>
    <w:rsid w:val="00717712"/>
    <w:rsid w:val="00717806"/>
    <w:rsid w:val="00720708"/>
    <w:rsid w:val="00720994"/>
    <w:rsid w:val="007209E7"/>
    <w:rsid w:val="00720BA3"/>
    <w:rsid w:val="00720DDC"/>
    <w:rsid w:val="007211E8"/>
    <w:rsid w:val="00721607"/>
    <w:rsid w:val="00721A3C"/>
    <w:rsid w:val="00721F5A"/>
    <w:rsid w:val="00721F6A"/>
    <w:rsid w:val="00722A80"/>
    <w:rsid w:val="007237EB"/>
    <w:rsid w:val="0072392D"/>
    <w:rsid w:val="00723ACF"/>
    <w:rsid w:val="00724530"/>
    <w:rsid w:val="00724578"/>
    <w:rsid w:val="00724672"/>
    <w:rsid w:val="00724786"/>
    <w:rsid w:val="00724B6A"/>
    <w:rsid w:val="00725315"/>
    <w:rsid w:val="007259A2"/>
    <w:rsid w:val="00725CB0"/>
    <w:rsid w:val="00725F39"/>
    <w:rsid w:val="007263EE"/>
    <w:rsid w:val="00726D64"/>
    <w:rsid w:val="00726D9E"/>
    <w:rsid w:val="00727825"/>
    <w:rsid w:val="00727893"/>
    <w:rsid w:val="00727A27"/>
    <w:rsid w:val="00727A65"/>
    <w:rsid w:val="00727C55"/>
    <w:rsid w:val="00727D39"/>
    <w:rsid w:val="00727F0B"/>
    <w:rsid w:val="0073031C"/>
    <w:rsid w:val="00730CCE"/>
    <w:rsid w:val="0073152A"/>
    <w:rsid w:val="00731B84"/>
    <w:rsid w:val="00731E3E"/>
    <w:rsid w:val="007320C3"/>
    <w:rsid w:val="00732720"/>
    <w:rsid w:val="0073284B"/>
    <w:rsid w:val="00732C51"/>
    <w:rsid w:val="00732F78"/>
    <w:rsid w:val="007333A1"/>
    <w:rsid w:val="00733770"/>
    <w:rsid w:val="0073419E"/>
    <w:rsid w:val="007341A1"/>
    <w:rsid w:val="0073469F"/>
    <w:rsid w:val="00735188"/>
    <w:rsid w:val="00735358"/>
    <w:rsid w:val="007355AD"/>
    <w:rsid w:val="0073596A"/>
    <w:rsid w:val="007364DC"/>
    <w:rsid w:val="00736709"/>
    <w:rsid w:val="00736A1B"/>
    <w:rsid w:val="00736C70"/>
    <w:rsid w:val="00736C94"/>
    <w:rsid w:val="00736F36"/>
    <w:rsid w:val="00736FDB"/>
    <w:rsid w:val="00737272"/>
    <w:rsid w:val="0074009D"/>
    <w:rsid w:val="00740D41"/>
    <w:rsid w:val="00741477"/>
    <w:rsid w:val="0074150F"/>
    <w:rsid w:val="007415EB"/>
    <w:rsid w:val="00741F6F"/>
    <w:rsid w:val="007428B5"/>
    <w:rsid w:val="00743240"/>
    <w:rsid w:val="0074349C"/>
    <w:rsid w:val="00743732"/>
    <w:rsid w:val="00743DEB"/>
    <w:rsid w:val="00743F98"/>
    <w:rsid w:val="007448D5"/>
    <w:rsid w:val="007448EA"/>
    <w:rsid w:val="00744AE7"/>
    <w:rsid w:val="00744BF8"/>
    <w:rsid w:val="00744C94"/>
    <w:rsid w:val="007451A4"/>
    <w:rsid w:val="00745949"/>
    <w:rsid w:val="00745B24"/>
    <w:rsid w:val="00745D6A"/>
    <w:rsid w:val="00746B73"/>
    <w:rsid w:val="00746EC3"/>
    <w:rsid w:val="00747159"/>
    <w:rsid w:val="0074750D"/>
    <w:rsid w:val="00747CBD"/>
    <w:rsid w:val="007500BB"/>
    <w:rsid w:val="0075013B"/>
    <w:rsid w:val="00751BF0"/>
    <w:rsid w:val="007520EE"/>
    <w:rsid w:val="007526FE"/>
    <w:rsid w:val="007535BA"/>
    <w:rsid w:val="00754A02"/>
    <w:rsid w:val="00754D48"/>
    <w:rsid w:val="00754F38"/>
    <w:rsid w:val="007551F2"/>
    <w:rsid w:val="00755CA0"/>
    <w:rsid w:val="00755EBD"/>
    <w:rsid w:val="00756386"/>
    <w:rsid w:val="00756805"/>
    <w:rsid w:val="00757327"/>
    <w:rsid w:val="007577A1"/>
    <w:rsid w:val="00757A84"/>
    <w:rsid w:val="0076018D"/>
    <w:rsid w:val="00760967"/>
    <w:rsid w:val="00760AC7"/>
    <w:rsid w:val="00760C29"/>
    <w:rsid w:val="007618C6"/>
    <w:rsid w:val="00761F1C"/>
    <w:rsid w:val="00762B96"/>
    <w:rsid w:val="00762BAF"/>
    <w:rsid w:val="0076329F"/>
    <w:rsid w:val="007633AC"/>
    <w:rsid w:val="00763AC5"/>
    <w:rsid w:val="0076407F"/>
    <w:rsid w:val="00764F28"/>
    <w:rsid w:val="00765754"/>
    <w:rsid w:val="00765C60"/>
    <w:rsid w:val="00766073"/>
    <w:rsid w:val="00766418"/>
    <w:rsid w:val="00766AE4"/>
    <w:rsid w:val="00766E92"/>
    <w:rsid w:val="00766F51"/>
    <w:rsid w:val="00766FFA"/>
    <w:rsid w:val="00767184"/>
    <w:rsid w:val="00767981"/>
    <w:rsid w:val="00767A03"/>
    <w:rsid w:val="00767AF4"/>
    <w:rsid w:val="00767E02"/>
    <w:rsid w:val="00767F72"/>
    <w:rsid w:val="00770033"/>
    <w:rsid w:val="0077012C"/>
    <w:rsid w:val="007705F2"/>
    <w:rsid w:val="00770752"/>
    <w:rsid w:val="00770872"/>
    <w:rsid w:val="007708DB"/>
    <w:rsid w:val="00770AB8"/>
    <w:rsid w:val="00770BC5"/>
    <w:rsid w:val="007710CF"/>
    <w:rsid w:val="00771488"/>
    <w:rsid w:val="00771543"/>
    <w:rsid w:val="007716D0"/>
    <w:rsid w:val="00771711"/>
    <w:rsid w:val="0077196B"/>
    <w:rsid w:val="00772FE9"/>
    <w:rsid w:val="00773668"/>
    <w:rsid w:val="007739DE"/>
    <w:rsid w:val="00773B06"/>
    <w:rsid w:val="00774356"/>
    <w:rsid w:val="007744C1"/>
    <w:rsid w:val="0077461C"/>
    <w:rsid w:val="00774B1C"/>
    <w:rsid w:val="00774C58"/>
    <w:rsid w:val="00774DFC"/>
    <w:rsid w:val="007754B2"/>
    <w:rsid w:val="007755BB"/>
    <w:rsid w:val="00776209"/>
    <w:rsid w:val="007767D1"/>
    <w:rsid w:val="007775C5"/>
    <w:rsid w:val="00777732"/>
    <w:rsid w:val="00777811"/>
    <w:rsid w:val="0077787B"/>
    <w:rsid w:val="007778C2"/>
    <w:rsid w:val="00777ED9"/>
    <w:rsid w:val="00777FF3"/>
    <w:rsid w:val="0078017A"/>
    <w:rsid w:val="00781251"/>
    <w:rsid w:val="0078194C"/>
    <w:rsid w:val="007822A4"/>
    <w:rsid w:val="007825AD"/>
    <w:rsid w:val="00783EBB"/>
    <w:rsid w:val="00784061"/>
    <w:rsid w:val="0078425E"/>
    <w:rsid w:val="00784512"/>
    <w:rsid w:val="007866EA"/>
    <w:rsid w:val="0078728E"/>
    <w:rsid w:val="007872BD"/>
    <w:rsid w:val="00787F6D"/>
    <w:rsid w:val="007903C5"/>
    <w:rsid w:val="00790556"/>
    <w:rsid w:val="007909E7"/>
    <w:rsid w:val="00792289"/>
    <w:rsid w:val="00792A5B"/>
    <w:rsid w:val="00792C10"/>
    <w:rsid w:val="0079308B"/>
    <w:rsid w:val="0079364D"/>
    <w:rsid w:val="00793CF4"/>
    <w:rsid w:val="007940D1"/>
    <w:rsid w:val="007951E8"/>
    <w:rsid w:val="00795A01"/>
    <w:rsid w:val="007965AF"/>
    <w:rsid w:val="00796A03"/>
    <w:rsid w:val="007970C7"/>
    <w:rsid w:val="00797761"/>
    <w:rsid w:val="00797C39"/>
    <w:rsid w:val="00797CB0"/>
    <w:rsid w:val="00797D2A"/>
    <w:rsid w:val="007A019D"/>
    <w:rsid w:val="007A05B7"/>
    <w:rsid w:val="007A0F05"/>
    <w:rsid w:val="007A114A"/>
    <w:rsid w:val="007A175B"/>
    <w:rsid w:val="007A1B51"/>
    <w:rsid w:val="007A1F44"/>
    <w:rsid w:val="007A230B"/>
    <w:rsid w:val="007A23BA"/>
    <w:rsid w:val="007A2C48"/>
    <w:rsid w:val="007A347A"/>
    <w:rsid w:val="007A3E23"/>
    <w:rsid w:val="007A3FFF"/>
    <w:rsid w:val="007A4398"/>
    <w:rsid w:val="007A4424"/>
    <w:rsid w:val="007A51A7"/>
    <w:rsid w:val="007A6074"/>
    <w:rsid w:val="007A6229"/>
    <w:rsid w:val="007A68F7"/>
    <w:rsid w:val="007A6E1B"/>
    <w:rsid w:val="007A6ED4"/>
    <w:rsid w:val="007A74FD"/>
    <w:rsid w:val="007A75FC"/>
    <w:rsid w:val="007A769B"/>
    <w:rsid w:val="007A7863"/>
    <w:rsid w:val="007A7A71"/>
    <w:rsid w:val="007A7AA6"/>
    <w:rsid w:val="007B0479"/>
    <w:rsid w:val="007B049C"/>
    <w:rsid w:val="007B09D5"/>
    <w:rsid w:val="007B0B32"/>
    <w:rsid w:val="007B0F31"/>
    <w:rsid w:val="007B120C"/>
    <w:rsid w:val="007B1710"/>
    <w:rsid w:val="007B19C7"/>
    <w:rsid w:val="007B1FAC"/>
    <w:rsid w:val="007B23E4"/>
    <w:rsid w:val="007B2440"/>
    <w:rsid w:val="007B26B8"/>
    <w:rsid w:val="007B26EE"/>
    <w:rsid w:val="007B2C23"/>
    <w:rsid w:val="007B2C42"/>
    <w:rsid w:val="007B3492"/>
    <w:rsid w:val="007B3AF2"/>
    <w:rsid w:val="007B3D11"/>
    <w:rsid w:val="007B3EE3"/>
    <w:rsid w:val="007B4CB1"/>
    <w:rsid w:val="007B4F3A"/>
    <w:rsid w:val="007B594B"/>
    <w:rsid w:val="007B59C9"/>
    <w:rsid w:val="007B6495"/>
    <w:rsid w:val="007B6CEB"/>
    <w:rsid w:val="007B70D0"/>
    <w:rsid w:val="007B782B"/>
    <w:rsid w:val="007B785C"/>
    <w:rsid w:val="007B7CA6"/>
    <w:rsid w:val="007B7E37"/>
    <w:rsid w:val="007C036C"/>
    <w:rsid w:val="007C0BC3"/>
    <w:rsid w:val="007C0F8E"/>
    <w:rsid w:val="007C1296"/>
    <w:rsid w:val="007C1EC4"/>
    <w:rsid w:val="007C26FE"/>
    <w:rsid w:val="007C2942"/>
    <w:rsid w:val="007C2D75"/>
    <w:rsid w:val="007C2DF3"/>
    <w:rsid w:val="007C2FEC"/>
    <w:rsid w:val="007C316A"/>
    <w:rsid w:val="007C34D6"/>
    <w:rsid w:val="007C38B4"/>
    <w:rsid w:val="007C3AB4"/>
    <w:rsid w:val="007C4076"/>
    <w:rsid w:val="007C4614"/>
    <w:rsid w:val="007C466F"/>
    <w:rsid w:val="007C46BF"/>
    <w:rsid w:val="007C46F5"/>
    <w:rsid w:val="007C4E00"/>
    <w:rsid w:val="007C4F09"/>
    <w:rsid w:val="007C4F86"/>
    <w:rsid w:val="007C5194"/>
    <w:rsid w:val="007C53CF"/>
    <w:rsid w:val="007C55D1"/>
    <w:rsid w:val="007C5679"/>
    <w:rsid w:val="007C5C85"/>
    <w:rsid w:val="007C6317"/>
    <w:rsid w:val="007C663A"/>
    <w:rsid w:val="007C6E27"/>
    <w:rsid w:val="007C75AE"/>
    <w:rsid w:val="007C7625"/>
    <w:rsid w:val="007C7769"/>
    <w:rsid w:val="007C7E2E"/>
    <w:rsid w:val="007D059F"/>
    <w:rsid w:val="007D0D4D"/>
    <w:rsid w:val="007D1163"/>
    <w:rsid w:val="007D2186"/>
    <w:rsid w:val="007D2204"/>
    <w:rsid w:val="007D232D"/>
    <w:rsid w:val="007D23FB"/>
    <w:rsid w:val="007D26FC"/>
    <w:rsid w:val="007D2AFC"/>
    <w:rsid w:val="007D2D2A"/>
    <w:rsid w:val="007D2FD8"/>
    <w:rsid w:val="007D3157"/>
    <w:rsid w:val="007D341A"/>
    <w:rsid w:val="007D3DAC"/>
    <w:rsid w:val="007D3F77"/>
    <w:rsid w:val="007D4323"/>
    <w:rsid w:val="007D50D2"/>
    <w:rsid w:val="007D56CC"/>
    <w:rsid w:val="007D5C8E"/>
    <w:rsid w:val="007D5D07"/>
    <w:rsid w:val="007D5F0A"/>
    <w:rsid w:val="007D60B9"/>
    <w:rsid w:val="007D699A"/>
    <w:rsid w:val="007D7147"/>
    <w:rsid w:val="007D7694"/>
    <w:rsid w:val="007D76CE"/>
    <w:rsid w:val="007D77B5"/>
    <w:rsid w:val="007D795A"/>
    <w:rsid w:val="007D7970"/>
    <w:rsid w:val="007DDC3A"/>
    <w:rsid w:val="007E00C4"/>
    <w:rsid w:val="007E09C3"/>
    <w:rsid w:val="007E1064"/>
    <w:rsid w:val="007E14AD"/>
    <w:rsid w:val="007E1552"/>
    <w:rsid w:val="007E32FF"/>
    <w:rsid w:val="007E3B78"/>
    <w:rsid w:val="007E4B19"/>
    <w:rsid w:val="007E4E33"/>
    <w:rsid w:val="007E577A"/>
    <w:rsid w:val="007E641D"/>
    <w:rsid w:val="007E6811"/>
    <w:rsid w:val="007E70A2"/>
    <w:rsid w:val="007E72BF"/>
    <w:rsid w:val="007E74F1"/>
    <w:rsid w:val="007E7D4E"/>
    <w:rsid w:val="007F01B3"/>
    <w:rsid w:val="007F06F5"/>
    <w:rsid w:val="007F07C8"/>
    <w:rsid w:val="007F0AD1"/>
    <w:rsid w:val="007F0B75"/>
    <w:rsid w:val="007F0EA5"/>
    <w:rsid w:val="007F1647"/>
    <w:rsid w:val="007F1DBE"/>
    <w:rsid w:val="007F1DD4"/>
    <w:rsid w:val="007F1EE7"/>
    <w:rsid w:val="007F2102"/>
    <w:rsid w:val="007F24C9"/>
    <w:rsid w:val="007F2736"/>
    <w:rsid w:val="007F2B01"/>
    <w:rsid w:val="007F2D62"/>
    <w:rsid w:val="007F2E67"/>
    <w:rsid w:val="007F3689"/>
    <w:rsid w:val="007F3D77"/>
    <w:rsid w:val="007F3E0E"/>
    <w:rsid w:val="007F437F"/>
    <w:rsid w:val="007F45C4"/>
    <w:rsid w:val="007F4C7E"/>
    <w:rsid w:val="007F539A"/>
    <w:rsid w:val="007F62FA"/>
    <w:rsid w:val="007F65EC"/>
    <w:rsid w:val="007F6A17"/>
    <w:rsid w:val="007F6EC0"/>
    <w:rsid w:val="007F7C69"/>
    <w:rsid w:val="007F7DA5"/>
    <w:rsid w:val="008000FA"/>
    <w:rsid w:val="00800613"/>
    <w:rsid w:val="00800DD0"/>
    <w:rsid w:val="008014E9"/>
    <w:rsid w:val="00802AD0"/>
    <w:rsid w:val="00802DDE"/>
    <w:rsid w:val="008032F8"/>
    <w:rsid w:val="00803AF2"/>
    <w:rsid w:val="00803C05"/>
    <w:rsid w:val="00804605"/>
    <w:rsid w:val="00805060"/>
    <w:rsid w:val="008056DC"/>
    <w:rsid w:val="00805759"/>
    <w:rsid w:val="008058CD"/>
    <w:rsid w:val="00805F88"/>
    <w:rsid w:val="008060F8"/>
    <w:rsid w:val="00806292"/>
    <w:rsid w:val="00806582"/>
    <w:rsid w:val="0080663D"/>
    <w:rsid w:val="00806E7B"/>
    <w:rsid w:val="008071B6"/>
    <w:rsid w:val="008074AB"/>
    <w:rsid w:val="00807524"/>
    <w:rsid w:val="008105C7"/>
    <w:rsid w:val="00810DDA"/>
    <w:rsid w:val="00810E24"/>
    <w:rsid w:val="0081110A"/>
    <w:rsid w:val="00811407"/>
    <w:rsid w:val="0081142E"/>
    <w:rsid w:val="00811CFD"/>
    <w:rsid w:val="00812ED2"/>
    <w:rsid w:val="00813024"/>
    <w:rsid w:val="0081319E"/>
    <w:rsid w:val="008134C3"/>
    <w:rsid w:val="008137AD"/>
    <w:rsid w:val="008139A2"/>
    <w:rsid w:val="00813D49"/>
    <w:rsid w:val="008140F7"/>
    <w:rsid w:val="00814677"/>
    <w:rsid w:val="008147C4"/>
    <w:rsid w:val="00814BA8"/>
    <w:rsid w:val="00815EB2"/>
    <w:rsid w:val="00815FF9"/>
    <w:rsid w:val="008167D0"/>
    <w:rsid w:val="00816AA5"/>
    <w:rsid w:val="00816EED"/>
    <w:rsid w:val="00817923"/>
    <w:rsid w:val="00817B46"/>
    <w:rsid w:val="00820056"/>
    <w:rsid w:val="0082035E"/>
    <w:rsid w:val="00820381"/>
    <w:rsid w:val="00820BC0"/>
    <w:rsid w:val="00820DAE"/>
    <w:rsid w:val="00820F00"/>
    <w:rsid w:val="00821480"/>
    <w:rsid w:val="00821CA0"/>
    <w:rsid w:val="00821D90"/>
    <w:rsid w:val="00821F8E"/>
    <w:rsid w:val="00822049"/>
    <w:rsid w:val="00822058"/>
    <w:rsid w:val="008224FA"/>
    <w:rsid w:val="008226AA"/>
    <w:rsid w:val="0082283D"/>
    <w:rsid w:val="00822D3B"/>
    <w:rsid w:val="00822DC6"/>
    <w:rsid w:val="00822FB8"/>
    <w:rsid w:val="008231F6"/>
    <w:rsid w:val="00823580"/>
    <w:rsid w:val="00823D6B"/>
    <w:rsid w:val="00823DD5"/>
    <w:rsid w:val="00823EFE"/>
    <w:rsid w:val="00824234"/>
    <w:rsid w:val="008251B1"/>
    <w:rsid w:val="00825491"/>
    <w:rsid w:val="0082552F"/>
    <w:rsid w:val="00825584"/>
    <w:rsid w:val="0082567E"/>
    <w:rsid w:val="00825C10"/>
    <w:rsid w:val="00825C3E"/>
    <w:rsid w:val="00825E9E"/>
    <w:rsid w:val="0082638B"/>
    <w:rsid w:val="00826768"/>
    <w:rsid w:val="008267C4"/>
    <w:rsid w:val="008268C2"/>
    <w:rsid w:val="00826C1E"/>
    <w:rsid w:val="00826C42"/>
    <w:rsid w:val="0082743F"/>
    <w:rsid w:val="00827CC8"/>
    <w:rsid w:val="00830447"/>
    <w:rsid w:val="00830BD1"/>
    <w:rsid w:val="00830BD9"/>
    <w:rsid w:val="00830BF8"/>
    <w:rsid w:val="00830F79"/>
    <w:rsid w:val="0083106D"/>
    <w:rsid w:val="0083107B"/>
    <w:rsid w:val="0083119B"/>
    <w:rsid w:val="00831C3D"/>
    <w:rsid w:val="00831E97"/>
    <w:rsid w:val="0083267F"/>
    <w:rsid w:val="00834149"/>
    <w:rsid w:val="00834A36"/>
    <w:rsid w:val="00834F10"/>
    <w:rsid w:val="00834FD2"/>
    <w:rsid w:val="008359E4"/>
    <w:rsid w:val="00835F37"/>
    <w:rsid w:val="00836010"/>
    <w:rsid w:val="0083624B"/>
    <w:rsid w:val="008362D6"/>
    <w:rsid w:val="0083651B"/>
    <w:rsid w:val="00836578"/>
    <w:rsid w:val="0083698A"/>
    <w:rsid w:val="0083768C"/>
    <w:rsid w:val="00837CF9"/>
    <w:rsid w:val="0084079D"/>
    <w:rsid w:val="00841018"/>
    <w:rsid w:val="0084199C"/>
    <w:rsid w:val="00842037"/>
    <w:rsid w:val="00842633"/>
    <w:rsid w:val="0084271F"/>
    <w:rsid w:val="00842EB0"/>
    <w:rsid w:val="00843073"/>
    <w:rsid w:val="00843546"/>
    <w:rsid w:val="008435DD"/>
    <w:rsid w:val="00843918"/>
    <w:rsid w:val="00843B51"/>
    <w:rsid w:val="00843D1E"/>
    <w:rsid w:val="00843F65"/>
    <w:rsid w:val="00844232"/>
    <w:rsid w:val="0084487E"/>
    <w:rsid w:val="00845348"/>
    <w:rsid w:val="008457F3"/>
    <w:rsid w:val="00845D87"/>
    <w:rsid w:val="00845DC3"/>
    <w:rsid w:val="00845FEB"/>
    <w:rsid w:val="0084622A"/>
    <w:rsid w:val="0084662F"/>
    <w:rsid w:val="00846797"/>
    <w:rsid w:val="0084682C"/>
    <w:rsid w:val="00846F92"/>
    <w:rsid w:val="00847256"/>
    <w:rsid w:val="008473E0"/>
    <w:rsid w:val="00847933"/>
    <w:rsid w:val="008508D1"/>
    <w:rsid w:val="008535B5"/>
    <w:rsid w:val="008535E0"/>
    <w:rsid w:val="00853775"/>
    <w:rsid w:val="00854007"/>
    <w:rsid w:val="0085406E"/>
    <w:rsid w:val="00854325"/>
    <w:rsid w:val="00854700"/>
    <w:rsid w:val="00854A7E"/>
    <w:rsid w:val="00855386"/>
    <w:rsid w:val="008558E5"/>
    <w:rsid w:val="00855EF5"/>
    <w:rsid w:val="00856644"/>
    <w:rsid w:val="008566CB"/>
    <w:rsid w:val="008567F1"/>
    <w:rsid w:val="00856BB1"/>
    <w:rsid w:val="00857204"/>
    <w:rsid w:val="00857314"/>
    <w:rsid w:val="00860243"/>
    <w:rsid w:val="008602A4"/>
    <w:rsid w:val="008608F2"/>
    <w:rsid w:val="00860D06"/>
    <w:rsid w:val="00861343"/>
    <w:rsid w:val="00861ECB"/>
    <w:rsid w:val="00862016"/>
    <w:rsid w:val="0086211C"/>
    <w:rsid w:val="0086263F"/>
    <w:rsid w:val="00862BEE"/>
    <w:rsid w:val="0086392E"/>
    <w:rsid w:val="00863B6E"/>
    <w:rsid w:val="00863EA9"/>
    <w:rsid w:val="00863F53"/>
    <w:rsid w:val="00863FCC"/>
    <w:rsid w:val="00864163"/>
    <w:rsid w:val="008645FC"/>
    <w:rsid w:val="00864920"/>
    <w:rsid w:val="00864B0D"/>
    <w:rsid w:val="008653A7"/>
    <w:rsid w:val="00865416"/>
    <w:rsid w:val="0086563B"/>
    <w:rsid w:val="00865FC4"/>
    <w:rsid w:val="00866413"/>
    <w:rsid w:val="00866697"/>
    <w:rsid w:val="00866D62"/>
    <w:rsid w:val="00866E1A"/>
    <w:rsid w:val="0086725D"/>
    <w:rsid w:val="0086731A"/>
    <w:rsid w:val="00867915"/>
    <w:rsid w:val="00867B21"/>
    <w:rsid w:val="00867B5D"/>
    <w:rsid w:val="0087006A"/>
    <w:rsid w:val="00870C5B"/>
    <w:rsid w:val="008710ED"/>
    <w:rsid w:val="00871676"/>
    <w:rsid w:val="00872E37"/>
    <w:rsid w:val="00872F90"/>
    <w:rsid w:val="008735AD"/>
    <w:rsid w:val="0087422C"/>
    <w:rsid w:val="008742B3"/>
    <w:rsid w:val="008743E8"/>
    <w:rsid w:val="00874876"/>
    <w:rsid w:val="00874A4C"/>
    <w:rsid w:val="00875556"/>
    <w:rsid w:val="00875DA9"/>
    <w:rsid w:val="0087623C"/>
    <w:rsid w:val="00876322"/>
    <w:rsid w:val="008765B2"/>
    <w:rsid w:val="00876E72"/>
    <w:rsid w:val="008772BE"/>
    <w:rsid w:val="0087743A"/>
    <w:rsid w:val="0087750C"/>
    <w:rsid w:val="00877606"/>
    <w:rsid w:val="008777A5"/>
    <w:rsid w:val="008778B8"/>
    <w:rsid w:val="00877ABB"/>
    <w:rsid w:val="00880826"/>
    <w:rsid w:val="00880B3B"/>
    <w:rsid w:val="008810D4"/>
    <w:rsid w:val="0088111E"/>
    <w:rsid w:val="00881292"/>
    <w:rsid w:val="00881C1E"/>
    <w:rsid w:val="00882041"/>
    <w:rsid w:val="0088230F"/>
    <w:rsid w:val="008824AF"/>
    <w:rsid w:val="008828F0"/>
    <w:rsid w:val="00882A12"/>
    <w:rsid w:val="00882C78"/>
    <w:rsid w:val="00883300"/>
    <w:rsid w:val="008835B1"/>
    <w:rsid w:val="00883742"/>
    <w:rsid w:val="00883AD1"/>
    <w:rsid w:val="00883C6E"/>
    <w:rsid w:val="00883FAD"/>
    <w:rsid w:val="00884292"/>
    <w:rsid w:val="00884456"/>
    <w:rsid w:val="0088454B"/>
    <w:rsid w:val="008846F0"/>
    <w:rsid w:val="00884D1F"/>
    <w:rsid w:val="00884FF3"/>
    <w:rsid w:val="00885445"/>
    <w:rsid w:val="00885D03"/>
    <w:rsid w:val="00885F65"/>
    <w:rsid w:val="00886276"/>
    <w:rsid w:val="00886D3C"/>
    <w:rsid w:val="00886FE5"/>
    <w:rsid w:val="008870C0"/>
    <w:rsid w:val="008871D6"/>
    <w:rsid w:val="00890305"/>
    <w:rsid w:val="0089062F"/>
    <w:rsid w:val="0089070E"/>
    <w:rsid w:val="0089081E"/>
    <w:rsid w:val="00890D1F"/>
    <w:rsid w:val="008919FD"/>
    <w:rsid w:val="0089247F"/>
    <w:rsid w:val="00892648"/>
    <w:rsid w:val="00892B65"/>
    <w:rsid w:val="008930EF"/>
    <w:rsid w:val="008931ED"/>
    <w:rsid w:val="00893272"/>
    <w:rsid w:val="00893422"/>
    <w:rsid w:val="00893A89"/>
    <w:rsid w:val="0089406E"/>
    <w:rsid w:val="00894631"/>
    <w:rsid w:val="00894FB8"/>
    <w:rsid w:val="00895026"/>
    <w:rsid w:val="00895E8E"/>
    <w:rsid w:val="008964AD"/>
    <w:rsid w:val="008964F6"/>
    <w:rsid w:val="008967F7"/>
    <w:rsid w:val="008969E0"/>
    <w:rsid w:val="00897AE9"/>
    <w:rsid w:val="008A02FA"/>
    <w:rsid w:val="008A0DFF"/>
    <w:rsid w:val="008A0F16"/>
    <w:rsid w:val="008A0FAC"/>
    <w:rsid w:val="008A11E3"/>
    <w:rsid w:val="008A1EAC"/>
    <w:rsid w:val="008A2675"/>
    <w:rsid w:val="008A2ADF"/>
    <w:rsid w:val="008A2DFE"/>
    <w:rsid w:val="008A383F"/>
    <w:rsid w:val="008A389F"/>
    <w:rsid w:val="008A3908"/>
    <w:rsid w:val="008A46CC"/>
    <w:rsid w:val="008A50CC"/>
    <w:rsid w:val="008A51C8"/>
    <w:rsid w:val="008A56C8"/>
    <w:rsid w:val="008A5788"/>
    <w:rsid w:val="008A5A9B"/>
    <w:rsid w:val="008A5D82"/>
    <w:rsid w:val="008A628D"/>
    <w:rsid w:val="008A6471"/>
    <w:rsid w:val="008A6509"/>
    <w:rsid w:val="008A7532"/>
    <w:rsid w:val="008A7549"/>
    <w:rsid w:val="008A7761"/>
    <w:rsid w:val="008A792F"/>
    <w:rsid w:val="008A7C83"/>
    <w:rsid w:val="008B0057"/>
    <w:rsid w:val="008B045C"/>
    <w:rsid w:val="008B0742"/>
    <w:rsid w:val="008B0D8C"/>
    <w:rsid w:val="008B109B"/>
    <w:rsid w:val="008B129E"/>
    <w:rsid w:val="008B15E5"/>
    <w:rsid w:val="008B19AA"/>
    <w:rsid w:val="008B1D3E"/>
    <w:rsid w:val="008B1E6E"/>
    <w:rsid w:val="008B2613"/>
    <w:rsid w:val="008B286C"/>
    <w:rsid w:val="008B2B82"/>
    <w:rsid w:val="008B33DD"/>
    <w:rsid w:val="008B3438"/>
    <w:rsid w:val="008B3A13"/>
    <w:rsid w:val="008B433E"/>
    <w:rsid w:val="008B43CF"/>
    <w:rsid w:val="008B5353"/>
    <w:rsid w:val="008B555E"/>
    <w:rsid w:val="008B55AE"/>
    <w:rsid w:val="008B585A"/>
    <w:rsid w:val="008B5864"/>
    <w:rsid w:val="008B613F"/>
    <w:rsid w:val="008B64F6"/>
    <w:rsid w:val="008B6862"/>
    <w:rsid w:val="008B686A"/>
    <w:rsid w:val="008B6DF8"/>
    <w:rsid w:val="008B739D"/>
    <w:rsid w:val="008B7A1D"/>
    <w:rsid w:val="008B7AAE"/>
    <w:rsid w:val="008B7D05"/>
    <w:rsid w:val="008C0247"/>
    <w:rsid w:val="008C0281"/>
    <w:rsid w:val="008C0480"/>
    <w:rsid w:val="008C04AC"/>
    <w:rsid w:val="008C055F"/>
    <w:rsid w:val="008C05DC"/>
    <w:rsid w:val="008C08E1"/>
    <w:rsid w:val="008C0C93"/>
    <w:rsid w:val="008C0D92"/>
    <w:rsid w:val="008C12B2"/>
    <w:rsid w:val="008C1495"/>
    <w:rsid w:val="008C167F"/>
    <w:rsid w:val="008C1EF1"/>
    <w:rsid w:val="008C2F51"/>
    <w:rsid w:val="008C3318"/>
    <w:rsid w:val="008C37AD"/>
    <w:rsid w:val="008C3E2F"/>
    <w:rsid w:val="008C427E"/>
    <w:rsid w:val="008C4AB6"/>
    <w:rsid w:val="008C4B0A"/>
    <w:rsid w:val="008C5132"/>
    <w:rsid w:val="008C56F1"/>
    <w:rsid w:val="008C5CFE"/>
    <w:rsid w:val="008C6538"/>
    <w:rsid w:val="008C6901"/>
    <w:rsid w:val="008C6B47"/>
    <w:rsid w:val="008C6C84"/>
    <w:rsid w:val="008C77CC"/>
    <w:rsid w:val="008C792B"/>
    <w:rsid w:val="008C7ECC"/>
    <w:rsid w:val="008C7F04"/>
    <w:rsid w:val="008D0019"/>
    <w:rsid w:val="008D017D"/>
    <w:rsid w:val="008D0944"/>
    <w:rsid w:val="008D0959"/>
    <w:rsid w:val="008D0B0F"/>
    <w:rsid w:val="008D0C09"/>
    <w:rsid w:val="008D1DE3"/>
    <w:rsid w:val="008D1E02"/>
    <w:rsid w:val="008D2052"/>
    <w:rsid w:val="008D20DC"/>
    <w:rsid w:val="008D2389"/>
    <w:rsid w:val="008D2616"/>
    <w:rsid w:val="008D2732"/>
    <w:rsid w:val="008D347A"/>
    <w:rsid w:val="008D3883"/>
    <w:rsid w:val="008D461E"/>
    <w:rsid w:val="008D4C7F"/>
    <w:rsid w:val="008D5275"/>
    <w:rsid w:val="008D5D82"/>
    <w:rsid w:val="008D625C"/>
    <w:rsid w:val="008D68BF"/>
    <w:rsid w:val="008D69D1"/>
    <w:rsid w:val="008D6F69"/>
    <w:rsid w:val="008D70A9"/>
    <w:rsid w:val="008D78D0"/>
    <w:rsid w:val="008D7A42"/>
    <w:rsid w:val="008D7AB9"/>
    <w:rsid w:val="008D7D3F"/>
    <w:rsid w:val="008E03DB"/>
    <w:rsid w:val="008E111D"/>
    <w:rsid w:val="008E153B"/>
    <w:rsid w:val="008E1A76"/>
    <w:rsid w:val="008E1ADC"/>
    <w:rsid w:val="008E216B"/>
    <w:rsid w:val="008E2291"/>
    <w:rsid w:val="008E2293"/>
    <w:rsid w:val="008E23A7"/>
    <w:rsid w:val="008E24CE"/>
    <w:rsid w:val="008E25D5"/>
    <w:rsid w:val="008E2F63"/>
    <w:rsid w:val="008E3F51"/>
    <w:rsid w:val="008E4074"/>
    <w:rsid w:val="008E410A"/>
    <w:rsid w:val="008E46D0"/>
    <w:rsid w:val="008E47C2"/>
    <w:rsid w:val="008E4A0C"/>
    <w:rsid w:val="008E51E2"/>
    <w:rsid w:val="008E562E"/>
    <w:rsid w:val="008E587D"/>
    <w:rsid w:val="008E5B9B"/>
    <w:rsid w:val="008E60BF"/>
    <w:rsid w:val="008E680F"/>
    <w:rsid w:val="008E6F36"/>
    <w:rsid w:val="008E7005"/>
    <w:rsid w:val="008E7DD3"/>
    <w:rsid w:val="008F0ADE"/>
    <w:rsid w:val="008F0BB2"/>
    <w:rsid w:val="008F1278"/>
    <w:rsid w:val="008F132E"/>
    <w:rsid w:val="008F14AE"/>
    <w:rsid w:val="008F1A6E"/>
    <w:rsid w:val="008F1A6F"/>
    <w:rsid w:val="008F2827"/>
    <w:rsid w:val="008F2B3B"/>
    <w:rsid w:val="008F33F7"/>
    <w:rsid w:val="008F340A"/>
    <w:rsid w:val="008F3546"/>
    <w:rsid w:val="008F3B46"/>
    <w:rsid w:val="008F4AAE"/>
    <w:rsid w:val="008F4FCB"/>
    <w:rsid w:val="008F4FF0"/>
    <w:rsid w:val="008F5203"/>
    <w:rsid w:val="008F5291"/>
    <w:rsid w:val="008F572D"/>
    <w:rsid w:val="008F58A1"/>
    <w:rsid w:val="008F5903"/>
    <w:rsid w:val="008F5F4A"/>
    <w:rsid w:val="008F6632"/>
    <w:rsid w:val="008F664C"/>
    <w:rsid w:val="008F6681"/>
    <w:rsid w:val="008F6809"/>
    <w:rsid w:val="008F6AF5"/>
    <w:rsid w:val="008F71BD"/>
    <w:rsid w:val="008F7359"/>
    <w:rsid w:val="008F798C"/>
    <w:rsid w:val="008F7A83"/>
    <w:rsid w:val="008F7CE2"/>
    <w:rsid w:val="0090075E"/>
    <w:rsid w:val="0090098D"/>
    <w:rsid w:val="0090124E"/>
    <w:rsid w:val="00901593"/>
    <w:rsid w:val="009015A1"/>
    <w:rsid w:val="00901701"/>
    <w:rsid w:val="00901F18"/>
    <w:rsid w:val="009023D1"/>
    <w:rsid w:val="0090261B"/>
    <w:rsid w:val="0090277E"/>
    <w:rsid w:val="009027FE"/>
    <w:rsid w:val="00902A50"/>
    <w:rsid w:val="009032DF"/>
    <w:rsid w:val="0090365D"/>
    <w:rsid w:val="009039AB"/>
    <w:rsid w:val="00903A70"/>
    <w:rsid w:val="00903B21"/>
    <w:rsid w:val="00903E40"/>
    <w:rsid w:val="00903FF2"/>
    <w:rsid w:val="0090406C"/>
    <w:rsid w:val="009044A5"/>
    <w:rsid w:val="00904665"/>
    <w:rsid w:val="00904899"/>
    <w:rsid w:val="00904A09"/>
    <w:rsid w:val="00904EAE"/>
    <w:rsid w:val="00904F76"/>
    <w:rsid w:val="00905C16"/>
    <w:rsid w:val="00906460"/>
    <w:rsid w:val="009068D0"/>
    <w:rsid w:val="009069D7"/>
    <w:rsid w:val="00906BC5"/>
    <w:rsid w:val="00906C59"/>
    <w:rsid w:val="00906E20"/>
    <w:rsid w:val="009072A5"/>
    <w:rsid w:val="00907372"/>
    <w:rsid w:val="0090743C"/>
    <w:rsid w:val="009075C9"/>
    <w:rsid w:val="00907F63"/>
    <w:rsid w:val="00910347"/>
    <w:rsid w:val="009106B0"/>
    <w:rsid w:val="009106C6"/>
    <w:rsid w:val="00910D2F"/>
    <w:rsid w:val="00911108"/>
    <w:rsid w:val="00911543"/>
    <w:rsid w:val="00911BCD"/>
    <w:rsid w:val="0091204D"/>
    <w:rsid w:val="009120B5"/>
    <w:rsid w:val="00912249"/>
    <w:rsid w:val="00912700"/>
    <w:rsid w:val="00913040"/>
    <w:rsid w:val="00913AAA"/>
    <w:rsid w:val="00914EBD"/>
    <w:rsid w:val="00914FCA"/>
    <w:rsid w:val="00914FD1"/>
    <w:rsid w:val="009152DB"/>
    <w:rsid w:val="00915FE2"/>
    <w:rsid w:val="009163BB"/>
    <w:rsid w:val="00916564"/>
    <w:rsid w:val="00916968"/>
    <w:rsid w:val="00916A38"/>
    <w:rsid w:val="00916AB1"/>
    <w:rsid w:val="00916FB9"/>
    <w:rsid w:val="009170E4"/>
    <w:rsid w:val="009177DB"/>
    <w:rsid w:val="009204F2"/>
    <w:rsid w:val="00921301"/>
    <w:rsid w:val="00921735"/>
    <w:rsid w:val="009218E9"/>
    <w:rsid w:val="00921A4C"/>
    <w:rsid w:val="00921B1F"/>
    <w:rsid w:val="00922026"/>
    <w:rsid w:val="009220BB"/>
    <w:rsid w:val="0092232C"/>
    <w:rsid w:val="00922546"/>
    <w:rsid w:val="0092291C"/>
    <w:rsid w:val="00922921"/>
    <w:rsid w:val="009233FE"/>
    <w:rsid w:val="00923445"/>
    <w:rsid w:val="00923AD1"/>
    <w:rsid w:val="00924B88"/>
    <w:rsid w:val="00924D25"/>
    <w:rsid w:val="00924EBA"/>
    <w:rsid w:val="00924F03"/>
    <w:rsid w:val="00924FCE"/>
    <w:rsid w:val="00925272"/>
    <w:rsid w:val="0092579E"/>
    <w:rsid w:val="00925955"/>
    <w:rsid w:val="00925993"/>
    <w:rsid w:val="00925AFD"/>
    <w:rsid w:val="00925CF2"/>
    <w:rsid w:val="00925D8F"/>
    <w:rsid w:val="009261DB"/>
    <w:rsid w:val="009265C4"/>
    <w:rsid w:val="0092672C"/>
    <w:rsid w:val="00926AA1"/>
    <w:rsid w:val="0092701B"/>
    <w:rsid w:val="0092735C"/>
    <w:rsid w:val="009276A6"/>
    <w:rsid w:val="009276CE"/>
    <w:rsid w:val="00927B95"/>
    <w:rsid w:val="00927DE8"/>
    <w:rsid w:val="00930591"/>
    <w:rsid w:val="00930665"/>
    <w:rsid w:val="009309BD"/>
    <w:rsid w:val="009314B0"/>
    <w:rsid w:val="00931D1E"/>
    <w:rsid w:val="0093206F"/>
    <w:rsid w:val="00932329"/>
    <w:rsid w:val="00932664"/>
    <w:rsid w:val="00932901"/>
    <w:rsid w:val="009329E1"/>
    <w:rsid w:val="00933570"/>
    <w:rsid w:val="0093361C"/>
    <w:rsid w:val="009338B8"/>
    <w:rsid w:val="00933A72"/>
    <w:rsid w:val="00933C70"/>
    <w:rsid w:val="009341CA"/>
    <w:rsid w:val="009345FD"/>
    <w:rsid w:val="00934B85"/>
    <w:rsid w:val="00934D48"/>
    <w:rsid w:val="009357EB"/>
    <w:rsid w:val="00935AAF"/>
    <w:rsid w:val="0093613B"/>
    <w:rsid w:val="0093661F"/>
    <w:rsid w:val="009368FB"/>
    <w:rsid w:val="00936B57"/>
    <w:rsid w:val="00937020"/>
    <w:rsid w:val="0093772F"/>
    <w:rsid w:val="00940888"/>
    <w:rsid w:val="00940FE8"/>
    <w:rsid w:val="009414B9"/>
    <w:rsid w:val="00941787"/>
    <w:rsid w:val="009418A4"/>
    <w:rsid w:val="009419D8"/>
    <w:rsid w:val="00941FEE"/>
    <w:rsid w:val="0094201B"/>
    <w:rsid w:val="0094231D"/>
    <w:rsid w:val="009428FB"/>
    <w:rsid w:val="00942A86"/>
    <w:rsid w:val="00942CBC"/>
    <w:rsid w:val="00943029"/>
    <w:rsid w:val="0094330E"/>
    <w:rsid w:val="00943409"/>
    <w:rsid w:val="00943713"/>
    <w:rsid w:val="009439BF"/>
    <w:rsid w:val="009449FE"/>
    <w:rsid w:val="00944EA0"/>
    <w:rsid w:val="009452FD"/>
    <w:rsid w:val="009453A3"/>
    <w:rsid w:val="00945542"/>
    <w:rsid w:val="0094567E"/>
    <w:rsid w:val="00945931"/>
    <w:rsid w:val="00945CB8"/>
    <w:rsid w:val="00945FE3"/>
    <w:rsid w:val="00946AA4"/>
    <w:rsid w:val="00946B87"/>
    <w:rsid w:val="0094779C"/>
    <w:rsid w:val="00947D2E"/>
    <w:rsid w:val="00947DD3"/>
    <w:rsid w:val="00947E98"/>
    <w:rsid w:val="0095081F"/>
    <w:rsid w:val="00950CC1"/>
    <w:rsid w:val="00951296"/>
    <w:rsid w:val="00951299"/>
    <w:rsid w:val="00951659"/>
    <w:rsid w:val="00951B17"/>
    <w:rsid w:val="00951FC0"/>
    <w:rsid w:val="00952926"/>
    <w:rsid w:val="00952D30"/>
    <w:rsid w:val="00953269"/>
    <w:rsid w:val="00953F20"/>
    <w:rsid w:val="00953F31"/>
    <w:rsid w:val="00953FE3"/>
    <w:rsid w:val="00955417"/>
    <w:rsid w:val="00955789"/>
    <w:rsid w:val="00955B5B"/>
    <w:rsid w:val="00956241"/>
    <w:rsid w:val="00956A7C"/>
    <w:rsid w:val="009574E0"/>
    <w:rsid w:val="0095786D"/>
    <w:rsid w:val="00957A62"/>
    <w:rsid w:val="00957B8E"/>
    <w:rsid w:val="00957D24"/>
    <w:rsid w:val="00957DDF"/>
    <w:rsid w:val="0096048C"/>
    <w:rsid w:val="00960550"/>
    <w:rsid w:val="00960CE3"/>
    <w:rsid w:val="009614C4"/>
    <w:rsid w:val="009628D5"/>
    <w:rsid w:val="00962ADE"/>
    <w:rsid w:val="00962E53"/>
    <w:rsid w:val="0096372D"/>
    <w:rsid w:val="00963883"/>
    <w:rsid w:val="00963DBB"/>
    <w:rsid w:val="00964094"/>
    <w:rsid w:val="00964413"/>
    <w:rsid w:val="00964B27"/>
    <w:rsid w:val="0096538B"/>
    <w:rsid w:val="009657E1"/>
    <w:rsid w:val="00965B1A"/>
    <w:rsid w:val="0096655C"/>
    <w:rsid w:val="00966A85"/>
    <w:rsid w:val="00966F97"/>
    <w:rsid w:val="00967865"/>
    <w:rsid w:val="009705FC"/>
    <w:rsid w:val="0097088B"/>
    <w:rsid w:val="009708DA"/>
    <w:rsid w:val="00970903"/>
    <w:rsid w:val="00970BAF"/>
    <w:rsid w:val="009716DE"/>
    <w:rsid w:val="0097182E"/>
    <w:rsid w:val="00971DD3"/>
    <w:rsid w:val="00972A15"/>
    <w:rsid w:val="00972BF8"/>
    <w:rsid w:val="00973039"/>
    <w:rsid w:val="00974915"/>
    <w:rsid w:val="00974D9C"/>
    <w:rsid w:val="009750AC"/>
    <w:rsid w:val="00975170"/>
    <w:rsid w:val="0097556E"/>
    <w:rsid w:val="0097564B"/>
    <w:rsid w:val="00975899"/>
    <w:rsid w:val="00977D37"/>
    <w:rsid w:val="00980126"/>
    <w:rsid w:val="0098157F"/>
    <w:rsid w:val="00981808"/>
    <w:rsid w:val="00981DAD"/>
    <w:rsid w:val="00982781"/>
    <w:rsid w:val="0098278A"/>
    <w:rsid w:val="00982D78"/>
    <w:rsid w:val="009833CA"/>
    <w:rsid w:val="009838AA"/>
    <w:rsid w:val="00986B39"/>
    <w:rsid w:val="00986CAC"/>
    <w:rsid w:val="009870E2"/>
    <w:rsid w:val="009873CB"/>
    <w:rsid w:val="00990317"/>
    <w:rsid w:val="00990719"/>
    <w:rsid w:val="00990861"/>
    <w:rsid w:val="00990B6C"/>
    <w:rsid w:val="00991763"/>
    <w:rsid w:val="0099191D"/>
    <w:rsid w:val="00992221"/>
    <w:rsid w:val="00992B6E"/>
    <w:rsid w:val="00992B7C"/>
    <w:rsid w:val="00992CDF"/>
    <w:rsid w:val="00992EF8"/>
    <w:rsid w:val="009931C8"/>
    <w:rsid w:val="009935F5"/>
    <w:rsid w:val="00993776"/>
    <w:rsid w:val="0099377B"/>
    <w:rsid w:val="00993C07"/>
    <w:rsid w:val="00993FB1"/>
    <w:rsid w:val="0099436B"/>
    <w:rsid w:val="0099487D"/>
    <w:rsid w:val="00994992"/>
    <w:rsid w:val="00994C27"/>
    <w:rsid w:val="009952F7"/>
    <w:rsid w:val="0099588D"/>
    <w:rsid w:val="00995B9C"/>
    <w:rsid w:val="00996ED4"/>
    <w:rsid w:val="00996FAE"/>
    <w:rsid w:val="009977BE"/>
    <w:rsid w:val="0099B3C4"/>
    <w:rsid w:val="009A08A6"/>
    <w:rsid w:val="009A0CB2"/>
    <w:rsid w:val="009A0E2D"/>
    <w:rsid w:val="009A0E41"/>
    <w:rsid w:val="009A1011"/>
    <w:rsid w:val="009A1A66"/>
    <w:rsid w:val="009A1C87"/>
    <w:rsid w:val="009A1E7F"/>
    <w:rsid w:val="009A1FB2"/>
    <w:rsid w:val="009A2592"/>
    <w:rsid w:val="009A2C5F"/>
    <w:rsid w:val="009A2F17"/>
    <w:rsid w:val="009A367E"/>
    <w:rsid w:val="009A37C0"/>
    <w:rsid w:val="009A38E5"/>
    <w:rsid w:val="009A3B5F"/>
    <w:rsid w:val="009A3C27"/>
    <w:rsid w:val="009A40F5"/>
    <w:rsid w:val="009A4174"/>
    <w:rsid w:val="009A4400"/>
    <w:rsid w:val="009A44DF"/>
    <w:rsid w:val="009A49F6"/>
    <w:rsid w:val="009A4E8C"/>
    <w:rsid w:val="009A5BCC"/>
    <w:rsid w:val="009A66AA"/>
    <w:rsid w:val="009A6831"/>
    <w:rsid w:val="009A689B"/>
    <w:rsid w:val="009A6C92"/>
    <w:rsid w:val="009A6FDE"/>
    <w:rsid w:val="009A71F2"/>
    <w:rsid w:val="009A7338"/>
    <w:rsid w:val="009A7B9E"/>
    <w:rsid w:val="009A7FBA"/>
    <w:rsid w:val="009B0147"/>
    <w:rsid w:val="009B0437"/>
    <w:rsid w:val="009B0568"/>
    <w:rsid w:val="009B06F6"/>
    <w:rsid w:val="009B0E40"/>
    <w:rsid w:val="009B128E"/>
    <w:rsid w:val="009B1732"/>
    <w:rsid w:val="009B1885"/>
    <w:rsid w:val="009B1B98"/>
    <w:rsid w:val="009B1EF9"/>
    <w:rsid w:val="009B20D5"/>
    <w:rsid w:val="009B21CB"/>
    <w:rsid w:val="009B2266"/>
    <w:rsid w:val="009B25F1"/>
    <w:rsid w:val="009B2B75"/>
    <w:rsid w:val="009B2C39"/>
    <w:rsid w:val="009B2F18"/>
    <w:rsid w:val="009B3606"/>
    <w:rsid w:val="009B3809"/>
    <w:rsid w:val="009B405B"/>
    <w:rsid w:val="009B43D5"/>
    <w:rsid w:val="009B448B"/>
    <w:rsid w:val="009B47F1"/>
    <w:rsid w:val="009B4922"/>
    <w:rsid w:val="009B49E2"/>
    <w:rsid w:val="009B5151"/>
    <w:rsid w:val="009B5197"/>
    <w:rsid w:val="009B5249"/>
    <w:rsid w:val="009B55BA"/>
    <w:rsid w:val="009B60BA"/>
    <w:rsid w:val="009B648F"/>
    <w:rsid w:val="009B6B68"/>
    <w:rsid w:val="009B6CE5"/>
    <w:rsid w:val="009B6EE2"/>
    <w:rsid w:val="009B7263"/>
    <w:rsid w:val="009C0254"/>
    <w:rsid w:val="009C03DF"/>
    <w:rsid w:val="009C0C00"/>
    <w:rsid w:val="009C1B73"/>
    <w:rsid w:val="009C1CB8"/>
    <w:rsid w:val="009C262D"/>
    <w:rsid w:val="009C294D"/>
    <w:rsid w:val="009C2E48"/>
    <w:rsid w:val="009C2F3E"/>
    <w:rsid w:val="009C3FED"/>
    <w:rsid w:val="009C4F55"/>
    <w:rsid w:val="009C5267"/>
    <w:rsid w:val="009C5535"/>
    <w:rsid w:val="009C5D69"/>
    <w:rsid w:val="009C5F02"/>
    <w:rsid w:val="009C72FC"/>
    <w:rsid w:val="009C77B4"/>
    <w:rsid w:val="009C7AA9"/>
    <w:rsid w:val="009D010E"/>
    <w:rsid w:val="009D0D12"/>
    <w:rsid w:val="009D0F7A"/>
    <w:rsid w:val="009D12E9"/>
    <w:rsid w:val="009D1ACF"/>
    <w:rsid w:val="009D249F"/>
    <w:rsid w:val="009D27D6"/>
    <w:rsid w:val="009D2CBB"/>
    <w:rsid w:val="009D315B"/>
    <w:rsid w:val="009D32AF"/>
    <w:rsid w:val="009D32C2"/>
    <w:rsid w:val="009D34ED"/>
    <w:rsid w:val="009D3645"/>
    <w:rsid w:val="009D3D10"/>
    <w:rsid w:val="009D3D5D"/>
    <w:rsid w:val="009D43F5"/>
    <w:rsid w:val="009D4595"/>
    <w:rsid w:val="009D49CE"/>
    <w:rsid w:val="009D50EC"/>
    <w:rsid w:val="009D5275"/>
    <w:rsid w:val="009D588C"/>
    <w:rsid w:val="009D5A89"/>
    <w:rsid w:val="009D5AFB"/>
    <w:rsid w:val="009D5EF3"/>
    <w:rsid w:val="009D62A8"/>
    <w:rsid w:val="009D6771"/>
    <w:rsid w:val="009D7F82"/>
    <w:rsid w:val="009E0823"/>
    <w:rsid w:val="009E1412"/>
    <w:rsid w:val="009E186F"/>
    <w:rsid w:val="009E1A66"/>
    <w:rsid w:val="009E1A81"/>
    <w:rsid w:val="009E248F"/>
    <w:rsid w:val="009E26F1"/>
    <w:rsid w:val="009E2D13"/>
    <w:rsid w:val="009E31E7"/>
    <w:rsid w:val="009E337B"/>
    <w:rsid w:val="009E3D2E"/>
    <w:rsid w:val="009E4377"/>
    <w:rsid w:val="009E5152"/>
    <w:rsid w:val="009E527B"/>
    <w:rsid w:val="009E5C10"/>
    <w:rsid w:val="009E5F3B"/>
    <w:rsid w:val="009E634C"/>
    <w:rsid w:val="009E64D6"/>
    <w:rsid w:val="009E688A"/>
    <w:rsid w:val="009E6B2D"/>
    <w:rsid w:val="009E705A"/>
    <w:rsid w:val="009E74CD"/>
    <w:rsid w:val="009E792C"/>
    <w:rsid w:val="009F005A"/>
    <w:rsid w:val="009F0400"/>
    <w:rsid w:val="009F0BA3"/>
    <w:rsid w:val="009F0DB7"/>
    <w:rsid w:val="009F1B51"/>
    <w:rsid w:val="009F1CA1"/>
    <w:rsid w:val="009F2D19"/>
    <w:rsid w:val="009F2EAE"/>
    <w:rsid w:val="009F37AF"/>
    <w:rsid w:val="009F4386"/>
    <w:rsid w:val="009F456D"/>
    <w:rsid w:val="009F46D8"/>
    <w:rsid w:val="009F47E2"/>
    <w:rsid w:val="009F4AA8"/>
    <w:rsid w:val="009F4BFD"/>
    <w:rsid w:val="009F554D"/>
    <w:rsid w:val="009F58B2"/>
    <w:rsid w:val="009F5945"/>
    <w:rsid w:val="009F5C88"/>
    <w:rsid w:val="009F6FD3"/>
    <w:rsid w:val="009F704E"/>
    <w:rsid w:val="009F7C7F"/>
    <w:rsid w:val="009F7D34"/>
    <w:rsid w:val="009F7EB7"/>
    <w:rsid w:val="00A0007F"/>
    <w:rsid w:val="00A003C8"/>
    <w:rsid w:val="00A00E31"/>
    <w:rsid w:val="00A01072"/>
    <w:rsid w:val="00A015C2"/>
    <w:rsid w:val="00A0184F"/>
    <w:rsid w:val="00A0192F"/>
    <w:rsid w:val="00A01E23"/>
    <w:rsid w:val="00A027A0"/>
    <w:rsid w:val="00A0361D"/>
    <w:rsid w:val="00A0399C"/>
    <w:rsid w:val="00A048CC"/>
    <w:rsid w:val="00A04A7D"/>
    <w:rsid w:val="00A04AA2"/>
    <w:rsid w:val="00A04B5F"/>
    <w:rsid w:val="00A05287"/>
    <w:rsid w:val="00A05A41"/>
    <w:rsid w:val="00A05EA2"/>
    <w:rsid w:val="00A07412"/>
    <w:rsid w:val="00A07941"/>
    <w:rsid w:val="00A07ADC"/>
    <w:rsid w:val="00A11520"/>
    <w:rsid w:val="00A115CA"/>
    <w:rsid w:val="00A12198"/>
    <w:rsid w:val="00A12274"/>
    <w:rsid w:val="00A122B6"/>
    <w:rsid w:val="00A12AAE"/>
    <w:rsid w:val="00A13416"/>
    <w:rsid w:val="00A1354B"/>
    <w:rsid w:val="00A13A3A"/>
    <w:rsid w:val="00A13E43"/>
    <w:rsid w:val="00A143CB"/>
    <w:rsid w:val="00A14449"/>
    <w:rsid w:val="00A149E6"/>
    <w:rsid w:val="00A14AA1"/>
    <w:rsid w:val="00A15AA1"/>
    <w:rsid w:val="00A168C4"/>
    <w:rsid w:val="00A17223"/>
    <w:rsid w:val="00A1794E"/>
    <w:rsid w:val="00A17A41"/>
    <w:rsid w:val="00A17FA5"/>
    <w:rsid w:val="00A200E4"/>
    <w:rsid w:val="00A20349"/>
    <w:rsid w:val="00A20556"/>
    <w:rsid w:val="00A20865"/>
    <w:rsid w:val="00A20F7A"/>
    <w:rsid w:val="00A21684"/>
    <w:rsid w:val="00A21C36"/>
    <w:rsid w:val="00A21E9A"/>
    <w:rsid w:val="00A228AC"/>
    <w:rsid w:val="00A22950"/>
    <w:rsid w:val="00A22F2A"/>
    <w:rsid w:val="00A23667"/>
    <w:rsid w:val="00A237DD"/>
    <w:rsid w:val="00A23B52"/>
    <w:rsid w:val="00A23F4A"/>
    <w:rsid w:val="00A24679"/>
    <w:rsid w:val="00A25143"/>
    <w:rsid w:val="00A2593E"/>
    <w:rsid w:val="00A26271"/>
    <w:rsid w:val="00A263E9"/>
    <w:rsid w:val="00A2650D"/>
    <w:rsid w:val="00A26A04"/>
    <w:rsid w:val="00A26D36"/>
    <w:rsid w:val="00A276D8"/>
    <w:rsid w:val="00A27FCC"/>
    <w:rsid w:val="00A300BA"/>
    <w:rsid w:val="00A30238"/>
    <w:rsid w:val="00A3025B"/>
    <w:rsid w:val="00A306C7"/>
    <w:rsid w:val="00A31681"/>
    <w:rsid w:val="00A3176D"/>
    <w:rsid w:val="00A3186E"/>
    <w:rsid w:val="00A31D0B"/>
    <w:rsid w:val="00A3212A"/>
    <w:rsid w:val="00A32676"/>
    <w:rsid w:val="00A3277C"/>
    <w:rsid w:val="00A32B16"/>
    <w:rsid w:val="00A33565"/>
    <w:rsid w:val="00A34E8C"/>
    <w:rsid w:val="00A351B6"/>
    <w:rsid w:val="00A356AE"/>
    <w:rsid w:val="00A35B5B"/>
    <w:rsid w:val="00A3691C"/>
    <w:rsid w:val="00A36A3B"/>
    <w:rsid w:val="00A37507"/>
    <w:rsid w:val="00A3766F"/>
    <w:rsid w:val="00A37997"/>
    <w:rsid w:val="00A37BDB"/>
    <w:rsid w:val="00A37DCF"/>
    <w:rsid w:val="00A403D9"/>
    <w:rsid w:val="00A4095F"/>
    <w:rsid w:val="00A41225"/>
    <w:rsid w:val="00A413C8"/>
    <w:rsid w:val="00A42C59"/>
    <w:rsid w:val="00A42D7A"/>
    <w:rsid w:val="00A43502"/>
    <w:rsid w:val="00A43EDA"/>
    <w:rsid w:val="00A4449F"/>
    <w:rsid w:val="00A44622"/>
    <w:rsid w:val="00A44878"/>
    <w:rsid w:val="00A44C5B"/>
    <w:rsid w:val="00A45030"/>
    <w:rsid w:val="00A45317"/>
    <w:rsid w:val="00A45F8C"/>
    <w:rsid w:val="00A46F39"/>
    <w:rsid w:val="00A47082"/>
    <w:rsid w:val="00A47A3D"/>
    <w:rsid w:val="00A47C5C"/>
    <w:rsid w:val="00A47C92"/>
    <w:rsid w:val="00A47DF1"/>
    <w:rsid w:val="00A50194"/>
    <w:rsid w:val="00A50242"/>
    <w:rsid w:val="00A50A5D"/>
    <w:rsid w:val="00A50BF7"/>
    <w:rsid w:val="00A51504"/>
    <w:rsid w:val="00A51DB3"/>
    <w:rsid w:val="00A521E8"/>
    <w:rsid w:val="00A527C6"/>
    <w:rsid w:val="00A52AAF"/>
    <w:rsid w:val="00A537BF"/>
    <w:rsid w:val="00A53A54"/>
    <w:rsid w:val="00A53C93"/>
    <w:rsid w:val="00A5423D"/>
    <w:rsid w:val="00A5584E"/>
    <w:rsid w:val="00A5585A"/>
    <w:rsid w:val="00A55AD8"/>
    <w:rsid w:val="00A55D53"/>
    <w:rsid w:val="00A56193"/>
    <w:rsid w:val="00A56349"/>
    <w:rsid w:val="00A56796"/>
    <w:rsid w:val="00A567D4"/>
    <w:rsid w:val="00A56DFF"/>
    <w:rsid w:val="00A572BB"/>
    <w:rsid w:val="00A57E1A"/>
    <w:rsid w:val="00A57E75"/>
    <w:rsid w:val="00A6077B"/>
    <w:rsid w:val="00A60781"/>
    <w:rsid w:val="00A61313"/>
    <w:rsid w:val="00A61982"/>
    <w:rsid w:val="00A61A06"/>
    <w:rsid w:val="00A61BA1"/>
    <w:rsid w:val="00A61C6F"/>
    <w:rsid w:val="00A62172"/>
    <w:rsid w:val="00A625B9"/>
    <w:rsid w:val="00A629DB"/>
    <w:rsid w:val="00A62BDE"/>
    <w:rsid w:val="00A62E28"/>
    <w:rsid w:val="00A62F7F"/>
    <w:rsid w:val="00A63178"/>
    <w:rsid w:val="00A6361C"/>
    <w:rsid w:val="00A6393A"/>
    <w:rsid w:val="00A6424C"/>
    <w:rsid w:val="00A64447"/>
    <w:rsid w:val="00A64513"/>
    <w:rsid w:val="00A645CF"/>
    <w:rsid w:val="00A64FE8"/>
    <w:rsid w:val="00A652E3"/>
    <w:rsid w:val="00A65532"/>
    <w:rsid w:val="00A66007"/>
    <w:rsid w:val="00A668BD"/>
    <w:rsid w:val="00A67BFD"/>
    <w:rsid w:val="00A703C1"/>
    <w:rsid w:val="00A7107B"/>
    <w:rsid w:val="00A717CB"/>
    <w:rsid w:val="00A71AED"/>
    <w:rsid w:val="00A71BE4"/>
    <w:rsid w:val="00A71ECE"/>
    <w:rsid w:val="00A72B1C"/>
    <w:rsid w:val="00A72BE7"/>
    <w:rsid w:val="00A73184"/>
    <w:rsid w:val="00A73333"/>
    <w:rsid w:val="00A736D9"/>
    <w:rsid w:val="00A7398D"/>
    <w:rsid w:val="00A73A1E"/>
    <w:rsid w:val="00A73C89"/>
    <w:rsid w:val="00A7428D"/>
    <w:rsid w:val="00A7429D"/>
    <w:rsid w:val="00A7464D"/>
    <w:rsid w:val="00A74954"/>
    <w:rsid w:val="00A749B4"/>
    <w:rsid w:val="00A74B94"/>
    <w:rsid w:val="00A75674"/>
    <w:rsid w:val="00A76161"/>
    <w:rsid w:val="00A76586"/>
    <w:rsid w:val="00A76B7A"/>
    <w:rsid w:val="00A77949"/>
    <w:rsid w:val="00A77B98"/>
    <w:rsid w:val="00A77E4F"/>
    <w:rsid w:val="00A80395"/>
    <w:rsid w:val="00A80468"/>
    <w:rsid w:val="00A80525"/>
    <w:rsid w:val="00A8090A"/>
    <w:rsid w:val="00A80F62"/>
    <w:rsid w:val="00A81603"/>
    <w:rsid w:val="00A81C7B"/>
    <w:rsid w:val="00A81E3E"/>
    <w:rsid w:val="00A82211"/>
    <w:rsid w:val="00A8227B"/>
    <w:rsid w:val="00A8314C"/>
    <w:rsid w:val="00A8350A"/>
    <w:rsid w:val="00A84E8A"/>
    <w:rsid w:val="00A84FF7"/>
    <w:rsid w:val="00A85430"/>
    <w:rsid w:val="00A860A1"/>
    <w:rsid w:val="00A861B5"/>
    <w:rsid w:val="00A86405"/>
    <w:rsid w:val="00A86E02"/>
    <w:rsid w:val="00A86E7F"/>
    <w:rsid w:val="00A87356"/>
    <w:rsid w:val="00A8751A"/>
    <w:rsid w:val="00A87717"/>
    <w:rsid w:val="00A908AC"/>
    <w:rsid w:val="00A90C3B"/>
    <w:rsid w:val="00A90ECB"/>
    <w:rsid w:val="00A90F88"/>
    <w:rsid w:val="00A91105"/>
    <w:rsid w:val="00A91666"/>
    <w:rsid w:val="00A918D1"/>
    <w:rsid w:val="00A919E8"/>
    <w:rsid w:val="00A91D51"/>
    <w:rsid w:val="00A9230E"/>
    <w:rsid w:val="00A9239A"/>
    <w:rsid w:val="00A9263D"/>
    <w:rsid w:val="00A92885"/>
    <w:rsid w:val="00A92B06"/>
    <w:rsid w:val="00A9351C"/>
    <w:rsid w:val="00A93550"/>
    <w:rsid w:val="00A93C33"/>
    <w:rsid w:val="00A93C46"/>
    <w:rsid w:val="00A93C69"/>
    <w:rsid w:val="00A94686"/>
    <w:rsid w:val="00A94896"/>
    <w:rsid w:val="00A94E49"/>
    <w:rsid w:val="00A94F42"/>
    <w:rsid w:val="00A955CC"/>
    <w:rsid w:val="00A95703"/>
    <w:rsid w:val="00A95832"/>
    <w:rsid w:val="00A95BD3"/>
    <w:rsid w:val="00A95F0B"/>
    <w:rsid w:val="00A97166"/>
    <w:rsid w:val="00A97270"/>
    <w:rsid w:val="00A97343"/>
    <w:rsid w:val="00AA026E"/>
    <w:rsid w:val="00AA0ABC"/>
    <w:rsid w:val="00AA0E38"/>
    <w:rsid w:val="00AA18BE"/>
    <w:rsid w:val="00AA27AC"/>
    <w:rsid w:val="00AA2CFF"/>
    <w:rsid w:val="00AA3180"/>
    <w:rsid w:val="00AA31E9"/>
    <w:rsid w:val="00AA3616"/>
    <w:rsid w:val="00AA37EC"/>
    <w:rsid w:val="00AA3C20"/>
    <w:rsid w:val="00AA3D36"/>
    <w:rsid w:val="00AA4386"/>
    <w:rsid w:val="00AA49BA"/>
    <w:rsid w:val="00AA4D81"/>
    <w:rsid w:val="00AA523D"/>
    <w:rsid w:val="00AA55F4"/>
    <w:rsid w:val="00AA64A8"/>
    <w:rsid w:val="00AA6F90"/>
    <w:rsid w:val="00AA735E"/>
    <w:rsid w:val="00AA7A59"/>
    <w:rsid w:val="00AA7C42"/>
    <w:rsid w:val="00AA7CD0"/>
    <w:rsid w:val="00AA7CE5"/>
    <w:rsid w:val="00AA7E0B"/>
    <w:rsid w:val="00AB05B0"/>
    <w:rsid w:val="00AB08BE"/>
    <w:rsid w:val="00AB0915"/>
    <w:rsid w:val="00AB0C26"/>
    <w:rsid w:val="00AB15D0"/>
    <w:rsid w:val="00AB2210"/>
    <w:rsid w:val="00AB23B0"/>
    <w:rsid w:val="00AB2777"/>
    <w:rsid w:val="00AB2D14"/>
    <w:rsid w:val="00AB39F8"/>
    <w:rsid w:val="00AB3A57"/>
    <w:rsid w:val="00AB3E91"/>
    <w:rsid w:val="00AB3EC7"/>
    <w:rsid w:val="00AB48AA"/>
    <w:rsid w:val="00AB4D56"/>
    <w:rsid w:val="00AB5A5B"/>
    <w:rsid w:val="00AB5E92"/>
    <w:rsid w:val="00AB66BE"/>
    <w:rsid w:val="00AB670B"/>
    <w:rsid w:val="00AB6931"/>
    <w:rsid w:val="00AB69ED"/>
    <w:rsid w:val="00AB6B7A"/>
    <w:rsid w:val="00AB6BDE"/>
    <w:rsid w:val="00AB7508"/>
    <w:rsid w:val="00AB7583"/>
    <w:rsid w:val="00AB7EC8"/>
    <w:rsid w:val="00AB7FB0"/>
    <w:rsid w:val="00AC093E"/>
    <w:rsid w:val="00AC1104"/>
    <w:rsid w:val="00AC11DB"/>
    <w:rsid w:val="00AC12A4"/>
    <w:rsid w:val="00AC14F6"/>
    <w:rsid w:val="00AC171B"/>
    <w:rsid w:val="00AC19B0"/>
    <w:rsid w:val="00AC22B3"/>
    <w:rsid w:val="00AC2404"/>
    <w:rsid w:val="00AC2417"/>
    <w:rsid w:val="00AC25EA"/>
    <w:rsid w:val="00AC27D7"/>
    <w:rsid w:val="00AC2957"/>
    <w:rsid w:val="00AC2A38"/>
    <w:rsid w:val="00AC2A5F"/>
    <w:rsid w:val="00AC2D54"/>
    <w:rsid w:val="00AC3429"/>
    <w:rsid w:val="00AC3E74"/>
    <w:rsid w:val="00AC3EFB"/>
    <w:rsid w:val="00AC4A67"/>
    <w:rsid w:val="00AC4A97"/>
    <w:rsid w:val="00AC4E16"/>
    <w:rsid w:val="00AC5976"/>
    <w:rsid w:val="00AC59BE"/>
    <w:rsid w:val="00AC5BA9"/>
    <w:rsid w:val="00AC5CB7"/>
    <w:rsid w:val="00AC6809"/>
    <w:rsid w:val="00AC689B"/>
    <w:rsid w:val="00AC6B4D"/>
    <w:rsid w:val="00AC6CD9"/>
    <w:rsid w:val="00AC6F19"/>
    <w:rsid w:val="00AC7479"/>
    <w:rsid w:val="00AC74B8"/>
    <w:rsid w:val="00AC763A"/>
    <w:rsid w:val="00AC76AD"/>
    <w:rsid w:val="00AC7E97"/>
    <w:rsid w:val="00AD0164"/>
    <w:rsid w:val="00AD1060"/>
    <w:rsid w:val="00AD14D8"/>
    <w:rsid w:val="00AD1D27"/>
    <w:rsid w:val="00AD1F9D"/>
    <w:rsid w:val="00AD2846"/>
    <w:rsid w:val="00AD3464"/>
    <w:rsid w:val="00AD3A37"/>
    <w:rsid w:val="00AD3D77"/>
    <w:rsid w:val="00AD43FB"/>
    <w:rsid w:val="00AD5559"/>
    <w:rsid w:val="00AD63C6"/>
    <w:rsid w:val="00AD67BC"/>
    <w:rsid w:val="00AD6936"/>
    <w:rsid w:val="00AD755C"/>
    <w:rsid w:val="00AD76D2"/>
    <w:rsid w:val="00AD7E3A"/>
    <w:rsid w:val="00AE05DE"/>
    <w:rsid w:val="00AE084C"/>
    <w:rsid w:val="00AE0B98"/>
    <w:rsid w:val="00AE0D2A"/>
    <w:rsid w:val="00AE0FDC"/>
    <w:rsid w:val="00AE1448"/>
    <w:rsid w:val="00AE15E0"/>
    <w:rsid w:val="00AE1668"/>
    <w:rsid w:val="00AE17F6"/>
    <w:rsid w:val="00AE1968"/>
    <w:rsid w:val="00AE2062"/>
    <w:rsid w:val="00AE29F7"/>
    <w:rsid w:val="00AE2F47"/>
    <w:rsid w:val="00AE4565"/>
    <w:rsid w:val="00AE481D"/>
    <w:rsid w:val="00AE4935"/>
    <w:rsid w:val="00AE4AAB"/>
    <w:rsid w:val="00AE518C"/>
    <w:rsid w:val="00AE5198"/>
    <w:rsid w:val="00AE55AD"/>
    <w:rsid w:val="00AE58F3"/>
    <w:rsid w:val="00AE5A35"/>
    <w:rsid w:val="00AE5C9B"/>
    <w:rsid w:val="00AE5CEA"/>
    <w:rsid w:val="00AE610C"/>
    <w:rsid w:val="00AE6A02"/>
    <w:rsid w:val="00AE6C43"/>
    <w:rsid w:val="00AE6D4D"/>
    <w:rsid w:val="00AE6F7A"/>
    <w:rsid w:val="00AE7047"/>
    <w:rsid w:val="00AE70C2"/>
    <w:rsid w:val="00AE73FD"/>
    <w:rsid w:val="00AF022C"/>
    <w:rsid w:val="00AF08BC"/>
    <w:rsid w:val="00AF09A0"/>
    <w:rsid w:val="00AF0DF6"/>
    <w:rsid w:val="00AF163A"/>
    <w:rsid w:val="00AF1848"/>
    <w:rsid w:val="00AF1AF6"/>
    <w:rsid w:val="00AF1CD0"/>
    <w:rsid w:val="00AF2720"/>
    <w:rsid w:val="00AF345A"/>
    <w:rsid w:val="00AF34AC"/>
    <w:rsid w:val="00AF42D0"/>
    <w:rsid w:val="00AF433F"/>
    <w:rsid w:val="00AF4C68"/>
    <w:rsid w:val="00AF4CB6"/>
    <w:rsid w:val="00AF526F"/>
    <w:rsid w:val="00AF5A69"/>
    <w:rsid w:val="00AF5B90"/>
    <w:rsid w:val="00AF5E03"/>
    <w:rsid w:val="00AF5E56"/>
    <w:rsid w:val="00AF62F1"/>
    <w:rsid w:val="00AF679F"/>
    <w:rsid w:val="00AF68F8"/>
    <w:rsid w:val="00AF69E0"/>
    <w:rsid w:val="00AF6F57"/>
    <w:rsid w:val="00AF752F"/>
    <w:rsid w:val="00B00005"/>
    <w:rsid w:val="00B00536"/>
    <w:rsid w:val="00B02175"/>
    <w:rsid w:val="00B0296E"/>
    <w:rsid w:val="00B03738"/>
    <w:rsid w:val="00B03916"/>
    <w:rsid w:val="00B03BFF"/>
    <w:rsid w:val="00B03F89"/>
    <w:rsid w:val="00B04075"/>
    <w:rsid w:val="00B0477F"/>
    <w:rsid w:val="00B0589B"/>
    <w:rsid w:val="00B05976"/>
    <w:rsid w:val="00B06529"/>
    <w:rsid w:val="00B0662D"/>
    <w:rsid w:val="00B066D2"/>
    <w:rsid w:val="00B06911"/>
    <w:rsid w:val="00B06BF8"/>
    <w:rsid w:val="00B071E8"/>
    <w:rsid w:val="00B07848"/>
    <w:rsid w:val="00B078F8"/>
    <w:rsid w:val="00B07AB5"/>
    <w:rsid w:val="00B1013A"/>
    <w:rsid w:val="00B10344"/>
    <w:rsid w:val="00B10410"/>
    <w:rsid w:val="00B1043C"/>
    <w:rsid w:val="00B105BB"/>
    <w:rsid w:val="00B10D1F"/>
    <w:rsid w:val="00B11623"/>
    <w:rsid w:val="00B1202B"/>
    <w:rsid w:val="00B121E9"/>
    <w:rsid w:val="00B12258"/>
    <w:rsid w:val="00B12767"/>
    <w:rsid w:val="00B132B1"/>
    <w:rsid w:val="00B13BE2"/>
    <w:rsid w:val="00B13EBE"/>
    <w:rsid w:val="00B146A5"/>
    <w:rsid w:val="00B14BC4"/>
    <w:rsid w:val="00B14D0F"/>
    <w:rsid w:val="00B154EB"/>
    <w:rsid w:val="00B15BC3"/>
    <w:rsid w:val="00B15CA9"/>
    <w:rsid w:val="00B16178"/>
    <w:rsid w:val="00B16299"/>
    <w:rsid w:val="00B16538"/>
    <w:rsid w:val="00B16768"/>
    <w:rsid w:val="00B16A5D"/>
    <w:rsid w:val="00B16B72"/>
    <w:rsid w:val="00B177A9"/>
    <w:rsid w:val="00B17813"/>
    <w:rsid w:val="00B1783F"/>
    <w:rsid w:val="00B20620"/>
    <w:rsid w:val="00B209EA"/>
    <w:rsid w:val="00B20CA4"/>
    <w:rsid w:val="00B20E72"/>
    <w:rsid w:val="00B21F1F"/>
    <w:rsid w:val="00B226AA"/>
    <w:rsid w:val="00B2275F"/>
    <w:rsid w:val="00B22946"/>
    <w:rsid w:val="00B22A3E"/>
    <w:rsid w:val="00B22D8D"/>
    <w:rsid w:val="00B22E95"/>
    <w:rsid w:val="00B23286"/>
    <w:rsid w:val="00B23736"/>
    <w:rsid w:val="00B23BBE"/>
    <w:rsid w:val="00B23CA5"/>
    <w:rsid w:val="00B2435B"/>
    <w:rsid w:val="00B2451A"/>
    <w:rsid w:val="00B24C19"/>
    <w:rsid w:val="00B25080"/>
    <w:rsid w:val="00B25207"/>
    <w:rsid w:val="00B25B96"/>
    <w:rsid w:val="00B25E2D"/>
    <w:rsid w:val="00B262C3"/>
    <w:rsid w:val="00B26738"/>
    <w:rsid w:val="00B26935"/>
    <w:rsid w:val="00B269F1"/>
    <w:rsid w:val="00B26B4E"/>
    <w:rsid w:val="00B27300"/>
    <w:rsid w:val="00B2770A"/>
    <w:rsid w:val="00B27711"/>
    <w:rsid w:val="00B27905"/>
    <w:rsid w:val="00B27B29"/>
    <w:rsid w:val="00B27D13"/>
    <w:rsid w:val="00B2D65F"/>
    <w:rsid w:val="00B31480"/>
    <w:rsid w:val="00B3168C"/>
    <w:rsid w:val="00B31FBD"/>
    <w:rsid w:val="00B3219F"/>
    <w:rsid w:val="00B32A14"/>
    <w:rsid w:val="00B32D71"/>
    <w:rsid w:val="00B33092"/>
    <w:rsid w:val="00B3339B"/>
    <w:rsid w:val="00B33F0F"/>
    <w:rsid w:val="00B345CB"/>
    <w:rsid w:val="00B34AF8"/>
    <w:rsid w:val="00B35625"/>
    <w:rsid w:val="00B35BC5"/>
    <w:rsid w:val="00B35E47"/>
    <w:rsid w:val="00B35E5E"/>
    <w:rsid w:val="00B360C6"/>
    <w:rsid w:val="00B36405"/>
    <w:rsid w:val="00B365F6"/>
    <w:rsid w:val="00B3667A"/>
    <w:rsid w:val="00B36C7A"/>
    <w:rsid w:val="00B378E4"/>
    <w:rsid w:val="00B37DBB"/>
    <w:rsid w:val="00B37EF8"/>
    <w:rsid w:val="00B40870"/>
    <w:rsid w:val="00B40CF6"/>
    <w:rsid w:val="00B414EF"/>
    <w:rsid w:val="00B41982"/>
    <w:rsid w:val="00B4246D"/>
    <w:rsid w:val="00B42E5F"/>
    <w:rsid w:val="00B43CC3"/>
    <w:rsid w:val="00B4417A"/>
    <w:rsid w:val="00B447B3"/>
    <w:rsid w:val="00B449E1"/>
    <w:rsid w:val="00B44A69"/>
    <w:rsid w:val="00B44C93"/>
    <w:rsid w:val="00B44E93"/>
    <w:rsid w:val="00B450F3"/>
    <w:rsid w:val="00B454C5"/>
    <w:rsid w:val="00B456E3"/>
    <w:rsid w:val="00B45819"/>
    <w:rsid w:val="00B46230"/>
    <w:rsid w:val="00B46C1E"/>
    <w:rsid w:val="00B479A8"/>
    <w:rsid w:val="00B50162"/>
    <w:rsid w:val="00B5078C"/>
    <w:rsid w:val="00B508E6"/>
    <w:rsid w:val="00B510C7"/>
    <w:rsid w:val="00B523A6"/>
    <w:rsid w:val="00B532D2"/>
    <w:rsid w:val="00B533C2"/>
    <w:rsid w:val="00B5340B"/>
    <w:rsid w:val="00B537A4"/>
    <w:rsid w:val="00B538A6"/>
    <w:rsid w:val="00B53CAE"/>
    <w:rsid w:val="00B54091"/>
    <w:rsid w:val="00B543BB"/>
    <w:rsid w:val="00B549A6"/>
    <w:rsid w:val="00B54B8E"/>
    <w:rsid w:val="00B54ED2"/>
    <w:rsid w:val="00B5526A"/>
    <w:rsid w:val="00B5569B"/>
    <w:rsid w:val="00B55798"/>
    <w:rsid w:val="00B55938"/>
    <w:rsid w:val="00B5594B"/>
    <w:rsid w:val="00B55F44"/>
    <w:rsid w:val="00B5609F"/>
    <w:rsid w:val="00B56295"/>
    <w:rsid w:val="00B563E0"/>
    <w:rsid w:val="00B5663E"/>
    <w:rsid w:val="00B5682F"/>
    <w:rsid w:val="00B56832"/>
    <w:rsid w:val="00B57B4E"/>
    <w:rsid w:val="00B5AF19"/>
    <w:rsid w:val="00B6030E"/>
    <w:rsid w:val="00B60324"/>
    <w:rsid w:val="00B60E2B"/>
    <w:rsid w:val="00B622C2"/>
    <w:rsid w:val="00B623CF"/>
    <w:rsid w:val="00B62647"/>
    <w:rsid w:val="00B629FC"/>
    <w:rsid w:val="00B62C2D"/>
    <w:rsid w:val="00B62D6A"/>
    <w:rsid w:val="00B62EC8"/>
    <w:rsid w:val="00B63709"/>
    <w:rsid w:val="00B63A9E"/>
    <w:rsid w:val="00B63AF6"/>
    <w:rsid w:val="00B63B19"/>
    <w:rsid w:val="00B63C39"/>
    <w:rsid w:val="00B63D9D"/>
    <w:rsid w:val="00B63E62"/>
    <w:rsid w:val="00B64FC3"/>
    <w:rsid w:val="00B654A0"/>
    <w:rsid w:val="00B657E6"/>
    <w:rsid w:val="00B65A15"/>
    <w:rsid w:val="00B6651C"/>
    <w:rsid w:val="00B66CD8"/>
    <w:rsid w:val="00B66E8A"/>
    <w:rsid w:val="00B670D8"/>
    <w:rsid w:val="00B67AC8"/>
    <w:rsid w:val="00B67AD1"/>
    <w:rsid w:val="00B718C7"/>
    <w:rsid w:val="00B72150"/>
    <w:rsid w:val="00B72DB4"/>
    <w:rsid w:val="00B7345B"/>
    <w:rsid w:val="00B73628"/>
    <w:rsid w:val="00B739EB"/>
    <w:rsid w:val="00B739FF"/>
    <w:rsid w:val="00B73F49"/>
    <w:rsid w:val="00B74636"/>
    <w:rsid w:val="00B74BF7"/>
    <w:rsid w:val="00B75554"/>
    <w:rsid w:val="00B75643"/>
    <w:rsid w:val="00B75701"/>
    <w:rsid w:val="00B75A12"/>
    <w:rsid w:val="00B75AAE"/>
    <w:rsid w:val="00B766D1"/>
    <w:rsid w:val="00B76C27"/>
    <w:rsid w:val="00B76ECC"/>
    <w:rsid w:val="00B77848"/>
    <w:rsid w:val="00B77A4D"/>
    <w:rsid w:val="00B77B0D"/>
    <w:rsid w:val="00B77B15"/>
    <w:rsid w:val="00B77F26"/>
    <w:rsid w:val="00B8090A"/>
    <w:rsid w:val="00B80C82"/>
    <w:rsid w:val="00B814C2"/>
    <w:rsid w:val="00B81CB1"/>
    <w:rsid w:val="00B82036"/>
    <w:rsid w:val="00B823B1"/>
    <w:rsid w:val="00B82FBE"/>
    <w:rsid w:val="00B8396C"/>
    <w:rsid w:val="00B83A81"/>
    <w:rsid w:val="00B83ED2"/>
    <w:rsid w:val="00B84042"/>
    <w:rsid w:val="00B8435F"/>
    <w:rsid w:val="00B846F4"/>
    <w:rsid w:val="00B84D76"/>
    <w:rsid w:val="00B85B1F"/>
    <w:rsid w:val="00B85D22"/>
    <w:rsid w:val="00B86AB8"/>
    <w:rsid w:val="00B86CA2"/>
    <w:rsid w:val="00B8764C"/>
    <w:rsid w:val="00B87F0B"/>
    <w:rsid w:val="00B87F3C"/>
    <w:rsid w:val="00B9031A"/>
    <w:rsid w:val="00B904C2"/>
    <w:rsid w:val="00B9051B"/>
    <w:rsid w:val="00B90528"/>
    <w:rsid w:val="00B9061C"/>
    <w:rsid w:val="00B90720"/>
    <w:rsid w:val="00B9073C"/>
    <w:rsid w:val="00B90F8A"/>
    <w:rsid w:val="00B918B4"/>
    <w:rsid w:val="00B919F1"/>
    <w:rsid w:val="00B91A3F"/>
    <w:rsid w:val="00B9261F"/>
    <w:rsid w:val="00B936CD"/>
    <w:rsid w:val="00B9402C"/>
    <w:rsid w:val="00B9462A"/>
    <w:rsid w:val="00B94C83"/>
    <w:rsid w:val="00B95054"/>
    <w:rsid w:val="00B956A9"/>
    <w:rsid w:val="00B95CCC"/>
    <w:rsid w:val="00B96398"/>
    <w:rsid w:val="00B96610"/>
    <w:rsid w:val="00B97691"/>
    <w:rsid w:val="00B97DF1"/>
    <w:rsid w:val="00BA038E"/>
    <w:rsid w:val="00BA0A23"/>
    <w:rsid w:val="00BA0B40"/>
    <w:rsid w:val="00BA0C07"/>
    <w:rsid w:val="00BA1152"/>
    <w:rsid w:val="00BA147E"/>
    <w:rsid w:val="00BA16DC"/>
    <w:rsid w:val="00BA1833"/>
    <w:rsid w:val="00BA1DA6"/>
    <w:rsid w:val="00BA1EC3"/>
    <w:rsid w:val="00BA2D0B"/>
    <w:rsid w:val="00BA3333"/>
    <w:rsid w:val="00BA3363"/>
    <w:rsid w:val="00BA33DA"/>
    <w:rsid w:val="00BA3FE7"/>
    <w:rsid w:val="00BA3FE8"/>
    <w:rsid w:val="00BA4758"/>
    <w:rsid w:val="00BA4802"/>
    <w:rsid w:val="00BA50FB"/>
    <w:rsid w:val="00BA51D0"/>
    <w:rsid w:val="00BA569C"/>
    <w:rsid w:val="00BA5C8B"/>
    <w:rsid w:val="00BA5F16"/>
    <w:rsid w:val="00BA5F26"/>
    <w:rsid w:val="00BA6047"/>
    <w:rsid w:val="00BA60B6"/>
    <w:rsid w:val="00BA650A"/>
    <w:rsid w:val="00BA7AB0"/>
    <w:rsid w:val="00BA7BCA"/>
    <w:rsid w:val="00BA7C34"/>
    <w:rsid w:val="00BB0421"/>
    <w:rsid w:val="00BB05A5"/>
    <w:rsid w:val="00BB0E88"/>
    <w:rsid w:val="00BB1691"/>
    <w:rsid w:val="00BB189A"/>
    <w:rsid w:val="00BB216B"/>
    <w:rsid w:val="00BB2287"/>
    <w:rsid w:val="00BB233D"/>
    <w:rsid w:val="00BB23D0"/>
    <w:rsid w:val="00BB3261"/>
    <w:rsid w:val="00BB3578"/>
    <w:rsid w:val="00BB395D"/>
    <w:rsid w:val="00BB3DC0"/>
    <w:rsid w:val="00BB3F19"/>
    <w:rsid w:val="00BB416B"/>
    <w:rsid w:val="00BB46B3"/>
    <w:rsid w:val="00BB48E5"/>
    <w:rsid w:val="00BB4C42"/>
    <w:rsid w:val="00BB5958"/>
    <w:rsid w:val="00BB5C24"/>
    <w:rsid w:val="00BB699B"/>
    <w:rsid w:val="00BB69E6"/>
    <w:rsid w:val="00BB7060"/>
    <w:rsid w:val="00BB7997"/>
    <w:rsid w:val="00BC0C27"/>
    <w:rsid w:val="00BC0EAC"/>
    <w:rsid w:val="00BC0ED4"/>
    <w:rsid w:val="00BC1504"/>
    <w:rsid w:val="00BC206D"/>
    <w:rsid w:val="00BC2A86"/>
    <w:rsid w:val="00BC2D99"/>
    <w:rsid w:val="00BC3007"/>
    <w:rsid w:val="00BC31ED"/>
    <w:rsid w:val="00BC33AC"/>
    <w:rsid w:val="00BC35A2"/>
    <w:rsid w:val="00BC38E2"/>
    <w:rsid w:val="00BC3C53"/>
    <w:rsid w:val="00BC3C56"/>
    <w:rsid w:val="00BC3D7C"/>
    <w:rsid w:val="00BC3E98"/>
    <w:rsid w:val="00BC478A"/>
    <w:rsid w:val="00BC4E2C"/>
    <w:rsid w:val="00BC5153"/>
    <w:rsid w:val="00BC58BE"/>
    <w:rsid w:val="00BC5C34"/>
    <w:rsid w:val="00BC5D85"/>
    <w:rsid w:val="00BC71CF"/>
    <w:rsid w:val="00BC724F"/>
    <w:rsid w:val="00BC7E09"/>
    <w:rsid w:val="00BC7FA1"/>
    <w:rsid w:val="00BD002C"/>
    <w:rsid w:val="00BD0779"/>
    <w:rsid w:val="00BD0CB3"/>
    <w:rsid w:val="00BD0F84"/>
    <w:rsid w:val="00BD12F6"/>
    <w:rsid w:val="00BD1C03"/>
    <w:rsid w:val="00BD1FD7"/>
    <w:rsid w:val="00BD2548"/>
    <w:rsid w:val="00BD2873"/>
    <w:rsid w:val="00BD2A6A"/>
    <w:rsid w:val="00BD3D2F"/>
    <w:rsid w:val="00BD3E9A"/>
    <w:rsid w:val="00BD468A"/>
    <w:rsid w:val="00BD4E11"/>
    <w:rsid w:val="00BD5985"/>
    <w:rsid w:val="00BD6C07"/>
    <w:rsid w:val="00BD6C51"/>
    <w:rsid w:val="00BD6E34"/>
    <w:rsid w:val="00BD6ECC"/>
    <w:rsid w:val="00BD7095"/>
    <w:rsid w:val="00BD72E4"/>
    <w:rsid w:val="00BD77F5"/>
    <w:rsid w:val="00BD7DF8"/>
    <w:rsid w:val="00BE009C"/>
    <w:rsid w:val="00BE02AE"/>
    <w:rsid w:val="00BE0464"/>
    <w:rsid w:val="00BE0526"/>
    <w:rsid w:val="00BE07E8"/>
    <w:rsid w:val="00BE09B4"/>
    <w:rsid w:val="00BE09F2"/>
    <w:rsid w:val="00BE15AA"/>
    <w:rsid w:val="00BE1824"/>
    <w:rsid w:val="00BE1F51"/>
    <w:rsid w:val="00BE204F"/>
    <w:rsid w:val="00BE205B"/>
    <w:rsid w:val="00BE2552"/>
    <w:rsid w:val="00BE27D1"/>
    <w:rsid w:val="00BE2B08"/>
    <w:rsid w:val="00BE2E64"/>
    <w:rsid w:val="00BE2F06"/>
    <w:rsid w:val="00BE2F49"/>
    <w:rsid w:val="00BE2F4F"/>
    <w:rsid w:val="00BE3BF1"/>
    <w:rsid w:val="00BE4951"/>
    <w:rsid w:val="00BE497D"/>
    <w:rsid w:val="00BE51AF"/>
    <w:rsid w:val="00BE53A2"/>
    <w:rsid w:val="00BE5917"/>
    <w:rsid w:val="00BE5EEC"/>
    <w:rsid w:val="00BE693D"/>
    <w:rsid w:val="00BE6A19"/>
    <w:rsid w:val="00BE6C58"/>
    <w:rsid w:val="00BE6FA8"/>
    <w:rsid w:val="00BE76A6"/>
    <w:rsid w:val="00BF0063"/>
    <w:rsid w:val="00BF0D00"/>
    <w:rsid w:val="00BF0FCF"/>
    <w:rsid w:val="00BF0FFC"/>
    <w:rsid w:val="00BF10C0"/>
    <w:rsid w:val="00BF1397"/>
    <w:rsid w:val="00BF1425"/>
    <w:rsid w:val="00BF170A"/>
    <w:rsid w:val="00BF1813"/>
    <w:rsid w:val="00BF1C76"/>
    <w:rsid w:val="00BF2171"/>
    <w:rsid w:val="00BF2653"/>
    <w:rsid w:val="00BF26BE"/>
    <w:rsid w:val="00BF2893"/>
    <w:rsid w:val="00BF3300"/>
    <w:rsid w:val="00BF3350"/>
    <w:rsid w:val="00BF3E88"/>
    <w:rsid w:val="00BF4015"/>
    <w:rsid w:val="00BF4A6C"/>
    <w:rsid w:val="00BF4C58"/>
    <w:rsid w:val="00BF5429"/>
    <w:rsid w:val="00BF60B0"/>
    <w:rsid w:val="00BF627C"/>
    <w:rsid w:val="00BF6F65"/>
    <w:rsid w:val="00BF7259"/>
    <w:rsid w:val="00BF72AD"/>
    <w:rsid w:val="00BF743F"/>
    <w:rsid w:val="00BF753A"/>
    <w:rsid w:val="00C000CB"/>
    <w:rsid w:val="00C002B2"/>
    <w:rsid w:val="00C0107A"/>
    <w:rsid w:val="00C014C5"/>
    <w:rsid w:val="00C01CA9"/>
    <w:rsid w:val="00C0277A"/>
    <w:rsid w:val="00C02D49"/>
    <w:rsid w:val="00C031CB"/>
    <w:rsid w:val="00C033AE"/>
    <w:rsid w:val="00C037B4"/>
    <w:rsid w:val="00C03AFD"/>
    <w:rsid w:val="00C03C6B"/>
    <w:rsid w:val="00C03DF2"/>
    <w:rsid w:val="00C04429"/>
    <w:rsid w:val="00C04F5D"/>
    <w:rsid w:val="00C05102"/>
    <w:rsid w:val="00C0526F"/>
    <w:rsid w:val="00C05922"/>
    <w:rsid w:val="00C05C0F"/>
    <w:rsid w:val="00C05C2B"/>
    <w:rsid w:val="00C06642"/>
    <w:rsid w:val="00C066D4"/>
    <w:rsid w:val="00C06B54"/>
    <w:rsid w:val="00C07084"/>
    <w:rsid w:val="00C074AC"/>
    <w:rsid w:val="00C0775B"/>
    <w:rsid w:val="00C07C79"/>
    <w:rsid w:val="00C110E7"/>
    <w:rsid w:val="00C116E7"/>
    <w:rsid w:val="00C11807"/>
    <w:rsid w:val="00C11AFE"/>
    <w:rsid w:val="00C11E98"/>
    <w:rsid w:val="00C122CD"/>
    <w:rsid w:val="00C124AF"/>
    <w:rsid w:val="00C13964"/>
    <w:rsid w:val="00C13E71"/>
    <w:rsid w:val="00C141B9"/>
    <w:rsid w:val="00C148F4"/>
    <w:rsid w:val="00C1575F"/>
    <w:rsid w:val="00C16028"/>
    <w:rsid w:val="00C167B4"/>
    <w:rsid w:val="00C168CA"/>
    <w:rsid w:val="00C168E9"/>
    <w:rsid w:val="00C16B73"/>
    <w:rsid w:val="00C16BF8"/>
    <w:rsid w:val="00C16DC3"/>
    <w:rsid w:val="00C1701D"/>
    <w:rsid w:val="00C1709E"/>
    <w:rsid w:val="00C17471"/>
    <w:rsid w:val="00C17767"/>
    <w:rsid w:val="00C17887"/>
    <w:rsid w:val="00C17B04"/>
    <w:rsid w:val="00C17F12"/>
    <w:rsid w:val="00C20513"/>
    <w:rsid w:val="00C2080A"/>
    <w:rsid w:val="00C215C5"/>
    <w:rsid w:val="00C216A6"/>
    <w:rsid w:val="00C21C7D"/>
    <w:rsid w:val="00C2258B"/>
    <w:rsid w:val="00C23235"/>
    <w:rsid w:val="00C245A4"/>
    <w:rsid w:val="00C247C4"/>
    <w:rsid w:val="00C25CA0"/>
    <w:rsid w:val="00C26093"/>
    <w:rsid w:val="00C261DE"/>
    <w:rsid w:val="00C263CC"/>
    <w:rsid w:val="00C265CD"/>
    <w:rsid w:val="00C268D5"/>
    <w:rsid w:val="00C27334"/>
    <w:rsid w:val="00C27464"/>
    <w:rsid w:val="00C27FF4"/>
    <w:rsid w:val="00C301B5"/>
    <w:rsid w:val="00C3024E"/>
    <w:rsid w:val="00C3031C"/>
    <w:rsid w:val="00C30689"/>
    <w:rsid w:val="00C30B34"/>
    <w:rsid w:val="00C3102C"/>
    <w:rsid w:val="00C31133"/>
    <w:rsid w:val="00C31793"/>
    <w:rsid w:val="00C3183E"/>
    <w:rsid w:val="00C31933"/>
    <w:rsid w:val="00C31F78"/>
    <w:rsid w:val="00C32181"/>
    <w:rsid w:val="00C327F2"/>
    <w:rsid w:val="00C32B14"/>
    <w:rsid w:val="00C32C3B"/>
    <w:rsid w:val="00C330DE"/>
    <w:rsid w:val="00C3333F"/>
    <w:rsid w:val="00C33345"/>
    <w:rsid w:val="00C34456"/>
    <w:rsid w:val="00C34756"/>
    <w:rsid w:val="00C34A62"/>
    <w:rsid w:val="00C34DF0"/>
    <w:rsid w:val="00C35056"/>
    <w:rsid w:val="00C354DA"/>
    <w:rsid w:val="00C35864"/>
    <w:rsid w:val="00C36132"/>
    <w:rsid w:val="00C36D46"/>
    <w:rsid w:val="00C36D83"/>
    <w:rsid w:val="00C37230"/>
    <w:rsid w:val="00C37348"/>
    <w:rsid w:val="00C4027D"/>
    <w:rsid w:val="00C40514"/>
    <w:rsid w:val="00C40754"/>
    <w:rsid w:val="00C41013"/>
    <w:rsid w:val="00C41283"/>
    <w:rsid w:val="00C414AD"/>
    <w:rsid w:val="00C41757"/>
    <w:rsid w:val="00C41D32"/>
    <w:rsid w:val="00C41D8D"/>
    <w:rsid w:val="00C41EF9"/>
    <w:rsid w:val="00C41EFA"/>
    <w:rsid w:val="00C42188"/>
    <w:rsid w:val="00C42313"/>
    <w:rsid w:val="00C42AF8"/>
    <w:rsid w:val="00C42E58"/>
    <w:rsid w:val="00C42F0E"/>
    <w:rsid w:val="00C432E3"/>
    <w:rsid w:val="00C43351"/>
    <w:rsid w:val="00C43706"/>
    <w:rsid w:val="00C43888"/>
    <w:rsid w:val="00C43CC4"/>
    <w:rsid w:val="00C43D5D"/>
    <w:rsid w:val="00C442BB"/>
    <w:rsid w:val="00C44327"/>
    <w:rsid w:val="00C44331"/>
    <w:rsid w:val="00C44791"/>
    <w:rsid w:val="00C450B8"/>
    <w:rsid w:val="00C458EE"/>
    <w:rsid w:val="00C45D77"/>
    <w:rsid w:val="00C45E06"/>
    <w:rsid w:val="00C46640"/>
    <w:rsid w:val="00C4684B"/>
    <w:rsid w:val="00C46BBC"/>
    <w:rsid w:val="00C46F24"/>
    <w:rsid w:val="00C470DC"/>
    <w:rsid w:val="00C47460"/>
    <w:rsid w:val="00C477A8"/>
    <w:rsid w:val="00C47906"/>
    <w:rsid w:val="00C47A78"/>
    <w:rsid w:val="00C502FB"/>
    <w:rsid w:val="00C50E10"/>
    <w:rsid w:val="00C5158F"/>
    <w:rsid w:val="00C51EAE"/>
    <w:rsid w:val="00C5322C"/>
    <w:rsid w:val="00C53E20"/>
    <w:rsid w:val="00C53F1D"/>
    <w:rsid w:val="00C54D31"/>
    <w:rsid w:val="00C54E0E"/>
    <w:rsid w:val="00C54EF9"/>
    <w:rsid w:val="00C561F1"/>
    <w:rsid w:val="00C56C48"/>
    <w:rsid w:val="00C575A3"/>
    <w:rsid w:val="00C57E53"/>
    <w:rsid w:val="00C57ECE"/>
    <w:rsid w:val="00C600A8"/>
    <w:rsid w:val="00C6068B"/>
    <w:rsid w:val="00C608EF"/>
    <w:rsid w:val="00C6119D"/>
    <w:rsid w:val="00C6124D"/>
    <w:rsid w:val="00C61922"/>
    <w:rsid w:val="00C61A93"/>
    <w:rsid w:val="00C61B80"/>
    <w:rsid w:val="00C61BB1"/>
    <w:rsid w:val="00C61E14"/>
    <w:rsid w:val="00C61FD8"/>
    <w:rsid w:val="00C62062"/>
    <w:rsid w:val="00C622A3"/>
    <w:rsid w:val="00C62375"/>
    <w:rsid w:val="00C63345"/>
    <w:rsid w:val="00C63DB1"/>
    <w:rsid w:val="00C648A9"/>
    <w:rsid w:val="00C648D0"/>
    <w:rsid w:val="00C64A86"/>
    <w:rsid w:val="00C64CDE"/>
    <w:rsid w:val="00C64DFF"/>
    <w:rsid w:val="00C64FAE"/>
    <w:rsid w:val="00C6550E"/>
    <w:rsid w:val="00C655DF"/>
    <w:rsid w:val="00C656F2"/>
    <w:rsid w:val="00C65ADC"/>
    <w:rsid w:val="00C65B60"/>
    <w:rsid w:val="00C65DB7"/>
    <w:rsid w:val="00C65E25"/>
    <w:rsid w:val="00C665BB"/>
    <w:rsid w:val="00C667FE"/>
    <w:rsid w:val="00C669BB"/>
    <w:rsid w:val="00C66CB0"/>
    <w:rsid w:val="00C66D65"/>
    <w:rsid w:val="00C67377"/>
    <w:rsid w:val="00C6751E"/>
    <w:rsid w:val="00C6784C"/>
    <w:rsid w:val="00C67ACD"/>
    <w:rsid w:val="00C67AE0"/>
    <w:rsid w:val="00C67C32"/>
    <w:rsid w:val="00C702E9"/>
    <w:rsid w:val="00C706C8"/>
    <w:rsid w:val="00C72558"/>
    <w:rsid w:val="00C726EA"/>
    <w:rsid w:val="00C72729"/>
    <w:rsid w:val="00C729C7"/>
    <w:rsid w:val="00C74159"/>
    <w:rsid w:val="00C75002"/>
    <w:rsid w:val="00C75255"/>
    <w:rsid w:val="00C75CC2"/>
    <w:rsid w:val="00C7619B"/>
    <w:rsid w:val="00C76F61"/>
    <w:rsid w:val="00C77067"/>
    <w:rsid w:val="00C773AF"/>
    <w:rsid w:val="00C7741F"/>
    <w:rsid w:val="00C77631"/>
    <w:rsid w:val="00C77DA5"/>
    <w:rsid w:val="00C80324"/>
    <w:rsid w:val="00C80C6F"/>
    <w:rsid w:val="00C80D1A"/>
    <w:rsid w:val="00C810C9"/>
    <w:rsid w:val="00C81929"/>
    <w:rsid w:val="00C81BB0"/>
    <w:rsid w:val="00C81E9F"/>
    <w:rsid w:val="00C82065"/>
    <w:rsid w:val="00C83102"/>
    <w:rsid w:val="00C83204"/>
    <w:rsid w:val="00C83A30"/>
    <w:rsid w:val="00C83B01"/>
    <w:rsid w:val="00C83F23"/>
    <w:rsid w:val="00C8405C"/>
    <w:rsid w:val="00C84279"/>
    <w:rsid w:val="00C84367"/>
    <w:rsid w:val="00C84503"/>
    <w:rsid w:val="00C84B6C"/>
    <w:rsid w:val="00C84D0B"/>
    <w:rsid w:val="00C85296"/>
    <w:rsid w:val="00C8610C"/>
    <w:rsid w:val="00C865E2"/>
    <w:rsid w:val="00C86913"/>
    <w:rsid w:val="00C86C27"/>
    <w:rsid w:val="00C8730B"/>
    <w:rsid w:val="00C87B51"/>
    <w:rsid w:val="00C87C65"/>
    <w:rsid w:val="00C87E09"/>
    <w:rsid w:val="00C87E51"/>
    <w:rsid w:val="00C9017D"/>
    <w:rsid w:val="00C901E8"/>
    <w:rsid w:val="00C902BB"/>
    <w:rsid w:val="00C90F37"/>
    <w:rsid w:val="00C91378"/>
    <w:rsid w:val="00C913A4"/>
    <w:rsid w:val="00C91BC0"/>
    <w:rsid w:val="00C91C3D"/>
    <w:rsid w:val="00C932FA"/>
    <w:rsid w:val="00C93405"/>
    <w:rsid w:val="00C937A1"/>
    <w:rsid w:val="00C953D5"/>
    <w:rsid w:val="00C95D93"/>
    <w:rsid w:val="00C962E2"/>
    <w:rsid w:val="00C9682E"/>
    <w:rsid w:val="00C96844"/>
    <w:rsid w:val="00C969D4"/>
    <w:rsid w:val="00C96BF0"/>
    <w:rsid w:val="00C97022"/>
    <w:rsid w:val="00CA0087"/>
    <w:rsid w:val="00CA0534"/>
    <w:rsid w:val="00CA07E0"/>
    <w:rsid w:val="00CA0CBE"/>
    <w:rsid w:val="00CA100A"/>
    <w:rsid w:val="00CA12A9"/>
    <w:rsid w:val="00CA1563"/>
    <w:rsid w:val="00CA16EC"/>
    <w:rsid w:val="00CA2346"/>
    <w:rsid w:val="00CA2482"/>
    <w:rsid w:val="00CA2527"/>
    <w:rsid w:val="00CA2CA7"/>
    <w:rsid w:val="00CA3217"/>
    <w:rsid w:val="00CA36C8"/>
    <w:rsid w:val="00CA3AA1"/>
    <w:rsid w:val="00CA3EAC"/>
    <w:rsid w:val="00CA4289"/>
    <w:rsid w:val="00CA4D14"/>
    <w:rsid w:val="00CA4DD3"/>
    <w:rsid w:val="00CA4E1B"/>
    <w:rsid w:val="00CA4E31"/>
    <w:rsid w:val="00CA523E"/>
    <w:rsid w:val="00CA5D69"/>
    <w:rsid w:val="00CA5EAB"/>
    <w:rsid w:val="00CA5FDE"/>
    <w:rsid w:val="00CA612B"/>
    <w:rsid w:val="00CA6934"/>
    <w:rsid w:val="00CA6ACD"/>
    <w:rsid w:val="00CA7627"/>
    <w:rsid w:val="00CA7723"/>
    <w:rsid w:val="00CA7CC4"/>
    <w:rsid w:val="00CB05B8"/>
    <w:rsid w:val="00CB0771"/>
    <w:rsid w:val="00CB0988"/>
    <w:rsid w:val="00CB0D1B"/>
    <w:rsid w:val="00CB0EDF"/>
    <w:rsid w:val="00CB133A"/>
    <w:rsid w:val="00CB142A"/>
    <w:rsid w:val="00CB1470"/>
    <w:rsid w:val="00CB17C3"/>
    <w:rsid w:val="00CB217C"/>
    <w:rsid w:val="00CB2963"/>
    <w:rsid w:val="00CB2A57"/>
    <w:rsid w:val="00CB2E90"/>
    <w:rsid w:val="00CB3321"/>
    <w:rsid w:val="00CB35E8"/>
    <w:rsid w:val="00CB39A5"/>
    <w:rsid w:val="00CB3AB6"/>
    <w:rsid w:val="00CB3E3B"/>
    <w:rsid w:val="00CB3FA0"/>
    <w:rsid w:val="00CB467B"/>
    <w:rsid w:val="00CB554C"/>
    <w:rsid w:val="00CB562C"/>
    <w:rsid w:val="00CB5B23"/>
    <w:rsid w:val="00CB5C18"/>
    <w:rsid w:val="00CB5D06"/>
    <w:rsid w:val="00CB721B"/>
    <w:rsid w:val="00CB7385"/>
    <w:rsid w:val="00CB7934"/>
    <w:rsid w:val="00CB7FAD"/>
    <w:rsid w:val="00CC010F"/>
    <w:rsid w:val="00CC0BAE"/>
    <w:rsid w:val="00CC0DA5"/>
    <w:rsid w:val="00CC122A"/>
    <w:rsid w:val="00CC161D"/>
    <w:rsid w:val="00CC1AAB"/>
    <w:rsid w:val="00CC2992"/>
    <w:rsid w:val="00CC3394"/>
    <w:rsid w:val="00CC3606"/>
    <w:rsid w:val="00CC3899"/>
    <w:rsid w:val="00CC3B27"/>
    <w:rsid w:val="00CC46A4"/>
    <w:rsid w:val="00CC4BA0"/>
    <w:rsid w:val="00CC513E"/>
    <w:rsid w:val="00CC52CD"/>
    <w:rsid w:val="00CC537C"/>
    <w:rsid w:val="00CC55BA"/>
    <w:rsid w:val="00CC5B86"/>
    <w:rsid w:val="00CC5FA4"/>
    <w:rsid w:val="00CC6BB6"/>
    <w:rsid w:val="00CC6D5E"/>
    <w:rsid w:val="00CC6DC3"/>
    <w:rsid w:val="00CC6E14"/>
    <w:rsid w:val="00CC723B"/>
    <w:rsid w:val="00CC77E0"/>
    <w:rsid w:val="00CC77F8"/>
    <w:rsid w:val="00CC7874"/>
    <w:rsid w:val="00CC7F9A"/>
    <w:rsid w:val="00CC7FB4"/>
    <w:rsid w:val="00CD092C"/>
    <w:rsid w:val="00CD0D63"/>
    <w:rsid w:val="00CD10FE"/>
    <w:rsid w:val="00CD1267"/>
    <w:rsid w:val="00CD1ED5"/>
    <w:rsid w:val="00CD225E"/>
    <w:rsid w:val="00CD24BB"/>
    <w:rsid w:val="00CD2F08"/>
    <w:rsid w:val="00CD3051"/>
    <w:rsid w:val="00CD30F7"/>
    <w:rsid w:val="00CD3315"/>
    <w:rsid w:val="00CD3AA8"/>
    <w:rsid w:val="00CD4027"/>
    <w:rsid w:val="00CD4163"/>
    <w:rsid w:val="00CD45D9"/>
    <w:rsid w:val="00CD48F1"/>
    <w:rsid w:val="00CD4A3A"/>
    <w:rsid w:val="00CD4D12"/>
    <w:rsid w:val="00CD5909"/>
    <w:rsid w:val="00CD5A49"/>
    <w:rsid w:val="00CD5CFB"/>
    <w:rsid w:val="00CD5D70"/>
    <w:rsid w:val="00CD5E97"/>
    <w:rsid w:val="00CD633C"/>
    <w:rsid w:val="00CD6666"/>
    <w:rsid w:val="00CD6CD1"/>
    <w:rsid w:val="00CD6ECA"/>
    <w:rsid w:val="00CD7805"/>
    <w:rsid w:val="00CD7AC0"/>
    <w:rsid w:val="00CD7B5C"/>
    <w:rsid w:val="00CE008E"/>
    <w:rsid w:val="00CE0A0D"/>
    <w:rsid w:val="00CE0E2A"/>
    <w:rsid w:val="00CE0F4B"/>
    <w:rsid w:val="00CE19FA"/>
    <w:rsid w:val="00CE1B1D"/>
    <w:rsid w:val="00CE1C7D"/>
    <w:rsid w:val="00CE26EE"/>
    <w:rsid w:val="00CE2833"/>
    <w:rsid w:val="00CE2919"/>
    <w:rsid w:val="00CE2A89"/>
    <w:rsid w:val="00CE2AD2"/>
    <w:rsid w:val="00CE3673"/>
    <w:rsid w:val="00CE3B67"/>
    <w:rsid w:val="00CE3E17"/>
    <w:rsid w:val="00CE48BE"/>
    <w:rsid w:val="00CE4E67"/>
    <w:rsid w:val="00CE52D1"/>
    <w:rsid w:val="00CE55B3"/>
    <w:rsid w:val="00CE56DF"/>
    <w:rsid w:val="00CE5E03"/>
    <w:rsid w:val="00CE6175"/>
    <w:rsid w:val="00CE6758"/>
    <w:rsid w:val="00CE67D2"/>
    <w:rsid w:val="00CE6AA5"/>
    <w:rsid w:val="00CE6E0F"/>
    <w:rsid w:val="00CE6EE1"/>
    <w:rsid w:val="00CE7859"/>
    <w:rsid w:val="00CE7E0F"/>
    <w:rsid w:val="00CF0247"/>
    <w:rsid w:val="00CF09A7"/>
    <w:rsid w:val="00CF0B73"/>
    <w:rsid w:val="00CF1F40"/>
    <w:rsid w:val="00CF25C8"/>
    <w:rsid w:val="00CF2986"/>
    <w:rsid w:val="00CF2CC9"/>
    <w:rsid w:val="00CF2DC7"/>
    <w:rsid w:val="00CF3264"/>
    <w:rsid w:val="00CF38DA"/>
    <w:rsid w:val="00CF3C00"/>
    <w:rsid w:val="00CF3F15"/>
    <w:rsid w:val="00CF438C"/>
    <w:rsid w:val="00CF4405"/>
    <w:rsid w:val="00CF4FCD"/>
    <w:rsid w:val="00CF4FF4"/>
    <w:rsid w:val="00CF500A"/>
    <w:rsid w:val="00CF53CE"/>
    <w:rsid w:val="00CF5758"/>
    <w:rsid w:val="00CF5A5F"/>
    <w:rsid w:val="00CF6688"/>
    <w:rsid w:val="00CF6FCB"/>
    <w:rsid w:val="00CF76F2"/>
    <w:rsid w:val="00CF7D70"/>
    <w:rsid w:val="00CF7EAF"/>
    <w:rsid w:val="00CF7FD0"/>
    <w:rsid w:val="00D002B3"/>
    <w:rsid w:val="00D0050D"/>
    <w:rsid w:val="00D01208"/>
    <w:rsid w:val="00D014F6"/>
    <w:rsid w:val="00D01657"/>
    <w:rsid w:val="00D0188B"/>
    <w:rsid w:val="00D018F2"/>
    <w:rsid w:val="00D01F92"/>
    <w:rsid w:val="00D02459"/>
    <w:rsid w:val="00D03653"/>
    <w:rsid w:val="00D037B7"/>
    <w:rsid w:val="00D03A79"/>
    <w:rsid w:val="00D03C8F"/>
    <w:rsid w:val="00D03E41"/>
    <w:rsid w:val="00D03E5A"/>
    <w:rsid w:val="00D043E4"/>
    <w:rsid w:val="00D04B8E"/>
    <w:rsid w:val="00D04C0E"/>
    <w:rsid w:val="00D04E8C"/>
    <w:rsid w:val="00D05457"/>
    <w:rsid w:val="00D06066"/>
    <w:rsid w:val="00D0633B"/>
    <w:rsid w:val="00D06511"/>
    <w:rsid w:val="00D0651A"/>
    <w:rsid w:val="00D069CE"/>
    <w:rsid w:val="00D06B7F"/>
    <w:rsid w:val="00D06C34"/>
    <w:rsid w:val="00D07E1E"/>
    <w:rsid w:val="00D1032D"/>
    <w:rsid w:val="00D108AC"/>
    <w:rsid w:val="00D108CD"/>
    <w:rsid w:val="00D10D7C"/>
    <w:rsid w:val="00D10E80"/>
    <w:rsid w:val="00D1101E"/>
    <w:rsid w:val="00D11B2C"/>
    <w:rsid w:val="00D121E0"/>
    <w:rsid w:val="00D124CF"/>
    <w:rsid w:val="00D12F0C"/>
    <w:rsid w:val="00D13245"/>
    <w:rsid w:val="00D13539"/>
    <w:rsid w:val="00D13653"/>
    <w:rsid w:val="00D13FBE"/>
    <w:rsid w:val="00D140CE"/>
    <w:rsid w:val="00D14517"/>
    <w:rsid w:val="00D14A53"/>
    <w:rsid w:val="00D14A71"/>
    <w:rsid w:val="00D16E3B"/>
    <w:rsid w:val="00D17840"/>
    <w:rsid w:val="00D20094"/>
    <w:rsid w:val="00D20096"/>
    <w:rsid w:val="00D202C5"/>
    <w:rsid w:val="00D20FF4"/>
    <w:rsid w:val="00D2143F"/>
    <w:rsid w:val="00D21ECE"/>
    <w:rsid w:val="00D22625"/>
    <w:rsid w:val="00D2275B"/>
    <w:rsid w:val="00D22CAE"/>
    <w:rsid w:val="00D23307"/>
    <w:rsid w:val="00D2357F"/>
    <w:rsid w:val="00D2380E"/>
    <w:rsid w:val="00D2434F"/>
    <w:rsid w:val="00D24394"/>
    <w:rsid w:val="00D24444"/>
    <w:rsid w:val="00D2454E"/>
    <w:rsid w:val="00D24914"/>
    <w:rsid w:val="00D24B4B"/>
    <w:rsid w:val="00D24C4B"/>
    <w:rsid w:val="00D252C8"/>
    <w:rsid w:val="00D2594E"/>
    <w:rsid w:val="00D25985"/>
    <w:rsid w:val="00D25FA0"/>
    <w:rsid w:val="00D26247"/>
    <w:rsid w:val="00D2639D"/>
    <w:rsid w:val="00D2662A"/>
    <w:rsid w:val="00D2730D"/>
    <w:rsid w:val="00D27694"/>
    <w:rsid w:val="00D277AD"/>
    <w:rsid w:val="00D27890"/>
    <w:rsid w:val="00D3061C"/>
    <w:rsid w:val="00D31616"/>
    <w:rsid w:val="00D31B2F"/>
    <w:rsid w:val="00D31C24"/>
    <w:rsid w:val="00D31C8A"/>
    <w:rsid w:val="00D31EF1"/>
    <w:rsid w:val="00D31F21"/>
    <w:rsid w:val="00D31FC1"/>
    <w:rsid w:val="00D32944"/>
    <w:rsid w:val="00D338AF"/>
    <w:rsid w:val="00D344EF"/>
    <w:rsid w:val="00D34628"/>
    <w:rsid w:val="00D34656"/>
    <w:rsid w:val="00D34D77"/>
    <w:rsid w:val="00D35088"/>
    <w:rsid w:val="00D3564E"/>
    <w:rsid w:val="00D356C2"/>
    <w:rsid w:val="00D35C0B"/>
    <w:rsid w:val="00D35C2F"/>
    <w:rsid w:val="00D35E3D"/>
    <w:rsid w:val="00D3616B"/>
    <w:rsid w:val="00D364C7"/>
    <w:rsid w:val="00D367E2"/>
    <w:rsid w:val="00D36B8C"/>
    <w:rsid w:val="00D36F72"/>
    <w:rsid w:val="00D37112"/>
    <w:rsid w:val="00D37373"/>
    <w:rsid w:val="00D37A5A"/>
    <w:rsid w:val="00D40684"/>
    <w:rsid w:val="00D408CE"/>
    <w:rsid w:val="00D41172"/>
    <w:rsid w:val="00D41293"/>
    <w:rsid w:val="00D41E27"/>
    <w:rsid w:val="00D42AA2"/>
    <w:rsid w:val="00D430C8"/>
    <w:rsid w:val="00D43507"/>
    <w:rsid w:val="00D43BDE"/>
    <w:rsid w:val="00D43C55"/>
    <w:rsid w:val="00D44287"/>
    <w:rsid w:val="00D44429"/>
    <w:rsid w:val="00D456A3"/>
    <w:rsid w:val="00D45853"/>
    <w:rsid w:val="00D45917"/>
    <w:rsid w:val="00D45A58"/>
    <w:rsid w:val="00D45D34"/>
    <w:rsid w:val="00D462CE"/>
    <w:rsid w:val="00D462D5"/>
    <w:rsid w:val="00D46392"/>
    <w:rsid w:val="00D47257"/>
    <w:rsid w:val="00D47C0E"/>
    <w:rsid w:val="00D50084"/>
    <w:rsid w:val="00D50116"/>
    <w:rsid w:val="00D50304"/>
    <w:rsid w:val="00D50BD4"/>
    <w:rsid w:val="00D512D2"/>
    <w:rsid w:val="00D51377"/>
    <w:rsid w:val="00D51871"/>
    <w:rsid w:val="00D51F71"/>
    <w:rsid w:val="00D5217B"/>
    <w:rsid w:val="00D52556"/>
    <w:rsid w:val="00D530B5"/>
    <w:rsid w:val="00D5349B"/>
    <w:rsid w:val="00D53652"/>
    <w:rsid w:val="00D53CD2"/>
    <w:rsid w:val="00D53EEB"/>
    <w:rsid w:val="00D54411"/>
    <w:rsid w:val="00D54D5C"/>
    <w:rsid w:val="00D557E5"/>
    <w:rsid w:val="00D569E0"/>
    <w:rsid w:val="00D56C44"/>
    <w:rsid w:val="00D573D6"/>
    <w:rsid w:val="00D57728"/>
    <w:rsid w:val="00D57F62"/>
    <w:rsid w:val="00D600A1"/>
    <w:rsid w:val="00D6063A"/>
    <w:rsid w:val="00D60AF4"/>
    <w:rsid w:val="00D60C78"/>
    <w:rsid w:val="00D61121"/>
    <w:rsid w:val="00D613F9"/>
    <w:rsid w:val="00D6194A"/>
    <w:rsid w:val="00D61D80"/>
    <w:rsid w:val="00D62777"/>
    <w:rsid w:val="00D62990"/>
    <w:rsid w:val="00D62C28"/>
    <w:rsid w:val="00D63279"/>
    <w:rsid w:val="00D634AF"/>
    <w:rsid w:val="00D63F7E"/>
    <w:rsid w:val="00D640AF"/>
    <w:rsid w:val="00D6429F"/>
    <w:rsid w:val="00D6452C"/>
    <w:rsid w:val="00D64813"/>
    <w:rsid w:val="00D64B65"/>
    <w:rsid w:val="00D64CBA"/>
    <w:rsid w:val="00D651F5"/>
    <w:rsid w:val="00D656BC"/>
    <w:rsid w:val="00D65F81"/>
    <w:rsid w:val="00D6614F"/>
    <w:rsid w:val="00D66177"/>
    <w:rsid w:val="00D67330"/>
    <w:rsid w:val="00D674F6"/>
    <w:rsid w:val="00D678EB"/>
    <w:rsid w:val="00D67F37"/>
    <w:rsid w:val="00D70077"/>
    <w:rsid w:val="00D705A9"/>
    <w:rsid w:val="00D708D9"/>
    <w:rsid w:val="00D71055"/>
    <w:rsid w:val="00D712B8"/>
    <w:rsid w:val="00D71438"/>
    <w:rsid w:val="00D724B6"/>
    <w:rsid w:val="00D72533"/>
    <w:rsid w:val="00D727F4"/>
    <w:rsid w:val="00D7289F"/>
    <w:rsid w:val="00D7347E"/>
    <w:rsid w:val="00D73847"/>
    <w:rsid w:val="00D749C0"/>
    <w:rsid w:val="00D7502B"/>
    <w:rsid w:val="00D762A4"/>
    <w:rsid w:val="00D76CF9"/>
    <w:rsid w:val="00D76F84"/>
    <w:rsid w:val="00D7705D"/>
    <w:rsid w:val="00D771FB"/>
    <w:rsid w:val="00D77344"/>
    <w:rsid w:val="00D77749"/>
    <w:rsid w:val="00D7C145"/>
    <w:rsid w:val="00D801EE"/>
    <w:rsid w:val="00D81422"/>
    <w:rsid w:val="00D8153F"/>
    <w:rsid w:val="00D815A6"/>
    <w:rsid w:val="00D81952"/>
    <w:rsid w:val="00D82A35"/>
    <w:rsid w:val="00D82CD1"/>
    <w:rsid w:val="00D8343A"/>
    <w:rsid w:val="00D83FA0"/>
    <w:rsid w:val="00D8401D"/>
    <w:rsid w:val="00D84287"/>
    <w:rsid w:val="00D84364"/>
    <w:rsid w:val="00D844C2"/>
    <w:rsid w:val="00D84EF3"/>
    <w:rsid w:val="00D8500A"/>
    <w:rsid w:val="00D8537C"/>
    <w:rsid w:val="00D85FFE"/>
    <w:rsid w:val="00D86134"/>
    <w:rsid w:val="00D86740"/>
    <w:rsid w:val="00D86A23"/>
    <w:rsid w:val="00D86A98"/>
    <w:rsid w:val="00D86CAF"/>
    <w:rsid w:val="00D8717D"/>
    <w:rsid w:val="00D871BE"/>
    <w:rsid w:val="00D871F5"/>
    <w:rsid w:val="00D8754F"/>
    <w:rsid w:val="00D876BC"/>
    <w:rsid w:val="00D879BC"/>
    <w:rsid w:val="00D87DA6"/>
    <w:rsid w:val="00D9016A"/>
    <w:rsid w:val="00D90463"/>
    <w:rsid w:val="00D904F5"/>
    <w:rsid w:val="00D90BF6"/>
    <w:rsid w:val="00D910C6"/>
    <w:rsid w:val="00D9146D"/>
    <w:rsid w:val="00D915BC"/>
    <w:rsid w:val="00D91743"/>
    <w:rsid w:val="00D921E6"/>
    <w:rsid w:val="00D92552"/>
    <w:rsid w:val="00D9258E"/>
    <w:rsid w:val="00D927E3"/>
    <w:rsid w:val="00D92AAB"/>
    <w:rsid w:val="00D92C39"/>
    <w:rsid w:val="00D932E5"/>
    <w:rsid w:val="00D93649"/>
    <w:rsid w:val="00D938F3"/>
    <w:rsid w:val="00D93966"/>
    <w:rsid w:val="00D940AF"/>
    <w:rsid w:val="00D940E0"/>
    <w:rsid w:val="00D9529C"/>
    <w:rsid w:val="00D961E4"/>
    <w:rsid w:val="00D96219"/>
    <w:rsid w:val="00D962E0"/>
    <w:rsid w:val="00D96D66"/>
    <w:rsid w:val="00D97094"/>
    <w:rsid w:val="00D9757F"/>
    <w:rsid w:val="00D977A3"/>
    <w:rsid w:val="00DA0203"/>
    <w:rsid w:val="00DA0AE5"/>
    <w:rsid w:val="00DA0AFC"/>
    <w:rsid w:val="00DA163C"/>
    <w:rsid w:val="00DA2896"/>
    <w:rsid w:val="00DA2935"/>
    <w:rsid w:val="00DA2D7B"/>
    <w:rsid w:val="00DA3031"/>
    <w:rsid w:val="00DA34A4"/>
    <w:rsid w:val="00DA3B7D"/>
    <w:rsid w:val="00DA3C1D"/>
    <w:rsid w:val="00DA41D5"/>
    <w:rsid w:val="00DA4847"/>
    <w:rsid w:val="00DA4A1E"/>
    <w:rsid w:val="00DA5272"/>
    <w:rsid w:val="00DA6315"/>
    <w:rsid w:val="00DA63AA"/>
    <w:rsid w:val="00DA6569"/>
    <w:rsid w:val="00DA66A0"/>
    <w:rsid w:val="00DA6834"/>
    <w:rsid w:val="00DA6B07"/>
    <w:rsid w:val="00DA6BBF"/>
    <w:rsid w:val="00DA6C09"/>
    <w:rsid w:val="00DA6EB7"/>
    <w:rsid w:val="00DA6ED3"/>
    <w:rsid w:val="00DA71AB"/>
    <w:rsid w:val="00DA7322"/>
    <w:rsid w:val="00DA792F"/>
    <w:rsid w:val="00DA7B2F"/>
    <w:rsid w:val="00DB09D5"/>
    <w:rsid w:val="00DB0A30"/>
    <w:rsid w:val="00DB0ED7"/>
    <w:rsid w:val="00DB1079"/>
    <w:rsid w:val="00DB1299"/>
    <w:rsid w:val="00DB13A7"/>
    <w:rsid w:val="00DB1449"/>
    <w:rsid w:val="00DB1667"/>
    <w:rsid w:val="00DB1A77"/>
    <w:rsid w:val="00DB1E23"/>
    <w:rsid w:val="00DB21F0"/>
    <w:rsid w:val="00DB2231"/>
    <w:rsid w:val="00DB2F20"/>
    <w:rsid w:val="00DB3293"/>
    <w:rsid w:val="00DB362D"/>
    <w:rsid w:val="00DB39A2"/>
    <w:rsid w:val="00DB3DB2"/>
    <w:rsid w:val="00DB475B"/>
    <w:rsid w:val="00DB49B5"/>
    <w:rsid w:val="00DB49FB"/>
    <w:rsid w:val="00DB4F43"/>
    <w:rsid w:val="00DB4F9D"/>
    <w:rsid w:val="00DB5090"/>
    <w:rsid w:val="00DB52C0"/>
    <w:rsid w:val="00DB5715"/>
    <w:rsid w:val="00DB588F"/>
    <w:rsid w:val="00DB6DA9"/>
    <w:rsid w:val="00DB6E2A"/>
    <w:rsid w:val="00DB7322"/>
    <w:rsid w:val="00DB7634"/>
    <w:rsid w:val="00DB77C5"/>
    <w:rsid w:val="00DB7A19"/>
    <w:rsid w:val="00DB7EB9"/>
    <w:rsid w:val="00DB7F67"/>
    <w:rsid w:val="00DC0410"/>
    <w:rsid w:val="00DC0604"/>
    <w:rsid w:val="00DC070A"/>
    <w:rsid w:val="00DC0715"/>
    <w:rsid w:val="00DC0B9E"/>
    <w:rsid w:val="00DC1045"/>
    <w:rsid w:val="00DC130D"/>
    <w:rsid w:val="00DC1673"/>
    <w:rsid w:val="00DC1889"/>
    <w:rsid w:val="00DC19E0"/>
    <w:rsid w:val="00DC235B"/>
    <w:rsid w:val="00DC2569"/>
    <w:rsid w:val="00DC2586"/>
    <w:rsid w:val="00DC2852"/>
    <w:rsid w:val="00DC2B0D"/>
    <w:rsid w:val="00DC2B45"/>
    <w:rsid w:val="00DC2BD7"/>
    <w:rsid w:val="00DC2C28"/>
    <w:rsid w:val="00DC3CED"/>
    <w:rsid w:val="00DC459A"/>
    <w:rsid w:val="00DC479C"/>
    <w:rsid w:val="00DC4C28"/>
    <w:rsid w:val="00DC5C0C"/>
    <w:rsid w:val="00DC5F7E"/>
    <w:rsid w:val="00DC5FD3"/>
    <w:rsid w:val="00DC61E6"/>
    <w:rsid w:val="00DC6963"/>
    <w:rsid w:val="00DC6B08"/>
    <w:rsid w:val="00DC7742"/>
    <w:rsid w:val="00DC7F1D"/>
    <w:rsid w:val="00DD03D8"/>
    <w:rsid w:val="00DD1D49"/>
    <w:rsid w:val="00DD2135"/>
    <w:rsid w:val="00DD21C0"/>
    <w:rsid w:val="00DD21ED"/>
    <w:rsid w:val="00DD289A"/>
    <w:rsid w:val="00DD2947"/>
    <w:rsid w:val="00DD3186"/>
    <w:rsid w:val="00DD3459"/>
    <w:rsid w:val="00DD397B"/>
    <w:rsid w:val="00DD3C2A"/>
    <w:rsid w:val="00DD3C36"/>
    <w:rsid w:val="00DD3D47"/>
    <w:rsid w:val="00DD3D7A"/>
    <w:rsid w:val="00DD4249"/>
    <w:rsid w:val="00DD4FF5"/>
    <w:rsid w:val="00DD52E1"/>
    <w:rsid w:val="00DD55F8"/>
    <w:rsid w:val="00DD564F"/>
    <w:rsid w:val="00DD5AE5"/>
    <w:rsid w:val="00DD6EF2"/>
    <w:rsid w:val="00DE0A95"/>
    <w:rsid w:val="00DE0D89"/>
    <w:rsid w:val="00DE0E49"/>
    <w:rsid w:val="00DE1181"/>
    <w:rsid w:val="00DE1729"/>
    <w:rsid w:val="00DE194F"/>
    <w:rsid w:val="00DE1D59"/>
    <w:rsid w:val="00DE1F6B"/>
    <w:rsid w:val="00DE22E7"/>
    <w:rsid w:val="00DE256E"/>
    <w:rsid w:val="00DE27F6"/>
    <w:rsid w:val="00DE2EF8"/>
    <w:rsid w:val="00DE2FA3"/>
    <w:rsid w:val="00DE310E"/>
    <w:rsid w:val="00DE315D"/>
    <w:rsid w:val="00DE3198"/>
    <w:rsid w:val="00DE351B"/>
    <w:rsid w:val="00DE3CFB"/>
    <w:rsid w:val="00DE48DC"/>
    <w:rsid w:val="00DE4A45"/>
    <w:rsid w:val="00DE514D"/>
    <w:rsid w:val="00DE5382"/>
    <w:rsid w:val="00DE5448"/>
    <w:rsid w:val="00DE5730"/>
    <w:rsid w:val="00DE5E1D"/>
    <w:rsid w:val="00DE5EF2"/>
    <w:rsid w:val="00DE62B2"/>
    <w:rsid w:val="00DE679E"/>
    <w:rsid w:val="00DE69BB"/>
    <w:rsid w:val="00DE6C33"/>
    <w:rsid w:val="00DE6F19"/>
    <w:rsid w:val="00DE6F75"/>
    <w:rsid w:val="00DE7108"/>
    <w:rsid w:val="00DE7184"/>
    <w:rsid w:val="00DE7308"/>
    <w:rsid w:val="00DE740C"/>
    <w:rsid w:val="00DE78DF"/>
    <w:rsid w:val="00DE7E3F"/>
    <w:rsid w:val="00DF002B"/>
    <w:rsid w:val="00DF0CF0"/>
    <w:rsid w:val="00DF0F9A"/>
    <w:rsid w:val="00DF1791"/>
    <w:rsid w:val="00DF186F"/>
    <w:rsid w:val="00DF1CC6"/>
    <w:rsid w:val="00DF1D8F"/>
    <w:rsid w:val="00DF2015"/>
    <w:rsid w:val="00DF2049"/>
    <w:rsid w:val="00DF227D"/>
    <w:rsid w:val="00DF229B"/>
    <w:rsid w:val="00DF2690"/>
    <w:rsid w:val="00DF28E8"/>
    <w:rsid w:val="00DF3604"/>
    <w:rsid w:val="00DF3C4A"/>
    <w:rsid w:val="00DF3C52"/>
    <w:rsid w:val="00DF466D"/>
    <w:rsid w:val="00DF4C44"/>
    <w:rsid w:val="00DF5658"/>
    <w:rsid w:val="00DF594E"/>
    <w:rsid w:val="00DF5D48"/>
    <w:rsid w:val="00DF5F77"/>
    <w:rsid w:val="00DF6403"/>
    <w:rsid w:val="00DF685F"/>
    <w:rsid w:val="00DF6FB1"/>
    <w:rsid w:val="00DF708A"/>
    <w:rsid w:val="00DF70B1"/>
    <w:rsid w:val="00DF7222"/>
    <w:rsid w:val="00DF79FC"/>
    <w:rsid w:val="00DF7D38"/>
    <w:rsid w:val="00E00435"/>
    <w:rsid w:val="00E00DFE"/>
    <w:rsid w:val="00E01503"/>
    <w:rsid w:val="00E022C6"/>
    <w:rsid w:val="00E0281F"/>
    <w:rsid w:val="00E028E3"/>
    <w:rsid w:val="00E035F6"/>
    <w:rsid w:val="00E04212"/>
    <w:rsid w:val="00E04D00"/>
    <w:rsid w:val="00E05643"/>
    <w:rsid w:val="00E05966"/>
    <w:rsid w:val="00E060BA"/>
    <w:rsid w:val="00E062D9"/>
    <w:rsid w:val="00E06746"/>
    <w:rsid w:val="00E06ECA"/>
    <w:rsid w:val="00E07195"/>
    <w:rsid w:val="00E0750E"/>
    <w:rsid w:val="00E076B7"/>
    <w:rsid w:val="00E07AEC"/>
    <w:rsid w:val="00E10E45"/>
    <w:rsid w:val="00E11071"/>
    <w:rsid w:val="00E110E9"/>
    <w:rsid w:val="00E11324"/>
    <w:rsid w:val="00E11990"/>
    <w:rsid w:val="00E11C46"/>
    <w:rsid w:val="00E11FD9"/>
    <w:rsid w:val="00E1243E"/>
    <w:rsid w:val="00E128B6"/>
    <w:rsid w:val="00E128FA"/>
    <w:rsid w:val="00E12AEF"/>
    <w:rsid w:val="00E12FDA"/>
    <w:rsid w:val="00E13043"/>
    <w:rsid w:val="00E13275"/>
    <w:rsid w:val="00E132F8"/>
    <w:rsid w:val="00E1340A"/>
    <w:rsid w:val="00E137C8"/>
    <w:rsid w:val="00E13F1F"/>
    <w:rsid w:val="00E142B9"/>
    <w:rsid w:val="00E14465"/>
    <w:rsid w:val="00E144CE"/>
    <w:rsid w:val="00E148D8"/>
    <w:rsid w:val="00E14902"/>
    <w:rsid w:val="00E14ACB"/>
    <w:rsid w:val="00E14B45"/>
    <w:rsid w:val="00E14BFC"/>
    <w:rsid w:val="00E14D1F"/>
    <w:rsid w:val="00E159C3"/>
    <w:rsid w:val="00E1715B"/>
    <w:rsid w:val="00E17E07"/>
    <w:rsid w:val="00E20096"/>
    <w:rsid w:val="00E206D0"/>
    <w:rsid w:val="00E20BB1"/>
    <w:rsid w:val="00E210C3"/>
    <w:rsid w:val="00E21A55"/>
    <w:rsid w:val="00E21AC7"/>
    <w:rsid w:val="00E220D8"/>
    <w:rsid w:val="00E22DE7"/>
    <w:rsid w:val="00E22F15"/>
    <w:rsid w:val="00E2308E"/>
    <w:rsid w:val="00E23882"/>
    <w:rsid w:val="00E240B8"/>
    <w:rsid w:val="00E248EF"/>
    <w:rsid w:val="00E25CA6"/>
    <w:rsid w:val="00E2615F"/>
    <w:rsid w:val="00E26249"/>
    <w:rsid w:val="00E26D72"/>
    <w:rsid w:val="00E26E37"/>
    <w:rsid w:val="00E276F7"/>
    <w:rsid w:val="00E27DB7"/>
    <w:rsid w:val="00E301AF"/>
    <w:rsid w:val="00E30394"/>
    <w:rsid w:val="00E303A9"/>
    <w:rsid w:val="00E305F6"/>
    <w:rsid w:val="00E306D9"/>
    <w:rsid w:val="00E30735"/>
    <w:rsid w:val="00E307E9"/>
    <w:rsid w:val="00E30925"/>
    <w:rsid w:val="00E30A96"/>
    <w:rsid w:val="00E30B7B"/>
    <w:rsid w:val="00E30CFD"/>
    <w:rsid w:val="00E315AA"/>
    <w:rsid w:val="00E32131"/>
    <w:rsid w:val="00E332FC"/>
    <w:rsid w:val="00E3362F"/>
    <w:rsid w:val="00E33D41"/>
    <w:rsid w:val="00E33E6A"/>
    <w:rsid w:val="00E34065"/>
    <w:rsid w:val="00E342EF"/>
    <w:rsid w:val="00E3447E"/>
    <w:rsid w:val="00E34EDD"/>
    <w:rsid w:val="00E35889"/>
    <w:rsid w:val="00E361AD"/>
    <w:rsid w:val="00E3643B"/>
    <w:rsid w:val="00E3665B"/>
    <w:rsid w:val="00E367B9"/>
    <w:rsid w:val="00E3695E"/>
    <w:rsid w:val="00E36F11"/>
    <w:rsid w:val="00E37100"/>
    <w:rsid w:val="00E37236"/>
    <w:rsid w:val="00E375AE"/>
    <w:rsid w:val="00E37838"/>
    <w:rsid w:val="00E37CDA"/>
    <w:rsid w:val="00E40345"/>
    <w:rsid w:val="00E416D5"/>
    <w:rsid w:val="00E41B06"/>
    <w:rsid w:val="00E42759"/>
    <w:rsid w:val="00E4348C"/>
    <w:rsid w:val="00E43541"/>
    <w:rsid w:val="00E43960"/>
    <w:rsid w:val="00E439DC"/>
    <w:rsid w:val="00E43B10"/>
    <w:rsid w:val="00E43FB3"/>
    <w:rsid w:val="00E4416F"/>
    <w:rsid w:val="00E4437C"/>
    <w:rsid w:val="00E44443"/>
    <w:rsid w:val="00E44548"/>
    <w:rsid w:val="00E4467A"/>
    <w:rsid w:val="00E4469B"/>
    <w:rsid w:val="00E45036"/>
    <w:rsid w:val="00E452AB"/>
    <w:rsid w:val="00E45B69"/>
    <w:rsid w:val="00E45C0A"/>
    <w:rsid w:val="00E45D9C"/>
    <w:rsid w:val="00E45D9F"/>
    <w:rsid w:val="00E4668A"/>
    <w:rsid w:val="00E46F10"/>
    <w:rsid w:val="00E47601"/>
    <w:rsid w:val="00E47ED8"/>
    <w:rsid w:val="00E47FBC"/>
    <w:rsid w:val="00E509BB"/>
    <w:rsid w:val="00E50AB6"/>
    <w:rsid w:val="00E50E4C"/>
    <w:rsid w:val="00E5115A"/>
    <w:rsid w:val="00E5181D"/>
    <w:rsid w:val="00E5182F"/>
    <w:rsid w:val="00E51875"/>
    <w:rsid w:val="00E51A64"/>
    <w:rsid w:val="00E51F2E"/>
    <w:rsid w:val="00E5214E"/>
    <w:rsid w:val="00E523B5"/>
    <w:rsid w:val="00E527D6"/>
    <w:rsid w:val="00E5294A"/>
    <w:rsid w:val="00E532A8"/>
    <w:rsid w:val="00E5331B"/>
    <w:rsid w:val="00E5373A"/>
    <w:rsid w:val="00E537FD"/>
    <w:rsid w:val="00E53EF7"/>
    <w:rsid w:val="00E543BC"/>
    <w:rsid w:val="00E54647"/>
    <w:rsid w:val="00E546B2"/>
    <w:rsid w:val="00E54813"/>
    <w:rsid w:val="00E54BC6"/>
    <w:rsid w:val="00E54FA4"/>
    <w:rsid w:val="00E5580B"/>
    <w:rsid w:val="00E55845"/>
    <w:rsid w:val="00E55C17"/>
    <w:rsid w:val="00E55C8D"/>
    <w:rsid w:val="00E563A9"/>
    <w:rsid w:val="00E57454"/>
    <w:rsid w:val="00E578AD"/>
    <w:rsid w:val="00E60292"/>
    <w:rsid w:val="00E61192"/>
    <w:rsid w:val="00E614A9"/>
    <w:rsid w:val="00E6163F"/>
    <w:rsid w:val="00E6193A"/>
    <w:rsid w:val="00E62FF1"/>
    <w:rsid w:val="00E6339E"/>
    <w:rsid w:val="00E63573"/>
    <w:rsid w:val="00E6407A"/>
    <w:rsid w:val="00E64AA2"/>
    <w:rsid w:val="00E64CA5"/>
    <w:rsid w:val="00E64E1E"/>
    <w:rsid w:val="00E650C2"/>
    <w:rsid w:val="00E6559E"/>
    <w:rsid w:val="00E65C87"/>
    <w:rsid w:val="00E662FB"/>
    <w:rsid w:val="00E67635"/>
    <w:rsid w:val="00E679FF"/>
    <w:rsid w:val="00E67E26"/>
    <w:rsid w:val="00E67EDA"/>
    <w:rsid w:val="00E6F17A"/>
    <w:rsid w:val="00E70D35"/>
    <w:rsid w:val="00E70DA4"/>
    <w:rsid w:val="00E70EC0"/>
    <w:rsid w:val="00E71357"/>
    <w:rsid w:val="00E71D9D"/>
    <w:rsid w:val="00E720E9"/>
    <w:rsid w:val="00E7259F"/>
    <w:rsid w:val="00E7278B"/>
    <w:rsid w:val="00E727E9"/>
    <w:rsid w:val="00E72DC7"/>
    <w:rsid w:val="00E7313C"/>
    <w:rsid w:val="00E733E3"/>
    <w:rsid w:val="00E73843"/>
    <w:rsid w:val="00E73911"/>
    <w:rsid w:val="00E741EC"/>
    <w:rsid w:val="00E74388"/>
    <w:rsid w:val="00E75CBA"/>
    <w:rsid w:val="00E75E6E"/>
    <w:rsid w:val="00E76084"/>
    <w:rsid w:val="00E76419"/>
    <w:rsid w:val="00E765EC"/>
    <w:rsid w:val="00E76BA5"/>
    <w:rsid w:val="00E77224"/>
    <w:rsid w:val="00E77576"/>
    <w:rsid w:val="00E77E68"/>
    <w:rsid w:val="00E80604"/>
    <w:rsid w:val="00E80C86"/>
    <w:rsid w:val="00E814D1"/>
    <w:rsid w:val="00E81723"/>
    <w:rsid w:val="00E81854"/>
    <w:rsid w:val="00E81CDF"/>
    <w:rsid w:val="00E8227E"/>
    <w:rsid w:val="00E8258E"/>
    <w:rsid w:val="00E82A6E"/>
    <w:rsid w:val="00E82B3B"/>
    <w:rsid w:val="00E837DC"/>
    <w:rsid w:val="00E83E01"/>
    <w:rsid w:val="00E84A4E"/>
    <w:rsid w:val="00E84C27"/>
    <w:rsid w:val="00E851BD"/>
    <w:rsid w:val="00E85568"/>
    <w:rsid w:val="00E85F46"/>
    <w:rsid w:val="00E8616B"/>
    <w:rsid w:val="00E86692"/>
    <w:rsid w:val="00E86DD3"/>
    <w:rsid w:val="00E8719F"/>
    <w:rsid w:val="00E871E1"/>
    <w:rsid w:val="00E87F73"/>
    <w:rsid w:val="00E906A0"/>
    <w:rsid w:val="00E909E8"/>
    <w:rsid w:val="00E90C62"/>
    <w:rsid w:val="00E91148"/>
    <w:rsid w:val="00E915F4"/>
    <w:rsid w:val="00E916D0"/>
    <w:rsid w:val="00E9170E"/>
    <w:rsid w:val="00E918D9"/>
    <w:rsid w:val="00E92A4B"/>
    <w:rsid w:val="00E92D72"/>
    <w:rsid w:val="00E92E19"/>
    <w:rsid w:val="00E936D5"/>
    <w:rsid w:val="00E93C84"/>
    <w:rsid w:val="00E94023"/>
    <w:rsid w:val="00E95008"/>
    <w:rsid w:val="00E951DA"/>
    <w:rsid w:val="00E95422"/>
    <w:rsid w:val="00E95583"/>
    <w:rsid w:val="00E95757"/>
    <w:rsid w:val="00E95B21"/>
    <w:rsid w:val="00E964C5"/>
    <w:rsid w:val="00E964E4"/>
    <w:rsid w:val="00E9668E"/>
    <w:rsid w:val="00E96B85"/>
    <w:rsid w:val="00E96CDC"/>
    <w:rsid w:val="00E97081"/>
    <w:rsid w:val="00E97283"/>
    <w:rsid w:val="00E97853"/>
    <w:rsid w:val="00E97C64"/>
    <w:rsid w:val="00E97E7C"/>
    <w:rsid w:val="00EA034B"/>
    <w:rsid w:val="00EA0618"/>
    <w:rsid w:val="00EA08C8"/>
    <w:rsid w:val="00EA1027"/>
    <w:rsid w:val="00EA124E"/>
    <w:rsid w:val="00EA1331"/>
    <w:rsid w:val="00EA194D"/>
    <w:rsid w:val="00EA1AAB"/>
    <w:rsid w:val="00EA2060"/>
    <w:rsid w:val="00EA23C8"/>
    <w:rsid w:val="00EA28E7"/>
    <w:rsid w:val="00EA2DC1"/>
    <w:rsid w:val="00EA306B"/>
    <w:rsid w:val="00EA39D4"/>
    <w:rsid w:val="00EA421B"/>
    <w:rsid w:val="00EA43BD"/>
    <w:rsid w:val="00EA4A93"/>
    <w:rsid w:val="00EA4D2A"/>
    <w:rsid w:val="00EA4E3F"/>
    <w:rsid w:val="00EA5187"/>
    <w:rsid w:val="00EA58EA"/>
    <w:rsid w:val="00EA5C52"/>
    <w:rsid w:val="00EA5C78"/>
    <w:rsid w:val="00EA5E5B"/>
    <w:rsid w:val="00EA66F9"/>
    <w:rsid w:val="00EA68E5"/>
    <w:rsid w:val="00EA6EDB"/>
    <w:rsid w:val="00EA7388"/>
    <w:rsid w:val="00EA7574"/>
    <w:rsid w:val="00EA76A4"/>
    <w:rsid w:val="00EA7CC6"/>
    <w:rsid w:val="00EB011B"/>
    <w:rsid w:val="00EB0230"/>
    <w:rsid w:val="00EB0AF2"/>
    <w:rsid w:val="00EB0B43"/>
    <w:rsid w:val="00EB11B6"/>
    <w:rsid w:val="00EB12B2"/>
    <w:rsid w:val="00EB14EF"/>
    <w:rsid w:val="00EB14F5"/>
    <w:rsid w:val="00EB1B40"/>
    <w:rsid w:val="00EB1E2F"/>
    <w:rsid w:val="00EB24D0"/>
    <w:rsid w:val="00EB3133"/>
    <w:rsid w:val="00EB4082"/>
    <w:rsid w:val="00EB4644"/>
    <w:rsid w:val="00EB50F4"/>
    <w:rsid w:val="00EB52C3"/>
    <w:rsid w:val="00EB603E"/>
    <w:rsid w:val="00EB6867"/>
    <w:rsid w:val="00EB6CFD"/>
    <w:rsid w:val="00EB6D2F"/>
    <w:rsid w:val="00EB72E8"/>
    <w:rsid w:val="00EB76F5"/>
    <w:rsid w:val="00EB78C3"/>
    <w:rsid w:val="00EC08B9"/>
    <w:rsid w:val="00EC0DA2"/>
    <w:rsid w:val="00EC1FE7"/>
    <w:rsid w:val="00EC20CF"/>
    <w:rsid w:val="00EC253A"/>
    <w:rsid w:val="00EC25C8"/>
    <w:rsid w:val="00EC32C0"/>
    <w:rsid w:val="00EC3370"/>
    <w:rsid w:val="00EC363C"/>
    <w:rsid w:val="00EC3715"/>
    <w:rsid w:val="00EC3B2D"/>
    <w:rsid w:val="00EC3C96"/>
    <w:rsid w:val="00EC4194"/>
    <w:rsid w:val="00EC423F"/>
    <w:rsid w:val="00EC42AB"/>
    <w:rsid w:val="00EC47F7"/>
    <w:rsid w:val="00EC506E"/>
    <w:rsid w:val="00EC551C"/>
    <w:rsid w:val="00EC591A"/>
    <w:rsid w:val="00EC63D2"/>
    <w:rsid w:val="00EC63E6"/>
    <w:rsid w:val="00EC68AA"/>
    <w:rsid w:val="00EC715D"/>
    <w:rsid w:val="00EC7340"/>
    <w:rsid w:val="00EC73FB"/>
    <w:rsid w:val="00EC7670"/>
    <w:rsid w:val="00EC79B2"/>
    <w:rsid w:val="00ED0683"/>
    <w:rsid w:val="00ED07C0"/>
    <w:rsid w:val="00ED081D"/>
    <w:rsid w:val="00ED13C4"/>
    <w:rsid w:val="00ED14E5"/>
    <w:rsid w:val="00ED16C5"/>
    <w:rsid w:val="00ED246C"/>
    <w:rsid w:val="00ED2E9C"/>
    <w:rsid w:val="00ED36F6"/>
    <w:rsid w:val="00ED3B2C"/>
    <w:rsid w:val="00ED3D7F"/>
    <w:rsid w:val="00ED4424"/>
    <w:rsid w:val="00ED4C2E"/>
    <w:rsid w:val="00ED4EC8"/>
    <w:rsid w:val="00ED50D6"/>
    <w:rsid w:val="00ED5144"/>
    <w:rsid w:val="00ED554B"/>
    <w:rsid w:val="00ED5D08"/>
    <w:rsid w:val="00ED65E2"/>
    <w:rsid w:val="00ED70F1"/>
    <w:rsid w:val="00ED71DB"/>
    <w:rsid w:val="00ED75A9"/>
    <w:rsid w:val="00ED7AB1"/>
    <w:rsid w:val="00ED7E5A"/>
    <w:rsid w:val="00ED7F51"/>
    <w:rsid w:val="00EE03D8"/>
    <w:rsid w:val="00EE0AB3"/>
    <w:rsid w:val="00EE124C"/>
    <w:rsid w:val="00EE1585"/>
    <w:rsid w:val="00EE16DE"/>
    <w:rsid w:val="00EE17EC"/>
    <w:rsid w:val="00EE1A91"/>
    <w:rsid w:val="00EE2392"/>
    <w:rsid w:val="00EE24D1"/>
    <w:rsid w:val="00EE3079"/>
    <w:rsid w:val="00EE32C1"/>
    <w:rsid w:val="00EE376A"/>
    <w:rsid w:val="00EE43A3"/>
    <w:rsid w:val="00EE46AB"/>
    <w:rsid w:val="00EE4FAD"/>
    <w:rsid w:val="00EE5458"/>
    <w:rsid w:val="00EE6383"/>
    <w:rsid w:val="00EE64DD"/>
    <w:rsid w:val="00EE671D"/>
    <w:rsid w:val="00EE6A0A"/>
    <w:rsid w:val="00EE6C29"/>
    <w:rsid w:val="00EE6E2E"/>
    <w:rsid w:val="00EE6F8E"/>
    <w:rsid w:val="00EE787B"/>
    <w:rsid w:val="00EE7881"/>
    <w:rsid w:val="00EE7DBA"/>
    <w:rsid w:val="00EE7E77"/>
    <w:rsid w:val="00EF01E9"/>
    <w:rsid w:val="00EF034B"/>
    <w:rsid w:val="00EF09A5"/>
    <w:rsid w:val="00EF0A48"/>
    <w:rsid w:val="00EF0BF9"/>
    <w:rsid w:val="00EF1586"/>
    <w:rsid w:val="00EF1786"/>
    <w:rsid w:val="00EF1E26"/>
    <w:rsid w:val="00EF2561"/>
    <w:rsid w:val="00EF29D2"/>
    <w:rsid w:val="00EF2C09"/>
    <w:rsid w:val="00EF2DAD"/>
    <w:rsid w:val="00EF2EE3"/>
    <w:rsid w:val="00EF3490"/>
    <w:rsid w:val="00EF3B6A"/>
    <w:rsid w:val="00EF3E4D"/>
    <w:rsid w:val="00EF4142"/>
    <w:rsid w:val="00EF48DA"/>
    <w:rsid w:val="00EF4FFA"/>
    <w:rsid w:val="00EF51C5"/>
    <w:rsid w:val="00EF54D0"/>
    <w:rsid w:val="00EF580D"/>
    <w:rsid w:val="00EF58E5"/>
    <w:rsid w:val="00EF5D48"/>
    <w:rsid w:val="00EF5E63"/>
    <w:rsid w:val="00EF64FA"/>
    <w:rsid w:val="00EF6746"/>
    <w:rsid w:val="00EF6BCF"/>
    <w:rsid w:val="00EF6DA3"/>
    <w:rsid w:val="00EF6DFF"/>
    <w:rsid w:val="00EF6E5C"/>
    <w:rsid w:val="00EF7313"/>
    <w:rsid w:val="00EF7AC2"/>
    <w:rsid w:val="00F006E0"/>
    <w:rsid w:val="00F008D1"/>
    <w:rsid w:val="00F01427"/>
    <w:rsid w:val="00F01C1C"/>
    <w:rsid w:val="00F01EB0"/>
    <w:rsid w:val="00F01F08"/>
    <w:rsid w:val="00F0201B"/>
    <w:rsid w:val="00F0228E"/>
    <w:rsid w:val="00F022EB"/>
    <w:rsid w:val="00F028AC"/>
    <w:rsid w:val="00F02E1C"/>
    <w:rsid w:val="00F03307"/>
    <w:rsid w:val="00F03E1B"/>
    <w:rsid w:val="00F040D3"/>
    <w:rsid w:val="00F041E5"/>
    <w:rsid w:val="00F04306"/>
    <w:rsid w:val="00F0456E"/>
    <w:rsid w:val="00F04715"/>
    <w:rsid w:val="00F04725"/>
    <w:rsid w:val="00F04DCC"/>
    <w:rsid w:val="00F0549B"/>
    <w:rsid w:val="00F05678"/>
    <w:rsid w:val="00F05733"/>
    <w:rsid w:val="00F05746"/>
    <w:rsid w:val="00F06304"/>
    <w:rsid w:val="00F06F74"/>
    <w:rsid w:val="00F07093"/>
    <w:rsid w:val="00F07876"/>
    <w:rsid w:val="00F10540"/>
    <w:rsid w:val="00F107A2"/>
    <w:rsid w:val="00F10A33"/>
    <w:rsid w:val="00F10AAB"/>
    <w:rsid w:val="00F11CA7"/>
    <w:rsid w:val="00F1222E"/>
    <w:rsid w:val="00F1255E"/>
    <w:rsid w:val="00F1260B"/>
    <w:rsid w:val="00F12DC4"/>
    <w:rsid w:val="00F12E9C"/>
    <w:rsid w:val="00F1303D"/>
    <w:rsid w:val="00F133AC"/>
    <w:rsid w:val="00F136C7"/>
    <w:rsid w:val="00F13809"/>
    <w:rsid w:val="00F13D58"/>
    <w:rsid w:val="00F13E6D"/>
    <w:rsid w:val="00F14185"/>
    <w:rsid w:val="00F14CA8"/>
    <w:rsid w:val="00F14CC6"/>
    <w:rsid w:val="00F16B18"/>
    <w:rsid w:val="00F16B9E"/>
    <w:rsid w:val="00F16C55"/>
    <w:rsid w:val="00F17076"/>
    <w:rsid w:val="00F17938"/>
    <w:rsid w:val="00F17961"/>
    <w:rsid w:val="00F17B90"/>
    <w:rsid w:val="00F20061"/>
    <w:rsid w:val="00F203FE"/>
    <w:rsid w:val="00F2096C"/>
    <w:rsid w:val="00F21052"/>
    <w:rsid w:val="00F2109E"/>
    <w:rsid w:val="00F214A3"/>
    <w:rsid w:val="00F2185D"/>
    <w:rsid w:val="00F21CF0"/>
    <w:rsid w:val="00F21CFF"/>
    <w:rsid w:val="00F22399"/>
    <w:rsid w:val="00F227BA"/>
    <w:rsid w:val="00F229AD"/>
    <w:rsid w:val="00F231ED"/>
    <w:rsid w:val="00F23409"/>
    <w:rsid w:val="00F2344E"/>
    <w:rsid w:val="00F23740"/>
    <w:rsid w:val="00F2474E"/>
    <w:rsid w:val="00F248E6"/>
    <w:rsid w:val="00F24BFA"/>
    <w:rsid w:val="00F24D8B"/>
    <w:rsid w:val="00F254A1"/>
    <w:rsid w:val="00F256CB"/>
    <w:rsid w:val="00F264FC"/>
    <w:rsid w:val="00F266A4"/>
    <w:rsid w:val="00F26A4D"/>
    <w:rsid w:val="00F26A87"/>
    <w:rsid w:val="00F27022"/>
    <w:rsid w:val="00F2775F"/>
    <w:rsid w:val="00F3033B"/>
    <w:rsid w:val="00F31321"/>
    <w:rsid w:val="00F316D0"/>
    <w:rsid w:val="00F31BC4"/>
    <w:rsid w:val="00F32216"/>
    <w:rsid w:val="00F3260A"/>
    <w:rsid w:val="00F3311C"/>
    <w:rsid w:val="00F337F5"/>
    <w:rsid w:val="00F33CDE"/>
    <w:rsid w:val="00F33D8C"/>
    <w:rsid w:val="00F33FAA"/>
    <w:rsid w:val="00F341DF"/>
    <w:rsid w:val="00F34315"/>
    <w:rsid w:val="00F3442B"/>
    <w:rsid w:val="00F35527"/>
    <w:rsid w:val="00F355AD"/>
    <w:rsid w:val="00F35D1D"/>
    <w:rsid w:val="00F35D4E"/>
    <w:rsid w:val="00F35E68"/>
    <w:rsid w:val="00F35EC8"/>
    <w:rsid w:val="00F35ED8"/>
    <w:rsid w:val="00F35EE2"/>
    <w:rsid w:val="00F36000"/>
    <w:rsid w:val="00F36016"/>
    <w:rsid w:val="00F36401"/>
    <w:rsid w:val="00F36504"/>
    <w:rsid w:val="00F36C69"/>
    <w:rsid w:val="00F36F7F"/>
    <w:rsid w:val="00F370C8"/>
    <w:rsid w:val="00F3756B"/>
    <w:rsid w:val="00F37A24"/>
    <w:rsid w:val="00F37B98"/>
    <w:rsid w:val="00F37EEB"/>
    <w:rsid w:val="00F404F8"/>
    <w:rsid w:val="00F4058D"/>
    <w:rsid w:val="00F40776"/>
    <w:rsid w:val="00F40812"/>
    <w:rsid w:val="00F40C93"/>
    <w:rsid w:val="00F40FCB"/>
    <w:rsid w:val="00F41015"/>
    <w:rsid w:val="00F41713"/>
    <w:rsid w:val="00F41BD6"/>
    <w:rsid w:val="00F41CBC"/>
    <w:rsid w:val="00F42078"/>
    <w:rsid w:val="00F42444"/>
    <w:rsid w:val="00F42608"/>
    <w:rsid w:val="00F43CA6"/>
    <w:rsid w:val="00F43E79"/>
    <w:rsid w:val="00F44A8E"/>
    <w:rsid w:val="00F44BC8"/>
    <w:rsid w:val="00F4520C"/>
    <w:rsid w:val="00F45356"/>
    <w:rsid w:val="00F45620"/>
    <w:rsid w:val="00F45998"/>
    <w:rsid w:val="00F45AB8"/>
    <w:rsid w:val="00F45CDB"/>
    <w:rsid w:val="00F45E79"/>
    <w:rsid w:val="00F460F1"/>
    <w:rsid w:val="00F46453"/>
    <w:rsid w:val="00F46859"/>
    <w:rsid w:val="00F46A20"/>
    <w:rsid w:val="00F46DC4"/>
    <w:rsid w:val="00F46EFC"/>
    <w:rsid w:val="00F475F4"/>
    <w:rsid w:val="00F47EF5"/>
    <w:rsid w:val="00F500A7"/>
    <w:rsid w:val="00F500E2"/>
    <w:rsid w:val="00F5033B"/>
    <w:rsid w:val="00F5042B"/>
    <w:rsid w:val="00F50941"/>
    <w:rsid w:val="00F509DF"/>
    <w:rsid w:val="00F50A41"/>
    <w:rsid w:val="00F511F7"/>
    <w:rsid w:val="00F512C8"/>
    <w:rsid w:val="00F515D7"/>
    <w:rsid w:val="00F52504"/>
    <w:rsid w:val="00F52542"/>
    <w:rsid w:val="00F52A0F"/>
    <w:rsid w:val="00F52ACD"/>
    <w:rsid w:val="00F53209"/>
    <w:rsid w:val="00F53977"/>
    <w:rsid w:val="00F53C3F"/>
    <w:rsid w:val="00F542FA"/>
    <w:rsid w:val="00F5497E"/>
    <w:rsid w:val="00F54BA7"/>
    <w:rsid w:val="00F54C36"/>
    <w:rsid w:val="00F55386"/>
    <w:rsid w:val="00F55C5B"/>
    <w:rsid w:val="00F55D01"/>
    <w:rsid w:val="00F56501"/>
    <w:rsid w:val="00F565FA"/>
    <w:rsid w:val="00F568BB"/>
    <w:rsid w:val="00F568EF"/>
    <w:rsid w:val="00F56DD6"/>
    <w:rsid w:val="00F571DC"/>
    <w:rsid w:val="00F57744"/>
    <w:rsid w:val="00F60103"/>
    <w:rsid w:val="00F6068F"/>
    <w:rsid w:val="00F60C64"/>
    <w:rsid w:val="00F60DCE"/>
    <w:rsid w:val="00F61232"/>
    <w:rsid w:val="00F6197D"/>
    <w:rsid w:val="00F61B1B"/>
    <w:rsid w:val="00F61C86"/>
    <w:rsid w:val="00F61F23"/>
    <w:rsid w:val="00F621DE"/>
    <w:rsid w:val="00F624EA"/>
    <w:rsid w:val="00F6375E"/>
    <w:rsid w:val="00F6393D"/>
    <w:rsid w:val="00F63A7A"/>
    <w:rsid w:val="00F63EA2"/>
    <w:rsid w:val="00F64063"/>
    <w:rsid w:val="00F648DC"/>
    <w:rsid w:val="00F64B8F"/>
    <w:rsid w:val="00F64C93"/>
    <w:rsid w:val="00F6520A"/>
    <w:rsid w:val="00F65D06"/>
    <w:rsid w:val="00F65E11"/>
    <w:rsid w:val="00F66163"/>
    <w:rsid w:val="00F6622E"/>
    <w:rsid w:val="00F667B9"/>
    <w:rsid w:val="00F66D92"/>
    <w:rsid w:val="00F67896"/>
    <w:rsid w:val="00F67913"/>
    <w:rsid w:val="00F67A5F"/>
    <w:rsid w:val="00F7037F"/>
    <w:rsid w:val="00F70E37"/>
    <w:rsid w:val="00F711D5"/>
    <w:rsid w:val="00F7131B"/>
    <w:rsid w:val="00F71C2F"/>
    <w:rsid w:val="00F71C85"/>
    <w:rsid w:val="00F72119"/>
    <w:rsid w:val="00F72C51"/>
    <w:rsid w:val="00F72FF4"/>
    <w:rsid w:val="00F7333D"/>
    <w:rsid w:val="00F7451C"/>
    <w:rsid w:val="00F749A6"/>
    <w:rsid w:val="00F74BDD"/>
    <w:rsid w:val="00F7520A"/>
    <w:rsid w:val="00F752E0"/>
    <w:rsid w:val="00F75979"/>
    <w:rsid w:val="00F75F1D"/>
    <w:rsid w:val="00F761CA"/>
    <w:rsid w:val="00F769F4"/>
    <w:rsid w:val="00F76AC7"/>
    <w:rsid w:val="00F76F73"/>
    <w:rsid w:val="00F7700B"/>
    <w:rsid w:val="00F80AF2"/>
    <w:rsid w:val="00F81875"/>
    <w:rsid w:val="00F81AE7"/>
    <w:rsid w:val="00F81C29"/>
    <w:rsid w:val="00F81F7F"/>
    <w:rsid w:val="00F82225"/>
    <w:rsid w:val="00F82240"/>
    <w:rsid w:val="00F829C3"/>
    <w:rsid w:val="00F82DCF"/>
    <w:rsid w:val="00F83075"/>
    <w:rsid w:val="00F83469"/>
    <w:rsid w:val="00F846CD"/>
    <w:rsid w:val="00F84706"/>
    <w:rsid w:val="00F84FFF"/>
    <w:rsid w:val="00F854A2"/>
    <w:rsid w:val="00F856A6"/>
    <w:rsid w:val="00F85F1A"/>
    <w:rsid w:val="00F8616F"/>
    <w:rsid w:val="00F865E8"/>
    <w:rsid w:val="00F86834"/>
    <w:rsid w:val="00F868C7"/>
    <w:rsid w:val="00F87122"/>
    <w:rsid w:val="00F8757E"/>
    <w:rsid w:val="00F879FD"/>
    <w:rsid w:val="00F91076"/>
    <w:rsid w:val="00F912AA"/>
    <w:rsid w:val="00F91AE7"/>
    <w:rsid w:val="00F91B8F"/>
    <w:rsid w:val="00F91C1F"/>
    <w:rsid w:val="00F922EA"/>
    <w:rsid w:val="00F9250C"/>
    <w:rsid w:val="00F92813"/>
    <w:rsid w:val="00F937E0"/>
    <w:rsid w:val="00F93E7B"/>
    <w:rsid w:val="00F940CE"/>
    <w:rsid w:val="00F9419E"/>
    <w:rsid w:val="00F9433F"/>
    <w:rsid w:val="00F954B0"/>
    <w:rsid w:val="00F9550B"/>
    <w:rsid w:val="00F95C73"/>
    <w:rsid w:val="00F95EFD"/>
    <w:rsid w:val="00F9666C"/>
    <w:rsid w:val="00F96695"/>
    <w:rsid w:val="00F96B84"/>
    <w:rsid w:val="00F96BF4"/>
    <w:rsid w:val="00F971CA"/>
    <w:rsid w:val="00F97F00"/>
    <w:rsid w:val="00FA0686"/>
    <w:rsid w:val="00FA06CC"/>
    <w:rsid w:val="00FA0A2B"/>
    <w:rsid w:val="00FA1491"/>
    <w:rsid w:val="00FA1684"/>
    <w:rsid w:val="00FA19E3"/>
    <w:rsid w:val="00FA1F0C"/>
    <w:rsid w:val="00FA2435"/>
    <w:rsid w:val="00FA255E"/>
    <w:rsid w:val="00FA2792"/>
    <w:rsid w:val="00FA2AF4"/>
    <w:rsid w:val="00FA2DA4"/>
    <w:rsid w:val="00FA4360"/>
    <w:rsid w:val="00FA6490"/>
    <w:rsid w:val="00FA6703"/>
    <w:rsid w:val="00FA70DC"/>
    <w:rsid w:val="00FA7656"/>
    <w:rsid w:val="00FB0D23"/>
    <w:rsid w:val="00FB0DC2"/>
    <w:rsid w:val="00FB1A2B"/>
    <w:rsid w:val="00FB1AB8"/>
    <w:rsid w:val="00FB1E57"/>
    <w:rsid w:val="00FB3E1D"/>
    <w:rsid w:val="00FB3ECE"/>
    <w:rsid w:val="00FB42DC"/>
    <w:rsid w:val="00FB4A6A"/>
    <w:rsid w:val="00FB4D6D"/>
    <w:rsid w:val="00FB5FD0"/>
    <w:rsid w:val="00FB6264"/>
    <w:rsid w:val="00FB6490"/>
    <w:rsid w:val="00FB6C6B"/>
    <w:rsid w:val="00FB6D5A"/>
    <w:rsid w:val="00FB720E"/>
    <w:rsid w:val="00FC08A9"/>
    <w:rsid w:val="00FC09E4"/>
    <w:rsid w:val="00FC0DCC"/>
    <w:rsid w:val="00FC1147"/>
    <w:rsid w:val="00FC139B"/>
    <w:rsid w:val="00FC22E8"/>
    <w:rsid w:val="00FC23EF"/>
    <w:rsid w:val="00FC2739"/>
    <w:rsid w:val="00FC2916"/>
    <w:rsid w:val="00FC300E"/>
    <w:rsid w:val="00FC3406"/>
    <w:rsid w:val="00FC3B21"/>
    <w:rsid w:val="00FC401D"/>
    <w:rsid w:val="00FC4285"/>
    <w:rsid w:val="00FC43A7"/>
    <w:rsid w:val="00FC46DB"/>
    <w:rsid w:val="00FC4C7D"/>
    <w:rsid w:val="00FC4DCB"/>
    <w:rsid w:val="00FC501E"/>
    <w:rsid w:val="00FC546A"/>
    <w:rsid w:val="00FC6107"/>
    <w:rsid w:val="00FC61C7"/>
    <w:rsid w:val="00FC67A9"/>
    <w:rsid w:val="00FC6816"/>
    <w:rsid w:val="00FC6D0B"/>
    <w:rsid w:val="00FC6DFE"/>
    <w:rsid w:val="00FC7603"/>
    <w:rsid w:val="00FC7A3B"/>
    <w:rsid w:val="00FC7CA4"/>
    <w:rsid w:val="00FC7DF4"/>
    <w:rsid w:val="00FD0542"/>
    <w:rsid w:val="00FD0EBB"/>
    <w:rsid w:val="00FD1130"/>
    <w:rsid w:val="00FD1510"/>
    <w:rsid w:val="00FD1645"/>
    <w:rsid w:val="00FD17D6"/>
    <w:rsid w:val="00FD31CE"/>
    <w:rsid w:val="00FD39D3"/>
    <w:rsid w:val="00FD39D7"/>
    <w:rsid w:val="00FD3F82"/>
    <w:rsid w:val="00FD3FAA"/>
    <w:rsid w:val="00FD45C2"/>
    <w:rsid w:val="00FD4B2E"/>
    <w:rsid w:val="00FD4ECC"/>
    <w:rsid w:val="00FD50DB"/>
    <w:rsid w:val="00FD6A23"/>
    <w:rsid w:val="00FD70D4"/>
    <w:rsid w:val="00FD7A84"/>
    <w:rsid w:val="00FD9D66"/>
    <w:rsid w:val="00FE06C7"/>
    <w:rsid w:val="00FE19D0"/>
    <w:rsid w:val="00FE2166"/>
    <w:rsid w:val="00FE21B7"/>
    <w:rsid w:val="00FE256E"/>
    <w:rsid w:val="00FE298A"/>
    <w:rsid w:val="00FE339D"/>
    <w:rsid w:val="00FE3FF0"/>
    <w:rsid w:val="00FE405A"/>
    <w:rsid w:val="00FE49FC"/>
    <w:rsid w:val="00FE4D32"/>
    <w:rsid w:val="00FE4F31"/>
    <w:rsid w:val="00FE4F70"/>
    <w:rsid w:val="00FE55D4"/>
    <w:rsid w:val="00FE6461"/>
    <w:rsid w:val="00FE6C6E"/>
    <w:rsid w:val="00FE7278"/>
    <w:rsid w:val="00FE75CA"/>
    <w:rsid w:val="00FF00F1"/>
    <w:rsid w:val="00FF0136"/>
    <w:rsid w:val="00FF07C9"/>
    <w:rsid w:val="00FF081C"/>
    <w:rsid w:val="00FF1E0F"/>
    <w:rsid w:val="00FF27D6"/>
    <w:rsid w:val="00FF2B12"/>
    <w:rsid w:val="00FF3381"/>
    <w:rsid w:val="00FF3B0F"/>
    <w:rsid w:val="00FF4A6D"/>
    <w:rsid w:val="00FF4D61"/>
    <w:rsid w:val="00FF51CD"/>
    <w:rsid w:val="00FF5320"/>
    <w:rsid w:val="00FF545D"/>
    <w:rsid w:val="00FF5648"/>
    <w:rsid w:val="00FF5ABD"/>
    <w:rsid w:val="00FF5BB1"/>
    <w:rsid w:val="00FF5BDA"/>
    <w:rsid w:val="00FF5C6F"/>
    <w:rsid w:val="00FF6096"/>
    <w:rsid w:val="00FF6646"/>
    <w:rsid w:val="00FF67D7"/>
    <w:rsid w:val="00FF6B58"/>
    <w:rsid w:val="00FF6ED4"/>
    <w:rsid w:val="00FF716D"/>
    <w:rsid w:val="00FF7718"/>
    <w:rsid w:val="00FF776D"/>
    <w:rsid w:val="00FF7CAA"/>
    <w:rsid w:val="0107C142"/>
    <w:rsid w:val="0111C67A"/>
    <w:rsid w:val="01167EE8"/>
    <w:rsid w:val="01186134"/>
    <w:rsid w:val="01245C41"/>
    <w:rsid w:val="0125EA07"/>
    <w:rsid w:val="013ADCF4"/>
    <w:rsid w:val="0146FCA9"/>
    <w:rsid w:val="014C8E36"/>
    <w:rsid w:val="01516C2A"/>
    <w:rsid w:val="015C28FC"/>
    <w:rsid w:val="01633254"/>
    <w:rsid w:val="017726F0"/>
    <w:rsid w:val="0189AA3B"/>
    <w:rsid w:val="018A393C"/>
    <w:rsid w:val="01939067"/>
    <w:rsid w:val="0195BE44"/>
    <w:rsid w:val="0196066D"/>
    <w:rsid w:val="01AE6A7D"/>
    <w:rsid w:val="01B2DCB3"/>
    <w:rsid w:val="01B657E4"/>
    <w:rsid w:val="01B8344E"/>
    <w:rsid w:val="01B83B4E"/>
    <w:rsid w:val="01BFCA7D"/>
    <w:rsid w:val="01CB9414"/>
    <w:rsid w:val="01CCC2D3"/>
    <w:rsid w:val="01D017FE"/>
    <w:rsid w:val="01D316C4"/>
    <w:rsid w:val="01D9D18E"/>
    <w:rsid w:val="01E55F6A"/>
    <w:rsid w:val="01E86353"/>
    <w:rsid w:val="01EFA245"/>
    <w:rsid w:val="01F3080D"/>
    <w:rsid w:val="01FE8F70"/>
    <w:rsid w:val="01FF7AE9"/>
    <w:rsid w:val="0201E348"/>
    <w:rsid w:val="020F4E1A"/>
    <w:rsid w:val="021127FC"/>
    <w:rsid w:val="02121041"/>
    <w:rsid w:val="02132C96"/>
    <w:rsid w:val="021D5E8C"/>
    <w:rsid w:val="021E9B0C"/>
    <w:rsid w:val="022A0168"/>
    <w:rsid w:val="022CD736"/>
    <w:rsid w:val="022CF9FB"/>
    <w:rsid w:val="022E7D48"/>
    <w:rsid w:val="023337F4"/>
    <w:rsid w:val="023DB1C0"/>
    <w:rsid w:val="02409322"/>
    <w:rsid w:val="02443644"/>
    <w:rsid w:val="0251D9CC"/>
    <w:rsid w:val="0263BF85"/>
    <w:rsid w:val="02703E58"/>
    <w:rsid w:val="027E1197"/>
    <w:rsid w:val="0285F815"/>
    <w:rsid w:val="028E8ADD"/>
    <w:rsid w:val="0292C810"/>
    <w:rsid w:val="0293E1CD"/>
    <w:rsid w:val="02973CEC"/>
    <w:rsid w:val="029BEB84"/>
    <w:rsid w:val="029BFBFC"/>
    <w:rsid w:val="02AF4A26"/>
    <w:rsid w:val="02B73911"/>
    <w:rsid w:val="02BA5840"/>
    <w:rsid w:val="02BA9FC1"/>
    <w:rsid w:val="02BFB8F5"/>
    <w:rsid w:val="02CA3FE4"/>
    <w:rsid w:val="02D7718C"/>
    <w:rsid w:val="02D92ED6"/>
    <w:rsid w:val="02DD4152"/>
    <w:rsid w:val="02E332E8"/>
    <w:rsid w:val="02ED3C7B"/>
    <w:rsid w:val="030FE557"/>
    <w:rsid w:val="032746C2"/>
    <w:rsid w:val="0340BD2E"/>
    <w:rsid w:val="03434D40"/>
    <w:rsid w:val="0351EAF9"/>
    <w:rsid w:val="0353E487"/>
    <w:rsid w:val="035BD3EE"/>
    <w:rsid w:val="035E18F8"/>
    <w:rsid w:val="036098F3"/>
    <w:rsid w:val="0371D48A"/>
    <w:rsid w:val="03746142"/>
    <w:rsid w:val="0381A566"/>
    <w:rsid w:val="038B82E8"/>
    <w:rsid w:val="03931DA6"/>
    <w:rsid w:val="039819AB"/>
    <w:rsid w:val="03A05C24"/>
    <w:rsid w:val="03A354F7"/>
    <w:rsid w:val="03A92DA2"/>
    <w:rsid w:val="03ADDE27"/>
    <w:rsid w:val="03B463B4"/>
    <w:rsid w:val="03BBE07A"/>
    <w:rsid w:val="03BC5C5C"/>
    <w:rsid w:val="03BCC995"/>
    <w:rsid w:val="03BED5E3"/>
    <w:rsid w:val="03DA7718"/>
    <w:rsid w:val="03E6B583"/>
    <w:rsid w:val="03EB287C"/>
    <w:rsid w:val="03F39DC6"/>
    <w:rsid w:val="03F70DA9"/>
    <w:rsid w:val="03F775BD"/>
    <w:rsid w:val="04160841"/>
    <w:rsid w:val="041C8646"/>
    <w:rsid w:val="041F38D9"/>
    <w:rsid w:val="04306CA3"/>
    <w:rsid w:val="0432678F"/>
    <w:rsid w:val="0440F133"/>
    <w:rsid w:val="0448122B"/>
    <w:rsid w:val="0463A309"/>
    <w:rsid w:val="046F952F"/>
    <w:rsid w:val="047282B8"/>
    <w:rsid w:val="04731D21"/>
    <w:rsid w:val="047AA293"/>
    <w:rsid w:val="04847CC4"/>
    <w:rsid w:val="04959D40"/>
    <w:rsid w:val="049B589B"/>
    <w:rsid w:val="04B26CC8"/>
    <w:rsid w:val="04B61865"/>
    <w:rsid w:val="04BBFC6B"/>
    <w:rsid w:val="04BD8898"/>
    <w:rsid w:val="04C24016"/>
    <w:rsid w:val="04C3D95C"/>
    <w:rsid w:val="04CC3493"/>
    <w:rsid w:val="04E41301"/>
    <w:rsid w:val="04E50EA7"/>
    <w:rsid w:val="04E6AD53"/>
    <w:rsid w:val="04E872F6"/>
    <w:rsid w:val="04F71345"/>
    <w:rsid w:val="04F7AA7A"/>
    <w:rsid w:val="04FD7002"/>
    <w:rsid w:val="050AB87F"/>
    <w:rsid w:val="0518B57D"/>
    <w:rsid w:val="0520A44F"/>
    <w:rsid w:val="0530EF7A"/>
    <w:rsid w:val="053DA4CF"/>
    <w:rsid w:val="0542CEBF"/>
    <w:rsid w:val="05512EFE"/>
    <w:rsid w:val="05523622"/>
    <w:rsid w:val="05540996"/>
    <w:rsid w:val="05566555"/>
    <w:rsid w:val="0558390D"/>
    <w:rsid w:val="055975AB"/>
    <w:rsid w:val="05598913"/>
    <w:rsid w:val="055B8B85"/>
    <w:rsid w:val="055F8809"/>
    <w:rsid w:val="0561B610"/>
    <w:rsid w:val="05684118"/>
    <w:rsid w:val="056EBDE7"/>
    <w:rsid w:val="0575A900"/>
    <w:rsid w:val="05764779"/>
    <w:rsid w:val="0578F8A5"/>
    <w:rsid w:val="057A7C40"/>
    <w:rsid w:val="0584FD32"/>
    <w:rsid w:val="058E9F6B"/>
    <w:rsid w:val="0593A5FB"/>
    <w:rsid w:val="05948035"/>
    <w:rsid w:val="0596D8EC"/>
    <w:rsid w:val="059AFA2B"/>
    <w:rsid w:val="059D77DD"/>
    <w:rsid w:val="05A400CC"/>
    <w:rsid w:val="05A54D3E"/>
    <w:rsid w:val="05A80A58"/>
    <w:rsid w:val="05AEFE66"/>
    <w:rsid w:val="05DAE331"/>
    <w:rsid w:val="05E23C1D"/>
    <w:rsid w:val="05EB13A1"/>
    <w:rsid w:val="05ED95DA"/>
    <w:rsid w:val="05EF9143"/>
    <w:rsid w:val="05EFECD7"/>
    <w:rsid w:val="05F12F2C"/>
    <w:rsid w:val="05F7C72C"/>
    <w:rsid w:val="0601E7A7"/>
    <w:rsid w:val="0603C616"/>
    <w:rsid w:val="06043BFE"/>
    <w:rsid w:val="0616358B"/>
    <w:rsid w:val="0618DDF4"/>
    <w:rsid w:val="061BCFC9"/>
    <w:rsid w:val="06285BC5"/>
    <w:rsid w:val="062A01A8"/>
    <w:rsid w:val="064085CF"/>
    <w:rsid w:val="066F0FA4"/>
    <w:rsid w:val="06811C08"/>
    <w:rsid w:val="069186B4"/>
    <w:rsid w:val="06924C76"/>
    <w:rsid w:val="069FAA72"/>
    <w:rsid w:val="06AEDBF0"/>
    <w:rsid w:val="06BC9C61"/>
    <w:rsid w:val="06BD8B4E"/>
    <w:rsid w:val="06C0486D"/>
    <w:rsid w:val="06C55206"/>
    <w:rsid w:val="06CC2105"/>
    <w:rsid w:val="06CE589E"/>
    <w:rsid w:val="06D7FB78"/>
    <w:rsid w:val="06DECC2B"/>
    <w:rsid w:val="06E057F7"/>
    <w:rsid w:val="06EBFA21"/>
    <w:rsid w:val="06F3813C"/>
    <w:rsid w:val="06FEE761"/>
    <w:rsid w:val="0701C81B"/>
    <w:rsid w:val="0707A536"/>
    <w:rsid w:val="0716784D"/>
    <w:rsid w:val="071F4E39"/>
    <w:rsid w:val="071FCD64"/>
    <w:rsid w:val="076130AC"/>
    <w:rsid w:val="0761B9B9"/>
    <w:rsid w:val="076632D9"/>
    <w:rsid w:val="076ADF91"/>
    <w:rsid w:val="0772BFD6"/>
    <w:rsid w:val="077E7B7B"/>
    <w:rsid w:val="078B3FC8"/>
    <w:rsid w:val="078F6445"/>
    <w:rsid w:val="07A83415"/>
    <w:rsid w:val="07AEB780"/>
    <w:rsid w:val="07B71FBE"/>
    <w:rsid w:val="07BD686A"/>
    <w:rsid w:val="07E561D1"/>
    <w:rsid w:val="07E89518"/>
    <w:rsid w:val="07EF825D"/>
    <w:rsid w:val="07F3D5AD"/>
    <w:rsid w:val="07FBB468"/>
    <w:rsid w:val="080BA6E1"/>
    <w:rsid w:val="080BD2B1"/>
    <w:rsid w:val="080C203A"/>
    <w:rsid w:val="080CFFDD"/>
    <w:rsid w:val="0816DAE5"/>
    <w:rsid w:val="081CAFE2"/>
    <w:rsid w:val="08217322"/>
    <w:rsid w:val="08230DB0"/>
    <w:rsid w:val="082465FD"/>
    <w:rsid w:val="082611BF"/>
    <w:rsid w:val="082950E4"/>
    <w:rsid w:val="08383A50"/>
    <w:rsid w:val="083AD567"/>
    <w:rsid w:val="083D5827"/>
    <w:rsid w:val="084F86E3"/>
    <w:rsid w:val="085A37B4"/>
    <w:rsid w:val="0868FEB2"/>
    <w:rsid w:val="087DBBEB"/>
    <w:rsid w:val="08812026"/>
    <w:rsid w:val="088ABF22"/>
    <w:rsid w:val="088BF40F"/>
    <w:rsid w:val="088CE657"/>
    <w:rsid w:val="08A5A544"/>
    <w:rsid w:val="08A66CBD"/>
    <w:rsid w:val="08C5F0A0"/>
    <w:rsid w:val="08C9AACD"/>
    <w:rsid w:val="08DA4EA0"/>
    <w:rsid w:val="08DF9158"/>
    <w:rsid w:val="08EEA014"/>
    <w:rsid w:val="08F34BAE"/>
    <w:rsid w:val="08F9DD9B"/>
    <w:rsid w:val="08FF40A8"/>
    <w:rsid w:val="0908ED5F"/>
    <w:rsid w:val="0913D68A"/>
    <w:rsid w:val="09144D53"/>
    <w:rsid w:val="091A8F5F"/>
    <w:rsid w:val="092771F6"/>
    <w:rsid w:val="092C349E"/>
    <w:rsid w:val="09337FFB"/>
    <w:rsid w:val="0935863E"/>
    <w:rsid w:val="093C6F7C"/>
    <w:rsid w:val="09472618"/>
    <w:rsid w:val="096318DB"/>
    <w:rsid w:val="09657F37"/>
    <w:rsid w:val="0968F6E8"/>
    <w:rsid w:val="097B040B"/>
    <w:rsid w:val="0981D240"/>
    <w:rsid w:val="098B535D"/>
    <w:rsid w:val="09A48E83"/>
    <w:rsid w:val="09AF6F94"/>
    <w:rsid w:val="09B6DFB1"/>
    <w:rsid w:val="09B72DC1"/>
    <w:rsid w:val="09C4D5F0"/>
    <w:rsid w:val="09C6C92F"/>
    <w:rsid w:val="09CC4AA0"/>
    <w:rsid w:val="09DEC29C"/>
    <w:rsid w:val="09E0F681"/>
    <w:rsid w:val="09EF1D2E"/>
    <w:rsid w:val="09EFAC3D"/>
    <w:rsid w:val="09F45ABC"/>
    <w:rsid w:val="09FD4D02"/>
    <w:rsid w:val="0A066681"/>
    <w:rsid w:val="0A0F13A8"/>
    <w:rsid w:val="0A2EF5A7"/>
    <w:rsid w:val="0A3DD2F8"/>
    <w:rsid w:val="0A47A283"/>
    <w:rsid w:val="0A4E9D1A"/>
    <w:rsid w:val="0A604E67"/>
    <w:rsid w:val="0A6E39C5"/>
    <w:rsid w:val="0A6E892C"/>
    <w:rsid w:val="0A7148B1"/>
    <w:rsid w:val="0A73BAEA"/>
    <w:rsid w:val="0A7B7B7B"/>
    <w:rsid w:val="0A85C862"/>
    <w:rsid w:val="0A8E6431"/>
    <w:rsid w:val="0A9253FD"/>
    <w:rsid w:val="0A9625A7"/>
    <w:rsid w:val="0A9BA37C"/>
    <w:rsid w:val="0AA16153"/>
    <w:rsid w:val="0AA45191"/>
    <w:rsid w:val="0AA5B900"/>
    <w:rsid w:val="0AB46DDA"/>
    <w:rsid w:val="0AB4D0DE"/>
    <w:rsid w:val="0AC40CA0"/>
    <w:rsid w:val="0AC64BBF"/>
    <w:rsid w:val="0AC666B7"/>
    <w:rsid w:val="0AC8465B"/>
    <w:rsid w:val="0ACCB937"/>
    <w:rsid w:val="0AD24787"/>
    <w:rsid w:val="0AD570D0"/>
    <w:rsid w:val="0AE194B8"/>
    <w:rsid w:val="0AE631E1"/>
    <w:rsid w:val="0AF240E7"/>
    <w:rsid w:val="0AF64718"/>
    <w:rsid w:val="0B0FC8F4"/>
    <w:rsid w:val="0B1111A6"/>
    <w:rsid w:val="0B29768C"/>
    <w:rsid w:val="0B29831A"/>
    <w:rsid w:val="0B4B9722"/>
    <w:rsid w:val="0B4F9D22"/>
    <w:rsid w:val="0B4FB285"/>
    <w:rsid w:val="0B8708A1"/>
    <w:rsid w:val="0B8B8CFE"/>
    <w:rsid w:val="0B982C4F"/>
    <w:rsid w:val="0B9C017E"/>
    <w:rsid w:val="0B9CDD10"/>
    <w:rsid w:val="0B9DA65B"/>
    <w:rsid w:val="0BA007FC"/>
    <w:rsid w:val="0BAA43C3"/>
    <w:rsid w:val="0BB37E18"/>
    <w:rsid w:val="0BB89980"/>
    <w:rsid w:val="0BB9AA35"/>
    <w:rsid w:val="0BBFBC1E"/>
    <w:rsid w:val="0BBFF5AC"/>
    <w:rsid w:val="0BC0CB3E"/>
    <w:rsid w:val="0BC6F25F"/>
    <w:rsid w:val="0BC90457"/>
    <w:rsid w:val="0BCC60A0"/>
    <w:rsid w:val="0BDB4A3F"/>
    <w:rsid w:val="0BDF9F48"/>
    <w:rsid w:val="0BEA80DE"/>
    <w:rsid w:val="0BEF5070"/>
    <w:rsid w:val="0BF459B6"/>
    <w:rsid w:val="0BF541C5"/>
    <w:rsid w:val="0C089A39"/>
    <w:rsid w:val="0C098D9F"/>
    <w:rsid w:val="0C0E3061"/>
    <w:rsid w:val="0C1A1F88"/>
    <w:rsid w:val="0C1CEFBF"/>
    <w:rsid w:val="0C329E4B"/>
    <w:rsid w:val="0C4A33CC"/>
    <w:rsid w:val="0C5229A6"/>
    <w:rsid w:val="0C54F219"/>
    <w:rsid w:val="0C566EA5"/>
    <w:rsid w:val="0C7BFF4A"/>
    <w:rsid w:val="0C7D57B3"/>
    <w:rsid w:val="0C7F0D72"/>
    <w:rsid w:val="0C7FCAC3"/>
    <w:rsid w:val="0C82FD2F"/>
    <w:rsid w:val="0C89182D"/>
    <w:rsid w:val="0C9F91CE"/>
    <w:rsid w:val="0CA977EB"/>
    <w:rsid w:val="0CD6430E"/>
    <w:rsid w:val="0CD8A07C"/>
    <w:rsid w:val="0CDA27BD"/>
    <w:rsid w:val="0CE42835"/>
    <w:rsid w:val="0CF93CF9"/>
    <w:rsid w:val="0D00628B"/>
    <w:rsid w:val="0D06CF65"/>
    <w:rsid w:val="0D0A8B7B"/>
    <w:rsid w:val="0D1E41E4"/>
    <w:rsid w:val="0D2248A4"/>
    <w:rsid w:val="0D2C3BE3"/>
    <w:rsid w:val="0D2E0EB3"/>
    <w:rsid w:val="0D34807C"/>
    <w:rsid w:val="0D37E513"/>
    <w:rsid w:val="0D55FA0B"/>
    <w:rsid w:val="0D5788EB"/>
    <w:rsid w:val="0D5D52E7"/>
    <w:rsid w:val="0D62A429"/>
    <w:rsid w:val="0D6C3221"/>
    <w:rsid w:val="0D750FF4"/>
    <w:rsid w:val="0D79CE11"/>
    <w:rsid w:val="0D7DB98D"/>
    <w:rsid w:val="0D827B6C"/>
    <w:rsid w:val="0D86E998"/>
    <w:rsid w:val="0D87839D"/>
    <w:rsid w:val="0D8C54B0"/>
    <w:rsid w:val="0D8D2541"/>
    <w:rsid w:val="0D914CBC"/>
    <w:rsid w:val="0DA32A56"/>
    <w:rsid w:val="0DA6E7B1"/>
    <w:rsid w:val="0DB0C668"/>
    <w:rsid w:val="0DC503D5"/>
    <w:rsid w:val="0DCAF706"/>
    <w:rsid w:val="0DCD8C41"/>
    <w:rsid w:val="0DD0A7F1"/>
    <w:rsid w:val="0DE1F400"/>
    <w:rsid w:val="0DE568D5"/>
    <w:rsid w:val="0DFF169C"/>
    <w:rsid w:val="0E1256DC"/>
    <w:rsid w:val="0E30976F"/>
    <w:rsid w:val="0E37ED21"/>
    <w:rsid w:val="0E466F58"/>
    <w:rsid w:val="0E580646"/>
    <w:rsid w:val="0E5A6639"/>
    <w:rsid w:val="0E5D3F18"/>
    <w:rsid w:val="0E607745"/>
    <w:rsid w:val="0E641350"/>
    <w:rsid w:val="0E70C633"/>
    <w:rsid w:val="0E73C167"/>
    <w:rsid w:val="0E773692"/>
    <w:rsid w:val="0E7AA001"/>
    <w:rsid w:val="0E7B2999"/>
    <w:rsid w:val="0E814871"/>
    <w:rsid w:val="0E84BF5B"/>
    <w:rsid w:val="0ECEBD46"/>
    <w:rsid w:val="0ED22D59"/>
    <w:rsid w:val="0EE8CFFA"/>
    <w:rsid w:val="0EEB9DA3"/>
    <w:rsid w:val="0EF09EE9"/>
    <w:rsid w:val="0EF72BB6"/>
    <w:rsid w:val="0EFF71A4"/>
    <w:rsid w:val="0F0515D4"/>
    <w:rsid w:val="0F132B5A"/>
    <w:rsid w:val="0F18C36B"/>
    <w:rsid w:val="0F294B06"/>
    <w:rsid w:val="0F2F76E0"/>
    <w:rsid w:val="0F32AC98"/>
    <w:rsid w:val="0F44D282"/>
    <w:rsid w:val="0F4CAE05"/>
    <w:rsid w:val="0F4D5312"/>
    <w:rsid w:val="0F4FD96E"/>
    <w:rsid w:val="0F5186F6"/>
    <w:rsid w:val="0F5CA821"/>
    <w:rsid w:val="0F6858B3"/>
    <w:rsid w:val="0F7F9FB3"/>
    <w:rsid w:val="0F82FE0A"/>
    <w:rsid w:val="0F9AC7EC"/>
    <w:rsid w:val="0FAB255E"/>
    <w:rsid w:val="0FC0B021"/>
    <w:rsid w:val="0FC46791"/>
    <w:rsid w:val="0FC9AE97"/>
    <w:rsid w:val="0FD36C5A"/>
    <w:rsid w:val="0FD5FD66"/>
    <w:rsid w:val="0FDC6DD4"/>
    <w:rsid w:val="0FE9ACB9"/>
    <w:rsid w:val="0FE9BE12"/>
    <w:rsid w:val="0FF0FD5A"/>
    <w:rsid w:val="0FFC7B70"/>
    <w:rsid w:val="0FFCF43D"/>
    <w:rsid w:val="1009B93F"/>
    <w:rsid w:val="100B5E2B"/>
    <w:rsid w:val="10122908"/>
    <w:rsid w:val="1017955F"/>
    <w:rsid w:val="1017F35D"/>
    <w:rsid w:val="101B3E75"/>
    <w:rsid w:val="101BCD9A"/>
    <w:rsid w:val="102587B8"/>
    <w:rsid w:val="10291BB6"/>
    <w:rsid w:val="10452F11"/>
    <w:rsid w:val="104BCB0C"/>
    <w:rsid w:val="1054FE59"/>
    <w:rsid w:val="105984A6"/>
    <w:rsid w:val="105B7CE4"/>
    <w:rsid w:val="105FF0B7"/>
    <w:rsid w:val="10630A42"/>
    <w:rsid w:val="1065078D"/>
    <w:rsid w:val="106CB165"/>
    <w:rsid w:val="1075253F"/>
    <w:rsid w:val="107F6757"/>
    <w:rsid w:val="10944A8D"/>
    <w:rsid w:val="1094C50E"/>
    <w:rsid w:val="1095462C"/>
    <w:rsid w:val="1096582C"/>
    <w:rsid w:val="1099CF48"/>
    <w:rsid w:val="109C4E26"/>
    <w:rsid w:val="10A1671C"/>
    <w:rsid w:val="10A3E5D5"/>
    <w:rsid w:val="10A8CD8F"/>
    <w:rsid w:val="10D91D81"/>
    <w:rsid w:val="10DCB3EE"/>
    <w:rsid w:val="10E9E37A"/>
    <w:rsid w:val="10F20A1B"/>
    <w:rsid w:val="10F3EDEE"/>
    <w:rsid w:val="10F5EFFE"/>
    <w:rsid w:val="10F65535"/>
    <w:rsid w:val="10FD34CB"/>
    <w:rsid w:val="10FE9DD0"/>
    <w:rsid w:val="1104F6FE"/>
    <w:rsid w:val="1109DC49"/>
    <w:rsid w:val="1113DFFE"/>
    <w:rsid w:val="1115345A"/>
    <w:rsid w:val="111B9AC0"/>
    <w:rsid w:val="111DACCF"/>
    <w:rsid w:val="11201D39"/>
    <w:rsid w:val="1127C74A"/>
    <w:rsid w:val="112B03C1"/>
    <w:rsid w:val="1132EE95"/>
    <w:rsid w:val="113BA70F"/>
    <w:rsid w:val="113DDA9B"/>
    <w:rsid w:val="114201BF"/>
    <w:rsid w:val="11464F20"/>
    <w:rsid w:val="11469B37"/>
    <w:rsid w:val="1146CC1E"/>
    <w:rsid w:val="114C0E2F"/>
    <w:rsid w:val="115359D4"/>
    <w:rsid w:val="11567F8E"/>
    <w:rsid w:val="11579A2E"/>
    <w:rsid w:val="11592908"/>
    <w:rsid w:val="115CEA1D"/>
    <w:rsid w:val="1164C010"/>
    <w:rsid w:val="1178AA5B"/>
    <w:rsid w:val="117A6C59"/>
    <w:rsid w:val="117E64CA"/>
    <w:rsid w:val="11A5BEC7"/>
    <w:rsid w:val="11C394F6"/>
    <w:rsid w:val="11C733E5"/>
    <w:rsid w:val="11C960F7"/>
    <w:rsid w:val="11D9C52D"/>
    <w:rsid w:val="11DF9F98"/>
    <w:rsid w:val="11E975FC"/>
    <w:rsid w:val="11F1569D"/>
    <w:rsid w:val="11F89438"/>
    <w:rsid w:val="11FC87AF"/>
    <w:rsid w:val="11FECCEA"/>
    <w:rsid w:val="1200B6F2"/>
    <w:rsid w:val="1204EBBD"/>
    <w:rsid w:val="1205013D"/>
    <w:rsid w:val="12242D2E"/>
    <w:rsid w:val="122535EF"/>
    <w:rsid w:val="12325204"/>
    <w:rsid w:val="12326A1C"/>
    <w:rsid w:val="1253ADB5"/>
    <w:rsid w:val="125BEBBE"/>
    <w:rsid w:val="12726974"/>
    <w:rsid w:val="12761D61"/>
    <w:rsid w:val="127FA2C6"/>
    <w:rsid w:val="1282083A"/>
    <w:rsid w:val="12830459"/>
    <w:rsid w:val="129A2495"/>
    <w:rsid w:val="12AB25EB"/>
    <w:rsid w:val="12AB384D"/>
    <w:rsid w:val="12B6E20E"/>
    <w:rsid w:val="12B713F0"/>
    <w:rsid w:val="12BDB4D0"/>
    <w:rsid w:val="12C6AEBC"/>
    <w:rsid w:val="12CEE8E6"/>
    <w:rsid w:val="12D01DCB"/>
    <w:rsid w:val="12D28133"/>
    <w:rsid w:val="12D2CE5E"/>
    <w:rsid w:val="12E4EC87"/>
    <w:rsid w:val="12E9F810"/>
    <w:rsid w:val="12EC9937"/>
    <w:rsid w:val="12EDD62C"/>
    <w:rsid w:val="12EEB0E0"/>
    <w:rsid w:val="12FB2C0D"/>
    <w:rsid w:val="12FF138B"/>
    <w:rsid w:val="1305BFC7"/>
    <w:rsid w:val="130EED83"/>
    <w:rsid w:val="131B2F43"/>
    <w:rsid w:val="131CAECE"/>
    <w:rsid w:val="13239DC9"/>
    <w:rsid w:val="13285C32"/>
    <w:rsid w:val="1328C045"/>
    <w:rsid w:val="132BF082"/>
    <w:rsid w:val="13392341"/>
    <w:rsid w:val="1341779D"/>
    <w:rsid w:val="13458492"/>
    <w:rsid w:val="134751A2"/>
    <w:rsid w:val="134FF66C"/>
    <w:rsid w:val="1358A760"/>
    <w:rsid w:val="136332ED"/>
    <w:rsid w:val="1370D483"/>
    <w:rsid w:val="137D2C8B"/>
    <w:rsid w:val="138467ED"/>
    <w:rsid w:val="1389BD91"/>
    <w:rsid w:val="1395F086"/>
    <w:rsid w:val="139BC6AC"/>
    <w:rsid w:val="13A83FB8"/>
    <w:rsid w:val="13B7973E"/>
    <w:rsid w:val="13C25537"/>
    <w:rsid w:val="13CCE48F"/>
    <w:rsid w:val="13E97A46"/>
    <w:rsid w:val="13F4391C"/>
    <w:rsid w:val="14058CCF"/>
    <w:rsid w:val="1405C10C"/>
    <w:rsid w:val="1407E8DB"/>
    <w:rsid w:val="140CC0E6"/>
    <w:rsid w:val="141F42D6"/>
    <w:rsid w:val="14208D57"/>
    <w:rsid w:val="1427F7FF"/>
    <w:rsid w:val="143366C2"/>
    <w:rsid w:val="14373C43"/>
    <w:rsid w:val="144393F5"/>
    <w:rsid w:val="144F9B5E"/>
    <w:rsid w:val="14566D9A"/>
    <w:rsid w:val="14613B4E"/>
    <w:rsid w:val="14647AF5"/>
    <w:rsid w:val="147EF77B"/>
    <w:rsid w:val="1481E86B"/>
    <w:rsid w:val="148225E7"/>
    <w:rsid w:val="14827F3C"/>
    <w:rsid w:val="1486C878"/>
    <w:rsid w:val="149513EA"/>
    <w:rsid w:val="149BD409"/>
    <w:rsid w:val="14A6B8FC"/>
    <w:rsid w:val="14AB0AC7"/>
    <w:rsid w:val="14AB6FF7"/>
    <w:rsid w:val="14BE49A1"/>
    <w:rsid w:val="14C6064B"/>
    <w:rsid w:val="14CCD3A0"/>
    <w:rsid w:val="14CDDC68"/>
    <w:rsid w:val="14D01A1C"/>
    <w:rsid w:val="14D354D4"/>
    <w:rsid w:val="14DEF5F3"/>
    <w:rsid w:val="14E3965A"/>
    <w:rsid w:val="14E3A30D"/>
    <w:rsid w:val="14E624E6"/>
    <w:rsid w:val="14E998F0"/>
    <w:rsid w:val="14EACB06"/>
    <w:rsid w:val="14EC8EB5"/>
    <w:rsid w:val="14EE756F"/>
    <w:rsid w:val="14F2176F"/>
    <w:rsid w:val="14F9BB07"/>
    <w:rsid w:val="14FA1C1F"/>
    <w:rsid w:val="14FCA4E0"/>
    <w:rsid w:val="1503B4FC"/>
    <w:rsid w:val="1513B288"/>
    <w:rsid w:val="151BC497"/>
    <w:rsid w:val="1525DC44"/>
    <w:rsid w:val="152A0F77"/>
    <w:rsid w:val="152A4FE8"/>
    <w:rsid w:val="1530FA94"/>
    <w:rsid w:val="1535D863"/>
    <w:rsid w:val="15457F33"/>
    <w:rsid w:val="154B1252"/>
    <w:rsid w:val="155BB61F"/>
    <w:rsid w:val="156FCCCA"/>
    <w:rsid w:val="15766EC4"/>
    <w:rsid w:val="157858F9"/>
    <w:rsid w:val="1582D725"/>
    <w:rsid w:val="15952901"/>
    <w:rsid w:val="159C2088"/>
    <w:rsid w:val="15AF7C40"/>
    <w:rsid w:val="15B11FB5"/>
    <w:rsid w:val="15B31388"/>
    <w:rsid w:val="15C5E328"/>
    <w:rsid w:val="15C5ED64"/>
    <w:rsid w:val="15EBB1DC"/>
    <w:rsid w:val="16099FF5"/>
    <w:rsid w:val="160BB719"/>
    <w:rsid w:val="1610147B"/>
    <w:rsid w:val="161ADA6B"/>
    <w:rsid w:val="161B6FF9"/>
    <w:rsid w:val="163276C5"/>
    <w:rsid w:val="164EBAC9"/>
    <w:rsid w:val="1660E37E"/>
    <w:rsid w:val="1667A7E9"/>
    <w:rsid w:val="166EBA3E"/>
    <w:rsid w:val="16712334"/>
    <w:rsid w:val="16713D43"/>
    <w:rsid w:val="168EE3EF"/>
    <w:rsid w:val="1694EED7"/>
    <w:rsid w:val="16A5AE6C"/>
    <w:rsid w:val="16ACE4AC"/>
    <w:rsid w:val="16B016E8"/>
    <w:rsid w:val="16C7FCDC"/>
    <w:rsid w:val="16D084D1"/>
    <w:rsid w:val="16D9309D"/>
    <w:rsid w:val="16E1243E"/>
    <w:rsid w:val="16E2EAA6"/>
    <w:rsid w:val="16E8B5C7"/>
    <w:rsid w:val="16EADE35"/>
    <w:rsid w:val="16EEC5EA"/>
    <w:rsid w:val="1706D511"/>
    <w:rsid w:val="1729816F"/>
    <w:rsid w:val="1747223F"/>
    <w:rsid w:val="174DF179"/>
    <w:rsid w:val="174EF727"/>
    <w:rsid w:val="1753E7C7"/>
    <w:rsid w:val="17615587"/>
    <w:rsid w:val="1769BA00"/>
    <w:rsid w:val="176E7C07"/>
    <w:rsid w:val="177980B0"/>
    <w:rsid w:val="178461BF"/>
    <w:rsid w:val="17AAF615"/>
    <w:rsid w:val="17B6E99E"/>
    <w:rsid w:val="17B6EEDF"/>
    <w:rsid w:val="17BD9E24"/>
    <w:rsid w:val="17C1DB80"/>
    <w:rsid w:val="17D3CBC5"/>
    <w:rsid w:val="17DD9C2C"/>
    <w:rsid w:val="17E0C040"/>
    <w:rsid w:val="17F0A12A"/>
    <w:rsid w:val="17FA471A"/>
    <w:rsid w:val="17FE8AB4"/>
    <w:rsid w:val="181451E7"/>
    <w:rsid w:val="1818DCE5"/>
    <w:rsid w:val="18211B64"/>
    <w:rsid w:val="182FF75B"/>
    <w:rsid w:val="18383C1E"/>
    <w:rsid w:val="183D8791"/>
    <w:rsid w:val="184A7B5D"/>
    <w:rsid w:val="1857B1D2"/>
    <w:rsid w:val="185A8896"/>
    <w:rsid w:val="18769BAB"/>
    <w:rsid w:val="1880657C"/>
    <w:rsid w:val="18920599"/>
    <w:rsid w:val="1894C5EC"/>
    <w:rsid w:val="18A5213F"/>
    <w:rsid w:val="18A6664C"/>
    <w:rsid w:val="18A9333A"/>
    <w:rsid w:val="18AC70F1"/>
    <w:rsid w:val="18B04B8E"/>
    <w:rsid w:val="18B35B39"/>
    <w:rsid w:val="18B4025A"/>
    <w:rsid w:val="18C2C3DC"/>
    <w:rsid w:val="18CBBEC6"/>
    <w:rsid w:val="18DDDF14"/>
    <w:rsid w:val="18E60DCD"/>
    <w:rsid w:val="18F6535B"/>
    <w:rsid w:val="18F89CA2"/>
    <w:rsid w:val="190C6D67"/>
    <w:rsid w:val="192106F9"/>
    <w:rsid w:val="19273408"/>
    <w:rsid w:val="192AB9A9"/>
    <w:rsid w:val="192C5F48"/>
    <w:rsid w:val="194258BC"/>
    <w:rsid w:val="19440B2D"/>
    <w:rsid w:val="194C5815"/>
    <w:rsid w:val="194D01B2"/>
    <w:rsid w:val="1953BB5F"/>
    <w:rsid w:val="19576880"/>
    <w:rsid w:val="195A51BC"/>
    <w:rsid w:val="195A6509"/>
    <w:rsid w:val="19669FF8"/>
    <w:rsid w:val="1976AD8A"/>
    <w:rsid w:val="19796E66"/>
    <w:rsid w:val="197A44B6"/>
    <w:rsid w:val="197AE8C7"/>
    <w:rsid w:val="197F8EA4"/>
    <w:rsid w:val="19824977"/>
    <w:rsid w:val="199C217D"/>
    <w:rsid w:val="19A584F3"/>
    <w:rsid w:val="19B84419"/>
    <w:rsid w:val="19C32ACB"/>
    <w:rsid w:val="19CB5615"/>
    <w:rsid w:val="19CF3E53"/>
    <w:rsid w:val="19D8EEE5"/>
    <w:rsid w:val="19D984F5"/>
    <w:rsid w:val="19DE117B"/>
    <w:rsid w:val="19DF641D"/>
    <w:rsid w:val="19DF84D5"/>
    <w:rsid w:val="19E6109A"/>
    <w:rsid w:val="19EACF94"/>
    <w:rsid w:val="19EE5D5E"/>
    <w:rsid w:val="19EE6C49"/>
    <w:rsid w:val="19F2CECB"/>
    <w:rsid w:val="19F8922C"/>
    <w:rsid w:val="1A07D0AE"/>
    <w:rsid w:val="1A0C6FF5"/>
    <w:rsid w:val="1A10B2A0"/>
    <w:rsid w:val="1A1335FC"/>
    <w:rsid w:val="1A13CE51"/>
    <w:rsid w:val="1A14A1B3"/>
    <w:rsid w:val="1A19D922"/>
    <w:rsid w:val="1A1C4F0D"/>
    <w:rsid w:val="1A202F4D"/>
    <w:rsid w:val="1A22A0D4"/>
    <w:rsid w:val="1A243E5B"/>
    <w:rsid w:val="1A27ABDE"/>
    <w:rsid w:val="1A2961BA"/>
    <w:rsid w:val="1A2F5D91"/>
    <w:rsid w:val="1A3631DD"/>
    <w:rsid w:val="1A36FF51"/>
    <w:rsid w:val="1A41B96A"/>
    <w:rsid w:val="1A48BAA8"/>
    <w:rsid w:val="1A54FAF0"/>
    <w:rsid w:val="1A6461FC"/>
    <w:rsid w:val="1A673C11"/>
    <w:rsid w:val="1A7871F7"/>
    <w:rsid w:val="1A9CA152"/>
    <w:rsid w:val="1AA5F670"/>
    <w:rsid w:val="1AB2C083"/>
    <w:rsid w:val="1AB53963"/>
    <w:rsid w:val="1AC1C377"/>
    <w:rsid w:val="1AC204CB"/>
    <w:rsid w:val="1AD4C2EA"/>
    <w:rsid w:val="1AD677CF"/>
    <w:rsid w:val="1AD75047"/>
    <w:rsid w:val="1ADF178C"/>
    <w:rsid w:val="1B30D922"/>
    <w:rsid w:val="1B419D31"/>
    <w:rsid w:val="1B52FF97"/>
    <w:rsid w:val="1B645A1D"/>
    <w:rsid w:val="1B6C39DB"/>
    <w:rsid w:val="1B746654"/>
    <w:rsid w:val="1B85CC21"/>
    <w:rsid w:val="1B88DAA0"/>
    <w:rsid w:val="1B8AB95E"/>
    <w:rsid w:val="1B8D33E6"/>
    <w:rsid w:val="1B934F33"/>
    <w:rsid w:val="1B9417F1"/>
    <w:rsid w:val="1BAD7796"/>
    <w:rsid w:val="1BAE3C6D"/>
    <w:rsid w:val="1BAE6E2A"/>
    <w:rsid w:val="1BB133CE"/>
    <w:rsid w:val="1BB7063E"/>
    <w:rsid w:val="1BC33E63"/>
    <w:rsid w:val="1BCF7DF3"/>
    <w:rsid w:val="1BD5AEDC"/>
    <w:rsid w:val="1BE4A11B"/>
    <w:rsid w:val="1BEB72A4"/>
    <w:rsid w:val="1BEC7926"/>
    <w:rsid w:val="1BEDE890"/>
    <w:rsid w:val="1BF17497"/>
    <w:rsid w:val="1BF8D617"/>
    <w:rsid w:val="1C01EAA6"/>
    <w:rsid w:val="1C19CDD6"/>
    <w:rsid w:val="1C1EB757"/>
    <w:rsid w:val="1C282037"/>
    <w:rsid w:val="1C352264"/>
    <w:rsid w:val="1C3EB882"/>
    <w:rsid w:val="1C3F8529"/>
    <w:rsid w:val="1C4013F2"/>
    <w:rsid w:val="1C45B93A"/>
    <w:rsid w:val="1C483F3D"/>
    <w:rsid w:val="1C656B2B"/>
    <w:rsid w:val="1C6A73BC"/>
    <w:rsid w:val="1C6B2DFD"/>
    <w:rsid w:val="1C6BB604"/>
    <w:rsid w:val="1C7C59BF"/>
    <w:rsid w:val="1C8605E3"/>
    <w:rsid w:val="1C88C76B"/>
    <w:rsid w:val="1C93DF71"/>
    <w:rsid w:val="1C940CA7"/>
    <w:rsid w:val="1C94779C"/>
    <w:rsid w:val="1CA7A417"/>
    <w:rsid w:val="1CB1F3CD"/>
    <w:rsid w:val="1CB913B6"/>
    <w:rsid w:val="1CB93A2B"/>
    <w:rsid w:val="1CBB3793"/>
    <w:rsid w:val="1CBDC47D"/>
    <w:rsid w:val="1CC3CD60"/>
    <w:rsid w:val="1CD8CF03"/>
    <w:rsid w:val="1CDA2604"/>
    <w:rsid w:val="1CDBF5D8"/>
    <w:rsid w:val="1CF43B04"/>
    <w:rsid w:val="1CF8609B"/>
    <w:rsid w:val="1D02669F"/>
    <w:rsid w:val="1D1D3CBB"/>
    <w:rsid w:val="1D21843F"/>
    <w:rsid w:val="1D2234EE"/>
    <w:rsid w:val="1D23751F"/>
    <w:rsid w:val="1D23A30B"/>
    <w:rsid w:val="1D3009DE"/>
    <w:rsid w:val="1D4C17F8"/>
    <w:rsid w:val="1D5100A7"/>
    <w:rsid w:val="1D57599B"/>
    <w:rsid w:val="1D59883B"/>
    <w:rsid w:val="1D5C739E"/>
    <w:rsid w:val="1D604FEE"/>
    <w:rsid w:val="1D6C4D66"/>
    <w:rsid w:val="1D770D1E"/>
    <w:rsid w:val="1D8AE5BC"/>
    <w:rsid w:val="1D8CA98D"/>
    <w:rsid w:val="1DAC1AE8"/>
    <w:rsid w:val="1DBDEE93"/>
    <w:rsid w:val="1DD7B783"/>
    <w:rsid w:val="1DDD1A49"/>
    <w:rsid w:val="1DDDE624"/>
    <w:rsid w:val="1DF87A07"/>
    <w:rsid w:val="1E0CEEF1"/>
    <w:rsid w:val="1E177C50"/>
    <w:rsid w:val="1E18BCD7"/>
    <w:rsid w:val="1E23528B"/>
    <w:rsid w:val="1E2915E2"/>
    <w:rsid w:val="1E2D8B6B"/>
    <w:rsid w:val="1E3CA16E"/>
    <w:rsid w:val="1E4C045A"/>
    <w:rsid w:val="1E5DEB58"/>
    <w:rsid w:val="1E709CC7"/>
    <w:rsid w:val="1E72BC9C"/>
    <w:rsid w:val="1E738DA3"/>
    <w:rsid w:val="1E771AB9"/>
    <w:rsid w:val="1E7FC9C4"/>
    <w:rsid w:val="1E95253A"/>
    <w:rsid w:val="1E952CB2"/>
    <w:rsid w:val="1E98D070"/>
    <w:rsid w:val="1E9EB2D4"/>
    <w:rsid w:val="1E9FFDCA"/>
    <w:rsid w:val="1EBE4966"/>
    <w:rsid w:val="1ECC6B19"/>
    <w:rsid w:val="1ED3A639"/>
    <w:rsid w:val="1ED4C060"/>
    <w:rsid w:val="1EEAE111"/>
    <w:rsid w:val="1EF0C6A1"/>
    <w:rsid w:val="1EF178C0"/>
    <w:rsid w:val="1EFA44C3"/>
    <w:rsid w:val="1EFC7848"/>
    <w:rsid w:val="1EFDAE63"/>
    <w:rsid w:val="1EFF3B73"/>
    <w:rsid w:val="1F0167E0"/>
    <w:rsid w:val="1F048745"/>
    <w:rsid w:val="1F07C487"/>
    <w:rsid w:val="1F1382D2"/>
    <w:rsid w:val="1F158898"/>
    <w:rsid w:val="1F16AB45"/>
    <w:rsid w:val="1F1C1D6A"/>
    <w:rsid w:val="1F23440D"/>
    <w:rsid w:val="1F24F1DA"/>
    <w:rsid w:val="1F24F650"/>
    <w:rsid w:val="1F3BCB54"/>
    <w:rsid w:val="1F4AA9E0"/>
    <w:rsid w:val="1F543C55"/>
    <w:rsid w:val="1F61E7C2"/>
    <w:rsid w:val="1F66ED0F"/>
    <w:rsid w:val="1F672ACD"/>
    <w:rsid w:val="1F6ABF55"/>
    <w:rsid w:val="1F6E6C1A"/>
    <w:rsid w:val="1F739352"/>
    <w:rsid w:val="1F781916"/>
    <w:rsid w:val="1F7CCF80"/>
    <w:rsid w:val="1F7F3A95"/>
    <w:rsid w:val="1F8319BF"/>
    <w:rsid w:val="1F8F1B2E"/>
    <w:rsid w:val="1F90F8D5"/>
    <w:rsid w:val="1FA4EFBB"/>
    <w:rsid w:val="1FACFF85"/>
    <w:rsid w:val="1FBB8FB3"/>
    <w:rsid w:val="1FBC7BB6"/>
    <w:rsid w:val="1FC65F4E"/>
    <w:rsid w:val="1FCBB076"/>
    <w:rsid w:val="1FCE9FAB"/>
    <w:rsid w:val="1FD04207"/>
    <w:rsid w:val="1FD551FE"/>
    <w:rsid w:val="1FE32AF5"/>
    <w:rsid w:val="1FE3F525"/>
    <w:rsid w:val="1FED2256"/>
    <w:rsid w:val="1FEDFAFC"/>
    <w:rsid w:val="1FFE9E02"/>
    <w:rsid w:val="200D49A6"/>
    <w:rsid w:val="20127AC6"/>
    <w:rsid w:val="20134C6B"/>
    <w:rsid w:val="201BEC74"/>
    <w:rsid w:val="20234038"/>
    <w:rsid w:val="202630D4"/>
    <w:rsid w:val="2026DC84"/>
    <w:rsid w:val="202B9781"/>
    <w:rsid w:val="203890E0"/>
    <w:rsid w:val="2038E02D"/>
    <w:rsid w:val="2048C679"/>
    <w:rsid w:val="204C2E7D"/>
    <w:rsid w:val="204FB7E0"/>
    <w:rsid w:val="2059B5E7"/>
    <w:rsid w:val="20667B5C"/>
    <w:rsid w:val="20673366"/>
    <w:rsid w:val="206C0670"/>
    <w:rsid w:val="206D3BF8"/>
    <w:rsid w:val="2071D964"/>
    <w:rsid w:val="20808E8D"/>
    <w:rsid w:val="20813FE4"/>
    <w:rsid w:val="208A1235"/>
    <w:rsid w:val="2091256C"/>
    <w:rsid w:val="20941F27"/>
    <w:rsid w:val="209754C4"/>
    <w:rsid w:val="20A958D5"/>
    <w:rsid w:val="20A9856E"/>
    <w:rsid w:val="20AC48A8"/>
    <w:rsid w:val="20AFA4D3"/>
    <w:rsid w:val="20BC8BEA"/>
    <w:rsid w:val="20C4F126"/>
    <w:rsid w:val="20C81C23"/>
    <w:rsid w:val="20D6E174"/>
    <w:rsid w:val="20DDDFE6"/>
    <w:rsid w:val="20F1C0CB"/>
    <w:rsid w:val="20FEF323"/>
    <w:rsid w:val="2104874B"/>
    <w:rsid w:val="21068FB6"/>
    <w:rsid w:val="210AA1C1"/>
    <w:rsid w:val="210D6118"/>
    <w:rsid w:val="210E2EF3"/>
    <w:rsid w:val="2127A663"/>
    <w:rsid w:val="212CC734"/>
    <w:rsid w:val="2144C4C5"/>
    <w:rsid w:val="21455DEB"/>
    <w:rsid w:val="214F1D12"/>
    <w:rsid w:val="2151DDB7"/>
    <w:rsid w:val="215AF721"/>
    <w:rsid w:val="2165323D"/>
    <w:rsid w:val="21698925"/>
    <w:rsid w:val="21766155"/>
    <w:rsid w:val="217B4EAB"/>
    <w:rsid w:val="21848319"/>
    <w:rsid w:val="21863515"/>
    <w:rsid w:val="21874170"/>
    <w:rsid w:val="218C245F"/>
    <w:rsid w:val="219ADB36"/>
    <w:rsid w:val="21AE190A"/>
    <w:rsid w:val="21CCBB1C"/>
    <w:rsid w:val="21D25266"/>
    <w:rsid w:val="21D68446"/>
    <w:rsid w:val="21DD5554"/>
    <w:rsid w:val="21DF5DEB"/>
    <w:rsid w:val="21E9F74B"/>
    <w:rsid w:val="21FA8A17"/>
    <w:rsid w:val="21FE2546"/>
    <w:rsid w:val="2211DCD8"/>
    <w:rsid w:val="221837FA"/>
    <w:rsid w:val="221BC12E"/>
    <w:rsid w:val="222F699C"/>
    <w:rsid w:val="2230D3FD"/>
    <w:rsid w:val="2237B7D3"/>
    <w:rsid w:val="223A3CBB"/>
    <w:rsid w:val="2240F8B3"/>
    <w:rsid w:val="224B9ED0"/>
    <w:rsid w:val="224CDECE"/>
    <w:rsid w:val="224EB49B"/>
    <w:rsid w:val="224F24D3"/>
    <w:rsid w:val="22507FF0"/>
    <w:rsid w:val="22554FB4"/>
    <w:rsid w:val="226A6AF7"/>
    <w:rsid w:val="226E344E"/>
    <w:rsid w:val="2270D109"/>
    <w:rsid w:val="227129A6"/>
    <w:rsid w:val="22755C8D"/>
    <w:rsid w:val="2275F00F"/>
    <w:rsid w:val="2294E5D2"/>
    <w:rsid w:val="2295A2D6"/>
    <w:rsid w:val="22A5FBA9"/>
    <w:rsid w:val="22BC72B2"/>
    <w:rsid w:val="22C4CD59"/>
    <w:rsid w:val="22C52986"/>
    <w:rsid w:val="22C950E6"/>
    <w:rsid w:val="22CA4F3F"/>
    <w:rsid w:val="22CAEBA1"/>
    <w:rsid w:val="22CFDACF"/>
    <w:rsid w:val="22D1C461"/>
    <w:rsid w:val="22D41F06"/>
    <w:rsid w:val="22D98B0B"/>
    <w:rsid w:val="22E58DBD"/>
    <w:rsid w:val="22E7C6DD"/>
    <w:rsid w:val="22E98285"/>
    <w:rsid w:val="22EBB308"/>
    <w:rsid w:val="22EC7E29"/>
    <w:rsid w:val="22FB681D"/>
    <w:rsid w:val="230E32BC"/>
    <w:rsid w:val="2313C538"/>
    <w:rsid w:val="233351EB"/>
    <w:rsid w:val="234D09BB"/>
    <w:rsid w:val="234DD434"/>
    <w:rsid w:val="235C699D"/>
    <w:rsid w:val="236E6DAE"/>
    <w:rsid w:val="236F9C9E"/>
    <w:rsid w:val="2375586B"/>
    <w:rsid w:val="237AE5F6"/>
    <w:rsid w:val="23810CB8"/>
    <w:rsid w:val="239112EF"/>
    <w:rsid w:val="239861E3"/>
    <w:rsid w:val="23A77D7E"/>
    <w:rsid w:val="23B02BD6"/>
    <w:rsid w:val="23B0AB4C"/>
    <w:rsid w:val="23BCE12B"/>
    <w:rsid w:val="23C66EEF"/>
    <w:rsid w:val="23CEEFD4"/>
    <w:rsid w:val="23EE544D"/>
    <w:rsid w:val="23EF82B3"/>
    <w:rsid w:val="241181EC"/>
    <w:rsid w:val="241CCD41"/>
    <w:rsid w:val="2420C05E"/>
    <w:rsid w:val="2449EBD2"/>
    <w:rsid w:val="244ABC4A"/>
    <w:rsid w:val="244FD68A"/>
    <w:rsid w:val="2459AD7D"/>
    <w:rsid w:val="2474F718"/>
    <w:rsid w:val="247822DD"/>
    <w:rsid w:val="24819359"/>
    <w:rsid w:val="24844F0B"/>
    <w:rsid w:val="2488F26F"/>
    <w:rsid w:val="248F04CA"/>
    <w:rsid w:val="24919ABB"/>
    <w:rsid w:val="24A14136"/>
    <w:rsid w:val="24AD75EC"/>
    <w:rsid w:val="24AE841D"/>
    <w:rsid w:val="24AE8A0E"/>
    <w:rsid w:val="24BAA97F"/>
    <w:rsid w:val="24BE6B44"/>
    <w:rsid w:val="24BE7122"/>
    <w:rsid w:val="24CF47D9"/>
    <w:rsid w:val="24D0F0C0"/>
    <w:rsid w:val="24D39198"/>
    <w:rsid w:val="24D3C4CE"/>
    <w:rsid w:val="24DD5B91"/>
    <w:rsid w:val="24E5606D"/>
    <w:rsid w:val="24E95F65"/>
    <w:rsid w:val="24F037A1"/>
    <w:rsid w:val="24F4055B"/>
    <w:rsid w:val="2502A5F5"/>
    <w:rsid w:val="2503F154"/>
    <w:rsid w:val="25092F8E"/>
    <w:rsid w:val="250B2557"/>
    <w:rsid w:val="25131DE0"/>
    <w:rsid w:val="25190B02"/>
    <w:rsid w:val="251BE56E"/>
    <w:rsid w:val="251EC637"/>
    <w:rsid w:val="2521376D"/>
    <w:rsid w:val="25214906"/>
    <w:rsid w:val="25304CD0"/>
    <w:rsid w:val="253F0D3A"/>
    <w:rsid w:val="254638F7"/>
    <w:rsid w:val="2547D38B"/>
    <w:rsid w:val="25500F1B"/>
    <w:rsid w:val="25578107"/>
    <w:rsid w:val="255BE7A4"/>
    <w:rsid w:val="2561CE68"/>
    <w:rsid w:val="25648C21"/>
    <w:rsid w:val="2567880F"/>
    <w:rsid w:val="25680FBC"/>
    <w:rsid w:val="257473B1"/>
    <w:rsid w:val="257B6A41"/>
    <w:rsid w:val="257D742E"/>
    <w:rsid w:val="25837E81"/>
    <w:rsid w:val="258ACAF8"/>
    <w:rsid w:val="258F20A8"/>
    <w:rsid w:val="259B5694"/>
    <w:rsid w:val="25A2D26B"/>
    <w:rsid w:val="25B535AD"/>
    <w:rsid w:val="25BA0394"/>
    <w:rsid w:val="25C80547"/>
    <w:rsid w:val="25CB65A8"/>
    <w:rsid w:val="25ED3477"/>
    <w:rsid w:val="25EEA4FB"/>
    <w:rsid w:val="25EFF8C0"/>
    <w:rsid w:val="25F7E994"/>
    <w:rsid w:val="25FDF306"/>
    <w:rsid w:val="2602E46D"/>
    <w:rsid w:val="261FDF21"/>
    <w:rsid w:val="2624EF69"/>
    <w:rsid w:val="2625351E"/>
    <w:rsid w:val="26272B4D"/>
    <w:rsid w:val="262848E2"/>
    <w:rsid w:val="262EBD2A"/>
    <w:rsid w:val="2632803B"/>
    <w:rsid w:val="263A01C3"/>
    <w:rsid w:val="26453819"/>
    <w:rsid w:val="26488847"/>
    <w:rsid w:val="2668E5EA"/>
    <w:rsid w:val="2669312E"/>
    <w:rsid w:val="267563BF"/>
    <w:rsid w:val="267A3019"/>
    <w:rsid w:val="26866256"/>
    <w:rsid w:val="269755BB"/>
    <w:rsid w:val="26B61726"/>
    <w:rsid w:val="26B80508"/>
    <w:rsid w:val="26DB57F5"/>
    <w:rsid w:val="26FB8FE2"/>
    <w:rsid w:val="2703C274"/>
    <w:rsid w:val="27060C52"/>
    <w:rsid w:val="271B1FE4"/>
    <w:rsid w:val="27272F4F"/>
    <w:rsid w:val="272F665F"/>
    <w:rsid w:val="2734BA80"/>
    <w:rsid w:val="273517B7"/>
    <w:rsid w:val="27386E40"/>
    <w:rsid w:val="273B36FB"/>
    <w:rsid w:val="274D932F"/>
    <w:rsid w:val="274E947B"/>
    <w:rsid w:val="2752BE7F"/>
    <w:rsid w:val="2763EA3C"/>
    <w:rsid w:val="276BA69C"/>
    <w:rsid w:val="276C6F3A"/>
    <w:rsid w:val="276CE703"/>
    <w:rsid w:val="277BE3A9"/>
    <w:rsid w:val="2797717B"/>
    <w:rsid w:val="279C0ABA"/>
    <w:rsid w:val="279F4BA5"/>
    <w:rsid w:val="27A2947D"/>
    <w:rsid w:val="27A45182"/>
    <w:rsid w:val="27B3EA4C"/>
    <w:rsid w:val="27B46906"/>
    <w:rsid w:val="27B765C1"/>
    <w:rsid w:val="27C6FAD4"/>
    <w:rsid w:val="27CB3308"/>
    <w:rsid w:val="27D73AD0"/>
    <w:rsid w:val="27DBC99B"/>
    <w:rsid w:val="27F49049"/>
    <w:rsid w:val="27F5BB0C"/>
    <w:rsid w:val="27FAFF69"/>
    <w:rsid w:val="2804B64B"/>
    <w:rsid w:val="280A09CF"/>
    <w:rsid w:val="280BFB5A"/>
    <w:rsid w:val="28241C62"/>
    <w:rsid w:val="2827865A"/>
    <w:rsid w:val="283006E0"/>
    <w:rsid w:val="283824B3"/>
    <w:rsid w:val="283EEB24"/>
    <w:rsid w:val="2846BF8D"/>
    <w:rsid w:val="284AD201"/>
    <w:rsid w:val="284DF009"/>
    <w:rsid w:val="2851CD18"/>
    <w:rsid w:val="28544C48"/>
    <w:rsid w:val="285BA69B"/>
    <w:rsid w:val="286D0389"/>
    <w:rsid w:val="28704860"/>
    <w:rsid w:val="2871C76A"/>
    <w:rsid w:val="287974F9"/>
    <w:rsid w:val="287D4241"/>
    <w:rsid w:val="287EB664"/>
    <w:rsid w:val="287FC517"/>
    <w:rsid w:val="28839CF9"/>
    <w:rsid w:val="288C28D4"/>
    <w:rsid w:val="288DD272"/>
    <w:rsid w:val="288F21C9"/>
    <w:rsid w:val="28A1FB22"/>
    <w:rsid w:val="28A5C0D4"/>
    <w:rsid w:val="28AE3203"/>
    <w:rsid w:val="28B9B52D"/>
    <w:rsid w:val="28BE4CFA"/>
    <w:rsid w:val="28C517D7"/>
    <w:rsid w:val="28CECBC1"/>
    <w:rsid w:val="28D150C2"/>
    <w:rsid w:val="28D1F102"/>
    <w:rsid w:val="28D30C92"/>
    <w:rsid w:val="28E6C620"/>
    <w:rsid w:val="28F2850A"/>
    <w:rsid w:val="28F73B7D"/>
    <w:rsid w:val="28F8793E"/>
    <w:rsid w:val="28FD6172"/>
    <w:rsid w:val="28FF4989"/>
    <w:rsid w:val="29063E98"/>
    <w:rsid w:val="2909B415"/>
    <w:rsid w:val="290A3C47"/>
    <w:rsid w:val="290F0E3D"/>
    <w:rsid w:val="291CE13A"/>
    <w:rsid w:val="2925F44C"/>
    <w:rsid w:val="2933047B"/>
    <w:rsid w:val="29347333"/>
    <w:rsid w:val="29350E17"/>
    <w:rsid w:val="294D4F4C"/>
    <w:rsid w:val="295291B4"/>
    <w:rsid w:val="2953FED6"/>
    <w:rsid w:val="2954AD2C"/>
    <w:rsid w:val="295C7491"/>
    <w:rsid w:val="29764822"/>
    <w:rsid w:val="297699BC"/>
    <w:rsid w:val="297D0B6A"/>
    <w:rsid w:val="298A10FA"/>
    <w:rsid w:val="298B7756"/>
    <w:rsid w:val="2991C7D7"/>
    <w:rsid w:val="2993DA32"/>
    <w:rsid w:val="299484AF"/>
    <w:rsid w:val="29A729C4"/>
    <w:rsid w:val="29AAB2CB"/>
    <w:rsid w:val="29BC20E0"/>
    <w:rsid w:val="29BCFF7C"/>
    <w:rsid w:val="29C92BB3"/>
    <w:rsid w:val="29CC078E"/>
    <w:rsid w:val="29E04CED"/>
    <w:rsid w:val="29EB9A08"/>
    <w:rsid w:val="29F0204E"/>
    <w:rsid w:val="29F832A6"/>
    <w:rsid w:val="2A1C96F6"/>
    <w:rsid w:val="2A1D5B7C"/>
    <w:rsid w:val="2A27CB82"/>
    <w:rsid w:val="2A49EC35"/>
    <w:rsid w:val="2A4BF4B5"/>
    <w:rsid w:val="2A50DF58"/>
    <w:rsid w:val="2A5502AF"/>
    <w:rsid w:val="2A5BA235"/>
    <w:rsid w:val="2A659D08"/>
    <w:rsid w:val="2A65CC10"/>
    <w:rsid w:val="2A682828"/>
    <w:rsid w:val="2A6F250D"/>
    <w:rsid w:val="2A6F6BEC"/>
    <w:rsid w:val="2A70133E"/>
    <w:rsid w:val="2A704EC8"/>
    <w:rsid w:val="2A723C32"/>
    <w:rsid w:val="2A768995"/>
    <w:rsid w:val="2A80EB2C"/>
    <w:rsid w:val="2A832520"/>
    <w:rsid w:val="2A934A8B"/>
    <w:rsid w:val="2AA58476"/>
    <w:rsid w:val="2AB1E63C"/>
    <w:rsid w:val="2ABA74D7"/>
    <w:rsid w:val="2AC2B767"/>
    <w:rsid w:val="2ACFA125"/>
    <w:rsid w:val="2AE4EC72"/>
    <w:rsid w:val="2AF6B423"/>
    <w:rsid w:val="2AFDECDE"/>
    <w:rsid w:val="2B03E2EC"/>
    <w:rsid w:val="2B0593F3"/>
    <w:rsid w:val="2B0DEB9C"/>
    <w:rsid w:val="2B14336D"/>
    <w:rsid w:val="2B1BFD30"/>
    <w:rsid w:val="2B2BB6A2"/>
    <w:rsid w:val="2B2C6948"/>
    <w:rsid w:val="2B3425A8"/>
    <w:rsid w:val="2B364474"/>
    <w:rsid w:val="2B48EE16"/>
    <w:rsid w:val="2B499F26"/>
    <w:rsid w:val="2B4D0C4F"/>
    <w:rsid w:val="2B62EC43"/>
    <w:rsid w:val="2B6AADB0"/>
    <w:rsid w:val="2B6FE1BD"/>
    <w:rsid w:val="2B8969E6"/>
    <w:rsid w:val="2B9387D5"/>
    <w:rsid w:val="2BB2E009"/>
    <w:rsid w:val="2BB9DD62"/>
    <w:rsid w:val="2BC8559C"/>
    <w:rsid w:val="2BE028F4"/>
    <w:rsid w:val="2BED1429"/>
    <w:rsid w:val="2C027A6A"/>
    <w:rsid w:val="2C07DA97"/>
    <w:rsid w:val="2C13B199"/>
    <w:rsid w:val="2C188AEB"/>
    <w:rsid w:val="2C1C650C"/>
    <w:rsid w:val="2C2431EF"/>
    <w:rsid w:val="2C29F866"/>
    <w:rsid w:val="2C3AC063"/>
    <w:rsid w:val="2C3C5AE5"/>
    <w:rsid w:val="2C475CED"/>
    <w:rsid w:val="2C4AFE76"/>
    <w:rsid w:val="2C4E537D"/>
    <w:rsid w:val="2C556660"/>
    <w:rsid w:val="2C59A12A"/>
    <w:rsid w:val="2C5D5682"/>
    <w:rsid w:val="2C69A2AD"/>
    <w:rsid w:val="2C6A0927"/>
    <w:rsid w:val="2C6B5593"/>
    <w:rsid w:val="2C6D6C3A"/>
    <w:rsid w:val="2C773C6E"/>
    <w:rsid w:val="2C78EDB7"/>
    <w:rsid w:val="2C7DC704"/>
    <w:rsid w:val="2C876228"/>
    <w:rsid w:val="2C8953AD"/>
    <w:rsid w:val="2C94A3CC"/>
    <w:rsid w:val="2C94E2CB"/>
    <w:rsid w:val="2CB06535"/>
    <w:rsid w:val="2CC10BD4"/>
    <w:rsid w:val="2CC72B28"/>
    <w:rsid w:val="2CD2E8BB"/>
    <w:rsid w:val="2CDE330E"/>
    <w:rsid w:val="2CE467DA"/>
    <w:rsid w:val="2CE5837E"/>
    <w:rsid w:val="2CEE486A"/>
    <w:rsid w:val="2CEFBCF8"/>
    <w:rsid w:val="2CF895A2"/>
    <w:rsid w:val="2CFDE367"/>
    <w:rsid w:val="2CFECF50"/>
    <w:rsid w:val="2CFEFADD"/>
    <w:rsid w:val="2D0251FB"/>
    <w:rsid w:val="2D160EAA"/>
    <w:rsid w:val="2D32A636"/>
    <w:rsid w:val="2D3EE8DF"/>
    <w:rsid w:val="2D670B36"/>
    <w:rsid w:val="2D6A3858"/>
    <w:rsid w:val="2D6CA67F"/>
    <w:rsid w:val="2D75377B"/>
    <w:rsid w:val="2D80F557"/>
    <w:rsid w:val="2D865E9E"/>
    <w:rsid w:val="2D99920F"/>
    <w:rsid w:val="2D9D4F39"/>
    <w:rsid w:val="2DAA87C9"/>
    <w:rsid w:val="2DC63AA6"/>
    <w:rsid w:val="2DD3A7BA"/>
    <w:rsid w:val="2DD93CB3"/>
    <w:rsid w:val="2DDED54E"/>
    <w:rsid w:val="2DE58F11"/>
    <w:rsid w:val="2DE7F25C"/>
    <w:rsid w:val="2DEF46A5"/>
    <w:rsid w:val="2DF18B52"/>
    <w:rsid w:val="2DF522A0"/>
    <w:rsid w:val="2DF7600C"/>
    <w:rsid w:val="2DF896BF"/>
    <w:rsid w:val="2E04A9D0"/>
    <w:rsid w:val="2E05F4D5"/>
    <w:rsid w:val="2E0683E1"/>
    <w:rsid w:val="2E107440"/>
    <w:rsid w:val="2E1622A7"/>
    <w:rsid w:val="2E1949EC"/>
    <w:rsid w:val="2E249829"/>
    <w:rsid w:val="2E3275D8"/>
    <w:rsid w:val="2E37AF3A"/>
    <w:rsid w:val="2E40C2E8"/>
    <w:rsid w:val="2E419B7F"/>
    <w:rsid w:val="2E42EA8A"/>
    <w:rsid w:val="2E452C77"/>
    <w:rsid w:val="2E5DE3E7"/>
    <w:rsid w:val="2E600DFB"/>
    <w:rsid w:val="2E649244"/>
    <w:rsid w:val="2E6A15AA"/>
    <w:rsid w:val="2E6CED77"/>
    <w:rsid w:val="2E6E8D16"/>
    <w:rsid w:val="2E7EDD06"/>
    <w:rsid w:val="2E941E43"/>
    <w:rsid w:val="2EAE54FF"/>
    <w:rsid w:val="2EAFCA42"/>
    <w:rsid w:val="2EB36026"/>
    <w:rsid w:val="2ED17494"/>
    <w:rsid w:val="2ED5920A"/>
    <w:rsid w:val="2ED722D3"/>
    <w:rsid w:val="2EE1B9D2"/>
    <w:rsid w:val="2EE72422"/>
    <w:rsid w:val="2EE7AF20"/>
    <w:rsid w:val="2EE89670"/>
    <w:rsid w:val="2EF02664"/>
    <w:rsid w:val="2EF0EB64"/>
    <w:rsid w:val="2EFF0F31"/>
    <w:rsid w:val="2EFF362C"/>
    <w:rsid w:val="2F01F530"/>
    <w:rsid w:val="2F034B38"/>
    <w:rsid w:val="2F11D225"/>
    <w:rsid w:val="2F21FCBE"/>
    <w:rsid w:val="2F2612C8"/>
    <w:rsid w:val="2F2AE8CB"/>
    <w:rsid w:val="2F3F2CE7"/>
    <w:rsid w:val="2F3F5DA7"/>
    <w:rsid w:val="2F4920E9"/>
    <w:rsid w:val="2F4B0392"/>
    <w:rsid w:val="2F4DB431"/>
    <w:rsid w:val="2F4DBF08"/>
    <w:rsid w:val="2F4FDBE3"/>
    <w:rsid w:val="2F5C7048"/>
    <w:rsid w:val="2F5EABA4"/>
    <w:rsid w:val="2F62D61E"/>
    <w:rsid w:val="2F669411"/>
    <w:rsid w:val="2F6AC89D"/>
    <w:rsid w:val="2F821F71"/>
    <w:rsid w:val="2F8D16F0"/>
    <w:rsid w:val="2F8E37E8"/>
    <w:rsid w:val="2F8F3527"/>
    <w:rsid w:val="2F9C83CE"/>
    <w:rsid w:val="2FAC053F"/>
    <w:rsid w:val="2FB4CDE6"/>
    <w:rsid w:val="2FC8BDA9"/>
    <w:rsid w:val="2FCC353D"/>
    <w:rsid w:val="2FCC88D6"/>
    <w:rsid w:val="2FD12E84"/>
    <w:rsid w:val="2FD4566D"/>
    <w:rsid w:val="2FEA62ED"/>
    <w:rsid w:val="2FEAE77F"/>
    <w:rsid w:val="2FFEBC3A"/>
    <w:rsid w:val="3002CB07"/>
    <w:rsid w:val="30104BF4"/>
    <w:rsid w:val="30136DF9"/>
    <w:rsid w:val="302188FD"/>
    <w:rsid w:val="302F4213"/>
    <w:rsid w:val="30309002"/>
    <w:rsid w:val="3036217D"/>
    <w:rsid w:val="303F8118"/>
    <w:rsid w:val="30406AA6"/>
    <w:rsid w:val="304342D5"/>
    <w:rsid w:val="305EB8DA"/>
    <w:rsid w:val="3064CCB7"/>
    <w:rsid w:val="30662D97"/>
    <w:rsid w:val="30786101"/>
    <w:rsid w:val="307ECBC6"/>
    <w:rsid w:val="30842CF1"/>
    <w:rsid w:val="308AD08D"/>
    <w:rsid w:val="3092E1E3"/>
    <w:rsid w:val="30937495"/>
    <w:rsid w:val="30955DA7"/>
    <w:rsid w:val="309ECE09"/>
    <w:rsid w:val="30A55455"/>
    <w:rsid w:val="30B474D1"/>
    <w:rsid w:val="30C8F1E6"/>
    <w:rsid w:val="30CBF4E7"/>
    <w:rsid w:val="30D550EA"/>
    <w:rsid w:val="30E3EFE6"/>
    <w:rsid w:val="30F07EC9"/>
    <w:rsid w:val="30F2C48D"/>
    <w:rsid w:val="30F7E951"/>
    <w:rsid w:val="310A0C27"/>
    <w:rsid w:val="310D6AB2"/>
    <w:rsid w:val="310FFAEE"/>
    <w:rsid w:val="311054FD"/>
    <w:rsid w:val="311B9910"/>
    <w:rsid w:val="311CB380"/>
    <w:rsid w:val="31259F11"/>
    <w:rsid w:val="3133DEB1"/>
    <w:rsid w:val="313E8FB2"/>
    <w:rsid w:val="3140061E"/>
    <w:rsid w:val="31449463"/>
    <w:rsid w:val="314BA9C9"/>
    <w:rsid w:val="314EE8E1"/>
    <w:rsid w:val="316648AF"/>
    <w:rsid w:val="317165A6"/>
    <w:rsid w:val="3197387D"/>
    <w:rsid w:val="319AD2E7"/>
    <w:rsid w:val="31A2A7FE"/>
    <w:rsid w:val="31A659DE"/>
    <w:rsid w:val="31AD06DB"/>
    <w:rsid w:val="31B133E0"/>
    <w:rsid w:val="31C704D0"/>
    <w:rsid w:val="31C7E00F"/>
    <w:rsid w:val="31D39814"/>
    <w:rsid w:val="31EDE69B"/>
    <w:rsid w:val="31F76C38"/>
    <w:rsid w:val="31F98CAF"/>
    <w:rsid w:val="31FCD5F3"/>
    <w:rsid w:val="3203A449"/>
    <w:rsid w:val="320DAB83"/>
    <w:rsid w:val="320F360D"/>
    <w:rsid w:val="322C2C8B"/>
    <w:rsid w:val="322C4F76"/>
    <w:rsid w:val="322CCEB9"/>
    <w:rsid w:val="322D508C"/>
    <w:rsid w:val="32380C00"/>
    <w:rsid w:val="32388FBE"/>
    <w:rsid w:val="32428E48"/>
    <w:rsid w:val="32484D5E"/>
    <w:rsid w:val="324D8723"/>
    <w:rsid w:val="325AF5CC"/>
    <w:rsid w:val="325D56BC"/>
    <w:rsid w:val="326BC0FB"/>
    <w:rsid w:val="326C62A2"/>
    <w:rsid w:val="3278EF35"/>
    <w:rsid w:val="327BE042"/>
    <w:rsid w:val="327D57EE"/>
    <w:rsid w:val="327E46DB"/>
    <w:rsid w:val="32867E6B"/>
    <w:rsid w:val="328D2CFF"/>
    <w:rsid w:val="328D5F8E"/>
    <w:rsid w:val="32940D20"/>
    <w:rsid w:val="32957E86"/>
    <w:rsid w:val="329798BF"/>
    <w:rsid w:val="329B3ADB"/>
    <w:rsid w:val="32AD39A3"/>
    <w:rsid w:val="32B871ED"/>
    <w:rsid w:val="32B883E1"/>
    <w:rsid w:val="32B94864"/>
    <w:rsid w:val="32BD6BFE"/>
    <w:rsid w:val="32D5714B"/>
    <w:rsid w:val="32DB6E6A"/>
    <w:rsid w:val="32E30805"/>
    <w:rsid w:val="32E37E1B"/>
    <w:rsid w:val="32EA3DAB"/>
    <w:rsid w:val="32F47D77"/>
    <w:rsid w:val="32FF1753"/>
    <w:rsid w:val="3303323D"/>
    <w:rsid w:val="330333B9"/>
    <w:rsid w:val="33198054"/>
    <w:rsid w:val="3324FCA3"/>
    <w:rsid w:val="3332F2F6"/>
    <w:rsid w:val="33335571"/>
    <w:rsid w:val="33345F2A"/>
    <w:rsid w:val="333E54F9"/>
    <w:rsid w:val="33436E4E"/>
    <w:rsid w:val="3344F469"/>
    <w:rsid w:val="334A548A"/>
    <w:rsid w:val="3356D0C5"/>
    <w:rsid w:val="335ED784"/>
    <w:rsid w:val="3368D948"/>
    <w:rsid w:val="337A0CCE"/>
    <w:rsid w:val="3380FC94"/>
    <w:rsid w:val="3390E064"/>
    <w:rsid w:val="339E8ECA"/>
    <w:rsid w:val="33A96116"/>
    <w:rsid w:val="33AEBA11"/>
    <w:rsid w:val="33C85B22"/>
    <w:rsid w:val="33DF80D1"/>
    <w:rsid w:val="33E16340"/>
    <w:rsid w:val="33E4EB89"/>
    <w:rsid w:val="33F801C4"/>
    <w:rsid w:val="33F819B6"/>
    <w:rsid w:val="33FC53AB"/>
    <w:rsid w:val="341033DD"/>
    <w:rsid w:val="34107794"/>
    <w:rsid w:val="34117CDA"/>
    <w:rsid w:val="3412A46D"/>
    <w:rsid w:val="3422B253"/>
    <w:rsid w:val="3426D859"/>
    <w:rsid w:val="342EB129"/>
    <w:rsid w:val="343A0E35"/>
    <w:rsid w:val="343C4D8F"/>
    <w:rsid w:val="344173FA"/>
    <w:rsid w:val="345E2EFC"/>
    <w:rsid w:val="3463AC05"/>
    <w:rsid w:val="347C2A99"/>
    <w:rsid w:val="347FD6DA"/>
    <w:rsid w:val="3481327D"/>
    <w:rsid w:val="3486906D"/>
    <w:rsid w:val="348EEC17"/>
    <w:rsid w:val="3491E3E1"/>
    <w:rsid w:val="34947585"/>
    <w:rsid w:val="349AF96B"/>
    <w:rsid w:val="349F041A"/>
    <w:rsid w:val="34A9F7C6"/>
    <w:rsid w:val="34AC4404"/>
    <w:rsid w:val="34AFDEEA"/>
    <w:rsid w:val="34B17175"/>
    <w:rsid w:val="34BC9460"/>
    <w:rsid w:val="34C389FD"/>
    <w:rsid w:val="34CA302C"/>
    <w:rsid w:val="34CD850F"/>
    <w:rsid w:val="34EA113A"/>
    <w:rsid w:val="34F059CF"/>
    <w:rsid w:val="34F5CBED"/>
    <w:rsid w:val="34F5F6DB"/>
    <w:rsid w:val="34F7DCC8"/>
    <w:rsid w:val="34F96B67"/>
    <w:rsid w:val="34FE81F8"/>
    <w:rsid w:val="350D8B45"/>
    <w:rsid w:val="351FF306"/>
    <w:rsid w:val="352083EB"/>
    <w:rsid w:val="352DB460"/>
    <w:rsid w:val="35323428"/>
    <w:rsid w:val="3532492F"/>
    <w:rsid w:val="3536BD1B"/>
    <w:rsid w:val="353ACD63"/>
    <w:rsid w:val="353FBFC7"/>
    <w:rsid w:val="35408D71"/>
    <w:rsid w:val="3544703B"/>
    <w:rsid w:val="354CC736"/>
    <w:rsid w:val="354FBD3B"/>
    <w:rsid w:val="35510BBD"/>
    <w:rsid w:val="355F7702"/>
    <w:rsid w:val="3567DDB8"/>
    <w:rsid w:val="356EA78A"/>
    <w:rsid w:val="357774F0"/>
    <w:rsid w:val="35788538"/>
    <w:rsid w:val="357C4FF1"/>
    <w:rsid w:val="358CEDE2"/>
    <w:rsid w:val="358EFBE6"/>
    <w:rsid w:val="3594AD46"/>
    <w:rsid w:val="35972912"/>
    <w:rsid w:val="3598CF3F"/>
    <w:rsid w:val="35A42709"/>
    <w:rsid w:val="35AB986D"/>
    <w:rsid w:val="35B1FE47"/>
    <w:rsid w:val="35B4C755"/>
    <w:rsid w:val="35B5D4B9"/>
    <w:rsid w:val="35C47F7B"/>
    <w:rsid w:val="35CBCAC2"/>
    <w:rsid w:val="35D41E41"/>
    <w:rsid w:val="35D8D6E4"/>
    <w:rsid w:val="35DD4B2B"/>
    <w:rsid w:val="35EDD2D0"/>
    <w:rsid w:val="35EF14F9"/>
    <w:rsid w:val="35F155A4"/>
    <w:rsid w:val="35F46F9E"/>
    <w:rsid w:val="35F926CC"/>
    <w:rsid w:val="360B8EFF"/>
    <w:rsid w:val="3611944C"/>
    <w:rsid w:val="361D899A"/>
    <w:rsid w:val="3641224E"/>
    <w:rsid w:val="3643A0B4"/>
    <w:rsid w:val="36495F49"/>
    <w:rsid w:val="364BDB05"/>
    <w:rsid w:val="3667BF99"/>
    <w:rsid w:val="3668A1DC"/>
    <w:rsid w:val="36729D5B"/>
    <w:rsid w:val="367301D9"/>
    <w:rsid w:val="3680EF03"/>
    <w:rsid w:val="36831DAD"/>
    <w:rsid w:val="368ED38D"/>
    <w:rsid w:val="36929185"/>
    <w:rsid w:val="3695B915"/>
    <w:rsid w:val="3696E5C1"/>
    <w:rsid w:val="36A1A1EC"/>
    <w:rsid w:val="36A7FEC0"/>
    <w:rsid w:val="36ABFD27"/>
    <w:rsid w:val="36CBD279"/>
    <w:rsid w:val="36CF0B29"/>
    <w:rsid w:val="36D6E850"/>
    <w:rsid w:val="36DBA7EA"/>
    <w:rsid w:val="36DC4B03"/>
    <w:rsid w:val="36F0F8B9"/>
    <w:rsid w:val="36F79B75"/>
    <w:rsid w:val="3705B11D"/>
    <w:rsid w:val="37246156"/>
    <w:rsid w:val="37353B60"/>
    <w:rsid w:val="373A7542"/>
    <w:rsid w:val="374B5662"/>
    <w:rsid w:val="375BB639"/>
    <w:rsid w:val="37655BA8"/>
    <w:rsid w:val="377280B6"/>
    <w:rsid w:val="3772CCA7"/>
    <w:rsid w:val="3774DA60"/>
    <w:rsid w:val="377D78D5"/>
    <w:rsid w:val="377F0541"/>
    <w:rsid w:val="378E7378"/>
    <w:rsid w:val="37962B03"/>
    <w:rsid w:val="37A13E1A"/>
    <w:rsid w:val="37A184D7"/>
    <w:rsid w:val="37AC9C3D"/>
    <w:rsid w:val="37AD2A47"/>
    <w:rsid w:val="37B36634"/>
    <w:rsid w:val="37BABA8A"/>
    <w:rsid w:val="37BC1E79"/>
    <w:rsid w:val="37BF6C5C"/>
    <w:rsid w:val="37C788F8"/>
    <w:rsid w:val="37C83AB8"/>
    <w:rsid w:val="37D36AC2"/>
    <w:rsid w:val="37DC1180"/>
    <w:rsid w:val="37E870F6"/>
    <w:rsid w:val="37F88398"/>
    <w:rsid w:val="3805AD1C"/>
    <w:rsid w:val="38105937"/>
    <w:rsid w:val="381B8AF3"/>
    <w:rsid w:val="381E7FDE"/>
    <w:rsid w:val="38228BC7"/>
    <w:rsid w:val="3828F6B0"/>
    <w:rsid w:val="382A7676"/>
    <w:rsid w:val="38316944"/>
    <w:rsid w:val="3847D6C0"/>
    <w:rsid w:val="38585CC5"/>
    <w:rsid w:val="386FF306"/>
    <w:rsid w:val="3871F714"/>
    <w:rsid w:val="388CC6F2"/>
    <w:rsid w:val="388F9196"/>
    <w:rsid w:val="38929CBD"/>
    <w:rsid w:val="3897208B"/>
    <w:rsid w:val="389A9112"/>
    <w:rsid w:val="38A10F3E"/>
    <w:rsid w:val="38A1BE37"/>
    <w:rsid w:val="38A47A55"/>
    <w:rsid w:val="38ABB0F1"/>
    <w:rsid w:val="38B18E60"/>
    <w:rsid w:val="38C29B27"/>
    <w:rsid w:val="38C46065"/>
    <w:rsid w:val="38C6309C"/>
    <w:rsid w:val="38CBFF87"/>
    <w:rsid w:val="38D6C245"/>
    <w:rsid w:val="38D9837E"/>
    <w:rsid w:val="38E06928"/>
    <w:rsid w:val="390FB26F"/>
    <w:rsid w:val="392F21D5"/>
    <w:rsid w:val="3934B9BA"/>
    <w:rsid w:val="393EC79B"/>
    <w:rsid w:val="39408C7D"/>
    <w:rsid w:val="394397B0"/>
    <w:rsid w:val="39492344"/>
    <w:rsid w:val="395A0B3F"/>
    <w:rsid w:val="3965E145"/>
    <w:rsid w:val="39697071"/>
    <w:rsid w:val="396DCBFD"/>
    <w:rsid w:val="397E53C5"/>
    <w:rsid w:val="3990531B"/>
    <w:rsid w:val="39A6EB65"/>
    <w:rsid w:val="39ADD556"/>
    <w:rsid w:val="39BB8DE4"/>
    <w:rsid w:val="39C4C711"/>
    <w:rsid w:val="39CFF462"/>
    <w:rsid w:val="39E0ABEA"/>
    <w:rsid w:val="39E38838"/>
    <w:rsid w:val="39ED2BB9"/>
    <w:rsid w:val="39F0BC8D"/>
    <w:rsid w:val="39F707B4"/>
    <w:rsid w:val="3A01C4D2"/>
    <w:rsid w:val="3A093CB3"/>
    <w:rsid w:val="3A1D1B7D"/>
    <w:rsid w:val="3A29DA60"/>
    <w:rsid w:val="3A36A087"/>
    <w:rsid w:val="3A373654"/>
    <w:rsid w:val="3A5CD638"/>
    <w:rsid w:val="3A685723"/>
    <w:rsid w:val="3A73CC8E"/>
    <w:rsid w:val="3A8854B1"/>
    <w:rsid w:val="3A8F13B4"/>
    <w:rsid w:val="3A9B7707"/>
    <w:rsid w:val="3AA4D814"/>
    <w:rsid w:val="3AAA58D3"/>
    <w:rsid w:val="3AB01406"/>
    <w:rsid w:val="3ABC01F7"/>
    <w:rsid w:val="3ABE59CC"/>
    <w:rsid w:val="3ACD925F"/>
    <w:rsid w:val="3AD427E3"/>
    <w:rsid w:val="3AEEEB1B"/>
    <w:rsid w:val="3AEFC393"/>
    <w:rsid w:val="3AFC231D"/>
    <w:rsid w:val="3AFEF5F6"/>
    <w:rsid w:val="3AFF7E9A"/>
    <w:rsid w:val="3B07B12A"/>
    <w:rsid w:val="3B12A97B"/>
    <w:rsid w:val="3B183FD6"/>
    <w:rsid w:val="3B1FAC30"/>
    <w:rsid w:val="3B2715A8"/>
    <w:rsid w:val="3B299181"/>
    <w:rsid w:val="3B355B57"/>
    <w:rsid w:val="3B3A0479"/>
    <w:rsid w:val="3B4A2EB9"/>
    <w:rsid w:val="3B4C683E"/>
    <w:rsid w:val="3B5620A0"/>
    <w:rsid w:val="3B6FE86C"/>
    <w:rsid w:val="3B7839FA"/>
    <w:rsid w:val="3B80D3CB"/>
    <w:rsid w:val="3B88F8E2"/>
    <w:rsid w:val="3B96AA37"/>
    <w:rsid w:val="3BAA7C8D"/>
    <w:rsid w:val="3BBFAB07"/>
    <w:rsid w:val="3BC4C793"/>
    <w:rsid w:val="3BD39352"/>
    <w:rsid w:val="3BD59414"/>
    <w:rsid w:val="3BD976FC"/>
    <w:rsid w:val="3BD9E4BF"/>
    <w:rsid w:val="3BDC2964"/>
    <w:rsid w:val="3BEDF341"/>
    <w:rsid w:val="3BEE6438"/>
    <w:rsid w:val="3BF0B316"/>
    <w:rsid w:val="3BFB924D"/>
    <w:rsid w:val="3BFCF13B"/>
    <w:rsid w:val="3C03900C"/>
    <w:rsid w:val="3C097587"/>
    <w:rsid w:val="3C207356"/>
    <w:rsid w:val="3C22C288"/>
    <w:rsid w:val="3C2D6FE1"/>
    <w:rsid w:val="3C363995"/>
    <w:rsid w:val="3C3DA063"/>
    <w:rsid w:val="3C472F0E"/>
    <w:rsid w:val="3C4928DC"/>
    <w:rsid w:val="3C4D002D"/>
    <w:rsid w:val="3C4E88D8"/>
    <w:rsid w:val="3C55CF68"/>
    <w:rsid w:val="3C5CAD65"/>
    <w:rsid w:val="3C6636DF"/>
    <w:rsid w:val="3C6A3D43"/>
    <w:rsid w:val="3C70A187"/>
    <w:rsid w:val="3C732798"/>
    <w:rsid w:val="3C7AC28D"/>
    <w:rsid w:val="3C7BEAB2"/>
    <w:rsid w:val="3C90FC32"/>
    <w:rsid w:val="3C9DD7F9"/>
    <w:rsid w:val="3C9F2131"/>
    <w:rsid w:val="3C9F683C"/>
    <w:rsid w:val="3CAB167E"/>
    <w:rsid w:val="3CBA8583"/>
    <w:rsid w:val="3CBFBE6E"/>
    <w:rsid w:val="3CC483D0"/>
    <w:rsid w:val="3CC7F485"/>
    <w:rsid w:val="3CC9D324"/>
    <w:rsid w:val="3CCBC286"/>
    <w:rsid w:val="3CDB9580"/>
    <w:rsid w:val="3CDBA487"/>
    <w:rsid w:val="3CDE59DF"/>
    <w:rsid w:val="3CE38922"/>
    <w:rsid w:val="3CE865CB"/>
    <w:rsid w:val="3CEA054E"/>
    <w:rsid w:val="3CF14807"/>
    <w:rsid w:val="3CF7DA62"/>
    <w:rsid w:val="3CFB2E5A"/>
    <w:rsid w:val="3CFFB64A"/>
    <w:rsid w:val="3D17A673"/>
    <w:rsid w:val="3D1F2ECF"/>
    <w:rsid w:val="3D295254"/>
    <w:rsid w:val="3D29CDC5"/>
    <w:rsid w:val="3D2EB045"/>
    <w:rsid w:val="3D49349B"/>
    <w:rsid w:val="3D4AF50F"/>
    <w:rsid w:val="3D4BEA55"/>
    <w:rsid w:val="3D51B9DA"/>
    <w:rsid w:val="3D547E22"/>
    <w:rsid w:val="3D5CED93"/>
    <w:rsid w:val="3D5E9B29"/>
    <w:rsid w:val="3D603A3D"/>
    <w:rsid w:val="3D77892E"/>
    <w:rsid w:val="3D77BFD9"/>
    <w:rsid w:val="3D79CE18"/>
    <w:rsid w:val="3D7CC193"/>
    <w:rsid w:val="3D7E3B3E"/>
    <w:rsid w:val="3D828E19"/>
    <w:rsid w:val="3DA60150"/>
    <w:rsid w:val="3DA8D661"/>
    <w:rsid w:val="3DC3352F"/>
    <w:rsid w:val="3DCFBB5B"/>
    <w:rsid w:val="3DDA8DF3"/>
    <w:rsid w:val="3DE8525F"/>
    <w:rsid w:val="3DF2D319"/>
    <w:rsid w:val="3DF3898C"/>
    <w:rsid w:val="3DF47A59"/>
    <w:rsid w:val="3DF5C5E6"/>
    <w:rsid w:val="3DFC6825"/>
    <w:rsid w:val="3DFD124D"/>
    <w:rsid w:val="3E0F6363"/>
    <w:rsid w:val="3E143A00"/>
    <w:rsid w:val="3E19CA47"/>
    <w:rsid w:val="3E245668"/>
    <w:rsid w:val="3E2910E2"/>
    <w:rsid w:val="3E2A86C7"/>
    <w:rsid w:val="3E329AC2"/>
    <w:rsid w:val="3E3C1033"/>
    <w:rsid w:val="3E3CDE33"/>
    <w:rsid w:val="3E6F1D84"/>
    <w:rsid w:val="3E713EF2"/>
    <w:rsid w:val="3E8B719B"/>
    <w:rsid w:val="3E8D6456"/>
    <w:rsid w:val="3E8ECD42"/>
    <w:rsid w:val="3E97905C"/>
    <w:rsid w:val="3E9A4846"/>
    <w:rsid w:val="3E9D12C9"/>
    <w:rsid w:val="3EAEC508"/>
    <w:rsid w:val="3EB74F40"/>
    <w:rsid w:val="3EBE9CF0"/>
    <w:rsid w:val="3EBF47DF"/>
    <w:rsid w:val="3ED0D838"/>
    <w:rsid w:val="3ED2FBF2"/>
    <w:rsid w:val="3EDEA614"/>
    <w:rsid w:val="3EF53DD9"/>
    <w:rsid w:val="3F037144"/>
    <w:rsid w:val="3F0D2296"/>
    <w:rsid w:val="3F0D650D"/>
    <w:rsid w:val="3F13B668"/>
    <w:rsid w:val="3F14C66E"/>
    <w:rsid w:val="3F167B6E"/>
    <w:rsid w:val="3F21E869"/>
    <w:rsid w:val="3F3E30D7"/>
    <w:rsid w:val="3F426210"/>
    <w:rsid w:val="3F4BABFC"/>
    <w:rsid w:val="3F4F828C"/>
    <w:rsid w:val="3F5D61E2"/>
    <w:rsid w:val="3F65C852"/>
    <w:rsid w:val="3F69CB39"/>
    <w:rsid w:val="3F7343C2"/>
    <w:rsid w:val="3F75406E"/>
    <w:rsid w:val="3F793639"/>
    <w:rsid w:val="3F7C1AC8"/>
    <w:rsid w:val="3F82AA39"/>
    <w:rsid w:val="3F8BBB8B"/>
    <w:rsid w:val="3F9939AF"/>
    <w:rsid w:val="3FA52FC8"/>
    <w:rsid w:val="3FB02009"/>
    <w:rsid w:val="3FBA2B9D"/>
    <w:rsid w:val="3FBB3E75"/>
    <w:rsid w:val="3FC0524E"/>
    <w:rsid w:val="3FC7EBCB"/>
    <w:rsid w:val="3FD33255"/>
    <w:rsid w:val="3FDE78DF"/>
    <w:rsid w:val="3FE10D02"/>
    <w:rsid w:val="3FFE0983"/>
    <w:rsid w:val="400454AC"/>
    <w:rsid w:val="4009B50A"/>
    <w:rsid w:val="40166CD1"/>
    <w:rsid w:val="401CEA3A"/>
    <w:rsid w:val="40331AD7"/>
    <w:rsid w:val="403604F3"/>
    <w:rsid w:val="40463997"/>
    <w:rsid w:val="404BBBF6"/>
    <w:rsid w:val="404F05FA"/>
    <w:rsid w:val="405514A4"/>
    <w:rsid w:val="405F0213"/>
    <w:rsid w:val="406709B8"/>
    <w:rsid w:val="406B7C8D"/>
    <w:rsid w:val="40776B3A"/>
    <w:rsid w:val="408070B7"/>
    <w:rsid w:val="408391F0"/>
    <w:rsid w:val="40842C36"/>
    <w:rsid w:val="408D08E2"/>
    <w:rsid w:val="408FC5C7"/>
    <w:rsid w:val="409A93F4"/>
    <w:rsid w:val="409CBA4D"/>
    <w:rsid w:val="409E574F"/>
    <w:rsid w:val="409F09DB"/>
    <w:rsid w:val="40A1B5B9"/>
    <w:rsid w:val="40A83A8E"/>
    <w:rsid w:val="40B40025"/>
    <w:rsid w:val="40B5290B"/>
    <w:rsid w:val="40BCFF3D"/>
    <w:rsid w:val="40C73299"/>
    <w:rsid w:val="40DA65C6"/>
    <w:rsid w:val="40DF979B"/>
    <w:rsid w:val="40E2E5EC"/>
    <w:rsid w:val="40E570D0"/>
    <w:rsid w:val="40EB887D"/>
    <w:rsid w:val="40F75870"/>
    <w:rsid w:val="40FE30EF"/>
    <w:rsid w:val="4104E0FD"/>
    <w:rsid w:val="41134057"/>
    <w:rsid w:val="41171564"/>
    <w:rsid w:val="412455F2"/>
    <w:rsid w:val="41268091"/>
    <w:rsid w:val="412EEEC5"/>
    <w:rsid w:val="413363B8"/>
    <w:rsid w:val="413B04D9"/>
    <w:rsid w:val="413E9DEA"/>
    <w:rsid w:val="4151C477"/>
    <w:rsid w:val="41520B91"/>
    <w:rsid w:val="415650F0"/>
    <w:rsid w:val="41572144"/>
    <w:rsid w:val="415BBD37"/>
    <w:rsid w:val="4163DC19"/>
    <w:rsid w:val="41675F7E"/>
    <w:rsid w:val="416949B4"/>
    <w:rsid w:val="4170099C"/>
    <w:rsid w:val="4170A2E5"/>
    <w:rsid w:val="41770479"/>
    <w:rsid w:val="417F50EE"/>
    <w:rsid w:val="418B6AA0"/>
    <w:rsid w:val="418D77A1"/>
    <w:rsid w:val="41963F95"/>
    <w:rsid w:val="4196AF0A"/>
    <w:rsid w:val="4197A2EF"/>
    <w:rsid w:val="41A9868F"/>
    <w:rsid w:val="41B7EB1C"/>
    <w:rsid w:val="41BFA51E"/>
    <w:rsid w:val="41C24FA0"/>
    <w:rsid w:val="41C2644F"/>
    <w:rsid w:val="41C4D2A3"/>
    <w:rsid w:val="41DA36B3"/>
    <w:rsid w:val="41E9859F"/>
    <w:rsid w:val="41ED7752"/>
    <w:rsid w:val="41F55F43"/>
    <w:rsid w:val="41F59301"/>
    <w:rsid w:val="420139E8"/>
    <w:rsid w:val="42079DDF"/>
    <w:rsid w:val="420B6A26"/>
    <w:rsid w:val="420F4799"/>
    <w:rsid w:val="420FB224"/>
    <w:rsid w:val="420FD9C6"/>
    <w:rsid w:val="42147593"/>
    <w:rsid w:val="421BC3E8"/>
    <w:rsid w:val="421DB6F5"/>
    <w:rsid w:val="421F6251"/>
    <w:rsid w:val="4227FD06"/>
    <w:rsid w:val="423038C4"/>
    <w:rsid w:val="423A28DD"/>
    <w:rsid w:val="4264ABCB"/>
    <w:rsid w:val="42759DBC"/>
    <w:rsid w:val="42764392"/>
    <w:rsid w:val="42768436"/>
    <w:rsid w:val="4277735F"/>
    <w:rsid w:val="427797E8"/>
    <w:rsid w:val="427F1759"/>
    <w:rsid w:val="427F3BD5"/>
    <w:rsid w:val="4286090D"/>
    <w:rsid w:val="428633C9"/>
    <w:rsid w:val="428C637D"/>
    <w:rsid w:val="429552D1"/>
    <w:rsid w:val="42973279"/>
    <w:rsid w:val="42B04C42"/>
    <w:rsid w:val="42B09EBB"/>
    <w:rsid w:val="42B2DC94"/>
    <w:rsid w:val="42DB9450"/>
    <w:rsid w:val="42DCEA63"/>
    <w:rsid w:val="42ED77A7"/>
    <w:rsid w:val="42F62CA5"/>
    <w:rsid w:val="4315F78C"/>
    <w:rsid w:val="4318842E"/>
    <w:rsid w:val="4320F2BA"/>
    <w:rsid w:val="432615ED"/>
    <w:rsid w:val="43296BFD"/>
    <w:rsid w:val="433838AD"/>
    <w:rsid w:val="43413662"/>
    <w:rsid w:val="434918DF"/>
    <w:rsid w:val="434F24ED"/>
    <w:rsid w:val="4358F032"/>
    <w:rsid w:val="43632674"/>
    <w:rsid w:val="43695267"/>
    <w:rsid w:val="436E55E0"/>
    <w:rsid w:val="4378DA54"/>
    <w:rsid w:val="437AAADE"/>
    <w:rsid w:val="4388258F"/>
    <w:rsid w:val="438B3E3E"/>
    <w:rsid w:val="4395EFE5"/>
    <w:rsid w:val="43A04045"/>
    <w:rsid w:val="43AAC185"/>
    <w:rsid w:val="43AC180F"/>
    <w:rsid w:val="43B1B9A6"/>
    <w:rsid w:val="43C5808A"/>
    <w:rsid w:val="43CB28A6"/>
    <w:rsid w:val="43CBAD10"/>
    <w:rsid w:val="43CD4B01"/>
    <w:rsid w:val="43CF423A"/>
    <w:rsid w:val="43F7BC10"/>
    <w:rsid w:val="4400838F"/>
    <w:rsid w:val="4408162C"/>
    <w:rsid w:val="440D1A76"/>
    <w:rsid w:val="441041CB"/>
    <w:rsid w:val="441A322A"/>
    <w:rsid w:val="441B547F"/>
    <w:rsid w:val="44221288"/>
    <w:rsid w:val="442A2733"/>
    <w:rsid w:val="4435F245"/>
    <w:rsid w:val="4437A162"/>
    <w:rsid w:val="4449837D"/>
    <w:rsid w:val="444DDAD1"/>
    <w:rsid w:val="44898C7C"/>
    <w:rsid w:val="448BEA1F"/>
    <w:rsid w:val="44900060"/>
    <w:rsid w:val="44B070E4"/>
    <w:rsid w:val="44CF9DEA"/>
    <w:rsid w:val="44D47C9A"/>
    <w:rsid w:val="44F08ACB"/>
    <w:rsid w:val="44FF9AF8"/>
    <w:rsid w:val="450117AC"/>
    <w:rsid w:val="4502003D"/>
    <w:rsid w:val="4503AED4"/>
    <w:rsid w:val="45074F80"/>
    <w:rsid w:val="4519B346"/>
    <w:rsid w:val="451FE3D7"/>
    <w:rsid w:val="453524DD"/>
    <w:rsid w:val="4540989A"/>
    <w:rsid w:val="45411194"/>
    <w:rsid w:val="454215DC"/>
    <w:rsid w:val="45570B22"/>
    <w:rsid w:val="4559AD11"/>
    <w:rsid w:val="455D7384"/>
    <w:rsid w:val="456986B5"/>
    <w:rsid w:val="456E6E94"/>
    <w:rsid w:val="45761FBD"/>
    <w:rsid w:val="45768EFC"/>
    <w:rsid w:val="4576C6AC"/>
    <w:rsid w:val="4580B84A"/>
    <w:rsid w:val="4589AE76"/>
    <w:rsid w:val="4589BDA0"/>
    <w:rsid w:val="45A8EAD7"/>
    <w:rsid w:val="45B2EFB0"/>
    <w:rsid w:val="45B6C19A"/>
    <w:rsid w:val="45C6EF6F"/>
    <w:rsid w:val="45E961A6"/>
    <w:rsid w:val="45F08AE9"/>
    <w:rsid w:val="45FF82E5"/>
    <w:rsid w:val="460431C6"/>
    <w:rsid w:val="46072ED9"/>
    <w:rsid w:val="460C198D"/>
    <w:rsid w:val="460E88B9"/>
    <w:rsid w:val="460F71D4"/>
    <w:rsid w:val="46160DC2"/>
    <w:rsid w:val="46161876"/>
    <w:rsid w:val="461710F2"/>
    <w:rsid w:val="461AA843"/>
    <w:rsid w:val="461E9E15"/>
    <w:rsid w:val="462360AC"/>
    <w:rsid w:val="4626D3CF"/>
    <w:rsid w:val="4628B41D"/>
    <w:rsid w:val="462A9823"/>
    <w:rsid w:val="4639B604"/>
    <w:rsid w:val="46402975"/>
    <w:rsid w:val="4645038F"/>
    <w:rsid w:val="46496084"/>
    <w:rsid w:val="464AE1FD"/>
    <w:rsid w:val="4662BF73"/>
    <w:rsid w:val="466898D1"/>
    <w:rsid w:val="466B6E4B"/>
    <w:rsid w:val="46747050"/>
    <w:rsid w:val="467C243E"/>
    <w:rsid w:val="467C9049"/>
    <w:rsid w:val="467DD006"/>
    <w:rsid w:val="46823B18"/>
    <w:rsid w:val="468CC159"/>
    <w:rsid w:val="468CF334"/>
    <w:rsid w:val="468E94D6"/>
    <w:rsid w:val="4690BBE2"/>
    <w:rsid w:val="4690C2B9"/>
    <w:rsid w:val="4692AF92"/>
    <w:rsid w:val="46965CB5"/>
    <w:rsid w:val="46B66911"/>
    <w:rsid w:val="46B926D8"/>
    <w:rsid w:val="46B9575F"/>
    <w:rsid w:val="46C00401"/>
    <w:rsid w:val="46C4BE07"/>
    <w:rsid w:val="46C6D6C0"/>
    <w:rsid w:val="46CB7C29"/>
    <w:rsid w:val="46D5C565"/>
    <w:rsid w:val="46DCE1F5"/>
    <w:rsid w:val="46DE04AB"/>
    <w:rsid w:val="46E0E303"/>
    <w:rsid w:val="46E7882E"/>
    <w:rsid w:val="46E9ED3C"/>
    <w:rsid w:val="46ECB1B4"/>
    <w:rsid w:val="46F0FC69"/>
    <w:rsid w:val="46F3A964"/>
    <w:rsid w:val="46F471BC"/>
    <w:rsid w:val="470122E4"/>
    <w:rsid w:val="47012FA7"/>
    <w:rsid w:val="470A076A"/>
    <w:rsid w:val="473ACBA2"/>
    <w:rsid w:val="473C46FB"/>
    <w:rsid w:val="473DF3AF"/>
    <w:rsid w:val="474657EB"/>
    <w:rsid w:val="474B5234"/>
    <w:rsid w:val="474CDD9B"/>
    <w:rsid w:val="4755B09E"/>
    <w:rsid w:val="475BE778"/>
    <w:rsid w:val="4774845D"/>
    <w:rsid w:val="4775AFE0"/>
    <w:rsid w:val="47779A1C"/>
    <w:rsid w:val="4779F9A2"/>
    <w:rsid w:val="477C0DD6"/>
    <w:rsid w:val="47920A76"/>
    <w:rsid w:val="47A88509"/>
    <w:rsid w:val="47A8FF3C"/>
    <w:rsid w:val="47ADC844"/>
    <w:rsid w:val="47C78F11"/>
    <w:rsid w:val="47C9650E"/>
    <w:rsid w:val="47DCF338"/>
    <w:rsid w:val="47DDB02F"/>
    <w:rsid w:val="47DE8510"/>
    <w:rsid w:val="47DEF32F"/>
    <w:rsid w:val="47EB209F"/>
    <w:rsid w:val="47ED86D3"/>
    <w:rsid w:val="47EDB006"/>
    <w:rsid w:val="47F1DA5A"/>
    <w:rsid w:val="47FA717A"/>
    <w:rsid w:val="47FD3180"/>
    <w:rsid w:val="4808A76E"/>
    <w:rsid w:val="480FD1AF"/>
    <w:rsid w:val="48206478"/>
    <w:rsid w:val="4820D52B"/>
    <w:rsid w:val="4827C414"/>
    <w:rsid w:val="482D4F6B"/>
    <w:rsid w:val="483BEA12"/>
    <w:rsid w:val="485853F6"/>
    <w:rsid w:val="4869901E"/>
    <w:rsid w:val="486D7EA6"/>
    <w:rsid w:val="4878B256"/>
    <w:rsid w:val="48837910"/>
    <w:rsid w:val="488BDE56"/>
    <w:rsid w:val="488EE12F"/>
    <w:rsid w:val="48AE64F1"/>
    <w:rsid w:val="48AF89B5"/>
    <w:rsid w:val="48C53CBC"/>
    <w:rsid w:val="48C9C680"/>
    <w:rsid w:val="48CF51A3"/>
    <w:rsid w:val="48EA18B3"/>
    <w:rsid w:val="490C11A1"/>
    <w:rsid w:val="491B89D8"/>
    <w:rsid w:val="49277738"/>
    <w:rsid w:val="492928B4"/>
    <w:rsid w:val="49331EAC"/>
    <w:rsid w:val="49474BEC"/>
    <w:rsid w:val="496AACE3"/>
    <w:rsid w:val="496DFCF9"/>
    <w:rsid w:val="49793EE4"/>
    <w:rsid w:val="4999F163"/>
    <w:rsid w:val="49AFAF43"/>
    <w:rsid w:val="49B37E56"/>
    <w:rsid w:val="49B4C1BB"/>
    <w:rsid w:val="49C4FA9B"/>
    <w:rsid w:val="49C6B328"/>
    <w:rsid w:val="49D25E37"/>
    <w:rsid w:val="49DC7867"/>
    <w:rsid w:val="49E517AD"/>
    <w:rsid w:val="49FA930F"/>
    <w:rsid w:val="49FFC3C6"/>
    <w:rsid w:val="4A01878B"/>
    <w:rsid w:val="4A09C756"/>
    <w:rsid w:val="4A1FA39B"/>
    <w:rsid w:val="4A2A4768"/>
    <w:rsid w:val="4A2A7AFA"/>
    <w:rsid w:val="4A3EE155"/>
    <w:rsid w:val="4A43D14C"/>
    <w:rsid w:val="4A512E40"/>
    <w:rsid w:val="4A54FDDA"/>
    <w:rsid w:val="4A65207F"/>
    <w:rsid w:val="4A654FE4"/>
    <w:rsid w:val="4A69E48B"/>
    <w:rsid w:val="4A71289B"/>
    <w:rsid w:val="4A75599D"/>
    <w:rsid w:val="4A786C37"/>
    <w:rsid w:val="4A7D4CF8"/>
    <w:rsid w:val="4A7FAE9E"/>
    <w:rsid w:val="4A82F2F6"/>
    <w:rsid w:val="4A9B9978"/>
    <w:rsid w:val="4AA2FFB1"/>
    <w:rsid w:val="4AA35605"/>
    <w:rsid w:val="4AB5FF93"/>
    <w:rsid w:val="4ACCC9B7"/>
    <w:rsid w:val="4ADAE3AE"/>
    <w:rsid w:val="4AECB34A"/>
    <w:rsid w:val="4AF4AA84"/>
    <w:rsid w:val="4AF833B8"/>
    <w:rsid w:val="4AF9628F"/>
    <w:rsid w:val="4B089009"/>
    <w:rsid w:val="4B093279"/>
    <w:rsid w:val="4B1AA441"/>
    <w:rsid w:val="4B1F68E7"/>
    <w:rsid w:val="4B21B866"/>
    <w:rsid w:val="4B237BD4"/>
    <w:rsid w:val="4B265685"/>
    <w:rsid w:val="4B2939C1"/>
    <w:rsid w:val="4B33C919"/>
    <w:rsid w:val="4B361641"/>
    <w:rsid w:val="4B3EC449"/>
    <w:rsid w:val="4B409215"/>
    <w:rsid w:val="4B51E774"/>
    <w:rsid w:val="4B523638"/>
    <w:rsid w:val="4B5476B1"/>
    <w:rsid w:val="4B5B7055"/>
    <w:rsid w:val="4B5D2351"/>
    <w:rsid w:val="4B6A1E84"/>
    <w:rsid w:val="4B70DD1A"/>
    <w:rsid w:val="4B7B6CE0"/>
    <w:rsid w:val="4B8A4396"/>
    <w:rsid w:val="4B8A6159"/>
    <w:rsid w:val="4B910300"/>
    <w:rsid w:val="4B960E22"/>
    <w:rsid w:val="4B9B2BC9"/>
    <w:rsid w:val="4B9BA4F5"/>
    <w:rsid w:val="4BB4DC61"/>
    <w:rsid w:val="4BB5C1C9"/>
    <w:rsid w:val="4BC38229"/>
    <w:rsid w:val="4BC68CF7"/>
    <w:rsid w:val="4BCB5B93"/>
    <w:rsid w:val="4BCDE07A"/>
    <w:rsid w:val="4BD022C8"/>
    <w:rsid w:val="4BE7AE49"/>
    <w:rsid w:val="4BFACD6A"/>
    <w:rsid w:val="4C024090"/>
    <w:rsid w:val="4C179167"/>
    <w:rsid w:val="4C192CDA"/>
    <w:rsid w:val="4C2290FB"/>
    <w:rsid w:val="4C289946"/>
    <w:rsid w:val="4C4F5D94"/>
    <w:rsid w:val="4C50971C"/>
    <w:rsid w:val="4C56CF18"/>
    <w:rsid w:val="4C5A9EDC"/>
    <w:rsid w:val="4C6E4751"/>
    <w:rsid w:val="4C72DB17"/>
    <w:rsid w:val="4C752DE9"/>
    <w:rsid w:val="4C77D90E"/>
    <w:rsid w:val="4C7BD1A3"/>
    <w:rsid w:val="4C89D3DD"/>
    <w:rsid w:val="4C946B5E"/>
    <w:rsid w:val="4CA46BFD"/>
    <w:rsid w:val="4CB7CB4E"/>
    <w:rsid w:val="4CB88830"/>
    <w:rsid w:val="4CBED68C"/>
    <w:rsid w:val="4CD6CFF9"/>
    <w:rsid w:val="4CD98BA9"/>
    <w:rsid w:val="4CDA94AA"/>
    <w:rsid w:val="4CE2F9A6"/>
    <w:rsid w:val="4CE71CF6"/>
    <w:rsid w:val="4CF17067"/>
    <w:rsid w:val="4CF4F660"/>
    <w:rsid w:val="4CFBA507"/>
    <w:rsid w:val="4CFC6759"/>
    <w:rsid w:val="4CFF68F0"/>
    <w:rsid w:val="4D06C4F7"/>
    <w:rsid w:val="4D0CAD7B"/>
    <w:rsid w:val="4D131741"/>
    <w:rsid w:val="4D133752"/>
    <w:rsid w:val="4D177400"/>
    <w:rsid w:val="4D22EA7F"/>
    <w:rsid w:val="4D254339"/>
    <w:rsid w:val="4D270E65"/>
    <w:rsid w:val="4D2DB1E7"/>
    <w:rsid w:val="4D45C55A"/>
    <w:rsid w:val="4D4D029A"/>
    <w:rsid w:val="4D5307FE"/>
    <w:rsid w:val="4D5CA6B8"/>
    <w:rsid w:val="4D5F0207"/>
    <w:rsid w:val="4D632733"/>
    <w:rsid w:val="4D75B2DB"/>
    <w:rsid w:val="4D7D567A"/>
    <w:rsid w:val="4D838786"/>
    <w:rsid w:val="4D840D56"/>
    <w:rsid w:val="4D87770C"/>
    <w:rsid w:val="4D931034"/>
    <w:rsid w:val="4D9845F8"/>
    <w:rsid w:val="4D9C18B9"/>
    <w:rsid w:val="4DA09F69"/>
    <w:rsid w:val="4DB91B9F"/>
    <w:rsid w:val="4DC7959A"/>
    <w:rsid w:val="4DCAB567"/>
    <w:rsid w:val="4DE2AF61"/>
    <w:rsid w:val="4DE74262"/>
    <w:rsid w:val="4DF27DB5"/>
    <w:rsid w:val="4DF7F218"/>
    <w:rsid w:val="4DFECB39"/>
    <w:rsid w:val="4E0D226F"/>
    <w:rsid w:val="4E117B42"/>
    <w:rsid w:val="4E166C65"/>
    <w:rsid w:val="4E298E6F"/>
    <w:rsid w:val="4E467181"/>
    <w:rsid w:val="4E494C46"/>
    <w:rsid w:val="4E4B5981"/>
    <w:rsid w:val="4E562437"/>
    <w:rsid w:val="4E665200"/>
    <w:rsid w:val="4E6E1E85"/>
    <w:rsid w:val="4E6EE1B7"/>
    <w:rsid w:val="4E789661"/>
    <w:rsid w:val="4E7F7B6E"/>
    <w:rsid w:val="4E8B08AA"/>
    <w:rsid w:val="4E93AE6B"/>
    <w:rsid w:val="4EC16AA3"/>
    <w:rsid w:val="4ED1D84B"/>
    <w:rsid w:val="4ED1FAD4"/>
    <w:rsid w:val="4EE30CB1"/>
    <w:rsid w:val="4EED1D2E"/>
    <w:rsid w:val="4EEED87C"/>
    <w:rsid w:val="4EF5C5FD"/>
    <w:rsid w:val="4EFDD0DB"/>
    <w:rsid w:val="4EFDDD8F"/>
    <w:rsid w:val="4F1E09C5"/>
    <w:rsid w:val="4F2322FD"/>
    <w:rsid w:val="4F38E1E3"/>
    <w:rsid w:val="4F3FF76C"/>
    <w:rsid w:val="4F49680D"/>
    <w:rsid w:val="4F56D358"/>
    <w:rsid w:val="4F60D4DA"/>
    <w:rsid w:val="4F701842"/>
    <w:rsid w:val="4F74099D"/>
    <w:rsid w:val="4F7E7FC2"/>
    <w:rsid w:val="4FA5A25D"/>
    <w:rsid w:val="4FA61B41"/>
    <w:rsid w:val="4FAD2CE2"/>
    <w:rsid w:val="4FB458D9"/>
    <w:rsid w:val="4FB4D670"/>
    <w:rsid w:val="4FBCBD97"/>
    <w:rsid w:val="4FD8C910"/>
    <w:rsid w:val="4FE9B1C0"/>
    <w:rsid w:val="4FFDE4A7"/>
    <w:rsid w:val="500A8027"/>
    <w:rsid w:val="5011F7AA"/>
    <w:rsid w:val="5014B572"/>
    <w:rsid w:val="5014FD58"/>
    <w:rsid w:val="50214D87"/>
    <w:rsid w:val="504EBFA3"/>
    <w:rsid w:val="50670D9A"/>
    <w:rsid w:val="5074AF4A"/>
    <w:rsid w:val="5074DA4D"/>
    <w:rsid w:val="50807349"/>
    <w:rsid w:val="508BB3DC"/>
    <w:rsid w:val="50917B90"/>
    <w:rsid w:val="5091C95A"/>
    <w:rsid w:val="5099BA02"/>
    <w:rsid w:val="509C4CF6"/>
    <w:rsid w:val="509EAAAC"/>
    <w:rsid w:val="50BA6797"/>
    <w:rsid w:val="50C24B85"/>
    <w:rsid w:val="50C7472F"/>
    <w:rsid w:val="50C7872A"/>
    <w:rsid w:val="50D3D042"/>
    <w:rsid w:val="50DBB44F"/>
    <w:rsid w:val="50E62D8C"/>
    <w:rsid w:val="50E64C90"/>
    <w:rsid w:val="50EEC34B"/>
    <w:rsid w:val="50F05A6F"/>
    <w:rsid w:val="50F0E00F"/>
    <w:rsid w:val="50F71555"/>
    <w:rsid w:val="5100107E"/>
    <w:rsid w:val="510127C6"/>
    <w:rsid w:val="51160A9F"/>
    <w:rsid w:val="513875A4"/>
    <w:rsid w:val="5143C8A4"/>
    <w:rsid w:val="5143CDBC"/>
    <w:rsid w:val="514EFD72"/>
    <w:rsid w:val="5159B4CB"/>
    <w:rsid w:val="5159C053"/>
    <w:rsid w:val="515C7F1C"/>
    <w:rsid w:val="515EC06A"/>
    <w:rsid w:val="51645F33"/>
    <w:rsid w:val="516667D8"/>
    <w:rsid w:val="516BE9A3"/>
    <w:rsid w:val="516F893C"/>
    <w:rsid w:val="5172F367"/>
    <w:rsid w:val="5185C0C6"/>
    <w:rsid w:val="519DBC14"/>
    <w:rsid w:val="519DEC63"/>
    <w:rsid w:val="51A8BF37"/>
    <w:rsid w:val="51B4EEC1"/>
    <w:rsid w:val="51DE359C"/>
    <w:rsid w:val="51E67C39"/>
    <w:rsid w:val="51E79C6A"/>
    <w:rsid w:val="520330F0"/>
    <w:rsid w:val="52096BC2"/>
    <w:rsid w:val="521680FC"/>
    <w:rsid w:val="522395AA"/>
    <w:rsid w:val="522DE369"/>
    <w:rsid w:val="522F89D9"/>
    <w:rsid w:val="5234E6D9"/>
    <w:rsid w:val="524293AD"/>
    <w:rsid w:val="525C2F09"/>
    <w:rsid w:val="526216AC"/>
    <w:rsid w:val="5298936A"/>
    <w:rsid w:val="52B0F74C"/>
    <w:rsid w:val="52C6A24F"/>
    <w:rsid w:val="52D105A8"/>
    <w:rsid w:val="52D8A6EE"/>
    <w:rsid w:val="52EBA28F"/>
    <w:rsid w:val="52F7562C"/>
    <w:rsid w:val="52F94B59"/>
    <w:rsid w:val="53114E54"/>
    <w:rsid w:val="53184CA2"/>
    <w:rsid w:val="532381C6"/>
    <w:rsid w:val="5329490E"/>
    <w:rsid w:val="533ABA66"/>
    <w:rsid w:val="533C9D50"/>
    <w:rsid w:val="536418DD"/>
    <w:rsid w:val="53670BDA"/>
    <w:rsid w:val="536C0D24"/>
    <w:rsid w:val="5374B448"/>
    <w:rsid w:val="53792B6C"/>
    <w:rsid w:val="537E7446"/>
    <w:rsid w:val="538AC835"/>
    <w:rsid w:val="538C62FA"/>
    <w:rsid w:val="53A6D0F3"/>
    <w:rsid w:val="53A6F83B"/>
    <w:rsid w:val="53A88B03"/>
    <w:rsid w:val="53AB640C"/>
    <w:rsid w:val="53B0CEE1"/>
    <w:rsid w:val="53B37267"/>
    <w:rsid w:val="53BCAA39"/>
    <w:rsid w:val="53BCAD94"/>
    <w:rsid w:val="53BE7958"/>
    <w:rsid w:val="53D0E58F"/>
    <w:rsid w:val="53DACC42"/>
    <w:rsid w:val="53F4C6C2"/>
    <w:rsid w:val="53FC5128"/>
    <w:rsid w:val="53FD4E7B"/>
    <w:rsid w:val="54020CA0"/>
    <w:rsid w:val="54042CE3"/>
    <w:rsid w:val="540FE0ED"/>
    <w:rsid w:val="54117710"/>
    <w:rsid w:val="5413096D"/>
    <w:rsid w:val="541E0AEE"/>
    <w:rsid w:val="5424FBF9"/>
    <w:rsid w:val="5428CDDF"/>
    <w:rsid w:val="5429C655"/>
    <w:rsid w:val="542BCB11"/>
    <w:rsid w:val="5436388F"/>
    <w:rsid w:val="543B886E"/>
    <w:rsid w:val="5450B585"/>
    <w:rsid w:val="545B6B98"/>
    <w:rsid w:val="546150AA"/>
    <w:rsid w:val="54661F3C"/>
    <w:rsid w:val="546F60FF"/>
    <w:rsid w:val="5475088F"/>
    <w:rsid w:val="5480AD6D"/>
    <w:rsid w:val="54833D0D"/>
    <w:rsid w:val="5485F4B8"/>
    <w:rsid w:val="5486DBE0"/>
    <w:rsid w:val="549BE229"/>
    <w:rsid w:val="54A20C49"/>
    <w:rsid w:val="54AF658E"/>
    <w:rsid w:val="54C3EA7F"/>
    <w:rsid w:val="54C41D50"/>
    <w:rsid w:val="54CD96CD"/>
    <w:rsid w:val="54CEE167"/>
    <w:rsid w:val="54D37426"/>
    <w:rsid w:val="54D4C37D"/>
    <w:rsid w:val="54D9EE20"/>
    <w:rsid w:val="54E0A420"/>
    <w:rsid w:val="54FC3254"/>
    <w:rsid w:val="55153854"/>
    <w:rsid w:val="551801B2"/>
    <w:rsid w:val="554886EE"/>
    <w:rsid w:val="5549FB95"/>
    <w:rsid w:val="557A3904"/>
    <w:rsid w:val="557CA5EC"/>
    <w:rsid w:val="557EBCAD"/>
    <w:rsid w:val="5581CA3A"/>
    <w:rsid w:val="55A3A57C"/>
    <w:rsid w:val="55CF7B40"/>
    <w:rsid w:val="55D76F99"/>
    <w:rsid w:val="55D9BA89"/>
    <w:rsid w:val="55E2158F"/>
    <w:rsid w:val="55E5B2BA"/>
    <w:rsid w:val="55F0AFD9"/>
    <w:rsid w:val="55F0F824"/>
    <w:rsid w:val="55F7E893"/>
    <w:rsid w:val="56115BAD"/>
    <w:rsid w:val="5612B68A"/>
    <w:rsid w:val="5628CEBC"/>
    <w:rsid w:val="5629226E"/>
    <w:rsid w:val="56374349"/>
    <w:rsid w:val="5664E9AF"/>
    <w:rsid w:val="566BEE91"/>
    <w:rsid w:val="5672464C"/>
    <w:rsid w:val="56751FDB"/>
    <w:rsid w:val="567BDF53"/>
    <w:rsid w:val="567C9045"/>
    <w:rsid w:val="5684416A"/>
    <w:rsid w:val="56848A22"/>
    <w:rsid w:val="568EE63F"/>
    <w:rsid w:val="569259A2"/>
    <w:rsid w:val="56A8E959"/>
    <w:rsid w:val="56B14CD4"/>
    <w:rsid w:val="56C722E0"/>
    <w:rsid w:val="56CCCF26"/>
    <w:rsid w:val="56CDF256"/>
    <w:rsid w:val="56F8B886"/>
    <w:rsid w:val="56F97A14"/>
    <w:rsid w:val="56F9ECF8"/>
    <w:rsid w:val="57013626"/>
    <w:rsid w:val="570E4FD9"/>
    <w:rsid w:val="571EE2C8"/>
    <w:rsid w:val="5736E30A"/>
    <w:rsid w:val="573D0D65"/>
    <w:rsid w:val="573E8DE2"/>
    <w:rsid w:val="57407442"/>
    <w:rsid w:val="574C3F91"/>
    <w:rsid w:val="575CCC1F"/>
    <w:rsid w:val="5761FE00"/>
    <w:rsid w:val="5765CEA4"/>
    <w:rsid w:val="5775C638"/>
    <w:rsid w:val="57877D0D"/>
    <w:rsid w:val="578A6119"/>
    <w:rsid w:val="5790BA0D"/>
    <w:rsid w:val="579279EB"/>
    <w:rsid w:val="5799A48B"/>
    <w:rsid w:val="579BFE13"/>
    <w:rsid w:val="57AA8698"/>
    <w:rsid w:val="57AD7871"/>
    <w:rsid w:val="57BFE29E"/>
    <w:rsid w:val="57CDF349"/>
    <w:rsid w:val="57CE908D"/>
    <w:rsid w:val="57DB8D1F"/>
    <w:rsid w:val="57E206A9"/>
    <w:rsid w:val="57F81C12"/>
    <w:rsid w:val="57F92E5C"/>
    <w:rsid w:val="57FDC431"/>
    <w:rsid w:val="5805D1BC"/>
    <w:rsid w:val="58137937"/>
    <w:rsid w:val="5816ABDC"/>
    <w:rsid w:val="58254FFC"/>
    <w:rsid w:val="583F5A93"/>
    <w:rsid w:val="5847E386"/>
    <w:rsid w:val="585153BD"/>
    <w:rsid w:val="5857E792"/>
    <w:rsid w:val="585CD031"/>
    <w:rsid w:val="5861003F"/>
    <w:rsid w:val="5862B919"/>
    <w:rsid w:val="5885D32E"/>
    <w:rsid w:val="588F1676"/>
    <w:rsid w:val="58A3240D"/>
    <w:rsid w:val="58A34845"/>
    <w:rsid w:val="58A569AF"/>
    <w:rsid w:val="58ABDEED"/>
    <w:rsid w:val="58B291F8"/>
    <w:rsid w:val="58B31538"/>
    <w:rsid w:val="58B394AB"/>
    <w:rsid w:val="58BACBDA"/>
    <w:rsid w:val="58BDE832"/>
    <w:rsid w:val="58C1FDF1"/>
    <w:rsid w:val="58CB1112"/>
    <w:rsid w:val="58CFC37A"/>
    <w:rsid w:val="58D85453"/>
    <w:rsid w:val="58F9B070"/>
    <w:rsid w:val="590841EB"/>
    <w:rsid w:val="59119AD2"/>
    <w:rsid w:val="5915C62C"/>
    <w:rsid w:val="591A7CEE"/>
    <w:rsid w:val="591D1EA8"/>
    <w:rsid w:val="591EB34C"/>
    <w:rsid w:val="59235141"/>
    <w:rsid w:val="5923FD27"/>
    <w:rsid w:val="59301161"/>
    <w:rsid w:val="59477C2E"/>
    <w:rsid w:val="594F746B"/>
    <w:rsid w:val="59627D8D"/>
    <w:rsid w:val="596B214A"/>
    <w:rsid w:val="596E8437"/>
    <w:rsid w:val="59709BD9"/>
    <w:rsid w:val="59880E53"/>
    <w:rsid w:val="5988ECF7"/>
    <w:rsid w:val="598B1229"/>
    <w:rsid w:val="598C7453"/>
    <w:rsid w:val="598FBEFB"/>
    <w:rsid w:val="59A49077"/>
    <w:rsid w:val="59B299BA"/>
    <w:rsid w:val="59C3D90A"/>
    <w:rsid w:val="59C58B81"/>
    <w:rsid w:val="59C9798B"/>
    <w:rsid w:val="59F66446"/>
    <w:rsid w:val="59F934CC"/>
    <w:rsid w:val="59FA86D0"/>
    <w:rsid w:val="5A1D3D3B"/>
    <w:rsid w:val="5A1FDE73"/>
    <w:rsid w:val="5A31F6C7"/>
    <w:rsid w:val="5A359B3E"/>
    <w:rsid w:val="5A35C722"/>
    <w:rsid w:val="5A37CF83"/>
    <w:rsid w:val="5A3C5850"/>
    <w:rsid w:val="5A3F8C3E"/>
    <w:rsid w:val="5A456702"/>
    <w:rsid w:val="5A4E1431"/>
    <w:rsid w:val="5A57F2F4"/>
    <w:rsid w:val="5A5CA8D3"/>
    <w:rsid w:val="5A5E23E1"/>
    <w:rsid w:val="5A6654C6"/>
    <w:rsid w:val="5A7A9BDC"/>
    <w:rsid w:val="5A7F167D"/>
    <w:rsid w:val="5A93A6F8"/>
    <w:rsid w:val="5A946CE1"/>
    <w:rsid w:val="5A94EB61"/>
    <w:rsid w:val="5A9B38DA"/>
    <w:rsid w:val="5A9DEE82"/>
    <w:rsid w:val="5AA1FEE4"/>
    <w:rsid w:val="5AA2EEBD"/>
    <w:rsid w:val="5AA72B19"/>
    <w:rsid w:val="5AAA6569"/>
    <w:rsid w:val="5AB622F7"/>
    <w:rsid w:val="5ACCF7FB"/>
    <w:rsid w:val="5AD06DE5"/>
    <w:rsid w:val="5AF98B00"/>
    <w:rsid w:val="5AFDF9A5"/>
    <w:rsid w:val="5B049376"/>
    <w:rsid w:val="5B0A5AC3"/>
    <w:rsid w:val="5B12171B"/>
    <w:rsid w:val="5B1EF74A"/>
    <w:rsid w:val="5B27B076"/>
    <w:rsid w:val="5B3FBCFE"/>
    <w:rsid w:val="5B4AA1E7"/>
    <w:rsid w:val="5B52B6E0"/>
    <w:rsid w:val="5B6230C3"/>
    <w:rsid w:val="5B6CBAE9"/>
    <w:rsid w:val="5B70A993"/>
    <w:rsid w:val="5B82CABD"/>
    <w:rsid w:val="5B83E105"/>
    <w:rsid w:val="5B8B7510"/>
    <w:rsid w:val="5B91948E"/>
    <w:rsid w:val="5BA15E3A"/>
    <w:rsid w:val="5BA616E4"/>
    <w:rsid w:val="5BA9E833"/>
    <w:rsid w:val="5BAAB104"/>
    <w:rsid w:val="5BAFDC28"/>
    <w:rsid w:val="5BAFFA8D"/>
    <w:rsid w:val="5BBE1DC9"/>
    <w:rsid w:val="5BC65A62"/>
    <w:rsid w:val="5BCCFF99"/>
    <w:rsid w:val="5BD1E764"/>
    <w:rsid w:val="5BD9CCC3"/>
    <w:rsid w:val="5BDB079B"/>
    <w:rsid w:val="5BF6659F"/>
    <w:rsid w:val="5BFBC383"/>
    <w:rsid w:val="5BFE4E96"/>
    <w:rsid w:val="5BFF43B1"/>
    <w:rsid w:val="5C04E4FC"/>
    <w:rsid w:val="5C06E0DE"/>
    <w:rsid w:val="5C097DE6"/>
    <w:rsid w:val="5C0E267D"/>
    <w:rsid w:val="5C1013AA"/>
    <w:rsid w:val="5C1618C6"/>
    <w:rsid w:val="5C1846A3"/>
    <w:rsid w:val="5C1F16A8"/>
    <w:rsid w:val="5C2DDC89"/>
    <w:rsid w:val="5C2E75E7"/>
    <w:rsid w:val="5C3AAD15"/>
    <w:rsid w:val="5C3C8692"/>
    <w:rsid w:val="5C4026CA"/>
    <w:rsid w:val="5C439B88"/>
    <w:rsid w:val="5C532696"/>
    <w:rsid w:val="5C818620"/>
    <w:rsid w:val="5C84B38A"/>
    <w:rsid w:val="5C8CCE96"/>
    <w:rsid w:val="5C926147"/>
    <w:rsid w:val="5C9A79CC"/>
    <w:rsid w:val="5C9BAB22"/>
    <w:rsid w:val="5C9C4588"/>
    <w:rsid w:val="5CA549D5"/>
    <w:rsid w:val="5CA86F58"/>
    <w:rsid w:val="5CA8A42E"/>
    <w:rsid w:val="5CABEFED"/>
    <w:rsid w:val="5CB0AB89"/>
    <w:rsid w:val="5CB274CB"/>
    <w:rsid w:val="5CB9E538"/>
    <w:rsid w:val="5CCE594B"/>
    <w:rsid w:val="5CD9A4B2"/>
    <w:rsid w:val="5CE56936"/>
    <w:rsid w:val="5CF2F2A8"/>
    <w:rsid w:val="5CFD674E"/>
    <w:rsid w:val="5D01312B"/>
    <w:rsid w:val="5D094FAF"/>
    <w:rsid w:val="5D09FE54"/>
    <w:rsid w:val="5D0A7578"/>
    <w:rsid w:val="5D151A79"/>
    <w:rsid w:val="5D17ACCE"/>
    <w:rsid w:val="5D2AB60D"/>
    <w:rsid w:val="5D39F43C"/>
    <w:rsid w:val="5D58868C"/>
    <w:rsid w:val="5D596BA3"/>
    <w:rsid w:val="5D6D3946"/>
    <w:rsid w:val="5D6E63EC"/>
    <w:rsid w:val="5D75291E"/>
    <w:rsid w:val="5D78A132"/>
    <w:rsid w:val="5D7AFB8E"/>
    <w:rsid w:val="5D8D4FC7"/>
    <w:rsid w:val="5D96847E"/>
    <w:rsid w:val="5D96F1FE"/>
    <w:rsid w:val="5DA6D67D"/>
    <w:rsid w:val="5DB1E927"/>
    <w:rsid w:val="5DC0D81F"/>
    <w:rsid w:val="5DDFEB77"/>
    <w:rsid w:val="5DE836F2"/>
    <w:rsid w:val="5DF3FE81"/>
    <w:rsid w:val="5DF478F4"/>
    <w:rsid w:val="5DF5B2D1"/>
    <w:rsid w:val="5DFB5724"/>
    <w:rsid w:val="5E0B224E"/>
    <w:rsid w:val="5E0C34CF"/>
    <w:rsid w:val="5E10A8C3"/>
    <w:rsid w:val="5E16F8DF"/>
    <w:rsid w:val="5E195743"/>
    <w:rsid w:val="5E31E6A9"/>
    <w:rsid w:val="5E37B58C"/>
    <w:rsid w:val="5E3F8EAA"/>
    <w:rsid w:val="5E4538C4"/>
    <w:rsid w:val="5E54C266"/>
    <w:rsid w:val="5E566738"/>
    <w:rsid w:val="5E8216BC"/>
    <w:rsid w:val="5E853FBF"/>
    <w:rsid w:val="5E915685"/>
    <w:rsid w:val="5E91CBF4"/>
    <w:rsid w:val="5E9FF8FA"/>
    <w:rsid w:val="5EA20CE8"/>
    <w:rsid w:val="5EC0D115"/>
    <w:rsid w:val="5EC24584"/>
    <w:rsid w:val="5EC5E5D3"/>
    <w:rsid w:val="5EC7C9E2"/>
    <w:rsid w:val="5EC8EC11"/>
    <w:rsid w:val="5ED483B8"/>
    <w:rsid w:val="5ED4D28E"/>
    <w:rsid w:val="5ED8FEFC"/>
    <w:rsid w:val="5ED9B18F"/>
    <w:rsid w:val="5EDF5ABC"/>
    <w:rsid w:val="5EE61CFE"/>
    <w:rsid w:val="5EE6A257"/>
    <w:rsid w:val="5EF0DDDB"/>
    <w:rsid w:val="5EF23F2A"/>
    <w:rsid w:val="5EF587BA"/>
    <w:rsid w:val="5F04D43A"/>
    <w:rsid w:val="5F0936B8"/>
    <w:rsid w:val="5F0B1591"/>
    <w:rsid w:val="5F138B6F"/>
    <w:rsid w:val="5F16144B"/>
    <w:rsid w:val="5F2A3F95"/>
    <w:rsid w:val="5F2BF30F"/>
    <w:rsid w:val="5F30CCD9"/>
    <w:rsid w:val="5F3FFB88"/>
    <w:rsid w:val="5F659E50"/>
    <w:rsid w:val="5F6BBB7F"/>
    <w:rsid w:val="5F6FD193"/>
    <w:rsid w:val="5F76F86B"/>
    <w:rsid w:val="5F7BCD2F"/>
    <w:rsid w:val="5F7F16CD"/>
    <w:rsid w:val="5F7FEE4F"/>
    <w:rsid w:val="5F937E13"/>
    <w:rsid w:val="5F9E1E3F"/>
    <w:rsid w:val="5FB88091"/>
    <w:rsid w:val="5FC5543D"/>
    <w:rsid w:val="5FCE00B9"/>
    <w:rsid w:val="5FD150E4"/>
    <w:rsid w:val="5FD39B2C"/>
    <w:rsid w:val="5FEF2D52"/>
    <w:rsid w:val="5FFC72D4"/>
    <w:rsid w:val="60010235"/>
    <w:rsid w:val="60107204"/>
    <w:rsid w:val="601562ED"/>
    <w:rsid w:val="6029F021"/>
    <w:rsid w:val="60316F99"/>
    <w:rsid w:val="603BB8AC"/>
    <w:rsid w:val="60453F60"/>
    <w:rsid w:val="605A800C"/>
    <w:rsid w:val="6060DB5A"/>
    <w:rsid w:val="6067937A"/>
    <w:rsid w:val="60754CC8"/>
    <w:rsid w:val="6078EC06"/>
    <w:rsid w:val="607C4FCB"/>
    <w:rsid w:val="6080C530"/>
    <w:rsid w:val="60846E90"/>
    <w:rsid w:val="60852C8C"/>
    <w:rsid w:val="608CFB96"/>
    <w:rsid w:val="6094152D"/>
    <w:rsid w:val="60A17812"/>
    <w:rsid w:val="60B09C03"/>
    <w:rsid w:val="60CA77A1"/>
    <w:rsid w:val="60D3394B"/>
    <w:rsid w:val="60D91F79"/>
    <w:rsid w:val="60DB4D14"/>
    <w:rsid w:val="60E7DAD4"/>
    <w:rsid w:val="60EB0573"/>
    <w:rsid w:val="60ECE6B6"/>
    <w:rsid w:val="60F13FD8"/>
    <w:rsid w:val="60F6E3A8"/>
    <w:rsid w:val="60F8A09A"/>
    <w:rsid w:val="610D932E"/>
    <w:rsid w:val="610E8F4D"/>
    <w:rsid w:val="610F9193"/>
    <w:rsid w:val="61114068"/>
    <w:rsid w:val="611DA010"/>
    <w:rsid w:val="6124CA51"/>
    <w:rsid w:val="61253936"/>
    <w:rsid w:val="612926D1"/>
    <w:rsid w:val="6130A321"/>
    <w:rsid w:val="61330EC1"/>
    <w:rsid w:val="6138A356"/>
    <w:rsid w:val="613E466E"/>
    <w:rsid w:val="613F5708"/>
    <w:rsid w:val="6145F0D2"/>
    <w:rsid w:val="6151A166"/>
    <w:rsid w:val="615E29A3"/>
    <w:rsid w:val="616A1FD9"/>
    <w:rsid w:val="616AB26B"/>
    <w:rsid w:val="616C6FE1"/>
    <w:rsid w:val="616E0505"/>
    <w:rsid w:val="6177EA65"/>
    <w:rsid w:val="6178AB70"/>
    <w:rsid w:val="618D36A1"/>
    <w:rsid w:val="61946D95"/>
    <w:rsid w:val="61962ADE"/>
    <w:rsid w:val="61B86E5A"/>
    <w:rsid w:val="61C8FE8B"/>
    <w:rsid w:val="61D743AF"/>
    <w:rsid w:val="61DEC6E1"/>
    <w:rsid w:val="61E1EBAE"/>
    <w:rsid w:val="61E842FC"/>
    <w:rsid w:val="61F09235"/>
    <w:rsid w:val="61F77761"/>
    <w:rsid w:val="61FADBB4"/>
    <w:rsid w:val="61FBA801"/>
    <w:rsid w:val="61FF2F72"/>
    <w:rsid w:val="62019FD0"/>
    <w:rsid w:val="6202177E"/>
    <w:rsid w:val="6205035B"/>
    <w:rsid w:val="6208E331"/>
    <w:rsid w:val="620B1779"/>
    <w:rsid w:val="620C247A"/>
    <w:rsid w:val="620C9AEF"/>
    <w:rsid w:val="620E81E8"/>
    <w:rsid w:val="62104526"/>
    <w:rsid w:val="6220198F"/>
    <w:rsid w:val="622209A0"/>
    <w:rsid w:val="62243F76"/>
    <w:rsid w:val="622797AD"/>
    <w:rsid w:val="6244256E"/>
    <w:rsid w:val="624472B0"/>
    <w:rsid w:val="624F0E4B"/>
    <w:rsid w:val="6254BD69"/>
    <w:rsid w:val="625C7DF4"/>
    <w:rsid w:val="626D8FB1"/>
    <w:rsid w:val="626FA10B"/>
    <w:rsid w:val="6277BFC2"/>
    <w:rsid w:val="62816A7E"/>
    <w:rsid w:val="628293F6"/>
    <w:rsid w:val="6284AF53"/>
    <w:rsid w:val="62954B63"/>
    <w:rsid w:val="62BA6C90"/>
    <w:rsid w:val="62BFC1BB"/>
    <w:rsid w:val="62C3FFDE"/>
    <w:rsid w:val="62D7B29C"/>
    <w:rsid w:val="62E613E4"/>
    <w:rsid w:val="62FFC9D1"/>
    <w:rsid w:val="6301347F"/>
    <w:rsid w:val="63051F4C"/>
    <w:rsid w:val="6307854D"/>
    <w:rsid w:val="631667B1"/>
    <w:rsid w:val="631DD732"/>
    <w:rsid w:val="632085CD"/>
    <w:rsid w:val="63262D42"/>
    <w:rsid w:val="632AD827"/>
    <w:rsid w:val="632E85EA"/>
    <w:rsid w:val="63455B76"/>
    <w:rsid w:val="6355818A"/>
    <w:rsid w:val="63576D49"/>
    <w:rsid w:val="635CC5E8"/>
    <w:rsid w:val="6364CEEC"/>
    <w:rsid w:val="637710D1"/>
    <w:rsid w:val="6378FFEC"/>
    <w:rsid w:val="63811BFC"/>
    <w:rsid w:val="63820F8C"/>
    <w:rsid w:val="63855022"/>
    <w:rsid w:val="6387D8AB"/>
    <w:rsid w:val="63895537"/>
    <w:rsid w:val="639347C2"/>
    <w:rsid w:val="6395FC1A"/>
    <w:rsid w:val="639F4CEE"/>
    <w:rsid w:val="63BECBE1"/>
    <w:rsid w:val="63C6CD72"/>
    <w:rsid w:val="63D12002"/>
    <w:rsid w:val="63D1A150"/>
    <w:rsid w:val="63D78BBA"/>
    <w:rsid w:val="63D9B3AC"/>
    <w:rsid w:val="63E4D8B3"/>
    <w:rsid w:val="63E6060D"/>
    <w:rsid w:val="63EF65F7"/>
    <w:rsid w:val="640043F1"/>
    <w:rsid w:val="640696F0"/>
    <w:rsid w:val="641D784B"/>
    <w:rsid w:val="643063D5"/>
    <w:rsid w:val="64422F28"/>
    <w:rsid w:val="644342B6"/>
    <w:rsid w:val="6447824D"/>
    <w:rsid w:val="64504A0A"/>
    <w:rsid w:val="646E17CA"/>
    <w:rsid w:val="6477A88A"/>
    <w:rsid w:val="6485BAA9"/>
    <w:rsid w:val="64911539"/>
    <w:rsid w:val="6497F094"/>
    <w:rsid w:val="64994DB3"/>
    <w:rsid w:val="64A510B2"/>
    <w:rsid w:val="64D2D527"/>
    <w:rsid w:val="64D86E8F"/>
    <w:rsid w:val="64E03520"/>
    <w:rsid w:val="64E265E8"/>
    <w:rsid w:val="64E4D4BE"/>
    <w:rsid w:val="64E9F06F"/>
    <w:rsid w:val="6501615F"/>
    <w:rsid w:val="650F982D"/>
    <w:rsid w:val="6516E8AA"/>
    <w:rsid w:val="651927C9"/>
    <w:rsid w:val="651B8D7B"/>
    <w:rsid w:val="65243973"/>
    <w:rsid w:val="652EB8BB"/>
    <w:rsid w:val="6542AF45"/>
    <w:rsid w:val="657105FF"/>
    <w:rsid w:val="65746DB0"/>
    <w:rsid w:val="657B2FAB"/>
    <w:rsid w:val="657B9A79"/>
    <w:rsid w:val="657B9C94"/>
    <w:rsid w:val="65806C1C"/>
    <w:rsid w:val="658A8129"/>
    <w:rsid w:val="658C5657"/>
    <w:rsid w:val="65A4A45E"/>
    <w:rsid w:val="65ACAABB"/>
    <w:rsid w:val="65B3FED8"/>
    <w:rsid w:val="65B47662"/>
    <w:rsid w:val="65B8CFF5"/>
    <w:rsid w:val="65C02E7D"/>
    <w:rsid w:val="65CD4A40"/>
    <w:rsid w:val="65D503B4"/>
    <w:rsid w:val="65DA6C49"/>
    <w:rsid w:val="65DB7E61"/>
    <w:rsid w:val="65E98153"/>
    <w:rsid w:val="65ECEDE6"/>
    <w:rsid w:val="6605EFB7"/>
    <w:rsid w:val="660615B4"/>
    <w:rsid w:val="6608E267"/>
    <w:rsid w:val="66093C97"/>
    <w:rsid w:val="6610EA22"/>
    <w:rsid w:val="6612F35C"/>
    <w:rsid w:val="6617ABC5"/>
    <w:rsid w:val="661E7CC5"/>
    <w:rsid w:val="6622FF19"/>
    <w:rsid w:val="662AF098"/>
    <w:rsid w:val="662C86C2"/>
    <w:rsid w:val="6631A5BE"/>
    <w:rsid w:val="663A2EBC"/>
    <w:rsid w:val="663CC00E"/>
    <w:rsid w:val="664A1C5B"/>
    <w:rsid w:val="6654C9C2"/>
    <w:rsid w:val="6656FDF0"/>
    <w:rsid w:val="666A9364"/>
    <w:rsid w:val="666FC550"/>
    <w:rsid w:val="6671FF53"/>
    <w:rsid w:val="6676E70C"/>
    <w:rsid w:val="6676F17D"/>
    <w:rsid w:val="667B2193"/>
    <w:rsid w:val="66891896"/>
    <w:rsid w:val="668F6118"/>
    <w:rsid w:val="669748B6"/>
    <w:rsid w:val="66A7BBE2"/>
    <w:rsid w:val="66BFE17B"/>
    <w:rsid w:val="66CA215F"/>
    <w:rsid w:val="66CFC792"/>
    <w:rsid w:val="66D16ADB"/>
    <w:rsid w:val="66E5001A"/>
    <w:rsid w:val="66F0D417"/>
    <w:rsid w:val="66F83533"/>
    <w:rsid w:val="66FF6CE5"/>
    <w:rsid w:val="6717C5F5"/>
    <w:rsid w:val="6735F9C2"/>
    <w:rsid w:val="673B3A90"/>
    <w:rsid w:val="67517036"/>
    <w:rsid w:val="675BFEFA"/>
    <w:rsid w:val="676372B5"/>
    <w:rsid w:val="676C4831"/>
    <w:rsid w:val="67743C90"/>
    <w:rsid w:val="67760631"/>
    <w:rsid w:val="67852028"/>
    <w:rsid w:val="67865B3E"/>
    <w:rsid w:val="679A7A84"/>
    <w:rsid w:val="67B2FFC2"/>
    <w:rsid w:val="67B375EC"/>
    <w:rsid w:val="67B5E8FC"/>
    <w:rsid w:val="67B9F365"/>
    <w:rsid w:val="67C749C8"/>
    <w:rsid w:val="67CCBC5F"/>
    <w:rsid w:val="67CFF68F"/>
    <w:rsid w:val="67D20C7C"/>
    <w:rsid w:val="67D79067"/>
    <w:rsid w:val="68033BA4"/>
    <w:rsid w:val="6810ACF3"/>
    <w:rsid w:val="681D4DF9"/>
    <w:rsid w:val="6834D315"/>
    <w:rsid w:val="68390C01"/>
    <w:rsid w:val="683BEB01"/>
    <w:rsid w:val="68407F38"/>
    <w:rsid w:val="6840B6C6"/>
    <w:rsid w:val="68472612"/>
    <w:rsid w:val="684EB84A"/>
    <w:rsid w:val="685BB1DC"/>
    <w:rsid w:val="6879F7F4"/>
    <w:rsid w:val="687B9CBC"/>
    <w:rsid w:val="68857D17"/>
    <w:rsid w:val="68908474"/>
    <w:rsid w:val="6895B4DF"/>
    <w:rsid w:val="689875BB"/>
    <w:rsid w:val="689914E1"/>
    <w:rsid w:val="68A275DB"/>
    <w:rsid w:val="68A437CA"/>
    <w:rsid w:val="68A5C68B"/>
    <w:rsid w:val="68A5F7E4"/>
    <w:rsid w:val="68B0E80C"/>
    <w:rsid w:val="68B91E00"/>
    <w:rsid w:val="68BB82E1"/>
    <w:rsid w:val="68CE246B"/>
    <w:rsid w:val="68CF7EC3"/>
    <w:rsid w:val="68E7226B"/>
    <w:rsid w:val="68E862CA"/>
    <w:rsid w:val="68ED8FD6"/>
    <w:rsid w:val="68F3BD95"/>
    <w:rsid w:val="68F6A944"/>
    <w:rsid w:val="68FE6884"/>
    <w:rsid w:val="69002129"/>
    <w:rsid w:val="690505B7"/>
    <w:rsid w:val="690F8998"/>
    <w:rsid w:val="691E991D"/>
    <w:rsid w:val="692284EC"/>
    <w:rsid w:val="693AF58F"/>
    <w:rsid w:val="693C1148"/>
    <w:rsid w:val="6944CEAF"/>
    <w:rsid w:val="694FCB1E"/>
    <w:rsid w:val="6965686F"/>
    <w:rsid w:val="697201D0"/>
    <w:rsid w:val="6973308E"/>
    <w:rsid w:val="6976000B"/>
    <w:rsid w:val="6977D646"/>
    <w:rsid w:val="6978DF38"/>
    <w:rsid w:val="698DD74D"/>
    <w:rsid w:val="69935E66"/>
    <w:rsid w:val="69937F10"/>
    <w:rsid w:val="69982EA5"/>
    <w:rsid w:val="699956C2"/>
    <w:rsid w:val="69A5D470"/>
    <w:rsid w:val="69B08DF5"/>
    <w:rsid w:val="69B7F096"/>
    <w:rsid w:val="69BA8CCB"/>
    <w:rsid w:val="69C9D4B8"/>
    <w:rsid w:val="69CE960C"/>
    <w:rsid w:val="69E22DEF"/>
    <w:rsid w:val="69E46C3E"/>
    <w:rsid w:val="69E4BCC1"/>
    <w:rsid w:val="69E59DE5"/>
    <w:rsid w:val="69F17A3C"/>
    <w:rsid w:val="69F7466D"/>
    <w:rsid w:val="6A09B235"/>
    <w:rsid w:val="6A1385A9"/>
    <w:rsid w:val="6A16477C"/>
    <w:rsid w:val="6A209CC0"/>
    <w:rsid w:val="6A267981"/>
    <w:rsid w:val="6A2AE8E3"/>
    <w:rsid w:val="6A2B0443"/>
    <w:rsid w:val="6A529447"/>
    <w:rsid w:val="6A52A42F"/>
    <w:rsid w:val="6A537703"/>
    <w:rsid w:val="6A8A7B4F"/>
    <w:rsid w:val="6A9267DA"/>
    <w:rsid w:val="6ACD8193"/>
    <w:rsid w:val="6ADAB6CB"/>
    <w:rsid w:val="6ADAFAD6"/>
    <w:rsid w:val="6AE192E7"/>
    <w:rsid w:val="6AEEE858"/>
    <w:rsid w:val="6AEF2E9A"/>
    <w:rsid w:val="6B009DA5"/>
    <w:rsid w:val="6B0640EC"/>
    <w:rsid w:val="6B0DC02F"/>
    <w:rsid w:val="6B1A3BB9"/>
    <w:rsid w:val="6B1F33A7"/>
    <w:rsid w:val="6B1F95BD"/>
    <w:rsid w:val="6B2117A8"/>
    <w:rsid w:val="6B22553B"/>
    <w:rsid w:val="6B22C7B4"/>
    <w:rsid w:val="6B26B600"/>
    <w:rsid w:val="6B348771"/>
    <w:rsid w:val="6B396F4D"/>
    <w:rsid w:val="6B3DC63A"/>
    <w:rsid w:val="6B4F01A1"/>
    <w:rsid w:val="6B50B6DD"/>
    <w:rsid w:val="6B533F63"/>
    <w:rsid w:val="6B57EBEB"/>
    <w:rsid w:val="6B57FD2F"/>
    <w:rsid w:val="6B5EDAD1"/>
    <w:rsid w:val="6B5FB871"/>
    <w:rsid w:val="6B697F74"/>
    <w:rsid w:val="6B6EA7C8"/>
    <w:rsid w:val="6B70D53A"/>
    <w:rsid w:val="6B7113C2"/>
    <w:rsid w:val="6B761078"/>
    <w:rsid w:val="6B8486CD"/>
    <w:rsid w:val="6B882367"/>
    <w:rsid w:val="6B99DE63"/>
    <w:rsid w:val="6B9C25A6"/>
    <w:rsid w:val="6B9D2E53"/>
    <w:rsid w:val="6B9E900C"/>
    <w:rsid w:val="6BA6F3C0"/>
    <w:rsid w:val="6BB1F0C9"/>
    <w:rsid w:val="6BB683CA"/>
    <w:rsid w:val="6BC1808D"/>
    <w:rsid w:val="6BCCF92D"/>
    <w:rsid w:val="6BD934C6"/>
    <w:rsid w:val="6BF32EB2"/>
    <w:rsid w:val="6BF54BC7"/>
    <w:rsid w:val="6C0BBA64"/>
    <w:rsid w:val="6C10519B"/>
    <w:rsid w:val="6C1ACEE8"/>
    <w:rsid w:val="6C2D6A74"/>
    <w:rsid w:val="6C3AE11D"/>
    <w:rsid w:val="6C4E3D9E"/>
    <w:rsid w:val="6C584CE5"/>
    <w:rsid w:val="6C5DF21F"/>
    <w:rsid w:val="6C6C61BC"/>
    <w:rsid w:val="6C6CE9FD"/>
    <w:rsid w:val="6C79EA53"/>
    <w:rsid w:val="6C7BC4FA"/>
    <w:rsid w:val="6C989968"/>
    <w:rsid w:val="6C9B86DC"/>
    <w:rsid w:val="6CA101B0"/>
    <w:rsid w:val="6CAC4FBC"/>
    <w:rsid w:val="6CB585CE"/>
    <w:rsid w:val="6CB6CCC3"/>
    <w:rsid w:val="6CB88842"/>
    <w:rsid w:val="6CD44F70"/>
    <w:rsid w:val="6CE2262A"/>
    <w:rsid w:val="6CE84F12"/>
    <w:rsid w:val="6CE8F7D5"/>
    <w:rsid w:val="6CE9307A"/>
    <w:rsid w:val="6CEFB2BF"/>
    <w:rsid w:val="6CF6658C"/>
    <w:rsid w:val="6CFCBF8C"/>
    <w:rsid w:val="6CFF2F48"/>
    <w:rsid w:val="6D02AF59"/>
    <w:rsid w:val="6D0DFAD7"/>
    <w:rsid w:val="6D0FEF62"/>
    <w:rsid w:val="6D1BD4B8"/>
    <w:rsid w:val="6D37F613"/>
    <w:rsid w:val="6D49E37E"/>
    <w:rsid w:val="6D4DEE76"/>
    <w:rsid w:val="6D643E1E"/>
    <w:rsid w:val="6D7E6678"/>
    <w:rsid w:val="6D8BBFE0"/>
    <w:rsid w:val="6D8CE000"/>
    <w:rsid w:val="6D8E638A"/>
    <w:rsid w:val="6DA203CB"/>
    <w:rsid w:val="6DAB4C52"/>
    <w:rsid w:val="6DAD7D7F"/>
    <w:rsid w:val="6DB22358"/>
    <w:rsid w:val="6DBA2E8B"/>
    <w:rsid w:val="6DBBC27E"/>
    <w:rsid w:val="6DBD4B4B"/>
    <w:rsid w:val="6DBDEB48"/>
    <w:rsid w:val="6DC3785A"/>
    <w:rsid w:val="6DC563DB"/>
    <w:rsid w:val="6DD11F54"/>
    <w:rsid w:val="6DD24330"/>
    <w:rsid w:val="6DE5587C"/>
    <w:rsid w:val="6DF91E85"/>
    <w:rsid w:val="6DFC01CF"/>
    <w:rsid w:val="6DFE2894"/>
    <w:rsid w:val="6E1A1AA4"/>
    <w:rsid w:val="6E1B2E24"/>
    <w:rsid w:val="6E27DBAE"/>
    <w:rsid w:val="6E2CD02D"/>
    <w:rsid w:val="6E33EF7C"/>
    <w:rsid w:val="6E3FEB17"/>
    <w:rsid w:val="6E420BDB"/>
    <w:rsid w:val="6E463E5C"/>
    <w:rsid w:val="6E482948"/>
    <w:rsid w:val="6E486EA9"/>
    <w:rsid w:val="6E55E340"/>
    <w:rsid w:val="6E64CECE"/>
    <w:rsid w:val="6E67C92D"/>
    <w:rsid w:val="6E6C389B"/>
    <w:rsid w:val="6E866E9C"/>
    <w:rsid w:val="6E86CA0E"/>
    <w:rsid w:val="6E8AE104"/>
    <w:rsid w:val="6EA24935"/>
    <w:rsid w:val="6EA61A66"/>
    <w:rsid w:val="6EBCCC03"/>
    <w:rsid w:val="6ECBC972"/>
    <w:rsid w:val="6ED135A8"/>
    <w:rsid w:val="6ED6A950"/>
    <w:rsid w:val="6EDEDD0A"/>
    <w:rsid w:val="6EE18F5B"/>
    <w:rsid w:val="6EE302DC"/>
    <w:rsid w:val="6EF5D668"/>
    <w:rsid w:val="6F08C5CC"/>
    <w:rsid w:val="6F091B72"/>
    <w:rsid w:val="6F0E2605"/>
    <w:rsid w:val="6F154CFD"/>
    <w:rsid w:val="6F2DB36F"/>
    <w:rsid w:val="6F436FF2"/>
    <w:rsid w:val="6F4B8B52"/>
    <w:rsid w:val="6F4BF1C7"/>
    <w:rsid w:val="6F5BBDF6"/>
    <w:rsid w:val="6F6B172A"/>
    <w:rsid w:val="6F789210"/>
    <w:rsid w:val="6F7A9CF4"/>
    <w:rsid w:val="6F8AF22E"/>
    <w:rsid w:val="6F9AC405"/>
    <w:rsid w:val="6F9CF63F"/>
    <w:rsid w:val="6FAA6AA6"/>
    <w:rsid w:val="6FBBA760"/>
    <w:rsid w:val="6FBD07D4"/>
    <w:rsid w:val="6FD70AFB"/>
    <w:rsid w:val="6FE87E3E"/>
    <w:rsid w:val="700816EA"/>
    <w:rsid w:val="700EE03D"/>
    <w:rsid w:val="70144679"/>
    <w:rsid w:val="70192BBF"/>
    <w:rsid w:val="70234CB5"/>
    <w:rsid w:val="7029703F"/>
    <w:rsid w:val="7030697C"/>
    <w:rsid w:val="70321611"/>
    <w:rsid w:val="704733BA"/>
    <w:rsid w:val="70486296"/>
    <w:rsid w:val="7048E1A7"/>
    <w:rsid w:val="7049183E"/>
    <w:rsid w:val="70542024"/>
    <w:rsid w:val="7069DAC1"/>
    <w:rsid w:val="70754A5E"/>
    <w:rsid w:val="70761CB2"/>
    <w:rsid w:val="7082BC91"/>
    <w:rsid w:val="70860458"/>
    <w:rsid w:val="7088488B"/>
    <w:rsid w:val="708A2550"/>
    <w:rsid w:val="708A3CEE"/>
    <w:rsid w:val="70A51CA3"/>
    <w:rsid w:val="70A92B09"/>
    <w:rsid w:val="70B5329E"/>
    <w:rsid w:val="70BBCD77"/>
    <w:rsid w:val="70C10965"/>
    <w:rsid w:val="70C1AED8"/>
    <w:rsid w:val="70C790E5"/>
    <w:rsid w:val="70D72998"/>
    <w:rsid w:val="70D950A5"/>
    <w:rsid w:val="70DA248B"/>
    <w:rsid w:val="70DDFE4F"/>
    <w:rsid w:val="70DE218A"/>
    <w:rsid w:val="70E43B8A"/>
    <w:rsid w:val="70F155CE"/>
    <w:rsid w:val="70F4CB65"/>
    <w:rsid w:val="710488B3"/>
    <w:rsid w:val="7108E346"/>
    <w:rsid w:val="7114C10B"/>
    <w:rsid w:val="7115B154"/>
    <w:rsid w:val="7118DB82"/>
    <w:rsid w:val="71222280"/>
    <w:rsid w:val="71240AFC"/>
    <w:rsid w:val="712BBF21"/>
    <w:rsid w:val="7134BFF9"/>
    <w:rsid w:val="7138D2E6"/>
    <w:rsid w:val="713A8049"/>
    <w:rsid w:val="71401202"/>
    <w:rsid w:val="7141EBFE"/>
    <w:rsid w:val="7148DA6C"/>
    <w:rsid w:val="7152CF0A"/>
    <w:rsid w:val="716183FC"/>
    <w:rsid w:val="71639149"/>
    <w:rsid w:val="71687ACF"/>
    <w:rsid w:val="716F3BC0"/>
    <w:rsid w:val="71740BAB"/>
    <w:rsid w:val="717E7FDC"/>
    <w:rsid w:val="7185B2F3"/>
    <w:rsid w:val="71918052"/>
    <w:rsid w:val="719C83B5"/>
    <w:rsid w:val="71A4E701"/>
    <w:rsid w:val="71AAC239"/>
    <w:rsid w:val="71C81153"/>
    <w:rsid w:val="71CC48DD"/>
    <w:rsid w:val="71D69F3F"/>
    <w:rsid w:val="71DD44F5"/>
    <w:rsid w:val="72073AF0"/>
    <w:rsid w:val="720A7066"/>
    <w:rsid w:val="720E702D"/>
    <w:rsid w:val="72158B95"/>
    <w:rsid w:val="721C2277"/>
    <w:rsid w:val="7221B420"/>
    <w:rsid w:val="72229CA4"/>
    <w:rsid w:val="722A7841"/>
    <w:rsid w:val="724B92CF"/>
    <w:rsid w:val="72585719"/>
    <w:rsid w:val="72656EBC"/>
    <w:rsid w:val="726DCB81"/>
    <w:rsid w:val="727816E2"/>
    <w:rsid w:val="7287ABBD"/>
    <w:rsid w:val="7288F745"/>
    <w:rsid w:val="72938483"/>
    <w:rsid w:val="72959FDD"/>
    <w:rsid w:val="72981EA9"/>
    <w:rsid w:val="72A59ADA"/>
    <w:rsid w:val="72A7FE5F"/>
    <w:rsid w:val="72A94067"/>
    <w:rsid w:val="72B767FD"/>
    <w:rsid w:val="72C8E42C"/>
    <w:rsid w:val="72E15E0C"/>
    <w:rsid w:val="72E624EC"/>
    <w:rsid w:val="72E7A3CD"/>
    <w:rsid w:val="72EA27F6"/>
    <w:rsid w:val="72F532FB"/>
    <w:rsid w:val="72F65D12"/>
    <w:rsid w:val="72F78F77"/>
    <w:rsid w:val="72F8F190"/>
    <w:rsid w:val="731CEFD4"/>
    <w:rsid w:val="73202999"/>
    <w:rsid w:val="7321DB61"/>
    <w:rsid w:val="7333D1F4"/>
    <w:rsid w:val="7335841C"/>
    <w:rsid w:val="733D328E"/>
    <w:rsid w:val="733D682D"/>
    <w:rsid w:val="733D9ED5"/>
    <w:rsid w:val="733E4450"/>
    <w:rsid w:val="7341BC55"/>
    <w:rsid w:val="734390F4"/>
    <w:rsid w:val="734433A1"/>
    <w:rsid w:val="7354993F"/>
    <w:rsid w:val="7356F401"/>
    <w:rsid w:val="735A596C"/>
    <w:rsid w:val="735B80C5"/>
    <w:rsid w:val="735B9CF2"/>
    <w:rsid w:val="735E5E7E"/>
    <w:rsid w:val="7374913B"/>
    <w:rsid w:val="737618AA"/>
    <w:rsid w:val="737A13AD"/>
    <w:rsid w:val="7382A4A6"/>
    <w:rsid w:val="7382D211"/>
    <w:rsid w:val="7388DEFD"/>
    <w:rsid w:val="738999E7"/>
    <w:rsid w:val="73A01EE8"/>
    <w:rsid w:val="73AB0D57"/>
    <w:rsid w:val="73B09663"/>
    <w:rsid w:val="73B9E568"/>
    <w:rsid w:val="73BC6138"/>
    <w:rsid w:val="73C007C7"/>
    <w:rsid w:val="73C0C5AE"/>
    <w:rsid w:val="73CE6AE7"/>
    <w:rsid w:val="73EB4F47"/>
    <w:rsid w:val="73ECC730"/>
    <w:rsid w:val="740ADBB2"/>
    <w:rsid w:val="741D671F"/>
    <w:rsid w:val="741FEE6D"/>
    <w:rsid w:val="742B61EB"/>
    <w:rsid w:val="743A62C2"/>
    <w:rsid w:val="743F014D"/>
    <w:rsid w:val="74413439"/>
    <w:rsid w:val="74562D33"/>
    <w:rsid w:val="7472E057"/>
    <w:rsid w:val="747EC7A4"/>
    <w:rsid w:val="748022E9"/>
    <w:rsid w:val="74824046"/>
    <w:rsid w:val="74878156"/>
    <w:rsid w:val="7499C931"/>
    <w:rsid w:val="749D482D"/>
    <w:rsid w:val="749EA97F"/>
    <w:rsid w:val="74AA1B34"/>
    <w:rsid w:val="74AAAFEF"/>
    <w:rsid w:val="74AEE250"/>
    <w:rsid w:val="74B8AB50"/>
    <w:rsid w:val="74BA4EB5"/>
    <w:rsid w:val="74CE1953"/>
    <w:rsid w:val="74CEC900"/>
    <w:rsid w:val="74E0DE16"/>
    <w:rsid w:val="74F3AA20"/>
    <w:rsid w:val="74F99DA0"/>
    <w:rsid w:val="7505B677"/>
    <w:rsid w:val="750EE4BB"/>
    <w:rsid w:val="7518DA72"/>
    <w:rsid w:val="752227DC"/>
    <w:rsid w:val="752249EF"/>
    <w:rsid w:val="7524559E"/>
    <w:rsid w:val="752AEF53"/>
    <w:rsid w:val="752D21A9"/>
    <w:rsid w:val="752DA0CE"/>
    <w:rsid w:val="75304E4E"/>
    <w:rsid w:val="7537CC0C"/>
    <w:rsid w:val="75399BEA"/>
    <w:rsid w:val="753AB988"/>
    <w:rsid w:val="754D2973"/>
    <w:rsid w:val="755855F8"/>
    <w:rsid w:val="7566C130"/>
    <w:rsid w:val="7567C2E9"/>
    <w:rsid w:val="7568552D"/>
    <w:rsid w:val="756F6DEE"/>
    <w:rsid w:val="7570E72D"/>
    <w:rsid w:val="7581BDBC"/>
    <w:rsid w:val="7586FCE0"/>
    <w:rsid w:val="7587C257"/>
    <w:rsid w:val="75A557F5"/>
    <w:rsid w:val="75A9C02D"/>
    <w:rsid w:val="75AAA247"/>
    <w:rsid w:val="75DF0145"/>
    <w:rsid w:val="75EEB71C"/>
    <w:rsid w:val="75EFA5A6"/>
    <w:rsid w:val="75F61439"/>
    <w:rsid w:val="75FC5DB2"/>
    <w:rsid w:val="7607E024"/>
    <w:rsid w:val="760CCA89"/>
    <w:rsid w:val="761F0FD6"/>
    <w:rsid w:val="7620AE05"/>
    <w:rsid w:val="7622FFB8"/>
    <w:rsid w:val="7632A3D1"/>
    <w:rsid w:val="7638315C"/>
    <w:rsid w:val="763C5125"/>
    <w:rsid w:val="76400AB4"/>
    <w:rsid w:val="76541877"/>
    <w:rsid w:val="7669BF97"/>
    <w:rsid w:val="768486D3"/>
    <w:rsid w:val="7685DB56"/>
    <w:rsid w:val="7699BB1B"/>
    <w:rsid w:val="76A4D255"/>
    <w:rsid w:val="76A57989"/>
    <w:rsid w:val="76AE2193"/>
    <w:rsid w:val="76B90363"/>
    <w:rsid w:val="76C287E8"/>
    <w:rsid w:val="76C7C04F"/>
    <w:rsid w:val="76E20649"/>
    <w:rsid w:val="76E3469D"/>
    <w:rsid w:val="76F6A4A0"/>
    <w:rsid w:val="7709ABFE"/>
    <w:rsid w:val="7718BC6C"/>
    <w:rsid w:val="771FD090"/>
    <w:rsid w:val="7722FB96"/>
    <w:rsid w:val="7732096E"/>
    <w:rsid w:val="773AFC3A"/>
    <w:rsid w:val="77487C53"/>
    <w:rsid w:val="7755D62C"/>
    <w:rsid w:val="7756045C"/>
    <w:rsid w:val="775DC4ED"/>
    <w:rsid w:val="776BF1F7"/>
    <w:rsid w:val="777020F5"/>
    <w:rsid w:val="77768F1E"/>
    <w:rsid w:val="7778CD31"/>
    <w:rsid w:val="779983DB"/>
    <w:rsid w:val="779AE602"/>
    <w:rsid w:val="779CC3DB"/>
    <w:rsid w:val="77A0BA82"/>
    <w:rsid w:val="77A4FD9C"/>
    <w:rsid w:val="77A5F9BB"/>
    <w:rsid w:val="77A99BBB"/>
    <w:rsid w:val="77B36FE5"/>
    <w:rsid w:val="77B88CA1"/>
    <w:rsid w:val="77C6303C"/>
    <w:rsid w:val="77C65782"/>
    <w:rsid w:val="77CD8767"/>
    <w:rsid w:val="77D3994D"/>
    <w:rsid w:val="77D977EB"/>
    <w:rsid w:val="77DE5204"/>
    <w:rsid w:val="77DEAE01"/>
    <w:rsid w:val="77E80B93"/>
    <w:rsid w:val="77ECF964"/>
    <w:rsid w:val="78032390"/>
    <w:rsid w:val="780D1799"/>
    <w:rsid w:val="7812E7A0"/>
    <w:rsid w:val="7813F906"/>
    <w:rsid w:val="7815E341"/>
    <w:rsid w:val="781CD60C"/>
    <w:rsid w:val="7822ADFD"/>
    <w:rsid w:val="7826D984"/>
    <w:rsid w:val="782E9439"/>
    <w:rsid w:val="7837B77E"/>
    <w:rsid w:val="7839403A"/>
    <w:rsid w:val="7845E7CD"/>
    <w:rsid w:val="78480C8E"/>
    <w:rsid w:val="784DEA83"/>
    <w:rsid w:val="7871404C"/>
    <w:rsid w:val="78814A05"/>
    <w:rsid w:val="788B2868"/>
    <w:rsid w:val="788EAED1"/>
    <w:rsid w:val="789054E6"/>
    <w:rsid w:val="789A47FA"/>
    <w:rsid w:val="789C75F9"/>
    <w:rsid w:val="78AB51B8"/>
    <w:rsid w:val="78B5238B"/>
    <w:rsid w:val="78B55A8D"/>
    <w:rsid w:val="78B8238F"/>
    <w:rsid w:val="78C91EB8"/>
    <w:rsid w:val="78CAABDF"/>
    <w:rsid w:val="78CD29A5"/>
    <w:rsid w:val="78DCBBCC"/>
    <w:rsid w:val="78DE9362"/>
    <w:rsid w:val="78E7F149"/>
    <w:rsid w:val="78E97F36"/>
    <w:rsid w:val="78FB29CD"/>
    <w:rsid w:val="79035394"/>
    <w:rsid w:val="7915950B"/>
    <w:rsid w:val="7916A503"/>
    <w:rsid w:val="7918650F"/>
    <w:rsid w:val="792323A1"/>
    <w:rsid w:val="79250EE9"/>
    <w:rsid w:val="7931DCC0"/>
    <w:rsid w:val="794AE597"/>
    <w:rsid w:val="795B38D2"/>
    <w:rsid w:val="795E2065"/>
    <w:rsid w:val="795E96EB"/>
    <w:rsid w:val="796B0E67"/>
    <w:rsid w:val="796E9D66"/>
    <w:rsid w:val="796ED12C"/>
    <w:rsid w:val="7982418B"/>
    <w:rsid w:val="7988959B"/>
    <w:rsid w:val="799043A7"/>
    <w:rsid w:val="7993E158"/>
    <w:rsid w:val="79A16059"/>
    <w:rsid w:val="79A30AF8"/>
    <w:rsid w:val="79A3A203"/>
    <w:rsid w:val="79B3AB85"/>
    <w:rsid w:val="79BD3CBD"/>
    <w:rsid w:val="79BF140F"/>
    <w:rsid w:val="79D6537A"/>
    <w:rsid w:val="79DC7511"/>
    <w:rsid w:val="79DEB52F"/>
    <w:rsid w:val="79E3ABA5"/>
    <w:rsid w:val="7A1DA83B"/>
    <w:rsid w:val="7A1EABFA"/>
    <w:rsid w:val="7A203983"/>
    <w:rsid w:val="7A23F4F4"/>
    <w:rsid w:val="7A24AF32"/>
    <w:rsid w:val="7A2781EA"/>
    <w:rsid w:val="7A2EBD63"/>
    <w:rsid w:val="7A308BEF"/>
    <w:rsid w:val="7A39C590"/>
    <w:rsid w:val="7A44C86B"/>
    <w:rsid w:val="7A623350"/>
    <w:rsid w:val="7A702E4D"/>
    <w:rsid w:val="7A75B903"/>
    <w:rsid w:val="7A7E2F23"/>
    <w:rsid w:val="7A848FAE"/>
    <w:rsid w:val="7A8BA22F"/>
    <w:rsid w:val="7A8DAEAA"/>
    <w:rsid w:val="7A919306"/>
    <w:rsid w:val="7A91E055"/>
    <w:rsid w:val="7A98A132"/>
    <w:rsid w:val="7A9C7A28"/>
    <w:rsid w:val="7A9F6F8A"/>
    <w:rsid w:val="7AA8705F"/>
    <w:rsid w:val="7AB05090"/>
    <w:rsid w:val="7AC1E891"/>
    <w:rsid w:val="7AC7A9CA"/>
    <w:rsid w:val="7ACC6228"/>
    <w:rsid w:val="7AD2B74B"/>
    <w:rsid w:val="7AD336D9"/>
    <w:rsid w:val="7ADD9A7D"/>
    <w:rsid w:val="7AEB3046"/>
    <w:rsid w:val="7AF26E71"/>
    <w:rsid w:val="7B05A48D"/>
    <w:rsid w:val="7B19D44B"/>
    <w:rsid w:val="7B249B91"/>
    <w:rsid w:val="7B3DD9EE"/>
    <w:rsid w:val="7B74B3D1"/>
    <w:rsid w:val="7B760C8A"/>
    <w:rsid w:val="7B7C02FD"/>
    <w:rsid w:val="7B8C67F0"/>
    <w:rsid w:val="7B99F98D"/>
    <w:rsid w:val="7BA3D9E0"/>
    <w:rsid w:val="7BA76455"/>
    <w:rsid w:val="7BB0F24D"/>
    <w:rsid w:val="7BBFDA65"/>
    <w:rsid w:val="7BBFE9A6"/>
    <w:rsid w:val="7BC35D9A"/>
    <w:rsid w:val="7BC54D84"/>
    <w:rsid w:val="7BD7225D"/>
    <w:rsid w:val="7BE27109"/>
    <w:rsid w:val="7BE5810E"/>
    <w:rsid w:val="7BE584AD"/>
    <w:rsid w:val="7BF6ABD0"/>
    <w:rsid w:val="7BFF1505"/>
    <w:rsid w:val="7C05D52C"/>
    <w:rsid w:val="7C0ED012"/>
    <w:rsid w:val="7C1754A3"/>
    <w:rsid w:val="7C3B842B"/>
    <w:rsid w:val="7C431014"/>
    <w:rsid w:val="7C4E2D30"/>
    <w:rsid w:val="7C53DA45"/>
    <w:rsid w:val="7C54629A"/>
    <w:rsid w:val="7C5A2A63"/>
    <w:rsid w:val="7C68AB89"/>
    <w:rsid w:val="7C722AFB"/>
    <w:rsid w:val="7C757159"/>
    <w:rsid w:val="7C768ABE"/>
    <w:rsid w:val="7C84DB60"/>
    <w:rsid w:val="7C8CEEBC"/>
    <w:rsid w:val="7C91AB86"/>
    <w:rsid w:val="7CA201BE"/>
    <w:rsid w:val="7CA3C520"/>
    <w:rsid w:val="7CA67DA9"/>
    <w:rsid w:val="7CAC9680"/>
    <w:rsid w:val="7CC8F439"/>
    <w:rsid w:val="7CCBCB22"/>
    <w:rsid w:val="7CCC4216"/>
    <w:rsid w:val="7CD1AB0D"/>
    <w:rsid w:val="7CD2A244"/>
    <w:rsid w:val="7CEC891D"/>
    <w:rsid w:val="7CF9B71F"/>
    <w:rsid w:val="7CFA7D78"/>
    <w:rsid w:val="7CFFF9AE"/>
    <w:rsid w:val="7D07F404"/>
    <w:rsid w:val="7D19BD30"/>
    <w:rsid w:val="7D1C2FB4"/>
    <w:rsid w:val="7D1DE7C3"/>
    <w:rsid w:val="7D23FCAB"/>
    <w:rsid w:val="7D27AD6F"/>
    <w:rsid w:val="7D31BA92"/>
    <w:rsid w:val="7D352131"/>
    <w:rsid w:val="7D430257"/>
    <w:rsid w:val="7D59EA86"/>
    <w:rsid w:val="7D73A2E7"/>
    <w:rsid w:val="7D7E195B"/>
    <w:rsid w:val="7D8145D1"/>
    <w:rsid w:val="7D87A883"/>
    <w:rsid w:val="7D8F4990"/>
    <w:rsid w:val="7D8FB457"/>
    <w:rsid w:val="7D99B676"/>
    <w:rsid w:val="7D9E96BA"/>
    <w:rsid w:val="7DAF703E"/>
    <w:rsid w:val="7DC7A29B"/>
    <w:rsid w:val="7DE08E07"/>
    <w:rsid w:val="7DEF8270"/>
    <w:rsid w:val="7DF89897"/>
    <w:rsid w:val="7DFAC021"/>
    <w:rsid w:val="7DFAC615"/>
    <w:rsid w:val="7DFFD31D"/>
    <w:rsid w:val="7E14C2E1"/>
    <w:rsid w:val="7E1D64F0"/>
    <w:rsid w:val="7E2CC38E"/>
    <w:rsid w:val="7E2E9519"/>
    <w:rsid w:val="7E2FA1D3"/>
    <w:rsid w:val="7E326D11"/>
    <w:rsid w:val="7E35A349"/>
    <w:rsid w:val="7E43128B"/>
    <w:rsid w:val="7E465EF3"/>
    <w:rsid w:val="7E57A7E7"/>
    <w:rsid w:val="7E5A7BDA"/>
    <w:rsid w:val="7E5AD3DA"/>
    <w:rsid w:val="7E5F1A26"/>
    <w:rsid w:val="7E6280E0"/>
    <w:rsid w:val="7E6AA8A0"/>
    <w:rsid w:val="7E6AD9AA"/>
    <w:rsid w:val="7E751801"/>
    <w:rsid w:val="7E7AA3B7"/>
    <w:rsid w:val="7E81033F"/>
    <w:rsid w:val="7EAFEBAE"/>
    <w:rsid w:val="7EB44F47"/>
    <w:rsid w:val="7ECAE884"/>
    <w:rsid w:val="7ECFF1B4"/>
    <w:rsid w:val="7ED3F04C"/>
    <w:rsid w:val="7EDAE35C"/>
    <w:rsid w:val="7EF30D7F"/>
    <w:rsid w:val="7EFAB0CC"/>
    <w:rsid w:val="7F021094"/>
    <w:rsid w:val="7F084908"/>
    <w:rsid w:val="7F0E724C"/>
    <w:rsid w:val="7F130CEC"/>
    <w:rsid w:val="7F14A4C0"/>
    <w:rsid w:val="7F16B7CC"/>
    <w:rsid w:val="7F1962D9"/>
    <w:rsid w:val="7F36C8CB"/>
    <w:rsid w:val="7F3B3B1C"/>
    <w:rsid w:val="7F3B450F"/>
    <w:rsid w:val="7F3D343A"/>
    <w:rsid w:val="7F43FEF4"/>
    <w:rsid w:val="7F4670D4"/>
    <w:rsid w:val="7F4FDCFF"/>
    <w:rsid w:val="7F52F2F5"/>
    <w:rsid w:val="7F6B60AC"/>
    <w:rsid w:val="7F8B0E7D"/>
    <w:rsid w:val="7F92A218"/>
    <w:rsid w:val="7F937D47"/>
    <w:rsid w:val="7F980F92"/>
    <w:rsid w:val="7FA832C7"/>
    <w:rsid w:val="7FB3CD7F"/>
    <w:rsid w:val="7FBA4D65"/>
    <w:rsid w:val="7FD59056"/>
    <w:rsid w:val="7FE017A4"/>
    <w:rsid w:val="7FE1CF33"/>
    <w:rsid w:val="7FE7CC91"/>
    <w:rsid w:val="7FF27376"/>
    <w:rsid w:val="7FF656D6"/>
    <w:rsid w:val="7FFE2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BD12F"/>
  <w15:chartTrackingRefBased/>
  <w15:docId w15:val="{036E921F-07F3-4B9E-8B2E-E8341376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43CB"/>
    <w:pPr>
      <w:keepNext/>
      <w:keepLines/>
      <w:spacing w:before="24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BF3E88"/>
    <w:pPr>
      <w:keepNext/>
      <w:keepLines/>
      <w:spacing w:before="80"/>
      <w:outlineLvl w:val="1"/>
    </w:pPr>
    <w:rPr>
      <w:rFonts w:asciiTheme="majorHAnsi" w:eastAsiaTheme="majorEastAsia" w:hAnsiTheme="majorHAnsi" w:cstheme="majorBidi"/>
      <w:b/>
      <w:color w:val="2F5496" w:themeColor="accent1" w:themeShade="BF"/>
      <w:sz w:val="32"/>
      <w:szCs w:val="26"/>
    </w:rPr>
  </w:style>
  <w:style w:type="paragraph" w:styleId="Heading3">
    <w:name w:val="heading 3"/>
    <w:basedOn w:val="Heading2"/>
    <w:next w:val="Normal"/>
    <w:link w:val="Heading3Char"/>
    <w:uiPriority w:val="9"/>
    <w:unhideWhenUsed/>
    <w:qFormat/>
    <w:rsid w:val="00BF3E88"/>
    <w:pPr>
      <w:numPr>
        <w:numId w:val="64"/>
      </w:numPr>
      <w:outlineLvl w:val="2"/>
    </w:pPr>
    <w:rPr>
      <w:b w:val="0"/>
      <w:sz w:val="26"/>
    </w:rPr>
  </w:style>
  <w:style w:type="paragraph" w:styleId="Heading4">
    <w:name w:val="heading 4"/>
    <w:basedOn w:val="Heading3"/>
    <w:next w:val="Normal"/>
    <w:link w:val="Heading4Char"/>
    <w:uiPriority w:val="9"/>
    <w:unhideWhenUsed/>
    <w:qFormat/>
    <w:rsid w:val="00400A8A"/>
    <w:pPr>
      <w:numPr>
        <w:numId w:val="61"/>
      </w:numPr>
      <w:outlineLvl w:val="3"/>
    </w:pPr>
    <w:rPr>
      <w:color w:val="1F3864" w:themeColor="accent1" w:themeShade="80"/>
      <w:sz w:val="24"/>
      <w:szCs w:val="24"/>
    </w:rPr>
  </w:style>
  <w:style w:type="paragraph" w:styleId="Heading5">
    <w:name w:val="heading 5"/>
    <w:basedOn w:val="Normal"/>
    <w:next w:val="Normal"/>
    <w:link w:val="Heading5Char"/>
    <w:uiPriority w:val="9"/>
    <w:unhideWhenUsed/>
    <w:qFormat/>
    <w:rsid w:val="0060797A"/>
    <w:pPr>
      <w:keepNext/>
      <w:jc w:val="center"/>
      <w:outlineLvl w:val="4"/>
    </w:pPr>
    <w:rPr>
      <w:b/>
      <w:bCs/>
    </w:rPr>
  </w:style>
  <w:style w:type="paragraph" w:styleId="Heading6">
    <w:name w:val="heading 6"/>
    <w:basedOn w:val="Normal"/>
    <w:next w:val="Normal"/>
    <w:link w:val="Heading6Char"/>
    <w:uiPriority w:val="9"/>
    <w:unhideWhenUsed/>
    <w:qFormat/>
    <w:rsid w:val="0060797A"/>
    <w:pPr>
      <w:keepNext/>
      <w:framePr w:hSpace="180" w:wrap="around" w:vAnchor="text" w:hAnchor="margin" w:y="54"/>
      <w:spacing w:after="160" w:line="259" w:lineRule="auto"/>
      <w:outlineLvl w:val="5"/>
    </w:pPr>
    <w:rPr>
      <w:b/>
    </w:rPr>
  </w:style>
  <w:style w:type="paragraph" w:styleId="Heading7">
    <w:name w:val="heading 7"/>
    <w:basedOn w:val="Normal"/>
    <w:next w:val="Normal"/>
    <w:link w:val="Heading7Char"/>
    <w:uiPriority w:val="9"/>
    <w:unhideWhenUsed/>
    <w:qFormat/>
    <w:rsid w:val="0060797A"/>
    <w:pPr>
      <w:keepNext/>
      <w:framePr w:hSpace="180" w:wrap="around" w:vAnchor="text" w:hAnchor="margin" w:y="54"/>
      <w:spacing w:after="160" w:line="259" w:lineRule="auto"/>
      <w:jc w:val="center"/>
      <w:outlineLvl w:val="6"/>
    </w:pPr>
    <w:rPr>
      <w:b/>
      <w:bCs/>
    </w:rPr>
  </w:style>
  <w:style w:type="paragraph" w:styleId="Heading8">
    <w:name w:val="heading 8"/>
    <w:basedOn w:val="Normal"/>
    <w:next w:val="Normal"/>
    <w:link w:val="Heading8Char"/>
    <w:uiPriority w:val="9"/>
    <w:unhideWhenUsed/>
    <w:qFormat/>
    <w:rsid w:val="002C42C9"/>
    <w:pPr>
      <w:keepNext/>
      <w:jc w:val="center"/>
      <w:outlineLvl w:val="7"/>
    </w:pPr>
    <w:rPr>
      <w:b/>
    </w:rPr>
  </w:style>
  <w:style w:type="paragraph" w:styleId="Heading9">
    <w:name w:val="heading 9"/>
    <w:basedOn w:val="Normal"/>
    <w:next w:val="Normal"/>
    <w:link w:val="Heading9Char"/>
    <w:uiPriority w:val="9"/>
    <w:unhideWhenUsed/>
    <w:qFormat/>
    <w:rsid w:val="002C42C9"/>
    <w:pPr>
      <w:keepNext/>
      <w:widowControl w:val="0"/>
      <w:pBdr>
        <w:top w:val="nil"/>
        <w:left w:val="nil"/>
        <w:bottom w:val="nil"/>
        <w:right w:val="nil"/>
        <w:between w:val="nil"/>
      </w:pBdr>
      <w:spacing w:line="276" w:lineRule="auto"/>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96372D"/>
    <w:rPr>
      <w:sz w:val="16"/>
      <w:szCs w:val="16"/>
    </w:rPr>
  </w:style>
  <w:style w:type="paragraph" w:styleId="CommentText">
    <w:name w:val="annotation text"/>
    <w:basedOn w:val="Normal"/>
    <w:link w:val="CommentTextChar"/>
    <w:uiPriority w:val="99"/>
    <w:unhideWhenUsed/>
    <w:rsid w:val="0096372D"/>
    <w:rPr>
      <w:sz w:val="20"/>
      <w:szCs w:val="20"/>
    </w:rPr>
  </w:style>
  <w:style w:type="character" w:customStyle="1" w:styleId="CommentTextChar">
    <w:name w:val="Comment Text Char"/>
    <w:basedOn w:val="DefaultParagraphFont"/>
    <w:link w:val="CommentText"/>
    <w:uiPriority w:val="99"/>
    <w:rsid w:val="009637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72D"/>
    <w:rPr>
      <w:b/>
      <w:bCs/>
    </w:rPr>
  </w:style>
  <w:style w:type="character" w:customStyle="1" w:styleId="CommentSubjectChar">
    <w:name w:val="Comment Subject Char"/>
    <w:basedOn w:val="CommentTextChar"/>
    <w:link w:val="CommentSubject"/>
    <w:uiPriority w:val="99"/>
    <w:semiHidden/>
    <w:rsid w:val="0096372D"/>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96372D"/>
    <w:rPr>
      <w:color w:val="2B579A"/>
      <w:shd w:val="clear" w:color="auto" w:fill="E1DFDD"/>
    </w:rPr>
  </w:style>
  <w:style w:type="paragraph" w:styleId="ListParagraph">
    <w:name w:val="List Paragraph"/>
    <w:aliases w:val="Figure_name,List Paragraph1,Bullet- First level,Use Case List Paragraph,Heading2,Body Bullet,b1,Bullet for no #'s,Ref,List Paragraph Char Char,Bulleted Text,Normal Sentence,numbered,List Paragraph11,List 1 Paragraph,Equipment,Bullet List"/>
    <w:basedOn w:val="Normal"/>
    <w:link w:val="ListParagraphChar"/>
    <w:uiPriority w:val="34"/>
    <w:qFormat/>
    <w:rsid w:val="00606B69"/>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802DDE"/>
    <w:pPr>
      <w:spacing w:after="0" w:line="240" w:lineRule="auto"/>
    </w:pPr>
  </w:style>
  <w:style w:type="paragraph" w:customStyle="1" w:styleId="NList4STCi">
    <w:name w:val=".. NList 4 (STC i.)"/>
    <w:basedOn w:val="NList3STCa"/>
    <w:qFormat/>
    <w:rsid w:val="00D53CD2"/>
    <w:pPr>
      <w:numPr>
        <w:ilvl w:val="4"/>
      </w:numPr>
      <w:spacing w:before="160" w:after="160"/>
      <w:outlineLvl w:val="4"/>
    </w:pPr>
  </w:style>
  <w:style w:type="paragraph" w:customStyle="1" w:styleId="NList5STC1">
    <w:name w:val=".. NList 5 (STC 1)"/>
    <w:basedOn w:val="NList4STCi"/>
    <w:qFormat/>
    <w:rsid w:val="00D53CD2"/>
    <w:pPr>
      <w:numPr>
        <w:ilvl w:val="5"/>
      </w:numPr>
      <w:spacing w:before="120" w:after="120"/>
      <w:outlineLvl w:val="5"/>
    </w:pPr>
  </w:style>
  <w:style w:type="paragraph" w:customStyle="1" w:styleId="NList1STC1">
    <w:name w:val=".. NList 1 (STC 1.)"/>
    <w:qFormat/>
    <w:rsid w:val="00D53CD2"/>
    <w:pPr>
      <w:keepNext/>
      <w:numPr>
        <w:ilvl w:val="1"/>
        <w:numId w:val="14"/>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STC11">
    <w:name w:val=".. NList 2 (STC 1.1.)"/>
    <w:basedOn w:val="NList1STC1"/>
    <w:next w:val="Normal"/>
    <w:qFormat/>
    <w:rsid w:val="00D53CD2"/>
    <w:pPr>
      <w:keepNext w:val="0"/>
      <w:numPr>
        <w:ilvl w:val="2"/>
      </w:numPr>
      <w:tabs>
        <w:tab w:val="right" w:pos="9360"/>
      </w:tabs>
      <w:outlineLvl w:val="2"/>
    </w:pPr>
    <w:rPr>
      <w:b w:val="0"/>
    </w:rPr>
  </w:style>
  <w:style w:type="paragraph" w:customStyle="1" w:styleId="NList3STCa">
    <w:name w:val=".. NList 3 (STC a.)"/>
    <w:basedOn w:val="NList2STC11"/>
    <w:qFormat/>
    <w:rsid w:val="00D53CD2"/>
    <w:pPr>
      <w:numPr>
        <w:ilvl w:val="3"/>
      </w:numPr>
      <w:spacing w:before="200"/>
      <w:outlineLvl w:val="3"/>
    </w:pPr>
  </w:style>
  <w:style w:type="character" w:styleId="UnresolvedMention">
    <w:name w:val="Unresolved Mention"/>
    <w:basedOn w:val="DefaultParagraphFont"/>
    <w:uiPriority w:val="99"/>
    <w:unhideWhenUsed/>
    <w:rsid w:val="0006176B"/>
    <w:rPr>
      <w:color w:val="605E5C"/>
      <w:shd w:val="clear" w:color="auto" w:fill="E1DFDD"/>
    </w:rPr>
  </w:style>
  <w:style w:type="table" w:styleId="PlainTable3">
    <w:name w:val="Plain Table 3"/>
    <w:basedOn w:val="TableNormal"/>
    <w:uiPriority w:val="43"/>
    <w:rsid w:val="00374C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4C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74C36"/>
    <w:pPr>
      <w:spacing w:before="100" w:beforeAutospacing="1" w:after="100" w:afterAutospacing="1"/>
    </w:pPr>
  </w:style>
  <w:style w:type="paragraph" w:customStyle="1" w:styleId="paragraph">
    <w:name w:val="paragraph"/>
    <w:basedOn w:val="Normal"/>
    <w:rsid w:val="0000132D"/>
    <w:pPr>
      <w:spacing w:before="100" w:beforeAutospacing="1" w:after="100" w:afterAutospacing="1"/>
    </w:pPr>
  </w:style>
  <w:style w:type="character" w:customStyle="1" w:styleId="normaltextrun">
    <w:name w:val="normaltextrun"/>
    <w:basedOn w:val="DefaultParagraphFont"/>
    <w:rsid w:val="00901593"/>
  </w:style>
  <w:style w:type="character" w:customStyle="1" w:styleId="eop">
    <w:name w:val="eop"/>
    <w:basedOn w:val="DefaultParagraphFont"/>
    <w:rsid w:val="00901593"/>
  </w:style>
  <w:style w:type="table" w:styleId="TableGridLight">
    <w:name w:val="Grid Table Light"/>
    <w:basedOn w:val="TableNormal"/>
    <w:uiPriority w:val="40"/>
    <w:rsid w:val="006154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143CB"/>
    <w:rPr>
      <w:rFonts w:asciiTheme="majorHAnsi" w:eastAsiaTheme="majorEastAsia" w:hAnsiTheme="majorHAnsi" w:cstheme="majorBidi"/>
      <w:b/>
      <w:color w:val="2F5496" w:themeColor="accent1" w:themeShade="BF"/>
      <w:sz w:val="40"/>
      <w:szCs w:val="32"/>
    </w:rPr>
  </w:style>
  <w:style w:type="character" w:customStyle="1" w:styleId="Heading2Char">
    <w:name w:val="Heading 2 Char"/>
    <w:basedOn w:val="DefaultParagraphFont"/>
    <w:link w:val="Heading2"/>
    <w:uiPriority w:val="9"/>
    <w:rsid w:val="00BF3E88"/>
    <w:rPr>
      <w:rFonts w:asciiTheme="majorHAnsi" w:eastAsiaTheme="majorEastAsia" w:hAnsiTheme="majorHAnsi" w:cstheme="majorBidi"/>
      <w:b/>
      <w:color w:val="2F5496" w:themeColor="accent1" w:themeShade="BF"/>
      <w:sz w:val="32"/>
      <w:szCs w:val="26"/>
    </w:rPr>
  </w:style>
  <w:style w:type="character" w:customStyle="1" w:styleId="Heading3Char">
    <w:name w:val="Heading 3 Char"/>
    <w:basedOn w:val="DefaultParagraphFont"/>
    <w:link w:val="Heading3"/>
    <w:uiPriority w:val="9"/>
    <w:rsid w:val="00BF3E8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400A8A"/>
    <w:rPr>
      <w:rFonts w:asciiTheme="majorHAnsi" w:eastAsiaTheme="majorEastAsia" w:hAnsiTheme="majorHAnsi" w:cstheme="majorBidi"/>
      <w:color w:val="1F3864" w:themeColor="accent1" w:themeShade="80"/>
      <w:sz w:val="24"/>
      <w:szCs w:val="24"/>
    </w:rPr>
  </w:style>
  <w:style w:type="character" w:customStyle="1" w:styleId="contextualspellingandgrammarerror">
    <w:name w:val="contextualspellingandgrammarerror"/>
    <w:basedOn w:val="DefaultParagraphFont"/>
    <w:rsid w:val="00C263CC"/>
  </w:style>
  <w:style w:type="paragraph" w:styleId="Title">
    <w:name w:val="Title"/>
    <w:basedOn w:val="Normal"/>
    <w:next w:val="Normal"/>
    <w:link w:val="TitleChar"/>
    <w:uiPriority w:val="10"/>
    <w:qFormat/>
    <w:rsid w:val="00C263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3CC"/>
    <w:rPr>
      <w:rFonts w:asciiTheme="majorHAnsi" w:eastAsiaTheme="majorEastAsia" w:hAnsiTheme="majorHAnsi" w:cstheme="majorBidi"/>
      <w:spacing w:val="-10"/>
      <w:kern w:val="28"/>
      <w:sz w:val="56"/>
      <w:szCs w:val="56"/>
    </w:rPr>
  </w:style>
  <w:style w:type="numbering" w:customStyle="1" w:styleId="CurrentList1">
    <w:name w:val="Current List1"/>
    <w:uiPriority w:val="99"/>
    <w:rsid w:val="00C263CC"/>
    <w:pPr>
      <w:numPr>
        <w:numId w:val="4"/>
      </w:numPr>
    </w:pPr>
  </w:style>
  <w:style w:type="paragraph" w:styleId="BalloonText">
    <w:name w:val="Balloon Text"/>
    <w:basedOn w:val="Normal"/>
    <w:link w:val="BalloonTextChar"/>
    <w:uiPriority w:val="99"/>
    <w:semiHidden/>
    <w:unhideWhenUsed/>
    <w:rsid w:val="00AF4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3F"/>
    <w:rPr>
      <w:rFonts w:ascii="Segoe UI" w:eastAsia="Times New Roman" w:hAnsi="Segoe UI" w:cs="Segoe UI"/>
      <w:sz w:val="18"/>
      <w:szCs w:val="18"/>
    </w:rPr>
  </w:style>
  <w:style w:type="numbering" w:customStyle="1" w:styleId="CurrentList2">
    <w:name w:val="Current List2"/>
    <w:uiPriority w:val="99"/>
    <w:rsid w:val="004E0F5F"/>
    <w:pPr>
      <w:numPr>
        <w:numId w:val="9"/>
      </w:numPr>
    </w:pPr>
  </w:style>
  <w:style w:type="paragraph" w:styleId="FootnoteText">
    <w:name w:val="footnote text"/>
    <w:basedOn w:val="Normal"/>
    <w:link w:val="FootnoteTextChar"/>
    <w:uiPriority w:val="99"/>
    <w:unhideWhenUsed/>
    <w:rsid w:val="00621C62"/>
    <w:rPr>
      <w:sz w:val="20"/>
      <w:szCs w:val="20"/>
    </w:rPr>
  </w:style>
  <w:style w:type="character" w:customStyle="1" w:styleId="FootnoteTextChar">
    <w:name w:val="Footnote Text Char"/>
    <w:basedOn w:val="DefaultParagraphFont"/>
    <w:link w:val="FootnoteText"/>
    <w:uiPriority w:val="99"/>
    <w:rsid w:val="00621C6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1C62"/>
    <w:rPr>
      <w:vertAlign w:val="superscript"/>
    </w:rPr>
  </w:style>
  <w:style w:type="paragraph" w:styleId="NoSpacing">
    <w:name w:val="No Spacing"/>
    <w:uiPriority w:val="1"/>
    <w:qFormat/>
    <w:rsid w:val="00990861"/>
    <w:pPr>
      <w:spacing w:after="0" w:line="240" w:lineRule="auto"/>
    </w:pPr>
  </w:style>
  <w:style w:type="paragraph" w:styleId="TOCHeading">
    <w:name w:val="TOC Heading"/>
    <w:basedOn w:val="Heading1"/>
    <w:next w:val="Normal"/>
    <w:uiPriority w:val="39"/>
    <w:unhideWhenUsed/>
    <w:qFormat/>
    <w:rsid w:val="00990861"/>
    <w:pPr>
      <w:spacing w:line="259" w:lineRule="auto"/>
      <w:outlineLvl w:val="9"/>
    </w:pPr>
  </w:style>
  <w:style w:type="paragraph" w:styleId="TOC2">
    <w:name w:val="toc 2"/>
    <w:basedOn w:val="Normal"/>
    <w:next w:val="Normal"/>
    <w:autoRedefine/>
    <w:uiPriority w:val="39"/>
    <w:unhideWhenUsed/>
    <w:rsid w:val="00ED50D6"/>
    <w:pPr>
      <w:tabs>
        <w:tab w:val="left" w:pos="880"/>
        <w:tab w:val="right" w:leader="dot" w:pos="9350"/>
      </w:tabs>
      <w:spacing w:after="100"/>
      <w:ind w:left="240"/>
    </w:pPr>
    <w:rPr>
      <w:b/>
      <w:sz w:val="22"/>
    </w:rPr>
  </w:style>
  <w:style w:type="paragraph" w:styleId="TOC1">
    <w:name w:val="toc 1"/>
    <w:basedOn w:val="Normal"/>
    <w:next w:val="Normal"/>
    <w:autoRedefine/>
    <w:uiPriority w:val="39"/>
    <w:unhideWhenUsed/>
    <w:rsid w:val="00ED50D6"/>
    <w:pPr>
      <w:tabs>
        <w:tab w:val="right" w:leader="dot" w:pos="9350"/>
      </w:tabs>
    </w:pPr>
    <w:rPr>
      <w:rFonts w:asciiTheme="majorHAnsi" w:hAnsiTheme="majorHAnsi"/>
      <w:b/>
      <w:sz w:val="32"/>
    </w:rPr>
  </w:style>
  <w:style w:type="character" w:customStyle="1" w:styleId="Heading5Char">
    <w:name w:val="Heading 5 Char"/>
    <w:basedOn w:val="DefaultParagraphFont"/>
    <w:link w:val="Heading5"/>
    <w:uiPriority w:val="9"/>
    <w:rsid w:val="0060797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60797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
    <w:rsid w:val="0060797A"/>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60797A"/>
    <w:pPr>
      <w:jc w:val="center"/>
    </w:pPr>
  </w:style>
  <w:style w:type="character" w:customStyle="1" w:styleId="BodyTextChar">
    <w:name w:val="Body Text Char"/>
    <w:basedOn w:val="DefaultParagraphFont"/>
    <w:link w:val="BodyText"/>
    <w:uiPriority w:val="99"/>
    <w:rsid w:val="0060797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60797A"/>
    <w:rPr>
      <w:color w:val="000000" w:themeColor="text1"/>
    </w:rPr>
  </w:style>
  <w:style w:type="character" w:customStyle="1" w:styleId="BodyText2Char">
    <w:name w:val="Body Text 2 Char"/>
    <w:basedOn w:val="DefaultParagraphFont"/>
    <w:link w:val="BodyText2"/>
    <w:uiPriority w:val="99"/>
    <w:rsid w:val="0060797A"/>
    <w:rPr>
      <w:rFonts w:ascii="Times New Roman" w:eastAsia="Times New Roman" w:hAnsi="Times New Roman" w:cs="Times New Roman"/>
      <w:color w:val="000000" w:themeColor="text1"/>
      <w:sz w:val="24"/>
      <w:szCs w:val="24"/>
    </w:rPr>
  </w:style>
  <w:style w:type="numbering" w:customStyle="1" w:styleId="CurrentList3">
    <w:name w:val="Current List3"/>
    <w:uiPriority w:val="99"/>
    <w:rsid w:val="000975B1"/>
    <w:pPr>
      <w:numPr>
        <w:numId w:val="15"/>
      </w:numPr>
    </w:pPr>
  </w:style>
  <w:style w:type="paragraph" w:styleId="TOC3">
    <w:name w:val="toc 3"/>
    <w:basedOn w:val="Normal"/>
    <w:next w:val="Normal"/>
    <w:autoRedefine/>
    <w:uiPriority w:val="39"/>
    <w:unhideWhenUsed/>
    <w:rsid w:val="0090098D"/>
    <w:pPr>
      <w:spacing w:after="100"/>
      <w:ind w:left="480"/>
    </w:pPr>
    <w:rPr>
      <w:sz w:val="22"/>
    </w:rPr>
  </w:style>
  <w:style w:type="paragraph" w:customStyle="1" w:styleId="p1">
    <w:name w:val="p1"/>
    <w:basedOn w:val="Normal"/>
    <w:rsid w:val="00C80324"/>
    <w:rPr>
      <w:rFonts w:ascii="Helvetica Neue" w:eastAsiaTheme="minorHAnsi" w:hAnsi="Helvetica Neue" w:cs="Calibri"/>
      <w:color w:val="000000"/>
      <w:sz w:val="20"/>
      <w:szCs w:val="20"/>
    </w:rPr>
  </w:style>
  <w:style w:type="paragraph" w:customStyle="1" w:styleId="p2">
    <w:name w:val="p2"/>
    <w:basedOn w:val="Normal"/>
    <w:rsid w:val="00C80324"/>
    <w:rPr>
      <w:rFonts w:ascii="Helvetica Neue" w:eastAsiaTheme="minorHAnsi" w:hAnsi="Helvetica Neue" w:cs="Calibri"/>
      <w:color w:val="000000"/>
      <w:sz w:val="20"/>
      <w:szCs w:val="20"/>
    </w:rPr>
  </w:style>
  <w:style w:type="character" w:customStyle="1" w:styleId="ListParagraphChar">
    <w:name w:val="List Paragraph Char"/>
    <w:aliases w:val="Figure_name Char,List Paragraph1 Char,Bullet- First level Char,Use Case List Paragraph Char,Heading2 Char,Body Bullet Char,b1 Char,Bullet for no #'s Char,Ref Char,List Paragraph Char Char Char,Bulleted Text Char,Normal Sentence Char"/>
    <w:basedOn w:val="DefaultParagraphFont"/>
    <w:link w:val="ListParagraph"/>
    <w:uiPriority w:val="34"/>
    <w:rsid w:val="008D0B0F"/>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8D0B0F"/>
    <w:rPr>
      <w:i/>
      <w:iCs/>
      <w:color w:val="4472C4" w:themeColor="accent1"/>
    </w:rPr>
  </w:style>
  <w:style w:type="paragraph" w:styleId="BodyTextIndent">
    <w:name w:val="Body Text Indent"/>
    <w:basedOn w:val="Normal"/>
    <w:link w:val="BodyTextIndentChar"/>
    <w:uiPriority w:val="99"/>
    <w:unhideWhenUsed/>
    <w:rsid w:val="0099377B"/>
    <w:pPr>
      <w:ind w:left="360"/>
    </w:pPr>
  </w:style>
  <w:style w:type="character" w:customStyle="1" w:styleId="BodyTextIndentChar">
    <w:name w:val="Body Text Indent Char"/>
    <w:basedOn w:val="DefaultParagraphFont"/>
    <w:link w:val="BodyTextIndent"/>
    <w:uiPriority w:val="99"/>
    <w:rsid w:val="0099377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2C42C9"/>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
    <w:rsid w:val="002C42C9"/>
    <w:rPr>
      <w:rFonts w:ascii="Times New Roman" w:eastAsia="Times New Roman" w:hAnsi="Times New Roman" w:cs="Times New Roman"/>
      <w:b/>
      <w:color w:val="000000"/>
      <w:sz w:val="24"/>
      <w:szCs w:val="24"/>
    </w:rPr>
  </w:style>
  <w:style w:type="paragraph" w:styleId="Subtitle">
    <w:name w:val="Subtitle"/>
    <w:basedOn w:val="Normal"/>
    <w:next w:val="Normal"/>
    <w:link w:val="SubtitleChar"/>
    <w:uiPriority w:val="11"/>
    <w:qFormat/>
    <w:rsid w:val="002C42C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C42C9"/>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2C42C9"/>
  </w:style>
  <w:style w:type="paragraph" w:customStyle="1" w:styleId="Table-Figtitle">
    <w:name w:val="Table-Fig title"/>
    <w:link w:val="Table-FigtitleChar"/>
    <w:qFormat/>
    <w:rsid w:val="00235A8A"/>
    <w:pPr>
      <w:spacing w:after="0"/>
    </w:pPr>
    <w:rPr>
      <w:rFonts w:asciiTheme="majorHAnsi" w:eastAsiaTheme="majorEastAsia" w:hAnsiTheme="majorHAnsi" w:cstheme="majorBidi"/>
      <w:i/>
      <w:color w:val="2F5496" w:themeColor="accent1" w:themeShade="BF"/>
      <w:sz w:val="24"/>
      <w:szCs w:val="24"/>
    </w:rPr>
  </w:style>
  <w:style w:type="character" w:customStyle="1" w:styleId="Table-FigtitleChar">
    <w:name w:val="Table-Fig title Char"/>
    <w:basedOn w:val="Heading4Char"/>
    <w:link w:val="Table-Figtitle"/>
    <w:rsid w:val="00235A8A"/>
    <w:rPr>
      <w:rFonts w:asciiTheme="majorHAnsi" w:eastAsiaTheme="majorEastAsia" w:hAnsiTheme="majorHAnsi" w:cstheme="majorBidi"/>
      <w:i/>
      <w:color w:val="1F3864" w:themeColor="accent1" w:themeShade="80"/>
      <w:sz w:val="24"/>
      <w:szCs w:val="24"/>
    </w:rPr>
  </w:style>
  <w:style w:type="character" w:customStyle="1" w:styleId="advancedproofingissue">
    <w:name w:val="advancedproofingissue"/>
    <w:basedOn w:val="DefaultParagraphFont"/>
    <w:rsid w:val="00191D82"/>
  </w:style>
  <w:style w:type="character" w:styleId="FollowedHyperlink">
    <w:name w:val="FollowedHyperlink"/>
    <w:basedOn w:val="DefaultParagraphFont"/>
    <w:uiPriority w:val="99"/>
    <w:semiHidden/>
    <w:unhideWhenUsed/>
    <w:rsid w:val="00191D82"/>
    <w:rPr>
      <w:color w:val="954F72" w:themeColor="followedHyperlink"/>
      <w:u w:val="single"/>
    </w:rPr>
  </w:style>
  <w:style w:type="paragraph" w:styleId="EndnoteText">
    <w:name w:val="endnote text"/>
    <w:basedOn w:val="Normal"/>
    <w:link w:val="EndnoteTextChar"/>
    <w:uiPriority w:val="99"/>
    <w:semiHidden/>
    <w:unhideWhenUsed/>
    <w:rsid w:val="00494BBF"/>
    <w:rPr>
      <w:sz w:val="20"/>
      <w:szCs w:val="20"/>
    </w:rPr>
  </w:style>
  <w:style w:type="character" w:customStyle="1" w:styleId="EndnoteTextChar">
    <w:name w:val="Endnote Text Char"/>
    <w:basedOn w:val="DefaultParagraphFont"/>
    <w:link w:val="EndnoteText"/>
    <w:uiPriority w:val="99"/>
    <w:semiHidden/>
    <w:rsid w:val="00494BB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94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849">
      <w:bodyDiv w:val="1"/>
      <w:marLeft w:val="0"/>
      <w:marRight w:val="0"/>
      <w:marTop w:val="0"/>
      <w:marBottom w:val="0"/>
      <w:divBdr>
        <w:top w:val="none" w:sz="0" w:space="0" w:color="auto"/>
        <w:left w:val="none" w:sz="0" w:space="0" w:color="auto"/>
        <w:bottom w:val="none" w:sz="0" w:space="0" w:color="auto"/>
        <w:right w:val="none" w:sz="0" w:space="0" w:color="auto"/>
      </w:divBdr>
    </w:div>
    <w:div w:id="63573922">
      <w:bodyDiv w:val="1"/>
      <w:marLeft w:val="0"/>
      <w:marRight w:val="0"/>
      <w:marTop w:val="0"/>
      <w:marBottom w:val="0"/>
      <w:divBdr>
        <w:top w:val="none" w:sz="0" w:space="0" w:color="auto"/>
        <w:left w:val="none" w:sz="0" w:space="0" w:color="auto"/>
        <w:bottom w:val="none" w:sz="0" w:space="0" w:color="auto"/>
        <w:right w:val="none" w:sz="0" w:space="0" w:color="auto"/>
      </w:divBdr>
      <w:divsChild>
        <w:div w:id="161900356">
          <w:marLeft w:val="274"/>
          <w:marRight w:val="0"/>
          <w:marTop w:val="0"/>
          <w:marBottom w:val="0"/>
          <w:divBdr>
            <w:top w:val="none" w:sz="0" w:space="0" w:color="auto"/>
            <w:left w:val="none" w:sz="0" w:space="0" w:color="auto"/>
            <w:bottom w:val="none" w:sz="0" w:space="0" w:color="auto"/>
            <w:right w:val="none" w:sz="0" w:space="0" w:color="auto"/>
          </w:divBdr>
        </w:div>
        <w:div w:id="671880687">
          <w:marLeft w:val="274"/>
          <w:marRight w:val="0"/>
          <w:marTop w:val="0"/>
          <w:marBottom w:val="0"/>
          <w:divBdr>
            <w:top w:val="none" w:sz="0" w:space="0" w:color="auto"/>
            <w:left w:val="none" w:sz="0" w:space="0" w:color="auto"/>
            <w:bottom w:val="none" w:sz="0" w:space="0" w:color="auto"/>
            <w:right w:val="none" w:sz="0" w:space="0" w:color="auto"/>
          </w:divBdr>
        </w:div>
      </w:divsChild>
    </w:div>
    <w:div w:id="101612526">
      <w:bodyDiv w:val="1"/>
      <w:marLeft w:val="0"/>
      <w:marRight w:val="0"/>
      <w:marTop w:val="0"/>
      <w:marBottom w:val="0"/>
      <w:divBdr>
        <w:top w:val="none" w:sz="0" w:space="0" w:color="auto"/>
        <w:left w:val="none" w:sz="0" w:space="0" w:color="auto"/>
        <w:bottom w:val="none" w:sz="0" w:space="0" w:color="auto"/>
        <w:right w:val="none" w:sz="0" w:space="0" w:color="auto"/>
      </w:divBdr>
      <w:divsChild>
        <w:div w:id="1074425490">
          <w:marLeft w:val="0"/>
          <w:marRight w:val="0"/>
          <w:marTop w:val="0"/>
          <w:marBottom w:val="0"/>
          <w:divBdr>
            <w:top w:val="none" w:sz="0" w:space="0" w:color="auto"/>
            <w:left w:val="none" w:sz="0" w:space="0" w:color="auto"/>
            <w:bottom w:val="none" w:sz="0" w:space="0" w:color="auto"/>
            <w:right w:val="none" w:sz="0" w:space="0" w:color="auto"/>
          </w:divBdr>
          <w:divsChild>
            <w:div w:id="1241056985">
              <w:marLeft w:val="0"/>
              <w:marRight w:val="0"/>
              <w:marTop w:val="0"/>
              <w:marBottom w:val="0"/>
              <w:divBdr>
                <w:top w:val="none" w:sz="0" w:space="0" w:color="auto"/>
                <w:left w:val="none" w:sz="0" w:space="0" w:color="auto"/>
                <w:bottom w:val="none" w:sz="0" w:space="0" w:color="auto"/>
                <w:right w:val="none" w:sz="0" w:space="0" w:color="auto"/>
              </w:divBdr>
              <w:divsChild>
                <w:div w:id="5008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167">
      <w:bodyDiv w:val="1"/>
      <w:marLeft w:val="0"/>
      <w:marRight w:val="0"/>
      <w:marTop w:val="0"/>
      <w:marBottom w:val="0"/>
      <w:divBdr>
        <w:top w:val="none" w:sz="0" w:space="0" w:color="auto"/>
        <w:left w:val="none" w:sz="0" w:space="0" w:color="auto"/>
        <w:bottom w:val="none" w:sz="0" w:space="0" w:color="auto"/>
        <w:right w:val="none" w:sz="0" w:space="0" w:color="auto"/>
      </w:divBdr>
    </w:div>
    <w:div w:id="280572587">
      <w:bodyDiv w:val="1"/>
      <w:marLeft w:val="0"/>
      <w:marRight w:val="0"/>
      <w:marTop w:val="0"/>
      <w:marBottom w:val="0"/>
      <w:divBdr>
        <w:top w:val="none" w:sz="0" w:space="0" w:color="auto"/>
        <w:left w:val="none" w:sz="0" w:space="0" w:color="auto"/>
        <w:bottom w:val="none" w:sz="0" w:space="0" w:color="auto"/>
        <w:right w:val="none" w:sz="0" w:space="0" w:color="auto"/>
      </w:divBdr>
    </w:div>
    <w:div w:id="336659720">
      <w:bodyDiv w:val="1"/>
      <w:marLeft w:val="0"/>
      <w:marRight w:val="0"/>
      <w:marTop w:val="0"/>
      <w:marBottom w:val="0"/>
      <w:divBdr>
        <w:top w:val="none" w:sz="0" w:space="0" w:color="auto"/>
        <w:left w:val="none" w:sz="0" w:space="0" w:color="auto"/>
        <w:bottom w:val="none" w:sz="0" w:space="0" w:color="auto"/>
        <w:right w:val="none" w:sz="0" w:space="0" w:color="auto"/>
      </w:divBdr>
      <w:divsChild>
        <w:div w:id="1227841793">
          <w:marLeft w:val="0"/>
          <w:marRight w:val="0"/>
          <w:marTop w:val="0"/>
          <w:marBottom w:val="0"/>
          <w:divBdr>
            <w:top w:val="none" w:sz="0" w:space="0" w:color="auto"/>
            <w:left w:val="none" w:sz="0" w:space="0" w:color="auto"/>
            <w:bottom w:val="none" w:sz="0" w:space="0" w:color="auto"/>
            <w:right w:val="none" w:sz="0" w:space="0" w:color="auto"/>
          </w:divBdr>
          <w:divsChild>
            <w:div w:id="24452056">
              <w:marLeft w:val="0"/>
              <w:marRight w:val="0"/>
              <w:marTop w:val="0"/>
              <w:marBottom w:val="0"/>
              <w:divBdr>
                <w:top w:val="none" w:sz="0" w:space="0" w:color="auto"/>
                <w:left w:val="none" w:sz="0" w:space="0" w:color="auto"/>
                <w:bottom w:val="none" w:sz="0" w:space="0" w:color="auto"/>
                <w:right w:val="none" w:sz="0" w:space="0" w:color="auto"/>
              </w:divBdr>
              <w:divsChild>
                <w:div w:id="18045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87812">
      <w:bodyDiv w:val="1"/>
      <w:marLeft w:val="0"/>
      <w:marRight w:val="0"/>
      <w:marTop w:val="0"/>
      <w:marBottom w:val="0"/>
      <w:divBdr>
        <w:top w:val="none" w:sz="0" w:space="0" w:color="auto"/>
        <w:left w:val="none" w:sz="0" w:space="0" w:color="auto"/>
        <w:bottom w:val="none" w:sz="0" w:space="0" w:color="auto"/>
        <w:right w:val="none" w:sz="0" w:space="0" w:color="auto"/>
      </w:divBdr>
    </w:div>
    <w:div w:id="396632144">
      <w:bodyDiv w:val="1"/>
      <w:marLeft w:val="0"/>
      <w:marRight w:val="0"/>
      <w:marTop w:val="0"/>
      <w:marBottom w:val="0"/>
      <w:divBdr>
        <w:top w:val="none" w:sz="0" w:space="0" w:color="auto"/>
        <w:left w:val="none" w:sz="0" w:space="0" w:color="auto"/>
        <w:bottom w:val="none" w:sz="0" w:space="0" w:color="auto"/>
        <w:right w:val="none" w:sz="0" w:space="0" w:color="auto"/>
      </w:divBdr>
      <w:divsChild>
        <w:div w:id="180164657">
          <w:marLeft w:val="850"/>
          <w:marRight w:val="0"/>
          <w:marTop w:val="0"/>
          <w:marBottom w:val="40"/>
          <w:divBdr>
            <w:top w:val="none" w:sz="0" w:space="0" w:color="auto"/>
            <w:left w:val="none" w:sz="0" w:space="0" w:color="auto"/>
            <w:bottom w:val="none" w:sz="0" w:space="0" w:color="auto"/>
            <w:right w:val="none" w:sz="0" w:space="0" w:color="auto"/>
          </w:divBdr>
        </w:div>
        <w:div w:id="958879599">
          <w:marLeft w:val="850"/>
          <w:marRight w:val="0"/>
          <w:marTop w:val="0"/>
          <w:marBottom w:val="40"/>
          <w:divBdr>
            <w:top w:val="none" w:sz="0" w:space="0" w:color="auto"/>
            <w:left w:val="none" w:sz="0" w:space="0" w:color="auto"/>
            <w:bottom w:val="none" w:sz="0" w:space="0" w:color="auto"/>
            <w:right w:val="none" w:sz="0" w:space="0" w:color="auto"/>
          </w:divBdr>
        </w:div>
        <w:div w:id="1168984842">
          <w:marLeft w:val="850"/>
          <w:marRight w:val="0"/>
          <w:marTop w:val="0"/>
          <w:marBottom w:val="40"/>
          <w:divBdr>
            <w:top w:val="none" w:sz="0" w:space="0" w:color="auto"/>
            <w:left w:val="none" w:sz="0" w:space="0" w:color="auto"/>
            <w:bottom w:val="none" w:sz="0" w:space="0" w:color="auto"/>
            <w:right w:val="none" w:sz="0" w:space="0" w:color="auto"/>
          </w:divBdr>
        </w:div>
        <w:div w:id="1250309105">
          <w:marLeft w:val="850"/>
          <w:marRight w:val="0"/>
          <w:marTop w:val="0"/>
          <w:marBottom w:val="40"/>
          <w:divBdr>
            <w:top w:val="none" w:sz="0" w:space="0" w:color="auto"/>
            <w:left w:val="none" w:sz="0" w:space="0" w:color="auto"/>
            <w:bottom w:val="none" w:sz="0" w:space="0" w:color="auto"/>
            <w:right w:val="none" w:sz="0" w:space="0" w:color="auto"/>
          </w:divBdr>
        </w:div>
      </w:divsChild>
    </w:div>
    <w:div w:id="403457599">
      <w:bodyDiv w:val="1"/>
      <w:marLeft w:val="0"/>
      <w:marRight w:val="0"/>
      <w:marTop w:val="0"/>
      <w:marBottom w:val="0"/>
      <w:divBdr>
        <w:top w:val="none" w:sz="0" w:space="0" w:color="auto"/>
        <w:left w:val="none" w:sz="0" w:space="0" w:color="auto"/>
        <w:bottom w:val="none" w:sz="0" w:space="0" w:color="auto"/>
        <w:right w:val="none" w:sz="0" w:space="0" w:color="auto"/>
      </w:divBdr>
    </w:div>
    <w:div w:id="410271031">
      <w:bodyDiv w:val="1"/>
      <w:marLeft w:val="0"/>
      <w:marRight w:val="0"/>
      <w:marTop w:val="0"/>
      <w:marBottom w:val="0"/>
      <w:divBdr>
        <w:top w:val="none" w:sz="0" w:space="0" w:color="auto"/>
        <w:left w:val="none" w:sz="0" w:space="0" w:color="auto"/>
        <w:bottom w:val="none" w:sz="0" w:space="0" w:color="auto"/>
        <w:right w:val="none" w:sz="0" w:space="0" w:color="auto"/>
      </w:divBdr>
    </w:div>
    <w:div w:id="526065078">
      <w:bodyDiv w:val="1"/>
      <w:marLeft w:val="0"/>
      <w:marRight w:val="0"/>
      <w:marTop w:val="0"/>
      <w:marBottom w:val="0"/>
      <w:divBdr>
        <w:top w:val="none" w:sz="0" w:space="0" w:color="auto"/>
        <w:left w:val="none" w:sz="0" w:space="0" w:color="auto"/>
        <w:bottom w:val="none" w:sz="0" w:space="0" w:color="auto"/>
        <w:right w:val="none" w:sz="0" w:space="0" w:color="auto"/>
      </w:divBdr>
    </w:div>
    <w:div w:id="531529702">
      <w:bodyDiv w:val="1"/>
      <w:marLeft w:val="0"/>
      <w:marRight w:val="0"/>
      <w:marTop w:val="0"/>
      <w:marBottom w:val="0"/>
      <w:divBdr>
        <w:top w:val="none" w:sz="0" w:space="0" w:color="auto"/>
        <w:left w:val="none" w:sz="0" w:space="0" w:color="auto"/>
        <w:bottom w:val="none" w:sz="0" w:space="0" w:color="auto"/>
        <w:right w:val="none" w:sz="0" w:space="0" w:color="auto"/>
      </w:divBdr>
    </w:div>
    <w:div w:id="617831177">
      <w:bodyDiv w:val="1"/>
      <w:marLeft w:val="0"/>
      <w:marRight w:val="0"/>
      <w:marTop w:val="0"/>
      <w:marBottom w:val="0"/>
      <w:divBdr>
        <w:top w:val="none" w:sz="0" w:space="0" w:color="auto"/>
        <w:left w:val="none" w:sz="0" w:space="0" w:color="auto"/>
        <w:bottom w:val="none" w:sz="0" w:space="0" w:color="auto"/>
        <w:right w:val="none" w:sz="0" w:space="0" w:color="auto"/>
      </w:divBdr>
      <w:divsChild>
        <w:div w:id="1142769263">
          <w:marLeft w:val="0"/>
          <w:marRight w:val="0"/>
          <w:marTop w:val="0"/>
          <w:marBottom w:val="0"/>
          <w:divBdr>
            <w:top w:val="none" w:sz="0" w:space="0" w:color="auto"/>
            <w:left w:val="none" w:sz="0" w:space="0" w:color="auto"/>
            <w:bottom w:val="none" w:sz="0" w:space="0" w:color="auto"/>
            <w:right w:val="none" w:sz="0" w:space="0" w:color="auto"/>
          </w:divBdr>
        </w:div>
        <w:div w:id="1268078109">
          <w:marLeft w:val="0"/>
          <w:marRight w:val="0"/>
          <w:marTop w:val="0"/>
          <w:marBottom w:val="0"/>
          <w:divBdr>
            <w:top w:val="none" w:sz="0" w:space="0" w:color="auto"/>
            <w:left w:val="none" w:sz="0" w:space="0" w:color="auto"/>
            <w:bottom w:val="none" w:sz="0" w:space="0" w:color="auto"/>
            <w:right w:val="none" w:sz="0" w:space="0" w:color="auto"/>
          </w:divBdr>
        </w:div>
      </w:divsChild>
    </w:div>
    <w:div w:id="689917013">
      <w:bodyDiv w:val="1"/>
      <w:marLeft w:val="0"/>
      <w:marRight w:val="0"/>
      <w:marTop w:val="0"/>
      <w:marBottom w:val="0"/>
      <w:divBdr>
        <w:top w:val="none" w:sz="0" w:space="0" w:color="auto"/>
        <w:left w:val="none" w:sz="0" w:space="0" w:color="auto"/>
        <w:bottom w:val="none" w:sz="0" w:space="0" w:color="auto"/>
        <w:right w:val="none" w:sz="0" w:space="0" w:color="auto"/>
      </w:divBdr>
      <w:divsChild>
        <w:div w:id="199978593">
          <w:marLeft w:val="0"/>
          <w:marRight w:val="0"/>
          <w:marTop w:val="0"/>
          <w:marBottom w:val="0"/>
          <w:divBdr>
            <w:top w:val="none" w:sz="0" w:space="0" w:color="auto"/>
            <w:left w:val="none" w:sz="0" w:space="0" w:color="auto"/>
            <w:bottom w:val="none" w:sz="0" w:space="0" w:color="auto"/>
            <w:right w:val="none" w:sz="0" w:space="0" w:color="auto"/>
          </w:divBdr>
          <w:divsChild>
            <w:div w:id="1672175369">
              <w:marLeft w:val="0"/>
              <w:marRight w:val="0"/>
              <w:marTop w:val="0"/>
              <w:marBottom w:val="0"/>
              <w:divBdr>
                <w:top w:val="none" w:sz="0" w:space="0" w:color="auto"/>
                <w:left w:val="none" w:sz="0" w:space="0" w:color="auto"/>
                <w:bottom w:val="none" w:sz="0" w:space="0" w:color="auto"/>
                <w:right w:val="none" w:sz="0" w:space="0" w:color="auto"/>
              </w:divBdr>
              <w:divsChild>
                <w:div w:id="18926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71">
      <w:bodyDiv w:val="1"/>
      <w:marLeft w:val="0"/>
      <w:marRight w:val="0"/>
      <w:marTop w:val="0"/>
      <w:marBottom w:val="0"/>
      <w:divBdr>
        <w:top w:val="none" w:sz="0" w:space="0" w:color="auto"/>
        <w:left w:val="none" w:sz="0" w:space="0" w:color="auto"/>
        <w:bottom w:val="none" w:sz="0" w:space="0" w:color="auto"/>
        <w:right w:val="none" w:sz="0" w:space="0" w:color="auto"/>
      </w:divBdr>
      <w:divsChild>
        <w:div w:id="1154030385">
          <w:marLeft w:val="274"/>
          <w:marRight w:val="0"/>
          <w:marTop w:val="0"/>
          <w:marBottom w:val="0"/>
          <w:divBdr>
            <w:top w:val="none" w:sz="0" w:space="0" w:color="auto"/>
            <w:left w:val="none" w:sz="0" w:space="0" w:color="auto"/>
            <w:bottom w:val="none" w:sz="0" w:space="0" w:color="auto"/>
            <w:right w:val="none" w:sz="0" w:space="0" w:color="auto"/>
          </w:divBdr>
        </w:div>
        <w:div w:id="1700231478">
          <w:marLeft w:val="274"/>
          <w:marRight w:val="0"/>
          <w:marTop w:val="0"/>
          <w:marBottom w:val="0"/>
          <w:divBdr>
            <w:top w:val="none" w:sz="0" w:space="0" w:color="auto"/>
            <w:left w:val="none" w:sz="0" w:space="0" w:color="auto"/>
            <w:bottom w:val="none" w:sz="0" w:space="0" w:color="auto"/>
            <w:right w:val="none" w:sz="0" w:space="0" w:color="auto"/>
          </w:divBdr>
        </w:div>
      </w:divsChild>
    </w:div>
    <w:div w:id="798915949">
      <w:bodyDiv w:val="1"/>
      <w:marLeft w:val="0"/>
      <w:marRight w:val="0"/>
      <w:marTop w:val="0"/>
      <w:marBottom w:val="0"/>
      <w:divBdr>
        <w:top w:val="none" w:sz="0" w:space="0" w:color="auto"/>
        <w:left w:val="none" w:sz="0" w:space="0" w:color="auto"/>
        <w:bottom w:val="none" w:sz="0" w:space="0" w:color="auto"/>
        <w:right w:val="none" w:sz="0" w:space="0" w:color="auto"/>
      </w:divBdr>
    </w:div>
    <w:div w:id="808480855">
      <w:bodyDiv w:val="1"/>
      <w:marLeft w:val="0"/>
      <w:marRight w:val="0"/>
      <w:marTop w:val="0"/>
      <w:marBottom w:val="0"/>
      <w:divBdr>
        <w:top w:val="none" w:sz="0" w:space="0" w:color="auto"/>
        <w:left w:val="none" w:sz="0" w:space="0" w:color="auto"/>
        <w:bottom w:val="none" w:sz="0" w:space="0" w:color="auto"/>
        <w:right w:val="none" w:sz="0" w:space="0" w:color="auto"/>
      </w:divBdr>
      <w:divsChild>
        <w:div w:id="1097019603">
          <w:marLeft w:val="0"/>
          <w:marRight w:val="0"/>
          <w:marTop w:val="0"/>
          <w:marBottom w:val="0"/>
          <w:divBdr>
            <w:top w:val="none" w:sz="0" w:space="0" w:color="auto"/>
            <w:left w:val="none" w:sz="0" w:space="0" w:color="auto"/>
            <w:bottom w:val="none" w:sz="0" w:space="0" w:color="auto"/>
            <w:right w:val="none" w:sz="0" w:space="0" w:color="auto"/>
          </w:divBdr>
          <w:divsChild>
            <w:div w:id="1685403493">
              <w:marLeft w:val="0"/>
              <w:marRight w:val="0"/>
              <w:marTop w:val="0"/>
              <w:marBottom w:val="0"/>
              <w:divBdr>
                <w:top w:val="none" w:sz="0" w:space="0" w:color="auto"/>
                <w:left w:val="none" w:sz="0" w:space="0" w:color="auto"/>
                <w:bottom w:val="none" w:sz="0" w:space="0" w:color="auto"/>
                <w:right w:val="none" w:sz="0" w:space="0" w:color="auto"/>
              </w:divBdr>
              <w:divsChild>
                <w:div w:id="844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3613">
      <w:bodyDiv w:val="1"/>
      <w:marLeft w:val="0"/>
      <w:marRight w:val="0"/>
      <w:marTop w:val="0"/>
      <w:marBottom w:val="0"/>
      <w:divBdr>
        <w:top w:val="none" w:sz="0" w:space="0" w:color="auto"/>
        <w:left w:val="none" w:sz="0" w:space="0" w:color="auto"/>
        <w:bottom w:val="none" w:sz="0" w:space="0" w:color="auto"/>
        <w:right w:val="none" w:sz="0" w:space="0" w:color="auto"/>
      </w:divBdr>
      <w:divsChild>
        <w:div w:id="655183505">
          <w:marLeft w:val="0"/>
          <w:marRight w:val="0"/>
          <w:marTop w:val="0"/>
          <w:marBottom w:val="0"/>
          <w:divBdr>
            <w:top w:val="none" w:sz="0" w:space="0" w:color="auto"/>
            <w:left w:val="none" w:sz="0" w:space="0" w:color="auto"/>
            <w:bottom w:val="none" w:sz="0" w:space="0" w:color="auto"/>
            <w:right w:val="none" w:sz="0" w:space="0" w:color="auto"/>
          </w:divBdr>
          <w:divsChild>
            <w:div w:id="2107530558">
              <w:marLeft w:val="0"/>
              <w:marRight w:val="0"/>
              <w:marTop w:val="0"/>
              <w:marBottom w:val="0"/>
              <w:divBdr>
                <w:top w:val="none" w:sz="0" w:space="0" w:color="auto"/>
                <w:left w:val="none" w:sz="0" w:space="0" w:color="auto"/>
                <w:bottom w:val="none" w:sz="0" w:space="0" w:color="auto"/>
                <w:right w:val="none" w:sz="0" w:space="0" w:color="auto"/>
              </w:divBdr>
              <w:divsChild>
                <w:div w:id="9185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72980">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sChild>
        <w:div w:id="5450307">
          <w:marLeft w:val="274"/>
          <w:marRight w:val="0"/>
          <w:marTop w:val="0"/>
          <w:marBottom w:val="0"/>
          <w:divBdr>
            <w:top w:val="none" w:sz="0" w:space="0" w:color="auto"/>
            <w:left w:val="none" w:sz="0" w:space="0" w:color="auto"/>
            <w:bottom w:val="none" w:sz="0" w:space="0" w:color="auto"/>
            <w:right w:val="none" w:sz="0" w:space="0" w:color="auto"/>
          </w:divBdr>
        </w:div>
        <w:div w:id="323511691">
          <w:marLeft w:val="274"/>
          <w:marRight w:val="0"/>
          <w:marTop w:val="0"/>
          <w:marBottom w:val="0"/>
          <w:divBdr>
            <w:top w:val="none" w:sz="0" w:space="0" w:color="auto"/>
            <w:left w:val="none" w:sz="0" w:space="0" w:color="auto"/>
            <w:bottom w:val="none" w:sz="0" w:space="0" w:color="auto"/>
            <w:right w:val="none" w:sz="0" w:space="0" w:color="auto"/>
          </w:divBdr>
        </w:div>
        <w:div w:id="579023411">
          <w:marLeft w:val="274"/>
          <w:marRight w:val="0"/>
          <w:marTop w:val="0"/>
          <w:marBottom w:val="0"/>
          <w:divBdr>
            <w:top w:val="none" w:sz="0" w:space="0" w:color="auto"/>
            <w:left w:val="none" w:sz="0" w:space="0" w:color="auto"/>
            <w:bottom w:val="none" w:sz="0" w:space="0" w:color="auto"/>
            <w:right w:val="none" w:sz="0" w:space="0" w:color="auto"/>
          </w:divBdr>
        </w:div>
        <w:div w:id="1023745061">
          <w:marLeft w:val="274"/>
          <w:marRight w:val="0"/>
          <w:marTop w:val="0"/>
          <w:marBottom w:val="0"/>
          <w:divBdr>
            <w:top w:val="none" w:sz="0" w:space="0" w:color="auto"/>
            <w:left w:val="none" w:sz="0" w:space="0" w:color="auto"/>
            <w:bottom w:val="none" w:sz="0" w:space="0" w:color="auto"/>
            <w:right w:val="none" w:sz="0" w:space="0" w:color="auto"/>
          </w:divBdr>
        </w:div>
        <w:div w:id="1244413583">
          <w:marLeft w:val="274"/>
          <w:marRight w:val="0"/>
          <w:marTop w:val="0"/>
          <w:marBottom w:val="0"/>
          <w:divBdr>
            <w:top w:val="none" w:sz="0" w:space="0" w:color="auto"/>
            <w:left w:val="none" w:sz="0" w:space="0" w:color="auto"/>
            <w:bottom w:val="none" w:sz="0" w:space="0" w:color="auto"/>
            <w:right w:val="none" w:sz="0" w:space="0" w:color="auto"/>
          </w:divBdr>
        </w:div>
      </w:divsChild>
    </w:div>
    <w:div w:id="936982856">
      <w:bodyDiv w:val="1"/>
      <w:marLeft w:val="0"/>
      <w:marRight w:val="0"/>
      <w:marTop w:val="0"/>
      <w:marBottom w:val="0"/>
      <w:divBdr>
        <w:top w:val="none" w:sz="0" w:space="0" w:color="auto"/>
        <w:left w:val="none" w:sz="0" w:space="0" w:color="auto"/>
        <w:bottom w:val="none" w:sz="0" w:space="0" w:color="auto"/>
        <w:right w:val="none" w:sz="0" w:space="0" w:color="auto"/>
      </w:divBdr>
    </w:div>
    <w:div w:id="958952242">
      <w:bodyDiv w:val="1"/>
      <w:marLeft w:val="0"/>
      <w:marRight w:val="0"/>
      <w:marTop w:val="0"/>
      <w:marBottom w:val="0"/>
      <w:divBdr>
        <w:top w:val="none" w:sz="0" w:space="0" w:color="auto"/>
        <w:left w:val="none" w:sz="0" w:space="0" w:color="auto"/>
        <w:bottom w:val="none" w:sz="0" w:space="0" w:color="auto"/>
        <w:right w:val="none" w:sz="0" w:space="0" w:color="auto"/>
      </w:divBdr>
      <w:divsChild>
        <w:div w:id="868301783">
          <w:marLeft w:val="274"/>
          <w:marRight w:val="0"/>
          <w:marTop w:val="0"/>
          <w:marBottom w:val="0"/>
          <w:divBdr>
            <w:top w:val="none" w:sz="0" w:space="0" w:color="auto"/>
            <w:left w:val="none" w:sz="0" w:space="0" w:color="auto"/>
            <w:bottom w:val="none" w:sz="0" w:space="0" w:color="auto"/>
            <w:right w:val="none" w:sz="0" w:space="0" w:color="auto"/>
          </w:divBdr>
        </w:div>
        <w:div w:id="1349059609">
          <w:marLeft w:val="274"/>
          <w:marRight w:val="0"/>
          <w:marTop w:val="0"/>
          <w:marBottom w:val="0"/>
          <w:divBdr>
            <w:top w:val="none" w:sz="0" w:space="0" w:color="auto"/>
            <w:left w:val="none" w:sz="0" w:space="0" w:color="auto"/>
            <w:bottom w:val="none" w:sz="0" w:space="0" w:color="auto"/>
            <w:right w:val="none" w:sz="0" w:space="0" w:color="auto"/>
          </w:divBdr>
        </w:div>
      </w:divsChild>
    </w:div>
    <w:div w:id="979991295">
      <w:bodyDiv w:val="1"/>
      <w:marLeft w:val="0"/>
      <w:marRight w:val="0"/>
      <w:marTop w:val="0"/>
      <w:marBottom w:val="0"/>
      <w:divBdr>
        <w:top w:val="none" w:sz="0" w:space="0" w:color="auto"/>
        <w:left w:val="none" w:sz="0" w:space="0" w:color="auto"/>
        <w:bottom w:val="none" w:sz="0" w:space="0" w:color="auto"/>
        <w:right w:val="none" w:sz="0" w:space="0" w:color="auto"/>
      </w:divBdr>
      <w:divsChild>
        <w:div w:id="879246152">
          <w:marLeft w:val="274"/>
          <w:marRight w:val="0"/>
          <w:marTop w:val="0"/>
          <w:marBottom w:val="0"/>
          <w:divBdr>
            <w:top w:val="none" w:sz="0" w:space="0" w:color="auto"/>
            <w:left w:val="none" w:sz="0" w:space="0" w:color="auto"/>
            <w:bottom w:val="none" w:sz="0" w:space="0" w:color="auto"/>
            <w:right w:val="none" w:sz="0" w:space="0" w:color="auto"/>
          </w:divBdr>
        </w:div>
        <w:div w:id="1663776256">
          <w:marLeft w:val="274"/>
          <w:marRight w:val="0"/>
          <w:marTop w:val="0"/>
          <w:marBottom w:val="0"/>
          <w:divBdr>
            <w:top w:val="none" w:sz="0" w:space="0" w:color="auto"/>
            <w:left w:val="none" w:sz="0" w:space="0" w:color="auto"/>
            <w:bottom w:val="none" w:sz="0" w:space="0" w:color="auto"/>
            <w:right w:val="none" w:sz="0" w:space="0" w:color="auto"/>
          </w:divBdr>
        </w:div>
        <w:div w:id="1727409560">
          <w:marLeft w:val="274"/>
          <w:marRight w:val="0"/>
          <w:marTop w:val="0"/>
          <w:marBottom w:val="0"/>
          <w:divBdr>
            <w:top w:val="none" w:sz="0" w:space="0" w:color="auto"/>
            <w:left w:val="none" w:sz="0" w:space="0" w:color="auto"/>
            <w:bottom w:val="none" w:sz="0" w:space="0" w:color="auto"/>
            <w:right w:val="none" w:sz="0" w:space="0" w:color="auto"/>
          </w:divBdr>
        </w:div>
        <w:div w:id="1949700295">
          <w:marLeft w:val="274"/>
          <w:marRight w:val="0"/>
          <w:marTop w:val="0"/>
          <w:marBottom w:val="0"/>
          <w:divBdr>
            <w:top w:val="none" w:sz="0" w:space="0" w:color="auto"/>
            <w:left w:val="none" w:sz="0" w:space="0" w:color="auto"/>
            <w:bottom w:val="none" w:sz="0" w:space="0" w:color="auto"/>
            <w:right w:val="none" w:sz="0" w:space="0" w:color="auto"/>
          </w:divBdr>
        </w:div>
      </w:divsChild>
    </w:div>
    <w:div w:id="1039936155">
      <w:bodyDiv w:val="1"/>
      <w:marLeft w:val="0"/>
      <w:marRight w:val="0"/>
      <w:marTop w:val="0"/>
      <w:marBottom w:val="0"/>
      <w:divBdr>
        <w:top w:val="none" w:sz="0" w:space="0" w:color="auto"/>
        <w:left w:val="none" w:sz="0" w:space="0" w:color="auto"/>
        <w:bottom w:val="none" w:sz="0" w:space="0" w:color="auto"/>
        <w:right w:val="none" w:sz="0" w:space="0" w:color="auto"/>
      </w:divBdr>
    </w:div>
    <w:div w:id="1059474489">
      <w:bodyDiv w:val="1"/>
      <w:marLeft w:val="0"/>
      <w:marRight w:val="0"/>
      <w:marTop w:val="0"/>
      <w:marBottom w:val="0"/>
      <w:divBdr>
        <w:top w:val="none" w:sz="0" w:space="0" w:color="auto"/>
        <w:left w:val="none" w:sz="0" w:space="0" w:color="auto"/>
        <w:bottom w:val="none" w:sz="0" w:space="0" w:color="auto"/>
        <w:right w:val="none" w:sz="0" w:space="0" w:color="auto"/>
      </w:divBdr>
      <w:divsChild>
        <w:div w:id="752170500">
          <w:marLeft w:val="0"/>
          <w:marRight w:val="0"/>
          <w:marTop w:val="0"/>
          <w:marBottom w:val="0"/>
          <w:divBdr>
            <w:top w:val="none" w:sz="0" w:space="0" w:color="auto"/>
            <w:left w:val="none" w:sz="0" w:space="0" w:color="auto"/>
            <w:bottom w:val="none" w:sz="0" w:space="0" w:color="auto"/>
            <w:right w:val="none" w:sz="0" w:space="0" w:color="auto"/>
          </w:divBdr>
          <w:divsChild>
            <w:div w:id="62534647">
              <w:marLeft w:val="0"/>
              <w:marRight w:val="0"/>
              <w:marTop w:val="0"/>
              <w:marBottom w:val="0"/>
              <w:divBdr>
                <w:top w:val="none" w:sz="0" w:space="0" w:color="auto"/>
                <w:left w:val="none" w:sz="0" w:space="0" w:color="auto"/>
                <w:bottom w:val="none" w:sz="0" w:space="0" w:color="auto"/>
                <w:right w:val="none" w:sz="0" w:space="0" w:color="auto"/>
              </w:divBdr>
              <w:divsChild>
                <w:div w:id="4505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5710">
      <w:bodyDiv w:val="1"/>
      <w:marLeft w:val="0"/>
      <w:marRight w:val="0"/>
      <w:marTop w:val="0"/>
      <w:marBottom w:val="0"/>
      <w:divBdr>
        <w:top w:val="none" w:sz="0" w:space="0" w:color="auto"/>
        <w:left w:val="none" w:sz="0" w:space="0" w:color="auto"/>
        <w:bottom w:val="none" w:sz="0" w:space="0" w:color="auto"/>
        <w:right w:val="none" w:sz="0" w:space="0" w:color="auto"/>
      </w:divBdr>
      <w:divsChild>
        <w:div w:id="227039046">
          <w:marLeft w:val="274"/>
          <w:marRight w:val="0"/>
          <w:marTop w:val="0"/>
          <w:marBottom w:val="0"/>
          <w:divBdr>
            <w:top w:val="none" w:sz="0" w:space="0" w:color="auto"/>
            <w:left w:val="none" w:sz="0" w:space="0" w:color="auto"/>
            <w:bottom w:val="none" w:sz="0" w:space="0" w:color="auto"/>
            <w:right w:val="none" w:sz="0" w:space="0" w:color="auto"/>
          </w:divBdr>
        </w:div>
        <w:div w:id="1860044299">
          <w:marLeft w:val="274"/>
          <w:marRight w:val="0"/>
          <w:marTop w:val="0"/>
          <w:marBottom w:val="0"/>
          <w:divBdr>
            <w:top w:val="none" w:sz="0" w:space="0" w:color="auto"/>
            <w:left w:val="none" w:sz="0" w:space="0" w:color="auto"/>
            <w:bottom w:val="none" w:sz="0" w:space="0" w:color="auto"/>
            <w:right w:val="none" w:sz="0" w:space="0" w:color="auto"/>
          </w:divBdr>
        </w:div>
      </w:divsChild>
    </w:div>
    <w:div w:id="1081759002">
      <w:bodyDiv w:val="1"/>
      <w:marLeft w:val="0"/>
      <w:marRight w:val="0"/>
      <w:marTop w:val="0"/>
      <w:marBottom w:val="0"/>
      <w:divBdr>
        <w:top w:val="none" w:sz="0" w:space="0" w:color="auto"/>
        <w:left w:val="none" w:sz="0" w:space="0" w:color="auto"/>
        <w:bottom w:val="none" w:sz="0" w:space="0" w:color="auto"/>
        <w:right w:val="none" w:sz="0" w:space="0" w:color="auto"/>
      </w:divBdr>
      <w:divsChild>
        <w:div w:id="877470270">
          <w:marLeft w:val="0"/>
          <w:marRight w:val="0"/>
          <w:marTop w:val="0"/>
          <w:marBottom w:val="0"/>
          <w:divBdr>
            <w:top w:val="none" w:sz="0" w:space="0" w:color="auto"/>
            <w:left w:val="none" w:sz="0" w:space="0" w:color="auto"/>
            <w:bottom w:val="none" w:sz="0" w:space="0" w:color="auto"/>
            <w:right w:val="none" w:sz="0" w:space="0" w:color="auto"/>
          </w:divBdr>
          <w:divsChild>
            <w:div w:id="885409111">
              <w:marLeft w:val="0"/>
              <w:marRight w:val="0"/>
              <w:marTop w:val="0"/>
              <w:marBottom w:val="0"/>
              <w:divBdr>
                <w:top w:val="none" w:sz="0" w:space="0" w:color="auto"/>
                <w:left w:val="none" w:sz="0" w:space="0" w:color="auto"/>
                <w:bottom w:val="none" w:sz="0" w:space="0" w:color="auto"/>
                <w:right w:val="none" w:sz="0" w:space="0" w:color="auto"/>
              </w:divBdr>
              <w:divsChild>
                <w:div w:id="9069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041">
      <w:bodyDiv w:val="1"/>
      <w:marLeft w:val="0"/>
      <w:marRight w:val="0"/>
      <w:marTop w:val="0"/>
      <w:marBottom w:val="0"/>
      <w:divBdr>
        <w:top w:val="none" w:sz="0" w:space="0" w:color="auto"/>
        <w:left w:val="none" w:sz="0" w:space="0" w:color="auto"/>
        <w:bottom w:val="none" w:sz="0" w:space="0" w:color="auto"/>
        <w:right w:val="none" w:sz="0" w:space="0" w:color="auto"/>
      </w:divBdr>
    </w:div>
    <w:div w:id="1112045117">
      <w:bodyDiv w:val="1"/>
      <w:marLeft w:val="0"/>
      <w:marRight w:val="0"/>
      <w:marTop w:val="0"/>
      <w:marBottom w:val="0"/>
      <w:divBdr>
        <w:top w:val="none" w:sz="0" w:space="0" w:color="auto"/>
        <w:left w:val="none" w:sz="0" w:space="0" w:color="auto"/>
        <w:bottom w:val="none" w:sz="0" w:space="0" w:color="auto"/>
        <w:right w:val="none" w:sz="0" w:space="0" w:color="auto"/>
      </w:divBdr>
      <w:divsChild>
        <w:div w:id="672607944">
          <w:marLeft w:val="274"/>
          <w:marRight w:val="0"/>
          <w:marTop w:val="0"/>
          <w:marBottom w:val="0"/>
          <w:divBdr>
            <w:top w:val="none" w:sz="0" w:space="0" w:color="auto"/>
            <w:left w:val="none" w:sz="0" w:space="0" w:color="auto"/>
            <w:bottom w:val="none" w:sz="0" w:space="0" w:color="auto"/>
            <w:right w:val="none" w:sz="0" w:space="0" w:color="auto"/>
          </w:divBdr>
        </w:div>
        <w:div w:id="1121999003">
          <w:marLeft w:val="274"/>
          <w:marRight w:val="0"/>
          <w:marTop w:val="0"/>
          <w:marBottom w:val="0"/>
          <w:divBdr>
            <w:top w:val="none" w:sz="0" w:space="0" w:color="auto"/>
            <w:left w:val="none" w:sz="0" w:space="0" w:color="auto"/>
            <w:bottom w:val="none" w:sz="0" w:space="0" w:color="auto"/>
            <w:right w:val="none" w:sz="0" w:space="0" w:color="auto"/>
          </w:divBdr>
        </w:div>
        <w:div w:id="1418090210">
          <w:marLeft w:val="274"/>
          <w:marRight w:val="0"/>
          <w:marTop w:val="0"/>
          <w:marBottom w:val="0"/>
          <w:divBdr>
            <w:top w:val="none" w:sz="0" w:space="0" w:color="auto"/>
            <w:left w:val="none" w:sz="0" w:space="0" w:color="auto"/>
            <w:bottom w:val="none" w:sz="0" w:space="0" w:color="auto"/>
            <w:right w:val="none" w:sz="0" w:space="0" w:color="auto"/>
          </w:divBdr>
        </w:div>
      </w:divsChild>
    </w:div>
    <w:div w:id="1128157691">
      <w:bodyDiv w:val="1"/>
      <w:marLeft w:val="0"/>
      <w:marRight w:val="0"/>
      <w:marTop w:val="0"/>
      <w:marBottom w:val="0"/>
      <w:divBdr>
        <w:top w:val="none" w:sz="0" w:space="0" w:color="auto"/>
        <w:left w:val="none" w:sz="0" w:space="0" w:color="auto"/>
        <w:bottom w:val="none" w:sz="0" w:space="0" w:color="auto"/>
        <w:right w:val="none" w:sz="0" w:space="0" w:color="auto"/>
      </w:divBdr>
    </w:div>
    <w:div w:id="1217934981">
      <w:bodyDiv w:val="1"/>
      <w:marLeft w:val="0"/>
      <w:marRight w:val="0"/>
      <w:marTop w:val="0"/>
      <w:marBottom w:val="0"/>
      <w:divBdr>
        <w:top w:val="none" w:sz="0" w:space="0" w:color="auto"/>
        <w:left w:val="none" w:sz="0" w:space="0" w:color="auto"/>
        <w:bottom w:val="none" w:sz="0" w:space="0" w:color="auto"/>
        <w:right w:val="none" w:sz="0" w:space="0" w:color="auto"/>
      </w:divBdr>
      <w:divsChild>
        <w:div w:id="58402376">
          <w:marLeft w:val="0"/>
          <w:marRight w:val="0"/>
          <w:marTop w:val="0"/>
          <w:marBottom w:val="0"/>
          <w:divBdr>
            <w:top w:val="none" w:sz="0" w:space="0" w:color="auto"/>
            <w:left w:val="none" w:sz="0" w:space="0" w:color="auto"/>
            <w:bottom w:val="none" w:sz="0" w:space="0" w:color="auto"/>
            <w:right w:val="none" w:sz="0" w:space="0" w:color="auto"/>
          </w:divBdr>
          <w:divsChild>
            <w:div w:id="1605841203">
              <w:marLeft w:val="0"/>
              <w:marRight w:val="0"/>
              <w:marTop w:val="0"/>
              <w:marBottom w:val="0"/>
              <w:divBdr>
                <w:top w:val="none" w:sz="0" w:space="0" w:color="auto"/>
                <w:left w:val="none" w:sz="0" w:space="0" w:color="auto"/>
                <w:bottom w:val="none" w:sz="0" w:space="0" w:color="auto"/>
                <w:right w:val="none" w:sz="0" w:space="0" w:color="auto"/>
              </w:divBdr>
            </w:div>
          </w:divsChild>
        </w:div>
        <w:div w:id="136187745">
          <w:marLeft w:val="0"/>
          <w:marRight w:val="0"/>
          <w:marTop w:val="0"/>
          <w:marBottom w:val="0"/>
          <w:divBdr>
            <w:top w:val="none" w:sz="0" w:space="0" w:color="auto"/>
            <w:left w:val="none" w:sz="0" w:space="0" w:color="auto"/>
            <w:bottom w:val="none" w:sz="0" w:space="0" w:color="auto"/>
            <w:right w:val="none" w:sz="0" w:space="0" w:color="auto"/>
          </w:divBdr>
          <w:divsChild>
            <w:div w:id="589702969">
              <w:marLeft w:val="0"/>
              <w:marRight w:val="0"/>
              <w:marTop w:val="0"/>
              <w:marBottom w:val="0"/>
              <w:divBdr>
                <w:top w:val="none" w:sz="0" w:space="0" w:color="auto"/>
                <w:left w:val="none" w:sz="0" w:space="0" w:color="auto"/>
                <w:bottom w:val="none" w:sz="0" w:space="0" w:color="auto"/>
                <w:right w:val="none" w:sz="0" w:space="0" w:color="auto"/>
              </w:divBdr>
            </w:div>
            <w:div w:id="1170412228">
              <w:marLeft w:val="0"/>
              <w:marRight w:val="0"/>
              <w:marTop w:val="0"/>
              <w:marBottom w:val="0"/>
              <w:divBdr>
                <w:top w:val="none" w:sz="0" w:space="0" w:color="auto"/>
                <w:left w:val="none" w:sz="0" w:space="0" w:color="auto"/>
                <w:bottom w:val="none" w:sz="0" w:space="0" w:color="auto"/>
                <w:right w:val="none" w:sz="0" w:space="0" w:color="auto"/>
              </w:divBdr>
            </w:div>
          </w:divsChild>
        </w:div>
        <w:div w:id="186408863">
          <w:marLeft w:val="0"/>
          <w:marRight w:val="0"/>
          <w:marTop w:val="0"/>
          <w:marBottom w:val="0"/>
          <w:divBdr>
            <w:top w:val="none" w:sz="0" w:space="0" w:color="auto"/>
            <w:left w:val="none" w:sz="0" w:space="0" w:color="auto"/>
            <w:bottom w:val="none" w:sz="0" w:space="0" w:color="auto"/>
            <w:right w:val="none" w:sz="0" w:space="0" w:color="auto"/>
          </w:divBdr>
          <w:divsChild>
            <w:div w:id="847259497">
              <w:marLeft w:val="0"/>
              <w:marRight w:val="0"/>
              <w:marTop w:val="0"/>
              <w:marBottom w:val="0"/>
              <w:divBdr>
                <w:top w:val="none" w:sz="0" w:space="0" w:color="auto"/>
                <w:left w:val="none" w:sz="0" w:space="0" w:color="auto"/>
                <w:bottom w:val="none" w:sz="0" w:space="0" w:color="auto"/>
                <w:right w:val="none" w:sz="0" w:space="0" w:color="auto"/>
              </w:divBdr>
            </w:div>
            <w:div w:id="1796412598">
              <w:marLeft w:val="0"/>
              <w:marRight w:val="0"/>
              <w:marTop w:val="0"/>
              <w:marBottom w:val="0"/>
              <w:divBdr>
                <w:top w:val="none" w:sz="0" w:space="0" w:color="auto"/>
                <w:left w:val="none" w:sz="0" w:space="0" w:color="auto"/>
                <w:bottom w:val="none" w:sz="0" w:space="0" w:color="auto"/>
                <w:right w:val="none" w:sz="0" w:space="0" w:color="auto"/>
              </w:divBdr>
            </w:div>
          </w:divsChild>
        </w:div>
        <w:div w:id="381440339">
          <w:marLeft w:val="0"/>
          <w:marRight w:val="0"/>
          <w:marTop w:val="0"/>
          <w:marBottom w:val="0"/>
          <w:divBdr>
            <w:top w:val="none" w:sz="0" w:space="0" w:color="auto"/>
            <w:left w:val="none" w:sz="0" w:space="0" w:color="auto"/>
            <w:bottom w:val="none" w:sz="0" w:space="0" w:color="auto"/>
            <w:right w:val="none" w:sz="0" w:space="0" w:color="auto"/>
          </w:divBdr>
          <w:divsChild>
            <w:div w:id="1962765230">
              <w:marLeft w:val="0"/>
              <w:marRight w:val="0"/>
              <w:marTop w:val="0"/>
              <w:marBottom w:val="0"/>
              <w:divBdr>
                <w:top w:val="none" w:sz="0" w:space="0" w:color="auto"/>
                <w:left w:val="none" w:sz="0" w:space="0" w:color="auto"/>
                <w:bottom w:val="none" w:sz="0" w:space="0" w:color="auto"/>
                <w:right w:val="none" w:sz="0" w:space="0" w:color="auto"/>
              </w:divBdr>
            </w:div>
          </w:divsChild>
        </w:div>
        <w:div w:id="618755143">
          <w:marLeft w:val="0"/>
          <w:marRight w:val="0"/>
          <w:marTop w:val="0"/>
          <w:marBottom w:val="0"/>
          <w:divBdr>
            <w:top w:val="none" w:sz="0" w:space="0" w:color="auto"/>
            <w:left w:val="none" w:sz="0" w:space="0" w:color="auto"/>
            <w:bottom w:val="none" w:sz="0" w:space="0" w:color="auto"/>
            <w:right w:val="none" w:sz="0" w:space="0" w:color="auto"/>
          </w:divBdr>
          <w:divsChild>
            <w:div w:id="1092702942">
              <w:marLeft w:val="0"/>
              <w:marRight w:val="0"/>
              <w:marTop w:val="0"/>
              <w:marBottom w:val="0"/>
              <w:divBdr>
                <w:top w:val="none" w:sz="0" w:space="0" w:color="auto"/>
                <w:left w:val="none" w:sz="0" w:space="0" w:color="auto"/>
                <w:bottom w:val="none" w:sz="0" w:space="0" w:color="auto"/>
                <w:right w:val="none" w:sz="0" w:space="0" w:color="auto"/>
              </w:divBdr>
            </w:div>
          </w:divsChild>
        </w:div>
        <w:div w:id="631639911">
          <w:marLeft w:val="0"/>
          <w:marRight w:val="0"/>
          <w:marTop w:val="0"/>
          <w:marBottom w:val="0"/>
          <w:divBdr>
            <w:top w:val="none" w:sz="0" w:space="0" w:color="auto"/>
            <w:left w:val="none" w:sz="0" w:space="0" w:color="auto"/>
            <w:bottom w:val="none" w:sz="0" w:space="0" w:color="auto"/>
            <w:right w:val="none" w:sz="0" w:space="0" w:color="auto"/>
          </w:divBdr>
          <w:divsChild>
            <w:div w:id="37124232">
              <w:marLeft w:val="0"/>
              <w:marRight w:val="0"/>
              <w:marTop w:val="0"/>
              <w:marBottom w:val="0"/>
              <w:divBdr>
                <w:top w:val="none" w:sz="0" w:space="0" w:color="auto"/>
                <w:left w:val="none" w:sz="0" w:space="0" w:color="auto"/>
                <w:bottom w:val="none" w:sz="0" w:space="0" w:color="auto"/>
                <w:right w:val="none" w:sz="0" w:space="0" w:color="auto"/>
              </w:divBdr>
            </w:div>
            <w:div w:id="65079886">
              <w:marLeft w:val="0"/>
              <w:marRight w:val="0"/>
              <w:marTop w:val="0"/>
              <w:marBottom w:val="0"/>
              <w:divBdr>
                <w:top w:val="none" w:sz="0" w:space="0" w:color="auto"/>
                <w:left w:val="none" w:sz="0" w:space="0" w:color="auto"/>
                <w:bottom w:val="none" w:sz="0" w:space="0" w:color="auto"/>
                <w:right w:val="none" w:sz="0" w:space="0" w:color="auto"/>
              </w:divBdr>
            </w:div>
            <w:div w:id="518785955">
              <w:marLeft w:val="0"/>
              <w:marRight w:val="0"/>
              <w:marTop w:val="0"/>
              <w:marBottom w:val="0"/>
              <w:divBdr>
                <w:top w:val="none" w:sz="0" w:space="0" w:color="auto"/>
                <w:left w:val="none" w:sz="0" w:space="0" w:color="auto"/>
                <w:bottom w:val="none" w:sz="0" w:space="0" w:color="auto"/>
                <w:right w:val="none" w:sz="0" w:space="0" w:color="auto"/>
              </w:divBdr>
            </w:div>
            <w:div w:id="898125389">
              <w:marLeft w:val="0"/>
              <w:marRight w:val="0"/>
              <w:marTop w:val="0"/>
              <w:marBottom w:val="0"/>
              <w:divBdr>
                <w:top w:val="none" w:sz="0" w:space="0" w:color="auto"/>
                <w:left w:val="none" w:sz="0" w:space="0" w:color="auto"/>
                <w:bottom w:val="none" w:sz="0" w:space="0" w:color="auto"/>
                <w:right w:val="none" w:sz="0" w:space="0" w:color="auto"/>
              </w:divBdr>
            </w:div>
            <w:div w:id="1557545209">
              <w:marLeft w:val="0"/>
              <w:marRight w:val="0"/>
              <w:marTop w:val="0"/>
              <w:marBottom w:val="0"/>
              <w:divBdr>
                <w:top w:val="none" w:sz="0" w:space="0" w:color="auto"/>
                <w:left w:val="none" w:sz="0" w:space="0" w:color="auto"/>
                <w:bottom w:val="none" w:sz="0" w:space="0" w:color="auto"/>
                <w:right w:val="none" w:sz="0" w:space="0" w:color="auto"/>
              </w:divBdr>
            </w:div>
            <w:div w:id="2104181679">
              <w:marLeft w:val="0"/>
              <w:marRight w:val="0"/>
              <w:marTop w:val="0"/>
              <w:marBottom w:val="0"/>
              <w:divBdr>
                <w:top w:val="none" w:sz="0" w:space="0" w:color="auto"/>
                <w:left w:val="none" w:sz="0" w:space="0" w:color="auto"/>
                <w:bottom w:val="none" w:sz="0" w:space="0" w:color="auto"/>
                <w:right w:val="none" w:sz="0" w:space="0" w:color="auto"/>
              </w:divBdr>
            </w:div>
          </w:divsChild>
        </w:div>
        <w:div w:id="665323234">
          <w:marLeft w:val="0"/>
          <w:marRight w:val="0"/>
          <w:marTop w:val="0"/>
          <w:marBottom w:val="0"/>
          <w:divBdr>
            <w:top w:val="none" w:sz="0" w:space="0" w:color="auto"/>
            <w:left w:val="none" w:sz="0" w:space="0" w:color="auto"/>
            <w:bottom w:val="none" w:sz="0" w:space="0" w:color="auto"/>
            <w:right w:val="none" w:sz="0" w:space="0" w:color="auto"/>
          </w:divBdr>
          <w:divsChild>
            <w:div w:id="1162551393">
              <w:marLeft w:val="0"/>
              <w:marRight w:val="0"/>
              <w:marTop w:val="0"/>
              <w:marBottom w:val="0"/>
              <w:divBdr>
                <w:top w:val="none" w:sz="0" w:space="0" w:color="auto"/>
                <w:left w:val="none" w:sz="0" w:space="0" w:color="auto"/>
                <w:bottom w:val="none" w:sz="0" w:space="0" w:color="auto"/>
                <w:right w:val="none" w:sz="0" w:space="0" w:color="auto"/>
              </w:divBdr>
            </w:div>
            <w:div w:id="1298880830">
              <w:marLeft w:val="0"/>
              <w:marRight w:val="0"/>
              <w:marTop w:val="0"/>
              <w:marBottom w:val="0"/>
              <w:divBdr>
                <w:top w:val="none" w:sz="0" w:space="0" w:color="auto"/>
                <w:left w:val="none" w:sz="0" w:space="0" w:color="auto"/>
                <w:bottom w:val="none" w:sz="0" w:space="0" w:color="auto"/>
                <w:right w:val="none" w:sz="0" w:space="0" w:color="auto"/>
              </w:divBdr>
            </w:div>
          </w:divsChild>
        </w:div>
        <w:div w:id="670185540">
          <w:marLeft w:val="0"/>
          <w:marRight w:val="0"/>
          <w:marTop w:val="0"/>
          <w:marBottom w:val="0"/>
          <w:divBdr>
            <w:top w:val="none" w:sz="0" w:space="0" w:color="auto"/>
            <w:left w:val="none" w:sz="0" w:space="0" w:color="auto"/>
            <w:bottom w:val="none" w:sz="0" w:space="0" w:color="auto"/>
            <w:right w:val="none" w:sz="0" w:space="0" w:color="auto"/>
          </w:divBdr>
          <w:divsChild>
            <w:div w:id="1442450907">
              <w:marLeft w:val="0"/>
              <w:marRight w:val="0"/>
              <w:marTop w:val="0"/>
              <w:marBottom w:val="0"/>
              <w:divBdr>
                <w:top w:val="none" w:sz="0" w:space="0" w:color="auto"/>
                <w:left w:val="none" w:sz="0" w:space="0" w:color="auto"/>
                <w:bottom w:val="none" w:sz="0" w:space="0" w:color="auto"/>
                <w:right w:val="none" w:sz="0" w:space="0" w:color="auto"/>
              </w:divBdr>
            </w:div>
          </w:divsChild>
        </w:div>
        <w:div w:id="682632787">
          <w:marLeft w:val="0"/>
          <w:marRight w:val="0"/>
          <w:marTop w:val="0"/>
          <w:marBottom w:val="0"/>
          <w:divBdr>
            <w:top w:val="none" w:sz="0" w:space="0" w:color="auto"/>
            <w:left w:val="none" w:sz="0" w:space="0" w:color="auto"/>
            <w:bottom w:val="none" w:sz="0" w:space="0" w:color="auto"/>
            <w:right w:val="none" w:sz="0" w:space="0" w:color="auto"/>
          </w:divBdr>
          <w:divsChild>
            <w:div w:id="1439518303">
              <w:marLeft w:val="0"/>
              <w:marRight w:val="0"/>
              <w:marTop w:val="0"/>
              <w:marBottom w:val="0"/>
              <w:divBdr>
                <w:top w:val="none" w:sz="0" w:space="0" w:color="auto"/>
                <w:left w:val="none" w:sz="0" w:space="0" w:color="auto"/>
                <w:bottom w:val="none" w:sz="0" w:space="0" w:color="auto"/>
                <w:right w:val="none" w:sz="0" w:space="0" w:color="auto"/>
              </w:divBdr>
            </w:div>
          </w:divsChild>
        </w:div>
        <w:div w:id="747463243">
          <w:marLeft w:val="0"/>
          <w:marRight w:val="0"/>
          <w:marTop w:val="0"/>
          <w:marBottom w:val="0"/>
          <w:divBdr>
            <w:top w:val="none" w:sz="0" w:space="0" w:color="auto"/>
            <w:left w:val="none" w:sz="0" w:space="0" w:color="auto"/>
            <w:bottom w:val="none" w:sz="0" w:space="0" w:color="auto"/>
            <w:right w:val="none" w:sz="0" w:space="0" w:color="auto"/>
          </w:divBdr>
          <w:divsChild>
            <w:div w:id="1816022896">
              <w:marLeft w:val="0"/>
              <w:marRight w:val="0"/>
              <w:marTop w:val="0"/>
              <w:marBottom w:val="0"/>
              <w:divBdr>
                <w:top w:val="none" w:sz="0" w:space="0" w:color="auto"/>
                <w:left w:val="none" w:sz="0" w:space="0" w:color="auto"/>
                <w:bottom w:val="none" w:sz="0" w:space="0" w:color="auto"/>
                <w:right w:val="none" w:sz="0" w:space="0" w:color="auto"/>
              </w:divBdr>
            </w:div>
          </w:divsChild>
        </w:div>
        <w:div w:id="818888648">
          <w:marLeft w:val="0"/>
          <w:marRight w:val="0"/>
          <w:marTop w:val="0"/>
          <w:marBottom w:val="0"/>
          <w:divBdr>
            <w:top w:val="none" w:sz="0" w:space="0" w:color="auto"/>
            <w:left w:val="none" w:sz="0" w:space="0" w:color="auto"/>
            <w:bottom w:val="none" w:sz="0" w:space="0" w:color="auto"/>
            <w:right w:val="none" w:sz="0" w:space="0" w:color="auto"/>
          </w:divBdr>
          <w:divsChild>
            <w:div w:id="185602154">
              <w:marLeft w:val="0"/>
              <w:marRight w:val="0"/>
              <w:marTop w:val="0"/>
              <w:marBottom w:val="0"/>
              <w:divBdr>
                <w:top w:val="none" w:sz="0" w:space="0" w:color="auto"/>
                <w:left w:val="none" w:sz="0" w:space="0" w:color="auto"/>
                <w:bottom w:val="none" w:sz="0" w:space="0" w:color="auto"/>
                <w:right w:val="none" w:sz="0" w:space="0" w:color="auto"/>
              </w:divBdr>
            </w:div>
          </w:divsChild>
        </w:div>
        <w:div w:id="838733500">
          <w:marLeft w:val="0"/>
          <w:marRight w:val="0"/>
          <w:marTop w:val="0"/>
          <w:marBottom w:val="0"/>
          <w:divBdr>
            <w:top w:val="none" w:sz="0" w:space="0" w:color="auto"/>
            <w:left w:val="none" w:sz="0" w:space="0" w:color="auto"/>
            <w:bottom w:val="none" w:sz="0" w:space="0" w:color="auto"/>
            <w:right w:val="none" w:sz="0" w:space="0" w:color="auto"/>
          </w:divBdr>
          <w:divsChild>
            <w:div w:id="213927885">
              <w:marLeft w:val="0"/>
              <w:marRight w:val="0"/>
              <w:marTop w:val="0"/>
              <w:marBottom w:val="0"/>
              <w:divBdr>
                <w:top w:val="none" w:sz="0" w:space="0" w:color="auto"/>
                <w:left w:val="none" w:sz="0" w:space="0" w:color="auto"/>
                <w:bottom w:val="none" w:sz="0" w:space="0" w:color="auto"/>
                <w:right w:val="none" w:sz="0" w:space="0" w:color="auto"/>
              </w:divBdr>
            </w:div>
          </w:divsChild>
        </w:div>
        <w:div w:id="1022777059">
          <w:marLeft w:val="0"/>
          <w:marRight w:val="0"/>
          <w:marTop w:val="0"/>
          <w:marBottom w:val="0"/>
          <w:divBdr>
            <w:top w:val="none" w:sz="0" w:space="0" w:color="auto"/>
            <w:left w:val="none" w:sz="0" w:space="0" w:color="auto"/>
            <w:bottom w:val="none" w:sz="0" w:space="0" w:color="auto"/>
            <w:right w:val="none" w:sz="0" w:space="0" w:color="auto"/>
          </w:divBdr>
          <w:divsChild>
            <w:div w:id="110635026">
              <w:marLeft w:val="0"/>
              <w:marRight w:val="0"/>
              <w:marTop w:val="0"/>
              <w:marBottom w:val="0"/>
              <w:divBdr>
                <w:top w:val="none" w:sz="0" w:space="0" w:color="auto"/>
                <w:left w:val="none" w:sz="0" w:space="0" w:color="auto"/>
                <w:bottom w:val="none" w:sz="0" w:space="0" w:color="auto"/>
                <w:right w:val="none" w:sz="0" w:space="0" w:color="auto"/>
              </w:divBdr>
            </w:div>
          </w:divsChild>
        </w:div>
        <w:div w:id="1026636492">
          <w:marLeft w:val="0"/>
          <w:marRight w:val="0"/>
          <w:marTop w:val="0"/>
          <w:marBottom w:val="0"/>
          <w:divBdr>
            <w:top w:val="none" w:sz="0" w:space="0" w:color="auto"/>
            <w:left w:val="none" w:sz="0" w:space="0" w:color="auto"/>
            <w:bottom w:val="none" w:sz="0" w:space="0" w:color="auto"/>
            <w:right w:val="none" w:sz="0" w:space="0" w:color="auto"/>
          </w:divBdr>
          <w:divsChild>
            <w:div w:id="757480030">
              <w:marLeft w:val="0"/>
              <w:marRight w:val="0"/>
              <w:marTop w:val="0"/>
              <w:marBottom w:val="0"/>
              <w:divBdr>
                <w:top w:val="none" w:sz="0" w:space="0" w:color="auto"/>
                <w:left w:val="none" w:sz="0" w:space="0" w:color="auto"/>
                <w:bottom w:val="none" w:sz="0" w:space="0" w:color="auto"/>
                <w:right w:val="none" w:sz="0" w:space="0" w:color="auto"/>
              </w:divBdr>
            </w:div>
          </w:divsChild>
        </w:div>
        <w:div w:id="1163357733">
          <w:marLeft w:val="0"/>
          <w:marRight w:val="0"/>
          <w:marTop w:val="0"/>
          <w:marBottom w:val="0"/>
          <w:divBdr>
            <w:top w:val="none" w:sz="0" w:space="0" w:color="auto"/>
            <w:left w:val="none" w:sz="0" w:space="0" w:color="auto"/>
            <w:bottom w:val="none" w:sz="0" w:space="0" w:color="auto"/>
            <w:right w:val="none" w:sz="0" w:space="0" w:color="auto"/>
          </w:divBdr>
          <w:divsChild>
            <w:div w:id="964851295">
              <w:marLeft w:val="0"/>
              <w:marRight w:val="0"/>
              <w:marTop w:val="0"/>
              <w:marBottom w:val="0"/>
              <w:divBdr>
                <w:top w:val="none" w:sz="0" w:space="0" w:color="auto"/>
                <w:left w:val="none" w:sz="0" w:space="0" w:color="auto"/>
                <w:bottom w:val="none" w:sz="0" w:space="0" w:color="auto"/>
                <w:right w:val="none" w:sz="0" w:space="0" w:color="auto"/>
              </w:divBdr>
            </w:div>
          </w:divsChild>
        </w:div>
        <w:div w:id="1327703743">
          <w:marLeft w:val="0"/>
          <w:marRight w:val="0"/>
          <w:marTop w:val="0"/>
          <w:marBottom w:val="0"/>
          <w:divBdr>
            <w:top w:val="none" w:sz="0" w:space="0" w:color="auto"/>
            <w:left w:val="none" w:sz="0" w:space="0" w:color="auto"/>
            <w:bottom w:val="none" w:sz="0" w:space="0" w:color="auto"/>
            <w:right w:val="none" w:sz="0" w:space="0" w:color="auto"/>
          </w:divBdr>
          <w:divsChild>
            <w:div w:id="148913228">
              <w:marLeft w:val="0"/>
              <w:marRight w:val="0"/>
              <w:marTop w:val="0"/>
              <w:marBottom w:val="0"/>
              <w:divBdr>
                <w:top w:val="none" w:sz="0" w:space="0" w:color="auto"/>
                <w:left w:val="none" w:sz="0" w:space="0" w:color="auto"/>
                <w:bottom w:val="none" w:sz="0" w:space="0" w:color="auto"/>
                <w:right w:val="none" w:sz="0" w:space="0" w:color="auto"/>
              </w:divBdr>
            </w:div>
          </w:divsChild>
        </w:div>
        <w:div w:id="1506700529">
          <w:marLeft w:val="0"/>
          <w:marRight w:val="0"/>
          <w:marTop w:val="0"/>
          <w:marBottom w:val="0"/>
          <w:divBdr>
            <w:top w:val="none" w:sz="0" w:space="0" w:color="auto"/>
            <w:left w:val="none" w:sz="0" w:space="0" w:color="auto"/>
            <w:bottom w:val="none" w:sz="0" w:space="0" w:color="auto"/>
            <w:right w:val="none" w:sz="0" w:space="0" w:color="auto"/>
          </w:divBdr>
          <w:divsChild>
            <w:div w:id="951404101">
              <w:marLeft w:val="0"/>
              <w:marRight w:val="0"/>
              <w:marTop w:val="0"/>
              <w:marBottom w:val="0"/>
              <w:divBdr>
                <w:top w:val="none" w:sz="0" w:space="0" w:color="auto"/>
                <w:left w:val="none" w:sz="0" w:space="0" w:color="auto"/>
                <w:bottom w:val="none" w:sz="0" w:space="0" w:color="auto"/>
                <w:right w:val="none" w:sz="0" w:space="0" w:color="auto"/>
              </w:divBdr>
            </w:div>
            <w:div w:id="1753887842">
              <w:marLeft w:val="0"/>
              <w:marRight w:val="0"/>
              <w:marTop w:val="0"/>
              <w:marBottom w:val="0"/>
              <w:divBdr>
                <w:top w:val="none" w:sz="0" w:space="0" w:color="auto"/>
                <w:left w:val="none" w:sz="0" w:space="0" w:color="auto"/>
                <w:bottom w:val="none" w:sz="0" w:space="0" w:color="auto"/>
                <w:right w:val="none" w:sz="0" w:space="0" w:color="auto"/>
              </w:divBdr>
            </w:div>
          </w:divsChild>
        </w:div>
        <w:div w:id="1580286739">
          <w:marLeft w:val="0"/>
          <w:marRight w:val="0"/>
          <w:marTop w:val="0"/>
          <w:marBottom w:val="0"/>
          <w:divBdr>
            <w:top w:val="none" w:sz="0" w:space="0" w:color="auto"/>
            <w:left w:val="none" w:sz="0" w:space="0" w:color="auto"/>
            <w:bottom w:val="none" w:sz="0" w:space="0" w:color="auto"/>
            <w:right w:val="none" w:sz="0" w:space="0" w:color="auto"/>
          </w:divBdr>
          <w:divsChild>
            <w:div w:id="999118182">
              <w:marLeft w:val="0"/>
              <w:marRight w:val="0"/>
              <w:marTop w:val="0"/>
              <w:marBottom w:val="0"/>
              <w:divBdr>
                <w:top w:val="none" w:sz="0" w:space="0" w:color="auto"/>
                <w:left w:val="none" w:sz="0" w:space="0" w:color="auto"/>
                <w:bottom w:val="none" w:sz="0" w:space="0" w:color="auto"/>
                <w:right w:val="none" w:sz="0" w:space="0" w:color="auto"/>
              </w:divBdr>
            </w:div>
          </w:divsChild>
        </w:div>
        <w:div w:id="1608081712">
          <w:marLeft w:val="0"/>
          <w:marRight w:val="0"/>
          <w:marTop w:val="0"/>
          <w:marBottom w:val="0"/>
          <w:divBdr>
            <w:top w:val="none" w:sz="0" w:space="0" w:color="auto"/>
            <w:left w:val="none" w:sz="0" w:space="0" w:color="auto"/>
            <w:bottom w:val="none" w:sz="0" w:space="0" w:color="auto"/>
            <w:right w:val="none" w:sz="0" w:space="0" w:color="auto"/>
          </w:divBdr>
          <w:divsChild>
            <w:div w:id="1094208771">
              <w:marLeft w:val="0"/>
              <w:marRight w:val="0"/>
              <w:marTop w:val="0"/>
              <w:marBottom w:val="0"/>
              <w:divBdr>
                <w:top w:val="none" w:sz="0" w:space="0" w:color="auto"/>
                <w:left w:val="none" w:sz="0" w:space="0" w:color="auto"/>
                <w:bottom w:val="none" w:sz="0" w:space="0" w:color="auto"/>
                <w:right w:val="none" w:sz="0" w:space="0" w:color="auto"/>
              </w:divBdr>
            </w:div>
            <w:div w:id="2094010265">
              <w:marLeft w:val="0"/>
              <w:marRight w:val="0"/>
              <w:marTop w:val="0"/>
              <w:marBottom w:val="0"/>
              <w:divBdr>
                <w:top w:val="none" w:sz="0" w:space="0" w:color="auto"/>
                <w:left w:val="none" w:sz="0" w:space="0" w:color="auto"/>
                <w:bottom w:val="none" w:sz="0" w:space="0" w:color="auto"/>
                <w:right w:val="none" w:sz="0" w:space="0" w:color="auto"/>
              </w:divBdr>
            </w:div>
          </w:divsChild>
        </w:div>
        <w:div w:id="1759865435">
          <w:marLeft w:val="0"/>
          <w:marRight w:val="0"/>
          <w:marTop w:val="0"/>
          <w:marBottom w:val="0"/>
          <w:divBdr>
            <w:top w:val="none" w:sz="0" w:space="0" w:color="auto"/>
            <w:left w:val="none" w:sz="0" w:space="0" w:color="auto"/>
            <w:bottom w:val="none" w:sz="0" w:space="0" w:color="auto"/>
            <w:right w:val="none" w:sz="0" w:space="0" w:color="auto"/>
          </w:divBdr>
          <w:divsChild>
            <w:div w:id="1768848796">
              <w:marLeft w:val="0"/>
              <w:marRight w:val="0"/>
              <w:marTop w:val="0"/>
              <w:marBottom w:val="0"/>
              <w:divBdr>
                <w:top w:val="none" w:sz="0" w:space="0" w:color="auto"/>
                <w:left w:val="none" w:sz="0" w:space="0" w:color="auto"/>
                <w:bottom w:val="none" w:sz="0" w:space="0" w:color="auto"/>
                <w:right w:val="none" w:sz="0" w:space="0" w:color="auto"/>
              </w:divBdr>
            </w:div>
            <w:div w:id="2087727837">
              <w:marLeft w:val="0"/>
              <w:marRight w:val="0"/>
              <w:marTop w:val="0"/>
              <w:marBottom w:val="0"/>
              <w:divBdr>
                <w:top w:val="none" w:sz="0" w:space="0" w:color="auto"/>
                <w:left w:val="none" w:sz="0" w:space="0" w:color="auto"/>
                <w:bottom w:val="none" w:sz="0" w:space="0" w:color="auto"/>
                <w:right w:val="none" w:sz="0" w:space="0" w:color="auto"/>
              </w:divBdr>
            </w:div>
          </w:divsChild>
        </w:div>
        <w:div w:id="1816873357">
          <w:marLeft w:val="0"/>
          <w:marRight w:val="0"/>
          <w:marTop w:val="0"/>
          <w:marBottom w:val="0"/>
          <w:divBdr>
            <w:top w:val="none" w:sz="0" w:space="0" w:color="auto"/>
            <w:left w:val="none" w:sz="0" w:space="0" w:color="auto"/>
            <w:bottom w:val="none" w:sz="0" w:space="0" w:color="auto"/>
            <w:right w:val="none" w:sz="0" w:space="0" w:color="auto"/>
          </w:divBdr>
          <w:divsChild>
            <w:div w:id="1297183411">
              <w:marLeft w:val="0"/>
              <w:marRight w:val="0"/>
              <w:marTop w:val="0"/>
              <w:marBottom w:val="0"/>
              <w:divBdr>
                <w:top w:val="none" w:sz="0" w:space="0" w:color="auto"/>
                <w:left w:val="none" w:sz="0" w:space="0" w:color="auto"/>
                <w:bottom w:val="none" w:sz="0" w:space="0" w:color="auto"/>
                <w:right w:val="none" w:sz="0" w:space="0" w:color="auto"/>
              </w:divBdr>
            </w:div>
          </w:divsChild>
        </w:div>
        <w:div w:id="1887527110">
          <w:marLeft w:val="0"/>
          <w:marRight w:val="0"/>
          <w:marTop w:val="0"/>
          <w:marBottom w:val="0"/>
          <w:divBdr>
            <w:top w:val="none" w:sz="0" w:space="0" w:color="auto"/>
            <w:left w:val="none" w:sz="0" w:space="0" w:color="auto"/>
            <w:bottom w:val="none" w:sz="0" w:space="0" w:color="auto"/>
            <w:right w:val="none" w:sz="0" w:space="0" w:color="auto"/>
          </w:divBdr>
          <w:divsChild>
            <w:div w:id="285086597">
              <w:marLeft w:val="0"/>
              <w:marRight w:val="0"/>
              <w:marTop w:val="0"/>
              <w:marBottom w:val="0"/>
              <w:divBdr>
                <w:top w:val="none" w:sz="0" w:space="0" w:color="auto"/>
                <w:left w:val="none" w:sz="0" w:space="0" w:color="auto"/>
                <w:bottom w:val="none" w:sz="0" w:space="0" w:color="auto"/>
                <w:right w:val="none" w:sz="0" w:space="0" w:color="auto"/>
              </w:divBdr>
            </w:div>
            <w:div w:id="1959531334">
              <w:marLeft w:val="0"/>
              <w:marRight w:val="0"/>
              <w:marTop w:val="0"/>
              <w:marBottom w:val="0"/>
              <w:divBdr>
                <w:top w:val="none" w:sz="0" w:space="0" w:color="auto"/>
                <w:left w:val="none" w:sz="0" w:space="0" w:color="auto"/>
                <w:bottom w:val="none" w:sz="0" w:space="0" w:color="auto"/>
                <w:right w:val="none" w:sz="0" w:space="0" w:color="auto"/>
              </w:divBdr>
            </w:div>
            <w:div w:id="2017682326">
              <w:marLeft w:val="0"/>
              <w:marRight w:val="0"/>
              <w:marTop w:val="0"/>
              <w:marBottom w:val="0"/>
              <w:divBdr>
                <w:top w:val="none" w:sz="0" w:space="0" w:color="auto"/>
                <w:left w:val="none" w:sz="0" w:space="0" w:color="auto"/>
                <w:bottom w:val="none" w:sz="0" w:space="0" w:color="auto"/>
                <w:right w:val="none" w:sz="0" w:space="0" w:color="auto"/>
              </w:divBdr>
            </w:div>
          </w:divsChild>
        </w:div>
        <w:div w:id="1921214991">
          <w:marLeft w:val="0"/>
          <w:marRight w:val="0"/>
          <w:marTop w:val="0"/>
          <w:marBottom w:val="0"/>
          <w:divBdr>
            <w:top w:val="none" w:sz="0" w:space="0" w:color="auto"/>
            <w:left w:val="none" w:sz="0" w:space="0" w:color="auto"/>
            <w:bottom w:val="none" w:sz="0" w:space="0" w:color="auto"/>
            <w:right w:val="none" w:sz="0" w:space="0" w:color="auto"/>
          </w:divBdr>
          <w:divsChild>
            <w:div w:id="575365533">
              <w:marLeft w:val="0"/>
              <w:marRight w:val="0"/>
              <w:marTop w:val="0"/>
              <w:marBottom w:val="0"/>
              <w:divBdr>
                <w:top w:val="none" w:sz="0" w:space="0" w:color="auto"/>
                <w:left w:val="none" w:sz="0" w:space="0" w:color="auto"/>
                <w:bottom w:val="none" w:sz="0" w:space="0" w:color="auto"/>
                <w:right w:val="none" w:sz="0" w:space="0" w:color="auto"/>
              </w:divBdr>
            </w:div>
          </w:divsChild>
        </w:div>
        <w:div w:id="1999796831">
          <w:marLeft w:val="0"/>
          <w:marRight w:val="0"/>
          <w:marTop w:val="0"/>
          <w:marBottom w:val="0"/>
          <w:divBdr>
            <w:top w:val="none" w:sz="0" w:space="0" w:color="auto"/>
            <w:left w:val="none" w:sz="0" w:space="0" w:color="auto"/>
            <w:bottom w:val="none" w:sz="0" w:space="0" w:color="auto"/>
            <w:right w:val="none" w:sz="0" w:space="0" w:color="auto"/>
          </w:divBdr>
          <w:divsChild>
            <w:div w:id="562788754">
              <w:marLeft w:val="0"/>
              <w:marRight w:val="0"/>
              <w:marTop w:val="0"/>
              <w:marBottom w:val="0"/>
              <w:divBdr>
                <w:top w:val="none" w:sz="0" w:space="0" w:color="auto"/>
                <w:left w:val="none" w:sz="0" w:space="0" w:color="auto"/>
                <w:bottom w:val="none" w:sz="0" w:space="0" w:color="auto"/>
                <w:right w:val="none" w:sz="0" w:space="0" w:color="auto"/>
              </w:divBdr>
            </w:div>
          </w:divsChild>
        </w:div>
        <w:div w:id="2131362782">
          <w:marLeft w:val="0"/>
          <w:marRight w:val="0"/>
          <w:marTop w:val="0"/>
          <w:marBottom w:val="0"/>
          <w:divBdr>
            <w:top w:val="none" w:sz="0" w:space="0" w:color="auto"/>
            <w:left w:val="none" w:sz="0" w:space="0" w:color="auto"/>
            <w:bottom w:val="none" w:sz="0" w:space="0" w:color="auto"/>
            <w:right w:val="none" w:sz="0" w:space="0" w:color="auto"/>
          </w:divBdr>
          <w:divsChild>
            <w:div w:id="3615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5292">
      <w:bodyDiv w:val="1"/>
      <w:marLeft w:val="0"/>
      <w:marRight w:val="0"/>
      <w:marTop w:val="0"/>
      <w:marBottom w:val="0"/>
      <w:divBdr>
        <w:top w:val="none" w:sz="0" w:space="0" w:color="auto"/>
        <w:left w:val="none" w:sz="0" w:space="0" w:color="auto"/>
        <w:bottom w:val="none" w:sz="0" w:space="0" w:color="auto"/>
        <w:right w:val="none" w:sz="0" w:space="0" w:color="auto"/>
      </w:divBdr>
      <w:divsChild>
        <w:div w:id="43989902">
          <w:marLeft w:val="274"/>
          <w:marRight w:val="0"/>
          <w:marTop w:val="0"/>
          <w:marBottom w:val="0"/>
          <w:divBdr>
            <w:top w:val="none" w:sz="0" w:space="0" w:color="auto"/>
            <w:left w:val="none" w:sz="0" w:space="0" w:color="auto"/>
            <w:bottom w:val="none" w:sz="0" w:space="0" w:color="auto"/>
            <w:right w:val="none" w:sz="0" w:space="0" w:color="auto"/>
          </w:divBdr>
        </w:div>
        <w:div w:id="971714125">
          <w:marLeft w:val="274"/>
          <w:marRight w:val="0"/>
          <w:marTop w:val="0"/>
          <w:marBottom w:val="0"/>
          <w:divBdr>
            <w:top w:val="none" w:sz="0" w:space="0" w:color="auto"/>
            <w:left w:val="none" w:sz="0" w:space="0" w:color="auto"/>
            <w:bottom w:val="none" w:sz="0" w:space="0" w:color="auto"/>
            <w:right w:val="none" w:sz="0" w:space="0" w:color="auto"/>
          </w:divBdr>
        </w:div>
      </w:divsChild>
    </w:div>
    <w:div w:id="1280837671">
      <w:bodyDiv w:val="1"/>
      <w:marLeft w:val="0"/>
      <w:marRight w:val="0"/>
      <w:marTop w:val="0"/>
      <w:marBottom w:val="0"/>
      <w:divBdr>
        <w:top w:val="none" w:sz="0" w:space="0" w:color="auto"/>
        <w:left w:val="none" w:sz="0" w:space="0" w:color="auto"/>
        <w:bottom w:val="none" w:sz="0" w:space="0" w:color="auto"/>
        <w:right w:val="none" w:sz="0" w:space="0" w:color="auto"/>
      </w:divBdr>
    </w:div>
    <w:div w:id="1288439144">
      <w:bodyDiv w:val="1"/>
      <w:marLeft w:val="0"/>
      <w:marRight w:val="0"/>
      <w:marTop w:val="0"/>
      <w:marBottom w:val="0"/>
      <w:divBdr>
        <w:top w:val="none" w:sz="0" w:space="0" w:color="auto"/>
        <w:left w:val="none" w:sz="0" w:space="0" w:color="auto"/>
        <w:bottom w:val="none" w:sz="0" w:space="0" w:color="auto"/>
        <w:right w:val="none" w:sz="0" w:space="0" w:color="auto"/>
      </w:divBdr>
      <w:divsChild>
        <w:div w:id="729156240">
          <w:marLeft w:val="1166"/>
          <w:marRight w:val="0"/>
          <w:marTop w:val="0"/>
          <w:marBottom w:val="60"/>
          <w:divBdr>
            <w:top w:val="none" w:sz="0" w:space="0" w:color="auto"/>
            <w:left w:val="none" w:sz="0" w:space="0" w:color="auto"/>
            <w:bottom w:val="none" w:sz="0" w:space="0" w:color="auto"/>
            <w:right w:val="none" w:sz="0" w:space="0" w:color="auto"/>
          </w:divBdr>
        </w:div>
      </w:divsChild>
    </w:div>
    <w:div w:id="1375693957">
      <w:bodyDiv w:val="1"/>
      <w:marLeft w:val="0"/>
      <w:marRight w:val="0"/>
      <w:marTop w:val="0"/>
      <w:marBottom w:val="0"/>
      <w:divBdr>
        <w:top w:val="none" w:sz="0" w:space="0" w:color="auto"/>
        <w:left w:val="none" w:sz="0" w:space="0" w:color="auto"/>
        <w:bottom w:val="none" w:sz="0" w:space="0" w:color="auto"/>
        <w:right w:val="none" w:sz="0" w:space="0" w:color="auto"/>
      </w:divBdr>
    </w:div>
    <w:div w:id="1425108982">
      <w:bodyDiv w:val="1"/>
      <w:marLeft w:val="0"/>
      <w:marRight w:val="0"/>
      <w:marTop w:val="0"/>
      <w:marBottom w:val="0"/>
      <w:divBdr>
        <w:top w:val="none" w:sz="0" w:space="0" w:color="auto"/>
        <w:left w:val="none" w:sz="0" w:space="0" w:color="auto"/>
        <w:bottom w:val="none" w:sz="0" w:space="0" w:color="auto"/>
        <w:right w:val="none" w:sz="0" w:space="0" w:color="auto"/>
      </w:divBdr>
    </w:div>
    <w:div w:id="1471703094">
      <w:bodyDiv w:val="1"/>
      <w:marLeft w:val="0"/>
      <w:marRight w:val="0"/>
      <w:marTop w:val="0"/>
      <w:marBottom w:val="0"/>
      <w:divBdr>
        <w:top w:val="none" w:sz="0" w:space="0" w:color="auto"/>
        <w:left w:val="none" w:sz="0" w:space="0" w:color="auto"/>
        <w:bottom w:val="none" w:sz="0" w:space="0" w:color="auto"/>
        <w:right w:val="none" w:sz="0" w:space="0" w:color="auto"/>
      </w:divBdr>
      <w:divsChild>
        <w:div w:id="1975402443">
          <w:marLeft w:val="0"/>
          <w:marRight w:val="0"/>
          <w:marTop w:val="0"/>
          <w:marBottom w:val="0"/>
          <w:divBdr>
            <w:top w:val="none" w:sz="0" w:space="0" w:color="auto"/>
            <w:left w:val="none" w:sz="0" w:space="0" w:color="auto"/>
            <w:bottom w:val="none" w:sz="0" w:space="0" w:color="auto"/>
            <w:right w:val="none" w:sz="0" w:space="0" w:color="auto"/>
          </w:divBdr>
          <w:divsChild>
            <w:div w:id="289019365">
              <w:marLeft w:val="0"/>
              <w:marRight w:val="0"/>
              <w:marTop w:val="0"/>
              <w:marBottom w:val="0"/>
              <w:divBdr>
                <w:top w:val="none" w:sz="0" w:space="0" w:color="auto"/>
                <w:left w:val="none" w:sz="0" w:space="0" w:color="auto"/>
                <w:bottom w:val="none" w:sz="0" w:space="0" w:color="auto"/>
                <w:right w:val="none" w:sz="0" w:space="0" w:color="auto"/>
              </w:divBdr>
              <w:divsChild>
                <w:div w:id="7460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10493">
      <w:bodyDiv w:val="1"/>
      <w:marLeft w:val="0"/>
      <w:marRight w:val="0"/>
      <w:marTop w:val="0"/>
      <w:marBottom w:val="0"/>
      <w:divBdr>
        <w:top w:val="none" w:sz="0" w:space="0" w:color="auto"/>
        <w:left w:val="none" w:sz="0" w:space="0" w:color="auto"/>
        <w:bottom w:val="none" w:sz="0" w:space="0" w:color="auto"/>
        <w:right w:val="none" w:sz="0" w:space="0" w:color="auto"/>
      </w:divBdr>
      <w:divsChild>
        <w:div w:id="2109157245">
          <w:marLeft w:val="0"/>
          <w:marRight w:val="0"/>
          <w:marTop w:val="0"/>
          <w:marBottom w:val="0"/>
          <w:divBdr>
            <w:top w:val="none" w:sz="0" w:space="0" w:color="auto"/>
            <w:left w:val="none" w:sz="0" w:space="0" w:color="auto"/>
            <w:bottom w:val="none" w:sz="0" w:space="0" w:color="auto"/>
            <w:right w:val="none" w:sz="0" w:space="0" w:color="auto"/>
          </w:divBdr>
          <w:divsChild>
            <w:div w:id="1806195034">
              <w:marLeft w:val="0"/>
              <w:marRight w:val="0"/>
              <w:marTop w:val="0"/>
              <w:marBottom w:val="0"/>
              <w:divBdr>
                <w:top w:val="none" w:sz="0" w:space="0" w:color="auto"/>
                <w:left w:val="none" w:sz="0" w:space="0" w:color="auto"/>
                <w:bottom w:val="none" w:sz="0" w:space="0" w:color="auto"/>
                <w:right w:val="none" w:sz="0" w:space="0" w:color="auto"/>
              </w:divBdr>
              <w:divsChild>
                <w:div w:id="18483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90828">
      <w:bodyDiv w:val="1"/>
      <w:marLeft w:val="0"/>
      <w:marRight w:val="0"/>
      <w:marTop w:val="0"/>
      <w:marBottom w:val="0"/>
      <w:divBdr>
        <w:top w:val="none" w:sz="0" w:space="0" w:color="auto"/>
        <w:left w:val="none" w:sz="0" w:space="0" w:color="auto"/>
        <w:bottom w:val="none" w:sz="0" w:space="0" w:color="auto"/>
        <w:right w:val="none" w:sz="0" w:space="0" w:color="auto"/>
      </w:divBdr>
    </w:div>
    <w:div w:id="1536693097">
      <w:bodyDiv w:val="1"/>
      <w:marLeft w:val="0"/>
      <w:marRight w:val="0"/>
      <w:marTop w:val="0"/>
      <w:marBottom w:val="0"/>
      <w:divBdr>
        <w:top w:val="none" w:sz="0" w:space="0" w:color="auto"/>
        <w:left w:val="none" w:sz="0" w:space="0" w:color="auto"/>
        <w:bottom w:val="none" w:sz="0" w:space="0" w:color="auto"/>
        <w:right w:val="none" w:sz="0" w:space="0" w:color="auto"/>
      </w:divBdr>
    </w:div>
    <w:div w:id="1619602967">
      <w:bodyDiv w:val="1"/>
      <w:marLeft w:val="0"/>
      <w:marRight w:val="0"/>
      <w:marTop w:val="0"/>
      <w:marBottom w:val="0"/>
      <w:divBdr>
        <w:top w:val="none" w:sz="0" w:space="0" w:color="auto"/>
        <w:left w:val="none" w:sz="0" w:space="0" w:color="auto"/>
        <w:bottom w:val="none" w:sz="0" w:space="0" w:color="auto"/>
        <w:right w:val="none" w:sz="0" w:space="0" w:color="auto"/>
      </w:divBdr>
    </w:div>
    <w:div w:id="1723677943">
      <w:bodyDiv w:val="1"/>
      <w:marLeft w:val="0"/>
      <w:marRight w:val="0"/>
      <w:marTop w:val="0"/>
      <w:marBottom w:val="0"/>
      <w:divBdr>
        <w:top w:val="none" w:sz="0" w:space="0" w:color="auto"/>
        <w:left w:val="none" w:sz="0" w:space="0" w:color="auto"/>
        <w:bottom w:val="none" w:sz="0" w:space="0" w:color="auto"/>
        <w:right w:val="none" w:sz="0" w:space="0" w:color="auto"/>
      </w:divBdr>
    </w:div>
    <w:div w:id="1777285386">
      <w:bodyDiv w:val="1"/>
      <w:marLeft w:val="0"/>
      <w:marRight w:val="0"/>
      <w:marTop w:val="0"/>
      <w:marBottom w:val="0"/>
      <w:divBdr>
        <w:top w:val="none" w:sz="0" w:space="0" w:color="auto"/>
        <w:left w:val="none" w:sz="0" w:space="0" w:color="auto"/>
        <w:bottom w:val="none" w:sz="0" w:space="0" w:color="auto"/>
        <w:right w:val="none" w:sz="0" w:space="0" w:color="auto"/>
      </w:divBdr>
      <w:divsChild>
        <w:div w:id="1467165061">
          <w:marLeft w:val="274"/>
          <w:marRight w:val="0"/>
          <w:marTop w:val="0"/>
          <w:marBottom w:val="0"/>
          <w:divBdr>
            <w:top w:val="none" w:sz="0" w:space="0" w:color="auto"/>
            <w:left w:val="none" w:sz="0" w:space="0" w:color="auto"/>
            <w:bottom w:val="none" w:sz="0" w:space="0" w:color="auto"/>
            <w:right w:val="none" w:sz="0" w:space="0" w:color="auto"/>
          </w:divBdr>
        </w:div>
        <w:div w:id="2144543639">
          <w:marLeft w:val="274"/>
          <w:marRight w:val="0"/>
          <w:marTop w:val="0"/>
          <w:marBottom w:val="0"/>
          <w:divBdr>
            <w:top w:val="none" w:sz="0" w:space="0" w:color="auto"/>
            <w:left w:val="none" w:sz="0" w:space="0" w:color="auto"/>
            <w:bottom w:val="none" w:sz="0" w:space="0" w:color="auto"/>
            <w:right w:val="none" w:sz="0" w:space="0" w:color="auto"/>
          </w:divBdr>
        </w:div>
      </w:divsChild>
    </w:div>
    <w:div w:id="1792550780">
      <w:bodyDiv w:val="1"/>
      <w:marLeft w:val="0"/>
      <w:marRight w:val="0"/>
      <w:marTop w:val="0"/>
      <w:marBottom w:val="0"/>
      <w:divBdr>
        <w:top w:val="none" w:sz="0" w:space="0" w:color="auto"/>
        <w:left w:val="none" w:sz="0" w:space="0" w:color="auto"/>
        <w:bottom w:val="none" w:sz="0" w:space="0" w:color="auto"/>
        <w:right w:val="none" w:sz="0" w:space="0" w:color="auto"/>
      </w:divBdr>
    </w:div>
    <w:div w:id="1804041047">
      <w:bodyDiv w:val="1"/>
      <w:marLeft w:val="0"/>
      <w:marRight w:val="0"/>
      <w:marTop w:val="0"/>
      <w:marBottom w:val="0"/>
      <w:divBdr>
        <w:top w:val="none" w:sz="0" w:space="0" w:color="auto"/>
        <w:left w:val="none" w:sz="0" w:space="0" w:color="auto"/>
        <w:bottom w:val="none" w:sz="0" w:space="0" w:color="auto"/>
        <w:right w:val="none" w:sz="0" w:space="0" w:color="auto"/>
      </w:divBdr>
      <w:divsChild>
        <w:div w:id="686253012">
          <w:marLeft w:val="274"/>
          <w:marRight w:val="0"/>
          <w:marTop w:val="0"/>
          <w:marBottom w:val="0"/>
          <w:divBdr>
            <w:top w:val="none" w:sz="0" w:space="0" w:color="auto"/>
            <w:left w:val="none" w:sz="0" w:space="0" w:color="auto"/>
            <w:bottom w:val="none" w:sz="0" w:space="0" w:color="auto"/>
            <w:right w:val="none" w:sz="0" w:space="0" w:color="auto"/>
          </w:divBdr>
        </w:div>
        <w:div w:id="2042054413">
          <w:marLeft w:val="274"/>
          <w:marRight w:val="0"/>
          <w:marTop w:val="0"/>
          <w:marBottom w:val="0"/>
          <w:divBdr>
            <w:top w:val="none" w:sz="0" w:space="0" w:color="auto"/>
            <w:left w:val="none" w:sz="0" w:space="0" w:color="auto"/>
            <w:bottom w:val="none" w:sz="0" w:space="0" w:color="auto"/>
            <w:right w:val="none" w:sz="0" w:space="0" w:color="auto"/>
          </w:divBdr>
        </w:div>
      </w:divsChild>
    </w:div>
    <w:div w:id="1807311968">
      <w:bodyDiv w:val="1"/>
      <w:marLeft w:val="0"/>
      <w:marRight w:val="0"/>
      <w:marTop w:val="0"/>
      <w:marBottom w:val="0"/>
      <w:divBdr>
        <w:top w:val="none" w:sz="0" w:space="0" w:color="auto"/>
        <w:left w:val="none" w:sz="0" w:space="0" w:color="auto"/>
        <w:bottom w:val="none" w:sz="0" w:space="0" w:color="auto"/>
        <w:right w:val="none" w:sz="0" w:space="0" w:color="auto"/>
      </w:divBdr>
    </w:div>
    <w:div w:id="1888712382">
      <w:bodyDiv w:val="1"/>
      <w:marLeft w:val="0"/>
      <w:marRight w:val="0"/>
      <w:marTop w:val="0"/>
      <w:marBottom w:val="0"/>
      <w:divBdr>
        <w:top w:val="none" w:sz="0" w:space="0" w:color="auto"/>
        <w:left w:val="none" w:sz="0" w:space="0" w:color="auto"/>
        <w:bottom w:val="none" w:sz="0" w:space="0" w:color="auto"/>
        <w:right w:val="none" w:sz="0" w:space="0" w:color="auto"/>
      </w:divBdr>
    </w:div>
    <w:div w:id="1947300067">
      <w:bodyDiv w:val="1"/>
      <w:marLeft w:val="0"/>
      <w:marRight w:val="0"/>
      <w:marTop w:val="0"/>
      <w:marBottom w:val="0"/>
      <w:divBdr>
        <w:top w:val="none" w:sz="0" w:space="0" w:color="auto"/>
        <w:left w:val="none" w:sz="0" w:space="0" w:color="auto"/>
        <w:bottom w:val="none" w:sz="0" w:space="0" w:color="auto"/>
        <w:right w:val="none" w:sz="0" w:space="0" w:color="auto"/>
      </w:divBdr>
      <w:divsChild>
        <w:div w:id="991443601">
          <w:marLeft w:val="0"/>
          <w:marRight w:val="0"/>
          <w:marTop w:val="0"/>
          <w:marBottom w:val="0"/>
          <w:divBdr>
            <w:top w:val="none" w:sz="0" w:space="0" w:color="auto"/>
            <w:left w:val="none" w:sz="0" w:space="0" w:color="auto"/>
            <w:bottom w:val="none" w:sz="0" w:space="0" w:color="auto"/>
            <w:right w:val="none" w:sz="0" w:space="0" w:color="auto"/>
          </w:divBdr>
          <w:divsChild>
            <w:div w:id="365258480">
              <w:marLeft w:val="0"/>
              <w:marRight w:val="0"/>
              <w:marTop w:val="0"/>
              <w:marBottom w:val="0"/>
              <w:divBdr>
                <w:top w:val="none" w:sz="0" w:space="0" w:color="auto"/>
                <w:left w:val="none" w:sz="0" w:space="0" w:color="auto"/>
                <w:bottom w:val="none" w:sz="0" w:space="0" w:color="auto"/>
                <w:right w:val="none" w:sz="0" w:space="0" w:color="auto"/>
              </w:divBdr>
            </w:div>
          </w:divsChild>
        </w:div>
        <w:div w:id="1070078037">
          <w:marLeft w:val="0"/>
          <w:marRight w:val="0"/>
          <w:marTop w:val="0"/>
          <w:marBottom w:val="0"/>
          <w:divBdr>
            <w:top w:val="none" w:sz="0" w:space="0" w:color="auto"/>
            <w:left w:val="none" w:sz="0" w:space="0" w:color="auto"/>
            <w:bottom w:val="none" w:sz="0" w:space="0" w:color="auto"/>
            <w:right w:val="none" w:sz="0" w:space="0" w:color="auto"/>
          </w:divBdr>
          <w:divsChild>
            <w:div w:id="16271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10408">
      <w:bodyDiv w:val="1"/>
      <w:marLeft w:val="0"/>
      <w:marRight w:val="0"/>
      <w:marTop w:val="0"/>
      <w:marBottom w:val="0"/>
      <w:divBdr>
        <w:top w:val="none" w:sz="0" w:space="0" w:color="auto"/>
        <w:left w:val="none" w:sz="0" w:space="0" w:color="auto"/>
        <w:bottom w:val="none" w:sz="0" w:space="0" w:color="auto"/>
        <w:right w:val="none" w:sz="0" w:space="0" w:color="auto"/>
      </w:divBdr>
      <w:divsChild>
        <w:div w:id="1840584215">
          <w:marLeft w:val="0"/>
          <w:marRight w:val="0"/>
          <w:marTop w:val="0"/>
          <w:marBottom w:val="0"/>
          <w:divBdr>
            <w:top w:val="none" w:sz="0" w:space="0" w:color="auto"/>
            <w:left w:val="none" w:sz="0" w:space="0" w:color="auto"/>
            <w:bottom w:val="none" w:sz="0" w:space="0" w:color="auto"/>
            <w:right w:val="none" w:sz="0" w:space="0" w:color="auto"/>
          </w:divBdr>
          <w:divsChild>
            <w:div w:id="1645963144">
              <w:marLeft w:val="0"/>
              <w:marRight w:val="0"/>
              <w:marTop w:val="0"/>
              <w:marBottom w:val="0"/>
              <w:divBdr>
                <w:top w:val="none" w:sz="0" w:space="0" w:color="auto"/>
                <w:left w:val="none" w:sz="0" w:space="0" w:color="auto"/>
                <w:bottom w:val="none" w:sz="0" w:space="0" w:color="auto"/>
                <w:right w:val="none" w:sz="0" w:space="0" w:color="auto"/>
              </w:divBdr>
              <w:divsChild>
                <w:div w:id="13860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1373">
      <w:bodyDiv w:val="1"/>
      <w:marLeft w:val="0"/>
      <w:marRight w:val="0"/>
      <w:marTop w:val="0"/>
      <w:marBottom w:val="0"/>
      <w:divBdr>
        <w:top w:val="none" w:sz="0" w:space="0" w:color="auto"/>
        <w:left w:val="none" w:sz="0" w:space="0" w:color="auto"/>
        <w:bottom w:val="none" w:sz="0" w:space="0" w:color="auto"/>
        <w:right w:val="none" w:sz="0" w:space="0" w:color="auto"/>
      </w:divBdr>
      <w:divsChild>
        <w:div w:id="1383410270">
          <w:marLeft w:val="274"/>
          <w:marRight w:val="0"/>
          <w:marTop w:val="0"/>
          <w:marBottom w:val="0"/>
          <w:divBdr>
            <w:top w:val="none" w:sz="0" w:space="0" w:color="auto"/>
            <w:left w:val="none" w:sz="0" w:space="0" w:color="auto"/>
            <w:bottom w:val="none" w:sz="0" w:space="0" w:color="auto"/>
            <w:right w:val="none" w:sz="0" w:space="0" w:color="auto"/>
          </w:divBdr>
        </w:div>
      </w:divsChild>
    </w:div>
    <w:div w:id="1977296222">
      <w:bodyDiv w:val="1"/>
      <w:marLeft w:val="0"/>
      <w:marRight w:val="0"/>
      <w:marTop w:val="0"/>
      <w:marBottom w:val="0"/>
      <w:divBdr>
        <w:top w:val="none" w:sz="0" w:space="0" w:color="auto"/>
        <w:left w:val="none" w:sz="0" w:space="0" w:color="auto"/>
        <w:bottom w:val="none" w:sz="0" w:space="0" w:color="auto"/>
        <w:right w:val="none" w:sz="0" w:space="0" w:color="auto"/>
      </w:divBdr>
    </w:div>
    <w:div w:id="1990135418">
      <w:bodyDiv w:val="1"/>
      <w:marLeft w:val="0"/>
      <w:marRight w:val="0"/>
      <w:marTop w:val="0"/>
      <w:marBottom w:val="0"/>
      <w:divBdr>
        <w:top w:val="none" w:sz="0" w:space="0" w:color="auto"/>
        <w:left w:val="none" w:sz="0" w:space="0" w:color="auto"/>
        <w:bottom w:val="none" w:sz="0" w:space="0" w:color="auto"/>
        <w:right w:val="none" w:sz="0" w:space="0" w:color="auto"/>
      </w:divBdr>
      <w:divsChild>
        <w:div w:id="1396314149">
          <w:marLeft w:val="0"/>
          <w:marRight w:val="0"/>
          <w:marTop w:val="0"/>
          <w:marBottom w:val="0"/>
          <w:divBdr>
            <w:top w:val="none" w:sz="0" w:space="0" w:color="auto"/>
            <w:left w:val="none" w:sz="0" w:space="0" w:color="auto"/>
            <w:bottom w:val="none" w:sz="0" w:space="0" w:color="auto"/>
            <w:right w:val="none" w:sz="0" w:space="0" w:color="auto"/>
          </w:divBdr>
          <w:divsChild>
            <w:div w:id="566039786">
              <w:marLeft w:val="0"/>
              <w:marRight w:val="0"/>
              <w:marTop w:val="0"/>
              <w:marBottom w:val="0"/>
              <w:divBdr>
                <w:top w:val="none" w:sz="0" w:space="0" w:color="auto"/>
                <w:left w:val="none" w:sz="0" w:space="0" w:color="auto"/>
                <w:bottom w:val="none" w:sz="0" w:space="0" w:color="auto"/>
                <w:right w:val="none" w:sz="0" w:space="0" w:color="auto"/>
              </w:divBdr>
              <w:divsChild>
                <w:div w:id="8061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1901">
      <w:bodyDiv w:val="1"/>
      <w:marLeft w:val="0"/>
      <w:marRight w:val="0"/>
      <w:marTop w:val="0"/>
      <w:marBottom w:val="0"/>
      <w:divBdr>
        <w:top w:val="none" w:sz="0" w:space="0" w:color="auto"/>
        <w:left w:val="none" w:sz="0" w:space="0" w:color="auto"/>
        <w:bottom w:val="none" w:sz="0" w:space="0" w:color="auto"/>
        <w:right w:val="none" w:sz="0" w:space="0" w:color="auto"/>
      </w:divBdr>
    </w:div>
    <w:div w:id="2119524620">
      <w:bodyDiv w:val="1"/>
      <w:marLeft w:val="0"/>
      <w:marRight w:val="0"/>
      <w:marTop w:val="0"/>
      <w:marBottom w:val="0"/>
      <w:divBdr>
        <w:top w:val="none" w:sz="0" w:space="0" w:color="auto"/>
        <w:left w:val="none" w:sz="0" w:space="0" w:color="auto"/>
        <w:bottom w:val="none" w:sz="0" w:space="0" w:color="auto"/>
        <w:right w:val="none" w:sz="0" w:space="0" w:color="auto"/>
      </w:divBdr>
    </w:div>
    <w:div w:id="2122607309">
      <w:bodyDiv w:val="1"/>
      <w:marLeft w:val="0"/>
      <w:marRight w:val="0"/>
      <w:marTop w:val="0"/>
      <w:marBottom w:val="0"/>
      <w:divBdr>
        <w:top w:val="none" w:sz="0" w:space="0" w:color="auto"/>
        <w:left w:val="none" w:sz="0" w:space="0" w:color="auto"/>
        <w:bottom w:val="none" w:sz="0" w:space="0" w:color="auto"/>
        <w:right w:val="none" w:sz="0" w:space="0" w:color="auto"/>
      </w:divBdr>
      <w:divsChild>
        <w:div w:id="1227183543">
          <w:marLeft w:val="0"/>
          <w:marRight w:val="0"/>
          <w:marTop w:val="0"/>
          <w:marBottom w:val="0"/>
          <w:divBdr>
            <w:top w:val="none" w:sz="0" w:space="0" w:color="auto"/>
            <w:left w:val="none" w:sz="0" w:space="0" w:color="auto"/>
            <w:bottom w:val="none" w:sz="0" w:space="0" w:color="auto"/>
            <w:right w:val="none" w:sz="0" w:space="0" w:color="auto"/>
          </w:divBdr>
          <w:divsChild>
            <w:div w:id="1534418622">
              <w:marLeft w:val="0"/>
              <w:marRight w:val="0"/>
              <w:marTop w:val="0"/>
              <w:marBottom w:val="0"/>
              <w:divBdr>
                <w:top w:val="none" w:sz="0" w:space="0" w:color="auto"/>
                <w:left w:val="none" w:sz="0" w:space="0" w:color="auto"/>
                <w:bottom w:val="none" w:sz="0" w:space="0" w:color="auto"/>
                <w:right w:val="none" w:sz="0" w:space="0" w:color="auto"/>
              </w:divBdr>
              <w:divsChild>
                <w:div w:id="8855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7" Type="http://schemas.openxmlformats.org/officeDocument/2006/relationships/hyperlink" Target="https://www.mass.gov/masshealth-quality-and-equity-incentive-programs" TargetMode="External"/><Relationship Id="rId2" Type="http://schemas.openxmlformats.org/officeDocument/2006/relationships/hyperlink" Target="https://www.mass.gov/doc/masshealth-2022-comprehensive-quality-strategy-2/download" TargetMode="External"/><Relationship Id="rId1" Type="http://schemas.openxmlformats.org/officeDocument/2006/relationships/hyperlink" Target="https://www.mass.gov/masshealth-quality-and-equity-incentive-programs"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documenttasks/documenttasks1.xml><?xml version="1.0" encoding="utf-8"?>
<t:Tasks xmlns:t="http://schemas.microsoft.com/office/tasks/2019/documenttasks" xmlns:oel="http://schemas.microsoft.com/office/2019/extlst">
  <t:Task id="{1A2ECBD1-F24C-4DEC-BBE8-4A8D885159A7}">
    <t:Anchor>
      <t:Comment id="670720036"/>
    </t:Anchor>
    <t:History>
      <t:Event id="{5B0969AF-B415-4D52-BBBA-071CCB212C63}" time="2023-05-04T14:01:43.674Z">
        <t:Attribution userId="S::alicia.r.scahill@mass.gov::edb4bd38-7598-4231-bbdc-e64b5218a89d" userProvider="AD" userName="Scahill, Alicia R. (EHS)"/>
        <t:Anchor>
          <t:Comment id="1451199966"/>
        </t:Anchor>
        <t:Create/>
      </t:Event>
      <t:Event id="{4AC58276-B47E-4E51-A6BA-D31D84795CF4}" time="2023-05-04T14:01:43.674Z">
        <t:Attribution userId="S::alicia.r.scahill@mass.gov::edb4bd38-7598-4231-bbdc-e64b5218a89d" userProvider="AD" userName="Scahill, Alicia R. (EHS)"/>
        <t:Anchor>
          <t:Comment id="1451199966"/>
        </t:Anchor>
        <t:Assign userId="S::clara.filice@mass.gov::eb971bc6-281e-4972-ac12-4d27cb66db03" userProvider="AD" userName="Filice, Clara (EHS)"/>
      </t:Event>
      <t:Event id="{E3319AA3-C35E-45F7-9C91-8159BCEA3C10}" time="2023-05-04T14:01:43.674Z">
        <t:Attribution userId="S::alicia.r.scahill@mass.gov::edb4bd38-7598-4231-bbdc-e64b5218a89d" userProvider="AD" userName="Scahill, Alicia R. (EHS)"/>
        <t:Anchor>
          <t:Comment id="1451199966"/>
        </t:Anchor>
        <t:SetTitle title="@Filice, Clara (EHS) See edit. Is this what you mean? I think it's accurate to include quality improvement performance in the first PY, but aren't we mainly looking at reporting for disparities for PY1? It says &quot;and/or&quot; so probably okay to include all …"/>
      </t:Event>
    </t:History>
  </t:Task>
  <t:Task id="{D2B54D0B-7DAB-4E3B-8201-5FDD4692A854}">
    <t:Anchor>
      <t:Comment id="546007373"/>
    </t:Anchor>
    <t:History>
      <t:Event id="{5FD6813D-7BB8-4052-AD29-CB1C67172EE8}" time="2022-10-11T19:41:42.984Z">
        <t:Attribution userId="S::clara.filice@mass.gov::eb971bc6-281e-4972-ac12-4d27cb66db03" userProvider="AD" userName="Filice, Clara (EHS)"/>
        <t:Anchor>
          <t:Comment id="546007373"/>
        </t:Anchor>
        <t:Create/>
      </t:Event>
      <t:Event id="{0CB08639-0D20-4782-AFCA-DA263753F423}" time="2022-10-11T19:41:42.984Z">
        <t:Attribution userId="S::clara.filice@mass.gov::eb971bc6-281e-4972-ac12-4d27cb66db03" userProvider="AD" userName="Filice, Clara (EHS)"/>
        <t:Anchor>
          <t:Comment id="546007373"/>
        </t:Anchor>
        <t:Assign userId="S::Karina.Mejias@mass.gov::3a001527-575d-4b74-9da1-2032484c0a6a" userProvider="AD" userName="Mejias, Karina (EHS)"/>
      </t:Event>
      <t:Event id="{C8312BC4-988B-4376-96CD-EA6644EC26A4}" time="2022-10-11T19:41:42.984Z">
        <t:Attribution userId="S::clara.filice@mass.gov::eb971bc6-281e-4972-ac12-4d27cb66db03" userProvider="AD" userName="Filice, Clara (EHS)"/>
        <t:Anchor>
          <t:Comment id="546007373"/>
        </t:Anchor>
        <t:SetTitle title="@Mejias, Karina (EHS) Thanks for getting started on this Karina - I think CMS will likely need more specificity on our approach. Could you please check in with @Shaughnessy, Linda (EHS) @Twomey, Joshua (EHS) on the performance remediation process for …"/>
      </t:Event>
    </t:History>
  </t:Task>
  <t:Task id="{A93D8673-7BCC-4975-BB0A-13B71803F738}">
    <t:Anchor>
      <t:Comment id="663452084"/>
    </t:Anchor>
    <t:History>
      <t:Event id="{F028DEB4-4271-40CA-9C52-1C6E8522D61A}" time="2023-02-07T19:25:28.479Z">
        <t:Attribution userId="S::linda.shaughnessy@mass.gov::2f959296-f2b5-4e71-bf4b-bf7917d8362c" userProvider="AD" userName="Shaughnessy, Linda (EHS)"/>
        <t:Anchor>
          <t:Comment id="752655278"/>
        </t:Anchor>
        <t:Create/>
      </t:Event>
      <t:Event id="{1D38D0ED-AFC7-491F-AD8F-A67DC772FA8B}" time="2023-02-07T19:25:28.479Z">
        <t:Attribution userId="S::linda.shaughnessy@mass.gov::2f959296-f2b5-4e71-bf4b-bf7917d8362c" userProvider="AD" userName="Shaughnessy, Linda (EHS)"/>
        <t:Anchor>
          <t:Comment id="752655278"/>
        </t:Anchor>
        <t:Assign userId="S::clara.filice@mass.gov::eb971bc6-281e-4972-ac12-4d27cb66db03" userProvider="AD" userName="Filice, Clara (EHS)"/>
      </t:Event>
      <t:Event id="{B35B3EAF-3CA9-4161-8E4D-93F0C7607D60}" time="2023-02-07T19:25:28.479Z">
        <t:Attribution userId="S::linda.shaughnessy@mass.gov::2f959296-f2b5-4e71-bf4b-bf7917d8362c" userProvider="AD" userName="Shaughnessy, Linda (EHS)"/>
        <t:Anchor>
          <t:Comment id="752655278"/>
        </t:Anchor>
        <t:SetTitle title="@Filice, Clara (EHS) 3 most recent performance years as of 12/31/2023 would be 2019-2021"/>
      </t:Event>
    </t:History>
  </t:Task>
  <t:Task id="{8B3DA533-6CEA-4954-86E2-ADD1220CA22A}">
    <t:Anchor>
      <t:Comment id="1137436394"/>
    </t:Anchor>
    <t:History>
      <t:Event id="{5930EB1A-9A89-4771-ACEB-C604527FB62D}" time="2022-11-17T17:03:28.036Z">
        <t:Attribution userId="S::charles.t.pu@mass.gov::a3d256e1-903e-4a3e-be33-5c74f087682a" userProvider="AD" userName="Pu, Charles T (EHS)"/>
        <t:Anchor>
          <t:Comment id="1137436394"/>
        </t:Anchor>
        <t:Create/>
      </t:Event>
      <t:Event id="{4D403145-B8BE-4624-B8DC-3ED3DB041631}" time="2022-11-17T17:03:28.036Z">
        <t:Attribution userId="S::charles.t.pu@mass.gov::a3d256e1-903e-4a3e-be33-5c74f087682a" userProvider="AD" userName="Pu, Charles T (EHS)"/>
        <t:Anchor>
          <t:Comment id="1137436394"/>
        </t:Anchor>
        <t:Assign userId="S::Monica.Vohra2@mass.gov::6cc9bde9-c8a3-4255-a5d5-73195fd51305" userProvider="AD" userName="Vohra, Monica (EHS)"/>
      </t:Event>
      <t:Event id="{D7F910AC-FFCB-452F-9851-453444BF6205}" time="2022-11-17T17:03:28.036Z">
        <t:Attribution userId="S::charles.t.pu@mass.gov::a3d256e1-903e-4a3e-be33-5c74f087682a" userProvider="AD" userName="Pu, Charles T (EHS)"/>
        <t:Anchor>
          <t:Comment id="1137436394"/>
        </t:Anchor>
        <t:SetTitle title="@Vohra, Monica (EHS) @Chin, Michael (EHS) Reviewed - this measure also looks good to me."/>
      </t:Event>
      <t:Event id="{3F716C66-607A-4865-B231-643F0C58CCC0}" time="2022-11-17T18:37:02.752Z">
        <t:Attribution userId="S::monica.vohra2@mass.gov::6cc9bde9-c8a3-4255-a5d5-73195fd51305" userProvider="AD" userName="Vohra, Monica (EHS)"/>
        <t:Progress percentComplete="100"/>
      </t:Event>
    </t:History>
  </t:Task>
  <t:Task id="{BFA82AA0-C5E5-1544-812A-7DB73AE85CC1}">
    <t:Anchor>
      <t:Comment id="663098877"/>
    </t:Anchor>
    <t:History>
      <t:Event id="{485F035C-9BD2-9D4B-9603-7DBA1D9ABE7B}" time="2023-02-15T20:13:42.718Z">
        <t:Attribution userId="S::clara.filice@mass.gov::eb971bc6-281e-4972-ac12-4d27cb66db03" userProvider="AD" userName="Filice, Clara (EHS)"/>
        <t:Anchor>
          <t:Comment id="664237350"/>
        </t:Anchor>
        <t:Create/>
      </t:Event>
      <t:Event id="{06C955AF-9F2A-4B40-89C8-82EA38A8CC09}" time="2023-02-15T20:13:42.718Z">
        <t:Attribution userId="S::clara.filice@mass.gov::eb971bc6-281e-4972-ac12-4d27cb66db03" userProvider="AD" userName="Filice, Clara (EHS)"/>
        <t:Anchor>
          <t:Comment id="664237350"/>
        </t:Anchor>
        <t:Assign userId="S::jillian.richard@mass.gov::384d0fb0-7930-46a8-aab2-331cf2ec1703" userProvider="AD" userName="Richard, Jillian (EHS)"/>
      </t:Event>
      <t:Event id="{C5E8C102-22D5-EE43-A5CF-BD2FE24EE64A}" time="2023-02-15T20:13:42.718Z">
        <t:Attribution userId="S::clara.filice@mass.gov::eb971bc6-281e-4972-ac12-4d27cb66db03" userProvider="AD" userName="Filice, Clara (EHS)"/>
        <t:Anchor>
          <t:Comment id="664237350"/>
        </t:Anchor>
        <t:SetTitle title="@Richard, Jillian (EHS) can you pls confirm?"/>
      </t:Event>
    </t:History>
  </t:Task>
  <t:Task id="{FA66DD0D-5237-064E-A8EA-5726D726BFD2}">
    <t:Anchor>
      <t:Comment id="663444172"/>
    </t:Anchor>
    <t:History>
      <t:Event id="{C5DB72DB-E109-B844-A0B8-2BBFA718F0AA}" time="2023-02-15T20:10:46.791Z">
        <t:Attribution userId="S::clara.filice@mass.gov::eb971bc6-281e-4972-ac12-4d27cb66db03" userProvider="AD" userName="Filice, Clara (EHS)"/>
        <t:Anchor>
          <t:Comment id="664237174"/>
        </t:Anchor>
        <t:Create/>
      </t:Event>
      <t:Event id="{2708B349-F46A-9648-9327-D01860731375}" time="2023-02-15T20:10:46.791Z">
        <t:Attribution userId="S::clara.filice@mass.gov::eb971bc6-281e-4972-ac12-4d27cb66db03" userProvider="AD" userName="Filice, Clara (EHS)"/>
        <t:Anchor>
          <t:Comment id="664237174"/>
        </t:Anchor>
        <t:Assign userId="S::Nathan.Dean@mass.gov::fee4365a-d070-4178-be8d-9481bf6466d2" userProvider="AD" userName="Dean, Nathan (EHS)"/>
      </t:Event>
      <t:Event id="{C3628C5E-1557-9849-BE85-4CD209BCBBBA}" time="2023-02-15T20:10:46.791Z">
        <t:Attribution userId="S::clara.filice@mass.gov::eb971bc6-281e-4972-ac12-4d27cb66db03" userProvider="AD" userName="Filice, Clara (EHS)"/>
        <t:Anchor>
          <t:Comment id="664237174"/>
        </t:Anchor>
        <t:SetTitle title="@Dean, Nathan (EHS) is attachment N still tbd or already submitted?"/>
      </t:Event>
      <t:Event id="{126AB466-FC4C-F148-8997-6FF7C0348D25}" time="2023-03-02T02:16:13.489Z">
        <t:Attribution userId="S::clara.filice@mass.gov::eb971bc6-281e-4972-ac12-4d27cb66db03" userProvider="AD" userName="Filice, Clara (EHS)"/>
        <t:Progress percentComplete="100"/>
      </t:Event>
      <t:Event id="{F8F973ED-99AA-744B-8559-847A24EDD4AF}" time="2023-03-02T02:16:21.301Z">
        <t:Attribution userId="S::clara.filice@mass.gov::eb971bc6-281e-4972-ac12-4d27cb66db03" userProvider="AD" userName="Filice, Clara (EHS)"/>
        <t:Undo id="{126AB466-FC4C-F148-8997-6FF7C0348D25}"/>
      </t:Event>
    </t:History>
  </t:Task>
  <t:Task id="{C1683945-4555-4177-9459-E516E8635865}">
    <t:Anchor>
      <t:Comment id="713333904"/>
    </t:Anchor>
    <t:History>
      <t:Event id="{9C0C6F02-9AFD-4B25-9C98-5B2822A53833}" time="2022-11-17T17:02:38.028Z">
        <t:Attribution userId="S::charles.t.pu@mass.gov::a3d256e1-903e-4a3e-be33-5c74f087682a" userProvider="AD" userName="Pu, Charles T (EHS)"/>
        <t:Anchor>
          <t:Comment id="713333904"/>
        </t:Anchor>
        <t:Create/>
      </t:Event>
      <t:Event id="{9E37A746-5C70-4DB0-AB47-D992A147873B}" time="2022-11-17T17:02:38.028Z">
        <t:Attribution userId="S::charles.t.pu@mass.gov::a3d256e1-903e-4a3e-be33-5c74f087682a" userProvider="AD" userName="Pu, Charles T (EHS)"/>
        <t:Anchor>
          <t:Comment id="713333904"/>
        </t:Anchor>
        <t:Assign userId="S::Monica.Vohra2@mass.gov::6cc9bde9-c8a3-4255-a5d5-73195fd51305" userProvider="AD" userName="Vohra, Monica (EHS)"/>
      </t:Event>
      <t:Event id="{FF9259C3-F440-4B91-BAD4-1F67DCEFB08A}" time="2022-11-17T17:02:38.028Z">
        <t:Attribution userId="S::charles.t.pu@mass.gov::a3d256e1-903e-4a3e-be33-5c74f087682a" userProvider="AD" userName="Pu, Charles T (EHS)"/>
        <t:Anchor>
          <t:Comment id="713333904"/>
        </t:Anchor>
        <t:SetTitle title="@Vohra, Monica (EHS) @Chin, Michael (EHS) Reviewed - this measure looks good to 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090DCE-66CB-420F-A8C8-366B6CE8EEB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C0EF2-A3D5-4DF2-92A6-917E76FC0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BFF4A-18C2-4E20-853C-6BF01C1A053A}">
  <ds:schemaRefs>
    <ds:schemaRef ds:uri="http://schemas.openxmlformats.org/officeDocument/2006/bibliography"/>
  </ds:schemaRefs>
</ds:datastoreItem>
</file>

<file path=customXml/itemProps3.xml><?xml version="1.0" encoding="utf-8"?>
<ds:datastoreItem xmlns:ds="http://schemas.openxmlformats.org/officeDocument/2006/customXml" ds:itemID="{F710C5B8-9D00-48F0-9296-F08EFB2C9FEC}">
  <ds:schemaRefs>
    <ds:schemaRef ds:uri="http://schemas.microsoft.com/sharepoint/v3/contenttype/forms"/>
  </ds:schemaRefs>
</ds:datastoreItem>
</file>

<file path=customXml/itemProps4.xml><?xml version="1.0" encoding="utf-8"?>
<ds:datastoreItem xmlns:ds="http://schemas.openxmlformats.org/officeDocument/2006/customXml" ds:itemID="{1E19C3F7-6150-4D81-ACF3-8599C089CCF5}">
  <ds:schemaRefs>
    <ds:schemaRef ds:uri="http://schemas.microsoft.com/office/2006/metadata/properties"/>
    <ds:schemaRef ds:uri="http://schemas.microsoft.com/office/infopath/2007/PartnerControls"/>
    <ds:schemaRef ds:uri="ca181a51-b58f-4101-967e-bee951ab042e"/>
  </ds:schemaRefs>
</ds:datastoreItem>
</file>

<file path=docProps/app.xml><?xml version="1.0" encoding="utf-8"?>
<Properties xmlns="http://schemas.openxmlformats.org/officeDocument/2006/extended-properties" xmlns:vt="http://schemas.openxmlformats.org/officeDocument/2006/docPropsVTypes">
  <Template>Normal</Template>
  <TotalTime>2883</TotalTime>
  <Pages>85</Pages>
  <Words>28446</Words>
  <Characters>162145</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HQEI Implementation Pl</vt:lpstr>
    </vt:vector>
  </TitlesOfParts>
  <Company/>
  <LinksUpToDate>false</LinksUpToDate>
  <CharactersWithSpaces>190211</CharactersWithSpaces>
  <SharedDoc>false</SharedDoc>
  <HLinks>
    <vt:vector size="330" baseType="variant">
      <vt:variant>
        <vt:i4>7078012</vt:i4>
      </vt:variant>
      <vt:variant>
        <vt:i4>0</vt:i4>
      </vt:variant>
      <vt:variant>
        <vt:i4>0</vt:i4>
      </vt:variant>
      <vt:variant>
        <vt:i4>5</vt:i4>
      </vt:variant>
      <vt:variant>
        <vt:lpwstr>https://www.mass.gov/doc/masshealth-2022-comprehensive-quality-strategy-2/download</vt:lpwstr>
      </vt:variant>
      <vt:variant>
        <vt:lpwstr/>
      </vt:variant>
      <vt:variant>
        <vt:i4>3211287</vt:i4>
      </vt:variant>
      <vt:variant>
        <vt:i4>159</vt:i4>
      </vt:variant>
      <vt:variant>
        <vt:i4>0</vt:i4>
      </vt:variant>
      <vt:variant>
        <vt:i4>5</vt:i4>
      </vt:variant>
      <vt:variant>
        <vt:lpwstr>mailto:Erica.Guimaraes2@mass.gov</vt:lpwstr>
      </vt:variant>
      <vt:variant>
        <vt:lpwstr/>
      </vt:variant>
      <vt:variant>
        <vt:i4>2818112</vt:i4>
      </vt:variant>
      <vt:variant>
        <vt:i4>156</vt:i4>
      </vt:variant>
      <vt:variant>
        <vt:i4>0</vt:i4>
      </vt:variant>
      <vt:variant>
        <vt:i4>5</vt:i4>
      </vt:variant>
      <vt:variant>
        <vt:lpwstr>mailto:clara.filice@mass.gov</vt:lpwstr>
      </vt:variant>
      <vt:variant>
        <vt:lpwstr/>
      </vt:variant>
      <vt:variant>
        <vt:i4>2555934</vt:i4>
      </vt:variant>
      <vt:variant>
        <vt:i4>153</vt:i4>
      </vt:variant>
      <vt:variant>
        <vt:i4>0</vt:i4>
      </vt:variant>
      <vt:variant>
        <vt:i4>5</vt:i4>
      </vt:variant>
      <vt:variant>
        <vt:lpwstr>mailto:Alicia.R.Scahill@mass.gov</vt:lpwstr>
      </vt:variant>
      <vt:variant>
        <vt:lpwstr/>
      </vt:variant>
      <vt:variant>
        <vt:i4>2818112</vt:i4>
      </vt:variant>
      <vt:variant>
        <vt:i4>150</vt:i4>
      </vt:variant>
      <vt:variant>
        <vt:i4>0</vt:i4>
      </vt:variant>
      <vt:variant>
        <vt:i4>5</vt:i4>
      </vt:variant>
      <vt:variant>
        <vt:lpwstr>mailto:clara.filice@mass.gov</vt:lpwstr>
      </vt:variant>
      <vt:variant>
        <vt:lpwstr/>
      </vt:variant>
      <vt:variant>
        <vt:i4>3211287</vt:i4>
      </vt:variant>
      <vt:variant>
        <vt:i4>147</vt:i4>
      </vt:variant>
      <vt:variant>
        <vt:i4>0</vt:i4>
      </vt:variant>
      <vt:variant>
        <vt:i4>5</vt:i4>
      </vt:variant>
      <vt:variant>
        <vt:lpwstr>mailto:Erica.Guimaraes2@mass.gov</vt:lpwstr>
      </vt:variant>
      <vt:variant>
        <vt:lpwstr/>
      </vt:variant>
      <vt:variant>
        <vt:i4>2818112</vt:i4>
      </vt:variant>
      <vt:variant>
        <vt:i4>144</vt:i4>
      </vt:variant>
      <vt:variant>
        <vt:i4>0</vt:i4>
      </vt:variant>
      <vt:variant>
        <vt:i4>5</vt:i4>
      </vt:variant>
      <vt:variant>
        <vt:lpwstr>mailto:clara.filice@mass.gov</vt:lpwstr>
      </vt:variant>
      <vt:variant>
        <vt:lpwstr/>
      </vt:variant>
      <vt:variant>
        <vt:i4>2555934</vt:i4>
      </vt:variant>
      <vt:variant>
        <vt:i4>141</vt:i4>
      </vt:variant>
      <vt:variant>
        <vt:i4>0</vt:i4>
      </vt:variant>
      <vt:variant>
        <vt:i4>5</vt:i4>
      </vt:variant>
      <vt:variant>
        <vt:lpwstr>mailto:Alicia.R.Scahill@mass.gov</vt:lpwstr>
      </vt:variant>
      <vt:variant>
        <vt:lpwstr/>
      </vt:variant>
      <vt:variant>
        <vt:i4>2818112</vt:i4>
      </vt:variant>
      <vt:variant>
        <vt:i4>138</vt:i4>
      </vt:variant>
      <vt:variant>
        <vt:i4>0</vt:i4>
      </vt:variant>
      <vt:variant>
        <vt:i4>5</vt:i4>
      </vt:variant>
      <vt:variant>
        <vt:lpwstr>mailto:clara.filice@mass.gov</vt:lpwstr>
      </vt:variant>
      <vt:variant>
        <vt:lpwstr/>
      </vt:variant>
      <vt:variant>
        <vt:i4>2818112</vt:i4>
      </vt:variant>
      <vt:variant>
        <vt:i4>135</vt:i4>
      </vt:variant>
      <vt:variant>
        <vt:i4>0</vt:i4>
      </vt:variant>
      <vt:variant>
        <vt:i4>5</vt:i4>
      </vt:variant>
      <vt:variant>
        <vt:lpwstr>mailto:clara.filice@mass.gov</vt:lpwstr>
      </vt:variant>
      <vt:variant>
        <vt:lpwstr/>
      </vt:variant>
      <vt:variant>
        <vt:i4>2818112</vt:i4>
      </vt:variant>
      <vt:variant>
        <vt:i4>132</vt:i4>
      </vt:variant>
      <vt:variant>
        <vt:i4>0</vt:i4>
      </vt:variant>
      <vt:variant>
        <vt:i4>5</vt:i4>
      </vt:variant>
      <vt:variant>
        <vt:lpwstr>mailto:clara.filice@mass.gov</vt:lpwstr>
      </vt:variant>
      <vt:variant>
        <vt:lpwstr/>
      </vt:variant>
      <vt:variant>
        <vt:i4>2555934</vt:i4>
      </vt:variant>
      <vt:variant>
        <vt:i4>129</vt:i4>
      </vt:variant>
      <vt:variant>
        <vt:i4>0</vt:i4>
      </vt:variant>
      <vt:variant>
        <vt:i4>5</vt:i4>
      </vt:variant>
      <vt:variant>
        <vt:lpwstr>mailto:Alicia.R.Scahill@mass.gov</vt:lpwstr>
      </vt:variant>
      <vt:variant>
        <vt:lpwstr/>
      </vt:variant>
      <vt:variant>
        <vt:i4>2818112</vt:i4>
      </vt:variant>
      <vt:variant>
        <vt:i4>126</vt:i4>
      </vt:variant>
      <vt:variant>
        <vt:i4>0</vt:i4>
      </vt:variant>
      <vt:variant>
        <vt:i4>5</vt:i4>
      </vt:variant>
      <vt:variant>
        <vt:lpwstr>mailto:clara.filice@mass.gov</vt:lpwstr>
      </vt:variant>
      <vt:variant>
        <vt:lpwstr/>
      </vt:variant>
      <vt:variant>
        <vt:i4>2555934</vt:i4>
      </vt:variant>
      <vt:variant>
        <vt:i4>123</vt:i4>
      </vt:variant>
      <vt:variant>
        <vt:i4>0</vt:i4>
      </vt:variant>
      <vt:variant>
        <vt:i4>5</vt:i4>
      </vt:variant>
      <vt:variant>
        <vt:lpwstr>mailto:Alicia.R.Scahill@mass.gov</vt:lpwstr>
      </vt:variant>
      <vt:variant>
        <vt:lpwstr/>
      </vt:variant>
      <vt:variant>
        <vt:i4>2818112</vt:i4>
      </vt:variant>
      <vt:variant>
        <vt:i4>120</vt:i4>
      </vt:variant>
      <vt:variant>
        <vt:i4>0</vt:i4>
      </vt:variant>
      <vt:variant>
        <vt:i4>5</vt:i4>
      </vt:variant>
      <vt:variant>
        <vt:lpwstr>mailto:clara.filice@mass.gov</vt:lpwstr>
      </vt:variant>
      <vt:variant>
        <vt:lpwstr/>
      </vt:variant>
      <vt:variant>
        <vt:i4>2818112</vt:i4>
      </vt:variant>
      <vt:variant>
        <vt:i4>117</vt:i4>
      </vt:variant>
      <vt:variant>
        <vt:i4>0</vt:i4>
      </vt:variant>
      <vt:variant>
        <vt:i4>5</vt:i4>
      </vt:variant>
      <vt:variant>
        <vt:lpwstr>mailto:clara.filice@mass.gov</vt:lpwstr>
      </vt:variant>
      <vt:variant>
        <vt:lpwstr/>
      </vt:variant>
      <vt:variant>
        <vt:i4>2818112</vt:i4>
      </vt:variant>
      <vt:variant>
        <vt:i4>114</vt:i4>
      </vt:variant>
      <vt:variant>
        <vt:i4>0</vt:i4>
      </vt:variant>
      <vt:variant>
        <vt:i4>5</vt:i4>
      </vt:variant>
      <vt:variant>
        <vt:lpwstr>mailto:clara.filice@mass.gov</vt:lpwstr>
      </vt:variant>
      <vt:variant>
        <vt:lpwstr/>
      </vt:variant>
      <vt:variant>
        <vt:i4>2555934</vt:i4>
      </vt:variant>
      <vt:variant>
        <vt:i4>111</vt:i4>
      </vt:variant>
      <vt:variant>
        <vt:i4>0</vt:i4>
      </vt:variant>
      <vt:variant>
        <vt:i4>5</vt:i4>
      </vt:variant>
      <vt:variant>
        <vt:lpwstr>mailto:Alicia.R.Scahill@mass.gov</vt:lpwstr>
      </vt:variant>
      <vt:variant>
        <vt:lpwstr/>
      </vt:variant>
      <vt:variant>
        <vt:i4>2818112</vt:i4>
      </vt:variant>
      <vt:variant>
        <vt:i4>108</vt:i4>
      </vt:variant>
      <vt:variant>
        <vt:i4>0</vt:i4>
      </vt:variant>
      <vt:variant>
        <vt:i4>5</vt:i4>
      </vt:variant>
      <vt:variant>
        <vt:lpwstr>mailto:clara.filice@mass.gov</vt:lpwstr>
      </vt:variant>
      <vt:variant>
        <vt:lpwstr/>
      </vt:variant>
      <vt:variant>
        <vt:i4>2555934</vt:i4>
      </vt:variant>
      <vt:variant>
        <vt:i4>105</vt:i4>
      </vt:variant>
      <vt:variant>
        <vt:i4>0</vt:i4>
      </vt:variant>
      <vt:variant>
        <vt:i4>5</vt:i4>
      </vt:variant>
      <vt:variant>
        <vt:lpwstr>mailto:Alicia.R.Scahill@mass.gov</vt:lpwstr>
      </vt:variant>
      <vt:variant>
        <vt:lpwstr/>
      </vt:variant>
      <vt:variant>
        <vt:i4>2555934</vt:i4>
      </vt:variant>
      <vt:variant>
        <vt:i4>102</vt:i4>
      </vt:variant>
      <vt:variant>
        <vt:i4>0</vt:i4>
      </vt:variant>
      <vt:variant>
        <vt:i4>5</vt:i4>
      </vt:variant>
      <vt:variant>
        <vt:lpwstr>mailto:Alicia.R.Scahill@mass.gov</vt:lpwstr>
      </vt:variant>
      <vt:variant>
        <vt:lpwstr/>
      </vt:variant>
      <vt:variant>
        <vt:i4>2818112</vt:i4>
      </vt:variant>
      <vt:variant>
        <vt:i4>99</vt:i4>
      </vt:variant>
      <vt:variant>
        <vt:i4>0</vt:i4>
      </vt:variant>
      <vt:variant>
        <vt:i4>5</vt:i4>
      </vt:variant>
      <vt:variant>
        <vt:lpwstr>mailto:clara.filice@mass.gov</vt:lpwstr>
      </vt:variant>
      <vt:variant>
        <vt:lpwstr/>
      </vt:variant>
      <vt:variant>
        <vt:i4>2818112</vt:i4>
      </vt:variant>
      <vt:variant>
        <vt:i4>96</vt:i4>
      </vt:variant>
      <vt:variant>
        <vt:i4>0</vt:i4>
      </vt:variant>
      <vt:variant>
        <vt:i4>5</vt:i4>
      </vt:variant>
      <vt:variant>
        <vt:lpwstr>mailto:clara.filice@mass.gov</vt:lpwstr>
      </vt:variant>
      <vt:variant>
        <vt:lpwstr/>
      </vt:variant>
      <vt:variant>
        <vt:i4>524410</vt:i4>
      </vt:variant>
      <vt:variant>
        <vt:i4>93</vt:i4>
      </vt:variant>
      <vt:variant>
        <vt:i4>0</vt:i4>
      </vt:variant>
      <vt:variant>
        <vt:i4>5</vt:i4>
      </vt:variant>
      <vt:variant>
        <vt:lpwstr>mailto:gary.sing@mass.gov</vt:lpwstr>
      </vt:variant>
      <vt:variant>
        <vt:lpwstr/>
      </vt:variant>
      <vt:variant>
        <vt:i4>2555934</vt:i4>
      </vt:variant>
      <vt:variant>
        <vt:i4>90</vt:i4>
      </vt:variant>
      <vt:variant>
        <vt:i4>0</vt:i4>
      </vt:variant>
      <vt:variant>
        <vt:i4>5</vt:i4>
      </vt:variant>
      <vt:variant>
        <vt:lpwstr>mailto:Alicia.R.Scahill@mass.gov</vt:lpwstr>
      </vt:variant>
      <vt:variant>
        <vt:lpwstr/>
      </vt:variant>
      <vt:variant>
        <vt:i4>2818112</vt:i4>
      </vt:variant>
      <vt:variant>
        <vt:i4>87</vt:i4>
      </vt:variant>
      <vt:variant>
        <vt:i4>0</vt:i4>
      </vt:variant>
      <vt:variant>
        <vt:i4>5</vt:i4>
      </vt:variant>
      <vt:variant>
        <vt:lpwstr>mailto:clara.filice@mass.gov</vt:lpwstr>
      </vt:variant>
      <vt:variant>
        <vt:lpwstr/>
      </vt:variant>
      <vt:variant>
        <vt:i4>2818112</vt:i4>
      </vt:variant>
      <vt:variant>
        <vt:i4>84</vt:i4>
      </vt:variant>
      <vt:variant>
        <vt:i4>0</vt:i4>
      </vt:variant>
      <vt:variant>
        <vt:i4>5</vt:i4>
      </vt:variant>
      <vt:variant>
        <vt:lpwstr>mailto:clara.filice@mass.gov</vt:lpwstr>
      </vt:variant>
      <vt:variant>
        <vt:lpwstr/>
      </vt:variant>
      <vt:variant>
        <vt:i4>2555934</vt:i4>
      </vt:variant>
      <vt:variant>
        <vt:i4>81</vt:i4>
      </vt:variant>
      <vt:variant>
        <vt:i4>0</vt:i4>
      </vt:variant>
      <vt:variant>
        <vt:i4>5</vt:i4>
      </vt:variant>
      <vt:variant>
        <vt:lpwstr>mailto:Alicia.R.Scahill@mass.gov</vt:lpwstr>
      </vt:variant>
      <vt:variant>
        <vt:lpwstr/>
      </vt:variant>
      <vt:variant>
        <vt:i4>2818112</vt:i4>
      </vt:variant>
      <vt:variant>
        <vt:i4>78</vt:i4>
      </vt:variant>
      <vt:variant>
        <vt:i4>0</vt:i4>
      </vt:variant>
      <vt:variant>
        <vt:i4>5</vt:i4>
      </vt:variant>
      <vt:variant>
        <vt:lpwstr>mailto:clara.filice@mass.gov</vt:lpwstr>
      </vt:variant>
      <vt:variant>
        <vt:lpwstr/>
      </vt:variant>
      <vt:variant>
        <vt:i4>2818112</vt:i4>
      </vt:variant>
      <vt:variant>
        <vt:i4>75</vt:i4>
      </vt:variant>
      <vt:variant>
        <vt:i4>0</vt:i4>
      </vt:variant>
      <vt:variant>
        <vt:i4>5</vt:i4>
      </vt:variant>
      <vt:variant>
        <vt:lpwstr>mailto:clara.filice@mass.gov</vt:lpwstr>
      </vt:variant>
      <vt:variant>
        <vt:lpwstr/>
      </vt:variant>
      <vt:variant>
        <vt:i4>2555934</vt:i4>
      </vt:variant>
      <vt:variant>
        <vt:i4>72</vt:i4>
      </vt:variant>
      <vt:variant>
        <vt:i4>0</vt:i4>
      </vt:variant>
      <vt:variant>
        <vt:i4>5</vt:i4>
      </vt:variant>
      <vt:variant>
        <vt:lpwstr>mailto:Alicia.R.Scahill@mass.gov</vt:lpwstr>
      </vt:variant>
      <vt:variant>
        <vt:lpwstr/>
      </vt:variant>
      <vt:variant>
        <vt:i4>2818112</vt:i4>
      </vt:variant>
      <vt:variant>
        <vt:i4>69</vt:i4>
      </vt:variant>
      <vt:variant>
        <vt:i4>0</vt:i4>
      </vt:variant>
      <vt:variant>
        <vt:i4>5</vt:i4>
      </vt:variant>
      <vt:variant>
        <vt:lpwstr>mailto:clara.filice@mass.gov</vt:lpwstr>
      </vt:variant>
      <vt:variant>
        <vt:lpwstr/>
      </vt:variant>
      <vt:variant>
        <vt:i4>2555934</vt:i4>
      </vt:variant>
      <vt:variant>
        <vt:i4>66</vt:i4>
      </vt:variant>
      <vt:variant>
        <vt:i4>0</vt:i4>
      </vt:variant>
      <vt:variant>
        <vt:i4>5</vt:i4>
      </vt:variant>
      <vt:variant>
        <vt:lpwstr>mailto:Alicia.R.Scahill@mass.gov</vt:lpwstr>
      </vt:variant>
      <vt:variant>
        <vt:lpwstr/>
      </vt:variant>
      <vt:variant>
        <vt:i4>2818112</vt:i4>
      </vt:variant>
      <vt:variant>
        <vt:i4>63</vt:i4>
      </vt:variant>
      <vt:variant>
        <vt:i4>0</vt:i4>
      </vt:variant>
      <vt:variant>
        <vt:i4>5</vt:i4>
      </vt:variant>
      <vt:variant>
        <vt:lpwstr>mailto:clara.filice@mass.gov</vt:lpwstr>
      </vt:variant>
      <vt:variant>
        <vt:lpwstr/>
      </vt:variant>
      <vt:variant>
        <vt:i4>3211287</vt:i4>
      </vt:variant>
      <vt:variant>
        <vt:i4>60</vt:i4>
      </vt:variant>
      <vt:variant>
        <vt:i4>0</vt:i4>
      </vt:variant>
      <vt:variant>
        <vt:i4>5</vt:i4>
      </vt:variant>
      <vt:variant>
        <vt:lpwstr>mailto:Erica.Guimaraes2@mass.gov</vt:lpwstr>
      </vt:variant>
      <vt:variant>
        <vt:lpwstr/>
      </vt:variant>
      <vt:variant>
        <vt:i4>2818112</vt:i4>
      </vt:variant>
      <vt:variant>
        <vt:i4>57</vt:i4>
      </vt:variant>
      <vt:variant>
        <vt:i4>0</vt:i4>
      </vt:variant>
      <vt:variant>
        <vt:i4>5</vt:i4>
      </vt:variant>
      <vt:variant>
        <vt:lpwstr>mailto:clara.filice@mass.gov</vt:lpwstr>
      </vt:variant>
      <vt:variant>
        <vt:lpwstr/>
      </vt:variant>
      <vt:variant>
        <vt:i4>2555934</vt:i4>
      </vt:variant>
      <vt:variant>
        <vt:i4>54</vt:i4>
      </vt:variant>
      <vt:variant>
        <vt:i4>0</vt:i4>
      </vt:variant>
      <vt:variant>
        <vt:i4>5</vt:i4>
      </vt:variant>
      <vt:variant>
        <vt:lpwstr>mailto:Alicia.R.Scahill@mass.gov</vt:lpwstr>
      </vt:variant>
      <vt:variant>
        <vt:lpwstr/>
      </vt:variant>
      <vt:variant>
        <vt:i4>5308459</vt:i4>
      </vt:variant>
      <vt:variant>
        <vt:i4>51</vt:i4>
      </vt:variant>
      <vt:variant>
        <vt:i4>0</vt:i4>
      </vt:variant>
      <vt:variant>
        <vt:i4>5</vt:i4>
      </vt:variant>
      <vt:variant>
        <vt:lpwstr>mailto:Katharine.Fox@mass.gov</vt:lpwstr>
      </vt:variant>
      <vt:variant>
        <vt:lpwstr/>
      </vt:variant>
      <vt:variant>
        <vt:i4>3211287</vt:i4>
      </vt:variant>
      <vt:variant>
        <vt:i4>48</vt:i4>
      </vt:variant>
      <vt:variant>
        <vt:i4>0</vt:i4>
      </vt:variant>
      <vt:variant>
        <vt:i4>5</vt:i4>
      </vt:variant>
      <vt:variant>
        <vt:lpwstr>mailto:Erica.Guimaraes2@mass.gov</vt:lpwstr>
      </vt:variant>
      <vt:variant>
        <vt:lpwstr/>
      </vt:variant>
      <vt:variant>
        <vt:i4>4915256</vt:i4>
      </vt:variant>
      <vt:variant>
        <vt:i4>45</vt:i4>
      </vt:variant>
      <vt:variant>
        <vt:i4>0</vt:i4>
      </vt:variant>
      <vt:variant>
        <vt:i4>5</vt:i4>
      </vt:variant>
      <vt:variant>
        <vt:lpwstr>mailto:Sarah.Qin@mass.gov</vt:lpwstr>
      </vt:variant>
      <vt:variant>
        <vt:lpwstr/>
      </vt:variant>
      <vt:variant>
        <vt:i4>3211287</vt:i4>
      </vt:variant>
      <vt:variant>
        <vt:i4>42</vt:i4>
      </vt:variant>
      <vt:variant>
        <vt:i4>0</vt:i4>
      </vt:variant>
      <vt:variant>
        <vt:i4>5</vt:i4>
      </vt:variant>
      <vt:variant>
        <vt:lpwstr>mailto:Erica.Guimaraes2@mass.gov</vt:lpwstr>
      </vt:variant>
      <vt:variant>
        <vt:lpwstr/>
      </vt:variant>
      <vt:variant>
        <vt:i4>2818112</vt:i4>
      </vt:variant>
      <vt:variant>
        <vt:i4>39</vt:i4>
      </vt:variant>
      <vt:variant>
        <vt:i4>0</vt:i4>
      </vt:variant>
      <vt:variant>
        <vt:i4>5</vt:i4>
      </vt:variant>
      <vt:variant>
        <vt:lpwstr>mailto:clara.filice@mass.gov</vt:lpwstr>
      </vt:variant>
      <vt:variant>
        <vt:lpwstr/>
      </vt:variant>
      <vt:variant>
        <vt:i4>2555934</vt:i4>
      </vt:variant>
      <vt:variant>
        <vt:i4>36</vt:i4>
      </vt:variant>
      <vt:variant>
        <vt:i4>0</vt:i4>
      </vt:variant>
      <vt:variant>
        <vt:i4>5</vt:i4>
      </vt:variant>
      <vt:variant>
        <vt:lpwstr>mailto:Alicia.R.Scahill@mass.gov</vt:lpwstr>
      </vt:variant>
      <vt:variant>
        <vt:lpwstr/>
      </vt:variant>
      <vt:variant>
        <vt:i4>2818112</vt:i4>
      </vt:variant>
      <vt:variant>
        <vt:i4>33</vt:i4>
      </vt:variant>
      <vt:variant>
        <vt:i4>0</vt:i4>
      </vt:variant>
      <vt:variant>
        <vt:i4>5</vt:i4>
      </vt:variant>
      <vt:variant>
        <vt:lpwstr>mailto:clara.filice@mass.gov</vt:lpwstr>
      </vt:variant>
      <vt:variant>
        <vt:lpwstr/>
      </vt:variant>
      <vt:variant>
        <vt:i4>2555934</vt:i4>
      </vt:variant>
      <vt:variant>
        <vt:i4>30</vt:i4>
      </vt:variant>
      <vt:variant>
        <vt:i4>0</vt:i4>
      </vt:variant>
      <vt:variant>
        <vt:i4>5</vt:i4>
      </vt:variant>
      <vt:variant>
        <vt:lpwstr>mailto:Alicia.R.Scahill@mass.gov</vt:lpwstr>
      </vt:variant>
      <vt:variant>
        <vt:lpwstr/>
      </vt:variant>
      <vt:variant>
        <vt:i4>2818112</vt:i4>
      </vt:variant>
      <vt:variant>
        <vt:i4>27</vt:i4>
      </vt:variant>
      <vt:variant>
        <vt:i4>0</vt:i4>
      </vt:variant>
      <vt:variant>
        <vt:i4>5</vt:i4>
      </vt:variant>
      <vt:variant>
        <vt:lpwstr>mailto:clara.filice@mass.gov</vt:lpwstr>
      </vt:variant>
      <vt:variant>
        <vt:lpwstr/>
      </vt:variant>
      <vt:variant>
        <vt:i4>2555934</vt:i4>
      </vt:variant>
      <vt:variant>
        <vt:i4>24</vt:i4>
      </vt:variant>
      <vt:variant>
        <vt:i4>0</vt:i4>
      </vt:variant>
      <vt:variant>
        <vt:i4>5</vt:i4>
      </vt:variant>
      <vt:variant>
        <vt:lpwstr>mailto:Alicia.R.Scahill@mass.gov</vt:lpwstr>
      </vt:variant>
      <vt:variant>
        <vt:lpwstr/>
      </vt:variant>
      <vt:variant>
        <vt:i4>2818112</vt:i4>
      </vt:variant>
      <vt:variant>
        <vt:i4>21</vt:i4>
      </vt:variant>
      <vt:variant>
        <vt:i4>0</vt:i4>
      </vt:variant>
      <vt:variant>
        <vt:i4>5</vt:i4>
      </vt:variant>
      <vt:variant>
        <vt:lpwstr>mailto:clara.filice@mass.gov</vt:lpwstr>
      </vt:variant>
      <vt:variant>
        <vt:lpwstr/>
      </vt:variant>
      <vt:variant>
        <vt:i4>2555934</vt:i4>
      </vt:variant>
      <vt:variant>
        <vt:i4>18</vt:i4>
      </vt:variant>
      <vt:variant>
        <vt:i4>0</vt:i4>
      </vt:variant>
      <vt:variant>
        <vt:i4>5</vt:i4>
      </vt:variant>
      <vt:variant>
        <vt:lpwstr>mailto:Alicia.R.Scahill@mass.gov</vt:lpwstr>
      </vt:variant>
      <vt:variant>
        <vt:lpwstr/>
      </vt:variant>
      <vt:variant>
        <vt:i4>2818112</vt:i4>
      </vt:variant>
      <vt:variant>
        <vt:i4>15</vt:i4>
      </vt:variant>
      <vt:variant>
        <vt:i4>0</vt:i4>
      </vt:variant>
      <vt:variant>
        <vt:i4>5</vt:i4>
      </vt:variant>
      <vt:variant>
        <vt:lpwstr>mailto:clara.filice@mass.gov</vt:lpwstr>
      </vt:variant>
      <vt:variant>
        <vt:lpwstr/>
      </vt:variant>
      <vt:variant>
        <vt:i4>2555934</vt:i4>
      </vt:variant>
      <vt:variant>
        <vt:i4>12</vt:i4>
      </vt:variant>
      <vt:variant>
        <vt:i4>0</vt:i4>
      </vt:variant>
      <vt:variant>
        <vt:i4>5</vt:i4>
      </vt:variant>
      <vt:variant>
        <vt:lpwstr>mailto:Alicia.R.Scahill@mass.gov</vt:lpwstr>
      </vt:variant>
      <vt:variant>
        <vt:lpwstr/>
      </vt:variant>
      <vt:variant>
        <vt:i4>2818112</vt:i4>
      </vt:variant>
      <vt:variant>
        <vt:i4>9</vt:i4>
      </vt:variant>
      <vt:variant>
        <vt:i4>0</vt:i4>
      </vt:variant>
      <vt:variant>
        <vt:i4>5</vt:i4>
      </vt:variant>
      <vt:variant>
        <vt:lpwstr>mailto:clara.filice@mass.gov</vt:lpwstr>
      </vt:variant>
      <vt:variant>
        <vt:lpwstr/>
      </vt:variant>
      <vt:variant>
        <vt:i4>2818112</vt:i4>
      </vt:variant>
      <vt:variant>
        <vt:i4>6</vt:i4>
      </vt:variant>
      <vt:variant>
        <vt:i4>0</vt:i4>
      </vt:variant>
      <vt:variant>
        <vt:i4>5</vt:i4>
      </vt:variant>
      <vt:variant>
        <vt:lpwstr>mailto:clara.filice@mass.gov</vt:lpwstr>
      </vt:variant>
      <vt:variant>
        <vt:lpwstr/>
      </vt:variant>
      <vt:variant>
        <vt:i4>2555934</vt:i4>
      </vt:variant>
      <vt:variant>
        <vt:i4>3</vt:i4>
      </vt:variant>
      <vt:variant>
        <vt:i4>0</vt:i4>
      </vt:variant>
      <vt:variant>
        <vt:i4>5</vt:i4>
      </vt:variant>
      <vt:variant>
        <vt:lpwstr>mailto:Alicia.R.Scahill@mass.gov</vt:lpwstr>
      </vt:variant>
      <vt:variant>
        <vt:lpwstr/>
      </vt:variant>
      <vt:variant>
        <vt:i4>2818112</vt:i4>
      </vt:variant>
      <vt:variant>
        <vt:i4>0</vt:i4>
      </vt:variant>
      <vt:variant>
        <vt:i4>0</vt:i4>
      </vt:variant>
      <vt:variant>
        <vt:i4>5</vt:i4>
      </vt:variant>
      <vt:variant>
        <vt:lpwstr>mailto:clara.filice@mass.gov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HQEI Implementation Pl</dc:title>
  <dc:subject/>
  <dc:creator>Fox, Katharine</dc:creator>
  <cp:keywords/>
  <dc:description/>
  <cp:lastModifiedBy>Olugbenga, Ayobami (EHS)</cp:lastModifiedBy>
  <cp:revision>182</cp:revision>
  <cp:lastPrinted>2024-02-20T18:56:00Z</cp:lastPrinted>
  <dcterms:created xsi:type="dcterms:W3CDTF">2024-03-12T00:20:00Z</dcterms:created>
  <dcterms:modified xsi:type="dcterms:W3CDTF">2025-02-25T20:17:00Z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_dlc_DocIdItemGuid">
    <vt:lpwstr>eeadb517-1ccc-444c-af56-7f2d6618f174</vt:lpwstr>
  </property>
  <property fmtid="{D5CDD505-2E9C-101B-9397-08002B2CF9AE}" pid="4" name="Comments">
    <vt:lpwstr>revisions submitted 3/13 and 4/26</vt:lpwstr>
  </property>
  <property fmtid="{D5CDD505-2E9C-101B-9397-08002B2CF9AE}" pid="5" name="GrammarlyDocumentId">
    <vt:lpwstr>4606e249f25ab34394bc6659bd51d5588408c771c8cdab074434b08ceb75df09</vt:lpwstr>
  </property>
</Properties>
</file>