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520E8" w:rsidR="00280E91" w:rsidP="00280E91" w:rsidRDefault="00280E91" w14:paraId="63CFEEAD" w14:textId="61A5DAC1">
      <w:pPr>
        <w:pStyle w:val="NoSpacing"/>
        <w:jc w:val="center"/>
        <w:rPr>
          <w:rFonts w:ascii="Times New Roman" w:hAnsi="Times New Roman" w:cs="Arial"/>
          <w:sz w:val="24"/>
          <w:szCs w:val="24"/>
          <w:u w:val="single"/>
        </w:rPr>
      </w:pPr>
      <w:r w:rsidRPr="38817DC1" w:rsidR="00280E91">
        <w:rPr>
          <w:rFonts w:ascii="Times New Roman" w:hAnsi="Times New Roman" w:cs="Arial"/>
          <w:sz w:val="24"/>
          <w:szCs w:val="24"/>
          <w:u w:val="single"/>
        </w:rPr>
        <w:t xml:space="preserve">ATTACHMENT </w:t>
      </w:r>
      <w:r w:rsidRPr="38817DC1" w:rsidR="065827D1">
        <w:rPr>
          <w:rFonts w:ascii="Times New Roman" w:hAnsi="Times New Roman" w:cs="Arial"/>
          <w:sz w:val="24"/>
          <w:szCs w:val="24"/>
          <w:u w:val="single"/>
        </w:rPr>
        <w:t>L</w:t>
      </w:r>
    </w:p>
    <w:p w:rsidR="00280E91" w:rsidP="00280E91" w:rsidRDefault="00280E91" w14:paraId="3B044EAC" w14:textId="77777777">
      <w:pPr>
        <w:pStyle w:val="NoSpacing"/>
        <w:ind w:left="3600" w:firstLine="720"/>
        <w:rPr>
          <w:rFonts w:ascii="Times New Roman" w:hAnsi="Times New Roman"/>
          <w:sz w:val="24"/>
          <w:szCs w:val="24"/>
        </w:rPr>
      </w:pPr>
    </w:p>
    <w:p w:rsidR="00280E91" w:rsidP="00280E91" w:rsidRDefault="00280E91" w14:paraId="2F4ADE93" w14:textId="50A9BCFF">
      <w:pPr>
        <w:pStyle w:val="NoSpacing"/>
        <w:ind w:left="1440" w:firstLine="720"/>
        <w:jc w:val="center"/>
        <w:rPr>
          <w:rFonts w:ascii="Times New Roman" w:hAnsi="Times New Roman"/>
          <w:sz w:val="24"/>
          <w:szCs w:val="24"/>
        </w:rPr>
      </w:pPr>
      <w:r>
        <w:rPr>
          <w:rFonts w:ascii="Times New Roman" w:hAnsi="Times New Roman"/>
          <w:sz w:val="24"/>
          <w:szCs w:val="24"/>
        </w:rPr>
        <w:t xml:space="preserve">July </w:t>
      </w:r>
      <w:r w:rsidRPr="00D42BAA" w:rsidR="00B82E3F">
        <w:rPr>
          <w:rFonts w:ascii="Times New Roman" w:hAnsi="Times New Roman"/>
          <w:sz w:val="24"/>
          <w:szCs w:val="24"/>
        </w:rPr>
        <w:t>16</w:t>
      </w:r>
      <w:r w:rsidR="00B82E3F">
        <w:rPr>
          <w:rFonts w:ascii="Times New Roman" w:hAnsi="Times New Roman"/>
          <w:sz w:val="24"/>
          <w:szCs w:val="24"/>
        </w:rPr>
        <w:t xml:space="preserve">, </w:t>
      </w:r>
      <w:r>
        <w:rPr>
          <w:rFonts w:ascii="Times New Roman" w:hAnsi="Times New Roman"/>
          <w:sz w:val="24"/>
          <w:szCs w:val="24"/>
        </w:rPr>
        <w:t>2021</w:t>
      </w:r>
    </w:p>
    <w:p w:rsidR="00280E91" w:rsidP="00280E91" w:rsidRDefault="00280E91" w14:paraId="664968D2" w14:textId="77777777">
      <w:pPr>
        <w:pStyle w:val="NoSpacing"/>
        <w:rPr>
          <w:rFonts w:ascii="Times New Roman" w:hAnsi="Times New Roman"/>
          <w:sz w:val="24"/>
          <w:szCs w:val="24"/>
        </w:rPr>
      </w:pPr>
    </w:p>
    <w:p w:rsidR="00280E91" w:rsidP="00280E91" w:rsidRDefault="00280E91" w14:paraId="29471BB4" w14:textId="77777777">
      <w:pPr>
        <w:pStyle w:val="NoSpacing"/>
        <w:rPr>
          <w:rFonts w:ascii="Times New Roman" w:hAnsi="Times New Roman"/>
          <w:sz w:val="24"/>
          <w:szCs w:val="24"/>
        </w:rPr>
      </w:pPr>
      <w:r>
        <w:rPr>
          <w:rFonts w:ascii="Times New Roman" w:hAnsi="Times New Roman"/>
          <w:sz w:val="24"/>
          <w:szCs w:val="24"/>
        </w:rPr>
        <w:t xml:space="preserve">To the Honorable Senate and House of Representatives: </w:t>
      </w:r>
    </w:p>
    <w:p w:rsidR="00280E91" w:rsidP="00280E91" w:rsidRDefault="00280E91" w14:paraId="27FE92F2" w14:textId="77777777">
      <w:pPr>
        <w:pStyle w:val="NoSpacing"/>
        <w:rPr>
          <w:rFonts w:ascii="Times New Roman" w:hAnsi="Times New Roman"/>
          <w:sz w:val="24"/>
          <w:szCs w:val="24"/>
        </w:rPr>
      </w:pPr>
    </w:p>
    <w:p w:rsidR="00280E91" w:rsidP="00B82E3F" w:rsidRDefault="00280E91" w14:paraId="6C581D7C" w14:textId="0C1D75B9">
      <w:pPr>
        <w:ind w:firstLine="720"/>
      </w:pPr>
      <w:r>
        <w:t xml:space="preserve">Pursuant to Article LVI, as amended by Article XC, Section 3 of the Amendments to the Constitution of the Commonwealth of Massachusetts, I am returning to you for amendment Section </w:t>
      </w:r>
      <w:r w:rsidR="007D6532">
        <w:t>67</w:t>
      </w:r>
      <w:r>
        <w:t xml:space="preserve"> of </w:t>
      </w:r>
      <w:r w:rsidRPr="004C3E40" w:rsidR="00B82E3F">
        <w:rPr>
          <w:rFonts w:cs="Arial"/>
          <w:szCs w:val="28"/>
        </w:rPr>
        <w:t xml:space="preserve">House Bill No. </w:t>
      </w:r>
      <w:r w:rsidR="00B82E3F">
        <w:rPr>
          <w:rFonts w:cs="Arial"/>
          <w:szCs w:val="28"/>
        </w:rPr>
        <w:t>4002</w:t>
      </w:r>
      <w:r w:rsidRPr="004C3E40" w:rsidR="00B82E3F">
        <w:rPr>
          <w:rFonts w:cs="Arial"/>
          <w:szCs w:val="28"/>
        </w:rPr>
        <w:t xml:space="preserve">, </w:t>
      </w:r>
      <w:r w:rsidR="00B82E3F">
        <w:rPr>
          <w:rFonts w:cs="Arial"/>
          <w:szCs w:val="28"/>
        </w:rPr>
        <w:t>“</w:t>
      </w:r>
      <w:r w:rsidRPr="004C3E40" w:rsidR="00B82E3F">
        <w:rPr>
          <w:rFonts w:cs="Arial"/>
          <w:szCs w:val="28"/>
        </w:rPr>
        <w:t xml:space="preserve">An Act Making Appropriations for the Fiscal Year </w:t>
      </w:r>
      <w:r w:rsidR="00B82E3F">
        <w:rPr>
          <w:rFonts w:cs="Arial"/>
          <w:szCs w:val="28"/>
        </w:rPr>
        <w:t>2022</w:t>
      </w:r>
      <w:r w:rsidRPr="004C3E40" w:rsidR="00B82E3F">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rsidR="00B82E3F">
        <w:t>rovements.</w:t>
      </w:r>
      <w:r w:rsidR="00B82E3F">
        <w:t>”</w:t>
      </w:r>
    </w:p>
    <w:p w:rsidR="00280E91" w:rsidP="00280E91" w:rsidRDefault="00280E91" w14:paraId="0B701A82" w14:textId="77777777">
      <w:pPr>
        <w:pStyle w:val="NoSpacing"/>
        <w:ind w:firstLine="720"/>
        <w:rPr>
          <w:rFonts w:ascii="Times New Roman" w:hAnsi="Times New Roman"/>
          <w:sz w:val="24"/>
          <w:szCs w:val="24"/>
        </w:rPr>
      </w:pPr>
    </w:p>
    <w:p w:rsidRPr="00B82E3F" w:rsidR="00280E91" w:rsidP="00280E91" w:rsidRDefault="00280E91" w14:paraId="66B59576" w14:textId="57A95493">
      <w:pPr>
        <w:pStyle w:val="NoSpacing"/>
        <w:ind w:firstLine="720"/>
        <w:rPr>
          <w:rFonts w:ascii="Times New Roman" w:hAnsi="Times New Roman"/>
          <w:sz w:val="24"/>
          <w:szCs w:val="24"/>
        </w:rPr>
      </w:pPr>
      <w:r>
        <w:rPr>
          <w:rFonts w:ascii="Times New Roman" w:hAnsi="Times New Roman"/>
          <w:sz w:val="24"/>
          <w:szCs w:val="24"/>
        </w:rPr>
        <w:t xml:space="preserve">Section </w:t>
      </w:r>
      <w:r w:rsidR="00E92473">
        <w:rPr>
          <w:rFonts w:ascii="Times New Roman" w:hAnsi="Times New Roman"/>
          <w:sz w:val="24"/>
          <w:szCs w:val="24"/>
        </w:rPr>
        <w:t>6</w:t>
      </w:r>
      <w:r w:rsidR="00DC1DEF">
        <w:rPr>
          <w:rFonts w:ascii="Times New Roman" w:hAnsi="Times New Roman"/>
          <w:sz w:val="24"/>
          <w:szCs w:val="24"/>
        </w:rPr>
        <w:t>7</w:t>
      </w:r>
      <w:r>
        <w:rPr>
          <w:rFonts w:ascii="Times New Roman" w:hAnsi="Times New Roman"/>
          <w:sz w:val="24"/>
          <w:szCs w:val="24"/>
        </w:rPr>
        <w:t xml:space="preserve"> requires the Department of Transitional Assistance (DTA) </w:t>
      </w:r>
      <w:r w:rsidRPr="005B32BB">
        <w:rPr>
          <w:rFonts w:ascii="Times New Roman" w:hAnsi="Times New Roman"/>
          <w:sz w:val="24"/>
          <w:szCs w:val="24"/>
        </w:rPr>
        <w:t xml:space="preserve">to </w:t>
      </w:r>
      <w:r w:rsidR="0011494C">
        <w:rPr>
          <w:rFonts w:ascii="Times New Roman" w:hAnsi="Times New Roman"/>
          <w:sz w:val="24"/>
          <w:szCs w:val="24"/>
        </w:rPr>
        <w:t xml:space="preserve">eliminate </w:t>
      </w:r>
      <w:r w:rsidR="0027285A">
        <w:rPr>
          <w:rFonts w:ascii="Times New Roman" w:hAnsi="Times New Roman"/>
          <w:sz w:val="24"/>
          <w:szCs w:val="24"/>
        </w:rPr>
        <w:t xml:space="preserve">any </w:t>
      </w:r>
      <w:r w:rsidR="0011494C">
        <w:rPr>
          <w:rFonts w:ascii="Times New Roman" w:hAnsi="Times New Roman"/>
          <w:sz w:val="24"/>
          <w:szCs w:val="24"/>
        </w:rPr>
        <w:t>asset test for</w:t>
      </w:r>
      <w:r w:rsidRPr="00E92473" w:rsidR="00E92473">
        <w:rPr>
          <w:rFonts w:ascii="Verdana" w:hAnsi="Verdana"/>
          <w:color w:val="333333"/>
        </w:rPr>
        <w:t xml:space="preserve"> </w:t>
      </w:r>
      <w:r w:rsidRPr="007D6532" w:rsidR="00E92473">
        <w:rPr>
          <w:rFonts w:ascii="Times New Roman" w:hAnsi="Times New Roman"/>
          <w:color w:val="333333"/>
          <w:sz w:val="24"/>
          <w:szCs w:val="24"/>
        </w:rPr>
        <w:t>Transitional Aid to Families with Dependent Children</w:t>
      </w:r>
      <w:r w:rsidR="00E92473">
        <w:rPr>
          <w:rFonts w:ascii="Times New Roman" w:hAnsi="Times New Roman"/>
          <w:sz w:val="24"/>
          <w:szCs w:val="24"/>
        </w:rPr>
        <w:t xml:space="preserve"> (TAFDC) </w:t>
      </w:r>
      <w:r w:rsidR="00C01C2C">
        <w:rPr>
          <w:rFonts w:ascii="Times New Roman" w:hAnsi="Times New Roman"/>
          <w:sz w:val="24"/>
          <w:szCs w:val="24"/>
        </w:rPr>
        <w:t>appl</w:t>
      </w:r>
      <w:r w:rsidR="009213A6">
        <w:rPr>
          <w:rFonts w:ascii="Times New Roman" w:hAnsi="Times New Roman"/>
          <w:sz w:val="24"/>
          <w:szCs w:val="24"/>
        </w:rPr>
        <w:t xml:space="preserve">icants. </w:t>
      </w:r>
      <w:r w:rsidR="00E92473">
        <w:rPr>
          <w:rFonts w:ascii="Times New Roman" w:hAnsi="Times New Roman"/>
          <w:sz w:val="24"/>
          <w:szCs w:val="24"/>
        </w:rPr>
        <w:t xml:space="preserve"> TAFDC </w:t>
      </w:r>
      <w:r w:rsidR="00CD6513">
        <w:rPr>
          <w:rFonts w:ascii="Times New Roman" w:hAnsi="Times New Roman"/>
          <w:sz w:val="24"/>
          <w:szCs w:val="24"/>
        </w:rPr>
        <w:t xml:space="preserve">extends </w:t>
      </w:r>
      <w:r w:rsidR="009213A6">
        <w:rPr>
          <w:rFonts w:ascii="Times New Roman" w:hAnsi="Times New Roman"/>
          <w:sz w:val="24"/>
          <w:szCs w:val="24"/>
        </w:rPr>
        <w:t>a</w:t>
      </w:r>
      <w:r w:rsidR="0027285A">
        <w:rPr>
          <w:rFonts w:ascii="Times New Roman" w:hAnsi="Times New Roman"/>
          <w:sz w:val="24"/>
          <w:szCs w:val="24"/>
        </w:rPr>
        <w:t xml:space="preserve"> vital</w:t>
      </w:r>
      <w:r w:rsidR="00CD6513">
        <w:rPr>
          <w:rFonts w:ascii="Times New Roman" w:hAnsi="Times New Roman"/>
          <w:sz w:val="24"/>
          <w:szCs w:val="24"/>
        </w:rPr>
        <w:t xml:space="preserve"> lifeline to</w:t>
      </w:r>
      <w:r w:rsidR="0027285A">
        <w:rPr>
          <w:rFonts w:ascii="Times New Roman" w:hAnsi="Times New Roman"/>
          <w:sz w:val="24"/>
          <w:szCs w:val="24"/>
        </w:rPr>
        <w:t xml:space="preserve"> certain Massachusetts residents</w:t>
      </w:r>
      <w:r w:rsidR="00CD6513">
        <w:rPr>
          <w:rFonts w:ascii="Times New Roman" w:hAnsi="Times New Roman"/>
          <w:sz w:val="24"/>
          <w:szCs w:val="24"/>
        </w:rPr>
        <w:t xml:space="preserve">, </w:t>
      </w:r>
      <w:r w:rsidR="0027285A">
        <w:rPr>
          <w:rFonts w:ascii="Times New Roman" w:hAnsi="Times New Roman"/>
          <w:sz w:val="24"/>
          <w:szCs w:val="24"/>
        </w:rPr>
        <w:t xml:space="preserve">but I disagree with eliminating the </w:t>
      </w:r>
      <w:r w:rsidR="00E92473">
        <w:rPr>
          <w:rFonts w:ascii="Times New Roman" w:hAnsi="Times New Roman"/>
          <w:sz w:val="24"/>
          <w:szCs w:val="24"/>
        </w:rPr>
        <w:t xml:space="preserve">current </w:t>
      </w:r>
      <w:r w:rsidR="0027285A">
        <w:rPr>
          <w:rFonts w:ascii="Times New Roman" w:hAnsi="Times New Roman"/>
          <w:sz w:val="24"/>
          <w:szCs w:val="24"/>
        </w:rPr>
        <w:t xml:space="preserve">asset test completely. </w:t>
      </w:r>
      <w:r w:rsidR="00D07620">
        <w:rPr>
          <w:rFonts w:ascii="Times New Roman" w:hAnsi="Times New Roman"/>
          <w:sz w:val="24"/>
          <w:szCs w:val="24"/>
        </w:rPr>
        <w:t xml:space="preserve"> </w:t>
      </w:r>
      <w:r w:rsidR="00E92473">
        <w:rPr>
          <w:rFonts w:ascii="Times New Roman" w:hAnsi="Times New Roman"/>
          <w:sz w:val="24"/>
          <w:szCs w:val="24"/>
        </w:rPr>
        <w:t xml:space="preserve">At the same time, it is important that TAFDC recipients </w:t>
      </w:r>
      <w:proofErr w:type="gramStart"/>
      <w:r w:rsidR="00E92473">
        <w:rPr>
          <w:rFonts w:ascii="Times New Roman" w:hAnsi="Times New Roman"/>
          <w:sz w:val="24"/>
          <w:szCs w:val="24"/>
        </w:rPr>
        <w:t>have the opportunity to</w:t>
      </w:r>
      <w:proofErr w:type="gramEnd"/>
      <w:r w:rsidR="00E92473">
        <w:rPr>
          <w:rFonts w:ascii="Times New Roman" w:hAnsi="Times New Roman"/>
          <w:sz w:val="24"/>
          <w:szCs w:val="24"/>
        </w:rPr>
        <w:t xml:space="preserve"> build up assets without losing eligibility for TAFDC. </w:t>
      </w:r>
      <w:r w:rsidR="00D07620">
        <w:rPr>
          <w:rFonts w:ascii="Times New Roman" w:hAnsi="Times New Roman"/>
          <w:sz w:val="24"/>
          <w:szCs w:val="24"/>
        </w:rPr>
        <w:t xml:space="preserve"> </w:t>
      </w:r>
      <w:r w:rsidR="00E92473">
        <w:rPr>
          <w:rFonts w:ascii="Times New Roman" w:hAnsi="Times New Roman"/>
          <w:sz w:val="24"/>
          <w:szCs w:val="24"/>
        </w:rPr>
        <w:t xml:space="preserve">Therefore, I support reforming the TAFDC asset rule to allow recipients </w:t>
      </w:r>
      <w:r w:rsidR="00DC1DEF">
        <w:rPr>
          <w:rFonts w:ascii="Times New Roman" w:hAnsi="Times New Roman"/>
          <w:sz w:val="24"/>
          <w:szCs w:val="24"/>
        </w:rPr>
        <w:t xml:space="preserve">who meet the asset test at the time of </w:t>
      </w:r>
      <w:r w:rsidRPr="00B82E3F" w:rsidR="00DC1DEF">
        <w:rPr>
          <w:rFonts w:ascii="Times New Roman" w:hAnsi="Times New Roman"/>
          <w:sz w:val="24"/>
          <w:szCs w:val="24"/>
        </w:rPr>
        <w:t xml:space="preserve">application </w:t>
      </w:r>
      <w:r w:rsidRPr="00B82E3F" w:rsidR="00E92473">
        <w:rPr>
          <w:rFonts w:ascii="Times New Roman" w:hAnsi="Times New Roman"/>
          <w:sz w:val="24"/>
          <w:szCs w:val="24"/>
        </w:rPr>
        <w:t>to continue to accrue assets</w:t>
      </w:r>
      <w:r w:rsidRPr="00B82E3F" w:rsidR="007D6532">
        <w:rPr>
          <w:rFonts w:ascii="Times New Roman" w:hAnsi="Times New Roman"/>
          <w:sz w:val="24"/>
          <w:szCs w:val="24"/>
        </w:rPr>
        <w:t xml:space="preserve"> </w:t>
      </w:r>
      <w:proofErr w:type="gramStart"/>
      <w:r w:rsidR="00D378BB">
        <w:rPr>
          <w:rFonts w:ascii="Times New Roman" w:hAnsi="Times New Roman"/>
          <w:sz w:val="24"/>
          <w:szCs w:val="24"/>
        </w:rPr>
        <w:t>in excess of</w:t>
      </w:r>
      <w:proofErr w:type="gramEnd"/>
      <w:r w:rsidR="00D378BB">
        <w:rPr>
          <w:rFonts w:ascii="Times New Roman" w:hAnsi="Times New Roman"/>
          <w:sz w:val="24"/>
          <w:szCs w:val="24"/>
        </w:rPr>
        <w:t xml:space="preserve"> the current</w:t>
      </w:r>
      <w:r w:rsidRPr="00B82E3F" w:rsidR="00D378BB">
        <w:rPr>
          <w:rFonts w:ascii="Times New Roman" w:hAnsi="Times New Roman"/>
          <w:sz w:val="24"/>
          <w:szCs w:val="24"/>
        </w:rPr>
        <w:t xml:space="preserve"> </w:t>
      </w:r>
      <w:r w:rsidRPr="00B82E3F" w:rsidR="007D6532">
        <w:rPr>
          <w:rFonts w:ascii="Times New Roman" w:hAnsi="Times New Roman"/>
          <w:sz w:val="24"/>
          <w:szCs w:val="24"/>
        </w:rPr>
        <w:t>limit</w:t>
      </w:r>
      <w:r w:rsidRPr="00B82E3F" w:rsidR="00E92473">
        <w:rPr>
          <w:rFonts w:ascii="Times New Roman" w:hAnsi="Times New Roman"/>
          <w:sz w:val="24"/>
          <w:szCs w:val="24"/>
        </w:rPr>
        <w:t xml:space="preserve"> without</w:t>
      </w:r>
      <w:r w:rsidRPr="00B82E3F" w:rsidR="007D6532">
        <w:rPr>
          <w:rFonts w:ascii="Times New Roman" w:hAnsi="Times New Roman"/>
          <w:sz w:val="24"/>
          <w:szCs w:val="24"/>
        </w:rPr>
        <w:t xml:space="preserve"> risk of</w:t>
      </w:r>
      <w:r w:rsidRPr="00B82E3F" w:rsidR="00E92473">
        <w:rPr>
          <w:rFonts w:ascii="Times New Roman" w:hAnsi="Times New Roman"/>
          <w:sz w:val="24"/>
          <w:szCs w:val="24"/>
        </w:rPr>
        <w:t xml:space="preserve"> losing eligibility for TAFDC.  </w:t>
      </w:r>
      <w:r w:rsidR="00FC6B0D">
        <w:rPr>
          <w:rFonts w:ascii="Times New Roman" w:hAnsi="Times New Roman"/>
          <w:sz w:val="24"/>
          <w:szCs w:val="24"/>
        </w:rPr>
        <w:t>Other program parameters will ensure that the benefit remains time limited.  Under existing income limits, as soon as a recipient exceeds the applicable income threshold</w:t>
      </w:r>
      <w:r w:rsidR="00D378BB">
        <w:rPr>
          <w:rFonts w:ascii="Times New Roman" w:hAnsi="Times New Roman"/>
          <w:sz w:val="24"/>
          <w:szCs w:val="24"/>
        </w:rPr>
        <w:t>,</w:t>
      </w:r>
      <w:r w:rsidR="00FC6B0D">
        <w:rPr>
          <w:rFonts w:ascii="Times New Roman" w:hAnsi="Times New Roman"/>
          <w:sz w:val="24"/>
          <w:szCs w:val="24"/>
        </w:rPr>
        <w:t xml:space="preserve"> the recipient will no longer be eligible.  Additionally, the TAFDC benefit ends after two continuous years. </w:t>
      </w:r>
      <w:r w:rsidRPr="00B82E3F" w:rsidR="00FC6B0D">
        <w:rPr>
          <w:rFonts w:ascii="Times New Roman" w:hAnsi="Times New Roman"/>
          <w:sz w:val="24"/>
          <w:szCs w:val="24"/>
        </w:rPr>
        <w:t xml:space="preserve"> </w:t>
      </w:r>
    </w:p>
    <w:p w:rsidRPr="00B82E3F" w:rsidR="00280E91" w:rsidP="00280E91" w:rsidRDefault="00280E91" w14:paraId="5F33BE76" w14:textId="77777777">
      <w:pPr>
        <w:pStyle w:val="NoSpacing"/>
        <w:ind w:firstLine="720"/>
        <w:rPr>
          <w:rFonts w:ascii="Times New Roman" w:hAnsi="Times New Roman"/>
          <w:sz w:val="24"/>
          <w:szCs w:val="24"/>
        </w:rPr>
      </w:pPr>
    </w:p>
    <w:p w:rsidR="00B82E3F" w:rsidP="00B82E3F" w:rsidRDefault="00280E91" w14:paraId="310497AE" w14:textId="78D9D4C7">
      <w:pPr>
        <w:ind w:firstLine="720"/>
      </w:pPr>
      <w:r w:rsidRPr="00B82E3F">
        <w:t xml:space="preserve">For these reasons, I recommend that Section </w:t>
      </w:r>
      <w:r w:rsidRPr="00B82E3F" w:rsidR="00E92473">
        <w:t>6</w:t>
      </w:r>
      <w:r w:rsidRPr="00B82E3F" w:rsidR="00DC1DEF">
        <w:t>7</w:t>
      </w:r>
      <w:r w:rsidRPr="00B82E3F" w:rsidR="0011494C">
        <w:t xml:space="preserve"> </w:t>
      </w:r>
      <w:r w:rsidRPr="00B82E3F">
        <w:t xml:space="preserve">be amended by striking </w:t>
      </w:r>
      <w:r w:rsidRPr="00B82E3F" w:rsidR="009213A6">
        <w:t xml:space="preserve">out </w:t>
      </w:r>
      <w:r w:rsidR="00B82E3F">
        <w:t xml:space="preserve">the section and inserting in place thereof the following </w:t>
      </w:r>
      <w:proofErr w:type="gramStart"/>
      <w:r w:rsidR="00B82E3F">
        <w:t>section:-</w:t>
      </w:r>
      <w:proofErr w:type="gramEnd"/>
    </w:p>
    <w:p w:rsidR="00B82E3F" w:rsidP="00B82E3F" w:rsidRDefault="00B82E3F" w14:paraId="125E4000" w14:textId="7A3300C8"/>
    <w:p w:rsidR="00737B8F" w:rsidP="00B82E3F" w:rsidRDefault="00B82E3F" w14:paraId="355A54CA" w14:textId="77777777">
      <w:pPr>
        <w:ind w:firstLine="720"/>
        <w:rPr>
          <w:rFonts w:eastAsiaTheme="minorHAnsi"/>
        </w:rPr>
      </w:pPr>
      <w:r>
        <w:rPr>
          <w:rFonts w:eastAsiaTheme="minorHAnsi"/>
        </w:rPr>
        <w:t xml:space="preserve">SECTION 67. </w:t>
      </w:r>
      <w:r w:rsidRPr="00737B8F" w:rsidR="00737B8F">
        <w:rPr>
          <w:rFonts w:eastAsiaTheme="minorHAnsi"/>
        </w:rPr>
        <w:t xml:space="preserve">Section 110 of chapter 5 of the acts of 1995 is hereby amended by striking out subsection (b), as appearing in section 62 of chapter 41 of the acts of 2019, and inserting in place thereof the following </w:t>
      </w:r>
      <w:proofErr w:type="gramStart"/>
      <w:r w:rsidRPr="00737B8F" w:rsidR="00737B8F">
        <w:rPr>
          <w:rFonts w:eastAsiaTheme="minorHAnsi"/>
        </w:rPr>
        <w:t>subsection:-</w:t>
      </w:r>
      <w:proofErr w:type="gramEnd"/>
      <w:r w:rsidRPr="00737B8F" w:rsidR="00737B8F">
        <w:rPr>
          <w:rFonts w:eastAsiaTheme="minorHAnsi"/>
        </w:rPr>
        <w:t xml:space="preserve"> </w:t>
      </w:r>
    </w:p>
    <w:p w:rsidR="00737B8F" w:rsidP="00B82E3F" w:rsidRDefault="00737B8F" w14:paraId="1C4D214B" w14:textId="77777777">
      <w:pPr>
        <w:ind w:firstLine="720"/>
        <w:rPr>
          <w:rFonts w:eastAsiaTheme="minorHAnsi"/>
        </w:rPr>
      </w:pPr>
    </w:p>
    <w:p w:rsidRPr="00B82E3F" w:rsidR="00280E91" w:rsidP="00B82E3F" w:rsidRDefault="007D6532" w14:paraId="32EB00B4" w14:textId="6573889F">
      <w:pPr>
        <w:ind w:firstLine="720"/>
      </w:pPr>
      <w:r w:rsidRPr="00B82E3F">
        <w:rPr>
          <w:rFonts w:eastAsiaTheme="minorHAnsi"/>
        </w:rPr>
        <w:t>(b) A family shall be eligible for assistance if its countable resources do not exceed $5000 and they meet all other eligibility criteria; provided that one vehicle shall not count toward the family’s countable resources; and provided further, that an assistance unit shall be allowed the value and balance of a college savings plan for a child established and maintained pursuant to, or consistent with, section 519 of the Internal Revenue Code; provided further, recipients who increase their countable resources above $5000 while receiving benefits will continue to be eligible for benefits if all other eligibility criteria continue to be met.</w:t>
      </w:r>
    </w:p>
    <w:p w:rsidRPr="00B82E3F" w:rsidR="00B82E3F" w:rsidP="00B82E3F" w:rsidRDefault="00B82E3F" w14:paraId="46E2BC83" w14:textId="77777777">
      <w:pPr>
        <w:ind w:left="720"/>
        <w:rPr>
          <w:rFonts w:eastAsiaTheme="minorHAnsi"/>
        </w:rPr>
      </w:pPr>
    </w:p>
    <w:p w:rsidR="00280E91" w:rsidP="00280E91" w:rsidRDefault="00280E91" w14:paraId="7C86BC4C" w14:textId="77777777">
      <w:pPr>
        <w:pStyle w:val="NoSpacing"/>
        <w:rPr>
          <w:rFonts w:ascii="Times New Roman" w:hAnsi="Times New Roman"/>
          <w:sz w:val="24"/>
          <w:szCs w:val="24"/>
        </w:rPr>
      </w:pPr>
    </w:p>
    <w:p w:rsidR="00280E91" w:rsidP="00280E91" w:rsidRDefault="00280E91" w14:paraId="57F2B7AE" w14:textId="77777777">
      <w:pPr>
        <w:pStyle w:val="NoSpacing"/>
        <w:ind w:left="4320" w:firstLine="720"/>
        <w:rPr>
          <w:rFonts w:ascii="Times New Roman" w:hAnsi="Times New Roman"/>
          <w:sz w:val="24"/>
          <w:szCs w:val="24"/>
        </w:rPr>
      </w:pPr>
      <w:r>
        <w:rPr>
          <w:rFonts w:ascii="Times New Roman" w:hAnsi="Times New Roman"/>
          <w:sz w:val="24"/>
          <w:szCs w:val="24"/>
        </w:rPr>
        <w:t>Respectfully submitted,</w:t>
      </w:r>
    </w:p>
    <w:p w:rsidR="00280E91" w:rsidP="00B82E3F" w:rsidRDefault="00280E91" w14:paraId="063E95B6" w14:textId="77777777">
      <w:pPr>
        <w:pStyle w:val="NoSpacing"/>
        <w:rPr>
          <w:rFonts w:ascii="Times New Roman" w:hAnsi="Times New Roman"/>
          <w:sz w:val="24"/>
          <w:szCs w:val="24"/>
        </w:rPr>
      </w:pPr>
    </w:p>
    <w:p w:rsidR="00280E91" w:rsidP="00280E91" w:rsidRDefault="00280E91" w14:paraId="2A020FF4" w14:textId="44CA0529">
      <w:pPr>
        <w:pStyle w:val="NoSpacing"/>
        <w:ind w:left="4320" w:firstLine="720"/>
        <w:rPr>
          <w:rFonts w:ascii="Times New Roman" w:hAnsi="Times New Roman"/>
          <w:sz w:val="24"/>
          <w:szCs w:val="24"/>
        </w:rPr>
      </w:pPr>
    </w:p>
    <w:p w:rsidR="00B82E3F" w:rsidP="00280E91" w:rsidRDefault="00B82E3F" w14:paraId="1534C279" w14:textId="77777777">
      <w:pPr>
        <w:pStyle w:val="NoSpacing"/>
        <w:ind w:left="4320" w:firstLine="720"/>
        <w:rPr>
          <w:rFonts w:ascii="Times New Roman" w:hAnsi="Times New Roman"/>
          <w:sz w:val="24"/>
          <w:szCs w:val="24"/>
        </w:rPr>
      </w:pPr>
    </w:p>
    <w:p w:rsidR="00280E91" w:rsidP="00280E91" w:rsidRDefault="00280E91" w14:paraId="2C2ADD42" w14:textId="77777777">
      <w:pPr>
        <w:pStyle w:val="NoSpacing"/>
        <w:ind w:left="4320" w:firstLine="720"/>
        <w:rPr>
          <w:rFonts w:ascii="Times New Roman" w:hAnsi="Times New Roman"/>
          <w:sz w:val="24"/>
          <w:szCs w:val="24"/>
        </w:rPr>
      </w:pPr>
      <w:r>
        <w:rPr>
          <w:rFonts w:ascii="Times New Roman" w:hAnsi="Times New Roman"/>
          <w:sz w:val="24"/>
          <w:szCs w:val="24"/>
        </w:rPr>
        <w:t>Charles D. Baker</w:t>
      </w:r>
    </w:p>
    <w:p w:rsidR="0011494C" w:rsidP="00B82E3F" w:rsidRDefault="00280E91" w14:paraId="56777D6F" w14:textId="4A173644">
      <w:pPr>
        <w:ind w:left="720"/>
      </w:pPr>
      <w:r>
        <w:lastRenderedPageBreak/>
        <w:tab/>
      </w:r>
      <w:r>
        <w:tab/>
      </w:r>
      <w:r>
        <w:tab/>
      </w:r>
      <w:r>
        <w:tab/>
      </w:r>
      <w:r>
        <w:tab/>
      </w:r>
      <w:r>
        <w:tab/>
      </w:r>
      <w:r>
        <w:t>Governo</w:t>
      </w:r>
      <w:r w:rsidR="00B82E3F">
        <w:t>r</w:t>
      </w:r>
    </w:p>
    <w:sectPr w:rsidR="0011494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91"/>
    <w:rsid w:val="000329B4"/>
    <w:rsid w:val="0011494C"/>
    <w:rsid w:val="0027285A"/>
    <w:rsid w:val="00275221"/>
    <w:rsid w:val="00280E91"/>
    <w:rsid w:val="00355DB3"/>
    <w:rsid w:val="004305E7"/>
    <w:rsid w:val="00652B83"/>
    <w:rsid w:val="006F7EBF"/>
    <w:rsid w:val="00737B8F"/>
    <w:rsid w:val="00771C2B"/>
    <w:rsid w:val="007D6532"/>
    <w:rsid w:val="008E1EF0"/>
    <w:rsid w:val="009213A6"/>
    <w:rsid w:val="00B82E3F"/>
    <w:rsid w:val="00C01C2C"/>
    <w:rsid w:val="00C55FA5"/>
    <w:rsid w:val="00CD6513"/>
    <w:rsid w:val="00D07620"/>
    <w:rsid w:val="00D378BB"/>
    <w:rsid w:val="00D42BAA"/>
    <w:rsid w:val="00DC1DEF"/>
    <w:rsid w:val="00E92473"/>
    <w:rsid w:val="00FC6B0D"/>
    <w:rsid w:val="00FD3936"/>
    <w:rsid w:val="065827D1"/>
    <w:rsid w:val="38817DC1"/>
    <w:rsid w:val="5D01A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29BF"/>
  <w15:chartTrackingRefBased/>
  <w15:docId w15:val="{F2F056A9-33FD-4E04-84BA-B4C8214485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0E91"/>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280E91"/>
    <w:pPr>
      <w:spacing w:after="0" w:line="240" w:lineRule="auto"/>
    </w:pPr>
    <w:rPr>
      <w:rFonts w:ascii="Arial" w:hAnsi="Arial" w:eastAsia="Times New Roman" w:cs="Times New Roman"/>
    </w:rPr>
  </w:style>
  <w:style w:type="paragraph" w:styleId="BalloonText">
    <w:name w:val="Balloon Text"/>
    <w:basedOn w:val="Normal"/>
    <w:link w:val="BalloonTextChar"/>
    <w:uiPriority w:val="99"/>
    <w:semiHidden/>
    <w:unhideWhenUsed/>
    <w:rsid w:val="009213A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213A6"/>
    <w:rPr>
      <w:rFonts w:ascii="Segoe UI" w:hAnsi="Segoe UI" w:eastAsia="Times New Roman" w:cs="Segoe UI"/>
      <w:sz w:val="18"/>
      <w:szCs w:val="18"/>
    </w:rPr>
  </w:style>
  <w:style w:type="character" w:styleId="CommentReference">
    <w:name w:val="annotation reference"/>
    <w:basedOn w:val="DefaultParagraphFont"/>
    <w:uiPriority w:val="99"/>
    <w:semiHidden/>
    <w:unhideWhenUsed/>
    <w:rsid w:val="00B82E3F"/>
    <w:rPr>
      <w:sz w:val="16"/>
      <w:szCs w:val="16"/>
    </w:rPr>
  </w:style>
  <w:style w:type="paragraph" w:styleId="CommentText">
    <w:name w:val="annotation text"/>
    <w:basedOn w:val="Normal"/>
    <w:link w:val="CommentTextChar"/>
    <w:uiPriority w:val="99"/>
    <w:semiHidden/>
    <w:unhideWhenUsed/>
    <w:rsid w:val="00B82E3F"/>
    <w:rPr>
      <w:sz w:val="20"/>
      <w:szCs w:val="20"/>
    </w:rPr>
  </w:style>
  <w:style w:type="character" w:styleId="CommentTextChar" w:customStyle="1">
    <w:name w:val="Comment Text Char"/>
    <w:basedOn w:val="DefaultParagraphFont"/>
    <w:link w:val="CommentText"/>
    <w:uiPriority w:val="99"/>
    <w:semiHidden/>
    <w:rsid w:val="00B82E3F"/>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E3F"/>
    <w:rPr>
      <w:b/>
      <w:bCs/>
    </w:rPr>
  </w:style>
  <w:style w:type="character" w:styleId="CommentSubjectChar" w:customStyle="1">
    <w:name w:val="Comment Subject Char"/>
    <w:basedOn w:val="CommentTextChar"/>
    <w:link w:val="CommentSubject"/>
    <w:uiPriority w:val="99"/>
    <w:semiHidden/>
    <w:rsid w:val="00B82E3F"/>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5" ma:contentTypeDescription="Create a new document." ma:contentTypeScope="" ma:versionID="7b9a8b576b8f9b53041967fc03513053">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2cb82d3da1b3517a7afaffd951e335a"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7F7DB-AE84-4057-862F-6CEDABE228ED}">
  <ds:schemaRefs>
    <ds:schemaRef ds:uri="http://schemas.microsoft.com/sharepoint/v3/contenttype/forms"/>
  </ds:schemaRefs>
</ds:datastoreItem>
</file>

<file path=customXml/itemProps2.xml><?xml version="1.0" encoding="utf-8"?>
<ds:datastoreItem xmlns:ds="http://schemas.openxmlformats.org/officeDocument/2006/customXml" ds:itemID="{0CFE717E-A27C-4E30-857A-25E011D14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C777C-4614-4DBE-B67D-C3119523DA1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Boyle, Sharon (EHS)</dc:creator>
  <keywords/>
  <dc:description/>
  <lastModifiedBy>Stephan, John (A&amp;F)</lastModifiedBy>
  <revision>5</revision>
  <dcterms:created xsi:type="dcterms:W3CDTF">2021-07-16T10:20:00.0000000Z</dcterms:created>
  <dcterms:modified xsi:type="dcterms:W3CDTF">2021-07-16T11:35:51.7086389Z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