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93EA" w14:textId="15408D83" w:rsidR="001F294C" w:rsidRPr="00222C03" w:rsidRDefault="001F294C" w:rsidP="001F294C">
      <w:pPr>
        <w:pStyle w:val="Heading1"/>
      </w:pPr>
      <w:bookmarkStart w:id="0" w:name="_Toc123134369"/>
      <w:bookmarkStart w:id="1" w:name="_Toc135057421"/>
      <w:bookmarkStart w:id="2" w:name="_GoBack"/>
      <w:bookmarkEnd w:id="2"/>
      <w:r w:rsidRPr="00222C03">
        <w:t xml:space="preserve">Title page for the </w:t>
      </w:r>
      <w:r>
        <w:t>Commonwealth’s</w:t>
      </w:r>
      <w:r w:rsidRPr="00222C03">
        <w:t xml:space="preserve"> </w:t>
      </w:r>
      <w:bookmarkEnd w:id="0"/>
      <w:r>
        <w:t>Continuous Eligibility Implementation Plan</w:t>
      </w:r>
      <w:bookmarkEnd w:id="1"/>
    </w:p>
    <w:p w14:paraId="07305359" w14:textId="77777777" w:rsidR="001F294C" w:rsidRPr="00222C03" w:rsidRDefault="001F294C" w:rsidP="001F294C">
      <w:pPr>
        <w:pStyle w:val="NoSpacing"/>
        <w:rPr>
          <w:rFonts w:ascii="Times New Roman" w:hAnsi="Times New Roman" w:cs="Times New Roman"/>
          <w:color w:val="000000" w:themeColor="text1"/>
        </w:rPr>
      </w:pPr>
    </w:p>
    <w:p w14:paraId="1DE1A0E5" w14:textId="77777777" w:rsidR="001F294C" w:rsidRDefault="001F294C" w:rsidP="001F294C">
      <w:pPr>
        <w:rPr>
          <w:b/>
          <w:bCs/>
          <w:color w:val="0070C0"/>
        </w:rPr>
      </w:pPr>
    </w:p>
    <w:tbl>
      <w:tblPr>
        <w:tblStyle w:val="TableGrid"/>
        <w:tblpPr w:leftFromText="180" w:rightFromText="180" w:vertAnchor="text" w:horzAnchor="margin" w:tblpY="-75"/>
        <w:tblW w:w="0" w:type="auto"/>
        <w:tblLook w:val="04A0" w:firstRow="1" w:lastRow="0" w:firstColumn="1" w:lastColumn="0" w:noHBand="0" w:noVBand="1"/>
      </w:tblPr>
      <w:tblGrid>
        <w:gridCol w:w="3505"/>
        <w:gridCol w:w="5845"/>
      </w:tblGrid>
      <w:tr w:rsidR="001F294C" w14:paraId="316759AD" w14:textId="77777777" w:rsidTr="00CE03A7">
        <w:trPr>
          <w:trHeight w:val="576"/>
        </w:trPr>
        <w:tc>
          <w:tcPr>
            <w:tcW w:w="3505" w:type="dxa"/>
            <w:shd w:val="clear" w:color="auto" w:fill="DEEAF6" w:themeFill="accent5" w:themeFillTint="33"/>
            <w:vAlign w:val="center"/>
          </w:tcPr>
          <w:p w14:paraId="73E6433C" w14:textId="77777777" w:rsidR="001F294C" w:rsidRPr="0054041B" w:rsidRDefault="001F294C" w:rsidP="00CE03A7">
            <w:pPr>
              <w:rPr>
                <w:rFonts w:ascii="Times New Roman" w:hAnsi="Times New Roman" w:cs="Times New Roman"/>
                <w:b/>
                <w:color w:val="000000" w:themeColor="text1"/>
                <w:sz w:val="24"/>
                <w:szCs w:val="24"/>
              </w:rPr>
            </w:pPr>
            <w:r w:rsidRPr="0054041B">
              <w:rPr>
                <w:rFonts w:ascii="Times New Roman" w:hAnsi="Times New Roman" w:cs="Times New Roman"/>
                <w:b/>
                <w:color w:val="000000" w:themeColor="text1"/>
                <w:sz w:val="24"/>
                <w:szCs w:val="24"/>
              </w:rPr>
              <w:t>State</w:t>
            </w:r>
          </w:p>
        </w:tc>
        <w:tc>
          <w:tcPr>
            <w:tcW w:w="5845" w:type="dxa"/>
            <w:shd w:val="clear" w:color="auto" w:fill="auto"/>
            <w:vAlign w:val="center"/>
          </w:tcPr>
          <w:p w14:paraId="63AE5107" w14:textId="77777777" w:rsidR="001F294C" w:rsidRPr="0054041B" w:rsidRDefault="001F294C" w:rsidP="00CE03A7">
            <w:pPr>
              <w:rPr>
                <w:rFonts w:ascii="Times New Roman" w:hAnsi="Times New Roman" w:cs="Times New Roman"/>
                <w:color w:val="000000" w:themeColor="text1"/>
                <w:sz w:val="24"/>
                <w:szCs w:val="24"/>
              </w:rPr>
            </w:pPr>
            <w:r w:rsidRPr="0054041B">
              <w:rPr>
                <w:rFonts w:ascii="Times New Roman" w:hAnsi="Times New Roman" w:cs="Times New Roman"/>
                <w:color w:val="000000" w:themeColor="text1"/>
                <w:sz w:val="24"/>
                <w:szCs w:val="24"/>
              </w:rPr>
              <w:t>Massachusetts</w:t>
            </w:r>
          </w:p>
        </w:tc>
      </w:tr>
      <w:tr w:rsidR="001F294C" w14:paraId="4B6A12F2" w14:textId="77777777" w:rsidTr="00CE03A7">
        <w:trPr>
          <w:trHeight w:val="1202"/>
        </w:trPr>
        <w:tc>
          <w:tcPr>
            <w:tcW w:w="3505" w:type="dxa"/>
            <w:shd w:val="clear" w:color="auto" w:fill="DEEAF6" w:themeFill="accent5" w:themeFillTint="33"/>
            <w:vAlign w:val="center"/>
          </w:tcPr>
          <w:p w14:paraId="64E81D68" w14:textId="77777777" w:rsidR="001F294C" w:rsidRPr="0054041B" w:rsidRDefault="001F294C" w:rsidP="00CE03A7">
            <w:pPr>
              <w:rPr>
                <w:rFonts w:ascii="Times New Roman" w:hAnsi="Times New Roman" w:cs="Times New Roman"/>
                <w:b/>
                <w:color w:val="000000" w:themeColor="text1"/>
                <w:sz w:val="24"/>
                <w:szCs w:val="24"/>
              </w:rPr>
            </w:pPr>
            <w:r w:rsidRPr="0054041B">
              <w:rPr>
                <w:rFonts w:ascii="Times New Roman" w:hAnsi="Times New Roman" w:cs="Times New Roman"/>
                <w:b/>
                <w:color w:val="000000" w:themeColor="text1"/>
                <w:sz w:val="24"/>
                <w:szCs w:val="24"/>
              </w:rPr>
              <w:t>Demonstration Name</w:t>
            </w:r>
          </w:p>
        </w:tc>
        <w:tc>
          <w:tcPr>
            <w:tcW w:w="5845" w:type="dxa"/>
            <w:shd w:val="clear" w:color="auto" w:fill="auto"/>
            <w:vAlign w:val="center"/>
          </w:tcPr>
          <w:p w14:paraId="37BD1DA3" w14:textId="77777777" w:rsidR="001F294C" w:rsidRPr="0054041B" w:rsidRDefault="001F294C" w:rsidP="00CE03A7">
            <w:pPr>
              <w:rPr>
                <w:rFonts w:ascii="Times New Roman" w:hAnsi="Times New Roman" w:cs="Times New Roman"/>
                <w:color w:val="000000" w:themeColor="text1"/>
                <w:sz w:val="24"/>
                <w:szCs w:val="24"/>
              </w:rPr>
            </w:pPr>
            <w:r w:rsidRPr="0054041B">
              <w:rPr>
                <w:rFonts w:ascii="Times New Roman" w:hAnsi="Times New Roman" w:cs="Times New Roman"/>
                <w:color w:val="000000" w:themeColor="text1"/>
                <w:sz w:val="24"/>
                <w:szCs w:val="24"/>
              </w:rPr>
              <w:t>“MassHealth” Medicaid and Children’s Health Insurance Program (CHIP) Section 1115 Demonstration</w:t>
            </w:r>
          </w:p>
          <w:p w14:paraId="6D26BD8B" w14:textId="77777777" w:rsidR="001F294C" w:rsidRPr="0054041B" w:rsidRDefault="001F294C" w:rsidP="00CE03A7">
            <w:pPr>
              <w:rPr>
                <w:rFonts w:ascii="Times New Roman" w:hAnsi="Times New Roman" w:cs="Times New Roman"/>
                <w:color w:val="000000" w:themeColor="text1"/>
                <w:sz w:val="24"/>
                <w:szCs w:val="24"/>
              </w:rPr>
            </w:pPr>
          </w:p>
          <w:p w14:paraId="02427AB5" w14:textId="77777777" w:rsidR="001F294C" w:rsidRPr="0054041B" w:rsidRDefault="001F294C" w:rsidP="00CE03A7">
            <w:pPr>
              <w:rPr>
                <w:rFonts w:ascii="Times New Roman" w:hAnsi="Times New Roman" w:cs="Times New Roman"/>
                <w:color w:val="000000" w:themeColor="text1"/>
                <w:sz w:val="24"/>
                <w:szCs w:val="24"/>
              </w:rPr>
            </w:pPr>
            <w:r w:rsidRPr="0054041B">
              <w:rPr>
                <w:rFonts w:ascii="Times New Roman" w:hAnsi="Times New Roman" w:cs="Times New Roman"/>
                <w:color w:val="000000" w:themeColor="text1"/>
                <w:sz w:val="24"/>
                <w:szCs w:val="24"/>
              </w:rPr>
              <w:t>Project Numbers 11-W-0030/1 and 21-00071/1</w:t>
            </w:r>
          </w:p>
        </w:tc>
      </w:tr>
      <w:tr w:rsidR="001F294C" w14:paraId="0EAD1494" w14:textId="77777777" w:rsidTr="00CE03A7">
        <w:trPr>
          <w:trHeight w:val="576"/>
        </w:trPr>
        <w:tc>
          <w:tcPr>
            <w:tcW w:w="3505" w:type="dxa"/>
            <w:shd w:val="clear" w:color="auto" w:fill="DEEAF6" w:themeFill="accent5" w:themeFillTint="33"/>
            <w:vAlign w:val="center"/>
          </w:tcPr>
          <w:p w14:paraId="3F65B9AA" w14:textId="77777777" w:rsidR="001F294C" w:rsidRPr="0054041B" w:rsidRDefault="001F294C" w:rsidP="00CE03A7">
            <w:pPr>
              <w:rPr>
                <w:rFonts w:ascii="Times New Roman" w:hAnsi="Times New Roman" w:cs="Times New Roman"/>
                <w:b/>
                <w:color w:val="000000" w:themeColor="text1"/>
                <w:sz w:val="24"/>
                <w:szCs w:val="24"/>
              </w:rPr>
            </w:pPr>
            <w:r w:rsidRPr="0054041B">
              <w:rPr>
                <w:rFonts w:ascii="Times New Roman" w:hAnsi="Times New Roman" w:cs="Times New Roman"/>
                <w:b/>
                <w:color w:val="000000" w:themeColor="text1"/>
                <w:sz w:val="24"/>
                <w:szCs w:val="24"/>
              </w:rPr>
              <w:t>Approval Date</w:t>
            </w:r>
          </w:p>
        </w:tc>
        <w:tc>
          <w:tcPr>
            <w:tcW w:w="5845" w:type="dxa"/>
            <w:shd w:val="clear" w:color="auto" w:fill="auto"/>
            <w:vAlign w:val="center"/>
          </w:tcPr>
          <w:p w14:paraId="3C9080E1" w14:textId="77777777" w:rsidR="001F294C" w:rsidRPr="0054041B" w:rsidRDefault="001F294C" w:rsidP="00CE03A7">
            <w:pPr>
              <w:rPr>
                <w:rFonts w:ascii="Times New Roman" w:hAnsi="Times New Roman" w:cs="Times New Roman"/>
                <w:color w:val="000000" w:themeColor="text1"/>
                <w:sz w:val="24"/>
                <w:szCs w:val="24"/>
              </w:rPr>
            </w:pPr>
            <w:r w:rsidRPr="0054041B">
              <w:rPr>
                <w:rFonts w:ascii="Times New Roman" w:hAnsi="Times New Roman" w:cs="Times New Roman"/>
                <w:color w:val="000000" w:themeColor="text1"/>
                <w:sz w:val="24"/>
                <w:szCs w:val="24"/>
              </w:rPr>
              <w:t>September 28, 2022</w:t>
            </w:r>
          </w:p>
        </w:tc>
      </w:tr>
      <w:tr w:rsidR="001F294C" w14:paraId="4632BB9A" w14:textId="77777777" w:rsidTr="00CE03A7">
        <w:trPr>
          <w:trHeight w:val="576"/>
        </w:trPr>
        <w:tc>
          <w:tcPr>
            <w:tcW w:w="3505" w:type="dxa"/>
            <w:shd w:val="clear" w:color="auto" w:fill="DEEAF6" w:themeFill="accent5" w:themeFillTint="33"/>
            <w:vAlign w:val="center"/>
          </w:tcPr>
          <w:p w14:paraId="20FB2744" w14:textId="77777777" w:rsidR="001F294C" w:rsidRPr="0054041B" w:rsidRDefault="001F294C" w:rsidP="00CE03A7">
            <w:pPr>
              <w:rPr>
                <w:rFonts w:ascii="Times New Roman" w:hAnsi="Times New Roman" w:cs="Times New Roman"/>
                <w:b/>
                <w:color w:val="000000" w:themeColor="text1"/>
                <w:sz w:val="24"/>
                <w:szCs w:val="24"/>
              </w:rPr>
            </w:pPr>
            <w:r w:rsidRPr="0054041B">
              <w:rPr>
                <w:rFonts w:ascii="Times New Roman" w:hAnsi="Times New Roman" w:cs="Times New Roman"/>
                <w:b/>
                <w:color w:val="000000" w:themeColor="text1"/>
                <w:sz w:val="24"/>
                <w:szCs w:val="24"/>
              </w:rPr>
              <w:t>Approval Period</w:t>
            </w:r>
          </w:p>
        </w:tc>
        <w:tc>
          <w:tcPr>
            <w:tcW w:w="5845" w:type="dxa"/>
            <w:shd w:val="clear" w:color="auto" w:fill="auto"/>
            <w:vAlign w:val="center"/>
          </w:tcPr>
          <w:p w14:paraId="5E1E29B4" w14:textId="77777777" w:rsidR="001F294C" w:rsidRPr="0054041B" w:rsidRDefault="001F294C" w:rsidP="00CE03A7">
            <w:pPr>
              <w:rPr>
                <w:rFonts w:ascii="Times New Roman" w:hAnsi="Times New Roman" w:cs="Times New Roman"/>
                <w:color w:val="000000" w:themeColor="text1"/>
                <w:sz w:val="24"/>
                <w:szCs w:val="24"/>
              </w:rPr>
            </w:pPr>
            <w:r w:rsidRPr="0054041B">
              <w:rPr>
                <w:rFonts w:ascii="Times New Roman" w:hAnsi="Times New Roman" w:cs="Times New Roman"/>
                <w:color w:val="000000" w:themeColor="text1"/>
                <w:sz w:val="24"/>
                <w:szCs w:val="24"/>
              </w:rPr>
              <w:t>October 1, 2022 – December 31, 2027</w:t>
            </w:r>
          </w:p>
        </w:tc>
      </w:tr>
      <w:tr w:rsidR="001F294C" w14:paraId="062405E1" w14:textId="77777777" w:rsidTr="00CE03A7">
        <w:trPr>
          <w:trHeight w:val="576"/>
        </w:trPr>
        <w:tc>
          <w:tcPr>
            <w:tcW w:w="3505" w:type="dxa"/>
            <w:shd w:val="clear" w:color="auto" w:fill="DEEAF6" w:themeFill="accent5" w:themeFillTint="33"/>
            <w:vAlign w:val="center"/>
          </w:tcPr>
          <w:p w14:paraId="2353DB4A" w14:textId="77777777" w:rsidR="001F294C" w:rsidRPr="0054041B" w:rsidRDefault="001F294C" w:rsidP="00CE03A7">
            <w:pPr>
              <w:rPr>
                <w:rFonts w:ascii="Times New Roman" w:hAnsi="Times New Roman" w:cs="Times New Roman"/>
                <w:b/>
                <w:color w:val="000000" w:themeColor="text1"/>
                <w:sz w:val="24"/>
                <w:szCs w:val="24"/>
              </w:rPr>
            </w:pPr>
            <w:r w:rsidRPr="0054041B">
              <w:rPr>
                <w:rFonts w:ascii="Times New Roman" w:hAnsi="Times New Roman" w:cs="Times New Roman"/>
                <w:b/>
                <w:color w:val="000000" w:themeColor="text1"/>
                <w:sz w:val="24"/>
                <w:szCs w:val="24"/>
              </w:rPr>
              <w:t>Implementation Date</w:t>
            </w:r>
          </w:p>
        </w:tc>
        <w:tc>
          <w:tcPr>
            <w:tcW w:w="5845" w:type="dxa"/>
            <w:shd w:val="clear" w:color="auto" w:fill="auto"/>
            <w:vAlign w:val="center"/>
          </w:tcPr>
          <w:p w14:paraId="55592E12" w14:textId="77777777" w:rsidR="001F294C" w:rsidRPr="00C94C0C" w:rsidRDefault="00C94C0C" w:rsidP="00CE03A7">
            <w:pPr>
              <w:rPr>
                <w:rFonts w:ascii="Times New Roman" w:hAnsi="Times New Roman" w:cs="Times New Roman"/>
                <w:color w:val="000000" w:themeColor="text1"/>
                <w:sz w:val="24"/>
                <w:szCs w:val="24"/>
              </w:rPr>
            </w:pPr>
            <w:r w:rsidRPr="00C94C0C">
              <w:rPr>
                <w:rFonts w:ascii="Times New Roman" w:hAnsi="Times New Roman" w:cs="Times New Roman"/>
                <w:color w:val="000000" w:themeColor="text1"/>
                <w:sz w:val="24"/>
                <w:szCs w:val="24"/>
              </w:rPr>
              <w:t>Justice</w:t>
            </w:r>
            <w:r w:rsidRPr="002D687D">
              <w:rPr>
                <w:rFonts w:ascii="Times New Roman" w:hAnsi="Times New Roman" w:cs="Times New Roman"/>
                <w:color w:val="000000" w:themeColor="text1"/>
                <w:sz w:val="24"/>
                <w:szCs w:val="24"/>
              </w:rPr>
              <w:t>-in</w:t>
            </w:r>
            <w:r w:rsidRPr="00C94C0C">
              <w:rPr>
                <w:rFonts w:ascii="Times New Roman" w:hAnsi="Times New Roman" w:cs="Times New Roman"/>
                <w:color w:val="000000" w:themeColor="text1"/>
                <w:sz w:val="24"/>
                <w:szCs w:val="24"/>
              </w:rPr>
              <w:t>volved members: April 2023</w:t>
            </w:r>
          </w:p>
          <w:p w14:paraId="63105F47" w14:textId="26A84D9F" w:rsidR="00C94C0C" w:rsidRPr="0054041B" w:rsidRDefault="00C94C0C" w:rsidP="00CE03A7">
            <w:pPr>
              <w:rPr>
                <w:rFonts w:ascii="Times New Roman" w:hAnsi="Times New Roman" w:cs="Times New Roman"/>
                <w:color w:val="000000" w:themeColor="text1"/>
                <w:sz w:val="24"/>
                <w:szCs w:val="24"/>
              </w:rPr>
            </w:pPr>
            <w:r w:rsidRPr="00C94C0C">
              <w:rPr>
                <w:rFonts w:ascii="Times New Roman" w:hAnsi="Times New Roman" w:cs="Times New Roman"/>
                <w:color w:val="000000" w:themeColor="text1"/>
                <w:sz w:val="24"/>
                <w:szCs w:val="24"/>
              </w:rPr>
              <w:t>Members experiencing homelessness: December 2023</w:t>
            </w:r>
          </w:p>
        </w:tc>
      </w:tr>
    </w:tbl>
    <w:p w14:paraId="3EB378D2" w14:textId="5939CE6E" w:rsidR="001F294C" w:rsidRDefault="001F294C">
      <w:pPr>
        <w:rPr>
          <w:rFonts w:eastAsia="Calibri"/>
          <w:b/>
          <w:bCs/>
        </w:rPr>
      </w:pPr>
    </w:p>
    <w:p w14:paraId="286E3C59" w14:textId="77777777" w:rsidR="001F294C" w:rsidRDefault="001F294C">
      <w:pPr>
        <w:rPr>
          <w:rFonts w:eastAsia="Calibri"/>
          <w:b/>
          <w:bCs/>
        </w:rPr>
      </w:pPr>
      <w:r>
        <w:rPr>
          <w:rFonts w:eastAsia="Calibri"/>
          <w:b/>
          <w:bCs/>
        </w:rPr>
        <w:br w:type="page"/>
      </w:r>
    </w:p>
    <w:p w14:paraId="3A8559F2" w14:textId="77777777" w:rsidR="001F294C" w:rsidRDefault="001F294C">
      <w:pPr>
        <w:rPr>
          <w:rFonts w:eastAsia="Calibri"/>
          <w:b/>
          <w:bCs/>
        </w:rPr>
      </w:pPr>
    </w:p>
    <w:sdt>
      <w:sdtPr>
        <w:rPr>
          <w:rFonts w:asciiTheme="minorHAnsi" w:eastAsiaTheme="minorHAnsi" w:hAnsiTheme="minorHAnsi" w:cstheme="minorBidi"/>
          <w:color w:val="auto"/>
          <w:sz w:val="22"/>
          <w:szCs w:val="22"/>
        </w:rPr>
        <w:id w:val="-1463725069"/>
        <w:docPartObj>
          <w:docPartGallery w:val="Table of Contents"/>
          <w:docPartUnique/>
        </w:docPartObj>
      </w:sdtPr>
      <w:sdtEndPr>
        <w:rPr>
          <w:b/>
          <w:bCs/>
          <w:noProof/>
        </w:rPr>
      </w:sdtEndPr>
      <w:sdtContent>
        <w:p w14:paraId="45774B94" w14:textId="616E0274" w:rsidR="001D0288" w:rsidRPr="001C7F21" w:rsidRDefault="001D0288">
          <w:pPr>
            <w:pStyle w:val="TOCHeading"/>
            <w:rPr>
              <w:b/>
            </w:rPr>
          </w:pPr>
          <w:r w:rsidRPr="001C7F21">
            <w:rPr>
              <w:b/>
            </w:rPr>
            <w:t>Table of Contents</w:t>
          </w:r>
        </w:p>
        <w:p w14:paraId="534EDC9E" w14:textId="0B91EC09" w:rsidR="00483CEE" w:rsidRDefault="001D028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5057421" w:history="1">
            <w:r w:rsidR="00483CEE" w:rsidRPr="004F5D3B">
              <w:rPr>
                <w:rStyle w:val="Hyperlink"/>
                <w:noProof/>
              </w:rPr>
              <w:t>Title page for the Commonwealth’s Continuous Eligibility Implementation Plan</w:t>
            </w:r>
            <w:r w:rsidR="00483CEE">
              <w:rPr>
                <w:noProof/>
                <w:webHidden/>
              </w:rPr>
              <w:tab/>
            </w:r>
            <w:r w:rsidR="00483CEE">
              <w:rPr>
                <w:noProof/>
                <w:webHidden/>
              </w:rPr>
              <w:fldChar w:fldCharType="begin"/>
            </w:r>
            <w:r w:rsidR="00483CEE">
              <w:rPr>
                <w:noProof/>
                <w:webHidden/>
              </w:rPr>
              <w:instrText xml:space="preserve"> PAGEREF _Toc135057421 \h </w:instrText>
            </w:r>
            <w:r w:rsidR="00483CEE">
              <w:rPr>
                <w:noProof/>
                <w:webHidden/>
              </w:rPr>
            </w:r>
            <w:r w:rsidR="00483CEE">
              <w:rPr>
                <w:noProof/>
                <w:webHidden/>
              </w:rPr>
              <w:fldChar w:fldCharType="separate"/>
            </w:r>
            <w:r w:rsidR="00483CEE">
              <w:rPr>
                <w:noProof/>
                <w:webHidden/>
              </w:rPr>
              <w:t>1</w:t>
            </w:r>
            <w:r w:rsidR="00483CEE">
              <w:rPr>
                <w:noProof/>
                <w:webHidden/>
              </w:rPr>
              <w:fldChar w:fldCharType="end"/>
            </w:r>
          </w:hyperlink>
        </w:p>
        <w:p w14:paraId="137289A5" w14:textId="50F5A9DF" w:rsidR="00483CEE" w:rsidRDefault="00680479">
          <w:pPr>
            <w:pStyle w:val="TOC1"/>
            <w:tabs>
              <w:tab w:val="right" w:leader="dot" w:pos="9350"/>
            </w:tabs>
            <w:rPr>
              <w:rFonts w:eastAsiaTheme="minorEastAsia"/>
              <w:noProof/>
            </w:rPr>
          </w:pPr>
          <w:hyperlink w:anchor="_Toc135057422" w:history="1">
            <w:r w:rsidR="00483CEE" w:rsidRPr="004F5D3B">
              <w:rPr>
                <w:rStyle w:val="Hyperlink"/>
                <w:rFonts w:eastAsia="Calibri"/>
                <w:noProof/>
              </w:rPr>
              <w:t>Section 1. Background and Approved Policies</w:t>
            </w:r>
            <w:r w:rsidR="00483CEE">
              <w:rPr>
                <w:noProof/>
                <w:webHidden/>
              </w:rPr>
              <w:tab/>
            </w:r>
            <w:r w:rsidR="00483CEE">
              <w:rPr>
                <w:noProof/>
                <w:webHidden/>
              </w:rPr>
              <w:fldChar w:fldCharType="begin"/>
            </w:r>
            <w:r w:rsidR="00483CEE">
              <w:rPr>
                <w:noProof/>
                <w:webHidden/>
              </w:rPr>
              <w:instrText xml:space="preserve"> PAGEREF _Toc135057422 \h </w:instrText>
            </w:r>
            <w:r w:rsidR="00483CEE">
              <w:rPr>
                <w:noProof/>
                <w:webHidden/>
              </w:rPr>
            </w:r>
            <w:r w:rsidR="00483CEE">
              <w:rPr>
                <w:noProof/>
                <w:webHidden/>
              </w:rPr>
              <w:fldChar w:fldCharType="separate"/>
            </w:r>
            <w:r w:rsidR="00483CEE">
              <w:rPr>
                <w:noProof/>
                <w:webHidden/>
              </w:rPr>
              <w:t>3</w:t>
            </w:r>
            <w:r w:rsidR="00483CEE">
              <w:rPr>
                <w:noProof/>
                <w:webHidden/>
              </w:rPr>
              <w:fldChar w:fldCharType="end"/>
            </w:r>
          </w:hyperlink>
        </w:p>
        <w:p w14:paraId="2C17362A" w14:textId="0651333B" w:rsidR="00483CEE" w:rsidRDefault="00680479">
          <w:pPr>
            <w:pStyle w:val="TOC1"/>
            <w:tabs>
              <w:tab w:val="right" w:leader="dot" w:pos="9350"/>
            </w:tabs>
            <w:rPr>
              <w:rFonts w:eastAsiaTheme="minorEastAsia"/>
              <w:noProof/>
            </w:rPr>
          </w:pPr>
          <w:hyperlink w:anchor="_Toc135057423" w:history="1">
            <w:r w:rsidR="00483CEE" w:rsidRPr="004F5D3B">
              <w:rPr>
                <w:rStyle w:val="Hyperlink"/>
                <w:noProof/>
              </w:rPr>
              <w:t>Section 2. Identifying Continuous Eligibility Demonstration Populations</w:t>
            </w:r>
            <w:r w:rsidR="00483CEE">
              <w:rPr>
                <w:noProof/>
                <w:webHidden/>
              </w:rPr>
              <w:tab/>
            </w:r>
            <w:r w:rsidR="00483CEE">
              <w:rPr>
                <w:noProof/>
                <w:webHidden/>
              </w:rPr>
              <w:fldChar w:fldCharType="begin"/>
            </w:r>
            <w:r w:rsidR="00483CEE">
              <w:rPr>
                <w:noProof/>
                <w:webHidden/>
              </w:rPr>
              <w:instrText xml:space="preserve"> PAGEREF _Toc135057423 \h </w:instrText>
            </w:r>
            <w:r w:rsidR="00483CEE">
              <w:rPr>
                <w:noProof/>
                <w:webHidden/>
              </w:rPr>
            </w:r>
            <w:r w:rsidR="00483CEE">
              <w:rPr>
                <w:noProof/>
                <w:webHidden/>
              </w:rPr>
              <w:fldChar w:fldCharType="separate"/>
            </w:r>
            <w:r w:rsidR="00483CEE">
              <w:rPr>
                <w:noProof/>
                <w:webHidden/>
              </w:rPr>
              <w:t>4</w:t>
            </w:r>
            <w:r w:rsidR="00483CEE">
              <w:rPr>
                <w:noProof/>
                <w:webHidden/>
              </w:rPr>
              <w:fldChar w:fldCharType="end"/>
            </w:r>
          </w:hyperlink>
        </w:p>
        <w:p w14:paraId="1185BE14" w14:textId="52BAFA65" w:rsidR="00483CEE" w:rsidRDefault="00680479">
          <w:pPr>
            <w:pStyle w:val="TOC2"/>
            <w:tabs>
              <w:tab w:val="left" w:pos="660"/>
              <w:tab w:val="right" w:leader="dot" w:pos="9350"/>
            </w:tabs>
            <w:rPr>
              <w:rFonts w:eastAsiaTheme="minorEastAsia"/>
              <w:noProof/>
            </w:rPr>
          </w:pPr>
          <w:hyperlink w:anchor="_Toc135057424" w:history="1">
            <w:r w:rsidR="00483CEE" w:rsidRPr="004F5D3B">
              <w:rPr>
                <w:rStyle w:val="Hyperlink"/>
                <w:noProof/>
              </w:rPr>
              <w:t>A.</w:t>
            </w:r>
            <w:r w:rsidR="00483CEE">
              <w:rPr>
                <w:rFonts w:eastAsiaTheme="minorEastAsia"/>
                <w:noProof/>
              </w:rPr>
              <w:tab/>
            </w:r>
            <w:r w:rsidR="00483CEE" w:rsidRPr="004F5D3B">
              <w:rPr>
                <w:rStyle w:val="Hyperlink"/>
                <w:noProof/>
              </w:rPr>
              <w:t>Justice-involved Members</w:t>
            </w:r>
            <w:r w:rsidR="00483CEE">
              <w:rPr>
                <w:noProof/>
                <w:webHidden/>
              </w:rPr>
              <w:tab/>
            </w:r>
            <w:r w:rsidR="00483CEE">
              <w:rPr>
                <w:noProof/>
                <w:webHidden/>
              </w:rPr>
              <w:fldChar w:fldCharType="begin"/>
            </w:r>
            <w:r w:rsidR="00483CEE">
              <w:rPr>
                <w:noProof/>
                <w:webHidden/>
              </w:rPr>
              <w:instrText xml:space="preserve"> PAGEREF _Toc135057424 \h </w:instrText>
            </w:r>
            <w:r w:rsidR="00483CEE">
              <w:rPr>
                <w:noProof/>
                <w:webHidden/>
              </w:rPr>
            </w:r>
            <w:r w:rsidR="00483CEE">
              <w:rPr>
                <w:noProof/>
                <w:webHidden/>
              </w:rPr>
              <w:fldChar w:fldCharType="separate"/>
            </w:r>
            <w:r w:rsidR="00483CEE">
              <w:rPr>
                <w:noProof/>
                <w:webHidden/>
              </w:rPr>
              <w:t>4</w:t>
            </w:r>
            <w:r w:rsidR="00483CEE">
              <w:rPr>
                <w:noProof/>
                <w:webHidden/>
              </w:rPr>
              <w:fldChar w:fldCharType="end"/>
            </w:r>
          </w:hyperlink>
        </w:p>
        <w:p w14:paraId="52D9D06B" w14:textId="72A9AFB2" w:rsidR="00483CEE" w:rsidRDefault="00680479">
          <w:pPr>
            <w:pStyle w:val="TOC2"/>
            <w:tabs>
              <w:tab w:val="left" w:pos="660"/>
              <w:tab w:val="right" w:leader="dot" w:pos="9350"/>
            </w:tabs>
            <w:rPr>
              <w:rFonts w:eastAsiaTheme="minorEastAsia"/>
              <w:noProof/>
            </w:rPr>
          </w:pPr>
          <w:hyperlink w:anchor="_Toc135057425" w:history="1">
            <w:r w:rsidR="00483CEE" w:rsidRPr="004F5D3B">
              <w:rPr>
                <w:rStyle w:val="Hyperlink"/>
                <w:noProof/>
              </w:rPr>
              <w:t>B.</w:t>
            </w:r>
            <w:r w:rsidR="00483CEE">
              <w:rPr>
                <w:rFonts w:eastAsiaTheme="minorEastAsia"/>
                <w:noProof/>
              </w:rPr>
              <w:tab/>
            </w:r>
            <w:r w:rsidR="00483CEE" w:rsidRPr="004F5D3B">
              <w:rPr>
                <w:rStyle w:val="Hyperlink"/>
                <w:noProof/>
              </w:rPr>
              <w:t>Members Experiencing Homelessness</w:t>
            </w:r>
            <w:r w:rsidR="00483CEE">
              <w:rPr>
                <w:noProof/>
                <w:webHidden/>
              </w:rPr>
              <w:tab/>
            </w:r>
            <w:r w:rsidR="00483CEE">
              <w:rPr>
                <w:noProof/>
                <w:webHidden/>
              </w:rPr>
              <w:fldChar w:fldCharType="begin"/>
            </w:r>
            <w:r w:rsidR="00483CEE">
              <w:rPr>
                <w:noProof/>
                <w:webHidden/>
              </w:rPr>
              <w:instrText xml:space="preserve"> PAGEREF _Toc135057425 \h </w:instrText>
            </w:r>
            <w:r w:rsidR="00483CEE">
              <w:rPr>
                <w:noProof/>
                <w:webHidden/>
              </w:rPr>
            </w:r>
            <w:r w:rsidR="00483CEE">
              <w:rPr>
                <w:noProof/>
                <w:webHidden/>
              </w:rPr>
              <w:fldChar w:fldCharType="separate"/>
            </w:r>
            <w:r w:rsidR="00483CEE">
              <w:rPr>
                <w:noProof/>
                <w:webHidden/>
              </w:rPr>
              <w:t>4</w:t>
            </w:r>
            <w:r w:rsidR="00483CEE">
              <w:rPr>
                <w:noProof/>
                <w:webHidden/>
              </w:rPr>
              <w:fldChar w:fldCharType="end"/>
            </w:r>
          </w:hyperlink>
        </w:p>
        <w:p w14:paraId="091D79D5" w14:textId="60322013" w:rsidR="00483CEE" w:rsidRDefault="00680479">
          <w:pPr>
            <w:pStyle w:val="TOC1"/>
            <w:tabs>
              <w:tab w:val="right" w:leader="dot" w:pos="9350"/>
            </w:tabs>
            <w:rPr>
              <w:rFonts w:eastAsiaTheme="minorEastAsia"/>
              <w:noProof/>
            </w:rPr>
          </w:pPr>
          <w:hyperlink w:anchor="_Toc135057426" w:history="1">
            <w:r w:rsidR="00483CEE" w:rsidRPr="004F5D3B">
              <w:rPr>
                <w:rStyle w:val="Hyperlink"/>
                <w:noProof/>
              </w:rPr>
              <w:t>Section 3. System Protections for Demonstration Populations</w:t>
            </w:r>
            <w:r w:rsidR="00483CEE">
              <w:rPr>
                <w:noProof/>
                <w:webHidden/>
              </w:rPr>
              <w:tab/>
            </w:r>
            <w:r w:rsidR="00483CEE">
              <w:rPr>
                <w:noProof/>
                <w:webHidden/>
              </w:rPr>
              <w:fldChar w:fldCharType="begin"/>
            </w:r>
            <w:r w:rsidR="00483CEE">
              <w:rPr>
                <w:noProof/>
                <w:webHidden/>
              </w:rPr>
              <w:instrText xml:space="preserve"> PAGEREF _Toc135057426 \h </w:instrText>
            </w:r>
            <w:r w:rsidR="00483CEE">
              <w:rPr>
                <w:noProof/>
                <w:webHidden/>
              </w:rPr>
            </w:r>
            <w:r w:rsidR="00483CEE">
              <w:rPr>
                <w:noProof/>
                <w:webHidden/>
              </w:rPr>
              <w:fldChar w:fldCharType="separate"/>
            </w:r>
            <w:r w:rsidR="00483CEE">
              <w:rPr>
                <w:noProof/>
                <w:webHidden/>
              </w:rPr>
              <w:t>5</w:t>
            </w:r>
            <w:r w:rsidR="00483CEE">
              <w:rPr>
                <w:noProof/>
                <w:webHidden/>
              </w:rPr>
              <w:fldChar w:fldCharType="end"/>
            </w:r>
          </w:hyperlink>
        </w:p>
        <w:p w14:paraId="4AD79581" w14:textId="51993314" w:rsidR="00483CEE" w:rsidRDefault="00680479">
          <w:pPr>
            <w:pStyle w:val="TOC1"/>
            <w:tabs>
              <w:tab w:val="right" w:leader="dot" w:pos="9350"/>
            </w:tabs>
            <w:rPr>
              <w:rFonts w:eastAsiaTheme="minorEastAsia"/>
              <w:noProof/>
            </w:rPr>
          </w:pPr>
          <w:hyperlink w:anchor="_Toc135057427" w:history="1">
            <w:r w:rsidR="00483CEE" w:rsidRPr="004F5D3B">
              <w:rPr>
                <w:rStyle w:val="Hyperlink"/>
                <w:noProof/>
              </w:rPr>
              <w:t>Section 4. Ending the Continuous Eligibility Period</w:t>
            </w:r>
            <w:r w:rsidR="00483CEE">
              <w:rPr>
                <w:noProof/>
                <w:webHidden/>
              </w:rPr>
              <w:tab/>
            </w:r>
            <w:r w:rsidR="00483CEE">
              <w:rPr>
                <w:noProof/>
                <w:webHidden/>
              </w:rPr>
              <w:fldChar w:fldCharType="begin"/>
            </w:r>
            <w:r w:rsidR="00483CEE">
              <w:rPr>
                <w:noProof/>
                <w:webHidden/>
              </w:rPr>
              <w:instrText xml:space="preserve"> PAGEREF _Toc135057427 \h </w:instrText>
            </w:r>
            <w:r w:rsidR="00483CEE">
              <w:rPr>
                <w:noProof/>
                <w:webHidden/>
              </w:rPr>
            </w:r>
            <w:r w:rsidR="00483CEE">
              <w:rPr>
                <w:noProof/>
                <w:webHidden/>
              </w:rPr>
              <w:fldChar w:fldCharType="separate"/>
            </w:r>
            <w:r w:rsidR="00483CEE">
              <w:rPr>
                <w:noProof/>
                <w:webHidden/>
              </w:rPr>
              <w:t>5</w:t>
            </w:r>
            <w:r w:rsidR="00483CEE">
              <w:rPr>
                <w:noProof/>
                <w:webHidden/>
              </w:rPr>
              <w:fldChar w:fldCharType="end"/>
            </w:r>
          </w:hyperlink>
        </w:p>
        <w:p w14:paraId="4B8F4763" w14:textId="0AD1288C" w:rsidR="00483CEE" w:rsidRDefault="00680479">
          <w:pPr>
            <w:pStyle w:val="TOC1"/>
            <w:tabs>
              <w:tab w:val="right" w:leader="dot" w:pos="9350"/>
            </w:tabs>
            <w:rPr>
              <w:rFonts w:eastAsiaTheme="minorEastAsia"/>
              <w:noProof/>
            </w:rPr>
          </w:pPr>
          <w:hyperlink w:anchor="_Toc135057428" w:history="1">
            <w:r w:rsidR="00483CEE" w:rsidRPr="004F5D3B">
              <w:rPr>
                <w:rStyle w:val="Hyperlink"/>
                <w:noProof/>
              </w:rPr>
              <w:t>Section 5. Operational Implementation</w:t>
            </w:r>
            <w:r w:rsidR="00483CEE">
              <w:rPr>
                <w:noProof/>
                <w:webHidden/>
              </w:rPr>
              <w:tab/>
            </w:r>
            <w:r w:rsidR="00483CEE">
              <w:rPr>
                <w:noProof/>
                <w:webHidden/>
              </w:rPr>
              <w:fldChar w:fldCharType="begin"/>
            </w:r>
            <w:r w:rsidR="00483CEE">
              <w:rPr>
                <w:noProof/>
                <w:webHidden/>
              </w:rPr>
              <w:instrText xml:space="preserve"> PAGEREF _Toc135057428 \h </w:instrText>
            </w:r>
            <w:r w:rsidR="00483CEE">
              <w:rPr>
                <w:noProof/>
                <w:webHidden/>
              </w:rPr>
            </w:r>
            <w:r w:rsidR="00483CEE">
              <w:rPr>
                <w:noProof/>
                <w:webHidden/>
              </w:rPr>
              <w:fldChar w:fldCharType="separate"/>
            </w:r>
            <w:r w:rsidR="00483CEE">
              <w:rPr>
                <w:noProof/>
                <w:webHidden/>
              </w:rPr>
              <w:t>6</w:t>
            </w:r>
            <w:r w:rsidR="00483CEE">
              <w:rPr>
                <w:noProof/>
                <w:webHidden/>
              </w:rPr>
              <w:fldChar w:fldCharType="end"/>
            </w:r>
          </w:hyperlink>
        </w:p>
        <w:p w14:paraId="0C9B403D" w14:textId="54517052" w:rsidR="001D0288" w:rsidRDefault="001D0288">
          <w:r>
            <w:rPr>
              <w:b/>
              <w:bCs/>
              <w:noProof/>
            </w:rPr>
            <w:fldChar w:fldCharType="end"/>
          </w:r>
        </w:p>
      </w:sdtContent>
    </w:sdt>
    <w:p w14:paraId="0534E4CA" w14:textId="3E9CFE44" w:rsidR="001F294C" w:rsidRDefault="001F294C">
      <w:pPr>
        <w:rPr>
          <w:rFonts w:eastAsia="Calibri"/>
          <w:b/>
          <w:bCs/>
        </w:rPr>
      </w:pPr>
      <w:r>
        <w:rPr>
          <w:rFonts w:eastAsia="Calibri"/>
          <w:b/>
          <w:bCs/>
        </w:rPr>
        <w:br w:type="page"/>
      </w:r>
    </w:p>
    <w:p w14:paraId="60AF7528" w14:textId="07DC6C74" w:rsidR="001F294C" w:rsidRPr="00052C7A" w:rsidRDefault="001F294C" w:rsidP="000A5CC1">
      <w:pPr>
        <w:pStyle w:val="Heading1"/>
        <w:rPr>
          <w:rFonts w:eastAsia="Calibri" w:cstheme="minorHAnsi"/>
        </w:rPr>
      </w:pPr>
      <w:bookmarkStart w:id="3" w:name="_Toc135057422"/>
      <w:r>
        <w:rPr>
          <w:rFonts w:eastAsia="Calibri"/>
        </w:rPr>
        <w:lastRenderedPageBreak/>
        <w:t>Section 1</w:t>
      </w:r>
      <w:proofErr w:type="gramStart"/>
      <w:r>
        <w:rPr>
          <w:rFonts w:eastAsia="Calibri"/>
        </w:rPr>
        <w:t xml:space="preserve">. </w:t>
      </w:r>
      <w:proofErr w:type="gramEnd"/>
      <w:r w:rsidR="00D82258" w:rsidRPr="00052C7A">
        <w:rPr>
          <w:rFonts w:eastAsia="Calibri"/>
        </w:rPr>
        <w:t>Background and Approved Policies</w:t>
      </w:r>
      <w:bookmarkEnd w:id="3"/>
    </w:p>
    <w:p w14:paraId="588244CE" w14:textId="06009DB9" w:rsidR="00787147" w:rsidRPr="0054041B" w:rsidRDefault="00787147" w:rsidP="51723D8A">
      <w:pPr>
        <w:rPr>
          <w:rFonts w:ascii="Times New Roman" w:eastAsia="Calibri" w:hAnsi="Times New Roman" w:cs="Times New Roman"/>
          <w:sz w:val="24"/>
          <w:szCs w:val="24"/>
        </w:rPr>
      </w:pPr>
      <w:r w:rsidRPr="0054041B">
        <w:rPr>
          <w:rFonts w:ascii="Times New Roman" w:eastAsia="Calibri" w:hAnsi="Times New Roman" w:cs="Times New Roman"/>
          <w:sz w:val="24"/>
          <w:szCs w:val="24"/>
        </w:rPr>
        <w:t xml:space="preserve">Since 1997, the MassHealth 1115 demonstration has been a critical tool in enabling Massachusetts to achieve and maintain near-universal coverage, sustain the Commonwealth’s safety net, expand critical behavioral health services, and implement reforms in the way that care is delivered. </w:t>
      </w:r>
      <w:r w:rsidR="7CCF3C47" w:rsidRPr="0054041B">
        <w:rPr>
          <w:rFonts w:ascii="Times New Roman" w:eastAsia="Calibri" w:hAnsi="Times New Roman" w:cs="Times New Roman"/>
          <w:sz w:val="24"/>
          <w:szCs w:val="24"/>
        </w:rPr>
        <w:t>T</w:t>
      </w:r>
      <w:r w:rsidRPr="0054041B">
        <w:rPr>
          <w:rFonts w:ascii="Times New Roman" w:eastAsia="Calibri" w:hAnsi="Times New Roman" w:cs="Times New Roman"/>
          <w:sz w:val="24"/>
          <w:szCs w:val="24"/>
        </w:rPr>
        <w:t xml:space="preserve">he recently approved 1115 demonstration </w:t>
      </w:r>
      <w:r w:rsidR="4BCDEE66" w:rsidRPr="0054041B">
        <w:rPr>
          <w:rFonts w:ascii="Times New Roman" w:eastAsia="Calibri" w:hAnsi="Times New Roman" w:cs="Times New Roman"/>
          <w:sz w:val="24"/>
          <w:szCs w:val="24"/>
        </w:rPr>
        <w:t>will continue utilizing this tool by</w:t>
      </w:r>
      <w:r w:rsidRPr="0054041B">
        <w:rPr>
          <w:rFonts w:ascii="Times New Roman" w:eastAsia="Calibri" w:hAnsi="Times New Roman" w:cs="Times New Roman"/>
          <w:sz w:val="24"/>
          <w:szCs w:val="24"/>
        </w:rPr>
        <w:t xml:space="preserve"> </w:t>
      </w:r>
      <w:r w:rsidR="13CA22D7" w:rsidRPr="0054041B">
        <w:rPr>
          <w:rFonts w:ascii="Times New Roman" w:eastAsia="Calibri" w:hAnsi="Times New Roman" w:cs="Times New Roman"/>
          <w:sz w:val="24"/>
          <w:szCs w:val="24"/>
        </w:rPr>
        <w:t>working toward</w:t>
      </w:r>
      <w:r w:rsidRPr="0054041B">
        <w:rPr>
          <w:rFonts w:ascii="Times New Roman" w:eastAsia="Calibri" w:hAnsi="Times New Roman" w:cs="Times New Roman"/>
          <w:sz w:val="24"/>
          <w:szCs w:val="24"/>
        </w:rPr>
        <w:t xml:space="preserve"> the following goals:</w:t>
      </w:r>
    </w:p>
    <w:p w14:paraId="61DAD520" w14:textId="77777777" w:rsidR="00787147" w:rsidRPr="0054041B" w:rsidRDefault="00787147" w:rsidP="00D92483">
      <w:pPr>
        <w:spacing w:after="0"/>
        <w:ind w:left="720"/>
        <w:rPr>
          <w:rFonts w:ascii="Times New Roman" w:eastAsia="Calibri" w:hAnsi="Times New Roman" w:cs="Times New Roman"/>
          <w:sz w:val="24"/>
          <w:szCs w:val="24"/>
        </w:rPr>
      </w:pPr>
      <w:r w:rsidRPr="0054041B">
        <w:rPr>
          <w:rFonts w:ascii="Times New Roman" w:eastAsia="Calibri" w:hAnsi="Times New Roman" w:cs="Times New Roman"/>
          <w:sz w:val="24"/>
          <w:szCs w:val="24"/>
        </w:rPr>
        <w:t>1) Continue the path of restructuring and re-affirm accountable, value-based care – increasing expectations for how ACOs improve care and trend management, and refining the model</w:t>
      </w:r>
    </w:p>
    <w:p w14:paraId="232F2436" w14:textId="77777777" w:rsidR="00787147" w:rsidRPr="0054041B" w:rsidRDefault="00787147" w:rsidP="00D92483">
      <w:pPr>
        <w:spacing w:after="0"/>
        <w:ind w:left="720"/>
        <w:rPr>
          <w:rFonts w:ascii="Times New Roman" w:eastAsia="Calibri" w:hAnsi="Times New Roman" w:cs="Times New Roman"/>
          <w:sz w:val="24"/>
          <w:szCs w:val="24"/>
        </w:rPr>
      </w:pPr>
    </w:p>
    <w:p w14:paraId="628D018F" w14:textId="77777777" w:rsidR="00787147" w:rsidRPr="0054041B" w:rsidRDefault="00787147" w:rsidP="00D92483">
      <w:pPr>
        <w:spacing w:after="0"/>
        <w:ind w:left="720"/>
        <w:rPr>
          <w:rFonts w:ascii="Times New Roman" w:eastAsia="Calibri" w:hAnsi="Times New Roman" w:cs="Times New Roman"/>
          <w:sz w:val="24"/>
          <w:szCs w:val="24"/>
        </w:rPr>
      </w:pPr>
      <w:r w:rsidRPr="0054041B">
        <w:rPr>
          <w:rFonts w:ascii="Times New Roman" w:eastAsia="Calibri" w:hAnsi="Times New Roman" w:cs="Times New Roman"/>
          <w:sz w:val="24"/>
          <w:szCs w:val="24"/>
        </w:rPr>
        <w:t>2) Reform and invest in primary care, behavioral health, and pediatric care that expands access and moves the delivery system away from fee-for-service health care</w:t>
      </w:r>
    </w:p>
    <w:p w14:paraId="5681B1E6" w14:textId="77777777" w:rsidR="00787147" w:rsidRPr="0054041B" w:rsidRDefault="00787147" w:rsidP="00D92483">
      <w:pPr>
        <w:spacing w:after="0"/>
        <w:ind w:left="720"/>
        <w:rPr>
          <w:rFonts w:ascii="Times New Roman" w:eastAsia="Calibri" w:hAnsi="Times New Roman" w:cs="Times New Roman"/>
          <w:sz w:val="24"/>
          <w:szCs w:val="24"/>
        </w:rPr>
      </w:pPr>
    </w:p>
    <w:p w14:paraId="4892B46C" w14:textId="77777777" w:rsidR="00787147" w:rsidRPr="0054041B" w:rsidRDefault="00787147" w:rsidP="00D92483">
      <w:pPr>
        <w:spacing w:after="0"/>
        <w:ind w:left="720"/>
        <w:rPr>
          <w:rFonts w:ascii="Times New Roman" w:eastAsia="Calibri" w:hAnsi="Times New Roman" w:cs="Times New Roman"/>
          <w:sz w:val="24"/>
          <w:szCs w:val="24"/>
        </w:rPr>
      </w:pPr>
      <w:r w:rsidRPr="0054041B">
        <w:rPr>
          <w:rFonts w:ascii="Times New Roman" w:eastAsia="Calibri" w:hAnsi="Times New Roman" w:cs="Times New Roman"/>
          <w:sz w:val="24"/>
          <w:szCs w:val="24"/>
        </w:rPr>
        <w:t>3) Advance health equity, addressing health-related social needs and specific disparities</w:t>
      </w:r>
    </w:p>
    <w:p w14:paraId="3F207458" w14:textId="77777777" w:rsidR="00787147" w:rsidRPr="0054041B" w:rsidRDefault="00787147" w:rsidP="00D92483">
      <w:pPr>
        <w:spacing w:after="0"/>
        <w:ind w:left="720"/>
        <w:rPr>
          <w:rFonts w:ascii="Times New Roman" w:eastAsia="Calibri" w:hAnsi="Times New Roman" w:cs="Times New Roman"/>
          <w:sz w:val="24"/>
          <w:szCs w:val="24"/>
        </w:rPr>
      </w:pPr>
    </w:p>
    <w:p w14:paraId="5B1C1707" w14:textId="71458EC3" w:rsidR="00787147" w:rsidRPr="0054041B" w:rsidRDefault="00787147" w:rsidP="00D92483">
      <w:pPr>
        <w:spacing w:after="0"/>
        <w:ind w:left="720"/>
        <w:rPr>
          <w:rFonts w:ascii="Times New Roman" w:eastAsia="Calibri" w:hAnsi="Times New Roman" w:cs="Times New Roman"/>
          <w:sz w:val="24"/>
          <w:szCs w:val="24"/>
        </w:rPr>
      </w:pPr>
      <w:r w:rsidRPr="0054041B">
        <w:rPr>
          <w:rFonts w:ascii="Times New Roman" w:eastAsia="Calibri" w:hAnsi="Times New Roman" w:cs="Times New Roman"/>
          <w:sz w:val="24"/>
          <w:szCs w:val="24"/>
        </w:rPr>
        <w:t>4) Sustainably support the Commonwealth’s safety net, including increased funding for safety net providers, with a continued linkage to accountable care</w:t>
      </w:r>
    </w:p>
    <w:p w14:paraId="1482D15E" w14:textId="79A6C6CE" w:rsidR="00787147" w:rsidRPr="0054041B" w:rsidRDefault="00787147" w:rsidP="00D92483">
      <w:pPr>
        <w:spacing w:after="0"/>
        <w:ind w:left="720"/>
        <w:rPr>
          <w:rFonts w:ascii="Times New Roman" w:eastAsia="Calibri" w:hAnsi="Times New Roman" w:cs="Times New Roman"/>
          <w:sz w:val="24"/>
          <w:szCs w:val="24"/>
        </w:rPr>
      </w:pPr>
    </w:p>
    <w:p w14:paraId="2C819B01" w14:textId="2058EE16" w:rsidR="00787147" w:rsidRPr="0054041B" w:rsidRDefault="00787147" w:rsidP="00D92483">
      <w:pPr>
        <w:ind w:left="720"/>
        <w:rPr>
          <w:rFonts w:ascii="Times New Roman" w:hAnsi="Times New Roman" w:cs="Times New Roman"/>
          <w:sz w:val="24"/>
          <w:szCs w:val="24"/>
        </w:rPr>
      </w:pPr>
      <w:r w:rsidRPr="0054041B">
        <w:rPr>
          <w:rFonts w:ascii="Times New Roman" w:eastAsia="Calibri" w:hAnsi="Times New Roman" w:cs="Times New Roman"/>
          <w:sz w:val="24"/>
          <w:szCs w:val="24"/>
        </w:rPr>
        <w:t>5) Maintain near-universal coverage, including updates to eligibility policies to support coverage and equity</w:t>
      </w:r>
    </w:p>
    <w:p w14:paraId="741488A7" w14:textId="11D46437" w:rsidR="00C0131C" w:rsidRPr="0054041B" w:rsidRDefault="09D8432B" w:rsidP="51723D8A">
      <w:pPr>
        <w:rPr>
          <w:rFonts w:ascii="Times New Roman" w:hAnsi="Times New Roman" w:cs="Times New Roman"/>
          <w:sz w:val="24"/>
          <w:szCs w:val="24"/>
        </w:rPr>
      </w:pPr>
      <w:r w:rsidRPr="0054041B">
        <w:rPr>
          <w:rFonts w:ascii="Times New Roman" w:hAnsi="Times New Roman" w:cs="Times New Roman"/>
          <w:sz w:val="24"/>
          <w:szCs w:val="24"/>
        </w:rPr>
        <w:t>While t</w:t>
      </w:r>
      <w:r w:rsidR="662294B4" w:rsidRPr="0054041B">
        <w:rPr>
          <w:rFonts w:ascii="Times New Roman" w:hAnsi="Times New Roman" w:cs="Times New Roman"/>
          <w:sz w:val="24"/>
          <w:szCs w:val="24"/>
        </w:rPr>
        <w:t xml:space="preserve">he </w:t>
      </w:r>
      <w:r w:rsidR="000E280E" w:rsidRPr="0054041B">
        <w:rPr>
          <w:rFonts w:ascii="Times New Roman" w:hAnsi="Times New Roman" w:cs="Times New Roman"/>
          <w:sz w:val="24"/>
          <w:szCs w:val="24"/>
        </w:rPr>
        <w:t xml:space="preserve">approved continuous </w:t>
      </w:r>
      <w:r w:rsidR="662294B4" w:rsidRPr="0054041B">
        <w:rPr>
          <w:rFonts w:ascii="Times New Roman" w:hAnsi="Times New Roman" w:cs="Times New Roman"/>
          <w:sz w:val="24"/>
          <w:szCs w:val="24"/>
        </w:rPr>
        <w:t xml:space="preserve">eligibility </w:t>
      </w:r>
      <w:r w:rsidR="005C62C7" w:rsidRPr="0054041B">
        <w:rPr>
          <w:rFonts w:ascii="Times New Roman" w:hAnsi="Times New Roman" w:cs="Times New Roman"/>
          <w:sz w:val="24"/>
          <w:szCs w:val="24"/>
        </w:rPr>
        <w:t xml:space="preserve">provisions </w:t>
      </w:r>
      <w:r w:rsidR="662294B4" w:rsidRPr="0054041B">
        <w:rPr>
          <w:rFonts w:ascii="Times New Roman" w:hAnsi="Times New Roman" w:cs="Times New Roman"/>
          <w:sz w:val="24"/>
          <w:szCs w:val="24"/>
        </w:rPr>
        <w:t xml:space="preserve">in the 1115 demonstration </w:t>
      </w:r>
      <w:r w:rsidR="17C51983" w:rsidRPr="0054041B">
        <w:rPr>
          <w:rFonts w:ascii="Times New Roman" w:hAnsi="Times New Roman" w:cs="Times New Roman"/>
          <w:sz w:val="24"/>
          <w:szCs w:val="24"/>
        </w:rPr>
        <w:t xml:space="preserve">aim to support each of these goals, they </w:t>
      </w:r>
      <w:r w:rsidR="000E280E" w:rsidRPr="0054041B">
        <w:rPr>
          <w:rFonts w:ascii="Times New Roman" w:hAnsi="Times New Roman" w:cs="Times New Roman"/>
          <w:sz w:val="24"/>
          <w:szCs w:val="24"/>
        </w:rPr>
        <w:t xml:space="preserve">most </w:t>
      </w:r>
      <w:r w:rsidR="17C51983" w:rsidRPr="0054041B">
        <w:rPr>
          <w:rFonts w:ascii="Times New Roman" w:hAnsi="Times New Roman" w:cs="Times New Roman"/>
          <w:sz w:val="24"/>
          <w:szCs w:val="24"/>
        </w:rPr>
        <w:t xml:space="preserve">directly </w:t>
      </w:r>
      <w:r w:rsidR="662294B4" w:rsidRPr="0054041B">
        <w:rPr>
          <w:rFonts w:ascii="Times New Roman" w:hAnsi="Times New Roman" w:cs="Times New Roman"/>
          <w:sz w:val="24"/>
          <w:szCs w:val="24"/>
        </w:rPr>
        <w:t xml:space="preserve">address </w:t>
      </w:r>
      <w:r w:rsidR="63CC83A3" w:rsidRPr="0054041B">
        <w:rPr>
          <w:rFonts w:ascii="Times New Roman" w:hAnsi="Times New Roman" w:cs="Times New Roman"/>
          <w:sz w:val="24"/>
          <w:szCs w:val="24"/>
        </w:rPr>
        <w:t xml:space="preserve">the </w:t>
      </w:r>
      <w:r w:rsidR="662294B4" w:rsidRPr="0054041B">
        <w:rPr>
          <w:rFonts w:ascii="Times New Roman" w:hAnsi="Times New Roman" w:cs="Times New Roman"/>
          <w:sz w:val="24"/>
          <w:szCs w:val="24"/>
        </w:rPr>
        <w:t>priorities that are e</w:t>
      </w:r>
      <w:r w:rsidR="00787147" w:rsidRPr="0054041B">
        <w:rPr>
          <w:rFonts w:ascii="Times New Roman" w:hAnsi="Times New Roman" w:cs="Times New Roman"/>
          <w:sz w:val="24"/>
          <w:szCs w:val="24"/>
        </w:rPr>
        <w:t>mbedded within goal 5</w:t>
      </w:r>
      <w:r w:rsidR="000E280E" w:rsidRPr="0054041B">
        <w:rPr>
          <w:rFonts w:ascii="Times New Roman" w:hAnsi="Times New Roman" w:cs="Times New Roman"/>
          <w:sz w:val="24"/>
          <w:szCs w:val="24"/>
        </w:rPr>
        <w:t xml:space="preserve"> by </w:t>
      </w:r>
      <w:r w:rsidR="086D8D3A" w:rsidRPr="0054041B">
        <w:rPr>
          <w:rFonts w:ascii="Times New Roman" w:hAnsi="Times New Roman" w:cs="Times New Roman"/>
          <w:sz w:val="24"/>
          <w:szCs w:val="24"/>
        </w:rPr>
        <w:t>provid</w:t>
      </w:r>
      <w:r w:rsidR="000E280E" w:rsidRPr="0054041B">
        <w:rPr>
          <w:rFonts w:ascii="Times New Roman" w:hAnsi="Times New Roman" w:cs="Times New Roman"/>
          <w:sz w:val="24"/>
          <w:szCs w:val="24"/>
        </w:rPr>
        <w:t>ing</w:t>
      </w:r>
      <w:r w:rsidR="086D8D3A" w:rsidRPr="0054041B">
        <w:rPr>
          <w:rFonts w:ascii="Times New Roman" w:hAnsi="Times New Roman" w:cs="Times New Roman"/>
          <w:sz w:val="24"/>
          <w:szCs w:val="24"/>
        </w:rPr>
        <w:t xml:space="preserve"> continuity and </w:t>
      </w:r>
      <w:r w:rsidR="00787147" w:rsidRPr="0054041B">
        <w:rPr>
          <w:rFonts w:ascii="Times New Roman" w:hAnsi="Times New Roman" w:cs="Times New Roman"/>
          <w:sz w:val="24"/>
          <w:szCs w:val="24"/>
        </w:rPr>
        <w:t>improv</w:t>
      </w:r>
      <w:r w:rsidR="000E280E" w:rsidRPr="0054041B">
        <w:rPr>
          <w:rFonts w:ascii="Times New Roman" w:hAnsi="Times New Roman" w:cs="Times New Roman"/>
          <w:sz w:val="24"/>
          <w:szCs w:val="24"/>
        </w:rPr>
        <w:t>ing</w:t>
      </w:r>
      <w:r w:rsidR="00787147" w:rsidRPr="0054041B">
        <w:rPr>
          <w:rFonts w:ascii="Times New Roman" w:hAnsi="Times New Roman" w:cs="Times New Roman"/>
          <w:sz w:val="24"/>
          <w:szCs w:val="24"/>
        </w:rPr>
        <w:t xml:space="preserve"> </w:t>
      </w:r>
      <w:r w:rsidR="000E280E" w:rsidRPr="0054041B">
        <w:rPr>
          <w:rFonts w:ascii="Times New Roman" w:hAnsi="Times New Roman" w:cs="Times New Roman"/>
          <w:sz w:val="24"/>
          <w:szCs w:val="24"/>
        </w:rPr>
        <w:t xml:space="preserve">access </w:t>
      </w:r>
      <w:r w:rsidR="00787147" w:rsidRPr="0054041B">
        <w:rPr>
          <w:rFonts w:ascii="Times New Roman" w:hAnsi="Times New Roman" w:cs="Times New Roman"/>
          <w:sz w:val="24"/>
          <w:szCs w:val="24"/>
        </w:rPr>
        <w:t xml:space="preserve">for </w:t>
      </w:r>
      <w:r w:rsidR="008C625C" w:rsidRPr="0054041B">
        <w:rPr>
          <w:rFonts w:ascii="Times New Roman" w:hAnsi="Times New Roman" w:cs="Times New Roman"/>
          <w:sz w:val="24"/>
          <w:szCs w:val="24"/>
        </w:rPr>
        <w:t>members who are being released from a correctional setting and members who are experiencing homelessness.</w:t>
      </w:r>
    </w:p>
    <w:p w14:paraId="47A4F5A1" w14:textId="7400CA68" w:rsidR="00C0131C" w:rsidRPr="0054041B" w:rsidRDefault="00787147" w:rsidP="51723D8A">
      <w:pPr>
        <w:rPr>
          <w:rFonts w:ascii="Times New Roman" w:hAnsi="Times New Roman" w:cs="Times New Roman"/>
          <w:sz w:val="24"/>
          <w:szCs w:val="24"/>
        </w:rPr>
      </w:pPr>
      <w:r w:rsidRPr="0054041B">
        <w:rPr>
          <w:rFonts w:ascii="Times New Roman" w:hAnsi="Times New Roman" w:cs="Times New Roman"/>
          <w:sz w:val="24"/>
          <w:szCs w:val="24"/>
        </w:rPr>
        <w:t xml:space="preserve">For justice involved individuals, MassHealth will provide continuous eligibility for Medicaid-eligible </w:t>
      </w:r>
      <w:r w:rsidR="650CC020" w:rsidRPr="0054041B">
        <w:rPr>
          <w:rFonts w:ascii="Times New Roman" w:hAnsi="Times New Roman" w:cs="Times New Roman"/>
          <w:sz w:val="24"/>
          <w:szCs w:val="24"/>
        </w:rPr>
        <w:t>members</w:t>
      </w:r>
      <w:r w:rsidRPr="0054041B">
        <w:rPr>
          <w:rFonts w:ascii="Times New Roman" w:hAnsi="Times New Roman" w:cs="Times New Roman"/>
          <w:sz w:val="24"/>
          <w:szCs w:val="24"/>
        </w:rPr>
        <w:t xml:space="preserve"> under age 65 for up to 12</w:t>
      </w:r>
      <w:r w:rsidR="005C62C7" w:rsidRPr="0054041B">
        <w:rPr>
          <w:rFonts w:ascii="Times New Roman" w:hAnsi="Times New Roman" w:cs="Times New Roman"/>
          <w:sz w:val="24"/>
          <w:szCs w:val="24"/>
        </w:rPr>
        <w:t xml:space="preserve"> </w:t>
      </w:r>
      <w:r w:rsidRPr="0054041B">
        <w:rPr>
          <w:rFonts w:ascii="Times New Roman" w:hAnsi="Times New Roman" w:cs="Times New Roman"/>
          <w:sz w:val="24"/>
          <w:szCs w:val="24"/>
        </w:rPr>
        <w:t>months following release from a correctional institution</w:t>
      </w:r>
      <w:r w:rsidR="03460F89" w:rsidRPr="0054041B">
        <w:rPr>
          <w:rFonts w:ascii="Times New Roman" w:hAnsi="Times New Roman" w:cs="Times New Roman"/>
          <w:sz w:val="24"/>
          <w:szCs w:val="24"/>
        </w:rPr>
        <w:t>,</w:t>
      </w:r>
      <w:r w:rsidRPr="0054041B">
        <w:rPr>
          <w:rFonts w:ascii="Times New Roman" w:hAnsi="Times New Roman" w:cs="Times New Roman"/>
          <w:sz w:val="24"/>
          <w:szCs w:val="24"/>
        </w:rPr>
        <w:t xml:space="preserve"> including individuals who apply up to 12 months after being released. These individuals will receive coverage </w:t>
      </w:r>
      <w:r w:rsidR="00D037EE" w:rsidRPr="0054041B">
        <w:rPr>
          <w:rFonts w:ascii="Times New Roman" w:hAnsi="Times New Roman" w:cs="Times New Roman"/>
          <w:sz w:val="24"/>
          <w:szCs w:val="24"/>
        </w:rPr>
        <w:t>through the last day of the 12</w:t>
      </w:r>
      <w:r w:rsidR="00D037EE" w:rsidRPr="0054041B">
        <w:rPr>
          <w:rFonts w:ascii="Times New Roman" w:hAnsi="Times New Roman" w:cs="Times New Roman"/>
          <w:sz w:val="24"/>
          <w:szCs w:val="24"/>
          <w:vertAlign w:val="superscript"/>
        </w:rPr>
        <w:t>th</w:t>
      </w:r>
      <w:r w:rsidR="00D037EE" w:rsidRPr="0054041B">
        <w:rPr>
          <w:rFonts w:ascii="Times New Roman" w:hAnsi="Times New Roman" w:cs="Times New Roman"/>
          <w:sz w:val="24"/>
          <w:szCs w:val="24"/>
        </w:rPr>
        <w:t xml:space="preserve"> month following release</w:t>
      </w:r>
      <w:r w:rsidRPr="0054041B">
        <w:rPr>
          <w:rFonts w:ascii="Times New Roman" w:hAnsi="Times New Roman" w:cs="Times New Roman"/>
          <w:sz w:val="24"/>
          <w:szCs w:val="24"/>
        </w:rPr>
        <w:t xml:space="preserve">. </w:t>
      </w:r>
      <w:r w:rsidR="00C0131C" w:rsidRPr="0054041B">
        <w:rPr>
          <w:rFonts w:ascii="Times New Roman" w:hAnsi="Times New Roman" w:cs="Times New Roman"/>
          <w:sz w:val="24"/>
          <w:szCs w:val="24"/>
        </w:rPr>
        <w:t xml:space="preserve">Implementing this policy will reduce administrative eligibility churn, decrease disruption in coverage, improve health outcomes during the reentry period, and decrease the risk of recidivism. Additionally, this will ensure individuals can access coordinated physical and behavioral health care to meet their unique needs. This policy is complementary to other MassHealth initiatives including </w:t>
      </w:r>
      <w:r w:rsidR="005C62C7" w:rsidRPr="0054041B">
        <w:rPr>
          <w:rFonts w:ascii="Times New Roman" w:hAnsi="Times New Roman" w:cs="Times New Roman"/>
          <w:sz w:val="24"/>
          <w:szCs w:val="24"/>
        </w:rPr>
        <w:t>the Community Support Program for Justice Involved members (</w:t>
      </w:r>
      <w:r w:rsidR="00C0131C" w:rsidRPr="0054041B">
        <w:rPr>
          <w:rFonts w:ascii="Times New Roman" w:hAnsi="Times New Roman" w:cs="Times New Roman"/>
          <w:sz w:val="24"/>
          <w:szCs w:val="24"/>
        </w:rPr>
        <w:t>CSP-JI</w:t>
      </w:r>
      <w:r w:rsidR="005C62C7" w:rsidRPr="0054041B">
        <w:rPr>
          <w:rFonts w:ascii="Times New Roman" w:hAnsi="Times New Roman" w:cs="Times New Roman"/>
          <w:sz w:val="24"/>
          <w:szCs w:val="24"/>
        </w:rPr>
        <w:t>) which provides</w:t>
      </w:r>
      <w:r w:rsidR="00C0131C" w:rsidRPr="0054041B">
        <w:rPr>
          <w:rFonts w:ascii="Times New Roman" w:hAnsi="Times New Roman" w:cs="Times New Roman"/>
          <w:sz w:val="24"/>
          <w:szCs w:val="24"/>
        </w:rPr>
        <w:t xml:space="preserve"> enhanced </w:t>
      </w:r>
      <w:r w:rsidR="001F45B7" w:rsidRPr="0054041B">
        <w:rPr>
          <w:rFonts w:ascii="Times New Roman" w:hAnsi="Times New Roman" w:cs="Times New Roman"/>
          <w:sz w:val="24"/>
          <w:szCs w:val="24"/>
        </w:rPr>
        <w:t xml:space="preserve">behavioral health supports and </w:t>
      </w:r>
      <w:r w:rsidR="00C0131C" w:rsidRPr="0054041B">
        <w:rPr>
          <w:rFonts w:ascii="Times New Roman" w:hAnsi="Times New Roman" w:cs="Times New Roman"/>
          <w:sz w:val="24"/>
          <w:szCs w:val="24"/>
        </w:rPr>
        <w:t>care coordination services for members post-release.</w:t>
      </w:r>
    </w:p>
    <w:p w14:paraId="226C55F8" w14:textId="7AD5ECE5" w:rsidR="00C0131C" w:rsidRPr="0054041B" w:rsidRDefault="00787147" w:rsidP="51723D8A">
      <w:pPr>
        <w:rPr>
          <w:rFonts w:ascii="Times New Roman" w:hAnsi="Times New Roman" w:cs="Times New Roman"/>
          <w:sz w:val="24"/>
          <w:szCs w:val="24"/>
        </w:rPr>
      </w:pPr>
      <w:r w:rsidRPr="0054041B">
        <w:rPr>
          <w:rFonts w:ascii="Times New Roman" w:hAnsi="Times New Roman" w:cs="Times New Roman"/>
          <w:sz w:val="24"/>
          <w:szCs w:val="24"/>
        </w:rPr>
        <w:t>For individuals experiencing homelessness,</w:t>
      </w:r>
      <w:r w:rsidR="00C0131C" w:rsidRPr="0054041B">
        <w:rPr>
          <w:rFonts w:ascii="Times New Roman" w:hAnsi="Times New Roman" w:cs="Times New Roman"/>
          <w:sz w:val="24"/>
          <w:szCs w:val="24"/>
        </w:rPr>
        <w:t xml:space="preserve"> MassHealth will provide continuous eligibility for 24</w:t>
      </w:r>
      <w:r w:rsidR="005C62C7" w:rsidRPr="0054041B">
        <w:rPr>
          <w:rFonts w:ascii="Times New Roman" w:hAnsi="Times New Roman" w:cs="Times New Roman"/>
          <w:sz w:val="24"/>
          <w:szCs w:val="24"/>
        </w:rPr>
        <w:t xml:space="preserve"> </w:t>
      </w:r>
      <w:r w:rsidR="00C0131C" w:rsidRPr="0054041B">
        <w:rPr>
          <w:rFonts w:ascii="Times New Roman" w:hAnsi="Times New Roman" w:cs="Times New Roman"/>
          <w:sz w:val="24"/>
          <w:szCs w:val="24"/>
        </w:rPr>
        <w:t xml:space="preserve">months to </w:t>
      </w:r>
      <w:r w:rsidR="11021448" w:rsidRPr="0054041B">
        <w:rPr>
          <w:rFonts w:ascii="Times New Roman" w:hAnsi="Times New Roman" w:cs="Times New Roman"/>
          <w:sz w:val="24"/>
          <w:szCs w:val="24"/>
        </w:rPr>
        <w:t xml:space="preserve">Medicaid-eligible </w:t>
      </w:r>
      <w:r w:rsidR="00C0131C" w:rsidRPr="0054041B">
        <w:rPr>
          <w:rFonts w:ascii="Times New Roman" w:hAnsi="Times New Roman" w:cs="Times New Roman"/>
          <w:sz w:val="24"/>
          <w:szCs w:val="24"/>
        </w:rPr>
        <w:t>members under the age of 65 who are experiencing homelessness</w:t>
      </w:r>
      <w:r w:rsidR="6838EEC5" w:rsidRPr="0054041B">
        <w:rPr>
          <w:rFonts w:ascii="Times New Roman" w:hAnsi="Times New Roman" w:cs="Times New Roman"/>
          <w:sz w:val="24"/>
          <w:szCs w:val="24"/>
        </w:rPr>
        <w:t xml:space="preserve"> </w:t>
      </w:r>
      <w:r w:rsidR="00C0131C" w:rsidRPr="0054041B">
        <w:rPr>
          <w:rFonts w:ascii="Times New Roman" w:hAnsi="Times New Roman" w:cs="Times New Roman"/>
          <w:sz w:val="24"/>
          <w:szCs w:val="24"/>
        </w:rPr>
        <w:t xml:space="preserve">and </w:t>
      </w:r>
      <w:r w:rsidR="37EB4E21" w:rsidRPr="0054041B">
        <w:rPr>
          <w:rFonts w:ascii="Times New Roman" w:hAnsi="Times New Roman" w:cs="Times New Roman"/>
          <w:sz w:val="24"/>
          <w:szCs w:val="24"/>
        </w:rPr>
        <w:t xml:space="preserve">who </w:t>
      </w:r>
      <w:r w:rsidR="00C0131C" w:rsidRPr="0054041B">
        <w:rPr>
          <w:rFonts w:ascii="Times New Roman" w:hAnsi="Times New Roman" w:cs="Times New Roman"/>
          <w:sz w:val="24"/>
          <w:szCs w:val="24"/>
        </w:rPr>
        <w:t>meet the following criteria</w:t>
      </w:r>
      <w:r w:rsidR="55F974B0" w:rsidRPr="0054041B">
        <w:rPr>
          <w:rFonts w:ascii="Times New Roman" w:hAnsi="Times New Roman" w:cs="Times New Roman"/>
          <w:sz w:val="24"/>
          <w:szCs w:val="24"/>
        </w:rPr>
        <w:t>:</w:t>
      </w:r>
      <w:r w:rsidR="00C0131C" w:rsidRPr="0054041B">
        <w:rPr>
          <w:rFonts w:ascii="Times New Roman" w:hAnsi="Times New Roman" w:cs="Times New Roman"/>
          <w:sz w:val="24"/>
          <w:szCs w:val="24"/>
        </w:rPr>
        <w:t xml:space="preserve"> individuals must have a confirmed status of homelessness for 6 months from the Statewide Homeless Management Information System, and</w:t>
      </w:r>
      <w:r w:rsidR="008F1F59" w:rsidRPr="0054041B">
        <w:rPr>
          <w:rFonts w:ascii="Times New Roman" w:hAnsi="Times New Roman" w:cs="Times New Roman"/>
          <w:sz w:val="24"/>
          <w:szCs w:val="24"/>
        </w:rPr>
        <w:t>/or</w:t>
      </w:r>
      <w:r w:rsidR="00C0131C" w:rsidRPr="0054041B">
        <w:rPr>
          <w:rFonts w:ascii="Times New Roman" w:hAnsi="Times New Roman" w:cs="Times New Roman"/>
          <w:sz w:val="24"/>
          <w:szCs w:val="24"/>
        </w:rPr>
        <w:t> are part of the Department of Housing and Community Development, Emergency Assistance Program</w:t>
      </w:r>
      <w:r w:rsidR="008F1F59" w:rsidRPr="0054041B">
        <w:rPr>
          <w:rFonts w:ascii="Times New Roman" w:hAnsi="Times New Roman" w:cs="Times New Roman"/>
          <w:sz w:val="24"/>
          <w:szCs w:val="24"/>
        </w:rPr>
        <w:t xml:space="preserve"> for homeless families</w:t>
      </w:r>
      <w:r w:rsidR="00C0131C" w:rsidRPr="0054041B">
        <w:rPr>
          <w:rFonts w:ascii="Times New Roman" w:hAnsi="Times New Roman" w:cs="Times New Roman"/>
          <w:sz w:val="24"/>
          <w:szCs w:val="24"/>
        </w:rPr>
        <w:t xml:space="preserve">. Implementing this policy will reduce loss of coverage </w:t>
      </w:r>
      <w:r w:rsidR="00C0131C" w:rsidRPr="0054041B">
        <w:rPr>
          <w:rFonts w:ascii="Times New Roman" w:hAnsi="Times New Roman" w:cs="Times New Roman"/>
          <w:sz w:val="24"/>
          <w:szCs w:val="24"/>
        </w:rPr>
        <w:lastRenderedPageBreak/>
        <w:t>for administrative reasons such as incomplete or missing paperwork,</w:t>
      </w:r>
      <w:r w:rsidR="004A6A3D" w:rsidRPr="0054041B">
        <w:rPr>
          <w:rFonts w:ascii="Times New Roman" w:hAnsi="Times New Roman" w:cs="Times New Roman"/>
          <w:sz w:val="24"/>
          <w:szCs w:val="24"/>
        </w:rPr>
        <w:t xml:space="preserve"> </w:t>
      </w:r>
      <w:r w:rsidR="49C49537" w:rsidRPr="0054041B">
        <w:rPr>
          <w:rFonts w:ascii="Times New Roman" w:hAnsi="Times New Roman" w:cs="Times New Roman"/>
          <w:sz w:val="24"/>
          <w:szCs w:val="24"/>
        </w:rPr>
        <w:t xml:space="preserve">and will </w:t>
      </w:r>
      <w:r w:rsidR="00C0131C" w:rsidRPr="0054041B">
        <w:rPr>
          <w:rFonts w:ascii="Times New Roman" w:hAnsi="Times New Roman" w:cs="Times New Roman"/>
          <w:sz w:val="24"/>
          <w:szCs w:val="24"/>
        </w:rPr>
        <w:t>ensure uninterrupted access to physical and behavioral health care</w:t>
      </w:r>
      <w:r w:rsidR="5017106E" w:rsidRPr="0054041B">
        <w:rPr>
          <w:rFonts w:ascii="Times New Roman" w:hAnsi="Times New Roman" w:cs="Times New Roman"/>
          <w:sz w:val="24"/>
          <w:szCs w:val="24"/>
        </w:rPr>
        <w:t xml:space="preserve"> and</w:t>
      </w:r>
      <w:r w:rsidR="00C0131C" w:rsidRPr="0054041B">
        <w:rPr>
          <w:rFonts w:ascii="Times New Roman" w:hAnsi="Times New Roman" w:cs="Times New Roman"/>
          <w:sz w:val="24"/>
          <w:szCs w:val="24"/>
        </w:rPr>
        <w:t xml:space="preserve"> supports that promote self-sufficiency and community stabilization.  This policy is complementary to other MassHealth initiatives, including CSP</w:t>
      </w:r>
      <w:r w:rsidR="008F1F59" w:rsidRPr="0054041B">
        <w:rPr>
          <w:rFonts w:ascii="Times New Roman" w:hAnsi="Times New Roman" w:cs="Times New Roman"/>
          <w:sz w:val="24"/>
          <w:szCs w:val="24"/>
        </w:rPr>
        <w:t xml:space="preserve"> for H</w:t>
      </w:r>
      <w:r w:rsidR="00C0131C" w:rsidRPr="0054041B">
        <w:rPr>
          <w:rFonts w:ascii="Times New Roman" w:hAnsi="Times New Roman" w:cs="Times New Roman"/>
          <w:sz w:val="24"/>
          <w:szCs w:val="24"/>
        </w:rPr>
        <w:t xml:space="preserve">omeless </w:t>
      </w:r>
      <w:r w:rsidR="008F1F59" w:rsidRPr="0054041B">
        <w:rPr>
          <w:rFonts w:ascii="Times New Roman" w:hAnsi="Times New Roman" w:cs="Times New Roman"/>
          <w:sz w:val="24"/>
          <w:szCs w:val="24"/>
        </w:rPr>
        <w:t>I</w:t>
      </w:r>
      <w:r w:rsidR="00C0131C" w:rsidRPr="0054041B">
        <w:rPr>
          <w:rFonts w:ascii="Times New Roman" w:hAnsi="Times New Roman" w:cs="Times New Roman"/>
          <w:sz w:val="24"/>
          <w:szCs w:val="24"/>
        </w:rPr>
        <w:t>ndividuals (assistance from specialized professionals who provide support specific to this population's housing and health needs), ACO Flexible Services, and Community Partners.</w:t>
      </w:r>
    </w:p>
    <w:p w14:paraId="029D4E96" w14:textId="24AF4DF2" w:rsidR="001F294C" w:rsidRPr="0054041B" w:rsidRDefault="001F294C" w:rsidP="000A5CC1">
      <w:pPr>
        <w:pStyle w:val="Heading1"/>
      </w:pPr>
      <w:bookmarkStart w:id="4" w:name="_Toc135057423"/>
      <w:r>
        <w:t xml:space="preserve">Section 2. </w:t>
      </w:r>
      <w:r w:rsidR="00D82258" w:rsidRPr="00052C7A">
        <w:t>Identifying Continuous Eligibility Demonstration Populations</w:t>
      </w:r>
      <w:bookmarkEnd w:id="4"/>
    </w:p>
    <w:p w14:paraId="626BDCD0" w14:textId="07BCCCD3" w:rsidR="00F825C2" w:rsidRPr="001F294C" w:rsidRDefault="00F825C2" w:rsidP="000A5CC1">
      <w:pPr>
        <w:pStyle w:val="Heading2"/>
        <w:numPr>
          <w:ilvl w:val="0"/>
          <w:numId w:val="41"/>
        </w:numPr>
      </w:pPr>
      <w:bookmarkStart w:id="5" w:name="_Toc135057424"/>
      <w:r w:rsidRPr="001F294C">
        <w:t xml:space="preserve">Justice-involved </w:t>
      </w:r>
      <w:r w:rsidR="00223163">
        <w:t>M</w:t>
      </w:r>
      <w:r w:rsidRPr="001F294C">
        <w:t>embers</w:t>
      </w:r>
      <w:bookmarkEnd w:id="5"/>
    </w:p>
    <w:p w14:paraId="30A732DB" w14:textId="342AF839" w:rsidR="00F825C2" w:rsidRPr="0054041B" w:rsidRDefault="00901944" w:rsidP="51723D8A">
      <w:pPr>
        <w:rPr>
          <w:rFonts w:ascii="Times New Roman" w:hAnsi="Times New Roman" w:cs="Times New Roman"/>
          <w:sz w:val="24"/>
          <w:szCs w:val="24"/>
        </w:rPr>
      </w:pPr>
      <w:r w:rsidRPr="0054041B">
        <w:rPr>
          <w:rFonts w:ascii="Times New Roman" w:hAnsi="Times New Roman" w:cs="Times New Roman"/>
          <w:sz w:val="24"/>
          <w:szCs w:val="24"/>
        </w:rPr>
        <w:t xml:space="preserve">Individuals </w:t>
      </w:r>
      <w:r w:rsidR="007A24FE" w:rsidRPr="0054041B">
        <w:rPr>
          <w:rFonts w:ascii="Times New Roman" w:hAnsi="Times New Roman" w:cs="Times New Roman"/>
          <w:sz w:val="24"/>
          <w:szCs w:val="24"/>
        </w:rPr>
        <w:t xml:space="preserve">eligible for 12 months continuous eligibility are </w:t>
      </w:r>
      <w:r w:rsidRPr="0054041B">
        <w:rPr>
          <w:rFonts w:ascii="Times New Roman" w:hAnsi="Times New Roman" w:cs="Times New Roman"/>
          <w:sz w:val="24"/>
          <w:szCs w:val="24"/>
        </w:rPr>
        <w:t>released from a correctional institution, defined as County Correctional Facilities (CCFs), state Department of Corrections (DOC) Facilities, and Department of Youth Services</w:t>
      </w:r>
      <w:r w:rsidR="007A24FE" w:rsidRPr="0054041B">
        <w:rPr>
          <w:rFonts w:ascii="Times New Roman" w:hAnsi="Times New Roman" w:cs="Times New Roman"/>
          <w:sz w:val="24"/>
          <w:szCs w:val="24"/>
        </w:rPr>
        <w:t xml:space="preserve"> </w:t>
      </w:r>
      <w:r w:rsidRPr="0054041B">
        <w:rPr>
          <w:rFonts w:ascii="Times New Roman" w:hAnsi="Times New Roman" w:cs="Times New Roman"/>
          <w:sz w:val="24"/>
          <w:szCs w:val="24"/>
        </w:rPr>
        <w:t>(DYS) juvenile justice facilities</w:t>
      </w:r>
      <w:r w:rsidR="007A24FE" w:rsidRPr="0054041B">
        <w:rPr>
          <w:rFonts w:ascii="Times New Roman" w:hAnsi="Times New Roman" w:cs="Times New Roman"/>
          <w:sz w:val="24"/>
          <w:szCs w:val="24"/>
        </w:rPr>
        <w:t xml:space="preserve">.  </w:t>
      </w:r>
    </w:p>
    <w:p w14:paraId="5DEB28D3" w14:textId="4D3C677E" w:rsidR="00F825C2" w:rsidRPr="0054041B" w:rsidRDefault="00F825C2" w:rsidP="51723D8A">
      <w:pPr>
        <w:rPr>
          <w:rFonts w:ascii="Times New Roman" w:hAnsi="Times New Roman" w:cs="Times New Roman"/>
          <w:sz w:val="24"/>
          <w:szCs w:val="24"/>
        </w:rPr>
      </w:pPr>
      <w:r w:rsidRPr="0054041B">
        <w:rPr>
          <w:rFonts w:ascii="Times New Roman" w:hAnsi="Times New Roman" w:cs="Times New Roman"/>
          <w:sz w:val="24"/>
          <w:szCs w:val="24"/>
        </w:rPr>
        <w:t xml:space="preserve">MassHealth has existing procedures and direct communication with correctional facilities who notify MassHealth when a member is in custody, or a member or new applicant is being released.  While MassHealth also utilizes electronic data matching to identify this population, these established relationships allow for more timely notification.  </w:t>
      </w:r>
      <w:r w:rsidR="00575242" w:rsidRPr="0054041B">
        <w:rPr>
          <w:rFonts w:ascii="Times New Roman" w:hAnsi="Times New Roman" w:cs="Times New Roman"/>
          <w:sz w:val="24"/>
          <w:szCs w:val="24"/>
        </w:rPr>
        <w:t>Once a member or applicant has been identified as justice-involved, either through communication with correctional partners or by information provided on an application, the system will place a flag on their record ensuring their identification as a recipient of 12 months of continuous eligibility.</w:t>
      </w:r>
    </w:p>
    <w:p w14:paraId="0C97A93B" w14:textId="3487726E" w:rsidR="00575242" w:rsidRPr="0054041B" w:rsidRDefault="00575242" w:rsidP="00575242">
      <w:pPr>
        <w:rPr>
          <w:rFonts w:ascii="Times New Roman" w:hAnsi="Times New Roman" w:cs="Times New Roman"/>
          <w:sz w:val="24"/>
          <w:szCs w:val="24"/>
        </w:rPr>
      </w:pPr>
      <w:r w:rsidRPr="0054041B">
        <w:rPr>
          <w:rFonts w:ascii="Times New Roman" w:hAnsi="Times New Roman" w:cs="Times New Roman"/>
          <w:sz w:val="24"/>
          <w:szCs w:val="24"/>
        </w:rPr>
        <w:t>The 12-month continuous eligibility period begins at the date of the individual’s release and will extend through the end of the 12th month following release</w:t>
      </w:r>
      <w:proofErr w:type="gramStart"/>
      <w:r w:rsidRPr="0054041B">
        <w:rPr>
          <w:rFonts w:ascii="Times New Roman" w:hAnsi="Times New Roman" w:cs="Times New Roman"/>
          <w:sz w:val="24"/>
          <w:szCs w:val="24"/>
        </w:rPr>
        <w:t xml:space="preserve">. </w:t>
      </w:r>
      <w:proofErr w:type="gramEnd"/>
      <w:r w:rsidRPr="0054041B">
        <w:rPr>
          <w:rFonts w:ascii="Times New Roman" w:hAnsi="Times New Roman" w:cs="Times New Roman"/>
          <w:sz w:val="24"/>
          <w:szCs w:val="24"/>
        </w:rPr>
        <w:t>Eligible individuals for whom an eligibility determination is made after their release date but before 12 months after their release date shall be eligible for continuous eligibility through the last day of the 12</w:t>
      </w:r>
      <w:r w:rsidRPr="0054041B">
        <w:rPr>
          <w:rFonts w:ascii="Times New Roman" w:hAnsi="Times New Roman" w:cs="Times New Roman"/>
          <w:sz w:val="24"/>
          <w:szCs w:val="24"/>
          <w:vertAlign w:val="superscript"/>
        </w:rPr>
        <w:t>th</w:t>
      </w:r>
      <w:r w:rsidRPr="0054041B">
        <w:rPr>
          <w:rFonts w:ascii="Times New Roman" w:hAnsi="Times New Roman" w:cs="Times New Roman"/>
          <w:sz w:val="24"/>
          <w:szCs w:val="24"/>
        </w:rPr>
        <w:t xml:space="preserve"> month following release</w:t>
      </w:r>
      <w:proofErr w:type="gramStart"/>
      <w:r w:rsidRPr="0054041B">
        <w:rPr>
          <w:rFonts w:ascii="Times New Roman" w:hAnsi="Times New Roman" w:cs="Times New Roman"/>
          <w:sz w:val="24"/>
          <w:szCs w:val="24"/>
        </w:rPr>
        <w:t xml:space="preserve">. </w:t>
      </w:r>
      <w:proofErr w:type="gramEnd"/>
      <w:r w:rsidRPr="0054041B">
        <w:rPr>
          <w:rFonts w:ascii="Times New Roman" w:hAnsi="Times New Roman" w:cs="Times New Roman"/>
          <w:sz w:val="24"/>
          <w:szCs w:val="24"/>
        </w:rPr>
        <w:t>This may result in continuous eligibility periods of less than 12 months for some individuals.</w:t>
      </w:r>
    </w:p>
    <w:p w14:paraId="02D9A0D6" w14:textId="3210BCA4" w:rsidR="00575242" w:rsidRPr="006D129B" w:rsidRDefault="00575242" w:rsidP="000A5CC1">
      <w:pPr>
        <w:pStyle w:val="Heading2"/>
        <w:numPr>
          <w:ilvl w:val="0"/>
          <w:numId w:val="41"/>
        </w:numPr>
      </w:pPr>
      <w:bookmarkStart w:id="6" w:name="_Toc135057425"/>
      <w:r w:rsidRPr="006D129B">
        <w:t xml:space="preserve">Members </w:t>
      </w:r>
      <w:r w:rsidR="00223163">
        <w:t>E</w:t>
      </w:r>
      <w:r w:rsidRPr="006D129B">
        <w:t xml:space="preserve">xperiencing </w:t>
      </w:r>
      <w:r w:rsidR="00223163">
        <w:t>H</w:t>
      </w:r>
      <w:r w:rsidRPr="006D129B">
        <w:t>omelessness</w:t>
      </w:r>
      <w:bookmarkEnd w:id="6"/>
    </w:p>
    <w:p w14:paraId="3B60D3BF" w14:textId="517BE32A" w:rsidR="007A24FE" w:rsidRPr="0054041B" w:rsidRDefault="007A24FE" w:rsidP="51723D8A">
      <w:pPr>
        <w:rPr>
          <w:rFonts w:ascii="Times New Roman" w:hAnsi="Times New Roman" w:cs="Times New Roman"/>
          <w:sz w:val="24"/>
          <w:szCs w:val="24"/>
        </w:rPr>
      </w:pPr>
      <w:r w:rsidRPr="0054041B">
        <w:rPr>
          <w:rFonts w:ascii="Times New Roman" w:hAnsi="Times New Roman" w:cs="Times New Roman"/>
          <w:sz w:val="24"/>
          <w:szCs w:val="24"/>
        </w:rPr>
        <w:t>Individuals eligible for 24 months continuous eligibility are those who have a confirmed status of homelessness for at least 6 months from the Statewide Homeless Management Information System Data Warehouse or from the Department of Housing and Community Development, Emergency Assistance Program.</w:t>
      </w:r>
      <w:r w:rsidR="4B145587" w:rsidRPr="0054041B">
        <w:rPr>
          <w:rFonts w:ascii="Times New Roman" w:hAnsi="Times New Roman" w:cs="Times New Roman"/>
          <w:sz w:val="24"/>
          <w:szCs w:val="24"/>
        </w:rPr>
        <w:t xml:space="preserve"> </w:t>
      </w:r>
      <w:r w:rsidRPr="0054041B">
        <w:rPr>
          <w:rFonts w:ascii="Times New Roman" w:hAnsi="Times New Roman" w:cs="Times New Roman"/>
          <w:sz w:val="24"/>
          <w:szCs w:val="24"/>
        </w:rPr>
        <w:t xml:space="preserve">Once a member or applicant has been identified as </w:t>
      </w:r>
      <w:r w:rsidR="00575242" w:rsidRPr="0054041B">
        <w:rPr>
          <w:rFonts w:ascii="Times New Roman" w:hAnsi="Times New Roman" w:cs="Times New Roman"/>
          <w:sz w:val="24"/>
          <w:szCs w:val="24"/>
        </w:rPr>
        <w:t>homeless</w:t>
      </w:r>
      <w:r w:rsidRPr="0054041B">
        <w:rPr>
          <w:rFonts w:ascii="Times New Roman" w:hAnsi="Times New Roman" w:cs="Times New Roman"/>
          <w:sz w:val="24"/>
          <w:szCs w:val="24"/>
        </w:rPr>
        <w:t>, the system will place a flag on their record ensuring their identification as a recipient of the appropriate number of months of continuous eligibility.</w:t>
      </w:r>
    </w:p>
    <w:p w14:paraId="662B0CCD" w14:textId="2832CE72" w:rsidR="00830828" w:rsidRPr="0054041B" w:rsidRDefault="3F1FCC0F" w:rsidP="1BD4ABF9">
      <w:pPr>
        <w:rPr>
          <w:rFonts w:ascii="Times New Roman" w:hAnsi="Times New Roman" w:cs="Times New Roman"/>
          <w:sz w:val="24"/>
          <w:szCs w:val="24"/>
        </w:rPr>
      </w:pPr>
      <w:r w:rsidRPr="0054041B">
        <w:rPr>
          <w:rFonts w:ascii="Times New Roman" w:hAnsi="Times New Roman" w:cs="Times New Roman"/>
          <w:sz w:val="24"/>
          <w:szCs w:val="24"/>
        </w:rPr>
        <w:t>Consistent with federal regulations, the 24</w:t>
      </w:r>
      <w:r w:rsidR="004A6A3D" w:rsidRPr="0054041B">
        <w:rPr>
          <w:rFonts w:ascii="Times New Roman" w:hAnsi="Times New Roman" w:cs="Times New Roman"/>
          <w:sz w:val="24"/>
          <w:szCs w:val="24"/>
        </w:rPr>
        <w:t>-</w:t>
      </w:r>
      <w:r w:rsidRPr="0054041B">
        <w:rPr>
          <w:rFonts w:ascii="Times New Roman" w:hAnsi="Times New Roman" w:cs="Times New Roman"/>
          <w:sz w:val="24"/>
          <w:szCs w:val="24"/>
        </w:rPr>
        <w:t>month continuous eligibility period for</w:t>
      </w:r>
      <w:r w:rsidR="4B1B9CAA" w:rsidRPr="0054041B">
        <w:rPr>
          <w:rFonts w:ascii="Times New Roman" w:hAnsi="Times New Roman" w:cs="Times New Roman"/>
          <w:sz w:val="24"/>
          <w:szCs w:val="24"/>
        </w:rPr>
        <w:t xml:space="preserve"> individuals experiencing homelessness </w:t>
      </w:r>
      <w:r w:rsidR="41884CA2" w:rsidRPr="0054041B">
        <w:rPr>
          <w:rFonts w:ascii="Times New Roman" w:hAnsi="Times New Roman" w:cs="Times New Roman"/>
          <w:sz w:val="24"/>
          <w:szCs w:val="24"/>
        </w:rPr>
        <w:t xml:space="preserve">will </w:t>
      </w:r>
      <w:r w:rsidR="4B1B9CAA" w:rsidRPr="0054041B">
        <w:rPr>
          <w:rFonts w:ascii="Times New Roman" w:hAnsi="Times New Roman" w:cs="Times New Roman"/>
          <w:sz w:val="24"/>
          <w:szCs w:val="24"/>
        </w:rPr>
        <w:t xml:space="preserve">begin </w:t>
      </w:r>
      <w:r w:rsidR="405C5354" w:rsidRPr="0054041B">
        <w:rPr>
          <w:rFonts w:ascii="Times New Roman" w:hAnsi="Times New Roman" w:cs="Times New Roman"/>
          <w:sz w:val="24"/>
          <w:szCs w:val="24"/>
        </w:rPr>
        <w:t>no later than the third month before the month of application</w:t>
      </w:r>
      <w:r w:rsidR="4B1B9CAA" w:rsidRPr="0054041B">
        <w:rPr>
          <w:rFonts w:ascii="Times New Roman" w:hAnsi="Times New Roman" w:cs="Times New Roman"/>
          <w:sz w:val="24"/>
          <w:szCs w:val="24"/>
        </w:rPr>
        <w:t xml:space="preserve"> or </w:t>
      </w:r>
      <w:r w:rsidR="405C5354" w:rsidRPr="0054041B">
        <w:rPr>
          <w:rFonts w:ascii="Times New Roman" w:hAnsi="Times New Roman" w:cs="Times New Roman"/>
          <w:sz w:val="24"/>
          <w:szCs w:val="24"/>
        </w:rPr>
        <w:t xml:space="preserve">on the </w:t>
      </w:r>
      <w:r w:rsidR="4B1B9CAA" w:rsidRPr="0054041B">
        <w:rPr>
          <w:rFonts w:ascii="Times New Roman" w:hAnsi="Times New Roman" w:cs="Times New Roman"/>
          <w:sz w:val="24"/>
          <w:szCs w:val="24"/>
        </w:rPr>
        <w:t>effective date of the most recent renewal of eligibility</w:t>
      </w:r>
      <w:proofErr w:type="gramStart"/>
      <w:r w:rsidR="4B1B9CAA" w:rsidRPr="0054041B">
        <w:rPr>
          <w:rFonts w:ascii="Times New Roman" w:hAnsi="Times New Roman" w:cs="Times New Roman"/>
          <w:sz w:val="24"/>
          <w:szCs w:val="24"/>
        </w:rPr>
        <w:t>.</w:t>
      </w:r>
      <w:r w:rsidR="3EFE60DC" w:rsidRPr="0054041B">
        <w:rPr>
          <w:rFonts w:ascii="Times New Roman" w:hAnsi="Times New Roman" w:cs="Times New Roman"/>
          <w:sz w:val="24"/>
          <w:szCs w:val="24"/>
        </w:rPr>
        <w:t xml:space="preserve"> </w:t>
      </w:r>
      <w:proofErr w:type="gramEnd"/>
      <w:r w:rsidR="3EFE60DC" w:rsidRPr="0054041B">
        <w:rPr>
          <w:rFonts w:ascii="Times New Roman" w:hAnsi="Times New Roman" w:cs="Times New Roman"/>
          <w:sz w:val="24"/>
          <w:szCs w:val="24"/>
        </w:rPr>
        <w:t>Additionally, 12 months into the 24-month continuous eligibility period,</w:t>
      </w:r>
      <w:r w:rsidR="26DBB9A7" w:rsidRPr="0054041B">
        <w:rPr>
          <w:rFonts w:ascii="Times New Roman" w:hAnsi="Times New Roman" w:cs="Times New Roman"/>
          <w:sz w:val="24"/>
          <w:szCs w:val="24"/>
        </w:rPr>
        <w:t xml:space="preserve"> MassHealth will </w:t>
      </w:r>
      <w:r w:rsidR="006E3E9E" w:rsidRPr="0054041B">
        <w:rPr>
          <w:rFonts w:ascii="Times New Roman" w:hAnsi="Times New Roman" w:cs="Times New Roman"/>
          <w:sz w:val="24"/>
          <w:szCs w:val="24"/>
        </w:rPr>
        <w:t>make</w:t>
      </w:r>
      <w:r w:rsidR="006659BA" w:rsidRPr="0054041B">
        <w:rPr>
          <w:rFonts w:ascii="Times New Roman" w:hAnsi="Times New Roman" w:cs="Times New Roman"/>
          <w:sz w:val="24"/>
          <w:szCs w:val="24"/>
        </w:rPr>
        <w:t xml:space="preserve"> a reasonable effort</w:t>
      </w:r>
      <w:r w:rsidR="00C14487" w:rsidRPr="0054041B">
        <w:rPr>
          <w:rFonts w:ascii="Times New Roman" w:hAnsi="Times New Roman" w:cs="Times New Roman"/>
          <w:sz w:val="24"/>
          <w:szCs w:val="24"/>
        </w:rPr>
        <w:t xml:space="preserve"> to</w:t>
      </w:r>
      <w:r w:rsidR="006659BA" w:rsidRPr="0054041B">
        <w:rPr>
          <w:rFonts w:ascii="Times New Roman" w:hAnsi="Times New Roman" w:cs="Times New Roman"/>
          <w:sz w:val="24"/>
          <w:szCs w:val="24"/>
        </w:rPr>
        <w:t xml:space="preserve"> </w:t>
      </w:r>
      <w:r w:rsidR="26DBB9A7" w:rsidRPr="0054041B">
        <w:rPr>
          <w:rFonts w:ascii="Times New Roman" w:hAnsi="Times New Roman" w:cs="Times New Roman"/>
          <w:sz w:val="24"/>
          <w:szCs w:val="24"/>
        </w:rPr>
        <w:t xml:space="preserve">confirm that the individual is still a resident of the Commonwealth and is not deceased before resuming the remainder </w:t>
      </w:r>
      <w:r w:rsidR="79632D17" w:rsidRPr="0054041B">
        <w:rPr>
          <w:rFonts w:ascii="Times New Roman" w:hAnsi="Times New Roman" w:cs="Times New Roman"/>
          <w:sz w:val="24"/>
          <w:szCs w:val="24"/>
        </w:rPr>
        <w:t>of the 24-month eligibility period</w:t>
      </w:r>
      <w:proofErr w:type="gramStart"/>
      <w:r w:rsidR="79632D17" w:rsidRPr="0054041B">
        <w:rPr>
          <w:rFonts w:ascii="Times New Roman" w:hAnsi="Times New Roman" w:cs="Times New Roman"/>
          <w:sz w:val="24"/>
          <w:szCs w:val="24"/>
        </w:rPr>
        <w:t>.</w:t>
      </w:r>
      <w:r w:rsidR="00890163" w:rsidRPr="0054041B">
        <w:rPr>
          <w:rFonts w:ascii="Times New Roman" w:hAnsi="Times New Roman" w:cs="Times New Roman"/>
          <w:sz w:val="24"/>
          <w:szCs w:val="24"/>
        </w:rPr>
        <w:t xml:space="preserve"> </w:t>
      </w:r>
      <w:proofErr w:type="gramEnd"/>
      <w:r w:rsidR="003F257E" w:rsidRPr="00914C63">
        <w:rPr>
          <w:rFonts w:ascii="Times New Roman" w:hAnsi="Times New Roman" w:cs="Times New Roman"/>
          <w:sz w:val="24"/>
          <w:szCs w:val="24"/>
        </w:rPr>
        <w:t>One attempt will be made at the 12-month mark for each member receiving more than 12 months of continuous eligibility</w:t>
      </w:r>
      <w:proofErr w:type="gramStart"/>
      <w:r w:rsidR="003F257E" w:rsidRPr="00914C63">
        <w:rPr>
          <w:rFonts w:ascii="Times New Roman" w:hAnsi="Times New Roman" w:cs="Times New Roman"/>
          <w:sz w:val="24"/>
          <w:szCs w:val="24"/>
        </w:rPr>
        <w:t>.</w:t>
      </w:r>
      <w:r w:rsidR="003F257E">
        <w:rPr>
          <w:rFonts w:ascii="Times New Roman" w:hAnsi="Times New Roman" w:cs="Times New Roman"/>
          <w:sz w:val="24"/>
          <w:szCs w:val="24"/>
        </w:rPr>
        <w:t xml:space="preserve"> </w:t>
      </w:r>
      <w:proofErr w:type="gramEnd"/>
      <w:r w:rsidR="00890163" w:rsidRPr="0054041B">
        <w:rPr>
          <w:rFonts w:ascii="Times New Roman" w:hAnsi="Times New Roman" w:cs="Times New Roman"/>
          <w:sz w:val="24"/>
          <w:szCs w:val="24"/>
        </w:rPr>
        <w:t>Mass</w:t>
      </w:r>
      <w:r w:rsidR="00374CEE" w:rsidRPr="0054041B">
        <w:rPr>
          <w:rFonts w:ascii="Times New Roman" w:hAnsi="Times New Roman" w:cs="Times New Roman"/>
          <w:sz w:val="24"/>
          <w:szCs w:val="24"/>
        </w:rPr>
        <w:t>H</w:t>
      </w:r>
      <w:r w:rsidR="00890163" w:rsidRPr="0054041B">
        <w:rPr>
          <w:rFonts w:ascii="Times New Roman" w:hAnsi="Times New Roman" w:cs="Times New Roman"/>
          <w:sz w:val="24"/>
          <w:szCs w:val="24"/>
        </w:rPr>
        <w:t>ealth will utilize available data sources and standard member outreach procedures in a</w:t>
      </w:r>
      <w:r w:rsidR="006659BA" w:rsidRPr="0054041B">
        <w:rPr>
          <w:rFonts w:ascii="Times New Roman" w:hAnsi="Times New Roman" w:cs="Times New Roman"/>
          <w:sz w:val="24"/>
          <w:szCs w:val="24"/>
        </w:rPr>
        <w:t xml:space="preserve">n </w:t>
      </w:r>
      <w:r w:rsidR="006659BA" w:rsidRPr="0054041B">
        <w:rPr>
          <w:rFonts w:ascii="Times New Roman" w:hAnsi="Times New Roman" w:cs="Times New Roman"/>
          <w:sz w:val="24"/>
          <w:szCs w:val="24"/>
        </w:rPr>
        <w:lastRenderedPageBreak/>
        <w:t xml:space="preserve">attempt </w:t>
      </w:r>
      <w:r w:rsidR="00890163" w:rsidRPr="0054041B">
        <w:rPr>
          <w:rFonts w:ascii="Times New Roman" w:hAnsi="Times New Roman" w:cs="Times New Roman"/>
          <w:sz w:val="24"/>
          <w:szCs w:val="24"/>
        </w:rPr>
        <w:t>to verify the member still meets continuous eligibility criteria</w:t>
      </w:r>
      <w:proofErr w:type="gramStart"/>
      <w:r w:rsidR="00890163" w:rsidRPr="0054041B">
        <w:rPr>
          <w:rFonts w:ascii="Times New Roman" w:hAnsi="Times New Roman" w:cs="Times New Roman"/>
          <w:sz w:val="24"/>
          <w:szCs w:val="24"/>
        </w:rPr>
        <w:t>.</w:t>
      </w:r>
      <w:r w:rsidR="002524D4" w:rsidRPr="0054041B">
        <w:rPr>
          <w:rFonts w:ascii="Times New Roman" w:hAnsi="Times New Roman" w:cs="Times New Roman"/>
          <w:sz w:val="24"/>
          <w:szCs w:val="24"/>
        </w:rPr>
        <w:t xml:space="preserve"> </w:t>
      </w:r>
      <w:proofErr w:type="gramEnd"/>
      <w:r w:rsidR="00DC6F6F" w:rsidRPr="0054041B">
        <w:rPr>
          <w:rFonts w:ascii="Times New Roman" w:hAnsi="Times New Roman" w:cs="Times New Roman"/>
          <w:sz w:val="24"/>
          <w:szCs w:val="24"/>
        </w:rPr>
        <w:t xml:space="preserve">The termination of continuous eligibility would </w:t>
      </w:r>
      <w:r w:rsidR="00C65BB0" w:rsidRPr="0054041B">
        <w:rPr>
          <w:rFonts w:ascii="Times New Roman" w:hAnsi="Times New Roman" w:cs="Times New Roman"/>
          <w:sz w:val="24"/>
          <w:szCs w:val="24"/>
        </w:rPr>
        <w:t>only result in the event</w:t>
      </w:r>
      <w:r w:rsidR="00F1294F" w:rsidRPr="0054041B">
        <w:rPr>
          <w:rFonts w:ascii="Times New Roman" w:hAnsi="Times New Roman" w:cs="Times New Roman"/>
          <w:sz w:val="24"/>
          <w:szCs w:val="24"/>
        </w:rPr>
        <w:t xml:space="preserve"> of</w:t>
      </w:r>
      <w:r w:rsidR="00DC6F6F" w:rsidRPr="0054041B">
        <w:rPr>
          <w:rFonts w:ascii="Times New Roman" w:hAnsi="Times New Roman" w:cs="Times New Roman"/>
          <w:sz w:val="24"/>
          <w:szCs w:val="24"/>
        </w:rPr>
        <w:t xml:space="preserve"> a response affirming out of state residency, death or voluntary withdrawal. </w:t>
      </w:r>
    </w:p>
    <w:p w14:paraId="68BC5CA4" w14:textId="68ADB083" w:rsidR="00830828" w:rsidRPr="00052C7A" w:rsidRDefault="0054041B" w:rsidP="001D0288">
      <w:pPr>
        <w:pStyle w:val="Heading1"/>
        <w:rPr>
          <w:rFonts w:cstheme="minorHAnsi"/>
        </w:rPr>
      </w:pPr>
      <w:bookmarkStart w:id="7" w:name="_Toc135057426"/>
      <w:r>
        <w:t xml:space="preserve">Section 3. </w:t>
      </w:r>
      <w:r w:rsidR="00830828" w:rsidRPr="00052C7A">
        <w:t>System Protections for Demonstration Populations</w:t>
      </w:r>
      <w:bookmarkEnd w:id="7"/>
    </w:p>
    <w:p w14:paraId="0488D051" w14:textId="08019D2D" w:rsidR="00830828" w:rsidRPr="0054041B" w:rsidRDefault="00830828" w:rsidP="76C02E1F">
      <w:pPr>
        <w:rPr>
          <w:rFonts w:ascii="Times New Roman" w:hAnsi="Times New Roman" w:cs="Times New Roman"/>
          <w:sz w:val="24"/>
          <w:szCs w:val="24"/>
        </w:rPr>
      </w:pPr>
      <w:r w:rsidRPr="0054041B">
        <w:rPr>
          <w:rFonts w:ascii="Times New Roman" w:hAnsi="Times New Roman" w:cs="Times New Roman"/>
          <w:sz w:val="24"/>
          <w:szCs w:val="24"/>
        </w:rPr>
        <w:t>A beneficiary identified as justice involved or homeless will be determined eligible for continuous eligibility for 12 or 24 months, respectively</w:t>
      </w:r>
      <w:r w:rsidR="13665F3B" w:rsidRPr="0054041B">
        <w:rPr>
          <w:rFonts w:ascii="Times New Roman" w:hAnsi="Times New Roman" w:cs="Times New Roman"/>
          <w:sz w:val="24"/>
          <w:szCs w:val="24"/>
        </w:rPr>
        <w:t>,</w:t>
      </w:r>
      <w:r w:rsidRPr="0054041B">
        <w:rPr>
          <w:rFonts w:ascii="Times New Roman" w:hAnsi="Times New Roman" w:cs="Times New Roman"/>
          <w:sz w:val="24"/>
          <w:szCs w:val="24"/>
        </w:rPr>
        <w:t xml:space="preserve"> with varying operational requirements</w:t>
      </w:r>
      <w:r w:rsidR="006C5A4D" w:rsidRPr="0054041B">
        <w:rPr>
          <w:rFonts w:ascii="Times New Roman" w:hAnsi="Times New Roman" w:cs="Times New Roman"/>
          <w:sz w:val="24"/>
          <w:szCs w:val="24"/>
        </w:rPr>
        <w:t xml:space="preserve">. </w:t>
      </w:r>
      <w:r w:rsidRPr="0054041B">
        <w:rPr>
          <w:rFonts w:ascii="Times New Roman" w:hAnsi="Times New Roman" w:cs="Times New Roman"/>
          <w:sz w:val="24"/>
          <w:szCs w:val="24"/>
        </w:rPr>
        <w:t xml:space="preserve">Continuous eligibility for eligible recipients will ensure there </w:t>
      </w:r>
      <w:r w:rsidR="00575242" w:rsidRPr="0054041B">
        <w:rPr>
          <w:rFonts w:ascii="Times New Roman" w:hAnsi="Times New Roman" w:cs="Times New Roman"/>
          <w:sz w:val="24"/>
          <w:szCs w:val="24"/>
        </w:rPr>
        <w:t xml:space="preserve">are </w:t>
      </w:r>
      <w:r w:rsidRPr="0054041B">
        <w:rPr>
          <w:rFonts w:ascii="Times New Roman" w:hAnsi="Times New Roman" w:cs="Times New Roman"/>
          <w:sz w:val="24"/>
          <w:szCs w:val="24"/>
        </w:rPr>
        <w:t xml:space="preserve">no downgrades to benefits for the duration of the </w:t>
      </w:r>
      <w:r w:rsidR="00575242" w:rsidRPr="0054041B">
        <w:rPr>
          <w:rFonts w:ascii="Times New Roman" w:hAnsi="Times New Roman" w:cs="Times New Roman"/>
          <w:sz w:val="24"/>
          <w:szCs w:val="24"/>
        </w:rPr>
        <w:t xml:space="preserve">continuous eligibility </w:t>
      </w:r>
      <w:r w:rsidRPr="0054041B">
        <w:rPr>
          <w:rFonts w:ascii="Times New Roman" w:hAnsi="Times New Roman" w:cs="Times New Roman"/>
          <w:sz w:val="24"/>
          <w:szCs w:val="24"/>
        </w:rPr>
        <w:t>period</w:t>
      </w:r>
      <w:r w:rsidR="00575242" w:rsidRPr="0054041B">
        <w:rPr>
          <w:rFonts w:ascii="Times New Roman" w:hAnsi="Times New Roman" w:cs="Times New Roman"/>
          <w:sz w:val="24"/>
          <w:szCs w:val="24"/>
        </w:rPr>
        <w:t xml:space="preserve">, with the only exceptions </w:t>
      </w:r>
      <w:r w:rsidR="006B34D5" w:rsidRPr="0054041B">
        <w:rPr>
          <w:rFonts w:ascii="Times New Roman" w:hAnsi="Times New Roman" w:cs="Times New Roman"/>
          <w:sz w:val="24"/>
          <w:szCs w:val="24"/>
        </w:rPr>
        <w:t>being</w:t>
      </w:r>
      <w:r w:rsidR="00575242" w:rsidRPr="0054041B">
        <w:rPr>
          <w:rFonts w:ascii="Times New Roman" w:hAnsi="Times New Roman" w:cs="Times New Roman"/>
          <w:sz w:val="24"/>
          <w:szCs w:val="24"/>
        </w:rPr>
        <w:t xml:space="preserve"> </w:t>
      </w:r>
      <w:r w:rsidRPr="0054041B">
        <w:rPr>
          <w:rFonts w:ascii="Times New Roman" w:hAnsi="Times New Roman" w:cs="Times New Roman"/>
          <w:sz w:val="24"/>
          <w:szCs w:val="24"/>
        </w:rPr>
        <w:t>a self-attested voluntary withdrawal from the MassHealth program, de</w:t>
      </w:r>
      <w:r w:rsidR="00575242" w:rsidRPr="0054041B">
        <w:rPr>
          <w:rFonts w:ascii="Times New Roman" w:hAnsi="Times New Roman" w:cs="Times New Roman"/>
          <w:sz w:val="24"/>
          <w:szCs w:val="24"/>
        </w:rPr>
        <w:t>ath</w:t>
      </w:r>
      <w:r w:rsidRPr="0054041B">
        <w:rPr>
          <w:rFonts w:ascii="Times New Roman" w:hAnsi="Times New Roman" w:cs="Times New Roman"/>
          <w:sz w:val="24"/>
          <w:szCs w:val="24"/>
        </w:rPr>
        <w:t xml:space="preserve">, </w:t>
      </w:r>
      <w:r w:rsidR="00575242" w:rsidRPr="0054041B">
        <w:rPr>
          <w:rFonts w:ascii="Times New Roman" w:hAnsi="Times New Roman" w:cs="Times New Roman"/>
          <w:sz w:val="24"/>
          <w:szCs w:val="24"/>
        </w:rPr>
        <w:t>verification that a member has moved out of state</w:t>
      </w:r>
      <w:r w:rsidR="007F6670">
        <w:rPr>
          <w:rFonts w:ascii="Times New Roman" w:hAnsi="Times New Roman" w:cs="Times New Roman"/>
          <w:sz w:val="24"/>
          <w:szCs w:val="24"/>
        </w:rPr>
        <w:t>, or agency error or fraud, abuse or perjury attributed to the individual.</w:t>
      </w:r>
    </w:p>
    <w:p w14:paraId="0FAC6961" w14:textId="71E7BA0B" w:rsidR="00830828" w:rsidRPr="0054041B" w:rsidRDefault="5855EFC4" w:rsidP="31CA5C68">
      <w:pPr>
        <w:rPr>
          <w:rFonts w:ascii="Times New Roman" w:hAnsi="Times New Roman" w:cs="Times New Roman"/>
          <w:sz w:val="24"/>
          <w:szCs w:val="24"/>
        </w:rPr>
      </w:pPr>
      <w:r w:rsidRPr="0054041B">
        <w:rPr>
          <w:rFonts w:ascii="Times New Roman" w:hAnsi="Times New Roman" w:cs="Times New Roman"/>
          <w:sz w:val="24"/>
          <w:szCs w:val="24"/>
        </w:rPr>
        <w:t>The implementation of continuous eligibility will not replace or interfere with standard operational procedures related to the maintenance of member records</w:t>
      </w:r>
      <w:proofErr w:type="gramStart"/>
      <w:r w:rsidRPr="0054041B">
        <w:rPr>
          <w:rFonts w:ascii="Times New Roman" w:hAnsi="Times New Roman" w:cs="Times New Roman"/>
          <w:sz w:val="24"/>
          <w:szCs w:val="24"/>
        </w:rPr>
        <w:t xml:space="preserve">. </w:t>
      </w:r>
      <w:proofErr w:type="gramEnd"/>
      <w:r w:rsidRPr="0054041B">
        <w:rPr>
          <w:rFonts w:ascii="Times New Roman" w:hAnsi="Times New Roman" w:cs="Times New Roman"/>
          <w:sz w:val="24"/>
          <w:szCs w:val="24"/>
        </w:rPr>
        <w:t xml:space="preserve">The customary process to perform verifications on beneficiary residency will continue to allow reported changes from a third party, a member self-attestation, or related record updates to be applied without interfering with benefit continuity. Changes to a member’s record, including contact information, can be made at any time throughout the continuous eligibility period and </w:t>
      </w:r>
      <w:r w:rsidR="006C5A4D" w:rsidRPr="0054041B">
        <w:rPr>
          <w:rFonts w:ascii="Times New Roman" w:hAnsi="Times New Roman" w:cs="Times New Roman"/>
          <w:sz w:val="24"/>
          <w:szCs w:val="24"/>
        </w:rPr>
        <w:t>are</w:t>
      </w:r>
      <w:r w:rsidRPr="0054041B">
        <w:rPr>
          <w:rFonts w:ascii="Times New Roman" w:hAnsi="Times New Roman" w:cs="Times New Roman"/>
          <w:sz w:val="24"/>
          <w:szCs w:val="24"/>
        </w:rPr>
        <w:t xml:space="preserve"> required annually at the time of eligibility renewal. The operating system will attempt to confirm if the reported changes can be verified via available data sources and will generate noticing to the member if manual verification is required. Notices of renewal, requests for verifications, or any other correspondence requiring member action will be sent to the member in advance of any upcoming program determinations. Member materials inform beneficiaries that changes in circumstance require timely reporting and further explain necessary member duties and responsibilities, specified timeframes for submission, and modes by which the member may respond to satisfy requests</w:t>
      </w:r>
      <w:proofErr w:type="gramStart"/>
      <w:r w:rsidRPr="0054041B">
        <w:rPr>
          <w:rFonts w:ascii="Times New Roman" w:hAnsi="Times New Roman" w:cs="Times New Roman"/>
          <w:sz w:val="24"/>
          <w:szCs w:val="24"/>
        </w:rPr>
        <w:t xml:space="preserve">. </w:t>
      </w:r>
      <w:proofErr w:type="gramEnd"/>
      <w:r w:rsidRPr="0054041B">
        <w:rPr>
          <w:rFonts w:ascii="Times New Roman" w:hAnsi="Times New Roman" w:cs="Times New Roman"/>
          <w:sz w:val="24"/>
          <w:szCs w:val="24"/>
        </w:rPr>
        <w:t>In the case where members are homeless or considered otherwise transient, mail may be returned undeliverable indicating the most recent and updated information may no longer be valid</w:t>
      </w:r>
      <w:r w:rsidR="00056181" w:rsidRPr="0054041B">
        <w:rPr>
          <w:rFonts w:ascii="Times New Roman" w:hAnsi="Times New Roman" w:cs="Times New Roman"/>
          <w:sz w:val="24"/>
          <w:szCs w:val="24"/>
        </w:rPr>
        <w:t xml:space="preserve">; such an event </w:t>
      </w:r>
      <w:r w:rsidRPr="0054041B">
        <w:rPr>
          <w:rFonts w:ascii="Times New Roman" w:hAnsi="Times New Roman" w:cs="Times New Roman"/>
          <w:sz w:val="24"/>
          <w:szCs w:val="24"/>
        </w:rPr>
        <w:t xml:space="preserve">will </w:t>
      </w:r>
      <w:r w:rsidR="00A53DEA">
        <w:rPr>
          <w:rFonts w:ascii="Times New Roman" w:hAnsi="Times New Roman" w:cs="Times New Roman"/>
          <w:sz w:val="24"/>
          <w:szCs w:val="24"/>
        </w:rPr>
        <w:t>not result in a termination of benefits or an interruption in the continuous eligibility period</w:t>
      </w:r>
      <w:r w:rsidR="007F6670">
        <w:rPr>
          <w:rFonts w:ascii="Times New Roman" w:hAnsi="Times New Roman" w:cs="Times New Roman"/>
          <w:sz w:val="24"/>
          <w:szCs w:val="24"/>
        </w:rPr>
        <w:t xml:space="preserve"> unless there is sufficient evidence indicating this is a result of the previously mentioned termination exception</w:t>
      </w:r>
      <w:r w:rsidR="00A53DEA">
        <w:rPr>
          <w:rFonts w:ascii="Times New Roman" w:hAnsi="Times New Roman" w:cs="Times New Roman"/>
          <w:sz w:val="24"/>
          <w:szCs w:val="24"/>
        </w:rPr>
        <w:t xml:space="preserve">. </w:t>
      </w:r>
      <w:r w:rsidRPr="0054041B">
        <w:rPr>
          <w:rFonts w:ascii="Times New Roman" w:hAnsi="Times New Roman" w:cs="Times New Roman"/>
          <w:sz w:val="24"/>
          <w:szCs w:val="24"/>
        </w:rPr>
        <w:t xml:space="preserve">Staff </w:t>
      </w:r>
      <w:r w:rsidR="00DA21DF" w:rsidRPr="0054041B">
        <w:rPr>
          <w:rFonts w:ascii="Times New Roman" w:hAnsi="Times New Roman" w:cs="Times New Roman"/>
          <w:sz w:val="24"/>
          <w:szCs w:val="24"/>
        </w:rPr>
        <w:t>are</w:t>
      </w:r>
      <w:r w:rsidRPr="0054041B">
        <w:rPr>
          <w:rFonts w:ascii="Times New Roman" w:hAnsi="Times New Roman" w:cs="Times New Roman"/>
          <w:sz w:val="24"/>
          <w:szCs w:val="24"/>
        </w:rPr>
        <w:t xml:space="preserve"> instructed to process all received changes in accordance with the current operational procedures which will preserve case accuracy, member communication and operational reliability</w:t>
      </w:r>
      <w:r w:rsidR="561272F6" w:rsidRPr="0054041B">
        <w:rPr>
          <w:rFonts w:ascii="Times New Roman" w:hAnsi="Times New Roman" w:cs="Times New Roman"/>
          <w:sz w:val="24"/>
          <w:szCs w:val="24"/>
        </w:rPr>
        <w:t xml:space="preserve"> but will not downgrade member benefits.</w:t>
      </w:r>
    </w:p>
    <w:p w14:paraId="7B471A27" w14:textId="0208964F" w:rsidR="0082559E" w:rsidRDefault="0054041B" w:rsidP="001D0288">
      <w:pPr>
        <w:pStyle w:val="Heading1"/>
        <w:rPr>
          <w:rFonts w:cstheme="minorHAnsi"/>
        </w:rPr>
      </w:pPr>
      <w:bookmarkStart w:id="8" w:name="_Toc135057427"/>
      <w:r>
        <w:t xml:space="preserve">Section 4. </w:t>
      </w:r>
      <w:r w:rsidR="00830828" w:rsidRPr="00052C7A">
        <w:t>Ending the Continuous Eligibility Period</w:t>
      </w:r>
      <w:bookmarkEnd w:id="8"/>
    </w:p>
    <w:p w14:paraId="64535952" w14:textId="1FFDDEC6" w:rsidR="00830828" w:rsidRPr="0054041B" w:rsidRDefault="00830828" w:rsidP="76C02E1F">
      <w:pPr>
        <w:rPr>
          <w:rFonts w:ascii="Times New Roman" w:hAnsi="Times New Roman" w:cs="Times New Roman"/>
          <w:b/>
          <w:bCs/>
          <w:sz w:val="24"/>
          <w:szCs w:val="24"/>
        </w:rPr>
      </w:pPr>
      <w:r w:rsidRPr="0054041B">
        <w:rPr>
          <w:rFonts w:ascii="Times New Roman" w:hAnsi="Times New Roman" w:cs="Times New Roman"/>
          <w:sz w:val="24"/>
          <w:szCs w:val="24"/>
        </w:rPr>
        <w:t xml:space="preserve">Prior to the conclusion of the continuous eligibility period, </w:t>
      </w:r>
      <w:r w:rsidR="00ED6E65" w:rsidRPr="0054041B">
        <w:rPr>
          <w:rFonts w:ascii="Times New Roman" w:hAnsi="Times New Roman" w:cs="Times New Roman"/>
          <w:sz w:val="24"/>
          <w:szCs w:val="24"/>
        </w:rPr>
        <w:t xml:space="preserve">MassHealth will attempt an ex </w:t>
      </w:r>
      <w:proofErr w:type="spellStart"/>
      <w:r w:rsidR="00ED6E65" w:rsidRPr="0054041B">
        <w:rPr>
          <w:rFonts w:ascii="Times New Roman" w:hAnsi="Times New Roman" w:cs="Times New Roman"/>
          <w:sz w:val="24"/>
          <w:szCs w:val="24"/>
        </w:rPr>
        <w:t>parte</w:t>
      </w:r>
      <w:proofErr w:type="spellEnd"/>
      <w:r w:rsidR="00ED6E65" w:rsidRPr="0054041B">
        <w:rPr>
          <w:rFonts w:ascii="Times New Roman" w:hAnsi="Times New Roman" w:cs="Times New Roman"/>
          <w:sz w:val="24"/>
          <w:szCs w:val="24"/>
        </w:rPr>
        <w:t xml:space="preserve"> renewal by accessing available federal and state data sources. In the case we are unable to complete an ex </w:t>
      </w:r>
      <w:proofErr w:type="spellStart"/>
      <w:r w:rsidR="00ED6E65" w:rsidRPr="0054041B">
        <w:rPr>
          <w:rFonts w:ascii="Times New Roman" w:hAnsi="Times New Roman" w:cs="Times New Roman"/>
          <w:sz w:val="24"/>
          <w:szCs w:val="24"/>
        </w:rPr>
        <w:t>parte</w:t>
      </w:r>
      <w:proofErr w:type="spellEnd"/>
      <w:r w:rsidR="00ED6E65" w:rsidRPr="0054041B">
        <w:rPr>
          <w:rFonts w:ascii="Times New Roman" w:hAnsi="Times New Roman" w:cs="Times New Roman"/>
          <w:sz w:val="24"/>
          <w:szCs w:val="24"/>
        </w:rPr>
        <w:t xml:space="preserve"> renewal, </w:t>
      </w:r>
      <w:r w:rsidRPr="0054041B">
        <w:rPr>
          <w:rFonts w:ascii="Times New Roman" w:hAnsi="Times New Roman" w:cs="Times New Roman"/>
          <w:sz w:val="24"/>
          <w:szCs w:val="24"/>
        </w:rPr>
        <w:t>a request for renewal will be sent to the applicable members with additional member materials detailing the required actions. Beneficiaries are required to complete an eligibility renewal in its entirety and submit it timely to ensure continuity of benefit</w:t>
      </w:r>
      <w:r w:rsidR="5206E9B1" w:rsidRPr="0054041B">
        <w:rPr>
          <w:rFonts w:ascii="Times New Roman" w:hAnsi="Times New Roman" w:cs="Times New Roman"/>
          <w:sz w:val="24"/>
          <w:szCs w:val="24"/>
        </w:rPr>
        <w:t>s</w:t>
      </w:r>
      <w:r w:rsidRPr="0054041B">
        <w:rPr>
          <w:rFonts w:ascii="Times New Roman" w:hAnsi="Times New Roman" w:cs="Times New Roman"/>
          <w:sz w:val="24"/>
          <w:szCs w:val="24"/>
        </w:rPr>
        <w:t xml:space="preserve"> that will be determined based on established regulatory eligibility criteria. Should a member not submit a completed eligibility renewal following the end of the continuous eligibility period, benefits will be determined based on available data sources during a systematic program determination. </w:t>
      </w:r>
    </w:p>
    <w:p w14:paraId="57CBC8D8" w14:textId="55B6AD3D" w:rsidR="001629E6" w:rsidRPr="00052C7A" w:rsidRDefault="0054041B" w:rsidP="001D0288">
      <w:pPr>
        <w:pStyle w:val="Heading1"/>
      </w:pPr>
      <w:bookmarkStart w:id="9" w:name="_Toc135057428"/>
      <w:r>
        <w:lastRenderedPageBreak/>
        <w:t xml:space="preserve">Section 5. </w:t>
      </w:r>
      <w:r w:rsidR="1D60719D" w:rsidRPr="31CA5C68">
        <w:t>Operational</w:t>
      </w:r>
      <w:r w:rsidR="1D60719D" w:rsidRPr="31CA5C68">
        <w:rPr>
          <w:b w:val="0"/>
        </w:rPr>
        <w:t xml:space="preserve"> </w:t>
      </w:r>
      <w:r w:rsidR="27351C59" w:rsidRPr="00386AF4">
        <w:t>Implementation</w:t>
      </w:r>
      <w:bookmarkEnd w:id="9"/>
    </w:p>
    <w:p w14:paraId="4FEB9E39" w14:textId="00B31DD0" w:rsidR="00E05474" w:rsidRPr="0054041B" w:rsidRDefault="00E05474" w:rsidP="00E05474">
      <w:pPr>
        <w:pStyle w:val="paragraph"/>
        <w:spacing w:before="0" w:beforeAutospacing="0" w:after="0" w:afterAutospacing="0"/>
        <w:rPr>
          <w:rFonts w:eastAsia="Calibri"/>
        </w:rPr>
      </w:pPr>
      <w:r w:rsidRPr="0054041B">
        <w:t xml:space="preserve">Existing operational processes around MassHealth enrollment of individuals released from correctional facilities requires manual processing by a designated team of MassHealth staff that is initiated by direct communication from correctional facilities. MassHealth expects to finish automating </w:t>
      </w:r>
      <w:r w:rsidR="00AC142F" w:rsidRPr="0054041B">
        <w:t>systematic</w:t>
      </w:r>
      <w:r w:rsidR="00E3266C" w:rsidRPr="0054041B">
        <w:t xml:space="preserve"> </w:t>
      </w:r>
      <w:r w:rsidRPr="0054041B">
        <w:t xml:space="preserve">enrollment processing of justice-involved individuals by July 2024.  </w:t>
      </w:r>
      <w:r w:rsidRPr="0054041B">
        <w:rPr>
          <w:rFonts w:eastAsia="Calibri"/>
        </w:rPr>
        <w:t>Ahead of this scheduled system update, MassHealth will implement a manual</w:t>
      </w:r>
      <w:r w:rsidR="00D8295D" w:rsidRPr="0054041B">
        <w:rPr>
          <w:rFonts w:eastAsia="Calibri"/>
        </w:rPr>
        <w:t xml:space="preserve"> process</w:t>
      </w:r>
      <w:r w:rsidRPr="0054041B">
        <w:rPr>
          <w:rFonts w:eastAsia="Calibri"/>
        </w:rPr>
        <w:t xml:space="preserve"> for</w:t>
      </w:r>
      <w:r w:rsidR="00A7308A" w:rsidRPr="0054041B">
        <w:rPr>
          <w:rFonts w:eastAsia="Calibri"/>
        </w:rPr>
        <w:t xml:space="preserve"> the</w:t>
      </w:r>
      <w:r w:rsidRPr="0054041B">
        <w:rPr>
          <w:rFonts w:eastAsia="Calibri"/>
        </w:rPr>
        <w:t xml:space="preserve"> justice-involved population so that</w:t>
      </w:r>
      <w:r w:rsidR="00397488" w:rsidRPr="0054041B">
        <w:rPr>
          <w:rFonts w:eastAsia="Calibri"/>
        </w:rPr>
        <w:t xml:space="preserve"> continuous eligibility can take effect as of </w:t>
      </w:r>
      <w:r w:rsidR="0057657E" w:rsidRPr="0054041B">
        <w:rPr>
          <w:rFonts w:eastAsia="Calibri"/>
        </w:rPr>
        <w:t>April 2023</w:t>
      </w:r>
      <w:r w:rsidR="00397488" w:rsidRPr="0054041B">
        <w:rPr>
          <w:rFonts w:eastAsia="Calibri"/>
        </w:rPr>
        <w:t xml:space="preserve">. </w:t>
      </w:r>
    </w:p>
    <w:p w14:paraId="0061FB11" w14:textId="77777777" w:rsidR="00E05474" w:rsidRPr="0054041B" w:rsidRDefault="00E05474" w:rsidP="31CA5C68">
      <w:pPr>
        <w:pStyle w:val="paragraph"/>
        <w:spacing w:before="0" w:beforeAutospacing="0" w:after="0" w:afterAutospacing="0"/>
      </w:pPr>
    </w:p>
    <w:p w14:paraId="521CA850" w14:textId="77777777" w:rsidR="64B45F23" w:rsidRDefault="00E05474" w:rsidP="00436E56">
      <w:pPr>
        <w:pStyle w:val="paragraph"/>
        <w:spacing w:before="0" w:beforeAutospacing="0" w:after="0" w:afterAutospacing="0"/>
        <w:rPr>
          <w:rFonts w:eastAsia="Calibri"/>
        </w:rPr>
      </w:pPr>
      <w:r w:rsidRPr="0054041B">
        <w:t xml:space="preserve">Continuous eligibility for </w:t>
      </w:r>
      <w:r w:rsidR="000A000E" w:rsidRPr="0054041B">
        <w:t>members experiencing homelessness</w:t>
      </w:r>
      <w:r w:rsidRPr="0054041B">
        <w:t xml:space="preserve"> will take effect for individuals as of December 2023.</w:t>
      </w:r>
      <w:r w:rsidR="00397488" w:rsidRPr="0054041B">
        <w:t xml:space="preserve"> </w:t>
      </w:r>
      <w:r w:rsidR="00BF00DF" w:rsidRPr="0054041B">
        <w:t>I</w:t>
      </w:r>
      <w:r w:rsidR="285C72EB" w:rsidRPr="0054041B">
        <w:t>n order to fulfill the requirements of the STCs</w:t>
      </w:r>
      <w:r w:rsidR="7340D515" w:rsidRPr="0054041B">
        <w:t xml:space="preserve"> for continuous eligibility</w:t>
      </w:r>
      <w:r w:rsidR="285C72EB" w:rsidRPr="0054041B">
        <w:t xml:space="preserve">, verification of homelessness through </w:t>
      </w:r>
      <w:r w:rsidR="2EC3094F" w:rsidRPr="0054041B">
        <w:t xml:space="preserve">the Statewide Homeless Management Information System is required. In order to </w:t>
      </w:r>
      <w:r w:rsidR="6E689785" w:rsidRPr="0054041B">
        <w:t>automate th</w:t>
      </w:r>
      <w:r w:rsidR="5B2598FA" w:rsidRPr="0054041B">
        <w:t>e existing process a</w:t>
      </w:r>
      <w:r w:rsidR="618DBC84" w:rsidRPr="0054041B">
        <w:t>s well as</w:t>
      </w:r>
      <w:r w:rsidR="5B2598FA" w:rsidRPr="0054041B">
        <w:t xml:space="preserve"> </w:t>
      </w:r>
      <w:r w:rsidR="441A96DC" w:rsidRPr="0054041B">
        <w:t>the communication between MassHealth systems and the statewide system,</w:t>
      </w:r>
      <w:r w:rsidR="26B51F6D" w:rsidRPr="0054041B">
        <w:t xml:space="preserve"> comprehensive system</w:t>
      </w:r>
      <w:r w:rsidR="233596F9" w:rsidRPr="0054041B">
        <w:t xml:space="preserve"> upgrades and testing of systems w</w:t>
      </w:r>
      <w:r w:rsidR="26B51F6D" w:rsidRPr="0054041B">
        <w:t xml:space="preserve">ill be required. </w:t>
      </w:r>
      <w:r w:rsidR="7A8E7A7A" w:rsidRPr="0054041B">
        <w:t>These processes</w:t>
      </w:r>
      <w:r w:rsidR="26B51F6D" w:rsidRPr="0054041B">
        <w:t xml:space="preserve"> </w:t>
      </w:r>
      <w:r w:rsidR="00CD6277" w:rsidRPr="0054041B">
        <w:t xml:space="preserve">to systematically apply continuous eligibility </w:t>
      </w:r>
      <w:r w:rsidR="00DE4C66" w:rsidRPr="0054041B">
        <w:t>will</w:t>
      </w:r>
      <w:r w:rsidR="26B51F6D" w:rsidRPr="0054041B">
        <w:t xml:space="preserve"> be completed by December 2023. </w:t>
      </w:r>
      <w:r w:rsidR="00DE4C66" w:rsidRPr="0054041B">
        <w:rPr>
          <w:rFonts w:eastAsia="Calibri"/>
        </w:rPr>
        <w:t xml:space="preserve">Ahead of this scheduled system update, the federal public health emergency Maintenance of Effort requirement </w:t>
      </w:r>
      <w:r w:rsidR="003C3BD0" w:rsidRPr="0054041B">
        <w:rPr>
          <w:rFonts w:eastAsia="Calibri"/>
        </w:rPr>
        <w:t xml:space="preserve">will continue </w:t>
      </w:r>
      <w:r w:rsidR="00AC122F" w:rsidRPr="0054041B">
        <w:rPr>
          <w:rFonts w:eastAsia="Calibri"/>
        </w:rPr>
        <w:t xml:space="preserve">coverage until a renewal is completed during unwind. </w:t>
      </w:r>
    </w:p>
    <w:p w14:paraId="00EC9501" w14:textId="595FF922" w:rsidR="004B7D04" w:rsidRDefault="004B7D04" w:rsidP="00436E56">
      <w:pPr>
        <w:pStyle w:val="paragraph"/>
        <w:spacing w:before="0" w:beforeAutospacing="0" w:after="0" w:afterAutospacing="0"/>
        <w:rPr>
          <w:rFonts w:eastAsia="Calibri"/>
        </w:rPr>
      </w:pPr>
    </w:p>
    <w:p w14:paraId="51E57B1F" w14:textId="6BBAF07E" w:rsidR="004B7D04" w:rsidRPr="0010778A" w:rsidRDefault="0010778A" w:rsidP="00436E56">
      <w:pPr>
        <w:pStyle w:val="paragraph"/>
        <w:spacing w:before="0" w:beforeAutospacing="0" w:after="0" w:afterAutospacing="0"/>
        <w:rPr>
          <w:rFonts w:eastAsia="Calibri"/>
          <w:i/>
        </w:rPr>
      </w:pPr>
      <w:r>
        <w:rPr>
          <w:rFonts w:eastAsia="Calibri"/>
          <w:i/>
        </w:rPr>
        <w:t xml:space="preserve">Figure 1: </w:t>
      </w:r>
      <w:r w:rsidR="00914A70">
        <w:rPr>
          <w:rFonts w:eastAsia="Calibri"/>
          <w:i/>
        </w:rPr>
        <w:t xml:space="preserve">Overview of </w:t>
      </w:r>
      <w:r>
        <w:rPr>
          <w:rFonts w:eastAsia="Calibri"/>
          <w:i/>
        </w:rPr>
        <w:t>Implementation Timeline</w:t>
      </w:r>
    </w:p>
    <w:p w14:paraId="08FD39E6" w14:textId="27922AFC" w:rsidR="64B45F23" w:rsidRPr="0054041B" w:rsidRDefault="005661FC" w:rsidP="001D0288">
      <w:pPr>
        <w:pStyle w:val="paragraph"/>
        <w:spacing w:before="0" w:beforeAutospacing="0" w:after="0" w:afterAutospacing="0"/>
        <w:jc w:val="center"/>
        <w:rPr>
          <w:b/>
          <w:bCs/>
        </w:rPr>
      </w:pPr>
      <w:r>
        <w:rPr>
          <w:noProof/>
        </w:rPr>
        <w:drawing>
          <wp:inline distT="0" distB="0" distL="0" distR="0" wp14:anchorId="019D480B" wp14:editId="096611CF">
            <wp:extent cx="5943600" cy="3592830"/>
            <wp:effectExtent l="19050" t="19050" r="19050" b="266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a:stretch>
                      <a:fillRect/>
                    </a:stretch>
                  </pic:blipFill>
                  <pic:spPr>
                    <a:xfrm>
                      <a:off x="0" y="0"/>
                      <a:ext cx="5943600" cy="3592830"/>
                    </a:xfrm>
                    <a:prstGeom prst="rect">
                      <a:avLst/>
                    </a:prstGeom>
                    <a:ln w="3175">
                      <a:solidFill>
                        <a:schemeClr val="tx1"/>
                      </a:solidFill>
                    </a:ln>
                  </pic:spPr>
                </pic:pic>
              </a:graphicData>
            </a:graphic>
          </wp:inline>
        </w:drawing>
      </w:r>
    </w:p>
    <w:sectPr w:rsidR="64B45F23" w:rsidRPr="0054041B" w:rsidSect="003E0CA5">
      <w:headerReference w:type="default" r:id="rId17"/>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A33F53" w16cex:dateUtc="2023-02-24T18:51:00Z"/>
  <w16cex:commentExtensible w16cex:durableId="278CE798" w16cex:dateUtc="2023-02-07T20:07:00Z"/>
  <w16cex:commentExtensible w16cex:durableId="278CE7C1" w16cex:dateUtc="2023-02-07T20:07:00Z"/>
  <w16cex:commentExtensible w16cex:durableId="278CDE9B" w16cex:dateUtc="2023-02-07T19:28:00Z"/>
  <w16cex:commentExtensible w16cex:durableId="279F107B" w16cex:dateUtc="2023-02-21T14:42:00Z"/>
  <w16cex:commentExtensible w16cex:durableId="278CE248" w16cex:dateUtc="2023-02-07T19:44:00Z"/>
  <w16cex:commentExtensible w16cex:durableId="279F11FE" w16cex:dateUtc="2023-02-21T14:48:00Z"/>
  <w16cex:commentExtensible w16cex:durableId="279F52F1" w16cex:dateUtc="2023-02-21T19:25:00Z"/>
  <w16cex:commentExtensible w16cex:durableId="278CE373" w16cex:dateUtc="2023-02-07T19:49:00Z"/>
  <w16cex:commentExtensible w16cex:durableId="278CE38A" w16cex:dateUtc="2023-02-07T19:49:00Z"/>
  <w16cex:commentExtensible w16cex:durableId="278CE3D5" w16cex:dateUtc="2023-02-07T19:51:00Z"/>
  <w16cex:commentExtensible w16cex:durableId="27FF62AC" w16cex:dateUtc="2023-05-05T15:10:00Z"/>
  <w16cex:commentExtensible w16cex:durableId="278CE433" w16cex:dateUtc="2023-02-07T19:52:00Z"/>
  <w16cex:commentExtensible w16cex:durableId="278CE45F" w16cex:dateUtc="2023-02-07T19:53:00Z"/>
  <w16cex:commentExtensible w16cex:durableId="278CE4E0" w16cex:dateUtc="2023-02-07T19:55:00Z"/>
  <w16cex:commentExtensible w16cex:durableId="278CE517" w16cex:dateUtc="2023-02-07T19:56:00Z"/>
  <w16cex:commentExtensible w16cex:durableId="278CE5DF" w16cex:dateUtc="2023-02-07T19:59:00Z"/>
  <w16cex:commentExtensible w16cex:durableId="278CE707" w16cex:dateUtc="2023-02-07T20:04:00Z"/>
  <w16cex:commentExtensible w16cex:durableId="279F170D" w16cex:dateUtc="2023-02-21T15:10:00Z"/>
  <w16cex:commentExtensible w16cex:durableId="279F13F4" w16cex:dateUtc="2023-02-21T14:57:00Z"/>
  <w16cex:commentExtensible w16cex:durableId="279F1429" w16cex:dateUtc="2023-02-21T14: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A2DF0" w14:textId="77777777" w:rsidR="00BE4139" w:rsidRDefault="00BE4139" w:rsidP="006D129B">
      <w:pPr>
        <w:spacing w:after="0" w:line="240" w:lineRule="auto"/>
      </w:pPr>
      <w:r>
        <w:separator/>
      </w:r>
    </w:p>
  </w:endnote>
  <w:endnote w:type="continuationSeparator" w:id="0">
    <w:p w14:paraId="6A40E741" w14:textId="77777777" w:rsidR="00BE4139" w:rsidRDefault="00BE4139" w:rsidP="006D129B">
      <w:pPr>
        <w:spacing w:after="0" w:line="240" w:lineRule="auto"/>
      </w:pPr>
      <w:r>
        <w:continuationSeparator/>
      </w:r>
    </w:p>
  </w:endnote>
  <w:endnote w:type="continuationNotice" w:id="1">
    <w:p w14:paraId="7EB5FCDE" w14:textId="77777777" w:rsidR="00BE4139" w:rsidRDefault="00BE4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930395"/>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45640F94" w14:textId="77777777" w:rsidR="00BE4139" w:rsidRDefault="00BE4139" w:rsidP="00450114">
            <w:pPr>
              <w:pStyle w:val="Footer"/>
            </w:pPr>
          </w:p>
          <w:p w14:paraId="1B7CB136" w14:textId="061DEEF0" w:rsidR="00BE4139" w:rsidRPr="00D51080" w:rsidRDefault="00BE4139" w:rsidP="00450114">
            <w:pPr>
              <w:pStyle w:val="Footer"/>
              <w:rPr>
                <w:rFonts w:ascii="Times New Roman" w:hAnsi="Times New Roman"/>
                <w:sz w:val="20"/>
                <w:szCs w:val="20"/>
              </w:rPr>
            </w:pPr>
            <w:r w:rsidRPr="00D51080">
              <w:rPr>
                <w:rFonts w:ascii="Times New Roman" w:hAnsi="Times New Roman"/>
                <w:sz w:val="20"/>
                <w:szCs w:val="20"/>
              </w:rPr>
              <w:t>MassHealth Medicaid and CHIP Section 1115 Demonstration</w:t>
            </w:r>
            <w:r w:rsidRPr="00D51080">
              <w:rPr>
                <w:rFonts w:ascii="Times New Roman" w:hAnsi="Times New Roman"/>
                <w:sz w:val="20"/>
                <w:szCs w:val="20"/>
              </w:rPr>
              <w:tab/>
            </w:r>
            <w:r w:rsidRPr="009C5024">
              <w:rPr>
                <w:rFonts w:ascii="Times New Roman" w:hAnsi="Times New Roman"/>
                <w:sz w:val="20"/>
                <w:szCs w:val="20"/>
              </w:rPr>
              <w:t xml:space="preserve">Page </w:t>
            </w:r>
            <w:r w:rsidRPr="009C5024">
              <w:rPr>
                <w:rFonts w:ascii="Times New Roman" w:hAnsi="Times New Roman"/>
                <w:sz w:val="20"/>
                <w:szCs w:val="20"/>
              </w:rPr>
              <w:fldChar w:fldCharType="begin"/>
            </w:r>
            <w:r w:rsidRPr="009C5024">
              <w:rPr>
                <w:rFonts w:ascii="Times New Roman" w:hAnsi="Times New Roman"/>
                <w:sz w:val="20"/>
                <w:szCs w:val="20"/>
              </w:rPr>
              <w:instrText xml:space="preserve"> PAGE  \* Arabic  \* MERGEFORMAT </w:instrText>
            </w:r>
            <w:r w:rsidRPr="009C5024">
              <w:rPr>
                <w:rFonts w:ascii="Times New Roman" w:hAnsi="Times New Roman"/>
                <w:sz w:val="20"/>
                <w:szCs w:val="20"/>
              </w:rPr>
              <w:fldChar w:fldCharType="separate"/>
            </w:r>
            <w:r w:rsidRPr="009C5024">
              <w:rPr>
                <w:rFonts w:ascii="Times New Roman" w:hAnsi="Times New Roman"/>
                <w:sz w:val="20"/>
                <w:szCs w:val="20"/>
              </w:rPr>
              <w:t>1</w:t>
            </w:r>
            <w:r w:rsidRPr="009C5024">
              <w:rPr>
                <w:rFonts w:ascii="Times New Roman" w:hAnsi="Times New Roman"/>
                <w:sz w:val="20"/>
                <w:szCs w:val="20"/>
              </w:rPr>
              <w:fldChar w:fldCharType="end"/>
            </w:r>
            <w:r w:rsidRPr="009C5024">
              <w:rPr>
                <w:rFonts w:ascii="Times New Roman" w:hAnsi="Times New Roman"/>
                <w:sz w:val="20"/>
                <w:szCs w:val="20"/>
              </w:rPr>
              <w:t xml:space="preserve"> of </w:t>
            </w:r>
            <w:r w:rsidRPr="009C5024">
              <w:rPr>
                <w:rFonts w:ascii="Times New Roman" w:hAnsi="Times New Roman"/>
                <w:sz w:val="20"/>
                <w:szCs w:val="20"/>
              </w:rPr>
              <w:fldChar w:fldCharType="begin"/>
            </w:r>
            <w:r w:rsidRPr="009C5024">
              <w:rPr>
                <w:rFonts w:ascii="Times New Roman" w:hAnsi="Times New Roman"/>
                <w:sz w:val="20"/>
                <w:szCs w:val="20"/>
              </w:rPr>
              <w:instrText xml:space="preserve"> NUMPAGES  \* Arabic  \* MERGEFORMAT </w:instrText>
            </w:r>
            <w:r w:rsidRPr="009C5024">
              <w:rPr>
                <w:rFonts w:ascii="Times New Roman" w:hAnsi="Times New Roman"/>
                <w:sz w:val="20"/>
                <w:szCs w:val="20"/>
              </w:rPr>
              <w:fldChar w:fldCharType="separate"/>
            </w:r>
            <w:r w:rsidRPr="009C5024">
              <w:rPr>
                <w:rFonts w:ascii="Times New Roman" w:hAnsi="Times New Roman"/>
                <w:sz w:val="20"/>
                <w:szCs w:val="20"/>
              </w:rPr>
              <w:t>29</w:t>
            </w:r>
            <w:r w:rsidRPr="009C5024">
              <w:rPr>
                <w:rFonts w:ascii="Times New Roman" w:hAnsi="Times New Roman"/>
                <w:sz w:val="20"/>
                <w:szCs w:val="20"/>
              </w:rPr>
              <w:fldChar w:fldCharType="end"/>
            </w:r>
          </w:p>
          <w:p w14:paraId="5607B932" w14:textId="7457BC6E" w:rsidR="00BE4139" w:rsidRDefault="00BE4139">
            <w:pPr>
              <w:pStyle w:val="Footer"/>
            </w:pPr>
            <w:r w:rsidRPr="00D51080">
              <w:rPr>
                <w:rFonts w:ascii="Times New Roman" w:hAnsi="Times New Roman"/>
                <w:sz w:val="20"/>
                <w:szCs w:val="20"/>
              </w:rPr>
              <w:t>Approval Period: October 1, 2022 through December 31, 2027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FF45" w14:textId="77777777" w:rsidR="00BE4139" w:rsidRDefault="00BE4139" w:rsidP="006D129B">
      <w:pPr>
        <w:spacing w:after="0" w:line="240" w:lineRule="auto"/>
      </w:pPr>
      <w:r>
        <w:separator/>
      </w:r>
    </w:p>
  </w:footnote>
  <w:footnote w:type="continuationSeparator" w:id="0">
    <w:p w14:paraId="744E89AE" w14:textId="77777777" w:rsidR="00BE4139" w:rsidRDefault="00BE4139" w:rsidP="006D129B">
      <w:pPr>
        <w:spacing w:after="0" w:line="240" w:lineRule="auto"/>
      </w:pPr>
      <w:r>
        <w:continuationSeparator/>
      </w:r>
    </w:p>
  </w:footnote>
  <w:footnote w:type="continuationNotice" w:id="1">
    <w:p w14:paraId="48D82D4A" w14:textId="77777777" w:rsidR="00BE4139" w:rsidRDefault="00BE4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96C2" w14:textId="4CDA05AB" w:rsidR="00BE4139" w:rsidRPr="009C5024" w:rsidRDefault="00BE4139" w:rsidP="005A2A08">
    <w:pPr>
      <w:pStyle w:val="Header"/>
      <w:rPr>
        <w:rFonts w:ascii="Times New Roman" w:hAnsi="Times New Roman" w:cs="Times New Roman"/>
        <w:sz w:val="20"/>
      </w:rPr>
    </w:pPr>
    <w:r w:rsidRPr="009C5024">
      <w:rPr>
        <w:rFonts w:ascii="Times New Roman" w:hAnsi="Times New Roman" w:cs="Times New Roman"/>
        <w:sz w:val="20"/>
      </w:rPr>
      <w:t>Attachment O</w:t>
    </w:r>
  </w:p>
  <w:p w14:paraId="631844E4" w14:textId="33441104" w:rsidR="00BE4139" w:rsidRPr="009C5024" w:rsidRDefault="00BE4139" w:rsidP="005A2A08">
    <w:pPr>
      <w:pStyle w:val="Header"/>
      <w:rPr>
        <w:rFonts w:ascii="Times New Roman" w:hAnsi="Times New Roman" w:cs="Times New Roman"/>
        <w:sz w:val="20"/>
      </w:rPr>
    </w:pPr>
    <w:r w:rsidRPr="009C5024">
      <w:rPr>
        <w:rFonts w:ascii="Times New Roman" w:hAnsi="Times New Roman" w:cs="Times New Roman"/>
        <w:sz w:val="20"/>
      </w:rPr>
      <w:t>Continuous Eligibility Implementation Plan</w:t>
    </w:r>
  </w:p>
  <w:p w14:paraId="5C13F6E9" w14:textId="77777777" w:rsidR="00BE4139" w:rsidRPr="005A2A08" w:rsidRDefault="00BE4139" w:rsidP="005A2A08">
    <w:pPr>
      <w:pStyle w:val="Header"/>
      <w:rPr>
        <w:rFonts w:ascii="Times New Roman" w:hAnsi="Times New Roman" w:cs="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5F1"/>
    <w:multiLevelType w:val="hybridMultilevel"/>
    <w:tmpl w:val="E42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127C8"/>
    <w:multiLevelType w:val="hybridMultilevel"/>
    <w:tmpl w:val="BD1EB298"/>
    <w:lvl w:ilvl="0" w:tplc="161A2678">
      <w:start w:val="1"/>
      <w:numFmt w:val="bullet"/>
      <w:lvlText w:val="•"/>
      <w:lvlJc w:val="left"/>
      <w:pPr>
        <w:tabs>
          <w:tab w:val="num" w:pos="720"/>
        </w:tabs>
        <w:ind w:left="720" w:hanging="360"/>
      </w:pPr>
      <w:rPr>
        <w:rFonts w:ascii="Arial" w:hAnsi="Arial" w:hint="default"/>
      </w:rPr>
    </w:lvl>
    <w:lvl w:ilvl="1" w:tplc="493ABBC2" w:tentative="1">
      <w:start w:val="1"/>
      <w:numFmt w:val="bullet"/>
      <w:lvlText w:val="•"/>
      <w:lvlJc w:val="left"/>
      <w:pPr>
        <w:tabs>
          <w:tab w:val="num" w:pos="1440"/>
        </w:tabs>
        <w:ind w:left="1440" w:hanging="360"/>
      </w:pPr>
      <w:rPr>
        <w:rFonts w:ascii="Arial" w:hAnsi="Arial" w:hint="default"/>
      </w:rPr>
    </w:lvl>
    <w:lvl w:ilvl="2" w:tplc="71764FAC" w:tentative="1">
      <w:start w:val="1"/>
      <w:numFmt w:val="bullet"/>
      <w:lvlText w:val="•"/>
      <w:lvlJc w:val="left"/>
      <w:pPr>
        <w:tabs>
          <w:tab w:val="num" w:pos="2160"/>
        </w:tabs>
        <w:ind w:left="2160" w:hanging="360"/>
      </w:pPr>
      <w:rPr>
        <w:rFonts w:ascii="Arial" w:hAnsi="Arial" w:hint="default"/>
      </w:rPr>
    </w:lvl>
    <w:lvl w:ilvl="3" w:tplc="CADC1912" w:tentative="1">
      <w:start w:val="1"/>
      <w:numFmt w:val="bullet"/>
      <w:lvlText w:val="•"/>
      <w:lvlJc w:val="left"/>
      <w:pPr>
        <w:tabs>
          <w:tab w:val="num" w:pos="2880"/>
        </w:tabs>
        <w:ind w:left="2880" w:hanging="360"/>
      </w:pPr>
      <w:rPr>
        <w:rFonts w:ascii="Arial" w:hAnsi="Arial" w:hint="default"/>
      </w:rPr>
    </w:lvl>
    <w:lvl w:ilvl="4" w:tplc="2A288FB0" w:tentative="1">
      <w:start w:val="1"/>
      <w:numFmt w:val="bullet"/>
      <w:lvlText w:val="•"/>
      <w:lvlJc w:val="left"/>
      <w:pPr>
        <w:tabs>
          <w:tab w:val="num" w:pos="3600"/>
        </w:tabs>
        <w:ind w:left="3600" w:hanging="360"/>
      </w:pPr>
      <w:rPr>
        <w:rFonts w:ascii="Arial" w:hAnsi="Arial" w:hint="default"/>
      </w:rPr>
    </w:lvl>
    <w:lvl w:ilvl="5" w:tplc="B55E6B1E" w:tentative="1">
      <w:start w:val="1"/>
      <w:numFmt w:val="bullet"/>
      <w:lvlText w:val="•"/>
      <w:lvlJc w:val="left"/>
      <w:pPr>
        <w:tabs>
          <w:tab w:val="num" w:pos="4320"/>
        </w:tabs>
        <w:ind w:left="4320" w:hanging="360"/>
      </w:pPr>
      <w:rPr>
        <w:rFonts w:ascii="Arial" w:hAnsi="Arial" w:hint="default"/>
      </w:rPr>
    </w:lvl>
    <w:lvl w:ilvl="6" w:tplc="F058FBD8" w:tentative="1">
      <w:start w:val="1"/>
      <w:numFmt w:val="bullet"/>
      <w:lvlText w:val="•"/>
      <w:lvlJc w:val="left"/>
      <w:pPr>
        <w:tabs>
          <w:tab w:val="num" w:pos="5040"/>
        </w:tabs>
        <w:ind w:left="5040" w:hanging="360"/>
      </w:pPr>
      <w:rPr>
        <w:rFonts w:ascii="Arial" w:hAnsi="Arial" w:hint="default"/>
      </w:rPr>
    </w:lvl>
    <w:lvl w:ilvl="7" w:tplc="4E543B94" w:tentative="1">
      <w:start w:val="1"/>
      <w:numFmt w:val="bullet"/>
      <w:lvlText w:val="•"/>
      <w:lvlJc w:val="left"/>
      <w:pPr>
        <w:tabs>
          <w:tab w:val="num" w:pos="5760"/>
        </w:tabs>
        <w:ind w:left="5760" w:hanging="360"/>
      </w:pPr>
      <w:rPr>
        <w:rFonts w:ascii="Arial" w:hAnsi="Arial" w:hint="default"/>
      </w:rPr>
    </w:lvl>
    <w:lvl w:ilvl="8" w:tplc="2AFEDA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1D34C"/>
    <w:multiLevelType w:val="hybridMultilevel"/>
    <w:tmpl w:val="9C76E5F8"/>
    <w:lvl w:ilvl="0" w:tplc="E49CD6BC">
      <w:start w:val="1"/>
      <w:numFmt w:val="decimal"/>
      <w:lvlText w:val="%1."/>
      <w:lvlJc w:val="left"/>
      <w:pPr>
        <w:ind w:left="720" w:hanging="360"/>
      </w:pPr>
    </w:lvl>
    <w:lvl w:ilvl="1" w:tplc="6234C94A">
      <w:start w:val="1"/>
      <w:numFmt w:val="lowerLetter"/>
      <w:lvlText w:val="%2."/>
      <w:lvlJc w:val="left"/>
      <w:pPr>
        <w:ind w:left="1440" w:hanging="360"/>
      </w:pPr>
    </w:lvl>
    <w:lvl w:ilvl="2" w:tplc="9FB221C4">
      <w:start w:val="1"/>
      <w:numFmt w:val="lowerRoman"/>
      <w:lvlText w:val="%3."/>
      <w:lvlJc w:val="right"/>
      <w:pPr>
        <w:ind w:left="2160" w:hanging="180"/>
      </w:pPr>
    </w:lvl>
    <w:lvl w:ilvl="3" w:tplc="DCF09AA6">
      <w:start w:val="1"/>
      <w:numFmt w:val="decimal"/>
      <w:lvlText w:val="%4."/>
      <w:lvlJc w:val="left"/>
      <w:pPr>
        <w:ind w:left="2880" w:hanging="360"/>
      </w:pPr>
    </w:lvl>
    <w:lvl w:ilvl="4" w:tplc="39DAE0BC">
      <w:start w:val="1"/>
      <w:numFmt w:val="lowerLetter"/>
      <w:lvlText w:val="%5."/>
      <w:lvlJc w:val="left"/>
      <w:pPr>
        <w:ind w:left="3600" w:hanging="360"/>
      </w:pPr>
    </w:lvl>
    <w:lvl w:ilvl="5" w:tplc="17DA8B7A">
      <w:start w:val="1"/>
      <w:numFmt w:val="lowerRoman"/>
      <w:lvlText w:val="%6."/>
      <w:lvlJc w:val="right"/>
      <w:pPr>
        <w:ind w:left="4320" w:hanging="180"/>
      </w:pPr>
    </w:lvl>
    <w:lvl w:ilvl="6" w:tplc="2EEA397A">
      <w:start w:val="1"/>
      <w:numFmt w:val="decimal"/>
      <w:lvlText w:val="%7."/>
      <w:lvlJc w:val="left"/>
      <w:pPr>
        <w:ind w:left="5040" w:hanging="360"/>
      </w:pPr>
    </w:lvl>
    <w:lvl w:ilvl="7" w:tplc="7C4282CA">
      <w:start w:val="1"/>
      <w:numFmt w:val="lowerLetter"/>
      <w:lvlText w:val="%8."/>
      <w:lvlJc w:val="left"/>
      <w:pPr>
        <w:ind w:left="5760" w:hanging="360"/>
      </w:pPr>
    </w:lvl>
    <w:lvl w:ilvl="8" w:tplc="EB04B680">
      <w:start w:val="1"/>
      <w:numFmt w:val="lowerRoman"/>
      <w:lvlText w:val="%9."/>
      <w:lvlJc w:val="right"/>
      <w:pPr>
        <w:ind w:left="6480" w:hanging="180"/>
      </w:pPr>
    </w:lvl>
  </w:abstractNum>
  <w:abstractNum w:abstractNumId="3" w15:restartNumberingAfterBreak="0">
    <w:nsid w:val="06D83B03"/>
    <w:multiLevelType w:val="hybridMultilevel"/>
    <w:tmpl w:val="4218E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E0C86"/>
    <w:multiLevelType w:val="hybridMultilevel"/>
    <w:tmpl w:val="63C2863C"/>
    <w:lvl w:ilvl="0" w:tplc="349A827C">
      <w:start w:val="1"/>
      <w:numFmt w:val="bullet"/>
      <w:lvlText w:val="•"/>
      <w:lvlJc w:val="left"/>
      <w:pPr>
        <w:tabs>
          <w:tab w:val="num" w:pos="720"/>
        </w:tabs>
        <w:ind w:left="720" w:hanging="360"/>
      </w:pPr>
      <w:rPr>
        <w:rFonts w:ascii="Arial" w:hAnsi="Arial" w:hint="default"/>
      </w:rPr>
    </w:lvl>
    <w:lvl w:ilvl="1" w:tplc="615A3B14" w:tentative="1">
      <w:start w:val="1"/>
      <w:numFmt w:val="bullet"/>
      <w:lvlText w:val="•"/>
      <w:lvlJc w:val="left"/>
      <w:pPr>
        <w:tabs>
          <w:tab w:val="num" w:pos="1440"/>
        </w:tabs>
        <w:ind w:left="1440" w:hanging="360"/>
      </w:pPr>
      <w:rPr>
        <w:rFonts w:ascii="Arial" w:hAnsi="Arial" w:hint="default"/>
      </w:rPr>
    </w:lvl>
    <w:lvl w:ilvl="2" w:tplc="BF081E42" w:tentative="1">
      <w:start w:val="1"/>
      <w:numFmt w:val="bullet"/>
      <w:lvlText w:val="•"/>
      <w:lvlJc w:val="left"/>
      <w:pPr>
        <w:tabs>
          <w:tab w:val="num" w:pos="2160"/>
        </w:tabs>
        <w:ind w:left="2160" w:hanging="360"/>
      </w:pPr>
      <w:rPr>
        <w:rFonts w:ascii="Arial" w:hAnsi="Arial" w:hint="default"/>
      </w:rPr>
    </w:lvl>
    <w:lvl w:ilvl="3" w:tplc="184A1B32" w:tentative="1">
      <w:start w:val="1"/>
      <w:numFmt w:val="bullet"/>
      <w:lvlText w:val="•"/>
      <w:lvlJc w:val="left"/>
      <w:pPr>
        <w:tabs>
          <w:tab w:val="num" w:pos="2880"/>
        </w:tabs>
        <w:ind w:left="2880" w:hanging="360"/>
      </w:pPr>
      <w:rPr>
        <w:rFonts w:ascii="Arial" w:hAnsi="Arial" w:hint="default"/>
      </w:rPr>
    </w:lvl>
    <w:lvl w:ilvl="4" w:tplc="A050AF94" w:tentative="1">
      <w:start w:val="1"/>
      <w:numFmt w:val="bullet"/>
      <w:lvlText w:val="•"/>
      <w:lvlJc w:val="left"/>
      <w:pPr>
        <w:tabs>
          <w:tab w:val="num" w:pos="3600"/>
        </w:tabs>
        <w:ind w:left="3600" w:hanging="360"/>
      </w:pPr>
      <w:rPr>
        <w:rFonts w:ascii="Arial" w:hAnsi="Arial" w:hint="default"/>
      </w:rPr>
    </w:lvl>
    <w:lvl w:ilvl="5" w:tplc="4FBA0738" w:tentative="1">
      <w:start w:val="1"/>
      <w:numFmt w:val="bullet"/>
      <w:lvlText w:val="•"/>
      <w:lvlJc w:val="left"/>
      <w:pPr>
        <w:tabs>
          <w:tab w:val="num" w:pos="4320"/>
        </w:tabs>
        <w:ind w:left="4320" w:hanging="360"/>
      </w:pPr>
      <w:rPr>
        <w:rFonts w:ascii="Arial" w:hAnsi="Arial" w:hint="default"/>
      </w:rPr>
    </w:lvl>
    <w:lvl w:ilvl="6" w:tplc="4112A614" w:tentative="1">
      <w:start w:val="1"/>
      <w:numFmt w:val="bullet"/>
      <w:lvlText w:val="•"/>
      <w:lvlJc w:val="left"/>
      <w:pPr>
        <w:tabs>
          <w:tab w:val="num" w:pos="5040"/>
        </w:tabs>
        <w:ind w:left="5040" w:hanging="360"/>
      </w:pPr>
      <w:rPr>
        <w:rFonts w:ascii="Arial" w:hAnsi="Arial" w:hint="default"/>
      </w:rPr>
    </w:lvl>
    <w:lvl w:ilvl="7" w:tplc="DAB6397C" w:tentative="1">
      <w:start w:val="1"/>
      <w:numFmt w:val="bullet"/>
      <w:lvlText w:val="•"/>
      <w:lvlJc w:val="left"/>
      <w:pPr>
        <w:tabs>
          <w:tab w:val="num" w:pos="5760"/>
        </w:tabs>
        <w:ind w:left="5760" w:hanging="360"/>
      </w:pPr>
      <w:rPr>
        <w:rFonts w:ascii="Arial" w:hAnsi="Arial" w:hint="default"/>
      </w:rPr>
    </w:lvl>
    <w:lvl w:ilvl="8" w:tplc="CB1EED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1592B"/>
    <w:multiLevelType w:val="hybridMultilevel"/>
    <w:tmpl w:val="3AAC4C1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57D0762"/>
    <w:multiLevelType w:val="hybridMultilevel"/>
    <w:tmpl w:val="F0F22B38"/>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74475F"/>
    <w:multiLevelType w:val="hybridMultilevel"/>
    <w:tmpl w:val="C01686D8"/>
    <w:lvl w:ilvl="0" w:tplc="77C2AC6E">
      <w:start w:val="1"/>
      <w:numFmt w:val="bullet"/>
      <w:lvlText w:val=""/>
      <w:lvlJc w:val="left"/>
      <w:pPr>
        <w:ind w:left="1080" w:hanging="360"/>
      </w:pPr>
      <w:rPr>
        <w:rFonts w:ascii="Symbol" w:hAnsi="Symbol" w:hint="default"/>
      </w:rPr>
    </w:lvl>
    <w:lvl w:ilvl="1" w:tplc="83CEFEBE">
      <w:start w:val="1"/>
      <w:numFmt w:val="bullet"/>
      <w:lvlText w:val="o"/>
      <w:lvlJc w:val="left"/>
      <w:pPr>
        <w:ind w:left="1800" w:hanging="360"/>
      </w:pPr>
      <w:rPr>
        <w:rFonts w:ascii="Courier New" w:hAnsi="Courier New" w:hint="default"/>
      </w:rPr>
    </w:lvl>
    <w:lvl w:ilvl="2" w:tplc="77A6AF8E">
      <w:start w:val="1"/>
      <w:numFmt w:val="bullet"/>
      <w:lvlText w:val=""/>
      <w:lvlJc w:val="left"/>
      <w:pPr>
        <w:ind w:left="2520" w:hanging="360"/>
      </w:pPr>
      <w:rPr>
        <w:rFonts w:ascii="Wingdings" w:hAnsi="Wingdings" w:hint="default"/>
      </w:rPr>
    </w:lvl>
    <w:lvl w:ilvl="3" w:tplc="4D66DA28">
      <w:start w:val="1"/>
      <w:numFmt w:val="bullet"/>
      <w:lvlText w:val=""/>
      <w:lvlJc w:val="left"/>
      <w:pPr>
        <w:ind w:left="3240" w:hanging="360"/>
      </w:pPr>
      <w:rPr>
        <w:rFonts w:ascii="Symbol" w:hAnsi="Symbol" w:hint="default"/>
      </w:rPr>
    </w:lvl>
    <w:lvl w:ilvl="4" w:tplc="CC2C45A2">
      <w:start w:val="1"/>
      <w:numFmt w:val="bullet"/>
      <w:lvlText w:val="o"/>
      <w:lvlJc w:val="left"/>
      <w:pPr>
        <w:ind w:left="3960" w:hanging="360"/>
      </w:pPr>
      <w:rPr>
        <w:rFonts w:ascii="Courier New" w:hAnsi="Courier New" w:hint="default"/>
      </w:rPr>
    </w:lvl>
    <w:lvl w:ilvl="5" w:tplc="E77E9384">
      <w:start w:val="1"/>
      <w:numFmt w:val="bullet"/>
      <w:lvlText w:val=""/>
      <w:lvlJc w:val="left"/>
      <w:pPr>
        <w:ind w:left="4680" w:hanging="360"/>
      </w:pPr>
      <w:rPr>
        <w:rFonts w:ascii="Wingdings" w:hAnsi="Wingdings" w:hint="default"/>
      </w:rPr>
    </w:lvl>
    <w:lvl w:ilvl="6" w:tplc="A664E562">
      <w:start w:val="1"/>
      <w:numFmt w:val="bullet"/>
      <w:lvlText w:val=""/>
      <w:lvlJc w:val="left"/>
      <w:pPr>
        <w:ind w:left="5400" w:hanging="360"/>
      </w:pPr>
      <w:rPr>
        <w:rFonts w:ascii="Symbol" w:hAnsi="Symbol" w:hint="default"/>
      </w:rPr>
    </w:lvl>
    <w:lvl w:ilvl="7" w:tplc="90E89184">
      <w:start w:val="1"/>
      <w:numFmt w:val="bullet"/>
      <w:lvlText w:val="o"/>
      <w:lvlJc w:val="left"/>
      <w:pPr>
        <w:ind w:left="6120" w:hanging="360"/>
      </w:pPr>
      <w:rPr>
        <w:rFonts w:ascii="Courier New" w:hAnsi="Courier New" w:hint="default"/>
      </w:rPr>
    </w:lvl>
    <w:lvl w:ilvl="8" w:tplc="1DAE1348">
      <w:start w:val="1"/>
      <w:numFmt w:val="bullet"/>
      <w:lvlText w:val=""/>
      <w:lvlJc w:val="left"/>
      <w:pPr>
        <w:ind w:left="6840" w:hanging="360"/>
      </w:pPr>
      <w:rPr>
        <w:rFonts w:ascii="Wingdings" w:hAnsi="Wingdings" w:hint="default"/>
      </w:rPr>
    </w:lvl>
  </w:abstractNum>
  <w:abstractNum w:abstractNumId="8" w15:restartNumberingAfterBreak="0">
    <w:nsid w:val="19673B23"/>
    <w:multiLevelType w:val="multilevel"/>
    <w:tmpl w:val="C0D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0E755A"/>
    <w:multiLevelType w:val="hybridMultilevel"/>
    <w:tmpl w:val="5788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2B9D"/>
    <w:multiLevelType w:val="hybridMultilevel"/>
    <w:tmpl w:val="EEBEA29E"/>
    <w:lvl w:ilvl="0" w:tplc="35601D68">
      <w:start w:val="1"/>
      <w:numFmt w:val="bullet"/>
      <w:lvlText w:val=""/>
      <w:lvlJc w:val="left"/>
      <w:pPr>
        <w:ind w:left="720" w:hanging="360"/>
      </w:pPr>
      <w:rPr>
        <w:rFonts w:ascii="Symbol" w:hAnsi="Symbol" w:hint="default"/>
      </w:rPr>
    </w:lvl>
    <w:lvl w:ilvl="1" w:tplc="9BC09D8C">
      <w:start w:val="1"/>
      <w:numFmt w:val="bullet"/>
      <w:lvlText w:val="▫"/>
      <w:lvlJc w:val="left"/>
      <w:pPr>
        <w:ind w:left="1440" w:hanging="360"/>
      </w:pPr>
      <w:rPr>
        <w:rFonts w:ascii="Courier New" w:hAnsi="Courier New" w:hint="default"/>
      </w:rPr>
    </w:lvl>
    <w:lvl w:ilvl="2" w:tplc="ACF4A1E8">
      <w:start w:val="1"/>
      <w:numFmt w:val="bullet"/>
      <w:lvlText w:val=""/>
      <w:lvlJc w:val="left"/>
      <w:pPr>
        <w:ind w:left="2160" w:hanging="360"/>
      </w:pPr>
      <w:rPr>
        <w:rFonts w:ascii="Wingdings" w:hAnsi="Wingdings" w:hint="default"/>
      </w:rPr>
    </w:lvl>
    <w:lvl w:ilvl="3" w:tplc="EE0E22BA">
      <w:start w:val="1"/>
      <w:numFmt w:val="bullet"/>
      <w:lvlText w:val=""/>
      <w:lvlJc w:val="left"/>
      <w:pPr>
        <w:ind w:left="2880" w:hanging="360"/>
      </w:pPr>
      <w:rPr>
        <w:rFonts w:ascii="Symbol" w:hAnsi="Symbol" w:hint="default"/>
      </w:rPr>
    </w:lvl>
    <w:lvl w:ilvl="4" w:tplc="8D929ACE">
      <w:start w:val="1"/>
      <w:numFmt w:val="bullet"/>
      <w:lvlText w:val="o"/>
      <w:lvlJc w:val="left"/>
      <w:pPr>
        <w:ind w:left="3600" w:hanging="360"/>
      </w:pPr>
      <w:rPr>
        <w:rFonts w:ascii="Courier New" w:hAnsi="Courier New" w:hint="default"/>
      </w:rPr>
    </w:lvl>
    <w:lvl w:ilvl="5" w:tplc="576C2D9A">
      <w:start w:val="1"/>
      <w:numFmt w:val="bullet"/>
      <w:lvlText w:val=""/>
      <w:lvlJc w:val="left"/>
      <w:pPr>
        <w:ind w:left="4320" w:hanging="360"/>
      </w:pPr>
      <w:rPr>
        <w:rFonts w:ascii="Wingdings" w:hAnsi="Wingdings" w:hint="default"/>
      </w:rPr>
    </w:lvl>
    <w:lvl w:ilvl="6" w:tplc="D4344F08">
      <w:start w:val="1"/>
      <w:numFmt w:val="bullet"/>
      <w:lvlText w:val=""/>
      <w:lvlJc w:val="left"/>
      <w:pPr>
        <w:ind w:left="5040" w:hanging="360"/>
      </w:pPr>
      <w:rPr>
        <w:rFonts w:ascii="Symbol" w:hAnsi="Symbol" w:hint="default"/>
      </w:rPr>
    </w:lvl>
    <w:lvl w:ilvl="7" w:tplc="678CFE38">
      <w:start w:val="1"/>
      <w:numFmt w:val="bullet"/>
      <w:lvlText w:val="o"/>
      <w:lvlJc w:val="left"/>
      <w:pPr>
        <w:ind w:left="5760" w:hanging="360"/>
      </w:pPr>
      <w:rPr>
        <w:rFonts w:ascii="Courier New" w:hAnsi="Courier New" w:hint="default"/>
      </w:rPr>
    </w:lvl>
    <w:lvl w:ilvl="8" w:tplc="53CE661A">
      <w:start w:val="1"/>
      <w:numFmt w:val="bullet"/>
      <w:lvlText w:val=""/>
      <w:lvlJc w:val="left"/>
      <w:pPr>
        <w:ind w:left="6480" w:hanging="360"/>
      </w:pPr>
      <w:rPr>
        <w:rFonts w:ascii="Wingdings" w:hAnsi="Wingdings" w:hint="default"/>
      </w:rPr>
    </w:lvl>
  </w:abstractNum>
  <w:abstractNum w:abstractNumId="11" w15:restartNumberingAfterBreak="0">
    <w:nsid w:val="26751519"/>
    <w:multiLevelType w:val="multilevel"/>
    <w:tmpl w:val="25941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9350614"/>
    <w:multiLevelType w:val="multilevel"/>
    <w:tmpl w:val="D108A8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9AF59D6"/>
    <w:multiLevelType w:val="hybridMultilevel"/>
    <w:tmpl w:val="CBF4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234E8"/>
    <w:multiLevelType w:val="multilevel"/>
    <w:tmpl w:val="B74C8FF6"/>
    <w:lvl w:ilvl="0">
      <w:start w:val="1"/>
      <w:numFmt w:val="bullet"/>
      <w:lvlText w:val=""/>
      <w:lvlJc w:val="left"/>
      <w:pPr>
        <w:tabs>
          <w:tab w:val="num" w:pos="720"/>
        </w:tabs>
        <w:ind w:left="0" w:hanging="360"/>
      </w:pPr>
      <w:rPr>
        <w:rFonts w:ascii="Symbol" w:hAnsi="Symbol" w:hint="default"/>
        <w:sz w:val="20"/>
      </w:rPr>
    </w:lvl>
    <w:lvl w:ilvl="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5" w15:restartNumberingAfterBreak="0">
    <w:nsid w:val="2F503EC6"/>
    <w:multiLevelType w:val="multilevel"/>
    <w:tmpl w:val="BFB4F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52862"/>
    <w:multiLevelType w:val="hybridMultilevel"/>
    <w:tmpl w:val="A64C39CA"/>
    <w:lvl w:ilvl="0" w:tplc="7DEE8CCC">
      <w:start w:val="1"/>
      <w:numFmt w:val="bullet"/>
      <w:lvlText w:val=""/>
      <w:lvlJc w:val="left"/>
      <w:pPr>
        <w:ind w:left="720" w:hanging="360"/>
      </w:pPr>
      <w:rPr>
        <w:rFonts w:ascii="Symbol" w:hAnsi="Symbol" w:hint="default"/>
      </w:rPr>
    </w:lvl>
    <w:lvl w:ilvl="1" w:tplc="1234AF42">
      <w:start w:val="1"/>
      <w:numFmt w:val="bullet"/>
      <w:lvlText w:val="o"/>
      <w:lvlJc w:val="left"/>
      <w:pPr>
        <w:ind w:left="1440" w:hanging="360"/>
      </w:pPr>
      <w:rPr>
        <w:rFonts w:ascii="Courier New" w:hAnsi="Courier New" w:hint="default"/>
      </w:rPr>
    </w:lvl>
    <w:lvl w:ilvl="2" w:tplc="1740342E">
      <w:start w:val="1"/>
      <w:numFmt w:val="bullet"/>
      <w:lvlText w:val=""/>
      <w:lvlJc w:val="left"/>
      <w:pPr>
        <w:ind w:left="2160" w:hanging="360"/>
      </w:pPr>
      <w:rPr>
        <w:rFonts w:ascii="Wingdings" w:hAnsi="Wingdings" w:hint="default"/>
      </w:rPr>
    </w:lvl>
    <w:lvl w:ilvl="3" w:tplc="342865CC">
      <w:start w:val="1"/>
      <w:numFmt w:val="bullet"/>
      <w:lvlText w:val=""/>
      <w:lvlJc w:val="left"/>
      <w:pPr>
        <w:ind w:left="2880" w:hanging="360"/>
      </w:pPr>
      <w:rPr>
        <w:rFonts w:ascii="Symbol" w:hAnsi="Symbol" w:hint="default"/>
      </w:rPr>
    </w:lvl>
    <w:lvl w:ilvl="4" w:tplc="D1E27162">
      <w:start w:val="1"/>
      <w:numFmt w:val="bullet"/>
      <w:lvlText w:val="o"/>
      <w:lvlJc w:val="left"/>
      <w:pPr>
        <w:ind w:left="3600" w:hanging="360"/>
      </w:pPr>
      <w:rPr>
        <w:rFonts w:ascii="Courier New" w:hAnsi="Courier New" w:hint="default"/>
      </w:rPr>
    </w:lvl>
    <w:lvl w:ilvl="5" w:tplc="4C421864">
      <w:start w:val="1"/>
      <w:numFmt w:val="bullet"/>
      <w:lvlText w:val=""/>
      <w:lvlJc w:val="left"/>
      <w:pPr>
        <w:ind w:left="4320" w:hanging="360"/>
      </w:pPr>
      <w:rPr>
        <w:rFonts w:ascii="Wingdings" w:hAnsi="Wingdings" w:hint="default"/>
      </w:rPr>
    </w:lvl>
    <w:lvl w:ilvl="6" w:tplc="F926C4FA">
      <w:start w:val="1"/>
      <w:numFmt w:val="bullet"/>
      <w:lvlText w:val=""/>
      <w:lvlJc w:val="left"/>
      <w:pPr>
        <w:ind w:left="5040" w:hanging="360"/>
      </w:pPr>
      <w:rPr>
        <w:rFonts w:ascii="Symbol" w:hAnsi="Symbol" w:hint="default"/>
      </w:rPr>
    </w:lvl>
    <w:lvl w:ilvl="7" w:tplc="36F6D386">
      <w:start w:val="1"/>
      <w:numFmt w:val="bullet"/>
      <w:lvlText w:val="o"/>
      <w:lvlJc w:val="left"/>
      <w:pPr>
        <w:ind w:left="5760" w:hanging="360"/>
      </w:pPr>
      <w:rPr>
        <w:rFonts w:ascii="Courier New" w:hAnsi="Courier New" w:hint="default"/>
      </w:rPr>
    </w:lvl>
    <w:lvl w:ilvl="8" w:tplc="74FC6470">
      <w:start w:val="1"/>
      <w:numFmt w:val="bullet"/>
      <w:lvlText w:val=""/>
      <w:lvlJc w:val="left"/>
      <w:pPr>
        <w:ind w:left="6480" w:hanging="360"/>
      </w:pPr>
      <w:rPr>
        <w:rFonts w:ascii="Wingdings" w:hAnsi="Wingdings" w:hint="default"/>
      </w:rPr>
    </w:lvl>
  </w:abstractNum>
  <w:abstractNum w:abstractNumId="17" w15:restartNumberingAfterBreak="0">
    <w:nsid w:val="335630FE"/>
    <w:multiLevelType w:val="hybridMultilevel"/>
    <w:tmpl w:val="54D8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92D40"/>
    <w:multiLevelType w:val="hybridMultilevel"/>
    <w:tmpl w:val="A9ACCA48"/>
    <w:lvl w:ilvl="0" w:tplc="E6C6E85C">
      <w:start w:val="1"/>
      <w:numFmt w:val="bullet"/>
      <w:lvlText w:val=""/>
      <w:lvlJc w:val="left"/>
      <w:pPr>
        <w:ind w:left="720" w:hanging="360"/>
      </w:pPr>
      <w:rPr>
        <w:rFonts w:ascii="Symbol" w:hAnsi="Symbol" w:hint="default"/>
      </w:rPr>
    </w:lvl>
    <w:lvl w:ilvl="1" w:tplc="A374437C">
      <w:start w:val="1"/>
      <w:numFmt w:val="bullet"/>
      <w:lvlText w:val="o"/>
      <w:lvlJc w:val="left"/>
      <w:pPr>
        <w:ind w:left="1440" w:hanging="360"/>
      </w:pPr>
      <w:rPr>
        <w:rFonts w:ascii="Courier New" w:hAnsi="Courier New" w:hint="default"/>
      </w:rPr>
    </w:lvl>
    <w:lvl w:ilvl="2" w:tplc="458A1A3E">
      <w:start w:val="1"/>
      <w:numFmt w:val="bullet"/>
      <w:lvlText w:val=""/>
      <w:lvlJc w:val="left"/>
      <w:pPr>
        <w:ind w:left="2160" w:hanging="360"/>
      </w:pPr>
      <w:rPr>
        <w:rFonts w:ascii="Wingdings" w:hAnsi="Wingdings" w:hint="default"/>
      </w:rPr>
    </w:lvl>
    <w:lvl w:ilvl="3" w:tplc="110C4D46">
      <w:start w:val="1"/>
      <w:numFmt w:val="bullet"/>
      <w:lvlText w:val=""/>
      <w:lvlJc w:val="left"/>
      <w:pPr>
        <w:ind w:left="2880" w:hanging="360"/>
      </w:pPr>
      <w:rPr>
        <w:rFonts w:ascii="Symbol" w:hAnsi="Symbol" w:hint="default"/>
      </w:rPr>
    </w:lvl>
    <w:lvl w:ilvl="4" w:tplc="FC6A248C">
      <w:start w:val="1"/>
      <w:numFmt w:val="bullet"/>
      <w:lvlText w:val="o"/>
      <w:lvlJc w:val="left"/>
      <w:pPr>
        <w:ind w:left="3600" w:hanging="360"/>
      </w:pPr>
      <w:rPr>
        <w:rFonts w:ascii="Courier New" w:hAnsi="Courier New" w:hint="default"/>
      </w:rPr>
    </w:lvl>
    <w:lvl w:ilvl="5" w:tplc="5C909128">
      <w:start w:val="1"/>
      <w:numFmt w:val="bullet"/>
      <w:lvlText w:val=""/>
      <w:lvlJc w:val="left"/>
      <w:pPr>
        <w:ind w:left="4320" w:hanging="360"/>
      </w:pPr>
      <w:rPr>
        <w:rFonts w:ascii="Wingdings" w:hAnsi="Wingdings" w:hint="default"/>
      </w:rPr>
    </w:lvl>
    <w:lvl w:ilvl="6" w:tplc="220C9DE8">
      <w:start w:val="1"/>
      <w:numFmt w:val="bullet"/>
      <w:lvlText w:val=""/>
      <w:lvlJc w:val="left"/>
      <w:pPr>
        <w:ind w:left="5040" w:hanging="360"/>
      </w:pPr>
      <w:rPr>
        <w:rFonts w:ascii="Symbol" w:hAnsi="Symbol" w:hint="default"/>
      </w:rPr>
    </w:lvl>
    <w:lvl w:ilvl="7" w:tplc="7AFEEF64">
      <w:start w:val="1"/>
      <w:numFmt w:val="bullet"/>
      <w:lvlText w:val="o"/>
      <w:lvlJc w:val="left"/>
      <w:pPr>
        <w:ind w:left="5760" w:hanging="360"/>
      </w:pPr>
      <w:rPr>
        <w:rFonts w:ascii="Courier New" w:hAnsi="Courier New" w:hint="default"/>
      </w:rPr>
    </w:lvl>
    <w:lvl w:ilvl="8" w:tplc="8550E226">
      <w:start w:val="1"/>
      <w:numFmt w:val="bullet"/>
      <w:lvlText w:val=""/>
      <w:lvlJc w:val="left"/>
      <w:pPr>
        <w:ind w:left="6480" w:hanging="360"/>
      </w:pPr>
      <w:rPr>
        <w:rFonts w:ascii="Wingdings" w:hAnsi="Wingdings" w:hint="default"/>
      </w:rPr>
    </w:lvl>
  </w:abstractNum>
  <w:abstractNum w:abstractNumId="19" w15:restartNumberingAfterBreak="0">
    <w:nsid w:val="3566452E"/>
    <w:multiLevelType w:val="hybridMultilevel"/>
    <w:tmpl w:val="9350CC72"/>
    <w:lvl w:ilvl="0" w:tplc="EC9A81CC">
      <w:start w:val="1"/>
      <w:numFmt w:val="bullet"/>
      <w:lvlText w:val="•"/>
      <w:lvlJc w:val="left"/>
      <w:pPr>
        <w:tabs>
          <w:tab w:val="num" w:pos="720"/>
        </w:tabs>
        <w:ind w:left="720" w:hanging="360"/>
      </w:pPr>
      <w:rPr>
        <w:rFonts w:ascii="Arial" w:hAnsi="Arial" w:hint="default"/>
      </w:rPr>
    </w:lvl>
    <w:lvl w:ilvl="1" w:tplc="D5104B3A">
      <w:numFmt w:val="bullet"/>
      <w:lvlText w:val=""/>
      <w:lvlJc w:val="left"/>
      <w:pPr>
        <w:tabs>
          <w:tab w:val="num" w:pos="1440"/>
        </w:tabs>
        <w:ind w:left="1440" w:hanging="360"/>
      </w:pPr>
      <w:rPr>
        <w:rFonts w:ascii="Wingdings" w:hAnsi="Wingdings" w:hint="default"/>
      </w:rPr>
    </w:lvl>
    <w:lvl w:ilvl="2" w:tplc="69AA28AC" w:tentative="1">
      <w:start w:val="1"/>
      <w:numFmt w:val="bullet"/>
      <w:lvlText w:val="•"/>
      <w:lvlJc w:val="left"/>
      <w:pPr>
        <w:tabs>
          <w:tab w:val="num" w:pos="2160"/>
        </w:tabs>
        <w:ind w:left="2160" w:hanging="360"/>
      </w:pPr>
      <w:rPr>
        <w:rFonts w:ascii="Arial" w:hAnsi="Arial" w:hint="default"/>
      </w:rPr>
    </w:lvl>
    <w:lvl w:ilvl="3" w:tplc="9FBC5736" w:tentative="1">
      <w:start w:val="1"/>
      <w:numFmt w:val="bullet"/>
      <w:lvlText w:val="•"/>
      <w:lvlJc w:val="left"/>
      <w:pPr>
        <w:tabs>
          <w:tab w:val="num" w:pos="2880"/>
        </w:tabs>
        <w:ind w:left="2880" w:hanging="360"/>
      </w:pPr>
      <w:rPr>
        <w:rFonts w:ascii="Arial" w:hAnsi="Arial" w:hint="default"/>
      </w:rPr>
    </w:lvl>
    <w:lvl w:ilvl="4" w:tplc="2E6A1952" w:tentative="1">
      <w:start w:val="1"/>
      <w:numFmt w:val="bullet"/>
      <w:lvlText w:val="•"/>
      <w:lvlJc w:val="left"/>
      <w:pPr>
        <w:tabs>
          <w:tab w:val="num" w:pos="3600"/>
        </w:tabs>
        <w:ind w:left="3600" w:hanging="360"/>
      </w:pPr>
      <w:rPr>
        <w:rFonts w:ascii="Arial" w:hAnsi="Arial" w:hint="default"/>
      </w:rPr>
    </w:lvl>
    <w:lvl w:ilvl="5" w:tplc="AE0C838A" w:tentative="1">
      <w:start w:val="1"/>
      <w:numFmt w:val="bullet"/>
      <w:lvlText w:val="•"/>
      <w:lvlJc w:val="left"/>
      <w:pPr>
        <w:tabs>
          <w:tab w:val="num" w:pos="4320"/>
        </w:tabs>
        <w:ind w:left="4320" w:hanging="360"/>
      </w:pPr>
      <w:rPr>
        <w:rFonts w:ascii="Arial" w:hAnsi="Arial" w:hint="default"/>
      </w:rPr>
    </w:lvl>
    <w:lvl w:ilvl="6" w:tplc="C590CE8A" w:tentative="1">
      <w:start w:val="1"/>
      <w:numFmt w:val="bullet"/>
      <w:lvlText w:val="•"/>
      <w:lvlJc w:val="left"/>
      <w:pPr>
        <w:tabs>
          <w:tab w:val="num" w:pos="5040"/>
        </w:tabs>
        <w:ind w:left="5040" w:hanging="360"/>
      </w:pPr>
      <w:rPr>
        <w:rFonts w:ascii="Arial" w:hAnsi="Arial" w:hint="default"/>
      </w:rPr>
    </w:lvl>
    <w:lvl w:ilvl="7" w:tplc="25E8BBD4" w:tentative="1">
      <w:start w:val="1"/>
      <w:numFmt w:val="bullet"/>
      <w:lvlText w:val="•"/>
      <w:lvlJc w:val="left"/>
      <w:pPr>
        <w:tabs>
          <w:tab w:val="num" w:pos="5760"/>
        </w:tabs>
        <w:ind w:left="5760" w:hanging="360"/>
      </w:pPr>
      <w:rPr>
        <w:rFonts w:ascii="Arial" w:hAnsi="Arial" w:hint="default"/>
      </w:rPr>
    </w:lvl>
    <w:lvl w:ilvl="8" w:tplc="546C11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761496"/>
    <w:multiLevelType w:val="hybridMultilevel"/>
    <w:tmpl w:val="DD2C9F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20C9A1"/>
    <w:multiLevelType w:val="hybridMultilevel"/>
    <w:tmpl w:val="CF128DD8"/>
    <w:lvl w:ilvl="0" w:tplc="1AE29B3A">
      <w:start w:val="1"/>
      <w:numFmt w:val="bullet"/>
      <w:lvlText w:val=""/>
      <w:lvlJc w:val="left"/>
      <w:pPr>
        <w:ind w:left="720" w:hanging="360"/>
      </w:pPr>
      <w:rPr>
        <w:rFonts w:ascii="Symbol" w:hAnsi="Symbol" w:hint="default"/>
      </w:rPr>
    </w:lvl>
    <w:lvl w:ilvl="1" w:tplc="9B10595E">
      <w:start w:val="1"/>
      <w:numFmt w:val="bullet"/>
      <w:lvlText w:val=""/>
      <w:lvlJc w:val="left"/>
      <w:pPr>
        <w:ind w:left="1440" w:hanging="360"/>
      </w:pPr>
      <w:rPr>
        <w:rFonts w:ascii="Symbol" w:hAnsi="Symbol" w:hint="default"/>
      </w:rPr>
    </w:lvl>
    <w:lvl w:ilvl="2" w:tplc="EDEE5AB0">
      <w:start w:val="1"/>
      <w:numFmt w:val="bullet"/>
      <w:lvlText w:val=""/>
      <w:lvlJc w:val="left"/>
      <w:pPr>
        <w:ind w:left="2160" w:hanging="360"/>
      </w:pPr>
      <w:rPr>
        <w:rFonts w:ascii="Wingdings" w:hAnsi="Wingdings" w:hint="default"/>
      </w:rPr>
    </w:lvl>
    <w:lvl w:ilvl="3" w:tplc="8DC4059A">
      <w:start w:val="1"/>
      <w:numFmt w:val="bullet"/>
      <w:lvlText w:val=""/>
      <w:lvlJc w:val="left"/>
      <w:pPr>
        <w:ind w:left="2880" w:hanging="360"/>
      </w:pPr>
      <w:rPr>
        <w:rFonts w:ascii="Symbol" w:hAnsi="Symbol" w:hint="default"/>
      </w:rPr>
    </w:lvl>
    <w:lvl w:ilvl="4" w:tplc="49E64CAA">
      <w:start w:val="1"/>
      <w:numFmt w:val="bullet"/>
      <w:lvlText w:val="o"/>
      <w:lvlJc w:val="left"/>
      <w:pPr>
        <w:ind w:left="3600" w:hanging="360"/>
      </w:pPr>
      <w:rPr>
        <w:rFonts w:ascii="Courier New" w:hAnsi="Courier New" w:hint="default"/>
      </w:rPr>
    </w:lvl>
    <w:lvl w:ilvl="5" w:tplc="84286016">
      <w:start w:val="1"/>
      <w:numFmt w:val="bullet"/>
      <w:lvlText w:val=""/>
      <w:lvlJc w:val="left"/>
      <w:pPr>
        <w:ind w:left="4320" w:hanging="360"/>
      </w:pPr>
      <w:rPr>
        <w:rFonts w:ascii="Wingdings" w:hAnsi="Wingdings" w:hint="default"/>
      </w:rPr>
    </w:lvl>
    <w:lvl w:ilvl="6" w:tplc="992E1064">
      <w:start w:val="1"/>
      <w:numFmt w:val="bullet"/>
      <w:lvlText w:val=""/>
      <w:lvlJc w:val="left"/>
      <w:pPr>
        <w:ind w:left="5040" w:hanging="360"/>
      </w:pPr>
      <w:rPr>
        <w:rFonts w:ascii="Symbol" w:hAnsi="Symbol" w:hint="default"/>
      </w:rPr>
    </w:lvl>
    <w:lvl w:ilvl="7" w:tplc="07FA5D0C">
      <w:start w:val="1"/>
      <w:numFmt w:val="bullet"/>
      <w:lvlText w:val="o"/>
      <w:lvlJc w:val="left"/>
      <w:pPr>
        <w:ind w:left="5760" w:hanging="360"/>
      </w:pPr>
      <w:rPr>
        <w:rFonts w:ascii="Courier New" w:hAnsi="Courier New" w:hint="default"/>
      </w:rPr>
    </w:lvl>
    <w:lvl w:ilvl="8" w:tplc="00DA2CA2">
      <w:start w:val="1"/>
      <w:numFmt w:val="bullet"/>
      <w:lvlText w:val=""/>
      <w:lvlJc w:val="left"/>
      <w:pPr>
        <w:ind w:left="6480" w:hanging="360"/>
      </w:pPr>
      <w:rPr>
        <w:rFonts w:ascii="Wingdings" w:hAnsi="Wingdings" w:hint="default"/>
      </w:rPr>
    </w:lvl>
  </w:abstractNum>
  <w:abstractNum w:abstractNumId="22" w15:restartNumberingAfterBreak="0">
    <w:nsid w:val="3AF04906"/>
    <w:multiLevelType w:val="hybridMultilevel"/>
    <w:tmpl w:val="F81A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40459"/>
    <w:multiLevelType w:val="hybridMultilevel"/>
    <w:tmpl w:val="D2D2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87D25"/>
    <w:multiLevelType w:val="hybridMultilevel"/>
    <w:tmpl w:val="7F4AE212"/>
    <w:lvl w:ilvl="0" w:tplc="924E5D7A">
      <w:start w:val="1"/>
      <w:numFmt w:val="bullet"/>
      <w:lvlText w:val=""/>
      <w:lvlJc w:val="left"/>
      <w:pPr>
        <w:ind w:left="720" w:hanging="360"/>
      </w:pPr>
      <w:rPr>
        <w:rFonts w:ascii="Symbol" w:hAnsi="Symbol" w:hint="default"/>
      </w:rPr>
    </w:lvl>
    <w:lvl w:ilvl="1" w:tplc="A404C84C">
      <w:start w:val="1"/>
      <w:numFmt w:val="bullet"/>
      <w:lvlText w:val="▫"/>
      <w:lvlJc w:val="left"/>
      <w:pPr>
        <w:ind w:left="1440" w:hanging="360"/>
      </w:pPr>
      <w:rPr>
        <w:rFonts w:ascii="Courier New" w:hAnsi="Courier New" w:hint="default"/>
      </w:rPr>
    </w:lvl>
    <w:lvl w:ilvl="2" w:tplc="8C82FE24">
      <w:start w:val="1"/>
      <w:numFmt w:val="bullet"/>
      <w:lvlText w:val=""/>
      <w:lvlJc w:val="left"/>
      <w:pPr>
        <w:ind w:left="2160" w:hanging="360"/>
      </w:pPr>
      <w:rPr>
        <w:rFonts w:ascii="Wingdings" w:hAnsi="Wingdings" w:hint="default"/>
      </w:rPr>
    </w:lvl>
    <w:lvl w:ilvl="3" w:tplc="42AC46EE">
      <w:start w:val="1"/>
      <w:numFmt w:val="bullet"/>
      <w:lvlText w:val=""/>
      <w:lvlJc w:val="left"/>
      <w:pPr>
        <w:ind w:left="2880" w:hanging="360"/>
      </w:pPr>
      <w:rPr>
        <w:rFonts w:ascii="Symbol" w:hAnsi="Symbol" w:hint="default"/>
      </w:rPr>
    </w:lvl>
    <w:lvl w:ilvl="4" w:tplc="86FCDDF0">
      <w:start w:val="1"/>
      <w:numFmt w:val="bullet"/>
      <w:lvlText w:val="o"/>
      <w:lvlJc w:val="left"/>
      <w:pPr>
        <w:ind w:left="3600" w:hanging="360"/>
      </w:pPr>
      <w:rPr>
        <w:rFonts w:ascii="Courier New" w:hAnsi="Courier New" w:hint="default"/>
      </w:rPr>
    </w:lvl>
    <w:lvl w:ilvl="5" w:tplc="E006F2A2">
      <w:start w:val="1"/>
      <w:numFmt w:val="bullet"/>
      <w:lvlText w:val=""/>
      <w:lvlJc w:val="left"/>
      <w:pPr>
        <w:ind w:left="4320" w:hanging="360"/>
      </w:pPr>
      <w:rPr>
        <w:rFonts w:ascii="Wingdings" w:hAnsi="Wingdings" w:hint="default"/>
      </w:rPr>
    </w:lvl>
    <w:lvl w:ilvl="6" w:tplc="C360DDC0">
      <w:start w:val="1"/>
      <w:numFmt w:val="bullet"/>
      <w:lvlText w:val=""/>
      <w:lvlJc w:val="left"/>
      <w:pPr>
        <w:ind w:left="5040" w:hanging="360"/>
      </w:pPr>
      <w:rPr>
        <w:rFonts w:ascii="Symbol" w:hAnsi="Symbol" w:hint="default"/>
      </w:rPr>
    </w:lvl>
    <w:lvl w:ilvl="7" w:tplc="9AB458D4">
      <w:start w:val="1"/>
      <w:numFmt w:val="bullet"/>
      <w:lvlText w:val="o"/>
      <w:lvlJc w:val="left"/>
      <w:pPr>
        <w:ind w:left="5760" w:hanging="360"/>
      </w:pPr>
      <w:rPr>
        <w:rFonts w:ascii="Courier New" w:hAnsi="Courier New" w:hint="default"/>
      </w:rPr>
    </w:lvl>
    <w:lvl w:ilvl="8" w:tplc="42369CC6">
      <w:start w:val="1"/>
      <w:numFmt w:val="bullet"/>
      <w:lvlText w:val=""/>
      <w:lvlJc w:val="left"/>
      <w:pPr>
        <w:ind w:left="6480" w:hanging="360"/>
      </w:pPr>
      <w:rPr>
        <w:rFonts w:ascii="Wingdings" w:hAnsi="Wingdings" w:hint="default"/>
      </w:rPr>
    </w:lvl>
  </w:abstractNum>
  <w:abstractNum w:abstractNumId="25" w15:restartNumberingAfterBreak="0">
    <w:nsid w:val="48099C61"/>
    <w:multiLevelType w:val="hybridMultilevel"/>
    <w:tmpl w:val="137CFC32"/>
    <w:lvl w:ilvl="0" w:tplc="C2523974">
      <w:start w:val="1"/>
      <w:numFmt w:val="decimal"/>
      <w:lvlText w:val="%1."/>
      <w:lvlJc w:val="left"/>
      <w:pPr>
        <w:ind w:left="720" w:hanging="360"/>
      </w:pPr>
    </w:lvl>
    <w:lvl w:ilvl="1" w:tplc="89C857B8">
      <w:start w:val="1"/>
      <w:numFmt w:val="lowerRoman"/>
      <w:lvlText w:val="%2."/>
      <w:lvlJc w:val="right"/>
      <w:pPr>
        <w:ind w:left="1440" w:hanging="360"/>
      </w:pPr>
    </w:lvl>
    <w:lvl w:ilvl="2" w:tplc="B0C4E714">
      <w:start w:val="1"/>
      <w:numFmt w:val="lowerRoman"/>
      <w:lvlText w:val="%3."/>
      <w:lvlJc w:val="right"/>
      <w:pPr>
        <w:ind w:left="2160" w:hanging="180"/>
      </w:pPr>
    </w:lvl>
    <w:lvl w:ilvl="3" w:tplc="AC7A3DE6">
      <w:start w:val="1"/>
      <w:numFmt w:val="decimal"/>
      <w:lvlText w:val="%4."/>
      <w:lvlJc w:val="left"/>
      <w:pPr>
        <w:ind w:left="2880" w:hanging="360"/>
      </w:pPr>
    </w:lvl>
    <w:lvl w:ilvl="4" w:tplc="2110C09C">
      <w:start w:val="1"/>
      <w:numFmt w:val="lowerLetter"/>
      <w:lvlText w:val="%5."/>
      <w:lvlJc w:val="left"/>
      <w:pPr>
        <w:ind w:left="3600" w:hanging="360"/>
      </w:pPr>
    </w:lvl>
    <w:lvl w:ilvl="5" w:tplc="A0D6AE00">
      <w:start w:val="1"/>
      <w:numFmt w:val="lowerRoman"/>
      <w:lvlText w:val="%6."/>
      <w:lvlJc w:val="right"/>
      <w:pPr>
        <w:ind w:left="4320" w:hanging="180"/>
      </w:pPr>
    </w:lvl>
    <w:lvl w:ilvl="6" w:tplc="B6D218A6">
      <w:start w:val="1"/>
      <w:numFmt w:val="decimal"/>
      <w:lvlText w:val="%7."/>
      <w:lvlJc w:val="left"/>
      <w:pPr>
        <w:ind w:left="5040" w:hanging="360"/>
      </w:pPr>
    </w:lvl>
    <w:lvl w:ilvl="7" w:tplc="FCACF294">
      <w:start w:val="1"/>
      <w:numFmt w:val="lowerLetter"/>
      <w:lvlText w:val="%8."/>
      <w:lvlJc w:val="left"/>
      <w:pPr>
        <w:ind w:left="5760" w:hanging="360"/>
      </w:pPr>
    </w:lvl>
    <w:lvl w:ilvl="8" w:tplc="D4D2FF02">
      <w:start w:val="1"/>
      <w:numFmt w:val="lowerRoman"/>
      <w:lvlText w:val="%9."/>
      <w:lvlJc w:val="right"/>
      <w:pPr>
        <w:ind w:left="6480" w:hanging="180"/>
      </w:pPr>
    </w:lvl>
  </w:abstractNum>
  <w:abstractNum w:abstractNumId="26" w15:restartNumberingAfterBreak="0">
    <w:nsid w:val="4E1370AC"/>
    <w:multiLevelType w:val="hybridMultilevel"/>
    <w:tmpl w:val="05AA9FF2"/>
    <w:lvl w:ilvl="0" w:tplc="04090001">
      <w:start w:val="1"/>
      <w:numFmt w:val="bullet"/>
      <w:lvlText w:val=""/>
      <w:lvlJc w:val="left"/>
      <w:pPr>
        <w:ind w:left="720" w:hanging="360"/>
      </w:pPr>
      <w:rPr>
        <w:rFonts w:ascii="Symbol" w:hAnsi="Symbol" w:hint="default"/>
      </w:rPr>
    </w:lvl>
    <w:lvl w:ilvl="1" w:tplc="897A8410">
      <w:start w:val="1"/>
      <w:numFmt w:val="bullet"/>
      <w:lvlText w:val="o"/>
      <w:lvlJc w:val="left"/>
      <w:pPr>
        <w:ind w:left="1440" w:hanging="360"/>
      </w:pPr>
      <w:rPr>
        <w:rFonts w:ascii="Courier New" w:hAnsi="Courier New" w:cs="Courier New" w:hint="default"/>
        <w:color w:val="auto"/>
      </w:rPr>
    </w:lvl>
    <w:lvl w:ilvl="2" w:tplc="1DD603E8">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77919"/>
    <w:multiLevelType w:val="multilevel"/>
    <w:tmpl w:val="1258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B2FDB"/>
    <w:multiLevelType w:val="hybridMultilevel"/>
    <w:tmpl w:val="39EEF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EF27C8"/>
    <w:multiLevelType w:val="hybridMultilevel"/>
    <w:tmpl w:val="CFA6B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C2534B"/>
    <w:multiLevelType w:val="hybridMultilevel"/>
    <w:tmpl w:val="413AB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A50B8"/>
    <w:multiLevelType w:val="multilevel"/>
    <w:tmpl w:val="E390C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E377E6"/>
    <w:multiLevelType w:val="hybridMultilevel"/>
    <w:tmpl w:val="1AA8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05534"/>
    <w:multiLevelType w:val="hybridMultilevel"/>
    <w:tmpl w:val="D1E4CD1C"/>
    <w:lvl w:ilvl="0" w:tplc="34B68732">
      <w:start w:val="1"/>
      <w:numFmt w:val="bullet"/>
      <w:lvlText w:val="•"/>
      <w:lvlJc w:val="left"/>
      <w:pPr>
        <w:tabs>
          <w:tab w:val="num" w:pos="720"/>
        </w:tabs>
        <w:ind w:left="720" w:hanging="360"/>
      </w:pPr>
      <w:rPr>
        <w:rFonts w:ascii="Arial" w:hAnsi="Arial" w:hint="default"/>
      </w:rPr>
    </w:lvl>
    <w:lvl w:ilvl="1" w:tplc="0A863410">
      <w:numFmt w:val="bullet"/>
      <w:lvlText w:val="•"/>
      <w:lvlJc w:val="left"/>
      <w:pPr>
        <w:tabs>
          <w:tab w:val="num" w:pos="1440"/>
        </w:tabs>
        <w:ind w:left="1440" w:hanging="360"/>
      </w:pPr>
      <w:rPr>
        <w:rFonts w:ascii="Arial" w:hAnsi="Arial" w:hint="default"/>
      </w:rPr>
    </w:lvl>
    <w:lvl w:ilvl="2" w:tplc="D5F0FD3E" w:tentative="1">
      <w:start w:val="1"/>
      <w:numFmt w:val="bullet"/>
      <w:lvlText w:val="•"/>
      <w:lvlJc w:val="left"/>
      <w:pPr>
        <w:tabs>
          <w:tab w:val="num" w:pos="2160"/>
        </w:tabs>
        <w:ind w:left="2160" w:hanging="360"/>
      </w:pPr>
      <w:rPr>
        <w:rFonts w:ascii="Arial" w:hAnsi="Arial" w:hint="default"/>
      </w:rPr>
    </w:lvl>
    <w:lvl w:ilvl="3" w:tplc="E11818FC" w:tentative="1">
      <w:start w:val="1"/>
      <w:numFmt w:val="bullet"/>
      <w:lvlText w:val="•"/>
      <w:lvlJc w:val="left"/>
      <w:pPr>
        <w:tabs>
          <w:tab w:val="num" w:pos="2880"/>
        </w:tabs>
        <w:ind w:left="2880" w:hanging="360"/>
      </w:pPr>
      <w:rPr>
        <w:rFonts w:ascii="Arial" w:hAnsi="Arial" w:hint="default"/>
      </w:rPr>
    </w:lvl>
    <w:lvl w:ilvl="4" w:tplc="D952B1D0" w:tentative="1">
      <w:start w:val="1"/>
      <w:numFmt w:val="bullet"/>
      <w:lvlText w:val="•"/>
      <w:lvlJc w:val="left"/>
      <w:pPr>
        <w:tabs>
          <w:tab w:val="num" w:pos="3600"/>
        </w:tabs>
        <w:ind w:left="3600" w:hanging="360"/>
      </w:pPr>
      <w:rPr>
        <w:rFonts w:ascii="Arial" w:hAnsi="Arial" w:hint="default"/>
      </w:rPr>
    </w:lvl>
    <w:lvl w:ilvl="5" w:tplc="F51A9C52" w:tentative="1">
      <w:start w:val="1"/>
      <w:numFmt w:val="bullet"/>
      <w:lvlText w:val="•"/>
      <w:lvlJc w:val="left"/>
      <w:pPr>
        <w:tabs>
          <w:tab w:val="num" w:pos="4320"/>
        </w:tabs>
        <w:ind w:left="4320" w:hanging="360"/>
      </w:pPr>
      <w:rPr>
        <w:rFonts w:ascii="Arial" w:hAnsi="Arial" w:hint="default"/>
      </w:rPr>
    </w:lvl>
    <w:lvl w:ilvl="6" w:tplc="5EE28226" w:tentative="1">
      <w:start w:val="1"/>
      <w:numFmt w:val="bullet"/>
      <w:lvlText w:val="•"/>
      <w:lvlJc w:val="left"/>
      <w:pPr>
        <w:tabs>
          <w:tab w:val="num" w:pos="5040"/>
        </w:tabs>
        <w:ind w:left="5040" w:hanging="360"/>
      </w:pPr>
      <w:rPr>
        <w:rFonts w:ascii="Arial" w:hAnsi="Arial" w:hint="default"/>
      </w:rPr>
    </w:lvl>
    <w:lvl w:ilvl="7" w:tplc="8F10E2A2" w:tentative="1">
      <w:start w:val="1"/>
      <w:numFmt w:val="bullet"/>
      <w:lvlText w:val="•"/>
      <w:lvlJc w:val="left"/>
      <w:pPr>
        <w:tabs>
          <w:tab w:val="num" w:pos="5760"/>
        </w:tabs>
        <w:ind w:left="5760" w:hanging="360"/>
      </w:pPr>
      <w:rPr>
        <w:rFonts w:ascii="Arial" w:hAnsi="Arial" w:hint="default"/>
      </w:rPr>
    </w:lvl>
    <w:lvl w:ilvl="8" w:tplc="26A296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0F2C0A"/>
    <w:multiLevelType w:val="multilevel"/>
    <w:tmpl w:val="81DC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562694"/>
    <w:multiLevelType w:val="hybridMultilevel"/>
    <w:tmpl w:val="3C5AC15E"/>
    <w:lvl w:ilvl="0" w:tplc="E35822E4">
      <w:start w:val="1"/>
      <w:numFmt w:val="bullet"/>
      <w:lvlText w:val=""/>
      <w:lvlJc w:val="left"/>
      <w:pPr>
        <w:ind w:left="720" w:hanging="360"/>
      </w:pPr>
      <w:rPr>
        <w:rFonts w:ascii="Symbol" w:hAnsi="Symbol" w:hint="default"/>
      </w:rPr>
    </w:lvl>
    <w:lvl w:ilvl="1" w:tplc="0C6E38FE">
      <w:start w:val="1"/>
      <w:numFmt w:val="bullet"/>
      <w:lvlText w:val="o"/>
      <w:lvlJc w:val="left"/>
      <w:pPr>
        <w:ind w:left="1440" w:hanging="360"/>
      </w:pPr>
      <w:rPr>
        <w:rFonts w:ascii="Courier New" w:hAnsi="Courier New" w:hint="default"/>
      </w:rPr>
    </w:lvl>
    <w:lvl w:ilvl="2" w:tplc="C9A2EEEA">
      <w:start w:val="1"/>
      <w:numFmt w:val="bullet"/>
      <w:lvlText w:val=""/>
      <w:lvlJc w:val="left"/>
      <w:pPr>
        <w:ind w:left="2160" w:hanging="360"/>
      </w:pPr>
      <w:rPr>
        <w:rFonts w:ascii="Wingdings" w:hAnsi="Wingdings" w:hint="default"/>
      </w:rPr>
    </w:lvl>
    <w:lvl w:ilvl="3" w:tplc="35FC5296">
      <w:start w:val="1"/>
      <w:numFmt w:val="bullet"/>
      <w:lvlText w:val=""/>
      <w:lvlJc w:val="left"/>
      <w:pPr>
        <w:ind w:left="2880" w:hanging="360"/>
      </w:pPr>
      <w:rPr>
        <w:rFonts w:ascii="Symbol" w:hAnsi="Symbol" w:hint="default"/>
      </w:rPr>
    </w:lvl>
    <w:lvl w:ilvl="4" w:tplc="9F0AB96C">
      <w:start w:val="1"/>
      <w:numFmt w:val="bullet"/>
      <w:lvlText w:val="o"/>
      <w:lvlJc w:val="left"/>
      <w:pPr>
        <w:ind w:left="3600" w:hanging="360"/>
      </w:pPr>
      <w:rPr>
        <w:rFonts w:ascii="Courier New" w:hAnsi="Courier New" w:hint="default"/>
      </w:rPr>
    </w:lvl>
    <w:lvl w:ilvl="5" w:tplc="0E846164">
      <w:start w:val="1"/>
      <w:numFmt w:val="bullet"/>
      <w:lvlText w:val=""/>
      <w:lvlJc w:val="left"/>
      <w:pPr>
        <w:ind w:left="4320" w:hanging="360"/>
      </w:pPr>
      <w:rPr>
        <w:rFonts w:ascii="Wingdings" w:hAnsi="Wingdings" w:hint="default"/>
      </w:rPr>
    </w:lvl>
    <w:lvl w:ilvl="6" w:tplc="939EA456">
      <w:start w:val="1"/>
      <w:numFmt w:val="bullet"/>
      <w:lvlText w:val=""/>
      <w:lvlJc w:val="left"/>
      <w:pPr>
        <w:ind w:left="5040" w:hanging="360"/>
      </w:pPr>
      <w:rPr>
        <w:rFonts w:ascii="Symbol" w:hAnsi="Symbol" w:hint="default"/>
      </w:rPr>
    </w:lvl>
    <w:lvl w:ilvl="7" w:tplc="1940193A">
      <w:start w:val="1"/>
      <w:numFmt w:val="bullet"/>
      <w:lvlText w:val="o"/>
      <w:lvlJc w:val="left"/>
      <w:pPr>
        <w:ind w:left="5760" w:hanging="360"/>
      </w:pPr>
      <w:rPr>
        <w:rFonts w:ascii="Courier New" w:hAnsi="Courier New" w:hint="default"/>
      </w:rPr>
    </w:lvl>
    <w:lvl w:ilvl="8" w:tplc="13A858F8">
      <w:start w:val="1"/>
      <w:numFmt w:val="bullet"/>
      <w:lvlText w:val=""/>
      <w:lvlJc w:val="left"/>
      <w:pPr>
        <w:ind w:left="6480" w:hanging="360"/>
      </w:pPr>
      <w:rPr>
        <w:rFonts w:ascii="Wingdings" w:hAnsi="Wingdings" w:hint="default"/>
      </w:rPr>
    </w:lvl>
  </w:abstractNum>
  <w:abstractNum w:abstractNumId="36" w15:restartNumberingAfterBreak="0">
    <w:nsid w:val="6C46DB18"/>
    <w:multiLevelType w:val="hybridMultilevel"/>
    <w:tmpl w:val="3C8E8B84"/>
    <w:lvl w:ilvl="0" w:tplc="C6DEA940">
      <w:start w:val="1"/>
      <w:numFmt w:val="bullet"/>
      <w:lvlText w:val=""/>
      <w:lvlJc w:val="left"/>
      <w:pPr>
        <w:ind w:left="720" w:hanging="360"/>
      </w:pPr>
      <w:rPr>
        <w:rFonts w:ascii="Symbol" w:hAnsi="Symbol" w:hint="default"/>
      </w:rPr>
    </w:lvl>
    <w:lvl w:ilvl="1" w:tplc="8F0888EE">
      <w:start w:val="1"/>
      <w:numFmt w:val="bullet"/>
      <w:lvlText w:val="o"/>
      <w:lvlJc w:val="left"/>
      <w:pPr>
        <w:ind w:left="1440" w:hanging="360"/>
      </w:pPr>
      <w:rPr>
        <w:rFonts w:ascii="Courier New" w:hAnsi="Courier New" w:hint="default"/>
      </w:rPr>
    </w:lvl>
    <w:lvl w:ilvl="2" w:tplc="9E78D78A">
      <w:start w:val="1"/>
      <w:numFmt w:val="bullet"/>
      <w:lvlText w:val=""/>
      <w:lvlJc w:val="left"/>
      <w:pPr>
        <w:ind w:left="2160" w:hanging="360"/>
      </w:pPr>
      <w:rPr>
        <w:rFonts w:ascii="Wingdings" w:hAnsi="Wingdings" w:hint="default"/>
      </w:rPr>
    </w:lvl>
    <w:lvl w:ilvl="3" w:tplc="42E824DA">
      <w:start w:val="1"/>
      <w:numFmt w:val="bullet"/>
      <w:lvlText w:val=""/>
      <w:lvlJc w:val="left"/>
      <w:pPr>
        <w:ind w:left="2880" w:hanging="360"/>
      </w:pPr>
      <w:rPr>
        <w:rFonts w:ascii="Symbol" w:hAnsi="Symbol" w:hint="default"/>
      </w:rPr>
    </w:lvl>
    <w:lvl w:ilvl="4" w:tplc="17EC2910">
      <w:start w:val="1"/>
      <w:numFmt w:val="bullet"/>
      <w:lvlText w:val="o"/>
      <w:lvlJc w:val="left"/>
      <w:pPr>
        <w:ind w:left="3600" w:hanging="360"/>
      </w:pPr>
      <w:rPr>
        <w:rFonts w:ascii="Courier New" w:hAnsi="Courier New" w:hint="default"/>
      </w:rPr>
    </w:lvl>
    <w:lvl w:ilvl="5" w:tplc="99362D60">
      <w:start w:val="1"/>
      <w:numFmt w:val="bullet"/>
      <w:lvlText w:val=""/>
      <w:lvlJc w:val="left"/>
      <w:pPr>
        <w:ind w:left="4320" w:hanging="360"/>
      </w:pPr>
      <w:rPr>
        <w:rFonts w:ascii="Wingdings" w:hAnsi="Wingdings" w:hint="default"/>
      </w:rPr>
    </w:lvl>
    <w:lvl w:ilvl="6" w:tplc="157EEEC6">
      <w:start w:val="1"/>
      <w:numFmt w:val="bullet"/>
      <w:lvlText w:val=""/>
      <w:lvlJc w:val="left"/>
      <w:pPr>
        <w:ind w:left="5040" w:hanging="360"/>
      </w:pPr>
      <w:rPr>
        <w:rFonts w:ascii="Symbol" w:hAnsi="Symbol" w:hint="default"/>
      </w:rPr>
    </w:lvl>
    <w:lvl w:ilvl="7" w:tplc="B04CE87E">
      <w:start w:val="1"/>
      <w:numFmt w:val="bullet"/>
      <w:lvlText w:val="o"/>
      <w:lvlJc w:val="left"/>
      <w:pPr>
        <w:ind w:left="5760" w:hanging="360"/>
      </w:pPr>
      <w:rPr>
        <w:rFonts w:ascii="Courier New" w:hAnsi="Courier New" w:hint="default"/>
      </w:rPr>
    </w:lvl>
    <w:lvl w:ilvl="8" w:tplc="B13CCE2E">
      <w:start w:val="1"/>
      <w:numFmt w:val="bullet"/>
      <w:lvlText w:val=""/>
      <w:lvlJc w:val="left"/>
      <w:pPr>
        <w:ind w:left="6480" w:hanging="360"/>
      </w:pPr>
      <w:rPr>
        <w:rFonts w:ascii="Wingdings" w:hAnsi="Wingdings" w:hint="default"/>
      </w:rPr>
    </w:lvl>
  </w:abstractNum>
  <w:abstractNum w:abstractNumId="37" w15:restartNumberingAfterBreak="0">
    <w:nsid w:val="71A5050D"/>
    <w:multiLevelType w:val="hybridMultilevel"/>
    <w:tmpl w:val="7226B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300C"/>
    <w:multiLevelType w:val="multilevel"/>
    <w:tmpl w:val="EF8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7F7CA9"/>
    <w:multiLevelType w:val="hybridMultilevel"/>
    <w:tmpl w:val="31E8DEE4"/>
    <w:lvl w:ilvl="0" w:tplc="7FA8C96A">
      <w:start w:val="1"/>
      <w:numFmt w:val="decimal"/>
      <w:lvlText w:val="%1."/>
      <w:lvlJc w:val="left"/>
      <w:pPr>
        <w:ind w:left="720" w:hanging="360"/>
      </w:pPr>
    </w:lvl>
    <w:lvl w:ilvl="1" w:tplc="8A7C3194">
      <w:start w:val="1"/>
      <w:numFmt w:val="lowerRoman"/>
      <w:lvlText w:val="%2."/>
      <w:lvlJc w:val="right"/>
      <w:pPr>
        <w:ind w:left="1440" w:hanging="360"/>
      </w:pPr>
    </w:lvl>
    <w:lvl w:ilvl="2" w:tplc="42565E48">
      <w:start w:val="1"/>
      <w:numFmt w:val="lowerRoman"/>
      <w:lvlText w:val="%3."/>
      <w:lvlJc w:val="right"/>
      <w:pPr>
        <w:ind w:left="2160" w:hanging="180"/>
      </w:pPr>
    </w:lvl>
    <w:lvl w:ilvl="3" w:tplc="712C0F4A">
      <w:start w:val="1"/>
      <w:numFmt w:val="decimal"/>
      <w:lvlText w:val="%4."/>
      <w:lvlJc w:val="left"/>
      <w:pPr>
        <w:ind w:left="2880" w:hanging="360"/>
      </w:pPr>
    </w:lvl>
    <w:lvl w:ilvl="4" w:tplc="0C44130E">
      <w:start w:val="1"/>
      <w:numFmt w:val="lowerLetter"/>
      <w:lvlText w:val="%5."/>
      <w:lvlJc w:val="left"/>
      <w:pPr>
        <w:ind w:left="3600" w:hanging="360"/>
      </w:pPr>
    </w:lvl>
    <w:lvl w:ilvl="5" w:tplc="87D46DDC">
      <w:start w:val="1"/>
      <w:numFmt w:val="lowerRoman"/>
      <w:lvlText w:val="%6."/>
      <w:lvlJc w:val="right"/>
      <w:pPr>
        <w:ind w:left="4320" w:hanging="180"/>
      </w:pPr>
    </w:lvl>
    <w:lvl w:ilvl="6" w:tplc="27264944">
      <w:start w:val="1"/>
      <w:numFmt w:val="decimal"/>
      <w:lvlText w:val="%7."/>
      <w:lvlJc w:val="left"/>
      <w:pPr>
        <w:ind w:left="5040" w:hanging="360"/>
      </w:pPr>
    </w:lvl>
    <w:lvl w:ilvl="7" w:tplc="419EB6BC">
      <w:start w:val="1"/>
      <w:numFmt w:val="lowerLetter"/>
      <w:lvlText w:val="%8."/>
      <w:lvlJc w:val="left"/>
      <w:pPr>
        <w:ind w:left="5760" w:hanging="360"/>
      </w:pPr>
    </w:lvl>
    <w:lvl w:ilvl="8" w:tplc="DB525862">
      <w:start w:val="1"/>
      <w:numFmt w:val="lowerRoman"/>
      <w:lvlText w:val="%9."/>
      <w:lvlJc w:val="right"/>
      <w:pPr>
        <w:ind w:left="6480" w:hanging="180"/>
      </w:pPr>
    </w:lvl>
  </w:abstractNum>
  <w:abstractNum w:abstractNumId="40" w15:restartNumberingAfterBreak="0">
    <w:nsid w:val="7F942634"/>
    <w:multiLevelType w:val="multilevel"/>
    <w:tmpl w:val="C70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35"/>
  </w:num>
  <w:num w:numId="3">
    <w:abstractNumId w:val="18"/>
  </w:num>
  <w:num w:numId="4">
    <w:abstractNumId w:val="7"/>
  </w:num>
  <w:num w:numId="5">
    <w:abstractNumId w:val="39"/>
  </w:num>
  <w:num w:numId="6">
    <w:abstractNumId w:val="25"/>
  </w:num>
  <w:num w:numId="7">
    <w:abstractNumId w:val="2"/>
  </w:num>
  <w:num w:numId="8">
    <w:abstractNumId w:val="10"/>
  </w:num>
  <w:num w:numId="9">
    <w:abstractNumId w:val="24"/>
  </w:num>
  <w:num w:numId="10">
    <w:abstractNumId w:val="21"/>
  </w:num>
  <w:num w:numId="11">
    <w:abstractNumId w:val="16"/>
  </w:num>
  <w:num w:numId="12">
    <w:abstractNumId w:val="26"/>
  </w:num>
  <w:num w:numId="13">
    <w:abstractNumId w:val="0"/>
  </w:num>
  <w:num w:numId="14">
    <w:abstractNumId w:val="13"/>
  </w:num>
  <w:num w:numId="15">
    <w:abstractNumId w:val="17"/>
  </w:num>
  <w:num w:numId="16">
    <w:abstractNumId w:val="33"/>
  </w:num>
  <w:num w:numId="17">
    <w:abstractNumId w:val="1"/>
  </w:num>
  <w:num w:numId="18">
    <w:abstractNumId w:val="19"/>
  </w:num>
  <w:num w:numId="19">
    <w:abstractNumId w:val="3"/>
  </w:num>
  <w:num w:numId="20">
    <w:abstractNumId w:val="20"/>
  </w:num>
  <w:num w:numId="21">
    <w:abstractNumId w:val="4"/>
  </w:num>
  <w:num w:numId="22">
    <w:abstractNumId w:val="5"/>
  </w:num>
  <w:num w:numId="23">
    <w:abstractNumId w:val="6"/>
  </w:num>
  <w:num w:numId="24">
    <w:abstractNumId w:val="28"/>
  </w:num>
  <w:num w:numId="25">
    <w:abstractNumId w:val="29"/>
  </w:num>
  <w:num w:numId="26">
    <w:abstractNumId w:val="32"/>
  </w:num>
  <w:num w:numId="27">
    <w:abstractNumId w:val="31"/>
  </w:num>
  <w:num w:numId="28">
    <w:abstractNumId w:val="38"/>
  </w:num>
  <w:num w:numId="29">
    <w:abstractNumId w:val="11"/>
  </w:num>
  <w:num w:numId="30">
    <w:abstractNumId w:val="8"/>
  </w:num>
  <w:num w:numId="31">
    <w:abstractNumId w:val="27"/>
  </w:num>
  <w:num w:numId="32">
    <w:abstractNumId w:val="30"/>
  </w:num>
  <w:num w:numId="33">
    <w:abstractNumId w:val="9"/>
  </w:num>
  <w:num w:numId="34">
    <w:abstractNumId w:val="23"/>
  </w:num>
  <w:num w:numId="35">
    <w:abstractNumId w:val="15"/>
  </w:num>
  <w:num w:numId="36">
    <w:abstractNumId w:val="14"/>
  </w:num>
  <w:num w:numId="37">
    <w:abstractNumId w:val="12"/>
  </w:num>
  <w:num w:numId="38">
    <w:abstractNumId w:val="40"/>
  </w:num>
  <w:num w:numId="39">
    <w:abstractNumId w:val="34"/>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46"/>
    <w:rsid w:val="000000C3"/>
    <w:rsid w:val="00000FD5"/>
    <w:rsid w:val="00003FD7"/>
    <w:rsid w:val="00007740"/>
    <w:rsid w:val="00011C3D"/>
    <w:rsid w:val="0001323A"/>
    <w:rsid w:val="00020952"/>
    <w:rsid w:val="00031AE6"/>
    <w:rsid w:val="00032366"/>
    <w:rsid w:val="00041171"/>
    <w:rsid w:val="00050220"/>
    <w:rsid w:val="0005087B"/>
    <w:rsid w:val="00050947"/>
    <w:rsid w:val="00052C7A"/>
    <w:rsid w:val="00056181"/>
    <w:rsid w:val="00062A66"/>
    <w:rsid w:val="00071617"/>
    <w:rsid w:val="00073210"/>
    <w:rsid w:val="00092C86"/>
    <w:rsid w:val="0009410B"/>
    <w:rsid w:val="000A000E"/>
    <w:rsid w:val="000A1F25"/>
    <w:rsid w:val="000A3AFB"/>
    <w:rsid w:val="000A5CC1"/>
    <w:rsid w:val="000A5E7E"/>
    <w:rsid w:val="000B6DBC"/>
    <w:rsid w:val="000C2861"/>
    <w:rsid w:val="000D1997"/>
    <w:rsid w:val="000D7053"/>
    <w:rsid w:val="000E218E"/>
    <w:rsid w:val="000E2732"/>
    <w:rsid w:val="000E280E"/>
    <w:rsid w:val="000E50D6"/>
    <w:rsid w:val="000F13BF"/>
    <w:rsid w:val="001026D2"/>
    <w:rsid w:val="0010778A"/>
    <w:rsid w:val="00111128"/>
    <w:rsid w:val="00112025"/>
    <w:rsid w:val="00114A5C"/>
    <w:rsid w:val="00116B64"/>
    <w:rsid w:val="00121486"/>
    <w:rsid w:val="00122ED4"/>
    <w:rsid w:val="00127224"/>
    <w:rsid w:val="001279A4"/>
    <w:rsid w:val="00137A20"/>
    <w:rsid w:val="00141BAA"/>
    <w:rsid w:val="00144307"/>
    <w:rsid w:val="00152403"/>
    <w:rsid w:val="00155847"/>
    <w:rsid w:val="0015685C"/>
    <w:rsid w:val="001629E6"/>
    <w:rsid w:val="001746B4"/>
    <w:rsid w:val="0018BBE2"/>
    <w:rsid w:val="00191722"/>
    <w:rsid w:val="001C29C7"/>
    <w:rsid w:val="001C7F21"/>
    <w:rsid w:val="001D0288"/>
    <w:rsid w:val="001D2E8A"/>
    <w:rsid w:val="001D4E7C"/>
    <w:rsid w:val="001D6253"/>
    <w:rsid w:val="001E6C8C"/>
    <w:rsid w:val="001F294C"/>
    <w:rsid w:val="001F41B9"/>
    <w:rsid w:val="001F45B7"/>
    <w:rsid w:val="001F73AD"/>
    <w:rsid w:val="001F7906"/>
    <w:rsid w:val="00201500"/>
    <w:rsid w:val="00216764"/>
    <w:rsid w:val="00223163"/>
    <w:rsid w:val="00224C66"/>
    <w:rsid w:val="00225DD9"/>
    <w:rsid w:val="00236392"/>
    <w:rsid w:val="00245FD2"/>
    <w:rsid w:val="0025138F"/>
    <w:rsid w:val="00251B6F"/>
    <w:rsid w:val="002524D4"/>
    <w:rsid w:val="00261F0A"/>
    <w:rsid w:val="002633FD"/>
    <w:rsid w:val="00264502"/>
    <w:rsid w:val="00265262"/>
    <w:rsid w:val="002710FD"/>
    <w:rsid w:val="002816C6"/>
    <w:rsid w:val="002832F2"/>
    <w:rsid w:val="002852A6"/>
    <w:rsid w:val="00286651"/>
    <w:rsid w:val="002A0265"/>
    <w:rsid w:val="002A78FB"/>
    <w:rsid w:val="002B3041"/>
    <w:rsid w:val="002C216E"/>
    <w:rsid w:val="002C3743"/>
    <w:rsid w:val="002D687D"/>
    <w:rsid w:val="00301EF8"/>
    <w:rsid w:val="003144EC"/>
    <w:rsid w:val="0032369C"/>
    <w:rsid w:val="00325247"/>
    <w:rsid w:val="00327396"/>
    <w:rsid w:val="00327AF4"/>
    <w:rsid w:val="00344A4D"/>
    <w:rsid w:val="00354690"/>
    <w:rsid w:val="00355D2F"/>
    <w:rsid w:val="00356311"/>
    <w:rsid w:val="00361275"/>
    <w:rsid w:val="00362603"/>
    <w:rsid w:val="00362C0D"/>
    <w:rsid w:val="003642AC"/>
    <w:rsid w:val="003705B1"/>
    <w:rsid w:val="00374CEE"/>
    <w:rsid w:val="003852A4"/>
    <w:rsid w:val="00386AF4"/>
    <w:rsid w:val="003905CA"/>
    <w:rsid w:val="00394A36"/>
    <w:rsid w:val="00397488"/>
    <w:rsid w:val="003A0952"/>
    <w:rsid w:val="003A70A0"/>
    <w:rsid w:val="003B33CE"/>
    <w:rsid w:val="003C3BD0"/>
    <w:rsid w:val="003E0CA5"/>
    <w:rsid w:val="003E150D"/>
    <w:rsid w:val="003F24DC"/>
    <w:rsid w:val="003F257E"/>
    <w:rsid w:val="003F5F9F"/>
    <w:rsid w:val="003F6DAB"/>
    <w:rsid w:val="00402D95"/>
    <w:rsid w:val="00405C31"/>
    <w:rsid w:val="0043155C"/>
    <w:rsid w:val="004365EC"/>
    <w:rsid w:val="00436E56"/>
    <w:rsid w:val="00437933"/>
    <w:rsid w:val="00446C8A"/>
    <w:rsid w:val="00450114"/>
    <w:rsid w:val="004778EC"/>
    <w:rsid w:val="004826DB"/>
    <w:rsid w:val="00483CEE"/>
    <w:rsid w:val="00494D6E"/>
    <w:rsid w:val="004A6A3D"/>
    <w:rsid w:val="004A7A27"/>
    <w:rsid w:val="004B64FF"/>
    <w:rsid w:val="004B6BD2"/>
    <w:rsid w:val="004B7D04"/>
    <w:rsid w:val="004C4C8C"/>
    <w:rsid w:val="004C53A0"/>
    <w:rsid w:val="004E7CF6"/>
    <w:rsid w:val="004F13C7"/>
    <w:rsid w:val="004F5173"/>
    <w:rsid w:val="00507F69"/>
    <w:rsid w:val="0051189F"/>
    <w:rsid w:val="00514B0A"/>
    <w:rsid w:val="00521DCB"/>
    <w:rsid w:val="005264EF"/>
    <w:rsid w:val="00535E93"/>
    <w:rsid w:val="00537C37"/>
    <w:rsid w:val="00537CFC"/>
    <w:rsid w:val="0054041B"/>
    <w:rsid w:val="00540FA8"/>
    <w:rsid w:val="00541BD7"/>
    <w:rsid w:val="00554530"/>
    <w:rsid w:val="005561AE"/>
    <w:rsid w:val="00562717"/>
    <w:rsid w:val="005661FC"/>
    <w:rsid w:val="00570D02"/>
    <w:rsid w:val="00571A07"/>
    <w:rsid w:val="00575242"/>
    <w:rsid w:val="00575707"/>
    <w:rsid w:val="0057657E"/>
    <w:rsid w:val="00577CB4"/>
    <w:rsid w:val="0059384A"/>
    <w:rsid w:val="005957F6"/>
    <w:rsid w:val="005A1D4B"/>
    <w:rsid w:val="005A2A08"/>
    <w:rsid w:val="005B7B72"/>
    <w:rsid w:val="005B7BB0"/>
    <w:rsid w:val="005C310F"/>
    <w:rsid w:val="005C32D4"/>
    <w:rsid w:val="005C467E"/>
    <w:rsid w:val="005C62C7"/>
    <w:rsid w:val="005D7988"/>
    <w:rsid w:val="005E1474"/>
    <w:rsid w:val="005E174C"/>
    <w:rsid w:val="005E343C"/>
    <w:rsid w:val="005E365B"/>
    <w:rsid w:val="005F47BE"/>
    <w:rsid w:val="005F53B2"/>
    <w:rsid w:val="006114C3"/>
    <w:rsid w:val="00617EF3"/>
    <w:rsid w:val="00621744"/>
    <w:rsid w:val="0063065A"/>
    <w:rsid w:val="006307E1"/>
    <w:rsid w:val="0063301D"/>
    <w:rsid w:val="00651B6B"/>
    <w:rsid w:val="00660146"/>
    <w:rsid w:val="006659BA"/>
    <w:rsid w:val="0066714F"/>
    <w:rsid w:val="006774B7"/>
    <w:rsid w:val="00680479"/>
    <w:rsid w:val="0068431D"/>
    <w:rsid w:val="006A4AA7"/>
    <w:rsid w:val="006B1048"/>
    <w:rsid w:val="006B1DEA"/>
    <w:rsid w:val="006B1F88"/>
    <w:rsid w:val="006B2250"/>
    <w:rsid w:val="006B34D5"/>
    <w:rsid w:val="006C4D17"/>
    <w:rsid w:val="006C5A4D"/>
    <w:rsid w:val="006D129B"/>
    <w:rsid w:val="006E29EB"/>
    <w:rsid w:val="006E3E9E"/>
    <w:rsid w:val="006E7FCE"/>
    <w:rsid w:val="006F168F"/>
    <w:rsid w:val="006F4723"/>
    <w:rsid w:val="00701288"/>
    <w:rsid w:val="0071435C"/>
    <w:rsid w:val="007159F2"/>
    <w:rsid w:val="00716F8A"/>
    <w:rsid w:val="0073587D"/>
    <w:rsid w:val="00752EDC"/>
    <w:rsid w:val="00761A5C"/>
    <w:rsid w:val="00781154"/>
    <w:rsid w:val="00787147"/>
    <w:rsid w:val="0079001F"/>
    <w:rsid w:val="007969DE"/>
    <w:rsid w:val="00797073"/>
    <w:rsid w:val="00797FCD"/>
    <w:rsid w:val="007A24FE"/>
    <w:rsid w:val="007A4B72"/>
    <w:rsid w:val="007C2145"/>
    <w:rsid w:val="007D1299"/>
    <w:rsid w:val="007D6239"/>
    <w:rsid w:val="007E7EA4"/>
    <w:rsid w:val="007F0344"/>
    <w:rsid w:val="007F4984"/>
    <w:rsid w:val="007F6670"/>
    <w:rsid w:val="007F6740"/>
    <w:rsid w:val="008025F5"/>
    <w:rsid w:val="008027F9"/>
    <w:rsid w:val="00803D9C"/>
    <w:rsid w:val="00805D18"/>
    <w:rsid w:val="0082559E"/>
    <w:rsid w:val="00830828"/>
    <w:rsid w:val="008338EC"/>
    <w:rsid w:val="00837432"/>
    <w:rsid w:val="008771E2"/>
    <w:rsid w:val="008862B3"/>
    <w:rsid w:val="00886DD0"/>
    <w:rsid w:val="00890163"/>
    <w:rsid w:val="008A0322"/>
    <w:rsid w:val="008A795E"/>
    <w:rsid w:val="008B626D"/>
    <w:rsid w:val="008C120F"/>
    <w:rsid w:val="008C625C"/>
    <w:rsid w:val="008D2E6F"/>
    <w:rsid w:val="008D52BB"/>
    <w:rsid w:val="008E0E9D"/>
    <w:rsid w:val="008E6BEB"/>
    <w:rsid w:val="008F1F59"/>
    <w:rsid w:val="008F5302"/>
    <w:rsid w:val="008F6B22"/>
    <w:rsid w:val="008F6FB5"/>
    <w:rsid w:val="00900536"/>
    <w:rsid w:val="00901944"/>
    <w:rsid w:val="00904EF0"/>
    <w:rsid w:val="00912C33"/>
    <w:rsid w:val="00914A70"/>
    <w:rsid w:val="00914C63"/>
    <w:rsid w:val="00932598"/>
    <w:rsid w:val="009332AA"/>
    <w:rsid w:val="0093674A"/>
    <w:rsid w:val="0094035B"/>
    <w:rsid w:val="00941149"/>
    <w:rsid w:val="00946E69"/>
    <w:rsid w:val="0095142F"/>
    <w:rsid w:val="00954831"/>
    <w:rsid w:val="0095612B"/>
    <w:rsid w:val="0095627F"/>
    <w:rsid w:val="0096232B"/>
    <w:rsid w:val="00966DE6"/>
    <w:rsid w:val="009A33BA"/>
    <w:rsid w:val="009B086E"/>
    <w:rsid w:val="009C5024"/>
    <w:rsid w:val="009C526B"/>
    <w:rsid w:val="009C6530"/>
    <w:rsid w:val="009D061C"/>
    <w:rsid w:val="009D7531"/>
    <w:rsid w:val="009E17B7"/>
    <w:rsid w:val="00A02704"/>
    <w:rsid w:val="00A033DF"/>
    <w:rsid w:val="00A04B24"/>
    <w:rsid w:val="00A06B61"/>
    <w:rsid w:val="00A34A60"/>
    <w:rsid w:val="00A500F3"/>
    <w:rsid w:val="00A50C78"/>
    <w:rsid w:val="00A52A63"/>
    <w:rsid w:val="00A53DEA"/>
    <w:rsid w:val="00A7308A"/>
    <w:rsid w:val="00A7793A"/>
    <w:rsid w:val="00A8442A"/>
    <w:rsid w:val="00A8679F"/>
    <w:rsid w:val="00AA3DC0"/>
    <w:rsid w:val="00AC122F"/>
    <w:rsid w:val="00AC142F"/>
    <w:rsid w:val="00AC7314"/>
    <w:rsid w:val="00AD1175"/>
    <w:rsid w:val="00AD126C"/>
    <w:rsid w:val="00AE0C8C"/>
    <w:rsid w:val="00AE168F"/>
    <w:rsid w:val="00AF5082"/>
    <w:rsid w:val="00AF6A57"/>
    <w:rsid w:val="00B0031D"/>
    <w:rsid w:val="00B15B80"/>
    <w:rsid w:val="00B46258"/>
    <w:rsid w:val="00B62971"/>
    <w:rsid w:val="00B83BC0"/>
    <w:rsid w:val="00B86B4D"/>
    <w:rsid w:val="00B952EF"/>
    <w:rsid w:val="00B9765A"/>
    <w:rsid w:val="00BD2AAD"/>
    <w:rsid w:val="00BD447F"/>
    <w:rsid w:val="00BE1615"/>
    <w:rsid w:val="00BE3EAF"/>
    <w:rsid w:val="00BE4139"/>
    <w:rsid w:val="00BE4BFE"/>
    <w:rsid w:val="00BF00DF"/>
    <w:rsid w:val="00C0131C"/>
    <w:rsid w:val="00C10F67"/>
    <w:rsid w:val="00C14487"/>
    <w:rsid w:val="00C14D49"/>
    <w:rsid w:val="00C216D8"/>
    <w:rsid w:val="00C21E59"/>
    <w:rsid w:val="00C37D72"/>
    <w:rsid w:val="00C42CEE"/>
    <w:rsid w:val="00C43D58"/>
    <w:rsid w:val="00C457D7"/>
    <w:rsid w:val="00C45964"/>
    <w:rsid w:val="00C47293"/>
    <w:rsid w:val="00C5387B"/>
    <w:rsid w:val="00C552F6"/>
    <w:rsid w:val="00C553D5"/>
    <w:rsid w:val="00C5675F"/>
    <w:rsid w:val="00C65219"/>
    <w:rsid w:val="00C65BB0"/>
    <w:rsid w:val="00C71031"/>
    <w:rsid w:val="00C746AA"/>
    <w:rsid w:val="00C77CD9"/>
    <w:rsid w:val="00C91596"/>
    <w:rsid w:val="00C94C0C"/>
    <w:rsid w:val="00C97468"/>
    <w:rsid w:val="00CA2B74"/>
    <w:rsid w:val="00CA5D3C"/>
    <w:rsid w:val="00CC66CC"/>
    <w:rsid w:val="00CD414E"/>
    <w:rsid w:val="00CD6277"/>
    <w:rsid w:val="00CD7D34"/>
    <w:rsid w:val="00CE03A7"/>
    <w:rsid w:val="00CE2665"/>
    <w:rsid w:val="00CF284F"/>
    <w:rsid w:val="00CF563E"/>
    <w:rsid w:val="00D037EE"/>
    <w:rsid w:val="00D16B88"/>
    <w:rsid w:val="00D23980"/>
    <w:rsid w:val="00D301FF"/>
    <w:rsid w:val="00D41501"/>
    <w:rsid w:val="00D4262F"/>
    <w:rsid w:val="00D47F32"/>
    <w:rsid w:val="00D51080"/>
    <w:rsid w:val="00D51978"/>
    <w:rsid w:val="00D550E9"/>
    <w:rsid w:val="00D56522"/>
    <w:rsid w:val="00D71E2C"/>
    <w:rsid w:val="00D81F5B"/>
    <w:rsid w:val="00D82258"/>
    <w:rsid w:val="00D8295D"/>
    <w:rsid w:val="00D91CCE"/>
    <w:rsid w:val="00D92483"/>
    <w:rsid w:val="00DA21DF"/>
    <w:rsid w:val="00DA3376"/>
    <w:rsid w:val="00DC0D49"/>
    <w:rsid w:val="00DC6F6F"/>
    <w:rsid w:val="00DD3177"/>
    <w:rsid w:val="00DE4C66"/>
    <w:rsid w:val="00DE7FE3"/>
    <w:rsid w:val="00DF3E42"/>
    <w:rsid w:val="00DF4028"/>
    <w:rsid w:val="00DF4B02"/>
    <w:rsid w:val="00E05474"/>
    <w:rsid w:val="00E32235"/>
    <w:rsid w:val="00E3266C"/>
    <w:rsid w:val="00E33B36"/>
    <w:rsid w:val="00E34A3A"/>
    <w:rsid w:val="00E35E48"/>
    <w:rsid w:val="00E400BA"/>
    <w:rsid w:val="00E43AE6"/>
    <w:rsid w:val="00E46210"/>
    <w:rsid w:val="00E57DAD"/>
    <w:rsid w:val="00E62257"/>
    <w:rsid w:val="00EA62F2"/>
    <w:rsid w:val="00EB1E18"/>
    <w:rsid w:val="00EB5EF4"/>
    <w:rsid w:val="00EC1CB8"/>
    <w:rsid w:val="00ED0CAB"/>
    <w:rsid w:val="00ED6E65"/>
    <w:rsid w:val="00EF5EA3"/>
    <w:rsid w:val="00EF7224"/>
    <w:rsid w:val="00F12581"/>
    <w:rsid w:val="00F1294F"/>
    <w:rsid w:val="00F237F4"/>
    <w:rsid w:val="00F320F8"/>
    <w:rsid w:val="00F34DE3"/>
    <w:rsid w:val="00F3660F"/>
    <w:rsid w:val="00F41B30"/>
    <w:rsid w:val="00F4610C"/>
    <w:rsid w:val="00F53244"/>
    <w:rsid w:val="00F60931"/>
    <w:rsid w:val="00F77285"/>
    <w:rsid w:val="00F825C2"/>
    <w:rsid w:val="00F8513B"/>
    <w:rsid w:val="00F86B4C"/>
    <w:rsid w:val="00F96CB8"/>
    <w:rsid w:val="00FA3977"/>
    <w:rsid w:val="00FC387A"/>
    <w:rsid w:val="00FC59BE"/>
    <w:rsid w:val="00FD7300"/>
    <w:rsid w:val="00FE1C7D"/>
    <w:rsid w:val="00FE33E1"/>
    <w:rsid w:val="00FF56ED"/>
    <w:rsid w:val="0184987E"/>
    <w:rsid w:val="018A3730"/>
    <w:rsid w:val="024E487D"/>
    <w:rsid w:val="0273DB7C"/>
    <w:rsid w:val="0284A3F9"/>
    <w:rsid w:val="02CB4A41"/>
    <w:rsid w:val="0330268E"/>
    <w:rsid w:val="03460F89"/>
    <w:rsid w:val="03915D4C"/>
    <w:rsid w:val="03E2FE46"/>
    <w:rsid w:val="03F5EEDB"/>
    <w:rsid w:val="04069CDB"/>
    <w:rsid w:val="04134091"/>
    <w:rsid w:val="04792179"/>
    <w:rsid w:val="049B1948"/>
    <w:rsid w:val="052707A9"/>
    <w:rsid w:val="0534AFC9"/>
    <w:rsid w:val="057CE209"/>
    <w:rsid w:val="0635538E"/>
    <w:rsid w:val="067071D5"/>
    <w:rsid w:val="06CD58FC"/>
    <w:rsid w:val="06DEBC0C"/>
    <w:rsid w:val="070302BA"/>
    <w:rsid w:val="070996B9"/>
    <w:rsid w:val="070B6A17"/>
    <w:rsid w:val="070E6C63"/>
    <w:rsid w:val="072A4958"/>
    <w:rsid w:val="073D142F"/>
    <w:rsid w:val="0748A019"/>
    <w:rsid w:val="074AE153"/>
    <w:rsid w:val="0783041F"/>
    <w:rsid w:val="07C189CB"/>
    <w:rsid w:val="07E77714"/>
    <w:rsid w:val="0821C777"/>
    <w:rsid w:val="084F0903"/>
    <w:rsid w:val="086D8D3A"/>
    <w:rsid w:val="087A8C6D"/>
    <w:rsid w:val="088572B0"/>
    <w:rsid w:val="08866D19"/>
    <w:rsid w:val="08E6B1B4"/>
    <w:rsid w:val="09201126"/>
    <w:rsid w:val="09392358"/>
    <w:rsid w:val="095D5A2C"/>
    <w:rsid w:val="09B47ED6"/>
    <w:rsid w:val="09BB1956"/>
    <w:rsid w:val="09BE9311"/>
    <w:rsid w:val="09D8432B"/>
    <w:rsid w:val="0A3AA37C"/>
    <w:rsid w:val="0A61EA1A"/>
    <w:rsid w:val="0B3C4747"/>
    <w:rsid w:val="0B577E0D"/>
    <w:rsid w:val="0B713D8D"/>
    <w:rsid w:val="0C06159B"/>
    <w:rsid w:val="0C20F43A"/>
    <w:rsid w:val="0C2ABB5F"/>
    <w:rsid w:val="0CB0194F"/>
    <w:rsid w:val="0CD817A8"/>
    <w:rsid w:val="0CDA9858"/>
    <w:rsid w:val="0D0A88B7"/>
    <w:rsid w:val="0D6E2551"/>
    <w:rsid w:val="0DD3764C"/>
    <w:rsid w:val="0DE06447"/>
    <w:rsid w:val="0E592D10"/>
    <w:rsid w:val="0E8F71AB"/>
    <w:rsid w:val="0EDCCEBE"/>
    <w:rsid w:val="0F8865D5"/>
    <w:rsid w:val="0F984EDE"/>
    <w:rsid w:val="101C0012"/>
    <w:rsid w:val="10D93A5F"/>
    <w:rsid w:val="11021448"/>
    <w:rsid w:val="11215B22"/>
    <w:rsid w:val="116B2563"/>
    <w:rsid w:val="11D29D93"/>
    <w:rsid w:val="11FEE525"/>
    <w:rsid w:val="123E33E2"/>
    <w:rsid w:val="12A54AA3"/>
    <w:rsid w:val="12DB390D"/>
    <w:rsid w:val="1311FCCA"/>
    <w:rsid w:val="133D8EEE"/>
    <w:rsid w:val="13400C53"/>
    <w:rsid w:val="13665F3B"/>
    <w:rsid w:val="13CA22D7"/>
    <w:rsid w:val="1427CAC5"/>
    <w:rsid w:val="144C85AA"/>
    <w:rsid w:val="14651BAE"/>
    <w:rsid w:val="14B51AC2"/>
    <w:rsid w:val="14C7069B"/>
    <w:rsid w:val="15AC0C5F"/>
    <w:rsid w:val="162E8DC6"/>
    <w:rsid w:val="16438B1D"/>
    <w:rsid w:val="168E8325"/>
    <w:rsid w:val="16F4822D"/>
    <w:rsid w:val="17187266"/>
    <w:rsid w:val="178D4D05"/>
    <w:rsid w:val="1797DB97"/>
    <w:rsid w:val="179D32E7"/>
    <w:rsid w:val="17AD34DD"/>
    <w:rsid w:val="17C4324E"/>
    <w:rsid w:val="17C51983"/>
    <w:rsid w:val="17E2453F"/>
    <w:rsid w:val="1853E0DB"/>
    <w:rsid w:val="18873AAD"/>
    <w:rsid w:val="1904A3E7"/>
    <w:rsid w:val="19763748"/>
    <w:rsid w:val="197B7CD2"/>
    <w:rsid w:val="199AAA8F"/>
    <w:rsid w:val="1A3B0679"/>
    <w:rsid w:val="1A6CC084"/>
    <w:rsid w:val="1AC3BEC9"/>
    <w:rsid w:val="1AF725F7"/>
    <w:rsid w:val="1B6A0811"/>
    <w:rsid w:val="1B734075"/>
    <w:rsid w:val="1B8FAC79"/>
    <w:rsid w:val="1BC2029D"/>
    <w:rsid w:val="1BD4ABF9"/>
    <w:rsid w:val="1BDB6CFC"/>
    <w:rsid w:val="1C20FA2F"/>
    <w:rsid w:val="1CE28DE3"/>
    <w:rsid w:val="1D3D2885"/>
    <w:rsid w:val="1D5DD2FE"/>
    <w:rsid w:val="1D60719D"/>
    <w:rsid w:val="1D8D16CA"/>
    <w:rsid w:val="1DB54D63"/>
    <w:rsid w:val="1DDAB18C"/>
    <w:rsid w:val="1DF4FFA4"/>
    <w:rsid w:val="1E7ED3FE"/>
    <w:rsid w:val="1EA63D58"/>
    <w:rsid w:val="1EA974DE"/>
    <w:rsid w:val="1EC94478"/>
    <w:rsid w:val="1F0838C1"/>
    <w:rsid w:val="1F2189AF"/>
    <w:rsid w:val="1F6B7333"/>
    <w:rsid w:val="2074C947"/>
    <w:rsid w:val="209E2A94"/>
    <w:rsid w:val="20DB4A3A"/>
    <w:rsid w:val="20F6AC8C"/>
    <w:rsid w:val="211296CC"/>
    <w:rsid w:val="212E9CEA"/>
    <w:rsid w:val="21386C9E"/>
    <w:rsid w:val="21508AA7"/>
    <w:rsid w:val="21C03365"/>
    <w:rsid w:val="22314421"/>
    <w:rsid w:val="22569E94"/>
    <w:rsid w:val="22576054"/>
    <w:rsid w:val="226ECCBC"/>
    <w:rsid w:val="22B65807"/>
    <w:rsid w:val="23323160"/>
    <w:rsid w:val="233596F9"/>
    <w:rsid w:val="23B1A552"/>
    <w:rsid w:val="23B44B05"/>
    <w:rsid w:val="23F16339"/>
    <w:rsid w:val="246A1205"/>
    <w:rsid w:val="24EC5203"/>
    <w:rsid w:val="2516F6C4"/>
    <w:rsid w:val="252F120D"/>
    <w:rsid w:val="2553822D"/>
    <w:rsid w:val="255E548A"/>
    <w:rsid w:val="2563F4EF"/>
    <w:rsid w:val="26AF04A9"/>
    <w:rsid w:val="26B51F6D"/>
    <w:rsid w:val="26D970EE"/>
    <w:rsid w:val="26DBB9A7"/>
    <w:rsid w:val="27070EC4"/>
    <w:rsid w:val="27351C59"/>
    <w:rsid w:val="274CC5B3"/>
    <w:rsid w:val="27564FEC"/>
    <w:rsid w:val="2763CD95"/>
    <w:rsid w:val="278DECA6"/>
    <w:rsid w:val="28148A27"/>
    <w:rsid w:val="285C72EB"/>
    <w:rsid w:val="28981E99"/>
    <w:rsid w:val="28A2DF25"/>
    <w:rsid w:val="28DCAC8A"/>
    <w:rsid w:val="295909E6"/>
    <w:rsid w:val="2968463A"/>
    <w:rsid w:val="2A084306"/>
    <w:rsid w:val="2A26DD25"/>
    <w:rsid w:val="2A9FDA61"/>
    <w:rsid w:val="2BA2B7B4"/>
    <w:rsid w:val="2BDEBA66"/>
    <w:rsid w:val="2BF75CA1"/>
    <w:rsid w:val="2C2F2396"/>
    <w:rsid w:val="2C3D5462"/>
    <w:rsid w:val="2D2BB5CD"/>
    <w:rsid w:val="2D38D6F4"/>
    <w:rsid w:val="2D49EDA3"/>
    <w:rsid w:val="2D6BA49B"/>
    <w:rsid w:val="2DA56D9B"/>
    <w:rsid w:val="2DD73B86"/>
    <w:rsid w:val="2E0FBF2F"/>
    <w:rsid w:val="2E2EAFC6"/>
    <w:rsid w:val="2E78724A"/>
    <w:rsid w:val="2EAF442F"/>
    <w:rsid w:val="2EC3094F"/>
    <w:rsid w:val="2EC6B14D"/>
    <w:rsid w:val="2ED7EC24"/>
    <w:rsid w:val="2EED61C5"/>
    <w:rsid w:val="2F3D8024"/>
    <w:rsid w:val="2F97AD9F"/>
    <w:rsid w:val="30650599"/>
    <w:rsid w:val="308593E0"/>
    <w:rsid w:val="308F47FF"/>
    <w:rsid w:val="30961EA9"/>
    <w:rsid w:val="30E2B73E"/>
    <w:rsid w:val="30E2EFA6"/>
    <w:rsid w:val="312623CB"/>
    <w:rsid w:val="31CA5C68"/>
    <w:rsid w:val="31FF6434"/>
    <w:rsid w:val="32AE4D03"/>
    <w:rsid w:val="32EFE0F9"/>
    <w:rsid w:val="32F582B5"/>
    <w:rsid w:val="334675C8"/>
    <w:rsid w:val="341A5800"/>
    <w:rsid w:val="34463685"/>
    <w:rsid w:val="345C27C1"/>
    <w:rsid w:val="3486CCBE"/>
    <w:rsid w:val="34C15EEE"/>
    <w:rsid w:val="34CF3B1D"/>
    <w:rsid w:val="35000D12"/>
    <w:rsid w:val="3581F057"/>
    <w:rsid w:val="35B5D603"/>
    <w:rsid w:val="36625A17"/>
    <w:rsid w:val="37067709"/>
    <w:rsid w:val="370D4DB3"/>
    <w:rsid w:val="3743E182"/>
    <w:rsid w:val="3769A0BF"/>
    <w:rsid w:val="37820F43"/>
    <w:rsid w:val="3792F8FD"/>
    <w:rsid w:val="37EB4E21"/>
    <w:rsid w:val="37FE2A78"/>
    <w:rsid w:val="380AA452"/>
    <w:rsid w:val="389DBB16"/>
    <w:rsid w:val="38C0EF48"/>
    <w:rsid w:val="3904662A"/>
    <w:rsid w:val="393D6DC1"/>
    <w:rsid w:val="3976A29C"/>
    <w:rsid w:val="39780A9A"/>
    <w:rsid w:val="3986578A"/>
    <w:rsid w:val="3AD581DA"/>
    <w:rsid w:val="3AEFE066"/>
    <w:rsid w:val="3AFA2297"/>
    <w:rsid w:val="3B4A16A4"/>
    <w:rsid w:val="3B59463C"/>
    <w:rsid w:val="3B60D3A5"/>
    <w:rsid w:val="3B6A7D39"/>
    <w:rsid w:val="3B6F4E96"/>
    <w:rsid w:val="3BAB18AF"/>
    <w:rsid w:val="3BC62075"/>
    <w:rsid w:val="3BF55CA9"/>
    <w:rsid w:val="3BFCCBB6"/>
    <w:rsid w:val="3C144B25"/>
    <w:rsid w:val="3C496F8B"/>
    <w:rsid w:val="3CB38211"/>
    <w:rsid w:val="3CB90047"/>
    <w:rsid w:val="3CEAA657"/>
    <w:rsid w:val="3CFF908B"/>
    <w:rsid w:val="3D26896A"/>
    <w:rsid w:val="3DD47D4E"/>
    <w:rsid w:val="3E507FF3"/>
    <w:rsid w:val="3E6F2A98"/>
    <w:rsid w:val="3E713B10"/>
    <w:rsid w:val="3EB64FD0"/>
    <w:rsid w:val="3EFE60DC"/>
    <w:rsid w:val="3F1FCC0F"/>
    <w:rsid w:val="3F69D6DC"/>
    <w:rsid w:val="3F73A7AE"/>
    <w:rsid w:val="3FA193BF"/>
    <w:rsid w:val="3FD16CEB"/>
    <w:rsid w:val="403D1C1C"/>
    <w:rsid w:val="4057584A"/>
    <w:rsid w:val="405C5354"/>
    <w:rsid w:val="407E89D2"/>
    <w:rsid w:val="409B1DC7"/>
    <w:rsid w:val="409F7904"/>
    <w:rsid w:val="41884CA2"/>
    <w:rsid w:val="41ABA2CF"/>
    <w:rsid w:val="41AE0A1A"/>
    <w:rsid w:val="41BB1011"/>
    <w:rsid w:val="41C567BD"/>
    <w:rsid w:val="41CE245C"/>
    <w:rsid w:val="426F23AE"/>
    <w:rsid w:val="42A90D26"/>
    <w:rsid w:val="42BDC7C1"/>
    <w:rsid w:val="430740ED"/>
    <w:rsid w:val="43203A9D"/>
    <w:rsid w:val="4332D86E"/>
    <w:rsid w:val="44080F71"/>
    <w:rsid w:val="441A96DC"/>
    <w:rsid w:val="445029B4"/>
    <w:rsid w:val="44751E05"/>
    <w:rsid w:val="44D7D174"/>
    <w:rsid w:val="44F83722"/>
    <w:rsid w:val="451228AA"/>
    <w:rsid w:val="4543F081"/>
    <w:rsid w:val="455D2E0E"/>
    <w:rsid w:val="45AD0373"/>
    <w:rsid w:val="45C17A3B"/>
    <w:rsid w:val="45D2BD45"/>
    <w:rsid w:val="45DBF208"/>
    <w:rsid w:val="46059DED"/>
    <w:rsid w:val="4657DB5F"/>
    <w:rsid w:val="46A83958"/>
    <w:rsid w:val="46D77ED2"/>
    <w:rsid w:val="471738DF"/>
    <w:rsid w:val="479332FF"/>
    <w:rsid w:val="47DC7ED0"/>
    <w:rsid w:val="47E826E2"/>
    <w:rsid w:val="480BF87E"/>
    <w:rsid w:val="482F05A4"/>
    <w:rsid w:val="484409B9"/>
    <w:rsid w:val="484CED53"/>
    <w:rsid w:val="4859556F"/>
    <w:rsid w:val="48727C86"/>
    <w:rsid w:val="48E6903D"/>
    <w:rsid w:val="492F2F60"/>
    <w:rsid w:val="4944C9C4"/>
    <w:rsid w:val="497CE245"/>
    <w:rsid w:val="499755F8"/>
    <w:rsid w:val="49C49537"/>
    <w:rsid w:val="49C503B4"/>
    <w:rsid w:val="49F85761"/>
    <w:rsid w:val="4AE09A25"/>
    <w:rsid w:val="4B0BE747"/>
    <w:rsid w:val="4B145587"/>
    <w:rsid w:val="4B17699E"/>
    <w:rsid w:val="4B1B9CAA"/>
    <w:rsid w:val="4B300792"/>
    <w:rsid w:val="4B78BF0E"/>
    <w:rsid w:val="4B90F4EB"/>
    <w:rsid w:val="4B96298E"/>
    <w:rsid w:val="4BBEF63A"/>
    <w:rsid w:val="4BC929FF"/>
    <w:rsid w:val="4BCDEE66"/>
    <w:rsid w:val="4C58BCB3"/>
    <w:rsid w:val="4C68C995"/>
    <w:rsid w:val="4C902D83"/>
    <w:rsid w:val="4CB4FF6C"/>
    <w:rsid w:val="4CD19361"/>
    <w:rsid w:val="4D572880"/>
    <w:rsid w:val="4D71E379"/>
    <w:rsid w:val="4E3297F7"/>
    <w:rsid w:val="4E3681B5"/>
    <w:rsid w:val="4E74CE73"/>
    <w:rsid w:val="4E8DE26B"/>
    <w:rsid w:val="4E9DBA92"/>
    <w:rsid w:val="4EA4EDB3"/>
    <w:rsid w:val="4EBC7CE0"/>
    <w:rsid w:val="4F2281B9"/>
    <w:rsid w:val="4F60D076"/>
    <w:rsid w:val="4F69ABF1"/>
    <w:rsid w:val="4F79E6CF"/>
    <w:rsid w:val="4FF25DF1"/>
    <w:rsid w:val="5017106E"/>
    <w:rsid w:val="501990FD"/>
    <w:rsid w:val="50245417"/>
    <w:rsid w:val="5029B2CC"/>
    <w:rsid w:val="5064660E"/>
    <w:rsid w:val="509ED75E"/>
    <w:rsid w:val="50BE521A"/>
    <w:rsid w:val="515AB457"/>
    <w:rsid w:val="516A38B9"/>
    <w:rsid w:val="51723D8A"/>
    <w:rsid w:val="517EF76E"/>
    <w:rsid w:val="5196C522"/>
    <w:rsid w:val="51B57746"/>
    <w:rsid w:val="51CB1FC9"/>
    <w:rsid w:val="5206E9B1"/>
    <w:rsid w:val="520D7ED1"/>
    <w:rsid w:val="52195ECC"/>
    <w:rsid w:val="524C50D3"/>
    <w:rsid w:val="52C692E7"/>
    <w:rsid w:val="5317E1CB"/>
    <w:rsid w:val="53385479"/>
    <w:rsid w:val="5339E810"/>
    <w:rsid w:val="53432F29"/>
    <w:rsid w:val="54274D7D"/>
    <w:rsid w:val="54C3B46E"/>
    <w:rsid w:val="5576AE66"/>
    <w:rsid w:val="55BA90E9"/>
    <w:rsid w:val="55F5AB06"/>
    <w:rsid w:val="55F974B0"/>
    <w:rsid w:val="561272F6"/>
    <w:rsid w:val="56129CDB"/>
    <w:rsid w:val="565C330C"/>
    <w:rsid w:val="57408E3F"/>
    <w:rsid w:val="5757C30B"/>
    <w:rsid w:val="580D5933"/>
    <w:rsid w:val="584F9CFB"/>
    <w:rsid w:val="5855EFC4"/>
    <w:rsid w:val="58990CFE"/>
    <w:rsid w:val="58E4BFA5"/>
    <w:rsid w:val="591251E4"/>
    <w:rsid w:val="59172C4D"/>
    <w:rsid w:val="59209644"/>
    <w:rsid w:val="592E2440"/>
    <w:rsid w:val="5933C61F"/>
    <w:rsid w:val="5985516F"/>
    <w:rsid w:val="59AD8D71"/>
    <w:rsid w:val="5A1385CA"/>
    <w:rsid w:val="5A3781C0"/>
    <w:rsid w:val="5B10A407"/>
    <w:rsid w:val="5B2598FA"/>
    <w:rsid w:val="5B2776AA"/>
    <w:rsid w:val="5B5C598C"/>
    <w:rsid w:val="5B8A04BA"/>
    <w:rsid w:val="5CE7A100"/>
    <w:rsid w:val="5D2CDB0A"/>
    <w:rsid w:val="5D31921A"/>
    <w:rsid w:val="5D979BF4"/>
    <w:rsid w:val="5DA724A3"/>
    <w:rsid w:val="5DCF5520"/>
    <w:rsid w:val="5DE965C4"/>
    <w:rsid w:val="5DEA1F61"/>
    <w:rsid w:val="5E015BB3"/>
    <w:rsid w:val="5E128D70"/>
    <w:rsid w:val="5E967EAE"/>
    <w:rsid w:val="5EC8CF6E"/>
    <w:rsid w:val="5EE0874F"/>
    <w:rsid w:val="5F00FF6A"/>
    <w:rsid w:val="5FEAEC56"/>
    <w:rsid w:val="5FF4246A"/>
    <w:rsid w:val="600AB17E"/>
    <w:rsid w:val="602C6876"/>
    <w:rsid w:val="6047C41C"/>
    <w:rsid w:val="6086CAE1"/>
    <w:rsid w:val="618DBC84"/>
    <w:rsid w:val="61DBA31D"/>
    <w:rsid w:val="61F03E2B"/>
    <w:rsid w:val="620AB795"/>
    <w:rsid w:val="621F9DED"/>
    <w:rsid w:val="622B3710"/>
    <w:rsid w:val="623A2A1B"/>
    <w:rsid w:val="625AF719"/>
    <w:rsid w:val="626E28F5"/>
    <w:rsid w:val="62A61FBE"/>
    <w:rsid w:val="62E53614"/>
    <w:rsid w:val="63196032"/>
    <w:rsid w:val="632929E3"/>
    <w:rsid w:val="63C70771"/>
    <w:rsid w:val="63CC83A3"/>
    <w:rsid w:val="63F11AD4"/>
    <w:rsid w:val="640FEFD7"/>
    <w:rsid w:val="644A72A6"/>
    <w:rsid w:val="64B45F23"/>
    <w:rsid w:val="65099A4B"/>
    <w:rsid w:val="650CC020"/>
    <w:rsid w:val="65228F63"/>
    <w:rsid w:val="65FCB616"/>
    <w:rsid w:val="662294B4"/>
    <w:rsid w:val="662E7BF8"/>
    <w:rsid w:val="66377EB7"/>
    <w:rsid w:val="6662A24E"/>
    <w:rsid w:val="66712949"/>
    <w:rsid w:val="66852008"/>
    <w:rsid w:val="66FEA833"/>
    <w:rsid w:val="67140B2C"/>
    <w:rsid w:val="67FFD3DD"/>
    <w:rsid w:val="680B9383"/>
    <w:rsid w:val="680BAF86"/>
    <w:rsid w:val="6821B437"/>
    <w:rsid w:val="6838EEC5"/>
    <w:rsid w:val="68444010"/>
    <w:rsid w:val="6A016E16"/>
    <w:rsid w:val="6A0CD08A"/>
    <w:rsid w:val="6A3DB301"/>
    <w:rsid w:val="6A3F180F"/>
    <w:rsid w:val="6A7AFBE3"/>
    <w:rsid w:val="6A7C64A9"/>
    <w:rsid w:val="6AEF2462"/>
    <w:rsid w:val="6AF4F9A2"/>
    <w:rsid w:val="6B6DF9EC"/>
    <w:rsid w:val="6C188623"/>
    <w:rsid w:val="6CB340AC"/>
    <w:rsid w:val="6CB97F15"/>
    <w:rsid w:val="6CF708AB"/>
    <w:rsid w:val="6D2D6BC4"/>
    <w:rsid w:val="6D94DA7C"/>
    <w:rsid w:val="6E689785"/>
    <w:rsid w:val="6E6E1652"/>
    <w:rsid w:val="6EC93C25"/>
    <w:rsid w:val="6EE54AB0"/>
    <w:rsid w:val="6F2036B4"/>
    <w:rsid w:val="6FA302D5"/>
    <w:rsid w:val="6FFDA63D"/>
    <w:rsid w:val="7004D69B"/>
    <w:rsid w:val="702B58BC"/>
    <w:rsid w:val="709FEB58"/>
    <w:rsid w:val="70CD259B"/>
    <w:rsid w:val="70D1E17E"/>
    <w:rsid w:val="70D54A82"/>
    <w:rsid w:val="70F3D136"/>
    <w:rsid w:val="71239299"/>
    <w:rsid w:val="713440A4"/>
    <w:rsid w:val="713EE7BA"/>
    <w:rsid w:val="7149B979"/>
    <w:rsid w:val="714E8AD6"/>
    <w:rsid w:val="7158F36D"/>
    <w:rsid w:val="715E3ED9"/>
    <w:rsid w:val="71A37D4C"/>
    <w:rsid w:val="71BFFB16"/>
    <w:rsid w:val="71C02067"/>
    <w:rsid w:val="71C6C14B"/>
    <w:rsid w:val="71DB956F"/>
    <w:rsid w:val="7340D515"/>
    <w:rsid w:val="73537646"/>
    <w:rsid w:val="73DC331D"/>
    <w:rsid w:val="7440CA3A"/>
    <w:rsid w:val="745D7AD5"/>
    <w:rsid w:val="7463ADC4"/>
    <w:rsid w:val="74B7DD98"/>
    <w:rsid w:val="74D7BCF8"/>
    <w:rsid w:val="74E76FB8"/>
    <w:rsid w:val="74F79BD8"/>
    <w:rsid w:val="75DE2A9B"/>
    <w:rsid w:val="7608D39C"/>
    <w:rsid w:val="762A55EB"/>
    <w:rsid w:val="767FA4F1"/>
    <w:rsid w:val="76C02E1F"/>
    <w:rsid w:val="7707DCAC"/>
    <w:rsid w:val="7727ADF2"/>
    <w:rsid w:val="773B7C1E"/>
    <w:rsid w:val="774BA4AB"/>
    <w:rsid w:val="774E8ACF"/>
    <w:rsid w:val="778B9E11"/>
    <w:rsid w:val="77BF5A29"/>
    <w:rsid w:val="788506F4"/>
    <w:rsid w:val="79632D17"/>
    <w:rsid w:val="79AE7E3F"/>
    <w:rsid w:val="79B5DD12"/>
    <w:rsid w:val="79CB0CFB"/>
    <w:rsid w:val="79E14D39"/>
    <w:rsid w:val="7A5FEAA4"/>
    <w:rsid w:val="7A83456D"/>
    <w:rsid w:val="7A8E7A7A"/>
    <w:rsid w:val="7ACF42F3"/>
    <w:rsid w:val="7ADF29CE"/>
    <w:rsid w:val="7B1A1804"/>
    <w:rsid w:val="7B1E73FC"/>
    <w:rsid w:val="7B864B66"/>
    <w:rsid w:val="7BB37E25"/>
    <w:rsid w:val="7C0CBA2D"/>
    <w:rsid w:val="7C82B335"/>
    <w:rsid w:val="7CC06CF9"/>
    <w:rsid w:val="7CCF3C47"/>
    <w:rsid w:val="7DA3FF0C"/>
    <w:rsid w:val="7E137AA6"/>
    <w:rsid w:val="7E13E581"/>
    <w:rsid w:val="7E5AAB59"/>
    <w:rsid w:val="7E978525"/>
    <w:rsid w:val="7ECAAB12"/>
    <w:rsid w:val="7F0309E8"/>
    <w:rsid w:val="7F0C8EC7"/>
    <w:rsid w:val="7F724578"/>
    <w:rsid w:val="7F9C4F8F"/>
    <w:rsid w:val="7FA2B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D7E761D"/>
  <w15:chartTrackingRefBased/>
  <w15:docId w15:val="{A4A203A7-9A4D-4D94-B5CB-B4467E6B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94C"/>
    <w:pPr>
      <w:keepNext/>
      <w:keepLines/>
      <w:spacing w:before="240" w:after="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F2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46"/>
    <w:pPr>
      <w:ind w:left="720"/>
      <w:contextualSpacing/>
    </w:pPr>
  </w:style>
  <w:style w:type="character" w:styleId="CommentReference">
    <w:name w:val="annotation reference"/>
    <w:basedOn w:val="DefaultParagraphFont"/>
    <w:uiPriority w:val="99"/>
    <w:semiHidden/>
    <w:unhideWhenUsed/>
    <w:rsid w:val="001D4E7C"/>
    <w:rPr>
      <w:sz w:val="16"/>
      <w:szCs w:val="16"/>
    </w:rPr>
  </w:style>
  <w:style w:type="paragraph" w:styleId="CommentText">
    <w:name w:val="annotation text"/>
    <w:basedOn w:val="Normal"/>
    <w:link w:val="CommentTextChar"/>
    <w:uiPriority w:val="99"/>
    <w:unhideWhenUsed/>
    <w:rsid w:val="001D4E7C"/>
    <w:pPr>
      <w:spacing w:line="240" w:lineRule="auto"/>
    </w:pPr>
    <w:rPr>
      <w:sz w:val="20"/>
      <w:szCs w:val="20"/>
    </w:rPr>
  </w:style>
  <w:style w:type="character" w:customStyle="1" w:styleId="CommentTextChar">
    <w:name w:val="Comment Text Char"/>
    <w:basedOn w:val="DefaultParagraphFont"/>
    <w:link w:val="CommentText"/>
    <w:uiPriority w:val="99"/>
    <w:rsid w:val="001D4E7C"/>
    <w:rPr>
      <w:sz w:val="20"/>
      <w:szCs w:val="20"/>
    </w:rPr>
  </w:style>
  <w:style w:type="paragraph" w:styleId="CommentSubject">
    <w:name w:val="annotation subject"/>
    <w:basedOn w:val="CommentText"/>
    <w:next w:val="CommentText"/>
    <w:link w:val="CommentSubjectChar"/>
    <w:uiPriority w:val="99"/>
    <w:semiHidden/>
    <w:unhideWhenUsed/>
    <w:rsid w:val="001D4E7C"/>
    <w:rPr>
      <w:b/>
      <w:bCs/>
    </w:rPr>
  </w:style>
  <w:style w:type="character" w:customStyle="1" w:styleId="CommentSubjectChar">
    <w:name w:val="Comment Subject Char"/>
    <w:basedOn w:val="CommentTextChar"/>
    <w:link w:val="CommentSubject"/>
    <w:uiPriority w:val="99"/>
    <w:semiHidden/>
    <w:rsid w:val="001D4E7C"/>
    <w:rPr>
      <w:b/>
      <w:bCs/>
      <w:sz w:val="20"/>
      <w:szCs w:val="20"/>
    </w:rPr>
  </w:style>
  <w:style w:type="paragraph" w:customStyle="1" w:styleId="paragraph">
    <w:name w:val="paragraph"/>
    <w:basedOn w:val="Normal"/>
    <w:rsid w:val="00630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07E1"/>
  </w:style>
  <w:style w:type="character" w:customStyle="1" w:styleId="eop">
    <w:name w:val="eop"/>
    <w:basedOn w:val="DefaultParagraphFont"/>
    <w:rsid w:val="006307E1"/>
  </w:style>
  <w:style w:type="character" w:customStyle="1" w:styleId="contextualspellingandgrammarerror">
    <w:name w:val="contextualspellingandgrammarerror"/>
    <w:basedOn w:val="DefaultParagraphFont"/>
    <w:rsid w:val="006307E1"/>
  </w:style>
  <w:style w:type="character" w:customStyle="1" w:styleId="tabchar">
    <w:name w:val="tabchar"/>
    <w:basedOn w:val="DefaultParagraphFont"/>
    <w:rsid w:val="006307E1"/>
  </w:style>
  <w:style w:type="paragraph" w:styleId="Revision">
    <w:name w:val="Revision"/>
    <w:hidden/>
    <w:uiPriority w:val="99"/>
    <w:semiHidden/>
    <w:rsid w:val="008F1F59"/>
    <w:pPr>
      <w:spacing w:after="0" w:line="240" w:lineRule="auto"/>
    </w:pPr>
  </w:style>
  <w:style w:type="paragraph" w:styleId="BalloonText">
    <w:name w:val="Balloon Text"/>
    <w:basedOn w:val="Normal"/>
    <w:link w:val="BalloonTextChar"/>
    <w:uiPriority w:val="99"/>
    <w:semiHidden/>
    <w:unhideWhenUsed/>
    <w:rsid w:val="006D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9B"/>
    <w:rPr>
      <w:rFonts w:ascii="Segoe UI" w:hAnsi="Segoe UI" w:cs="Segoe UI"/>
      <w:sz w:val="18"/>
      <w:szCs w:val="18"/>
    </w:rPr>
  </w:style>
  <w:style w:type="paragraph" w:styleId="Header">
    <w:name w:val="header"/>
    <w:basedOn w:val="Normal"/>
    <w:link w:val="HeaderChar"/>
    <w:uiPriority w:val="99"/>
    <w:unhideWhenUsed/>
    <w:rsid w:val="006D1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9B"/>
  </w:style>
  <w:style w:type="paragraph" w:styleId="Footer">
    <w:name w:val="footer"/>
    <w:basedOn w:val="Normal"/>
    <w:link w:val="FooterChar"/>
    <w:uiPriority w:val="99"/>
    <w:unhideWhenUsed/>
    <w:rsid w:val="006D1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9B"/>
  </w:style>
  <w:style w:type="character" w:customStyle="1" w:styleId="Heading1Char">
    <w:name w:val="Heading 1 Char"/>
    <w:basedOn w:val="DefaultParagraphFont"/>
    <w:link w:val="Heading1"/>
    <w:uiPriority w:val="9"/>
    <w:rsid w:val="001F294C"/>
    <w:rPr>
      <w:rFonts w:asciiTheme="majorHAnsi" w:eastAsiaTheme="majorEastAsia" w:hAnsiTheme="majorHAnsi" w:cstheme="majorBidi"/>
      <w:b/>
      <w:color w:val="2F5496" w:themeColor="accent1" w:themeShade="BF"/>
      <w:sz w:val="32"/>
      <w:szCs w:val="32"/>
    </w:rPr>
  </w:style>
  <w:style w:type="table" w:styleId="TableGrid">
    <w:name w:val="Table Grid"/>
    <w:basedOn w:val="TableNormal"/>
    <w:uiPriority w:val="59"/>
    <w:rsid w:val="001F29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F294C"/>
    <w:pPr>
      <w:spacing w:after="0" w:line="240" w:lineRule="auto"/>
    </w:pPr>
  </w:style>
  <w:style w:type="paragraph" w:styleId="TOCHeading">
    <w:name w:val="TOC Heading"/>
    <w:basedOn w:val="Heading1"/>
    <w:next w:val="Normal"/>
    <w:uiPriority w:val="39"/>
    <w:unhideWhenUsed/>
    <w:qFormat/>
    <w:rsid w:val="001F294C"/>
    <w:pPr>
      <w:spacing w:line="259" w:lineRule="auto"/>
      <w:outlineLvl w:val="9"/>
    </w:pPr>
    <w:rPr>
      <w:b w:val="0"/>
    </w:rPr>
  </w:style>
  <w:style w:type="paragraph" w:styleId="TOC1">
    <w:name w:val="toc 1"/>
    <w:basedOn w:val="Normal"/>
    <w:next w:val="Normal"/>
    <w:autoRedefine/>
    <w:uiPriority w:val="39"/>
    <w:unhideWhenUsed/>
    <w:rsid w:val="001F294C"/>
    <w:pPr>
      <w:spacing w:after="100"/>
    </w:pPr>
  </w:style>
  <w:style w:type="character" w:styleId="Hyperlink">
    <w:name w:val="Hyperlink"/>
    <w:basedOn w:val="DefaultParagraphFont"/>
    <w:uiPriority w:val="99"/>
    <w:unhideWhenUsed/>
    <w:rsid w:val="001F294C"/>
    <w:rPr>
      <w:color w:val="0563C1" w:themeColor="hyperlink"/>
      <w:u w:val="single"/>
    </w:rPr>
  </w:style>
  <w:style w:type="character" w:customStyle="1" w:styleId="Heading2Char">
    <w:name w:val="Heading 2 Char"/>
    <w:basedOn w:val="DefaultParagraphFont"/>
    <w:link w:val="Heading2"/>
    <w:uiPriority w:val="9"/>
    <w:rsid w:val="001F294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4041B"/>
    <w:pPr>
      <w:spacing w:after="100"/>
      <w:ind w:left="220"/>
    </w:pPr>
  </w:style>
  <w:style w:type="character" w:styleId="UnresolvedMention">
    <w:name w:val="Unresolved Mention"/>
    <w:basedOn w:val="DefaultParagraphFont"/>
    <w:uiPriority w:val="99"/>
    <w:unhideWhenUsed/>
    <w:rsid w:val="002C3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78693">
      <w:bodyDiv w:val="1"/>
      <w:marLeft w:val="0"/>
      <w:marRight w:val="0"/>
      <w:marTop w:val="0"/>
      <w:marBottom w:val="0"/>
      <w:divBdr>
        <w:top w:val="none" w:sz="0" w:space="0" w:color="auto"/>
        <w:left w:val="none" w:sz="0" w:space="0" w:color="auto"/>
        <w:bottom w:val="none" w:sz="0" w:space="0" w:color="auto"/>
        <w:right w:val="none" w:sz="0" w:space="0" w:color="auto"/>
      </w:divBdr>
      <w:divsChild>
        <w:div w:id="1712683552">
          <w:marLeft w:val="446"/>
          <w:marRight w:val="0"/>
          <w:marTop w:val="0"/>
          <w:marBottom w:val="160"/>
          <w:divBdr>
            <w:top w:val="none" w:sz="0" w:space="0" w:color="auto"/>
            <w:left w:val="none" w:sz="0" w:space="0" w:color="auto"/>
            <w:bottom w:val="none" w:sz="0" w:space="0" w:color="auto"/>
            <w:right w:val="none" w:sz="0" w:space="0" w:color="auto"/>
          </w:divBdr>
        </w:div>
        <w:div w:id="410398089">
          <w:marLeft w:val="1166"/>
          <w:marRight w:val="0"/>
          <w:marTop w:val="0"/>
          <w:marBottom w:val="0"/>
          <w:divBdr>
            <w:top w:val="none" w:sz="0" w:space="0" w:color="auto"/>
            <w:left w:val="none" w:sz="0" w:space="0" w:color="auto"/>
            <w:bottom w:val="none" w:sz="0" w:space="0" w:color="auto"/>
            <w:right w:val="none" w:sz="0" w:space="0" w:color="auto"/>
          </w:divBdr>
        </w:div>
        <w:div w:id="43453254">
          <w:marLeft w:val="1166"/>
          <w:marRight w:val="0"/>
          <w:marTop w:val="0"/>
          <w:marBottom w:val="0"/>
          <w:divBdr>
            <w:top w:val="none" w:sz="0" w:space="0" w:color="auto"/>
            <w:left w:val="none" w:sz="0" w:space="0" w:color="auto"/>
            <w:bottom w:val="none" w:sz="0" w:space="0" w:color="auto"/>
            <w:right w:val="none" w:sz="0" w:space="0" w:color="auto"/>
          </w:divBdr>
        </w:div>
      </w:divsChild>
    </w:div>
    <w:div w:id="985284720">
      <w:bodyDiv w:val="1"/>
      <w:marLeft w:val="0"/>
      <w:marRight w:val="0"/>
      <w:marTop w:val="0"/>
      <w:marBottom w:val="0"/>
      <w:divBdr>
        <w:top w:val="none" w:sz="0" w:space="0" w:color="auto"/>
        <w:left w:val="none" w:sz="0" w:space="0" w:color="auto"/>
        <w:bottom w:val="none" w:sz="0" w:space="0" w:color="auto"/>
        <w:right w:val="none" w:sz="0" w:space="0" w:color="auto"/>
      </w:divBdr>
    </w:div>
    <w:div w:id="1328097748">
      <w:bodyDiv w:val="1"/>
      <w:marLeft w:val="0"/>
      <w:marRight w:val="0"/>
      <w:marTop w:val="0"/>
      <w:marBottom w:val="0"/>
      <w:divBdr>
        <w:top w:val="none" w:sz="0" w:space="0" w:color="auto"/>
        <w:left w:val="none" w:sz="0" w:space="0" w:color="auto"/>
        <w:bottom w:val="none" w:sz="0" w:space="0" w:color="auto"/>
        <w:right w:val="none" w:sz="0" w:space="0" w:color="auto"/>
      </w:divBdr>
    </w:div>
    <w:div w:id="1399670508">
      <w:bodyDiv w:val="1"/>
      <w:marLeft w:val="0"/>
      <w:marRight w:val="0"/>
      <w:marTop w:val="0"/>
      <w:marBottom w:val="0"/>
      <w:divBdr>
        <w:top w:val="none" w:sz="0" w:space="0" w:color="auto"/>
        <w:left w:val="none" w:sz="0" w:space="0" w:color="auto"/>
        <w:bottom w:val="none" w:sz="0" w:space="0" w:color="auto"/>
        <w:right w:val="none" w:sz="0" w:space="0" w:color="auto"/>
      </w:divBdr>
      <w:divsChild>
        <w:div w:id="560869128">
          <w:marLeft w:val="446"/>
          <w:marRight w:val="0"/>
          <w:marTop w:val="0"/>
          <w:marBottom w:val="160"/>
          <w:divBdr>
            <w:top w:val="none" w:sz="0" w:space="0" w:color="auto"/>
            <w:left w:val="none" w:sz="0" w:space="0" w:color="auto"/>
            <w:bottom w:val="none" w:sz="0" w:space="0" w:color="auto"/>
            <w:right w:val="none" w:sz="0" w:space="0" w:color="auto"/>
          </w:divBdr>
        </w:div>
        <w:div w:id="194200900">
          <w:marLeft w:val="1166"/>
          <w:marRight w:val="0"/>
          <w:marTop w:val="0"/>
          <w:marBottom w:val="160"/>
          <w:divBdr>
            <w:top w:val="none" w:sz="0" w:space="0" w:color="auto"/>
            <w:left w:val="none" w:sz="0" w:space="0" w:color="auto"/>
            <w:bottom w:val="none" w:sz="0" w:space="0" w:color="auto"/>
            <w:right w:val="none" w:sz="0" w:space="0" w:color="auto"/>
          </w:divBdr>
        </w:div>
      </w:divsChild>
    </w:div>
    <w:div w:id="1402946785">
      <w:bodyDiv w:val="1"/>
      <w:marLeft w:val="0"/>
      <w:marRight w:val="0"/>
      <w:marTop w:val="0"/>
      <w:marBottom w:val="0"/>
      <w:divBdr>
        <w:top w:val="none" w:sz="0" w:space="0" w:color="auto"/>
        <w:left w:val="none" w:sz="0" w:space="0" w:color="auto"/>
        <w:bottom w:val="none" w:sz="0" w:space="0" w:color="auto"/>
        <w:right w:val="none" w:sz="0" w:space="0" w:color="auto"/>
      </w:divBdr>
      <w:divsChild>
        <w:div w:id="869417035">
          <w:marLeft w:val="446"/>
          <w:marRight w:val="0"/>
          <w:marTop w:val="0"/>
          <w:marBottom w:val="0"/>
          <w:divBdr>
            <w:top w:val="none" w:sz="0" w:space="0" w:color="auto"/>
            <w:left w:val="none" w:sz="0" w:space="0" w:color="auto"/>
            <w:bottom w:val="none" w:sz="0" w:space="0" w:color="auto"/>
            <w:right w:val="none" w:sz="0" w:space="0" w:color="auto"/>
          </w:divBdr>
        </w:div>
        <w:div w:id="1237934334">
          <w:marLeft w:val="446"/>
          <w:marRight w:val="0"/>
          <w:marTop w:val="0"/>
          <w:marBottom w:val="0"/>
          <w:divBdr>
            <w:top w:val="none" w:sz="0" w:space="0" w:color="auto"/>
            <w:left w:val="none" w:sz="0" w:space="0" w:color="auto"/>
            <w:bottom w:val="none" w:sz="0" w:space="0" w:color="auto"/>
            <w:right w:val="none" w:sz="0" w:space="0" w:color="auto"/>
          </w:divBdr>
        </w:div>
        <w:div w:id="2021353708">
          <w:marLeft w:val="446"/>
          <w:marRight w:val="0"/>
          <w:marTop w:val="0"/>
          <w:marBottom w:val="0"/>
          <w:divBdr>
            <w:top w:val="none" w:sz="0" w:space="0" w:color="auto"/>
            <w:left w:val="none" w:sz="0" w:space="0" w:color="auto"/>
            <w:bottom w:val="none" w:sz="0" w:space="0" w:color="auto"/>
            <w:right w:val="none" w:sz="0" w:space="0" w:color="auto"/>
          </w:divBdr>
        </w:div>
      </w:divsChild>
    </w:div>
    <w:div w:id="1511523435">
      <w:bodyDiv w:val="1"/>
      <w:marLeft w:val="0"/>
      <w:marRight w:val="0"/>
      <w:marTop w:val="0"/>
      <w:marBottom w:val="0"/>
      <w:divBdr>
        <w:top w:val="none" w:sz="0" w:space="0" w:color="auto"/>
        <w:left w:val="none" w:sz="0" w:space="0" w:color="auto"/>
        <w:bottom w:val="none" w:sz="0" w:space="0" w:color="auto"/>
        <w:right w:val="none" w:sz="0" w:space="0" w:color="auto"/>
      </w:divBdr>
      <w:divsChild>
        <w:div w:id="1595433910">
          <w:marLeft w:val="0"/>
          <w:marRight w:val="0"/>
          <w:marTop w:val="0"/>
          <w:marBottom w:val="0"/>
          <w:divBdr>
            <w:top w:val="none" w:sz="0" w:space="0" w:color="auto"/>
            <w:left w:val="none" w:sz="0" w:space="0" w:color="auto"/>
            <w:bottom w:val="none" w:sz="0" w:space="0" w:color="auto"/>
            <w:right w:val="none" w:sz="0" w:space="0" w:color="auto"/>
          </w:divBdr>
          <w:divsChild>
            <w:div w:id="1952738301">
              <w:marLeft w:val="0"/>
              <w:marRight w:val="0"/>
              <w:marTop w:val="0"/>
              <w:marBottom w:val="0"/>
              <w:divBdr>
                <w:top w:val="none" w:sz="0" w:space="0" w:color="auto"/>
                <w:left w:val="none" w:sz="0" w:space="0" w:color="auto"/>
                <w:bottom w:val="none" w:sz="0" w:space="0" w:color="auto"/>
                <w:right w:val="none" w:sz="0" w:space="0" w:color="auto"/>
              </w:divBdr>
            </w:div>
          </w:divsChild>
        </w:div>
        <w:div w:id="974263323">
          <w:marLeft w:val="0"/>
          <w:marRight w:val="0"/>
          <w:marTop w:val="0"/>
          <w:marBottom w:val="0"/>
          <w:divBdr>
            <w:top w:val="none" w:sz="0" w:space="0" w:color="auto"/>
            <w:left w:val="none" w:sz="0" w:space="0" w:color="auto"/>
            <w:bottom w:val="none" w:sz="0" w:space="0" w:color="auto"/>
            <w:right w:val="none" w:sz="0" w:space="0" w:color="auto"/>
          </w:divBdr>
          <w:divsChild>
            <w:div w:id="1984390462">
              <w:marLeft w:val="0"/>
              <w:marRight w:val="0"/>
              <w:marTop w:val="0"/>
              <w:marBottom w:val="0"/>
              <w:divBdr>
                <w:top w:val="none" w:sz="0" w:space="0" w:color="auto"/>
                <w:left w:val="none" w:sz="0" w:space="0" w:color="auto"/>
                <w:bottom w:val="none" w:sz="0" w:space="0" w:color="auto"/>
                <w:right w:val="none" w:sz="0" w:space="0" w:color="auto"/>
              </w:divBdr>
            </w:div>
            <w:div w:id="123163017">
              <w:marLeft w:val="0"/>
              <w:marRight w:val="0"/>
              <w:marTop w:val="0"/>
              <w:marBottom w:val="0"/>
              <w:divBdr>
                <w:top w:val="none" w:sz="0" w:space="0" w:color="auto"/>
                <w:left w:val="none" w:sz="0" w:space="0" w:color="auto"/>
                <w:bottom w:val="none" w:sz="0" w:space="0" w:color="auto"/>
                <w:right w:val="none" w:sz="0" w:space="0" w:color="auto"/>
              </w:divBdr>
            </w:div>
            <w:div w:id="198862386">
              <w:marLeft w:val="0"/>
              <w:marRight w:val="0"/>
              <w:marTop w:val="0"/>
              <w:marBottom w:val="0"/>
              <w:divBdr>
                <w:top w:val="none" w:sz="0" w:space="0" w:color="auto"/>
                <w:left w:val="none" w:sz="0" w:space="0" w:color="auto"/>
                <w:bottom w:val="none" w:sz="0" w:space="0" w:color="auto"/>
                <w:right w:val="none" w:sz="0" w:space="0" w:color="auto"/>
              </w:divBdr>
            </w:div>
          </w:divsChild>
        </w:div>
        <w:div w:id="1387803412">
          <w:marLeft w:val="0"/>
          <w:marRight w:val="0"/>
          <w:marTop w:val="0"/>
          <w:marBottom w:val="0"/>
          <w:divBdr>
            <w:top w:val="none" w:sz="0" w:space="0" w:color="auto"/>
            <w:left w:val="none" w:sz="0" w:space="0" w:color="auto"/>
            <w:bottom w:val="none" w:sz="0" w:space="0" w:color="auto"/>
            <w:right w:val="none" w:sz="0" w:space="0" w:color="auto"/>
          </w:divBdr>
        </w:div>
        <w:div w:id="463163903">
          <w:marLeft w:val="0"/>
          <w:marRight w:val="0"/>
          <w:marTop w:val="0"/>
          <w:marBottom w:val="0"/>
          <w:divBdr>
            <w:top w:val="none" w:sz="0" w:space="0" w:color="auto"/>
            <w:left w:val="none" w:sz="0" w:space="0" w:color="auto"/>
            <w:bottom w:val="none" w:sz="0" w:space="0" w:color="auto"/>
            <w:right w:val="none" w:sz="0" w:space="0" w:color="auto"/>
          </w:divBdr>
        </w:div>
        <w:div w:id="1029061196">
          <w:marLeft w:val="0"/>
          <w:marRight w:val="0"/>
          <w:marTop w:val="0"/>
          <w:marBottom w:val="0"/>
          <w:divBdr>
            <w:top w:val="none" w:sz="0" w:space="0" w:color="auto"/>
            <w:left w:val="none" w:sz="0" w:space="0" w:color="auto"/>
            <w:bottom w:val="none" w:sz="0" w:space="0" w:color="auto"/>
            <w:right w:val="none" w:sz="0" w:space="0" w:color="auto"/>
          </w:divBdr>
        </w:div>
        <w:div w:id="87893175">
          <w:marLeft w:val="0"/>
          <w:marRight w:val="0"/>
          <w:marTop w:val="0"/>
          <w:marBottom w:val="0"/>
          <w:divBdr>
            <w:top w:val="none" w:sz="0" w:space="0" w:color="auto"/>
            <w:left w:val="none" w:sz="0" w:space="0" w:color="auto"/>
            <w:bottom w:val="none" w:sz="0" w:space="0" w:color="auto"/>
            <w:right w:val="none" w:sz="0" w:space="0" w:color="auto"/>
          </w:divBdr>
        </w:div>
        <w:div w:id="462313347">
          <w:marLeft w:val="0"/>
          <w:marRight w:val="0"/>
          <w:marTop w:val="0"/>
          <w:marBottom w:val="0"/>
          <w:divBdr>
            <w:top w:val="none" w:sz="0" w:space="0" w:color="auto"/>
            <w:left w:val="none" w:sz="0" w:space="0" w:color="auto"/>
            <w:bottom w:val="none" w:sz="0" w:space="0" w:color="auto"/>
            <w:right w:val="none" w:sz="0" w:space="0" w:color="auto"/>
          </w:divBdr>
        </w:div>
        <w:div w:id="1343438968">
          <w:marLeft w:val="0"/>
          <w:marRight w:val="0"/>
          <w:marTop w:val="0"/>
          <w:marBottom w:val="0"/>
          <w:divBdr>
            <w:top w:val="none" w:sz="0" w:space="0" w:color="auto"/>
            <w:left w:val="none" w:sz="0" w:space="0" w:color="auto"/>
            <w:bottom w:val="none" w:sz="0" w:space="0" w:color="auto"/>
            <w:right w:val="none" w:sz="0" w:space="0" w:color="auto"/>
          </w:divBdr>
        </w:div>
        <w:div w:id="1545748693">
          <w:marLeft w:val="0"/>
          <w:marRight w:val="0"/>
          <w:marTop w:val="0"/>
          <w:marBottom w:val="0"/>
          <w:divBdr>
            <w:top w:val="none" w:sz="0" w:space="0" w:color="auto"/>
            <w:left w:val="none" w:sz="0" w:space="0" w:color="auto"/>
            <w:bottom w:val="none" w:sz="0" w:space="0" w:color="auto"/>
            <w:right w:val="none" w:sz="0" w:space="0" w:color="auto"/>
          </w:divBdr>
        </w:div>
        <w:div w:id="1075667398">
          <w:marLeft w:val="0"/>
          <w:marRight w:val="0"/>
          <w:marTop w:val="0"/>
          <w:marBottom w:val="0"/>
          <w:divBdr>
            <w:top w:val="none" w:sz="0" w:space="0" w:color="auto"/>
            <w:left w:val="none" w:sz="0" w:space="0" w:color="auto"/>
            <w:bottom w:val="none" w:sz="0" w:space="0" w:color="auto"/>
            <w:right w:val="none" w:sz="0" w:space="0" w:color="auto"/>
          </w:divBdr>
        </w:div>
        <w:div w:id="46998885">
          <w:marLeft w:val="0"/>
          <w:marRight w:val="0"/>
          <w:marTop w:val="0"/>
          <w:marBottom w:val="0"/>
          <w:divBdr>
            <w:top w:val="none" w:sz="0" w:space="0" w:color="auto"/>
            <w:left w:val="none" w:sz="0" w:space="0" w:color="auto"/>
            <w:bottom w:val="none" w:sz="0" w:space="0" w:color="auto"/>
            <w:right w:val="none" w:sz="0" w:space="0" w:color="auto"/>
          </w:divBdr>
        </w:div>
        <w:div w:id="809593279">
          <w:marLeft w:val="0"/>
          <w:marRight w:val="0"/>
          <w:marTop w:val="0"/>
          <w:marBottom w:val="0"/>
          <w:divBdr>
            <w:top w:val="none" w:sz="0" w:space="0" w:color="auto"/>
            <w:left w:val="none" w:sz="0" w:space="0" w:color="auto"/>
            <w:bottom w:val="none" w:sz="0" w:space="0" w:color="auto"/>
            <w:right w:val="none" w:sz="0" w:space="0" w:color="auto"/>
          </w:divBdr>
        </w:div>
        <w:div w:id="1680279516">
          <w:marLeft w:val="0"/>
          <w:marRight w:val="0"/>
          <w:marTop w:val="0"/>
          <w:marBottom w:val="0"/>
          <w:divBdr>
            <w:top w:val="none" w:sz="0" w:space="0" w:color="auto"/>
            <w:left w:val="none" w:sz="0" w:space="0" w:color="auto"/>
            <w:bottom w:val="none" w:sz="0" w:space="0" w:color="auto"/>
            <w:right w:val="none" w:sz="0" w:space="0" w:color="auto"/>
          </w:divBdr>
          <w:divsChild>
            <w:div w:id="1764716629">
              <w:marLeft w:val="0"/>
              <w:marRight w:val="0"/>
              <w:marTop w:val="0"/>
              <w:marBottom w:val="0"/>
              <w:divBdr>
                <w:top w:val="none" w:sz="0" w:space="0" w:color="auto"/>
                <w:left w:val="none" w:sz="0" w:space="0" w:color="auto"/>
                <w:bottom w:val="none" w:sz="0" w:space="0" w:color="auto"/>
                <w:right w:val="none" w:sz="0" w:space="0" w:color="auto"/>
              </w:divBdr>
            </w:div>
            <w:div w:id="2064257359">
              <w:marLeft w:val="0"/>
              <w:marRight w:val="0"/>
              <w:marTop w:val="0"/>
              <w:marBottom w:val="0"/>
              <w:divBdr>
                <w:top w:val="none" w:sz="0" w:space="0" w:color="auto"/>
                <w:left w:val="none" w:sz="0" w:space="0" w:color="auto"/>
                <w:bottom w:val="none" w:sz="0" w:space="0" w:color="auto"/>
                <w:right w:val="none" w:sz="0" w:space="0" w:color="auto"/>
              </w:divBdr>
            </w:div>
            <w:div w:id="353649387">
              <w:marLeft w:val="0"/>
              <w:marRight w:val="0"/>
              <w:marTop w:val="0"/>
              <w:marBottom w:val="0"/>
              <w:divBdr>
                <w:top w:val="none" w:sz="0" w:space="0" w:color="auto"/>
                <w:left w:val="none" w:sz="0" w:space="0" w:color="auto"/>
                <w:bottom w:val="none" w:sz="0" w:space="0" w:color="auto"/>
                <w:right w:val="none" w:sz="0" w:space="0" w:color="auto"/>
              </w:divBdr>
            </w:div>
            <w:div w:id="1497843838">
              <w:marLeft w:val="0"/>
              <w:marRight w:val="0"/>
              <w:marTop w:val="0"/>
              <w:marBottom w:val="0"/>
              <w:divBdr>
                <w:top w:val="none" w:sz="0" w:space="0" w:color="auto"/>
                <w:left w:val="none" w:sz="0" w:space="0" w:color="auto"/>
                <w:bottom w:val="none" w:sz="0" w:space="0" w:color="auto"/>
                <w:right w:val="none" w:sz="0" w:space="0" w:color="auto"/>
              </w:divBdr>
            </w:div>
            <w:div w:id="774522524">
              <w:marLeft w:val="0"/>
              <w:marRight w:val="0"/>
              <w:marTop w:val="0"/>
              <w:marBottom w:val="0"/>
              <w:divBdr>
                <w:top w:val="none" w:sz="0" w:space="0" w:color="auto"/>
                <w:left w:val="none" w:sz="0" w:space="0" w:color="auto"/>
                <w:bottom w:val="none" w:sz="0" w:space="0" w:color="auto"/>
                <w:right w:val="none" w:sz="0" w:space="0" w:color="auto"/>
              </w:divBdr>
            </w:div>
          </w:divsChild>
        </w:div>
        <w:div w:id="1342077821">
          <w:marLeft w:val="0"/>
          <w:marRight w:val="0"/>
          <w:marTop w:val="0"/>
          <w:marBottom w:val="0"/>
          <w:divBdr>
            <w:top w:val="none" w:sz="0" w:space="0" w:color="auto"/>
            <w:left w:val="none" w:sz="0" w:space="0" w:color="auto"/>
            <w:bottom w:val="none" w:sz="0" w:space="0" w:color="auto"/>
            <w:right w:val="none" w:sz="0" w:space="0" w:color="auto"/>
          </w:divBdr>
          <w:divsChild>
            <w:div w:id="325209156">
              <w:marLeft w:val="0"/>
              <w:marRight w:val="0"/>
              <w:marTop w:val="0"/>
              <w:marBottom w:val="0"/>
              <w:divBdr>
                <w:top w:val="none" w:sz="0" w:space="0" w:color="auto"/>
                <w:left w:val="none" w:sz="0" w:space="0" w:color="auto"/>
                <w:bottom w:val="none" w:sz="0" w:space="0" w:color="auto"/>
                <w:right w:val="none" w:sz="0" w:space="0" w:color="auto"/>
              </w:divBdr>
            </w:div>
            <w:div w:id="1797795191">
              <w:marLeft w:val="0"/>
              <w:marRight w:val="0"/>
              <w:marTop w:val="0"/>
              <w:marBottom w:val="0"/>
              <w:divBdr>
                <w:top w:val="none" w:sz="0" w:space="0" w:color="auto"/>
                <w:left w:val="none" w:sz="0" w:space="0" w:color="auto"/>
                <w:bottom w:val="none" w:sz="0" w:space="0" w:color="auto"/>
                <w:right w:val="none" w:sz="0" w:space="0" w:color="auto"/>
              </w:divBdr>
            </w:div>
            <w:div w:id="918250793">
              <w:marLeft w:val="0"/>
              <w:marRight w:val="0"/>
              <w:marTop w:val="0"/>
              <w:marBottom w:val="0"/>
              <w:divBdr>
                <w:top w:val="none" w:sz="0" w:space="0" w:color="auto"/>
                <w:left w:val="none" w:sz="0" w:space="0" w:color="auto"/>
                <w:bottom w:val="none" w:sz="0" w:space="0" w:color="auto"/>
                <w:right w:val="none" w:sz="0" w:space="0" w:color="auto"/>
              </w:divBdr>
            </w:div>
            <w:div w:id="1879662941">
              <w:marLeft w:val="0"/>
              <w:marRight w:val="0"/>
              <w:marTop w:val="0"/>
              <w:marBottom w:val="0"/>
              <w:divBdr>
                <w:top w:val="none" w:sz="0" w:space="0" w:color="auto"/>
                <w:left w:val="none" w:sz="0" w:space="0" w:color="auto"/>
                <w:bottom w:val="none" w:sz="0" w:space="0" w:color="auto"/>
                <w:right w:val="none" w:sz="0" w:space="0" w:color="auto"/>
              </w:divBdr>
            </w:div>
            <w:div w:id="1381126368">
              <w:marLeft w:val="0"/>
              <w:marRight w:val="0"/>
              <w:marTop w:val="0"/>
              <w:marBottom w:val="0"/>
              <w:divBdr>
                <w:top w:val="none" w:sz="0" w:space="0" w:color="auto"/>
                <w:left w:val="none" w:sz="0" w:space="0" w:color="auto"/>
                <w:bottom w:val="none" w:sz="0" w:space="0" w:color="auto"/>
                <w:right w:val="none" w:sz="0" w:space="0" w:color="auto"/>
              </w:divBdr>
            </w:div>
          </w:divsChild>
        </w:div>
        <w:div w:id="439226234">
          <w:marLeft w:val="0"/>
          <w:marRight w:val="0"/>
          <w:marTop w:val="0"/>
          <w:marBottom w:val="0"/>
          <w:divBdr>
            <w:top w:val="none" w:sz="0" w:space="0" w:color="auto"/>
            <w:left w:val="none" w:sz="0" w:space="0" w:color="auto"/>
            <w:bottom w:val="none" w:sz="0" w:space="0" w:color="auto"/>
            <w:right w:val="none" w:sz="0" w:space="0" w:color="auto"/>
          </w:divBdr>
        </w:div>
      </w:divsChild>
    </w:div>
    <w:div w:id="1581013974">
      <w:bodyDiv w:val="1"/>
      <w:marLeft w:val="0"/>
      <w:marRight w:val="0"/>
      <w:marTop w:val="0"/>
      <w:marBottom w:val="0"/>
      <w:divBdr>
        <w:top w:val="none" w:sz="0" w:space="0" w:color="auto"/>
        <w:left w:val="none" w:sz="0" w:space="0" w:color="auto"/>
        <w:bottom w:val="none" w:sz="0" w:space="0" w:color="auto"/>
        <w:right w:val="none" w:sz="0" w:space="0" w:color="auto"/>
      </w:divBdr>
    </w:div>
    <w:div w:id="1606644848">
      <w:bodyDiv w:val="1"/>
      <w:marLeft w:val="0"/>
      <w:marRight w:val="0"/>
      <w:marTop w:val="0"/>
      <w:marBottom w:val="0"/>
      <w:divBdr>
        <w:top w:val="none" w:sz="0" w:space="0" w:color="auto"/>
        <w:left w:val="none" w:sz="0" w:space="0" w:color="auto"/>
        <w:bottom w:val="none" w:sz="0" w:space="0" w:color="auto"/>
        <w:right w:val="none" w:sz="0" w:space="0" w:color="auto"/>
      </w:divBdr>
      <w:divsChild>
        <w:div w:id="862326454">
          <w:marLeft w:val="446"/>
          <w:marRight w:val="0"/>
          <w:marTop w:val="0"/>
          <w:marBottom w:val="0"/>
          <w:divBdr>
            <w:top w:val="none" w:sz="0" w:space="0" w:color="auto"/>
            <w:left w:val="none" w:sz="0" w:space="0" w:color="auto"/>
            <w:bottom w:val="none" w:sz="0" w:space="0" w:color="auto"/>
            <w:right w:val="none" w:sz="0" w:space="0" w:color="auto"/>
          </w:divBdr>
        </w:div>
        <w:div w:id="100032598">
          <w:marLeft w:val="446"/>
          <w:marRight w:val="0"/>
          <w:marTop w:val="0"/>
          <w:marBottom w:val="0"/>
          <w:divBdr>
            <w:top w:val="none" w:sz="0" w:space="0" w:color="auto"/>
            <w:left w:val="none" w:sz="0" w:space="0" w:color="auto"/>
            <w:bottom w:val="none" w:sz="0" w:space="0" w:color="auto"/>
            <w:right w:val="none" w:sz="0" w:space="0" w:color="auto"/>
          </w:divBdr>
        </w:div>
        <w:div w:id="1395468373">
          <w:marLeft w:val="446"/>
          <w:marRight w:val="0"/>
          <w:marTop w:val="0"/>
          <w:marBottom w:val="0"/>
          <w:divBdr>
            <w:top w:val="none" w:sz="0" w:space="0" w:color="auto"/>
            <w:left w:val="none" w:sz="0" w:space="0" w:color="auto"/>
            <w:bottom w:val="none" w:sz="0" w:space="0" w:color="auto"/>
            <w:right w:val="none" w:sz="0" w:space="0" w:color="auto"/>
          </w:divBdr>
        </w:div>
      </w:divsChild>
    </w:div>
    <w:div w:id="1748527053">
      <w:bodyDiv w:val="1"/>
      <w:marLeft w:val="0"/>
      <w:marRight w:val="0"/>
      <w:marTop w:val="0"/>
      <w:marBottom w:val="0"/>
      <w:divBdr>
        <w:top w:val="none" w:sz="0" w:space="0" w:color="auto"/>
        <w:left w:val="none" w:sz="0" w:space="0" w:color="auto"/>
        <w:bottom w:val="none" w:sz="0" w:space="0" w:color="auto"/>
        <w:right w:val="none" w:sz="0" w:space="0" w:color="auto"/>
      </w:divBdr>
      <w:divsChild>
        <w:div w:id="603417989">
          <w:marLeft w:val="0"/>
          <w:marRight w:val="0"/>
          <w:marTop w:val="0"/>
          <w:marBottom w:val="0"/>
          <w:divBdr>
            <w:top w:val="none" w:sz="0" w:space="0" w:color="auto"/>
            <w:left w:val="none" w:sz="0" w:space="0" w:color="auto"/>
            <w:bottom w:val="none" w:sz="0" w:space="0" w:color="auto"/>
            <w:right w:val="none" w:sz="0" w:space="0" w:color="auto"/>
          </w:divBdr>
          <w:divsChild>
            <w:div w:id="1364943483">
              <w:marLeft w:val="0"/>
              <w:marRight w:val="0"/>
              <w:marTop w:val="0"/>
              <w:marBottom w:val="0"/>
              <w:divBdr>
                <w:top w:val="none" w:sz="0" w:space="0" w:color="auto"/>
                <w:left w:val="none" w:sz="0" w:space="0" w:color="auto"/>
                <w:bottom w:val="none" w:sz="0" w:space="0" w:color="auto"/>
                <w:right w:val="none" w:sz="0" w:space="0" w:color="auto"/>
              </w:divBdr>
            </w:div>
          </w:divsChild>
        </w:div>
        <w:div w:id="1120613727">
          <w:marLeft w:val="0"/>
          <w:marRight w:val="0"/>
          <w:marTop w:val="0"/>
          <w:marBottom w:val="0"/>
          <w:divBdr>
            <w:top w:val="none" w:sz="0" w:space="0" w:color="auto"/>
            <w:left w:val="none" w:sz="0" w:space="0" w:color="auto"/>
            <w:bottom w:val="none" w:sz="0" w:space="0" w:color="auto"/>
            <w:right w:val="none" w:sz="0" w:space="0" w:color="auto"/>
          </w:divBdr>
          <w:divsChild>
            <w:div w:id="468978663">
              <w:marLeft w:val="0"/>
              <w:marRight w:val="0"/>
              <w:marTop w:val="0"/>
              <w:marBottom w:val="0"/>
              <w:divBdr>
                <w:top w:val="none" w:sz="0" w:space="0" w:color="auto"/>
                <w:left w:val="none" w:sz="0" w:space="0" w:color="auto"/>
                <w:bottom w:val="none" w:sz="0" w:space="0" w:color="auto"/>
                <w:right w:val="none" w:sz="0" w:space="0" w:color="auto"/>
              </w:divBdr>
            </w:div>
            <w:div w:id="137575188">
              <w:marLeft w:val="0"/>
              <w:marRight w:val="0"/>
              <w:marTop w:val="0"/>
              <w:marBottom w:val="0"/>
              <w:divBdr>
                <w:top w:val="none" w:sz="0" w:space="0" w:color="auto"/>
                <w:left w:val="none" w:sz="0" w:space="0" w:color="auto"/>
                <w:bottom w:val="none" w:sz="0" w:space="0" w:color="auto"/>
                <w:right w:val="none" w:sz="0" w:space="0" w:color="auto"/>
              </w:divBdr>
            </w:div>
            <w:div w:id="176581191">
              <w:marLeft w:val="0"/>
              <w:marRight w:val="0"/>
              <w:marTop w:val="0"/>
              <w:marBottom w:val="0"/>
              <w:divBdr>
                <w:top w:val="none" w:sz="0" w:space="0" w:color="auto"/>
                <w:left w:val="none" w:sz="0" w:space="0" w:color="auto"/>
                <w:bottom w:val="none" w:sz="0" w:space="0" w:color="auto"/>
                <w:right w:val="none" w:sz="0" w:space="0" w:color="auto"/>
              </w:divBdr>
            </w:div>
          </w:divsChild>
        </w:div>
        <w:div w:id="155195671">
          <w:marLeft w:val="0"/>
          <w:marRight w:val="0"/>
          <w:marTop w:val="0"/>
          <w:marBottom w:val="0"/>
          <w:divBdr>
            <w:top w:val="none" w:sz="0" w:space="0" w:color="auto"/>
            <w:left w:val="none" w:sz="0" w:space="0" w:color="auto"/>
            <w:bottom w:val="none" w:sz="0" w:space="0" w:color="auto"/>
            <w:right w:val="none" w:sz="0" w:space="0" w:color="auto"/>
          </w:divBdr>
        </w:div>
        <w:div w:id="171378725">
          <w:marLeft w:val="0"/>
          <w:marRight w:val="0"/>
          <w:marTop w:val="0"/>
          <w:marBottom w:val="0"/>
          <w:divBdr>
            <w:top w:val="none" w:sz="0" w:space="0" w:color="auto"/>
            <w:left w:val="none" w:sz="0" w:space="0" w:color="auto"/>
            <w:bottom w:val="none" w:sz="0" w:space="0" w:color="auto"/>
            <w:right w:val="none" w:sz="0" w:space="0" w:color="auto"/>
          </w:divBdr>
        </w:div>
        <w:div w:id="1899508550">
          <w:marLeft w:val="0"/>
          <w:marRight w:val="0"/>
          <w:marTop w:val="0"/>
          <w:marBottom w:val="0"/>
          <w:divBdr>
            <w:top w:val="none" w:sz="0" w:space="0" w:color="auto"/>
            <w:left w:val="none" w:sz="0" w:space="0" w:color="auto"/>
            <w:bottom w:val="none" w:sz="0" w:space="0" w:color="auto"/>
            <w:right w:val="none" w:sz="0" w:space="0" w:color="auto"/>
          </w:divBdr>
        </w:div>
        <w:div w:id="751782296">
          <w:marLeft w:val="0"/>
          <w:marRight w:val="0"/>
          <w:marTop w:val="0"/>
          <w:marBottom w:val="0"/>
          <w:divBdr>
            <w:top w:val="none" w:sz="0" w:space="0" w:color="auto"/>
            <w:left w:val="none" w:sz="0" w:space="0" w:color="auto"/>
            <w:bottom w:val="none" w:sz="0" w:space="0" w:color="auto"/>
            <w:right w:val="none" w:sz="0" w:space="0" w:color="auto"/>
          </w:divBdr>
        </w:div>
        <w:div w:id="1717584529">
          <w:marLeft w:val="0"/>
          <w:marRight w:val="0"/>
          <w:marTop w:val="0"/>
          <w:marBottom w:val="0"/>
          <w:divBdr>
            <w:top w:val="none" w:sz="0" w:space="0" w:color="auto"/>
            <w:left w:val="none" w:sz="0" w:space="0" w:color="auto"/>
            <w:bottom w:val="none" w:sz="0" w:space="0" w:color="auto"/>
            <w:right w:val="none" w:sz="0" w:space="0" w:color="auto"/>
          </w:divBdr>
        </w:div>
        <w:div w:id="1117139047">
          <w:marLeft w:val="0"/>
          <w:marRight w:val="0"/>
          <w:marTop w:val="0"/>
          <w:marBottom w:val="0"/>
          <w:divBdr>
            <w:top w:val="none" w:sz="0" w:space="0" w:color="auto"/>
            <w:left w:val="none" w:sz="0" w:space="0" w:color="auto"/>
            <w:bottom w:val="none" w:sz="0" w:space="0" w:color="auto"/>
            <w:right w:val="none" w:sz="0" w:space="0" w:color="auto"/>
          </w:divBdr>
        </w:div>
        <w:div w:id="1657416099">
          <w:marLeft w:val="0"/>
          <w:marRight w:val="0"/>
          <w:marTop w:val="0"/>
          <w:marBottom w:val="0"/>
          <w:divBdr>
            <w:top w:val="none" w:sz="0" w:space="0" w:color="auto"/>
            <w:left w:val="none" w:sz="0" w:space="0" w:color="auto"/>
            <w:bottom w:val="none" w:sz="0" w:space="0" w:color="auto"/>
            <w:right w:val="none" w:sz="0" w:space="0" w:color="auto"/>
          </w:divBdr>
        </w:div>
        <w:div w:id="1976449839">
          <w:marLeft w:val="0"/>
          <w:marRight w:val="0"/>
          <w:marTop w:val="0"/>
          <w:marBottom w:val="0"/>
          <w:divBdr>
            <w:top w:val="none" w:sz="0" w:space="0" w:color="auto"/>
            <w:left w:val="none" w:sz="0" w:space="0" w:color="auto"/>
            <w:bottom w:val="none" w:sz="0" w:space="0" w:color="auto"/>
            <w:right w:val="none" w:sz="0" w:space="0" w:color="auto"/>
          </w:divBdr>
        </w:div>
        <w:div w:id="479463622">
          <w:marLeft w:val="0"/>
          <w:marRight w:val="0"/>
          <w:marTop w:val="0"/>
          <w:marBottom w:val="0"/>
          <w:divBdr>
            <w:top w:val="none" w:sz="0" w:space="0" w:color="auto"/>
            <w:left w:val="none" w:sz="0" w:space="0" w:color="auto"/>
            <w:bottom w:val="none" w:sz="0" w:space="0" w:color="auto"/>
            <w:right w:val="none" w:sz="0" w:space="0" w:color="auto"/>
          </w:divBdr>
        </w:div>
        <w:div w:id="476653605">
          <w:marLeft w:val="0"/>
          <w:marRight w:val="0"/>
          <w:marTop w:val="0"/>
          <w:marBottom w:val="0"/>
          <w:divBdr>
            <w:top w:val="none" w:sz="0" w:space="0" w:color="auto"/>
            <w:left w:val="none" w:sz="0" w:space="0" w:color="auto"/>
            <w:bottom w:val="none" w:sz="0" w:space="0" w:color="auto"/>
            <w:right w:val="none" w:sz="0" w:space="0" w:color="auto"/>
          </w:divBdr>
        </w:div>
        <w:div w:id="371998937">
          <w:marLeft w:val="0"/>
          <w:marRight w:val="0"/>
          <w:marTop w:val="0"/>
          <w:marBottom w:val="0"/>
          <w:divBdr>
            <w:top w:val="none" w:sz="0" w:space="0" w:color="auto"/>
            <w:left w:val="none" w:sz="0" w:space="0" w:color="auto"/>
            <w:bottom w:val="none" w:sz="0" w:space="0" w:color="auto"/>
            <w:right w:val="none" w:sz="0" w:space="0" w:color="auto"/>
          </w:divBdr>
          <w:divsChild>
            <w:div w:id="832912171">
              <w:marLeft w:val="0"/>
              <w:marRight w:val="0"/>
              <w:marTop w:val="0"/>
              <w:marBottom w:val="0"/>
              <w:divBdr>
                <w:top w:val="none" w:sz="0" w:space="0" w:color="auto"/>
                <w:left w:val="none" w:sz="0" w:space="0" w:color="auto"/>
                <w:bottom w:val="none" w:sz="0" w:space="0" w:color="auto"/>
                <w:right w:val="none" w:sz="0" w:space="0" w:color="auto"/>
              </w:divBdr>
            </w:div>
            <w:div w:id="487064853">
              <w:marLeft w:val="0"/>
              <w:marRight w:val="0"/>
              <w:marTop w:val="0"/>
              <w:marBottom w:val="0"/>
              <w:divBdr>
                <w:top w:val="none" w:sz="0" w:space="0" w:color="auto"/>
                <w:left w:val="none" w:sz="0" w:space="0" w:color="auto"/>
                <w:bottom w:val="none" w:sz="0" w:space="0" w:color="auto"/>
                <w:right w:val="none" w:sz="0" w:space="0" w:color="auto"/>
              </w:divBdr>
            </w:div>
            <w:div w:id="2107917852">
              <w:marLeft w:val="0"/>
              <w:marRight w:val="0"/>
              <w:marTop w:val="0"/>
              <w:marBottom w:val="0"/>
              <w:divBdr>
                <w:top w:val="none" w:sz="0" w:space="0" w:color="auto"/>
                <w:left w:val="none" w:sz="0" w:space="0" w:color="auto"/>
                <w:bottom w:val="none" w:sz="0" w:space="0" w:color="auto"/>
                <w:right w:val="none" w:sz="0" w:space="0" w:color="auto"/>
              </w:divBdr>
            </w:div>
            <w:div w:id="834413703">
              <w:marLeft w:val="0"/>
              <w:marRight w:val="0"/>
              <w:marTop w:val="0"/>
              <w:marBottom w:val="0"/>
              <w:divBdr>
                <w:top w:val="none" w:sz="0" w:space="0" w:color="auto"/>
                <w:left w:val="none" w:sz="0" w:space="0" w:color="auto"/>
                <w:bottom w:val="none" w:sz="0" w:space="0" w:color="auto"/>
                <w:right w:val="none" w:sz="0" w:space="0" w:color="auto"/>
              </w:divBdr>
            </w:div>
            <w:div w:id="1668972367">
              <w:marLeft w:val="0"/>
              <w:marRight w:val="0"/>
              <w:marTop w:val="0"/>
              <w:marBottom w:val="0"/>
              <w:divBdr>
                <w:top w:val="none" w:sz="0" w:space="0" w:color="auto"/>
                <w:left w:val="none" w:sz="0" w:space="0" w:color="auto"/>
                <w:bottom w:val="none" w:sz="0" w:space="0" w:color="auto"/>
                <w:right w:val="none" w:sz="0" w:space="0" w:color="auto"/>
              </w:divBdr>
            </w:div>
          </w:divsChild>
        </w:div>
        <w:div w:id="1534268462">
          <w:marLeft w:val="0"/>
          <w:marRight w:val="0"/>
          <w:marTop w:val="0"/>
          <w:marBottom w:val="0"/>
          <w:divBdr>
            <w:top w:val="none" w:sz="0" w:space="0" w:color="auto"/>
            <w:left w:val="none" w:sz="0" w:space="0" w:color="auto"/>
            <w:bottom w:val="none" w:sz="0" w:space="0" w:color="auto"/>
            <w:right w:val="none" w:sz="0" w:space="0" w:color="auto"/>
          </w:divBdr>
          <w:divsChild>
            <w:div w:id="1376615047">
              <w:marLeft w:val="0"/>
              <w:marRight w:val="0"/>
              <w:marTop w:val="0"/>
              <w:marBottom w:val="0"/>
              <w:divBdr>
                <w:top w:val="none" w:sz="0" w:space="0" w:color="auto"/>
                <w:left w:val="none" w:sz="0" w:space="0" w:color="auto"/>
                <w:bottom w:val="none" w:sz="0" w:space="0" w:color="auto"/>
                <w:right w:val="none" w:sz="0" w:space="0" w:color="auto"/>
              </w:divBdr>
            </w:div>
            <w:div w:id="1267036704">
              <w:marLeft w:val="0"/>
              <w:marRight w:val="0"/>
              <w:marTop w:val="0"/>
              <w:marBottom w:val="0"/>
              <w:divBdr>
                <w:top w:val="none" w:sz="0" w:space="0" w:color="auto"/>
                <w:left w:val="none" w:sz="0" w:space="0" w:color="auto"/>
                <w:bottom w:val="none" w:sz="0" w:space="0" w:color="auto"/>
                <w:right w:val="none" w:sz="0" w:space="0" w:color="auto"/>
              </w:divBdr>
            </w:div>
            <w:div w:id="1556038442">
              <w:marLeft w:val="0"/>
              <w:marRight w:val="0"/>
              <w:marTop w:val="0"/>
              <w:marBottom w:val="0"/>
              <w:divBdr>
                <w:top w:val="none" w:sz="0" w:space="0" w:color="auto"/>
                <w:left w:val="none" w:sz="0" w:space="0" w:color="auto"/>
                <w:bottom w:val="none" w:sz="0" w:space="0" w:color="auto"/>
                <w:right w:val="none" w:sz="0" w:space="0" w:color="auto"/>
              </w:divBdr>
            </w:div>
            <w:div w:id="1342733486">
              <w:marLeft w:val="0"/>
              <w:marRight w:val="0"/>
              <w:marTop w:val="0"/>
              <w:marBottom w:val="0"/>
              <w:divBdr>
                <w:top w:val="none" w:sz="0" w:space="0" w:color="auto"/>
                <w:left w:val="none" w:sz="0" w:space="0" w:color="auto"/>
                <w:bottom w:val="none" w:sz="0" w:space="0" w:color="auto"/>
                <w:right w:val="none" w:sz="0" w:space="0" w:color="auto"/>
              </w:divBdr>
            </w:div>
            <w:div w:id="1080446870">
              <w:marLeft w:val="0"/>
              <w:marRight w:val="0"/>
              <w:marTop w:val="0"/>
              <w:marBottom w:val="0"/>
              <w:divBdr>
                <w:top w:val="none" w:sz="0" w:space="0" w:color="auto"/>
                <w:left w:val="none" w:sz="0" w:space="0" w:color="auto"/>
                <w:bottom w:val="none" w:sz="0" w:space="0" w:color="auto"/>
                <w:right w:val="none" w:sz="0" w:space="0" w:color="auto"/>
              </w:divBdr>
            </w:div>
          </w:divsChild>
        </w:div>
        <w:div w:id="103075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26</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CMCS-1739211535-12542</_dlc_DocId>
    <_dlc_DocIdUrl xmlns="144ea41b-304c-4c03-99c4-debb02094f92">
      <Url>https://share.cms.gov/center/CMCS/SDG/_layouts/15/DocIdRedir.aspx?ID=CMCS-1739211535-12542</Url>
      <Description>CMCS-1739211535-12542</Description>
    </_dlc_DocIdUrl>
  </documentManagement>
</p:propertie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664F-0A65-455E-9501-2B03316E66E7}">
  <ds:schemaRefs>
    <ds:schemaRef ds:uri="http://schemas.microsoft.com/sharepoint/v3/contenttype/forms/url"/>
  </ds:schemaRefs>
</ds:datastoreItem>
</file>

<file path=customXml/itemProps2.xml><?xml version="1.0" encoding="utf-8"?>
<ds:datastoreItem xmlns:ds="http://schemas.openxmlformats.org/officeDocument/2006/customXml" ds:itemID="{A83649EC-F585-411F-AC1C-3E6890407875}">
  <ds:schemaRefs>
    <ds:schemaRef ds:uri="http://schemas.microsoft.com/sharepoint/v3/contenttype/forms"/>
  </ds:schemaRefs>
</ds:datastoreItem>
</file>

<file path=customXml/itemProps3.xml><?xml version="1.0" encoding="utf-8"?>
<ds:datastoreItem xmlns:ds="http://schemas.openxmlformats.org/officeDocument/2006/customXml" ds:itemID="{33EB73C5-69B3-4190-BF99-3CAD1689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85AA8-C065-4CCA-98C0-FB9DFE010304}">
  <ds:schemaRefs>
    <ds:schemaRef ds:uri="Microsoft.SharePoint.Taxonomy.ContentTypeSync"/>
  </ds:schemaRefs>
</ds:datastoreItem>
</file>

<file path=customXml/itemProps5.xml><?xml version="1.0" encoding="utf-8"?>
<ds:datastoreItem xmlns:ds="http://schemas.openxmlformats.org/officeDocument/2006/customXml" ds:itemID="{8B01E1FC-892D-46EA-BCCC-B139F3876700}">
  <ds:schemaRefs>
    <ds:schemaRef ds:uri="http://schemas.microsoft.com/office/2006/metadata/customXsn"/>
  </ds:schemaRefs>
</ds:datastoreItem>
</file>

<file path=customXml/itemProps6.xml><?xml version="1.0" encoding="utf-8"?>
<ds:datastoreItem xmlns:ds="http://schemas.openxmlformats.org/officeDocument/2006/customXml" ds:itemID="{849ED2EC-8FE4-4297-A5E7-DDD7DF1695EF}">
  <ds:schemaRefs>
    <ds:schemaRef ds:uri="http://schemas.microsoft.com/sharepoint/events"/>
  </ds:schemaRefs>
</ds:datastoreItem>
</file>

<file path=customXml/itemProps7.xml><?xml version="1.0" encoding="utf-8"?>
<ds:datastoreItem xmlns:ds="http://schemas.openxmlformats.org/officeDocument/2006/customXml" ds:itemID="{F11DDE13-33BF-421C-AB3E-18D6CADF550E}">
  <ds:schemaRefs>
    <ds:schemaRef ds:uri="http://schemas.microsoft.com/sharepoint/v4"/>
    <ds:schemaRef ds:uri="http://purl.org/dc/terms/"/>
    <ds:schemaRef ds:uri="bfed16da-a8ca-46ec-a4aa-c7c509893314"/>
    <ds:schemaRef ds:uri="http://schemas.microsoft.com/office/2006/documentManagement/types"/>
    <ds:schemaRef ds:uri="6b9f974d-4be1-4652-82ab-08a778657aa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144ea41b-304c-4c03-99c4-debb02094f92"/>
    <ds:schemaRef ds:uri="http://www.w3.org/XML/1998/namespace"/>
    <ds:schemaRef ds:uri="http://purl.org/dc/dcmitype/"/>
  </ds:schemaRefs>
</ds:datastoreItem>
</file>

<file path=customXml/itemProps8.xml><?xml version="1.0" encoding="utf-8"?>
<ds:datastoreItem xmlns:ds="http://schemas.openxmlformats.org/officeDocument/2006/customXml" ds:itemID="{2DA1C406-BBD0-4228-A86A-1D360D952A65}">
  <ds:schemaRefs/>
</ds:datastoreItem>
</file>

<file path=customXml/itemProps9.xml><?xml version="1.0" encoding="utf-8"?>
<ds:datastoreItem xmlns:ds="http://schemas.openxmlformats.org/officeDocument/2006/customXml" ds:itemID="{D4991E0D-2994-4DBE-B54D-E4568D4D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10706</Characters>
  <Application>Microsoft Office Word</Application>
  <DocSecurity>0</DocSecurity>
  <Lines>892</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Gumski, Alicia (EHS)</dc:creator>
  <cp:keywords/>
  <dc:description/>
  <cp:lastModifiedBy>Rabia Khan</cp:lastModifiedBy>
  <cp:revision>2</cp:revision>
  <dcterms:created xsi:type="dcterms:W3CDTF">2023-05-15T19:52:00Z</dcterms:created>
  <dcterms:modified xsi:type="dcterms:W3CDTF">2023-05-15T19:52:00Z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74514c49-923c-4546-b44c-c86062d581d0</vt:lpwstr>
  </property>
  <property fmtid="{D5CDD505-2E9C-101B-9397-08002B2CF9AE}" pid="4" name="Comments">
    <vt:lpwstr>submitted 12/23/22_x000d_
CMS feedback shared 2/6/23_x000d_
MA revisions submitted 4/12/23</vt:lpwstr>
  </property>
</Properties>
</file>