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FEEAD" w14:textId="03A48000" w:rsidR="00280E91" w:rsidRPr="00A3406F" w:rsidRDefault="00280E91" w:rsidP="00BD6617">
      <w:pPr>
        <w:pStyle w:val="Heading1"/>
        <w:jc w:val="center"/>
        <w:rPr>
          <w:highlight w:val="yellow"/>
        </w:rPr>
      </w:pPr>
      <w:r w:rsidRPr="6E7019D6">
        <w:t xml:space="preserve">ATTACHMENT </w:t>
      </w:r>
      <w:r w:rsidR="41C14010" w:rsidRPr="6E7019D6">
        <w:t>Q</w:t>
      </w:r>
    </w:p>
    <w:p w14:paraId="3B044EAC" w14:textId="77777777" w:rsidR="00280E91" w:rsidRPr="00A3406F" w:rsidRDefault="00280E91" w:rsidP="00280E91">
      <w:pPr>
        <w:pStyle w:val="NoSpacing"/>
        <w:ind w:left="3600" w:firstLine="720"/>
        <w:rPr>
          <w:rFonts w:ascii="Times New Roman" w:hAnsi="Times New Roman"/>
          <w:sz w:val="24"/>
          <w:szCs w:val="24"/>
        </w:rPr>
      </w:pPr>
    </w:p>
    <w:p w14:paraId="2F4ADE93" w14:textId="23569CB4" w:rsidR="00280E91" w:rsidRPr="00A3406F" w:rsidRDefault="00280E91" w:rsidP="6E7019D6">
      <w:pPr>
        <w:pStyle w:val="NoSpacing"/>
        <w:ind w:left="2160" w:firstLine="720"/>
        <w:jc w:val="center"/>
        <w:rPr>
          <w:rFonts w:ascii="Times New Roman" w:hAnsi="Times New Roman"/>
          <w:sz w:val="24"/>
          <w:szCs w:val="24"/>
        </w:rPr>
      </w:pPr>
      <w:r w:rsidRPr="6E7019D6">
        <w:rPr>
          <w:rFonts w:ascii="Times New Roman" w:hAnsi="Times New Roman"/>
          <w:sz w:val="24"/>
          <w:szCs w:val="24"/>
        </w:rPr>
        <w:t xml:space="preserve">July </w:t>
      </w:r>
      <w:r w:rsidR="004209AD" w:rsidRPr="6E7019D6">
        <w:rPr>
          <w:rFonts w:ascii="Times New Roman" w:hAnsi="Times New Roman"/>
          <w:sz w:val="24"/>
          <w:szCs w:val="24"/>
        </w:rPr>
        <w:t>16,</w:t>
      </w:r>
      <w:r w:rsidRPr="6E7019D6">
        <w:rPr>
          <w:rFonts w:ascii="Times New Roman" w:hAnsi="Times New Roman"/>
          <w:sz w:val="24"/>
          <w:szCs w:val="24"/>
        </w:rPr>
        <w:t xml:space="preserve"> 2021</w:t>
      </w:r>
    </w:p>
    <w:p w14:paraId="664968D2" w14:textId="77777777" w:rsidR="00280E91" w:rsidRPr="00A3406F" w:rsidRDefault="00280E91" w:rsidP="00280E91">
      <w:pPr>
        <w:pStyle w:val="NoSpacing"/>
        <w:rPr>
          <w:rFonts w:ascii="Times New Roman" w:hAnsi="Times New Roman"/>
          <w:sz w:val="24"/>
          <w:szCs w:val="24"/>
        </w:rPr>
      </w:pPr>
    </w:p>
    <w:p w14:paraId="29471BB4" w14:textId="77777777" w:rsidR="00280E91" w:rsidRPr="00A3406F" w:rsidRDefault="00280E91" w:rsidP="00280E91">
      <w:pPr>
        <w:pStyle w:val="NoSpacing"/>
        <w:rPr>
          <w:rFonts w:ascii="Times New Roman" w:hAnsi="Times New Roman"/>
          <w:sz w:val="24"/>
          <w:szCs w:val="24"/>
        </w:rPr>
      </w:pPr>
      <w:r w:rsidRPr="00A3406F">
        <w:rPr>
          <w:rFonts w:ascii="Times New Roman" w:hAnsi="Times New Roman"/>
          <w:sz w:val="24"/>
          <w:szCs w:val="24"/>
        </w:rPr>
        <w:t xml:space="preserve">To the Honorable Senate and House of Representatives: </w:t>
      </w:r>
    </w:p>
    <w:p w14:paraId="27FE92F2" w14:textId="77777777" w:rsidR="00280E91" w:rsidRPr="00A3406F" w:rsidRDefault="00280E91" w:rsidP="00280E91">
      <w:pPr>
        <w:pStyle w:val="NoSpacing"/>
        <w:rPr>
          <w:rFonts w:ascii="Times New Roman" w:hAnsi="Times New Roman"/>
          <w:sz w:val="24"/>
          <w:szCs w:val="24"/>
        </w:rPr>
      </w:pPr>
    </w:p>
    <w:p w14:paraId="6C581D7C" w14:textId="35D1F485" w:rsidR="00280E91" w:rsidRPr="00A3406F" w:rsidRDefault="00280E91" w:rsidP="00280E91">
      <w:pPr>
        <w:pStyle w:val="NoSpacing"/>
        <w:ind w:firstLine="720"/>
        <w:rPr>
          <w:rFonts w:ascii="Times New Roman" w:hAnsi="Times New Roman"/>
          <w:sz w:val="24"/>
          <w:szCs w:val="24"/>
        </w:rPr>
      </w:pPr>
      <w:r w:rsidRPr="00A3406F">
        <w:rPr>
          <w:rFonts w:ascii="Times New Roman" w:hAnsi="Times New Roman"/>
          <w:sz w:val="24"/>
          <w:szCs w:val="24"/>
        </w:rPr>
        <w:t>Pursuant to Article LVI, as amended by Article XC, Section 3 of the Amendments to the Constitution of the Commonwealth of Massachusetts, I am returning to you for amendment Section</w:t>
      </w:r>
      <w:r w:rsidR="00BA44B5" w:rsidRPr="00A3406F">
        <w:rPr>
          <w:rFonts w:ascii="Times New Roman" w:hAnsi="Times New Roman"/>
          <w:sz w:val="24"/>
          <w:szCs w:val="24"/>
        </w:rPr>
        <w:t xml:space="preserve"> 129</w:t>
      </w:r>
      <w:r w:rsidRPr="00A3406F">
        <w:rPr>
          <w:rFonts w:ascii="Times New Roman" w:hAnsi="Times New Roman"/>
          <w:sz w:val="24"/>
          <w:szCs w:val="24"/>
        </w:rPr>
        <w:t xml:space="preserve"> of </w:t>
      </w:r>
      <w:r w:rsidR="004209AD" w:rsidRPr="004209AD">
        <w:rPr>
          <w:rFonts w:ascii="Times New Roman" w:hAnsi="Times New Roman"/>
          <w:sz w:val="24"/>
          <w:szCs w:val="24"/>
        </w:rPr>
        <w:t>House Bill No. 4002, “An Act Making Appropriations for the Fiscal Year 2022 for the Maintenance of the Departments, Boards, Commissions, Institutions and Certain Activities of the Commonwealth, for Interest, Sinking Fund and Serial Bond Requirements and for Certain Permanent Improvements.”</w:t>
      </w:r>
    </w:p>
    <w:p w14:paraId="0B701A82" w14:textId="77777777" w:rsidR="00280E91" w:rsidRPr="00A3406F" w:rsidRDefault="00280E91" w:rsidP="00280E91">
      <w:pPr>
        <w:pStyle w:val="NoSpacing"/>
        <w:ind w:firstLine="720"/>
        <w:rPr>
          <w:rFonts w:ascii="Times New Roman" w:hAnsi="Times New Roman"/>
          <w:sz w:val="24"/>
          <w:szCs w:val="24"/>
        </w:rPr>
      </w:pPr>
    </w:p>
    <w:p w14:paraId="58DA3E1B" w14:textId="12CB1A95" w:rsidR="0097185F" w:rsidRPr="00CB7732" w:rsidRDefault="00280E91" w:rsidP="00CA6452">
      <w:pPr>
        <w:pStyle w:val="NoSpacing"/>
        <w:ind w:firstLine="720"/>
        <w:rPr>
          <w:rFonts w:ascii="Times New Roman" w:hAnsi="Times New Roman"/>
          <w:sz w:val="24"/>
          <w:szCs w:val="24"/>
        </w:rPr>
      </w:pPr>
      <w:r w:rsidRPr="00CB7732">
        <w:rPr>
          <w:rFonts w:ascii="Times New Roman" w:hAnsi="Times New Roman"/>
          <w:sz w:val="24"/>
          <w:szCs w:val="24"/>
        </w:rPr>
        <w:t>Section</w:t>
      </w:r>
      <w:r w:rsidR="00BA44B5" w:rsidRPr="00CB7732">
        <w:rPr>
          <w:rFonts w:ascii="Times New Roman" w:hAnsi="Times New Roman"/>
          <w:sz w:val="24"/>
          <w:szCs w:val="24"/>
        </w:rPr>
        <w:t xml:space="preserve"> 129</w:t>
      </w:r>
      <w:r w:rsidR="004A1307" w:rsidRPr="00CB7732">
        <w:rPr>
          <w:rFonts w:ascii="Times New Roman" w:hAnsi="Times New Roman"/>
          <w:sz w:val="24"/>
          <w:szCs w:val="24"/>
        </w:rPr>
        <w:t xml:space="preserve"> establishes a special commission to examine the </w:t>
      </w:r>
      <w:r w:rsidR="004209AD">
        <w:rPr>
          <w:rFonts w:ascii="Times New Roman" w:hAnsi="Times New Roman"/>
          <w:sz w:val="24"/>
          <w:szCs w:val="24"/>
        </w:rPr>
        <w:t>D</w:t>
      </w:r>
      <w:r w:rsidR="004A1307" w:rsidRPr="00CB7732">
        <w:rPr>
          <w:rFonts w:ascii="Times New Roman" w:hAnsi="Times New Roman"/>
          <w:sz w:val="24"/>
          <w:szCs w:val="24"/>
        </w:rPr>
        <w:t xml:space="preserve">epartment of </w:t>
      </w:r>
      <w:r w:rsidR="004209AD">
        <w:rPr>
          <w:rFonts w:ascii="Times New Roman" w:hAnsi="Times New Roman"/>
          <w:sz w:val="24"/>
          <w:szCs w:val="24"/>
        </w:rPr>
        <w:t>P</w:t>
      </w:r>
      <w:r w:rsidR="004A1307" w:rsidRPr="00CB7732">
        <w:rPr>
          <w:rFonts w:ascii="Times New Roman" w:hAnsi="Times New Roman"/>
          <w:sz w:val="24"/>
          <w:szCs w:val="24"/>
        </w:rPr>
        <w:t xml:space="preserve">ublic </w:t>
      </w:r>
      <w:r w:rsidR="004209AD">
        <w:rPr>
          <w:rFonts w:ascii="Times New Roman" w:hAnsi="Times New Roman"/>
          <w:sz w:val="24"/>
          <w:szCs w:val="24"/>
        </w:rPr>
        <w:t>H</w:t>
      </w:r>
      <w:r w:rsidR="004A1307" w:rsidRPr="00CB7732">
        <w:rPr>
          <w:rFonts w:ascii="Times New Roman" w:hAnsi="Times New Roman"/>
          <w:sz w:val="24"/>
          <w:szCs w:val="24"/>
        </w:rPr>
        <w:t>ealth’s</w:t>
      </w:r>
      <w:r w:rsidR="004209AD">
        <w:rPr>
          <w:rFonts w:ascii="Times New Roman" w:hAnsi="Times New Roman"/>
          <w:sz w:val="24"/>
          <w:szCs w:val="24"/>
        </w:rPr>
        <w:t xml:space="preserve"> (DPH)</w:t>
      </w:r>
      <w:r w:rsidR="004A1307" w:rsidRPr="00CB7732">
        <w:rPr>
          <w:rFonts w:ascii="Times New Roman" w:hAnsi="Times New Roman"/>
          <w:sz w:val="24"/>
          <w:szCs w:val="24"/>
        </w:rPr>
        <w:t xml:space="preserve"> nursing home licensure process and requirements.</w:t>
      </w:r>
      <w:r w:rsidR="004A6B1F" w:rsidRPr="00CB7732">
        <w:rPr>
          <w:rFonts w:ascii="Times New Roman" w:hAnsi="Times New Roman"/>
          <w:sz w:val="24"/>
          <w:szCs w:val="24"/>
        </w:rPr>
        <w:t xml:space="preserve"> </w:t>
      </w:r>
      <w:r w:rsidR="004209AD">
        <w:rPr>
          <w:rFonts w:ascii="Times New Roman" w:hAnsi="Times New Roman"/>
          <w:sz w:val="24"/>
          <w:szCs w:val="24"/>
        </w:rPr>
        <w:t xml:space="preserve"> </w:t>
      </w:r>
      <w:r w:rsidR="008E4565" w:rsidRPr="00CB7732">
        <w:rPr>
          <w:rFonts w:ascii="Times New Roman" w:hAnsi="Times New Roman"/>
          <w:sz w:val="24"/>
          <w:szCs w:val="24"/>
        </w:rPr>
        <w:t>In 20</w:t>
      </w:r>
      <w:r w:rsidR="00255AAF" w:rsidRPr="00CB7732">
        <w:rPr>
          <w:rFonts w:ascii="Times New Roman" w:hAnsi="Times New Roman"/>
          <w:sz w:val="24"/>
          <w:szCs w:val="24"/>
        </w:rPr>
        <w:t>19</w:t>
      </w:r>
      <w:r w:rsidR="008E4565" w:rsidRPr="00CB7732">
        <w:rPr>
          <w:rFonts w:ascii="Times New Roman" w:hAnsi="Times New Roman"/>
          <w:sz w:val="24"/>
          <w:szCs w:val="24"/>
        </w:rPr>
        <w:t xml:space="preserve">, </w:t>
      </w:r>
      <w:r w:rsidR="00255AAF" w:rsidRPr="00CB7732">
        <w:rPr>
          <w:rFonts w:ascii="Times New Roman" w:hAnsi="Times New Roman"/>
          <w:sz w:val="24"/>
          <w:szCs w:val="24"/>
        </w:rPr>
        <w:t xml:space="preserve">the Nursing Facility Task Force was established in </w:t>
      </w:r>
      <w:r w:rsidR="00E60D58">
        <w:rPr>
          <w:rFonts w:ascii="Times New Roman" w:hAnsi="Times New Roman"/>
          <w:sz w:val="24"/>
          <w:szCs w:val="24"/>
        </w:rPr>
        <w:t xml:space="preserve">Section 91 of </w:t>
      </w:r>
      <w:r w:rsidR="00255AAF" w:rsidRPr="00CB7732">
        <w:rPr>
          <w:rFonts w:ascii="Times New Roman" w:hAnsi="Times New Roman"/>
          <w:sz w:val="24"/>
          <w:szCs w:val="24"/>
        </w:rPr>
        <w:t>Chapter 41of the Acts of 2019</w:t>
      </w:r>
      <w:r w:rsidR="00CB7732" w:rsidRPr="00CB7732">
        <w:rPr>
          <w:rFonts w:ascii="Times New Roman" w:hAnsi="Times New Roman"/>
          <w:sz w:val="24"/>
          <w:szCs w:val="24"/>
        </w:rPr>
        <w:t>.</w:t>
      </w:r>
      <w:r w:rsidR="00255AAF" w:rsidRPr="00CB7732">
        <w:rPr>
          <w:sz w:val="24"/>
          <w:szCs w:val="24"/>
        </w:rPr>
        <w:t xml:space="preserve"> </w:t>
      </w:r>
      <w:r w:rsidR="00255AAF" w:rsidRPr="00CB7732">
        <w:rPr>
          <w:rFonts w:ascii="Times New Roman" w:hAnsi="Times New Roman"/>
          <w:sz w:val="24"/>
          <w:szCs w:val="24"/>
        </w:rPr>
        <w:t xml:space="preserve"> The Nursing Facility Task Force</w:t>
      </w:r>
      <w:r w:rsidR="004A6B1F" w:rsidRPr="00CB7732">
        <w:rPr>
          <w:rFonts w:ascii="Times New Roman" w:hAnsi="Times New Roman"/>
          <w:sz w:val="24"/>
          <w:szCs w:val="24"/>
        </w:rPr>
        <w:t xml:space="preserve"> successfully brought together stakeholders to reach agreement on </w:t>
      </w:r>
      <w:proofErr w:type="gramStart"/>
      <w:r w:rsidR="004A6B1F" w:rsidRPr="00CB7732">
        <w:rPr>
          <w:rFonts w:ascii="Times New Roman" w:hAnsi="Times New Roman"/>
          <w:sz w:val="24"/>
          <w:szCs w:val="24"/>
        </w:rPr>
        <w:t>a number of</w:t>
      </w:r>
      <w:proofErr w:type="gramEnd"/>
      <w:r w:rsidR="004A6B1F" w:rsidRPr="00CB7732">
        <w:rPr>
          <w:rFonts w:ascii="Times New Roman" w:hAnsi="Times New Roman"/>
          <w:sz w:val="24"/>
          <w:szCs w:val="24"/>
        </w:rPr>
        <w:t xml:space="preserve"> crucial improvements to the </w:t>
      </w:r>
      <w:r w:rsidR="008E4565" w:rsidRPr="00CB7732">
        <w:rPr>
          <w:rFonts w:ascii="Times New Roman" w:hAnsi="Times New Roman"/>
          <w:sz w:val="24"/>
          <w:szCs w:val="24"/>
        </w:rPr>
        <w:t xml:space="preserve">nursing home industry including the </w:t>
      </w:r>
      <w:r w:rsidR="004A6B1F" w:rsidRPr="00CB7732">
        <w:rPr>
          <w:rFonts w:ascii="Times New Roman" w:hAnsi="Times New Roman"/>
          <w:sz w:val="24"/>
          <w:szCs w:val="24"/>
        </w:rPr>
        <w:t>licensure statute.  These changes should be implemented without further delay</w:t>
      </w:r>
      <w:r w:rsidR="0097185F" w:rsidRPr="00CB7732">
        <w:rPr>
          <w:rFonts w:ascii="Times New Roman" w:hAnsi="Times New Roman"/>
          <w:sz w:val="24"/>
          <w:szCs w:val="24"/>
        </w:rPr>
        <w:t xml:space="preserve">. </w:t>
      </w:r>
      <w:r w:rsidR="00CA6452" w:rsidRPr="00CB7732">
        <w:rPr>
          <w:rFonts w:ascii="Times New Roman" w:hAnsi="Times New Roman"/>
          <w:sz w:val="24"/>
          <w:szCs w:val="24"/>
        </w:rPr>
        <w:t xml:space="preserve"> </w:t>
      </w:r>
      <w:r w:rsidR="0097185F" w:rsidRPr="00CB7732">
        <w:rPr>
          <w:rFonts w:ascii="Times New Roman" w:hAnsi="Times New Roman"/>
          <w:sz w:val="24"/>
          <w:szCs w:val="24"/>
        </w:rPr>
        <w:t>These changes</w:t>
      </w:r>
      <w:r w:rsidR="00CA6452" w:rsidRPr="00CB7732">
        <w:rPr>
          <w:rFonts w:ascii="Times New Roman" w:hAnsi="Times New Roman"/>
          <w:sz w:val="24"/>
          <w:szCs w:val="24"/>
        </w:rPr>
        <w:t xml:space="preserve"> include</w:t>
      </w:r>
      <w:r w:rsidR="0097185F" w:rsidRPr="00CB7732">
        <w:rPr>
          <w:rFonts w:ascii="Times New Roman" w:hAnsi="Times New Roman"/>
          <w:sz w:val="24"/>
          <w:szCs w:val="24"/>
        </w:rPr>
        <w:t>:</w:t>
      </w:r>
    </w:p>
    <w:p w14:paraId="172A400D" w14:textId="77777777" w:rsidR="00CA6452" w:rsidRPr="00CB7732" w:rsidRDefault="00CA6452" w:rsidP="00BA44B5">
      <w:pPr>
        <w:pStyle w:val="NoSpacing"/>
        <w:ind w:firstLine="720"/>
        <w:rPr>
          <w:rFonts w:ascii="Times New Roman" w:hAnsi="Times New Roman"/>
          <w:sz w:val="24"/>
          <w:szCs w:val="24"/>
        </w:rPr>
      </w:pPr>
    </w:p>
    <w:p w14:paraId="296D0869" w14:textId="2A6C05D8" w:rsidR="00CA6452" w:rsidRDefault="00CA6452" w:rsidP="00CA6452">
      <w:pPr>
        <w:pStyle w:val="NoSpacing"/>
        <w:numPr>
          <w:ilvl w:val="0"/>
          <w:numId w:val="2"/>
        </w:numPr>
        <w:rPr>
          <w:rFonts w:ascii="Times New Roman" w:hAnsi="Times New Roman"/>
          <w:sz w:val="24"/>
          <w:szCs w:val="24"/>
        </w:rPr>
      </w:pPr>
      <w:r>
        <w:rPr>
          <w:rFonts w:ascii="Times New Roman" w:hAnsi="Times New Roman"/>
          <w:sz w:val="24"/>
          <w:szCs w:val="24"/>
        </w:rPr>
        <w:t xml:space="preserve">Clarifying the definition of </w:t>
      </w:r>
      <w:r w:rsidR="004209AD">
        <w:rPr>
          <w:rFonts w:ascii="Times New Roman" w:hAnsi="Times New Roman"/>
          <w:sz w:val="24"/>
          <w:szCs w:val="24"/>
        </w:rPr>
        <w:t>“</w:t>
      </w:r>
      <w:r>
        <w:rPr>
          <w:rFonts w:ascii="Times New Roman" w:hAnsi="Times New Roman"/>
          <w:sz w:val="24"/>
          <w:szCs w:val="24"/>
        </w:rPr>
        <w:t>owner</w:t>
      </w:r>
      <w:r w:rsidR="004209AD">
        <w:rPr>
          <w:rFonts w:ascii="Times New Roman" w:hAnsi="Times New Roman"/>
          <w:sz w:val="24"/>
          <w:szCs w:val="24"/>
        </w:rPr>
        <w:t>”</w:t>
      </w:r>
      <w:r w:rsidR="00703834">
        <w:rPr>
          <w:rFonts w:ascii="Times New Roman" w:hAnsi="Times New Roman"/>
          <w:sz w:val="24"/>
          <w:szCs w:val="24"/>
        </w:rPr>
        <w:t xml:space="preserve"> and expanding the information applicants </w:t>
      </w:r>
      <w:r w:rsidR="009C4AD9">
        <w:rPr>
          <w:rFonts w:ascii="Times New Roman" w:hAnsi="Times New Roman"/>
          <w:sz w:val="24"/>
          <w:szCs w:val="24"/>
        </w:rPr>
        <w:t>for licensure</w:t>
      </w:r>
      <w:r w:rsidR="00703834">
        <w:rPr>
          <w:rFonts w:ascii="Times New Roman" w:hAnsi="Times New Roman"/>
          <w:sz w:val="24"/>
          <w:szCs w:val="24"/>
        </w:rPr>
        <w:t xml:space="preserve"> must </w:t>
      </w:r>
      <w:r w:rsidR="0003333C">
        <w:rPr>
          <w:rFonts w:ascii="Times New Roman" w:hAnsi="Times New Roman"/>
          <w:sz w:val="24"/>
          <w:szCs w:val="24"/>
        </w:rPr>
        <w:t>submit</w:t>
      </w:r>
      <w:r w:rsidR="00703834">
        <w:rPr>
          <w:rFonts w:ascii="Times New Roman" w:hAnsi="Times New Roman"/>
          <w:sz w:val="24"/>
          <w:szCs w:val="24"/>
        </w:rPr>
        <w:t xml:space="preserve"> </w:t>
      </w:r>
      <w:r w:rsidR="00710E2E">
        <w:rPr>
          <w:rFonts w:ascii="Times New Roman" w:hAnsi="Times New Roman"/>
          <w:sz w:val="24"/>
          <w:szCs w:val="24"/>
        </w:rPr>
        <w:t xml:space="preserve">to </w:t>
      </w:r>
      <w:r w:rsidR="004209AD">
        <w:rPr>
          <w:rFonts w:ascii="Times New Roman" w:hAnsi="Times New Roman"/>
          <w:sz w:val="24"/>
          <w:szCs w:val="24"/>
        </w:rPr>
        <w:t>DPH to</w:t>
      </w:r>
      <w:r w:rsidR="0003333C">
        <w:rPr>
          <w:rFonts w:ascii="Times New Roman" w:hAnsi="Times New Roman"/>
          <w:sz w:val="24"/>
          <w:szCs w:val="24"/>
        </w:rPr>
        <w:t xml:space="preserve"> </w:t>
      </w:r>
      <w:r w:rsidR="000121D9">
        <w:rPr>
          <w:rFonts w:ascii="Times New Roman" w:hAnsi="Times New Roman"/>
          <w:sz w:val="24"/>
          <w:szCs w:val="24"/>
        </w:rPr>
        <w:t>enable</w:t>
      </w:r>
      <w:r w:rsidR="0003333C">
        <w:rPr>
          <w:rFonts w:ascii="Times New Roman" w:hAnsi="Times New Roman"/>
          <w:sz w:val="24"/>
          <w:szCs w:val="24"/>
        </w:rPr>
        <w:t xml:space="preserve"> </w:t>
      </w:r>
      <w:r w:rsidR="009C4AD9">
        <w:rPr>
          <w:rFonts w:ascii="Times New Roman" w:hAnsi="Times New Roman"/>
          <w:sz w:val="24"/>
          <w:szCs w:val="24"/>
        </w:rPr>
        <w:t xml:space="preserve">a </w:t>
      </w:r>
      <w:r w:rsidR="0003333C">
        <w:rPr>
          <w:rFonts w:ascii="Times New Roman" w:hAnsi="Times New Roman"/>
          <w:sz w:val="24"/>
          <w:szCs w:val="24"/>
        </w:rPr>
        <w:t xml:space="preserve">more comprehensive </w:t>
      </w:r>
      <w:r w:rsidR="0057411A">
        <w:rPr>
          <w:rFonts w:ascii="Times New Roman" w:hAnsi="Times New Roman"/>
          <w:sz w:val="24"/>
          <w:szCs w:val="24"/>
        </w:rPr>
        <w:t xml:space="preserve">suitability </w:t>
      </w:r>
      <w:r w:rsidR="009C4AD9">
        <w:rPr>
          <w:rFonts w:ascii="Times New Roman" w:hAnsi="Times New Roman"/>
          <w:sz w:val="24"/>
          <w:szCs w:val="24"/>
        </w:rPr>
        <w:t xml:space="preserve">review </w:t>
      </w:r>
      <w:r w:rsidR="00581ECB">
        <w:rPr>
          <w:rFonts w:ascii="Times New Roman" w:hAnsi="Times New Roman"/>
          <w:sz w:val="24"/>
          <w:szCs w:val="24"/>
        </w:rPr>
        <w:t xml:space="preserve">and promote greater </w:t>
      </w:r>
      <w:proofErr w:type="gramStart"/>
      <w:r w:rsidR="00581ECB">
        <w:rPr>
          <w:rFonts w:ascii="Times New Roman" w:hAnsi="Times New Roman"/>
          <w:sz w:val="24"/>
          <w:szCs w:val="24"/>
        </w:rPr>
        <w:t>transparency</w:t>
      </w:r>
      <w:r w:rsidR="002440FA">
        <w:rPr>
          <w:rFonts w:ascii="Times New Roman" w:hAnsi="Times New Roman"/>
          <w:sz w:val="24"/>
          <w:szCs w:val="24"/>
        </w:rPr>
        <w:t>;</w:t>
      </w:r>
      <w:proofErr w:type="gramEnd"/>
    </w:p>
    <w:p w14:paraId="5BF043CE" w14:textId="78B34040" w:rsidR="00CA6452" w:rsidRDefault="00CA6452" w:rsidP="00CA6452">
      <w:pPr>
        <w:pStyle w:val="NoSpacing"/>
        <w:numPr>
          <w:ilvl w:val="0"/>
          <w:numId w:val="2"/>
        </w:numPr>
        <w:rPr>
          <w:rFonts w:ascii="Times New Roman" w:hAnsi="Times New Roman"/>
          <w:sz w:val="24"/>
          <w:szCs w:val="24"/>
        </w:rPr>
      </w:pPr>
      <w:r>
        <w:rPr>
          <w:rFonts w:ascii="Times New Roman" w:hAnsi="Times New Roman"/>
          <w:sz w:val="24"/>
          <w:szCs w:val="24"/>
        </w:rPr>
        <w:t xml:space="preserve">Providing for the granting of probationary or provisional licenses, where </w:t>
      </w:r>
      <w:proofErr w:type="gramStart"/>
      <w:r>
        <w:rPr>
          <w:rFonts w:ascii="Times New Roman" w:hAnsi="Times New Roman"/>
          <w:sz w:val="24"/>
          <w:szCs w:val="24"/>
        </w:rPr>
        <w:t>appropriate</w:t>
      </w:r>
      <w:r w:rsidR="002440FA">
        <w:rPr>
          <w:rFonts w:ascii="Times New Roman" w:hAnsi="Times New Roman"/>
          <w:sz w:val="24"/>
          <w:szCs w:val="24"/>
        </w:rPr>
        <w:t>;</w:t>
      </w:r>
      <w:proofErr w:type="gramEnd"/>
    </w:p>
    <w:p w14:paraId="02D86068" w14:textId="1E5D8A7C" w:rsidR="00CA6452" w:rsidRPr="004209AD" w:rsidRDefault="00710E2E" w:rsidP="00CA6452">
      <w:pPr>
        <w:pStyle w:val="NoSpacing"/>
        <w:numPr>
          <w:ilvl w:val="0"/>
          <w:numId w:val="2"/>
        </w:numPr>
        <w:rPr>
          <w:rFonts w:ascii="Times New Roman" w:hAnsi="Times New Roman"/>
          <w:sz w:val="24"/>
          <w:szCs w:val="24"/>
        </w:rPr>
      </w:pPr>
      <w:r>
        <w:rPr>
          <w:rFonts w:ascii="Times New Roman" w:hAnsi="Times New Roman"/>
          <w:sz w:val="24"/>
          <w:szCs w:val="24"/>
        </w:rPr>
        <w:t xml:space="preserve">Providing </w:t>
      </w:r>
      <w:r w:rsidR="004209AD">
        <w:rPr>
          <w:rFonts w:ascii="Times New Roman" w:hAnsi="Times New Roman"/>
          <w:sz w:val="24"/>
          <w:szCs w:val="24"/>
        </w:rPr>
        <w:t>DPH</w:t>
      </w:r>
      <w:r w:rsidRPr="004209AD">
        <w:rPr>
          <w:rFonts w:ascii="Times New Roman" w:hAnsi="Times New Roman"/>
          <w:sz w:val="24"/>
          <w:szCs w:val="24"/>
        </w:rPr>
        <w:t xml:space="preserve"> with greater flexibility</w:t>
      </w:r>
      <w:r w:rsidR="00CA6452" w:rsidRPr="004209AD">
        <w:rPr>
          <w:rFonts w:ascii="Times New Roman" w:hAnsi="Times New Roman"/>
          <w:sz w:val="24"/>
          <w:szCs w:val="24"/>
        </w:rPr>
        <w:t xml:space="preserve"> to take appropriate administrative </w:t>
      </w:r>
      <w:proofErr w:type="gramStart"/>
      <w:r w:rsidR="00CA6452" w:rsidRPr="004209AD">
        <w:rPr>
          <w:rFonts w:ascii="Times New Roman" w:hAnsi="Times New Roman"/>
          <w:sz w:val="24"/>
          <w:szCs w:val="24"/>
        </w:rPr>
        <w:t>action</w:t>
      </w:r>
      <w:proofErr w:type="gramEnd"/>
      <w:r w:rsidR="00CA6452" w:rsidRPr="004209AD">
        <w:rPr>
          <w:rFonts w:ascii="Times New Roman" w:hAnsi="Times New Roman"/>
          <w:sz w:val="24"/>
          <w:szCs w:val="24"/>
        </w:rPr>
        <w:t xml:space="preserve"> other than license termination</w:t>
      </w:r>
      <w:r w:rsidR="004209AD">
        <w:rPr>
          <w:rFonts w:ascii="Times New Roman" w:hAnsi="Times New Roman"/>
          <w:sz w:val="24"/>
          <w:szCs w:val="24"/>
        </w:rPr>
        <w:t xml:space="preserve">, </w:t>
      </w:r>
      <w:r w:rsidR="00CA6452" w:rsidRPr="004209AD">
        <w:rPr>
          <w:rFonts w:ascii="Times New Roman" w:hAnsi="Times New Roman"/>
          <w:sz w:val="24"/>
          <w:szCs w:val="24"/>
        </w:rPr>
        <w:t xml:space="preserve">such as </w:t>
      </w:r>
      <w:r w:rsidRPr="004209AD">
        <w:rPr>
          <w:rFonts w:ascii="Times New Roman" w:hAnsi="Times New Roman"/>
          <w:sz w:val="24"/>
          <w:szCs w:val="24"/>
        </w:rPr>
        <w:t xml:space="preserve">imposing an </w:t>
      </w:r>
      <w:r w:rsidR="00CA6452" w:rsidRPr="004209AD">
        <w:rPr>
          <w:rFonts w:ascii="Times New Roman" w:hAnsi="Times New Roman"/>
          <w:sz w:val="24"/>
          <w:szCs w:val="24"/>
        </w:rPr>
        <w:t>admission freeze</w:t>
      </w:r>
      <w:r w:rsidR="002440FA">
        <w:rPr>
          <w:rFonts w:ascii="Times New Roman" w:hAnsi="Times New Roman"/>
          <w:sz w:val="24"/>
          <w:szCs w:val="24"/>
        </w:rPr>
        <w:t>; and</w:t>
      </w:r>
    </w:p>
    <w:p w14:paraId="3E2EFBEC" w14:textId="4751FE09" w:rsidR="00CA6452" w:rsidRPr="004209AD" w:rsidRDefault="00CA6452" w:rsidP="00CB7732">
      <w:pPr>
        <w:pStyle w:val="NoSpacing"/>
        <w:numPr>
          <w:ilvl w:val="0"/>
          <w:numId w:val="2"/>
        </w:numPr>
        <w:rPr>
          <w:rFonts w:ascii="Times New Roman" w:hAnsi="Times New Roman"/>
          <w:sz w:val="24"/>
          <w:szCs w:val="24"/>
        </w:rPr>
      </w:pPr>
      <w:r w:rsidRPr="004209AD">
        <w:rPr>
          <w:rFonts w:ascii="Times New Roman" w:hAnsi="Times New Roman"/>
          <w:sz w:val="24"/>
          <w:szCs w:val="24"/>
        </w:rPr>
        <w:t>Increasing the</w:t>
      </w:r>
      <w:r w:rsidR="00710E2E" w:rsidRPr="004209AD">
        <w:rPr>
          <w:rFonts w:ascii="Times New Roman" w:hAnsi="Times New Roman"/>
          <w:sz w:val="24"/>
          <w:szCs w:val="24"/>
        </w:rPr>
        <w:t xml:space="preserve"> maximum fine</w:t>
      </w:r>
      <w:r w:rsidR="0003333C" w:rsidRPr="004209AD">
        <w:rPr>
          <w:rFonts w:ascii="Times New Roman" w:hAnsi="Times New Roman"/>
          <w:sz w:val="24"/>
          <w:szCs w:val="24"/>
        </w:rPr>
        <w:t>s</w:t>
      </w:r>
      <w:r w:rsidR="00710E2E" w:rsidRPr="004209AD">
        <w:rPr>
          <w:rFonts w:ascii="Times New Roman" w:hAnsi="Times New Roman"/>
          <w:sz w:val="24"/>
          <w:szCs w:val="24"/>
        </w:rPr>
        <w:t xml:space="preserve"> for licensure violations</w:t>
      </w:r>
      <w:r w:rsidR="0003333C" w:rsidRPr="004209AD">
        <w:rPr>
          <w:rFonts w:ascii="Times New Roman" w:hAnsi="Times New Roman"/>
          <w:sz w:val="24"/>
          <w:szCs w:val="24"/>
        </w:rPr>
        <w:t>.</w:t>
      </w:r>
    </w:p>
    <w:p w14:paraId="0CCC6784" w14:textId="77777777" w:rsidR="00CB7732" w:rsidRPr="0003333C" w:rsidRDefault="00CB7732" w:rsidP="00CB7732">
      <w:pPr>
        <w:pStyle w:val="NoSpacing"/>
        <w:ind w:left="1440"/>
        <w:rPr>
          <w:rFonts w:ascii="Times New Roman" w:hAnsi="Times New Roman"/>
          <w:sz w:val="24"/>
          <w:szCs w:val="24"/>
        </w:rPr>
      </w:pPr>
    </w:p>
    <w:p w14:paraId="7BC3AEAF" w14:textId="524C0213" w:rsidR="004209AD" w:rsidRDefault="008E4565" w:rsidP="004209AD">
      <w:pPr>
        <w:pStyle w:val="NoSpacing"/>
        <w:ind w:firstLine="720"/>
        <w:rPr>
          <w:rFonts w:ascii="Times New Roman" w:hAnsi="Times New Roman"/>
          <w:sz w:val="24"/>
          <w:szCs w:val="24"/>
        </w:rPr>
      </w:pPr>
      <w:r>
        <w:rPr>
          <w:rFonts w:ascii="Times New Roman" w:hAnsi="Times New Roman"/>
          <w:sz w:val="24"/>
          <w:szCs w:val="24"/>
        </w:rPr>
        <w:t>I am pleased to support this commission as it continues t</w:t>
      </w:r>
      <w:r w:rsidR="004209AD">
        <w:rPr>
          <w:rFonts w:ascii="Times New Roman" w:hAnsi="Times New Roman"/>
          <w:sz w:val="24"/>
          <w:szCs w:val="24"/>
        </w:rPr>
        <w:t>he</w:t>
      </w:r>
      <w:r>
        <w:rPr>
          <w:rFonts w:ascii="Times New Roman" w:hAnsi="Times New Roman"/>
          <w:sz w:val="24"/>
          <w:szCs w:val="24"/>
        </w:rPr>
        <w:t xml:space="preserve"> critical work of the 20</w:t>
      </w:r>
      <w:r w:rsidR="00255AAF">
        <w:rPr>
          <w:rFonts w:ascii="Times New Roman" w:hAnsi="Times New Roman"/>
          <w:sz w:val="24"/>
          <w:szCs w:val="24"/>
        </w:rPr>
        <w:t>19</w:t>
      </w:r>
      <w:r w:rsidR="00CB7732">
        <w:rPr>
          <w:rFonts w:ascii="Times New Roman" w:hAnsi="Times New Roman"/>
          <w:sz w:val="24"/>
          <w:szCs w:val="24"/>
        </w:rPr>
        <w:t xml:space="preserve"> </w:t>
      </w:r>
      <w:r w:rsidR="00255AAF">
        <w:rPr>
          <w:rFonts w:ascii="Times New Roman" w:hAnsi="Times New Roman"/>
          <w:sz w:val="24"/>
          <w:szCs w:val="24"/>
        </w:rPr>
        <w:t>Task Force.</w:t>
      </w:r>
      <w:r>
        <w:rPr>
          <w:rFonts w:ascii="Times New Roman" w:hAnsi="Times New Roman"/>
          <w:sz w:val="24"/>
          <w:szCs w:val="24"/>
        </w:rPr>
        <w:t xml:space="preserve"> </w:t>
      </w:r>
      <w:r w:rsidR="004209AD">
        <w:rPr>
          <w:rFonts w:ascii="Times New Roman" w:hAnsi="Times New Roman"/>
          <w:sz w:val="24"/>
          <w:szCs w:val="24"/>
        </w:rPr>
        <w:t xml:space="preserve"> </w:t>
      </w:r>
      <w:r w:rsidR="00CA6452" w:rsidRPr="00A3406F">
        <w:rPr>
          <w:rFonts w:ascii="Times New Roman" w:hAnsi="Times New Roman"/>
          <w:sz w:val="24"/>
          <w:szCs w:val="24"/>
        </w:rPr>
        <w:t xml:space="preserve">The focus of </w:t>
      </w:r>
      <w:r>
        <w:rPr>
          <w:rFonts w:ascii="Times New Roman" w:hAnsi="Times New Roman"/>
          <w:sz w:val="24"/>
          <w:szCs w:val="24"/>
        </w:rPr>
        <w:t xml:space="preserve">this </w:t>
      </w:r>
      <w:r w:rsidR="00CA6452" w:rsidRPr="00A3406F">
        <w:rPr>
          <w:rFonts w:ascii="Times New Roman" w:hAnsi="Times New Roman"/>
          <w:sz w:val="24"/>
          <w:szCs w:val="24"/>
        </w:rPr>
        <w:t xml:space="preserve">special commission should be to </w:t>
      </w:r>
      <w:proofErr w:type="gramStart"/>
      <w:r w:rsidR="00CA6452" w:rsidRPr="00A3406F">
        <w:rPr>
          <w:rFonts w:ascii="Times New Roman" w:hAnsi="Times New Roman"/>
          <w:sz w:val="24"/>
          <w:szCs w:val="24"/>
        </w:rPr>
        <w:t>carefully scrutinize</w:t>
      </w:r>
      <w:proofErr w:type="gramEnd"/>
      <w:r w:rsidR="00CA6452" w:rsidRPr="00A3406F">
        <w:rPr>
          <w:rFonts w:ascii="Times New Roman" w:hAnsi="Times New Roman"/>
          <w:sz w:val="24"/>
          <w:szCs w:val="24"/>
        </w:rPr>
        <w:t xml:space="preserve"> the licensure process in the wake of the pandemic and make recommendations based on its findings to further improve nursing home oversight</w:t>
      </w:r>
      <w:r>
        <w:rPr>
          <w:rFonts w:ascii="Times New Roman" w:hAnsi="Times New Roman"/>
          <w:sz w:val="24"/>
          <w:szCs w:val="24"/>
        </w:rPr>
        <w:t xml:space="preserve"> and the care and safety of the residents</w:t>
      </w:r>
      <w:r w:rsidR="00CA6452" w:rsidRPr="00A3406F">
        <w:rPr>
          <w:rFonts w:ascii="Times New Roman" w:hAnsi="Times New Roman"/>
          <w:sz w:val="24"/>
          <w:szCs w:val="24"/>
        </w:rPr>
        <w:t>.</w:t>
      </w:r>
      <w:r w:rsidR="00CA6452">
        <w:rPr>
          <w:rFonts w:ascii="Times New Roman" w:hAnsi="Times New Roman"/>
          <w:sz w:val="24"/>
          <w:szCs w:val="24"/>
        </w:rPr>
        <w:t xml:space="preserve"> </w:t>
      </w:r>
      <w:r w:rsidR="004209AD">
        <w:rPr>
          <w:rFonts w:ascii="Times New Roman" w:hAnsi="Times New Roman"/>
          <w:sz w:val="24"/>
          <w:szCs w:val="24"/>
        </w:rPr>
        <w:t xml:space="preserve"> </w:t>
      </w:r>
    </w:p>
    <w:p w14:paraId="421C49E7" w14:textId="77777777" w:rsidR="004209AD" w:rsidRDefault="004209AD" w:rsidP="00CA6452">
      <w:pPr>
        <w:pStyle w:val="NoSpacing"/>
        <w:rPr>
          <w:rFonts w:ascii="Times New Roman" w:hAnsi="Times New Roman"/>
          <w:sz w:val="24"/>
          <w:szCs w:val="24"/>
        </w:rPr>
      </w:pPr>
    </w:p>
    <w:p w14:paraId="4C45C85F" w14:textId="5090147B" w:rsidR="000139AA" w:rsidRDefault="004209AD" w:rsidP="00BA44B5">
      <w:pPr>
        <w:pStyle w:val="NoSpacing"/>
        <w:ind w:firstLine="720"/>
        <w:rPr>
          <w:rFonts w:ascii="Times New Roman" w:hAnsi="Times New Roman"/>
          <w:sz w:val="24"/>
          <w:szCs w:val="24"/>
        </w:rPr>
      </w:pPr>
      <w:r w:rsidRPr="004209AD">
        <w:rPr>
          <w:rFonts w:ascii="Times New Roman" w:hAnsi="Times New Roman"/>
          <w:sz w:val="24"/>
          <w:szCs w:val="24"/>
        </w:rPr>
        <w:t>For these reasons, I recommend that Section 1</w:t>
      </w:r>
      <w:r>
        <w:rPr>
          <w:rFonts w:ascii="Times New Roman" w:hAnsi="Times New Roman"/>
          <w:sz w:val="24"/>
          <w:szCs w:val="24"/>
        </w:rPr>
        <w:t>29</w:t>
      </w:r>
      <w:r w:rsidRPr="004209AD">
        <w:rPr>
          <w:rFonts w:ascii="Times New Roman" w:hAnsi="Times New Roman"/>
          <w:sz w:val="24"/>
          <w:szCs w:val="24"/>
        </w:rPr>
        <w:t xml:space="preserve"> be amended by striking out the section and inserting in place thereof the following </w:t>
      </w:r>
      <w:r w:rsidR="0006415B">
        <w:rPr>
          <w:rFonts w:ascii="Times New Roman" w:hAnsi="Times New Roman"/>
          <w:sz w:val="24"/>
          <w:szCs w:val="24"/>
        </w:rPr>
        <w:t>4</w:t>
      </w:r>
      <w:r>
        <w:rPr>
          <w:rFonts w:ascii="Times New Roman" w:hAnsi="Times New Roman"/>
          <w:sz w:val="24"/>
          <w:szCs w:val="24"/>
        </w:rPr>
        <w:t xml:space="preserve"> </w:t>
      </w:r>
      <w:proofErr w:type="gramStart"/>
      <w:r w:rsidRPr="004209AD">
        <w:rPr>
          <w:rFonts w:ascii="Times New Roman" w:hAnsi="Times New Roman"/>
          <w:sz w:val="24"/>
          <w:szCs w:val="24"/>
        </w:rPr>
        <w:t>section</w:t>
      </w:r>
      <w:r>
        <w:rPr>
          <w:rFonts w:ascii="Times New Roman" w:hAnsi="Times New Roman"/>
          <w:sz w:val="24"/>
          <w:szCs w:val="24"/>
        </w:rPr>
        <w:t>s</w:t>
      </w:r>
      <w:r w:rsidRPr="004209AD">
        <w:rPr>
          <w:rFonts w:ascii="Times New Roman" w:hAnsi="Times New Roman"/>
          <w:sz w:val="24"/>
          <w:szCs w:val="24"/>
        </w:rPr>
        <w:t>:-</w:t>
      </w:r>
      <w:proofErr w:type="gramEnd"/>
    </w:p>
    <w:p w14:paraId="35A44E62" w14:textId="77777777" w:rsidR="004209AD" w:rsidRPr="00A3406F" w:rsidRDefault="004209AD" w:rsidP="00822F47">
      <w:pPr>
        <w:pStyle w:val="NoSpacing"/>
        <w:rPr>
          <w:rFonts w:ascii="Times New Roman" w:hAnsi="Times New Roman"/>
          <w:sz w:val="24"/>
          <w:szCs w:val="24"/>
        </w:rPr>
      </w:pPr>
    </w:p>
    <w:p w14:paraId="667B90A5" w14:textId="457EED9E" w:rsidR="000139AA" w:rsidRDefault="00822F47" w:rsidP="00822F47">
      <w:pPr>
        <w:pStyle w:val="Default"/>
        <w:ind w:firstLine="720"/>
        <w:rPr>
          <w:rFonts w:ascii="Times New Roman" w:hAnsi="Times New Roman" w:cs="Times New Roman"/>
        </w:rPr>
      </w:pPr>
      <w:r w:rsidRPr="002440FA">
        <w:rPr>
          <w:rFonts w:ascii="Times New Roman" w:hAnsi="Times New Roman" w:cs="Times New Roman"/>
        </w:rPr>
        <w:t xml:space="preserve">SECTION </w:t>
      </w:r>
      <w:r w:rsidR="00D91BA6" w:rsidRPr="002440FA">
        <w:rPr>
          <w:rFonts w:ascii="Times New Roman" w:hAnsi="Times New Roman" w:cs="Times New Roman"/>
        </w:rPr>
        <w:t>44A</w:t>
      </w:r>
      <w:r w:rsidRPr="002440FA">
        <w:rPr>
          <w:rFonts w:ascii="Times New Roman" w:hAnsi="Times New Roman" w:cs="Times New Roman"/>
        </w:rPr>
        <w:t>. Chapter</w:t>
      </w:r>
      <w:r>
        <w:rPr>
          <w:rFonts w:ascii="Times New Roman" w:hAnsi="Times New Roman" w:cs="Times New Roman"/>
        </w:rPr>
        <w:t xml:space="preserve"> 111 of the General Laws</w:t>
      </w:r>
      <w:r w:rsidR="000139AA" w:rsidRPr="00A3406F">
        <w:rPr>
          <w:rFonts w:ascii="Times New Roman" w:hAnsi="Times New Roman" w:cs="Times New Roman"/>
        </w:rPr>
        <w:t xml:space="preserve"> is</w:t>
      </w:r>
      <w:r>
        <w:rPr>
          <w:rFonts w:ascii="Times New Roman" w:hAnsi="Times New Roman" w:cs="Times New Roman"/>
        </w:rPr>
        <w:t xml:space="preserve"> hereby</w:t>
      </w:r>
      <w:r w:rsidR="000139AA" w:rsidRPr="00A3406F">
        <w:rPr>
          <w:rFonts w:ascii="Times New Roman" w:hAnsi="Times New Roman" w:cs="Times New Roman"/>
        </w:rPr>
        <w:t xml:space="preserve"> amended by striking </w:t>
      </w:r>
      <w:r>
        <w:rPr>
          <w:rFonts w:ascii="Times New Roman" w:hAnsi="Times New Roman" w:cs="Times New Roman"/>
        </w:rPr>
        <w:t xml:space="preserve">out </w:t>
      </w:r>
      <w:r w:rsidR="000139AA" w:rsidRPr="00A3406F">
        <w:rPr>
          <w:rFonts w:ascii="Times New Roman" w:hAnsi="Times New Roman" w:cs="Times New Roman"/>
        </w:rPr>
        <w:t xml:space="preserve">section 71 </w:t>
      </w:r>
      <w:r>
        <w:rPr>
          <w:rFonts w:ascii="Times New Roman" w:hAnsi="Times New Roman" w:cs="Times New Roman"/>
        </w:rPr>
        <w:t xml:space="preserve">and inserting in place thereof the following </w:t>
      </w:r>
      <w:proofErr w:type="gramStart"/>
      <w:r>
        <w:rPr>
          <w:rFonts w:ascii="Times New Roman" w:hAnsi="Times New Roman" w:cs="Times New Roman"/>
        </w:rPr>
        <w:t>section:-</w:t>
      </w:r>
      <w:proofErr w:type="gramEnd"/>
    </w:p>
    <w:p w14:paraId="19500B21" w14:textId="2EC7BAA5" w:rsidR="004209AD" w:rsidRDefault="004209AD" w:rsidP="000139AA">
      <w:pPr>
        <w:pStyle w:val="Default"/>
        <w:rPr>
          <w:rFonts w:ascii="Times New Roman" w:hAnsi="Times New Roman" w:cs="Times New Roman"/>
        </w:rPr>
      </w:pPr>
    </w:p>
    <w:p w14:paraId="2C533D31" w14:textId="72275AA5" w:rsidR="000139AA" w:rsidRPr="00A3406F" w:rsidRDefault="000139AA" w:rsidP="00822F47">
      <w:pPr>
        <w:pStyle w:val="Default"/>
        <w:ind w:firstLine="720"/>
        <w:rPr>
          <w:rFonts w:ascii="Times New Roman" w:hAnsi="Times New Roman" w:cs="Times New Roman"/>
        </w:rPr>
      </w:pPr>
      <w:r w:rsidRPr="00A3406F">
        <w:rPr>
          <w:rFonts w:ascii="Times New Roman" w:hAnsi="Times New Roman" w:cs="Times New Roman"/>
        </w:rPr>
        <w:t>Section 71</w:t>
      </w:r>
      <w:r w:rsidR="00822F47">
        <w:rPr>
          <w:rFonts w:ascii="Times New Roman" w:hAnsi="Times New Roman" w:cs="Times New Roman"/>
        </w:rPr>
        <w:t>.</w:t>
      </w:r>
      <w:r w:rsidRPr="00A3406F">
        <w:rPr>
          <w:rFonts w:ascii="Times New Roman" w:hAnsi="Times New Roman" w:cs="Times New Roman"/>
        </w:rPr>
        <w:t xml:space="preserve">  For purposes of this section and sections 71A½ to 73, inclusive, the following terms shall have the following meanings unless the context or subject matter clearly requires otherwise: </w:t>
      </w:r>
    </w:p>
    <w:p w14:paraId="105F4969" w14:textId="77777777" w:rsidR="000139AA" w:rsidRPr="00A3406F" w:rsidRDefault="000139AA" w:rsidP="000139AA">
      <w:pPr>
        <w:pStyle w:val="Default"/>
        <w:rPr>
          <w:rFonts w:ascii="Times New Roman" w:hAnsi="Times New Roman" w:cs="Times New Roman"/>
        </w:rPr>
      </w:pPr>
    </w:p>
    <w:p w14:paraId="328FF4FF" w14:textId="77777777" w:rsidR="000139AA" w:rsidRPr="00A3406F" w:rsidRDefault="000139AA" w:rsidP="000139AA">
      <w:pPr>
        <w:pStyle w:val="Default"/>
        <w:rPr>
          <w:rFonts w:ascii="Times New Roman" w:hAnsi="Times New Roman" w:cs="Times New Roman"/>
        </w:rPr>
      </w:pPr>
      <w:r w:rsidRPr="00A3406F">
        <w:rPr>
          <w:rFonts w:ascii="Times New Roman" w:hAnsi="Times New Roman" w:cs="Times New Roman"/>
        </w:rPr>
        <w:lastRenderedPageBreak/>
        <w:t xml:space="preserve">“Applicant”, any person who applies to the department for a license to establish or maintain and operate a long-term care facility. </w:t>
      </w:r>
    </w:p>
    <w:p w14:paraId="57B6A8C9" w14:textId="77777777" w:rsidR="000139AA" w:rsidRPr="00A3406F" w:rsidRDefault="000139AA" w:rsidP="000139AA">
      <w:pPr>
        <w:pStyle w:val="Default"/>
        <w:rPr>
          <w:rFonts w:ascii="Times New Roman" w:hAnsi="Times New Roman" w:cs="Times New Roman"/>
        </w:rPr>
      </w:pPr>
    </w:p>
    <w:p w14:paraId="1576122B" w14:textId="77777777" w:rsidR="000139AA" w:rsidRPr="00A3406F" w:rsidRDefault="000139AA" w:rsidP="000139AA">
      <w:pPr>
        <w:pStyle w:val="Default"/>
        <w:rPr>
          <w:rFonts w:ascii="Times New Roman" w:hAnsi="Times New Roman" w:cs="Times New Roman"/>
        </w:rPr>
      </w:pPr>
      <w:r w:rsidRPr="00A3406F">
        <w:rPr>
          <w:rFonts w:ascii="Times New Roman" w:hAnsi="Times New Roman" w:cs="Times New Roman"/>
        </w:rPr>
        <w:t xml:space="preserve">“Charitable home for the aged”, any institution, however named, conducted for charitable purposes and maintained for the purpose of providing a retirement home for elderly persons and which may provide nursing care within the home for its residents. </w:t>
      </w:r>
    </w:p>
    <w:p w14:paraId="6DA3CBB8" w14:textId="77777777" w:rsidR="000139AA" w:rsidRPr="00A3406F" w:rsidRDefault="000139AA" w:rsidP="000139AA">
      <w:pPr>
        <w:pStyle w:val="Default"/>
        <w:rPr>
          <w:rFonts w:ascii="Times New Roman" w:hAnsi="Times New Roman" w:cs="Times New Roman"/>
        </w:rPr>
      </w:pPr>
    </w:p>
    <w:p w14:paraId="3FCB325A" w14:textId="77777777" w:rsidR="000139AA" w:rsidRPr="00A3406F" w:rsidRDefault="000139AA" w:rsidP="000139AA">
      <w:pPr>
        <w:pStyle w:val="Default"/>
        <w:rPr>
          <w:rFonts w:ascii="Times New Roman" w:hAnsi="Times New Roman" w:cs="Times New Roman"/>
        </w:rPr>
      </w:pPr>
      <w:r w:rsidRPr="00A3406F">
        <w:rPr>
          <w:rFonts w:ascii="Times New Roman" w:hAnsi="Times New Roman" w:cs="Times New Roman"/>
        </w:rPr>
        <w:t xml:space="preserve">“Convalescent or nursing home or skilled nursing facility”, any institution, however named, whether conducted for charity or profit, which is advertised, announced or maintained for the express or implied purpose of caring for four or more persons admitted thereto for the purpose of nursing or convalescent care. </w:t>
      </w:r>
    </w:p>
    <w:p w14:paraId="71577EBC" w14:textId="77777777" w:rsidR="000139AA" w:rsidRPr="00A3406F" w:rsidRDefault="000139AA" w:rsidP="000139AA">
      <w:pPr>
        <w:pStyle w:val="Default"/>
        <w:rPr>
          <w:rFonts w:ascii="Times New Roman" w:hAnsi="Times New Roman" w:cs="Times New Roman"/>
        </w:rPr>
      </w:pPr>
    </w:p>
    <w:p w14:paraId="44A5DC8C" w14:textId="77777777" w:rsidR="000139AA" w:rsidRPr="00A3406F" w:rsidRDefault="000139AA" w:rsidP="000139AA">
      <w:pPr>
        <w:pStyle w:val="Default"/>
        <w:rPr>
          <w:rFonts w:ascii="Times New Roman" w:hAnsi="Times New Roman" w:cs="Times New Roman"/>
        </w:rPr>
      </w:pPr>
      <w:r w:rsidRPr="00A3406F">
        <w:rPr>
          <w:rFonts w:ascii="Times New Roman" w:hAnsi="Times New Roman" w:cs="Times New Roman"/>
        </w:rPr>
        <w:t xml:space="preserve">“Infirmary maintained in a town”, an infirmary which hitherto the department of transitional assistance has been directed to visit by section 7 of chapter 121. </w:t>
      </w:r>
    </w:p>
    <w:p w14:paraId="2A0AB037" w14:textId="77777777" w:rsidR="000139AA" w:rsidRPr="00A3406F" w:rsidRDefault="000139AA" w:rsidP="000139AA">
      <w:pPr>
        <w:pStyle w:val="Default"/>
        <w:rPr>
          <w:rFonts w:ascii="Times New Roman" w:hAnsi="Times New Roman" w:cs="Times New Roman"/>
        </w:rPr>
      </w:pPr>
    </w:p>
    <w:p w14:paraId="7D6E7B8F" w14:textId="77777777" w:rsidR="0006415B" w:rsidRDefault="000139AA" w:rsidP="0006415B">
      <w:pPr>
        <w:pStyle w:val="Default"/>
        <w:rPr>
          <w:rFonts w:ascii="Times New Roman" w:hAnsi="Times New Roman" w:cs="Times New Roman"/>
        </w:rPr>
      </w:pPr>
      <w:r w:rsidRPr="00A3406F">
        <w:rPr>
          <w:rFonts w:ascii="Times New Roman" w:hAnsi="Times New Roman" w:cs="Times New Roman"/>
        </w:rPr>
        <w:t xml:space="preserve">“Intermediate care facility for persons with an intellectual disability”, any institution, however named, whether conducted for charity or profit, which is advertised, announced or maintained for the purpose of providing rehabilitative services and active treatment to persons with an intellectual disability or persons with related conditions, as defined in regulations promulgated pursuant to Title XIX of the federal Social Security Act (P.L. 89–97); which is not both owned and operated by a state agency; and which makes application to the department for a license for the purpose of participating in the federal program established by said Title XIX. </w:t>
      </w:r>
    </w:p>
    <w:p w14:paraId="634E2029" w14:textId="77777777" w:rsidR="0006415B" w:rsidRDefault="0006415B" w:rsidP="0006415B">
      <w:pPr>
        <w:pStyle w:val="Default"/>
        <w:rPr>
          <w:rFonts w:ascii="Times New Roman" w:hAnsi="Times New Roman" w:cs="Times New Roman"/>
        </w:rPr>
      </w:pPr>
    </w:p>
    <w:p w14:paraId="4C4D7087" w14:textId="12871570" w:rsidR="000139AA" w:rsidRPr="00A3406F" w:rsidRDefault="000139AA" w:rsidP="0006415B">
      <w:pPr>
        <w:pStyle w:val="Default"/>
        <w:rPr>
          <w:rFonts w:ascii="Times New Roman" w:hAnsi="Times New Roman" w:cs="Times New Roman"/>
        </w:rPr>
      </w:pPr>
      <w:r w:rsidRPr="00A3406F">
        <w:rPr>
          <w:rFonts w:ascii="Times New Roman" w:hAnsi="Times New Roman" w:cs="Times New Roman"/>
        </w:rPr>
        <w:t xml:space="preserve">“License”, an initial or renewal license to establish or maintain and operate a long-term care facility issued by the department. “Licensee”, a person to whom a license to establish or maintain and operate a long-term care facility has been issued by the department. </w:t>
      </w:r>
    </w:p>
    <w:p w14:paraId="51E2B931" w14:textId="77777777" w:rsidR="000139AA" w:rsidRPr="00A3406F" w:rsidRDefault="000139AA" w:rsidP="000139AA">
      <w:pPr>
        <w:pStyle w:val="Default"/>
        <w:rPr>
          <w:rFonts w:ascii="Times New Roman" w:hAnsi="Times New Roman" w:cs="Times New Roman"/>
        </w:rPr>
      </w:pPr>
    </w:p>
    <w:p w14:paraId="01E777F4" w14:textId="77777777" w:rsidR="000139AA" w:rsidRPr="00A3406F" w:rsidRDefault="000139AA" w:rsidP="000139AA">
      <w:pPr>
        <w:pStyle w:val="Default"/>
        <w:rPr>
          <w:rFonts w:ascii="Times New Roman" w:hAnsi="Times New Roman" w:cs="Times New Roman"/>
        </w:rPr>
      </w:pPr>
      <w:r w:rsidRPr="00A3406F">
        <w:rPr>
          <w:rFonts w:ascii="Times New Roman" w:hAnsi="Times New Roman" w:cs="Times New Roman"/>
        </w:rPr>
        <w:t xml:space="preserve">“Long-term care facility”, a charitable home for the aged, a convalescent or nursing home, an infirmary maintained in a town, an intermediate care facility for persons with an intellectual disability or a rest home. </w:t>
      </w:r>
    </w:p>
    <w:p w14:paraId="27F17561" w14:textId="77777777" w:rsidR="000139AA" w:rsidRPr="00A3406F" w:rsidRDefault="000139AA" w:rsidP="000139AA">
      <w:pPr>
        <w:pStyle w:val="Default"/>
        <w:rPr>
          <w:rFonts w:ascii="Times New Roman" w:hAnsi="Times New Roman" w:cs="Times New Roman"/>
        </w:rPr>
      </w:pPr>
    </w:p>
    <w:p w14:paraId="7530C462" w14:textId="77777777" w:rsidR="000139AA" w:rsidRPr="00A3406F" w:rsidRDefault="000139AA" w:rsidP="000139AA">
      <w:pPr>
        <w:pStyle w:val="Default"/>
        <w:rPr>
          <w:rFonts w:ascii="Times New Roman" w:hAnsi="Times New Roman" w:cs="Times New Roman"/>
        </w:rPr>
      </w:pPr>
      <w:r w:rsidRPr="00A3406F">
        <w:rPr>
          <w:rFonts w:ascii="Times New Roman" w:hAnsi="Times New Roman" w:cs="Times New Roman"/>
        </w:rPr>
        <w:t xml:space="preserve">“Owner”, any person with an ownership interest of 5 per cent or more, or with a controlling interest in an applicant, potential transferee or the real property on which a long-term care facility is located provided that the real property owner is related to the applicant or potential transferee as defined in Section 413.17(b) of Title 42 of the Code of Federal Regulations. </w:t>
      </w:r>
    </w:p>
    <w:p w14:paraId="6AEAD2A5" w14:textId="77777777" w:rsidR="000139AA" w:rsidRPr="00A3406F" w:rsidRDefault="000139AA" w:rsidP="000139AA">
      <w:pPr>
        <w:pStyle w:val="Default"/>
        <w:rPr>
          <w:rFonts w:ascii="Times New Roman" w:hAnsi="Times New Roman" w:cs="Times New Roman"/>
        </w:rPr>
      </w:pPr>
    </w:p>
    <w:p w14:paraId="4D9FE546" w14:textId="77777777" w:rsidR="000139AA" w:rsidRPr="00A3406F" w:rsidRDefault="000139AA" w:rsidP="000139AA">
      <w:pPr>
        <w:pStyle w:val="Default"/>
        <w:rPr>
          <w:rFonts w:ascii="Times New Roman" w:hAnsi="Times New Roman" w:cs="Times New Roman"/>
        </w:rPr>
      </w:pPr>
      <w:r w:rsidRPr="00A3406F">
        <w:rPr>
          <w:rFonts w:ascii="Times New Roman" w:hAnsi="Times New Roman" w:cs="Times New Roman"/>
        </w:rPr>
        <w:t xml:space="preserve">“Person”, an individual, a trust, estate, partnership, association, company or corporation. </w:t>
      </w:r>
    </w:p>
    <w:p w14:paraId="0A2B8679" w14:textId="77777777" w:rsidR="000139AA" w:rsidRPr="00A3406F" w:rsidRDefault="000139AA" w:rsidP="000139AA">
      <w:pPr>
        <w:pStyle w:val="Default"/>
        <w:rPr>
          <w:rFonts w:ascii="Times New Roman" w:hAnsi="Times New Roman" w:cs="Times New Roman"/>
        </w:rPr>
      </w:pPr>
    </w:p>
    <w:p w14:paraId="42D293D8" w14:textId="77777777" w:rsidR="000139AA" w:rsidRPr="00A3406F" w:rsidRDefault="000139AA" w:rsidP="000139AA">
      <w:pPr>
        <w:pStyle w:val="Default"/>
        <w:rPr>
          <w:rFonts w:ascii="Times New Roman" w:hAnsi="Times New Roman" w:cs="Times New Roman"/>
        </w:rPr>
      </w:pPr>
      <w:r w:rsidRPr="00A3406F">
        <w:rPr>
          <w:rFonts w:ascii="Times New Roman" w:hAnsi="Times New Roman" w:cs="Times New Roman"/>
        </w:rPr>
        <w:t xml:space="preserve">“Potential transferee”, a person who submits to the department a “notice of intent to acquire” the facility operations of a currently operating long-term care facility. </w:t>
      </w:r>
    </w:p>
    <w:p w14:paraId="237E8EAD" w14:textId="77777777" w:rsidR="000139AA" w:rsidRPr="00A3406F" w:rsidRDefault="000139AA" w:rsidP="000139AA">
      <w:pPr>
        <w:pStyle w:val="Default"/>
        <w:rPr>
          <w:rFonts w:ascii="Times New Roman" w:hAnsi="Times New Roman" w:cs="Times New Roman"/>
        </w:rPr>
      </w:pPr>
    </w:p>
    <w:p w14:paraId="49344815" w14:textId="77777777" w:rsidR="000139AA" w:rsidRPr="00A3406F" w:rsidRDefault="000139AA" w:rsidP="000139AA">
      <w:pPr>
        <w:pStyle w:val="Default"/>
        <w:rPr>
          <w:rFonts w:ascii="Times New Roman" w:hAnsi="Times New Roman" w:cs="Times New Roman"/>
        </w:rPr>
      </w:pPr>
      <w:proofErr w:type="gramStart"/>
      <w:r w:rsidRPr="00A3406F">
        <w:rPr>
          <w:rFonts w:ascii="Times New Roman" w:hAnsi="Times New Roman" w:cs="Times New Roman"/>
        </w:rPr>
        <w:t>“Rest home”, any</w:t>
      </w:r>
      <w:proofErr w:type="gramEnd"/>
      <w:r w:rsidRPr="00A3406F">
        <w:rPr>
          <w:rFonts w:ascii="Times New Roman" w:hAnsi="Times New Roman" w:cs="Times New Roman"/>
        </w:rPr>
        <w:t xml:space="preserve"> institution, however named, which is advertised, announced or maintained for the express or implied purpose of providing care </w:t>
      </w:r>
      <w:proofErr w:type="gramStart"/>
      <w:r w:rsidRPr="00A3406F">
        <w:rPr>
          <w:rFonts w:ascii="Times New Roman" w:hAnsi="Times New Roman" w:cs="Times New Roman"/>
        </w:rPr>
        <w:t>incident</w:t>
      </w:r>
      <w:proofErr w:type="gramEnd"/>
      <w:r w:rsidRPr="00A3406F">
        <w:rPr>
          <w:rFonts w:ascii="Times New Roman" w:hAnsi="Times New Roman" w:cs="Times New Roman"/>
        </w:rPr>
        <w:t xml:space="preserve"> to old age to four or more persons who are ambulatory and who need supervision. </w:t>
      </w:r>
    </w:p>
    <w:p w14:paraId="75BE212C" w14:textId="77777777" w:rsidR="000139AA" w:rsidRPr="00A3406F" w:rsidRDefault="000139AA" w:rsidP="000139AA">
      <w:pPr>
        <w:pStyle w:val="Default"/>
        <w:rPr>
          <w:rFonts w:ascii="Times New Roman" w:hAnsi="Times New Roman" w:cs="Times New Roman"/>
        </w:rPr>
      </w:pPr>
    </w:p>
    <w:p w14:paraId="1A0B8322" w14:textId="77777777" w:rsidR="000139AA" w:rsidRPr="00A3406F" w:rsidRDefault="000139AA" w:rsidP="000139AA">
      <w:pPr>
        <w:pStyle w:val="Default"/>
        <w:rPr>
          <w:rFonts w:ascii="Times New Roman" w:hAnsi="Times New Roman" w:cs="Times New Roman"/>
        </w:rPr>
      </w:pPr>
      <w:r w:rsidRPr="00A3406F">
        <w:rPr>
          <w:rFonts w:ascii="Times New Roman" w:hAnsi="Times New Roman" w:cs="Times New Roman"/>
        </w:rPr>
        <w:lastRenderedPageBreak/>
        <w:t xml:space="preserve">“Transfer of facility operations”, a transfer of the operations of a currently operating long-term care facility from the current licensee of the long-term care facility to a potential transferee, pending licensure, pursuant to a written “transfer of operations” agreement. </w:t>
      </w:r>
    </w:p>
    <w:p w14:paraId="46B2636D" w14:textId="77777777" w:rsidR="000139AA" w:rsidRPr="00A3406F" w:rsidRDefault="000139AA" w:rsidP="000139AA">
      <w:pPr>
        <w:pStyle w:val="Default"/>
        <w:rPr>
          <w:rFonts w:ascii="Times New Roman" w:hAnsi="Times New Roman" w:cs="Times New Roman"/>
        </w:rPr>
      </w:pPr>
    </w:p>
    <w:p w14:paraId="449D2FA7" w14:textId="77777777" w:rsidR="000139AA" w:rsidRPr="00A3406F" w:rsidRDefault="000139AA" w:rsidP="000139AA">
      <w:pPr>
        <w:pStyle w:val="Default"/>
        <w:rPr>
          <w:rFonts w:ascii="Times New Roman" w:hAnsi="Times New Roman" w:cs="Times New Roman"/>
        </w:rPr>
      </w:pPr>
      <w:r w:rsidRPr="00A3406F">
        <w:rPr>
          <w:rFonts w:ascii="Times New Roman" w:hAnsi="Times New Roman" w:cs="Times New Roman"/>
        </w:rPr>
        <w:t xml:space="preserve">To each applicant it deems suitable and responsible to establish or maintain and operate a long-term care facility and which meets all other requirements for long-term care facility licensure, the department shall issue for a term of two years, and shall renew for like terms, a license, subject to the restrictions set forth in this section or revocation by it for cause; provided, however, that each convalescent or nursing home and each intermediate care facility for persons with an intellectual disability shall be inspected at least once a year. </w:t>
      </w:r>
    </w:p>
    <w:p w14:paraId="5D39F873" w14:textId="77777777" w:rsidR="000139AA" w:rsidRPr="00A3406F" w:rsidRDefault="000139AA" w:rsidP="000139AA">
      <w:pPr>
        <w:pStyle w:val="Default"/>
        <w:rPr>
          <w:rFonts w:ascii="Times New Roman" w:hAnsi="Times New Roman" w:cs="Times New Roman"/>
        </w:rPr>
      </w:pPr>
    </w:p>
    <w:p w14:paraId="13FD4B5E" w14:textId="77777777" w:rsidR="000139AA" w:rsidRPr="00A3406F" w:rsidRDefault="000139AA" w:rsidP="000139AA">
      <w:pPr>
        <w:pStyle w:val="Default"/>
        <w:rPr>
          <w:rFonts w:ascii="Times New Roman" w:hAnsi="Times New Roman" w:cs="Times New Roman"/>
        </w:rPr>
      </w:pPr>
      <w:r w:rsidRPr="00A3406F">
        <w:rPr>
          <w:rFonts w:ascii="Times New Roman" w:hAnsi="Times New Roman" w:cs="Times New Roman"/>
        </w:rPr>
        <w:t xml:space="preserve">No license shall be issued to establish or maintain an intermediate care facility for persons with an intellectual disability, unless there is a determination by the department that there is a need for such facility at the designated location; provided, however, that in the case of a facility previously licensed as an intermediate care facility for persons with an intellectual disability in which there is a change in ownership, no such determination shall be required and in the case of a facility previously licensed as an intermediate care facility for persons with an intellectual disability in which there is a change in location, such determination shall be limited to consideration of the suitability of the new location. </w:t>
      </w:r>
    </w:p>
    <w:p w14:paraId="774104BA" w14:textId="77777777" w:rsidR="000139AA" w:rsidRPr="00A3406F" w:rsidRDefault="000139AA" w:rsidP="000139AA">
      <w:pPr>
        <w:pStyle w:val="Default"/>
        <w:rPr>
          <w:rFonts w:ascii="Times New Roman" w:hAnsi="Times New Roman" w:cs="Times New Roman"/>
        </w:rPr>
      </w:pPr>
    </w:p>
    <w:p w14:paraId="145F3A86" w14:textId="6926D702" w:rsidR="000139AA" w:rsidRPr="00A3406F" w:rsidRDefault="000139AA" w:rsidP="000139AA">
      <w:pPr>
        <w:pStyle w:val="Default"/>
        <w:rPr>
          <w:rFonts w:ascii="Times New Roman" w:hAnsi="Times New Roman" w:cs="Times New Roman"/>
        </w:rPr>
      </w:pPr>
      <w:r w:rsidRPr="00A3406F">
        <w:rPr>
          <w:rFonts w:ascii="Times New Roman" w:hAnsi="Times New Roman" w:cs="Times New Roman"/>
        </w:rPr>
        <w:t>In the case of the transfer of facility operations of a long-term care facility, a potential transferee shall submit a “notice of intent to acquire” to the department at least 90 days prior to the proposed transfer date. The notice of intent to acquire shall be on a form supplied by the department and shall be deemed complete upon submission of all information which the department requires on the notice of intent form and is reasonably necessary to carry out the purposes of this section. In the case of the transfer of facility operations of a long-term care facility, a potential transferee shall provide notice to the current staff of the facility and,</w:t>
      </w:r>
      <w:r w:rsidRPr="00A3406F" w:rsidDel="004939C5">
        <w:rPr>
          <w:rFonts w:ascii="Times New Roman" w:hAnsi="Times New Roman" w:cs="Times New Roman"/>
        </w:rPr>
        <w:t xml:space="preserve"> </w:t>
      </w:r>
      <w:r w:rsidRPr="00A3406F">
        <w:rPr>
          <w:rFonts w:ascii="Times New Roman" w:hAnsi="Times New Roman" w:cs="Times New Roman"/>
        </w:rPr>
        <w:t>to the labor organizations that represents the facility</w:t>
      </w:r>
      <w:r w:rsidR="0006415B">
        <w:rPr>
          <w:rFonts w:ascii="Times New Roman" w:hAnsi="Times New Roman" w:cs="Times New Roman"/>
        </w:rPr>
        <w:t>’</w:t>
      </w:r>
      <w:r w:rsidRPr="00A3406F">
        <w:rPr>
          <w:rFonts w:ascii="Times New Roman" w:hAnsi="Times New Roman" w:cs="Times New Roman"/>
        </w:rPr>
        <w:t xml:space="preserve">s workforce at the time the potential transferee submits a “notice of intent to acquire”, of the potential transferee’s plans regarding retaining the facility workforce </w:t>
      </w:r>
      <w:r w:rsidR="0006415B">
        <w:rPr>
          <w:rFonts w:ascii="Times New Roman" w:hAnsi="Times New Roman" w:cs="Times New Roman"/>
        </w:rPr>
        <w:t>and/or</w:t>
      </w:r>
      <w:r w:rsidRPr="00A3406F">
        <w:rPr>
          <w:rFonts w:ascii="Times New Roman" w:hAnsi="Times New Roman" w:cs="Times New Roman"/>
        </w:rPr>
        <w:t xml:space="preserve"> to recognize any current collective bargaining agreements. </w:t>
      </w:r>
    </w:p>
    <w:p w14:paraId="2454F056" w14:textId="77777777" w:rsidR="000139AA" w:rsidRPr="00A3406F" w:rsidRDefault="000139AA" w:rsidP="000139AA">
      <w:pPr>
        <w:pStyle w:val="Default"/>
        <w:rPr>
          <w:rFonts w:ascii="Times New Roman" w:hAnsi="Times New Roman" w:cs="Times New Roman"/>
        </w:rPr>
      </w:pPr>
    </w:p>
    <w:p w14:paraId="6994DBEC" w14:textId="77777777" w:rsidR="000139AA" w:rsidRPr="00A3406F" w:rsidRDefault="000139AA" w:rsidP="000139AA">
      <w:pPr>
        <w:pStyle w:val="Default"/>
        <w:rPr>
          <w:rFonts w:ascii="Times New Roman" w:hAnsi="Times New Roman" w:cs="Times New Roman"/>
        </w:rPr>
      </w:pPr>
      <w:r w:rsidRPr="00A3406F">
        <w:rPr>
          <w:rFonts w:ascii="Times New Roman" w:hAnsi="Times New Roman" w:cs="Times New Roman"/>
        </w:rPr>
        <w:t xml:space="preserve">No license shall be issued to an </w:t>
      </w:r>
      <w:proofErr w:type="gramStart"/>
      <w:r w:rsidRPr="00A3406F">
        <w:rPr>
          <w:rFonts w:ascii="Times New Roman" w:hAnsi="Times New Roman" w:cs="Times New Roman"/>
        </w:rPr>
        <w:t>applicant</w:t>
      </w:r>
      <w:proofErr w:type="gramEnd"/>
      <w:r w:rsidRPr="00A3406F">
        <w:rPr>
          <w:rFonts w:ascii="Times New Roman" w:hAnsi="Times New Roman" w:cs="Times New Roman"/>
        </w:rPr>
        <w:t xml:space="preserve"> and no potential transferee may </w:t>
      </w:r>
      <w:proofErr w:type="gramStart"/>
      <w:r w:rsidRPr="00A3406F">
        <w:rPr>
          <w:rFonts w:ascii="Times New Roman" w:hAnsi="Times New Roman" w:cs="Times New Roman"/>
        </w:rPr>
        <w:t>submit an application</w:t>
      </w:r>
      <w:proofErr w:type="gramEnd"/>
      <w:r w:rsidRPr="00A3406F">
        <w:rPr>
          <w:rFonts w:ascii="Times New Roman" w:hAnsi="Times New Roman" w:cs="Times New Roman"/>
        </w:rPr>
        <w:t xml:space="preserve"> for a license unless the department </w:t>
      </w:r>
      <w:proofErr w:type="gramStart"/>
      <w:r w:rsidRPr="00A3406F">
        <w:rPr>
          <w:rFonts w:ascii="Times New Roman" w:hAnsi="Times New Roman" w:cs="Times New Roman"/>
        </w:rPr>
        <w:t>makes a determination</w:t>
      </w:r>
      <w:proofErr w:type="gramEnd"/>
      <w:r w:rsidRPr="00A3406F">
        <w:rPr>
          <w:rFonts w:ascii="Times New Roman" w:hAnsi="Times New Roman" w:cs="Times New Roman"/>
        </w:rPr>
        <w:t xml:space="preserve"> that the applicant or potential transferee is responsible and suitable for licensure. </w:t>
      </w:r>
    </w:p>
    <w:p w14:paraId="0EC5CDEB" w14:textId="77777777" w:rsidR="000139AA" w:rsidRPr="00A3406F" w:rsidRDefault="000139AA" w:rsidP="000139AA">
      <w:pPr>
        <w:pStyle w:val="Default"/>
        <w:rPr>
          <w:rFonts w:ascii="Times New Roman" w:hAnsi="Times New Roman" w:cs="Times New Roman"/>
        </w:rPr>
      </w:pPr>
    </w:p>
    <w:p w14:paraId="55797A66" w14:textId="77777777" w:rsidR="000139AA" w:rsidRPr="00A3406F" w:rsidRDefault="000139AA" w:rsidP="000139AA">
      <w:pPr>
        <w:pStyle w:val="Default"/>
        <w:rPr>
          <w:rFonts w:ascii="Times New Roman" w:hAnsi="Times New Roman" w:cs="Times New Roman"/>
        </w:rPr>
      </w:pPr>
      <w:r w:rsidRPr="00A3406F">
        <w:rPr>
          <w:rFonts w:ascii="Times New Roman" w:hAnsi="Times New Roman" w:cs="Times New Roman"/>
        </w:rPr>
        <w:t xml:space="preserve">For purposes of this section, the department’s determination of responsibility and suitability shall be limited to the following factors: </w:t>
      </w:r>
    </w:p>
    <w:p w14:paraId="30598694" w14:textId="77777777" w:rsidR="000139AA" w:rsidRPr="00A3406F" w:rsidRDefault="000139AA" w:rsidP="000139AA">
      <w:pPr>
        <w:pStyle w:val="Default"/>
        <w:rPr>
          <w:rFonts w:ascii="Times New Roman" w:hAnsi="Times New Roman" w:cs="Times New Roman"/>
        </w:rPr>
      </w:pPr>
    </w:p>
    <w:p w14:paraId="758CA857" w14:textId="12E58512" w:rsidR="000139AA" w:rsidRDefault="000139AA" w:rsidP="000139AA">
      <w:pPr>
        <w:autoSpaceDE w:val="0"/>
        <w:autoSpaceDN w:val="0"/>
        <w:jc w:val="both"/>
      </w:pPr>
      <w:r w:rsidRPr="00A3406F">
        <w:t>(</w:t>
      </w:r>
      <w:proofErr w:type="spellStart"/>
      <w:r w:rsidRPr="00A3406F">
        <w:t>i</w:t>
      </w:r>
      <w:proofErr w:type="spellEnd"/>
      <w:r w:rsidRPr="00A3406F">
        <w:t xml:space="preserve">) the civil litigation history including litigation related to the operation of a long-term care facility,  such as quality of care, safety of residents or staff, employment and labor issues, fraud, unfair or deceptive business practices, landlord/tenant issues, and the criminal history of the applicant or the potential transferee, including their respective owners, which may include pending or settled litigation or other court proceedings in the commonwealth and in other states.  Any information related to criminal or civil litigation obtained by </w:t>
      </w:r>
      <w:bookmarkStart w:id="0" w:name="_Hlk76542781"/>
      <w:r w:rsidRPr="00A3406F">
        <w:t>the department pursuant to this section shall be confidential and exempt from disclosure under clause Twenty-sixth of section 7 of chapter 4 and chapter 66</w:t>
      </w:r>
      <w:bookmarkEnd w:id="0"/>
      <w:r w:rsidRPr="00A3406F">
        <w:t>.</w:t>
      </w:r>
    </w:p>
    <w:p w14:paraId="497BC866" w14:textId="77777777" w:rsidR="00822F47" w:rsidRPr="00A3406F" w:rsidRDefault="00822F47" w:rsidP="000139AA">
      <w:pPr>
        <w:autoSpaceDE w:val="0"/>
        <w:autoSpaceDN w:val="0"/>
        <w:jc w:val="both"/>
      </w:pPr>
    </w:p>
    <w:p w14:paraId="302303DF" w14:textId="2DA69901" w:rsidR="000139AA" w:rsidRDefault="000139AA" w:rsidP="000139AA">
      <w:pPr>
        <w:autoSpaceDE w:val="0"/>
        <w:autoSpaceDN w:val="0"/>
        <w:jc w:val="both"/>
      </w:pPr>
      <w:r w:rsidRPr="00A3406F">
        <w:t xml:space="preserve">(ii) the financial capacity of the applicant or potential transferee, including their respective owners, to establish or maintain and operate a long-term care facility, which may include any recorded </w:t>
      </w:r>
      <w:proofErr w:type="gramStart"/>
      <w:r w:rsidRPr="00A3406F">
        <w:t>liens</w:t>
      </w:r>
      <w:proofErr w:type="gramEnd"/>
      <w:r w:rsidRPr="00A3406F">
        <w:t xml:space="preserve"> and unpaid fees or taxes in the commonwealth and in other states.</w:t>
      </w:r>
      <w:r w:rsidRPr="00A3406F" w:rsidDel="00815B38">
        <w:t xml:space="preserve"> </w:t>
      </w:r>
    </w:p>
    <w:p w14:paraId="6B487DF9" w14:textId="77777777" w:rsidR="00822F47" w:rsidRPr="00A3406F" w:rsidRDefault="00822F47" w:rsidP="000139AA">
      <w:pPr>
        <w:autoSpaceDE w:val="0"/>
        <w:autoSpaceDN w:val="0"/>
        <w:jc w:val="both"/>
      </w:pPr>
    </w:p>
    <w:p w14:paraId="4A585C00" w14:textId="77777777" w:rsidR="000139AA" w:rsidRPr="00A3406F" w:rsidRDefault="000139AA" w:rsidP="000139AA">
      <w:pPr>
        <w:pStyle w:val="Default"/>
        <w:rPr>
          <w:rFonts w:ascii="Times New Roman" w:hAnsi="Times New Roman" w:cs="Times New Roman"/>
        </w:rPr>
      </w:pPr>
      <w:r w:rsidRPr="00A3406F">
        <w:rPr>
          <w:rFonts w:ascii="Times New Roman" w:hAnsi="Times New Roman" w:cs="Times New Roman"/>
        </w:rPr>
        <w:t xml:space="preserve">(iii) the history of the applicant or potential transferee, including their respective owners, in providing long-term care in the commonwealth, measured by compliance with applicable statutes and regulations governing the operation of long-term care facilities; and </w:t>
      </w:r>
    </w:p>
    <w:p w14:paraId="3ACE4B9C" w14:textId="77777777" w:rsidR="000139AA" w:rsidRPr="00A3406F" w:rsidRDefault="000139AA" w:rsidP="000139AA">
      <w:pPr>
        <w:pStyle w:val="Default"/>
        <w:rPr>
          <w:rFonts w:ascii="Times New Roman" w:hAnsi="Times New Roman" w:cs="Times New Roman"/>
        </w:rPr>
      </w:pPr>
    </w:p>
    <w:p w14:paraId="173770D2" w14:textId="77777777" w:rsidR="000139AA" w:rsidRPr="00A3406F" w:rsidRDefault="000139AA" w:rsidP="000139AA">
      <w:pPr>
        <w:pStyle w:val="Default"/>
        <w:rPr>
          <w:rFonts w:ascii="Times New Roman" w:hAnsi="Times New Roman" w:cs="Times New Roman"/>
        </w:rPr>
      </w:pPr>
      <w:r w:rsidRPr="00A3406F">
        <w:rPr>
          <w:rFonts w:ascii="Times New Roman" w:hAnsi="Times New Roman" w:cs="Times New Roman"/>
        </w:rPr>
        <w:t xml:space="preserve">(iv) the history of the applicant or potential transferee, including their respective owners, in providing long-term care in states other than the commonwealth, if any, measured by compliance with the applicable statutes and regulations governing the operation of </w:t>
      </w:r>
      <w:proofErr w:type="gramStart"/>
      <w:r w:rsidRPr="00A3406F">
        <w:rPr>
          <w:rFonts w:ascii="Times New Roman" w:hAnsi="Times New Roman" w:cs="Times New Roman"/>
        </w:rPr>
        <w:t>long term</w:t>
      </w:r>
      <w:proofErr w:type="gramEnd"/>
      <w:r w:rsidRPr="00A3406F">
        <w:rPr>
          <w:rFonts w:ascii="Times New Roman" w:hAnsi="Times New Roman" w:cs="Times New Roman"/>
        </w:rPr>
        <w:t xml:space="preserve"> care facilities in said states. </w:t>
      </w:r>
    </w:p>
    <w:p w14:paraId="44EFF743" w14:textId="77777777" w:rsidR="000139AA" w:rsidRPr="00A3406F" w:rsidRDefault="000139AA" w:rsidP="000139AA">
      <w:pPr>
        <w:pStyle w:val="Default"/>
        <w:rPr>
          <w:rFonts w:ascii="Times New Roman" w:hAnsi="Times New Roman" w:cs="Times New Roman"/>
        </w:rPr>
      </w:pPr>
    </w:p>
    <w:p w14:paraId="44EDB06A" w14:textId="77777777" w:rsidR="000139AA" w:rsidRPr="00A3406F" w:rsidRDefault="000139AA" w:rsidP="000139AA">
      <w:pPr>
        <w:pStyle w:val="Default"/>
        <w:rPr>
          <w:rFonts w:ascii="Times New Roman" w:hAnsi="Times New Roman" w:cs="Times New Roman"/>
        </w:rPr>
      </w:pPr>
      <w:r w:rsidRPr="00A3406F">
        <w:rPr>
          <w:rFonts w:ascii="Times New Roman" w:hAnsi="Times New Roman" w:cs="Times New Roman"/>
        </w:rPr>
        <w:t xml:space="preserve">With respect to potential transferees, upon determination by the department that a potential transferee is responsible and suitable for licensure, the potential transferee may file an application for a license. In the case of a potential transfer of facility operations, the filing of an application for a license shall have the effect of a license until the department takes final action on such application. </w:t>
      </w:r>
    </w:p>
    <w:p w14:paraId="6D959BA3" w14:textId="77777777" w:rsidR="000139AA" w:rsidRPr="00A3406F" w:rsidRDefault="000139AA" w:rsidP="000139AA">
      <w:pPr>
        <w:pStyle w:val="Default"/>
        <w:rPr>
          <w:rFonts w:ascii="Times New Roman" w:hAnsi="Times New Roman" w:cs="Times New Roman"/>
        </w:rPr>
      </w:pPr>
    </w:p>
    <w:p w14:paraId="1F80A0D9" w14:textId="77777777" w:rsidR="000139AA" w:rsidRPr="00A3406F" w:rsidRDefault="000139AA" w:rsidP="000139AA">
      <w:pPr>
        <w:pStyle w:val="Default"/>
        <w:rPr>
          <w:rFonts w:ascii="Times New Roman" w:hAnsi="Times New Roman" w:cs="Times New Roman"/>
        </w:rPr>
      </w:pPr>
      <w:r w:rsidRPr="00A3406F">
        <w:rPr>
          <w:rFonts w:ascii="Times New Roman" w:hAnsi="Times New Roman" w:cs="Times New Roman"/>
        </w:rPr>
        <w:t xml:space="preserve">If the department determines </w:t>
      </w:r>
      <w:proofErr w:type="gramStart"/>
      <w:r w:rsidRPr="00A3406F">
        <w:rPr>
          <w:rFonts w:ascii="Times New Roman" w:hAnsi="Times New Roman" w:cs="Times New Roman"/>
        </w:rPr>
        <w:t>that</w:t>
      </w:r>
      <w:proofErr w:type="gramEnd"/>
      <w:r w:rsidRPr="00A3406F">
        <w:rPr>
          <w:rFonts w:ascii="Times New Roman" w:hAnsi="Times New Roman" w:cs="Times New Roman"/>
        </w:rPr>
        <w:t xml:space="preserve"> an applicant or potential transferee </w:t>
      </w:r>
      <w:proofErr w:type="gramStart"/>
      <w:r w:rsidRPr="00A3406F">
        <w:rPr>
          <w:rFonts w:ascii="Times New Roman" w:hAnsi="Times New Roman" w:cs="Times New Roman"/>
        </w:rPr>
        <w:t>is not</w:t>
      </w:r>
      <w:proofErr w:type="gramEnd"/>
      <w:r w:rsidRPr="00A3406F">
        <w:rPr>
          <w:rFonts w:ascii="Times New Roman" w:hAnsi="Times New Roman" w:cs="Times New Roman"/>
        </w:rPr>
        <w:t xml:space="preserve"> suitable and responsible, the department’s determination shall take effect on the date of the department’s notice. In such cases, the applicant or potential transferee shall upon the filing of a written request with the department be afforded an adjudicatory hearing pursuant to chapter 30A. </w:t>
      </w:r>
    </w:p>
    <w:p w14:paraId="24A75636" w14:textId="77777777" w:rsidR="000139AA" w:rsidRPr="00A3406F" w:rsidRDefault="000139AA" w:rsidP="000139AA">
      <w:pPr>
        <w:pStyle w:val="Default"/>
        <w:rPr>
          <w:rFonts w:ascii="Times New Roman" w:hAnsi="Times New Roman" w:cs="Times New Roman"/>
        </w:rPr>
      </w:pPr>
    </w:p>
    <w:p w14:paraId="42A323FE" w14:textId="77777777" w:rsidR="000139AA" w:rsidRPr="00A3406F" w:rsidRDefault="000139AA" w:rsidP="000139AA">
      <w:pPr>
        <w:pStyle w:val="Default"/>
        <w:rPr>
          <w:rFonts w:ascii="Times New Roman" w:hAnsi="Times New Roman" w:cs="Times New Roman"/>
        </w:rPr>
      </w:pPr>
      <w:r w:rsidRPr="00A3406F">
        <w:rPr>
          <w:rFonts w:ascii="Times New Roman" w:hAnsi="Times New Roman" w:cs="Times New Roman"/>
        </w:rPr>
        <w:t xml:space="preserve">During the pendency of such appeal, the applicant or potential transferee shall not operate the facility as a licensee, or, without prior approval of the department, manage such facility. </w:t>
      </w:r>
    </w:p>
    <w:p w14:paraId="07A8A0F7" w14:textId="77777777" w:rsidR="000139AA" w:rsidRPr="00A3406F" w:rsidRDefault="000139AA" w:rsidP="000139AA">
      <w:pPr>
        <w:pStyle w:val="Default"/>
        <w:rPr>
          <w:rFonts w:ascii="Times New Roman" w:hAnsi="Times New Roman" w:cs="Times New Roman"/>
        </w:rPr>
      </w:pPr>
    </w:p>
    <w:p w14:paraId="6B33E777" w14:textId="5715A5A7" w:rsidR="000139AA" w:rsidRDefault="000139AA" w:rsidP="000139AA">
      <w:pPr>
        <w:pStyle w:val="Default"/>
        <w:rPr>
          <w:rFonts w:ascii="Times New Roman" w:hAnsi="Times New Roman" w:cs="Times New Roman"/>
        </w:rPr>
      </w:pPr>
      <w:r w:rsidRPr="00A3406F">
        <w:rPr>
          <w:rFonts w:ascii="Times New Roman" w:hAnsi="Times New Roman" w:cs="Times New Roman"/>
        </w:rPr>
        <w:t xml:space="preserve">Each applicant, potential transferee and licensee shall keep all information provided to the department current. After the applicant, potential transferee or licensee becomes aware of any change to information related to information it provided or is required to provide to the department, such person shall submit to the department written notice of the changes as soon as practicable and without unreasonable delay. Changes include, but are not limited to, changes in financial status, such as filing for bankruptcy, any default under a lending </w:t>
      </w:r>
      <w:r w:rsidRPr="00A3406F">
        <w:rPr>
          <w:rFonts w:ascii="Times New Roman" w:hAnsi="Times New Roman" w:cs="Times New Roman"/>
          <w:color w:val="auto"/>
        </w:rPr>
        <w:t xml:space="preserve">agreement or under a lease, the appointment of a receiver, or the recording of any </w:t>
      </w:r>
      <w:proofErr w:type="gramStart"/>
      <w:r w:rsidRPr="00A3406F">
        <w:rPr>
          <w:rFonts w:ascii="Times New Roman" w:hAnsi="Times New Roman" w:cs="Times New Roman"/>
          <w:color w:val="auto"/>
        </w:rPr>
        <w:t>lien</w:t>
      </w:r>
      <w:proofErr w:type="gramEnd"/>
      <w:r w:rsidRPr="00A3406F">
        <w:rPr>
          <w:rFonts w:ascii="Times New Roman" w:hAnsi="Times New Roman" w:cs="Times New Roman"/>
          <w:color w:val="auto"/>
        </w:rPr>
        <w:t xml:space="preserve">. Failure to provide timely notice of such change may be subject to the remedies or sanctions available to the Department </w:t>
      </w:r>
      <w:r w:rsidRPr="00A3406F">
        <w:rPr>
          <w:rFonts w:ascii="Times New Roman" w:hAnsi="Times New Roman" w:cs="Times New Roman"/>
        </w:rPr>
        <w:t xml:space="preserve">under sections 71 to 73, inclusive.  </w:t>
      </w:r>
    </w:p>
    <w:p w14:paraId="7480DC98" w14:textId="77777777" w:rsidR="00822F47" w:rsidRPr="00A3406F" w:rsidRDefault="00822F47" w:rsidP="000139AA">
      <w:pPr>
        <w:pStyle w:val="Default"/>
        <w:rPr>
          <w:rFonts w:ascii="Times New Roman" w:hAnsi="Times New Roman" w:cs="Times New Roman"/>
        </w:rPr>
      </w:pPr>
    </w:p>
    <w:p w14:paraId="4143A1DD" w14:textId="77777777" w:rsidR="000139AA" w:rsidRPr="00A3406F" w:rsidRDefault="000139AA" w:rsidP="000139AA">
      <w:pPr>
        <w:pStyle w:val="Default"/>
        <w:rPr>
          <w:rFonts w:ascii="Times New Roman" w:hAnsi="Times New Roman" w:cs="Times New Roman"/>
        </w:rPr>
      </w:pPr>
      <w:r w:rsidRPr="00A3406F">
        <w:rPr>
          <w:rFonts w:ascii="Times New Roman" w:hAnsi="Times New Roman" w:cs="Times New Roman"/>
        </w:rPr>
        <w:t xml:space="preserve">An applicant, potential transferee or licensee and their respective owners shall </w:t>
      </w:r>
      <w:proofErr w:type="gramStart"/>
      <w:r w:rsidRPr="00A3406F">
        <w:rPr>
          <w:rFonts w:ascii="Times New Roman" w:hAnsi="Times New Roman" w:cs="Times New Roman"/>
        </w:rPr>
        <w:t>be in compliance with</w:t>
      </w:r>
      <w:proofErr w:type="gramEnd"/>
      <w:r w:rsidRPr="00A3406F">
        <w:rPr>
          <w:rFonts w:ascii="Times New Roman" w:hAnsi="Times New Roman" w:cs="Times New Roman"/>
        </w:rPr>
        <w:t xml:space="preserve"> all applicable federal, state and local laws, rules and regulations. </w:t>
      </w:r>
    </w:p>
    <w:p w14:paraId="5AA568D6" w14:textId="77777777" w:rsidR="000139AA" w:rsidRPr="00A3406F" w:rsidRDefault="000139AA" w:rsidP="000139AA">
      <w:pPr>
        <w:pStyle w:val="Default"/>
        <w:rPr>
          <w:rFonts w:ascii="Times New Roman" w:hAnsi="Times New Roman" w:cs="Times New Roman"/>
        </w:rPr>
      </w:pPr>
    </w:p>
    <w:p w14:paraId="16B3B382" w14:textId="77777777" w:rsidR="000139AA" w:rsidRPr="00A3406F" w:rsidRDefault="000139AA" w:rsidP="000139AA">
      <w:pPr>
        <w:autoSpaceDE w:val="0"/>
        <w:autoSpaceDN w:val="0"/>
        <w:jc w:val="both"/>
      </w:pPr>
      <w:r w:rsidRPr="00A3406F">
        <w:t xml:space="preserve">Prior to engaging a company to manage the long-term care facility, hereinafter a “management company”, a licensee shall notify the department in writing of the name of and provide contact information for the proposed management company and any other information on the management company and its personnel that may be reasonably requested by the department. Any such engagement must be pursuant to a written agreement between the licensee and the management </w:t>
      </w:r>
      <w:r w:rsidRPr="00A3406F">
        <w:lastRenderedPageBreak/>
        <w:t xml:space="preserve">company. Such written agreement shall include a requirement that the management company and its personnel shall comply with all applicable federal, state and local laws, regulations and rules. Promptly after the effective date of any such agreement, the licensee shall </w:t>
      </w:r>
      <w:proofErr w:type="gramStart"/>
      <w:r w:rsidRPr="00A3406F">
        <w:t>provide to</w:t>
      </w:r>
      <w:proofErr w:type="gramEnd"/>
      <w:r w:rsidRPr="00A3406F">
        <w:t xml:space="preserve"> the </w:t>
      </w:r>
      <w:proofErr w:type="gramStart"/>
      <w:r w:rsidRPr="00A3406F">
        <w:t>department</w:t>
      </w:r>
      <w:proofErr w:type="gramEnd"/>
      <w:r w:rsidRPr="00A3406F">
        <w:t xml:space="preserve"> a copy of the valid, fully executed agreement. </w:t>
      </w:r>
      <w:bookmarkStart w:id="1" w:name="_Hlk76483958"/>
      <w:r w:rsidRPr="00A3406F">
        <w:t xml:space="preserve">Any payment terms included in the agreement shall be confidential </w:t>
      </w:r>
      <w:bookmarkEnd w:id="1"/>
      <w:r w:rsidRPr="00A3406F">
        <w:t xml:space="preserve">and exempt from disclosure under clause Twenty-sixth of section 7 of chapter 4 and chapter 66. </w:t>
      </w:r>
      <w:r w:rsidRPr="00A3406F" w:rsidDel="00C87D9B">
        <w:rPr>
          <w:color w:val="FF0000"/>
          <w:highlight w:val="yellow"/>
        </w:rPr>
        <w:t xml:space="preserve"> </w:t>
      </w:r>
    </w:p>
    <w:p w14:paraId="06FA4CEF" w14:textId="77777777" w:rsidR="000139AA" w:rsidRPr="00A3406F" w:rsidRDefault="000139AA" w:rsidP="000139AA">
      <w:pPr>
        <w:pStyle w:val="Default"/>
        <w:rPr>
          <w:rFonts w:ascii="Times New Roman" w:hAnsi="Times New Roman" w:cs="Times New Roman"/>
        </w:rPr>
      </w:pPr>
    </w:p>
    <w:p w14:paraId="4B6623F9" w14:textId="77777777" w:rsidR="000139AA" w:rsidRPr="00A3406F" w:rsidRDefault="000139AA" w:rsidP="000139AA">
      <w:pPr>
        <w:pStyle w:val="Default"/>
        <w:rPr>
          <w:rFonts w:ascii="Times New Roman" w:hAnsi="Times New Roman" w:cs="Times New Roman"/>
        </w:rPr>
      </w:pPr>
      <w:r w:rsidRPr="00A3406F">
        <w:rPr>
          <w:rFonts w:ascii="Times New Roman" w:hAnsi="Times New Roman" w:cs="Times New Roman"/>
        </w:rPr>
        <w:t xml:space="preserve">No license shall be issued hereunder unless there shall be first submitted to the department by the authorities in charge of the long-term care facility with respect to each building occupied by residents (1) a certificate of inspection of the egresses, the means of preventing the spread of fire and apparatus for extinguishing fire, issued by an inspector of the office of public safety and inspections of the division of professional licensure; provided, however, that with respect to convalescent or nursing homes only, the division of health care quality of the department of public health shall have sole authority to inspect for and issue such certificate, and (2) a certificate of inspection issued by the head of the local fire department certifying compliance with the local ordinances. </w:t>
      </w:r>
    </w:p>
    <w:p w14:paraId="287ED54F" w14:textId="77777777" w:rsidR="000139AA" w:rsidRPr="00A3406F" w:rsidRDefault="000139AA" w:rsidP="000139AA">
      <w:pPr>
        <w:pStyle w:val="Default"/>
        <w:rPr>
          <w:rFonts w:ascii="Times New Roman" w:hAnsi="Times New Roman" w:cs="Times New Roman"/>
        </w:rPr>
      </w:pPr>
    </w:p>
    <w:p w14:paraId="24CA06FA" w14:textId="77777777" w:rsidR="000139AA" w:rsidRPr="00A3406F" w:rsidRDefault="000139AA" w:rsidP="000139AA">
      <w:pPr>
        <w:pStyle w:val="Default"/>
        <w:rPr>
          <w:rFonts w:ascii="Times New Roman" w:hAnsi="Times New Roman" w:cs="Times New Roman"/>
        </w:rPr>
      </w:pPr>
      <w:r w:rsidRPr="00A3406F">
        <w:rPr>
          <w:rFonts w:ascii="Times New Roman" w:hAnsi="Times New Roman" w:cs="Times New Roman"/>
        </w:rPr>
        <w:t xml:space="preserve">Any applicant who is aggrieved, </w:t>
      </w:r>
      <w:proofErr w:type="gramStart"/>
      <w:r w:rsidRPr="00A3406F">
        <w:rPr>
          <w:rFonts w:ascii="Times New Roman" w:hAnsi="Times New Roman" w:cs="Times New Roman"/>
        </w:rPr>
        <w:t>on the basis of</w:t>
      </w:r>
      <w:proofErr w:type="gramEnd"/>
      <w:r w:rsidRPr="00A3406F">
        <w:rPr>
          <w:rFonts w:ascii="Times New Roman" w:hAnsi="Times New Roman" w:cs="Times New Roman"/>
        </w:rPr>
        <w:t xml:space="preserve"> a written disapproval of a certificate of inspection by the head of the local fire department or by the office of public safety and inspections of the division of professional licensure, may, within 30 days from such disapproval, appeal in writing to the division of professional licensure. With respect to certificates of inspection that the division of health care quality of the department of public health has the sole authority to issue, an applicant may, within 30 days from disapproval of a certificate of inspection, appeal in writing to the department of public health only. Failure to either approve or disapprove within 30 days, after a written request by an applicant, shall be deemed a disapproval. </w:t>
      </w:r>
    </w:p>
    <w:p w14:paraId="757A5F09" w14:textId="77777777" w:rsidR="000139AA" w:rsidRPr="00A3406F" w:rsidRDefault="000139AA" w:rsidP="000139AA">
      <w:pPr>
        <w:pStyle w:val="Default"/>
        <w:rPr>
          <w:rFonts w:ascii="Times New Roman" w:hAnsi="Times New Roman" w:cs="Times New Roman"/>
        </w:rPr>
      </w:pPr>
    </w:p>
    <w:p w14:paraId="729CE1A4" w14:textId="77777777" w:rsidR="000139AA" w:rsidRPr="00A3406F" w:rsidRDefault="000139AA" w:rsidP="000139AA">
      <w:pPr>
        <w:pStyle w:val="Default"/>
        <w:rPr>
          <w:rFonts w:ascii="Times New Roman" w:hAnsi="Times New Roman" w:cs="Times New Roman"/>
        </w:rPr>
      </w:pPr>
      <w:r w:rsidRPr="00A3406F">
        <w:rPr>
          <w:rFonts w:ascii="Times New Roman" w:hAnsi="Times New Roman" w:cs="Times New Roman"/>
        </w:rPr>
        <w:t xml:space="preserve">If the division of professional licensure or, where applicable, the department of public health approves the issuance of a certificate of inspection, it shall forthwith be issued by the agency that failed to approve. If said department disapproves, the applicant may appeal therefrom to the superior court. Failure of said department to either approve or disapprove the issuance of a certificate of inspection within 30 days after receipt of an appeal shall be deemed </w:t>
      </w:r>
      <w:proofErr w:type="gramStart"/>
      <w:r w:rsidRPr="00A3406F">
        <w:rPr>
          <w:rFonts w:ascii="Times New Roman" w:hAnsi="Times New Roman" w:cs="Times New Roman"/>
        </w:rPr>
        <w:t>a disapproval</w:t>
      </w:r>
      <w:proofErr w:type="gramEnd"/>
      <w:r w:rsidRPr="00A3406F">
        <w:rPr>
          <w:rFonts w:ascii="Times New Roman" w:hAnsi="Times New Roman" w:cs="Times New Roman"/>
        </w:rPr>
        <w:t xml:space="preserve">. No license shall be issued by the department until issuance of an approved certificate of inspection, as required in this section. </w:t>
      </w:r>
    </w:p>
    <w:p w14:paraId="078936B6" w14:textId="77777777" w:rsidR="000139AA" w:rsidRPr="00A3406F" w:rsidRDefault="000139AA" w:rsidP="000139AA">
      <w:pPr>
        <w:pStyle w:val="Default"/>
        <w:rPr>
          <w:rFonts w:ascii="Times New Roman" w:hAnsi="Times New Roman" w:cs="Times New Roman"/>
        </w:rPr>
      </w:pPr>
    </w:p>
    <w:p w14:paraId="36048769" w14:textId="77777777" w:rsidR="000139AA" w:rsidRPr="00A3406F" w:rsidRDefault="000139AA" w:rsidP="000139AA">
      <w:pPr>
        <w:pStyle w:val="Default"/>
        <w:rPr>
          <w:rFonts w:ascii="Times New Roman" w:hAnsi="Times New Roman" w:cs="Times New Roman"/>
        </w:rPr>
      </w:pPr>
      <w:r w:rsidRPr="00A3406F">
        <w:rPr>
          <w:rFonts w:ascii="Times New Roman" w:hAnsi="Times New Roman" w:cs="Times New Roman"/>
        </w:rPr>
        <w:t xml:space="preserve">Nothing in this section or in </w:t>
      </w:r>
      <w:proofErr w:type="gramStart"/>
      <w:r w:rsidRPr="00A3406F">
        <w:rPr>
          <w:rFonts w:ascii="Times New Roman" w:hAnsi="Times New Roman" w:cs="Times New Roman"/>
        </w:rPr>
        <w:t>sections</w:t>
      </w:r>
      <w:proofErr w:type="gramEnd"/>
      <w:r w:rsidRPr="00A3406F">
        <w:rPr>
          <w:rFonts w:ascii="Times New Roman" w:hAnsi="Times New Roman" w:cs="Times New Roman"/>
        </w:rPr>
        <w:t xml:space="preserve"> 72 or 73 shall be construed to revoke, supersede or otherwise affect any laws, ordinances, by-laws, rules or regulations relating to building, zoning, registration or maintenance of a long-term care facility. </w:t>
      </w:r>
    </w:p>
    <w:p w14:paraId="66CB8FD3" w14:textId="77777777" w:rsidR="000139AA" w:rsidRPr="00A3406F" w:rsidRDefault="000139AA" w:rsidP="000139AA">
      <w:pPr>
        <w:pStyle w:val="Default"/>
        <w:rPr>
          <w:rFonts w:ascii="Times New Roman" w:hAnsi="Times New Roman" w:cs="Times New Roman"/>
        </w:rPr>
      </w:pPr>
    </w:p>
    <w:p w14:paraId="2A5972D6" w14:textId="2E7B05AB" w:rsidR="000139AA" w:rsidRPr="00A3406F" w:rsidRDefault="000139AA" w:rsidP="000139AA">
      <w:pPr>
        <w:autoSpaceDE w:val="0"/>
        <w:autoSpaceDN w:val="0"/>
        <w:jc w:val="both"/>
      </w:pPr>
      <w:r w:rsidRPr="00A3406F">
        <w:t xml:space="preserve">For cause, the department may limit, restrict, suspend or revoke a license. Grounds for cause </w:t>
      </w:r>
      <w:proofErr w:type="gramStart"/>
      <w:r w:rsidRPr="00A3406F">
        <w:t>on</w:t>
      </w:r>
      <w:proofErr w:type="gramEnd"/>
      <w:r w:rsidRPr="00A3406F">
        <w:t xml:space="preserve"> which the department may take such action shall include</w:t>
      </w:r>
      <w:r w:rsidRPr="00A3406F">
        <w:rPr>
          <w:color w:val="FF0000"/>
        </w:rPr>
        <w:t xml:space="preserve"> </w:t>
      </w:r>
      <w:r w:rsidRPr="00A3406F">
        <w:t xml:space="preserve">substantial or sustained failure to provide adequate care to residents, or substantial or sustained failure to maintain compliance with applicable statutes, rules and regulations, or the lack of financial capacity to maintain and operate a long-term care facility. Limits or restrictions include requiring a facility to limit new admissions. Suspension of a license includes suspending the license during a pending license revocation </w:t>
      </w:r>
      <w:proofErr w:type="gramStart"/>
      <w:r w:rsidRPr="00A3406F">
        <w:t>action, or</w:t>
      </w:r>
      <w:proofErr w:type="gramEnd"/>
      <w:r w:rsidRPr="00A3406F">
        <w:t xml:space="preserve"> suspending the license to permit the licensee </w:t>
      </w:r>
      <w:proofErr w:type="gramStart"/>
      <w:r w:rsidRPr="00A3406F">
        <w:t>a period of time</w:t>
      </w:r>
      <w:proofErr w:type="gramEnd"/>
      <w:r w:rsidRPr="00A3406F">
        <w:t>, not shorter than 60 days, to wind down operations, and discharge and transfer, if applicable, all residents.</w:t>
      </w:r>
    </w:p>
    <w:p w14:paraId="449745C5" w14:textId="77777777" w:rsidR="000139AA" w:rsidRPr="00A3406F" w:rsidRDefault="000139AA" w:rsidP="000139AA">
      <w:pPr>
        <w:autoSpaceDE w:val="0"/>
        <w:autoSpaceDN w:val="0"/>
        <w:ind w:firstLine="720"/>
        <w:jc w:val="both"/>
      </w:pPr>
      <w:r w:rsidRPr="00A3406F">
        <w:lastRenderedPageBreak/>
        <w:t> </w:t>
      </w:r>
    </w:p>
    <w:p w14:paraId="7A5C8216" w14:textId="0E9BA6C3" w:rsidR="000139AA" w:rsidRDefault="000139AA" w:rsidP="000139AA">
      <w:pPr>
        <w:autoSpaceDE w:val="0"/>
        <w:autoSpaceDN w:val="0"/>
        <w:jc w:val="both"/>
      </w:pPr>
      <w:r w:rsidRPr="00A3406F">
        <w:t xml:space="preserve">The department may, when public necessity and convenience require, or to prevent undue hardship to an applicant or licensee, under such rules and regulations as it may adopt, grant a temporary provisional or probationary license under this section; provided, however, that no such license shall be for a term exceeding 1 year.  </w:t>
      </w:r>
    </w:p>
    <w:p w14:paraId="04593DEB" w14:textId="77777777" w:rsidR="00822F47" w:rsidRPr="00A3406F" w:rsidRDefault="00822F47" w:rsidP="000139AA">
      <w:pPr>
        <w:autoSpaceDE w:val="0"/>
        <w:autoSpaceDN w:val="0"/>
        <w:jc w:val="both"/>
      </w:pPr>
    </w:p>
    <w:p w14:paraId="49F778EF" w14:textId="77777777" w:rsidR="000139AA" w:rsidRPr="00A3406F" w:rsidRDefault="000139AA" w:rsidP="000139AA">
      <w:pPr>
        <w:autoSpaceDE w:val="0"/>
        <w:autoSpaceDN w:val="0"/>
        <w:jc w:val="both"/>
      </w:pPr>
      <w:r w:rsidRPr="00A3406F">
        <w:t xml:space="preserve">With respect to an order to limit, restrict or suspend a license, within 7 days of receipt of the written order, the licensee may file a written request with the department for administrative reconsideration of the order or any portion thereof. </w:t>
      </w:r>
    </w:p>
    <w:p w14:paraId="35E734E1" w14:textId="77777777" w:rsidR="000139AA" w:rsidRPr="00A3406F" w:rsidRDefault="000139AA" w:rsidP="000139AA">
      <w:pPr>
        <w:pStyle w:val="Default"/>
        <w:rPr>
          <w:rFonts w:ascii="Times New Roman" w:hAnsi="Times New Roman" w:cs="Times New Roman"/>
        </w:rPr>
      </w:pPr>
    </w:p>
    <w:p w14:paraId="01E45D3B" w14:textId="77777777" w:rsidR="000139AA" w:rsidRPr="00A3406F" w:rsidRDefault="000139AA" w:rsidP="000139AA">
      <w:pPr>
        <w:pStyle w:val="Default"/>
        <w:rPr>
          <w:rFonts w:ascii="Times New Roman" w:hAnsi="Times New Roman" w:cs="Times New Roman"/>
        </w:rPr>
      </w:pPr>
      <w:r w:rsidRPr="00A3406F">
        <w:rPr>
          <w:rFonts w:ascii="Times New Roman" w:hAnsi="Times New Roman" w:cs="Times New Roman"/>
        </w:rPr>
        <w:t xml:space="preserve">Upon a written request by a licensee who is aggrieved by the revocation of a license or the adoption of a probationary license, or by an applicant who is aggrieved by the refusal of the department to renew a license, the commissioner and the council shall hold a public hearing, after due notice, and thereafter they may modify, affirm or reverse the action of the department; provided, however, that the department may not refuse to renew and may not revoke the license of a long-term care facility until after a hearing before a hearings officer, and any such applicant so aggrieved shall have all the rights provided in chapter 30A with respect to adjudicatory proceedings. </w:t>
      </w:r>
    </w:p>
    <w:p w14:paraId="30D94A78" w14:textId="77777777" w:rsidR="000139AA" w:rsidRPr="00A3406F" w:rsidRDefault="000139AA" w:rsidP="000139AA">
      <w:pPr>
        <w:pStyle w:val="Default"/>
        <w:rPr>
          <w:rFonts w:ascii="Times New Roman" w:hAnsi="Times New Roman" w:cs="Times New Roman"/>
        </w:rPr>
      </w:pPr>
    </w:p>
    <w:p w14:paraId="53072588" w14:textId="77777777" w:rsidR="0006415B" w:rsidRDefault="000139AA" w:rsidP="0006415B">
      <w:pPr>
        <w:pStyle w:val="Default"/>
        <w:rPr>
          <w:rFonts w:ascii="Times New Roman" w:hAnsi="Times New Roman" w:cs="Times New Roman"/>
        </w:rPr>
      </w:pPr>
      <w:r w:rsidRPr="00A3406F">
        <w:rPr>
          <w:rFonts w:ascii="Times New Roman" w:hAnsi="Times New Roman" w:cs="Times New Roman"/>
        </w:rPr>
        <w:t xml:space="preserve">In no case shall the revocation of such a license take effect in less than 30 days after </w:t>
      </w:r>
      <w:proofErr w:type="gramStart"/>
      <w:r w:rsidRPr="00A3406F">
        <w:rPr>
          <w:rFonts w:ascii="Times New Roman" w:hAnsi="Times New Roman" w:cs="Times New Roman"/>
        </w:rPr>
        <w:t>written notification by the department</w:t>
      </w:r>
      <w:proofErr w:type="gramEnd"/>
      <w:r w:rsidRPr="00A3406F">
        <w:rPr>
          <w:rFonts w:ascii="Times New Roman" w:hAnsi="Times New Roman" w:cs="Times New Roman"/>
        </w:rPr>
        <w:t xml:space="preserve"> to the licensee. </w:t>
      </w:r>
    </w:p>
    <w:p w14:paraId="769E4124" w14:textId="77777777" w:rsidR="0006415B" w:rsidRDefault="0006415B" w:rsidP="0006415B">
      <w:pPr>
        <w:pStyle w:val="Default"/>
        <w:rPr>
          <w:rFonts w:ascii="Times New Roman" w:hAnsi="Times New Roman" w:cs="Times New Roman"/>
        </w:rPr>
      </w:pPr>
    </w:p>
    <w:p w14:paraId="04996C99" w14:textId="5437AABF" w:rsidR="000139AA" w:rsidRPr="00A3406F" w:rsidRDefault="000139AA" w:rsidP="0006415B">
      <w:pPr>
        <w:pStyle w:val="Default"/>
        <w:rPr>
          <w:rFonts w:ascii="Times New Roman" w:hAnsi="Times New Roman" w:cs="Times New Roman"/>
        </w:rPr>
      </w:pPr>
      <w:r w:rsidRPr="00A3406F">
        <w:rPr>
          <w:rFonts w:ascii="Times New Roman" w:hAnsi="Times New Roman" w:cs="Times New Roman"/>
        </w:rPr>
        <w:t xml:space="preserve">The fee for a license to establish or maintain or operate a long-term care facility shall be determined annually by the commissioner of administration under the provision of section 3B of chapter 7, and the license shall not be transferable or assignable and shall be issued only for the premises named in the application. </w:t>
      </w:r>
    </w:p>
    <w:p w14:paraId="0CE7E5E7" w14:textId="77777777" w:rsidR="000139AA" w:rsidRPr="00A3406F" w:rsidRDefault="000139AA" w:rsidP="000139AA">
      <w:pPr>
        <w:pStyle w:val="Default"/>
        <w:rPr>
          <w:rFonts w:ascii="Times New Roman" w:hAnsi="Times New Roman" w:cs="Times New Roman"/>
        </w:rPr>
      </w:pPr>
    </w:p>
    <w:p w14:paraId="376B8ADD" w14:textId="77777777" w:rsidR="000139AA" w:rsidRPr="00A3406F" w:rsidRDefault="000139AA" w:rsidP="000139AA">
      <w:pPr>
        <w:pStyle w:val="Default"/>
        <w:rPr>
          <w:rFonts w:ascii="Times New Roman" w:hAnsi="Times New Roman" w:cs="Times New Roman"/>
        </w:rPr>
      </w:pPr>
      <w:r w:rsidRPr="00A3406F">
        <w:rPr>
          <w:rFonts w:ascii="Times New Roman" w:hAnsi="Times New Roman" w:cs="Times New Roman"/>
        </w:rPr>
        <w:t xml:space="preserve">Nursing institutions licensed by the department of mental health, or the department of developmental services for </w:t>
      </w:r>
      <w:proofErr w:type="gramStart"/>
      <w:r w:rsidRPr="00A3406F">
        <w:rPr>
          <w:rFonts w:ascii="Times New Roman" w:hAnsi="Times New Roman" w:cs="Times New Roman"/>
        </w:rPr>
        <w:t>persons</w:t>
      </w:r>
      <w:proofErr w:type="gramEnd"/>
      <w:r w:rsidRPr="00A3406F">
        <w:rPr>
          <w:rFonts w:ascii="Times New Roman" w:hAnsi="Times New Roman" w:cs="Times New Roman"/>
        </w:rPr>
        <w:t xml:space="preserve"> with intellectual disabilities shall not be licensed or inspected by the department of public health. The inspections herein provided shall be in addition to any other inspections required by law. </w:t>
      </w:r>
    </w:p>
    <w:p w14:paraId="33BAFFC0" w14:textId="77777777" w:rsidR="000139AA" w:rsidRPr="00A3406F" w:rsidRDefault="000139AA" w:rsidP="000139AA">
      <w:pPr>
        <w:pStyle w:val="Default"/>
        <w:rPr>
          <w:rFonts w:ascii="Times New Roman" w:hAnsi="Times New Roman" w:cs="Times New Roman"/>
        </w:rPr>
      </w:pPr>
    </w:p>
    <w:p w14:paraId="27F23CD2" w14:textId="77777777" w:rsidR="000139AA" w:rsidRPr="00A3406F" w:rsidRDefault="000139AA" w:rsidP="000139AA">
      <w:pPr>
        <w:pStyle w:val="Default"/>
        <w:rPr>
          <w:rFonts w:ascii="Times New Roman" w:hAnsi="Times New Roman" w:cs="Times New Roman"/>
        </w:rPr>
      </w:pPr>
      <w:r w:rsidRPr="00A3406F">
        <w:rPr>
          <w:rFonts w:ascii="Times New Roman" w:hAnsi="Times New Roman" w:cs="Times New Roman"/>
        </w:rPr>
        <w:t xml:space="preserve">In the case of new construction, or major addition, alteration, or repair with respect to any facility subject to this section, preliminary architectural plans and specifications and final architectural plans and specifications shall be submitted to a qualified person designated by the commissioner. Written approval of the final architectural plans and specifications shall be obtained from said person prior to said new construction, or major addition, alteration, or repair. </w:t>
      </w:r>
    </w:p>
    <w:p w14:paraId="1314167D" w14:textId="77777777" w:rsidR="000139AA" w:rsidRPr="00A3406F" w:rsidRDefault="000139AA" w:rsidP="000139AA">
      <w:pPr>
        <w:pStyle w:val="Default"/>
        <w:rPr>
          <w:rFonts w:ascii="Times New Roman" w:hAnsi="Times New Roman" w:cs="Times New Roman"/>
        </w:rPr>
      </w:pPr>
    </w:p>
    <w:p w14:paraId="04AF76DB" w14:textId="77777777" w:rsidR="000139AA" w:rsidRPr="00A3406F" w:rsidRDefault="000139AA" w:rsidP="000139AA">
      <w:pPr>
        <w:pStyle w:val="Default"/>
        <w:rPr>
          <w:rFonts w:ascii="Times New Roman" w:hAnsi="Times New Roman" w:cs="Times New Roman"/>
        </w:rPr>
      </w:pPr>
      <w:r w:rsidRPr="00A3406F">
        <w:rPr>
          <w:rFonts w:ascii="Times New Roman" w:hAnsi="Times New Roman" w:cs="Times New Roman"/>
        </w:rPr>
        <w:t xml:space="preserve">Notwithstanding any of the foregoing provisions of this section, no license to establish or maintain and operate a long-term care facility shall be issued by the department unless the applicant for such license submits to the department a certificate that each building to be occupied by patients of such convalescent or nursing home or skilled nursing facility meets the construction standards of the state building code, and is of at least type 1–B fireproof construction; provided, however, that this paragraph shall not apply in the instance of a transfer of facility operations of a convalescent or nursing home or skilled nursing facility whose license had not been revoked as of the time of such transfer; and provided, further, that a public medical </w:t>
      </w:r>
      <w:r w:rsidRPr="00A3406F">
        <w:rPr>
          <w:rFonts w:ascii="Times New Roman" w:hAnsi="Times New Roman" w:cs="Times New Roman"/>
        </w:rPr>
        <w:lastRenderedPageBreak/>
        <w:t xml:space="preserve">institution as defined under section 2 of chapter 118E, which meets the construction standards as defined herein, shall not be denied a license as a nursing home under this section because it was not of new construction and designed for the purpose of operating a convalescent or nursing home or skilled nursing facility at the time of application for a license to operate a nursing home. An intermediate care facility for persons with an intellectual disability shall be required to meet the construction standards established for such facilities by Title XIX of the Social Security Act (P.L. 89–97) and any regulations promulgated pursuant thereto, and by regulations promulgated by the department. </w:t>
      </w:r>
    </w:p>
    <w:p w14:paraId="5A6F60EF" w14:textId="77777777" w:rsidR="000139AA" w:rsidRPr="00A3406F" w:rsidRDefault="000139AA" w:rsidP="000139AA">
      <w:pPr>
        <w:pStyle w:val="Default"/>
        <w:rPr>
          <w:rFonts w:ascii="Times New Roman" w:hAnsi="Times New Roman" w:cs="Times New Roman"/>
        </w:rPr>
      </w:pPr>
    </w:p>
    <w:p w14:paraId="7DE6A58F" w14:textId="77777777" w:rsidR="000139AA" w:rsidRPr="00A3406F" w:rsidRDefault="000139AA" w:rsidP="000139AA">
      <w:pPr>
        <w:pStyle w:val="Default"/>
        <w:rPr>
          <w:rFonts w:ascii="Times New Roman" w:hAnsi="Times New Roman" w:cs="Times New Roman"/>
        </w:rPr>
      </w:pPr>
      <w:r w:rsidRPr="00A3406F">
        <w:rPr>
          <w:rFonts w:ascii="Times New Roman" w:hAnsi="Times New Roman" w:cs="Times New Roman"/>
        </w:rPr>
        <w:t xml:space="preserve">Every applicant for a license and every potential transferee shall provide on or with its application or notice of intent to acquire a sworn statement of the names and addresses of any owner as defined in section 71. As used herein, the phrase ‘‘person with an ownership or control interest’’ shall have the definition set forth in 42 USC Sec. 1320a–3 of the Social Security Act and in regulations promulgated hereunder by the department. </w:t>
      </w:r>
    </w:p>
    <w:p w14:paraId="146A5F01" w14:textId="77777777" w:rsidR="000139AA" w:rsidRPr="00A3406F" w:rsidRDefault="000139AA" w:rsidP="000139AA">
      <w:pPr>
        <w:pStyle w:val="Default"/>
        <w:rPr>
          <w:rFonts w:ascii="Times New Roman" w:hAnsi="Times New Roman" w:cs="Times New Roman"/>
        </w:rPr>
      </w:pPr>
    </w:p>
    <w:p w14:paraId="4FCB6D2C" w14:textId="77777777" w:rsidR="000139AA" w:rsidRPr="00A3406F" w:rsidRDefault="000139AA" w:rsidP="000139AA">
      <w:pPr>
        <w:pStyle w:val="Default"/>
        <w:rPr>
          <w:rFonts w:ascii="Times New Roman" w:hAnsi="Times New Roman" w:cs="Times New Roman"/>
        </w:rPr>
      </w:pPr>
      <w:r w:rsidRPr="00A3406F">
        <w:rPr>
          <w:rFonts w:ascii="Times New Roman" w:hAnsi="Times New Roman" w:cs="Times New Roman"/>
        </w:rPr>
        <w:t xml:space="preserve">The department shall notify the secretary of elder affairs forthwith of the pendency of any proceeding of any public hearing or of any action to be taken under this section relating to any convalescent or nursing home, rest home, infirmary maintained in a town, or charitable home for the aged. The department shall notify the commissioner of mental health forthwith of the pendency of any proceeding, public hearing or of any action to be taken under this section relating to any intermediate care facility for persons with an intellectual disability. </w:t>
      </w:r>
    </w:p>
    <w:p w14:paraId="23CB8CDA" w14:textId="77777777" w:rsidR="0006415B" w:rsidRDefault="0006415B" w:rsidP="00822F47">
      <w:pPr>
        <w:pStyle w:val="Default"/>
        <w:ind w:firstLine="720"/>
        <w:rPr>
          <w:rFonts w:ascii="Times New Roman" w:hAnsi="Times New Roman" w:cs="Times New Roman"/>
          <w:highlight w:val="yellow"/>
        </w:rPr>
      </w:pPr>
    </w:p>
    <w:p w14:paraId="7F6A58D8" w14:textId="01660CA2" w:rsidR="000139AA" w:rsidRPr="00A3406F" w:rsidRDefault="00822F47" w:rsidP="00822F47">
      <w:pPr>
        <w:pStyle w:val="Default"/>
        <w:ind w:firstLine="720"/>
        <w:rPr>
          <w:rFonts w:ascii="Times New Roman" w:hAnsi="Times New Roman" w:cs="Times New Roman"/>
        </w:rPr>
      </w:pPr>
      <w:r w:rsidRPr="00FC7672">
        <w:rPr>
          <w:rFonts w:ascii="Times New Roman" w:hAnsi="Times New Roman" w:cs="Times New Roman"/>
        </w:rPr>
        <w:t xml:space="preserve">SECTION </w:t>
      </w:r>
      <w:r w:rsidR="00D91BA6" w:rsidRPr="00FC7672">
        <w:rPr>
          <w:rFonts w:ascii="Times New Roman" w:hAnsi="Times New Roman" w:cs="Times New Roman"/>
        </w:rPr>
        <w:t>44B</w:t>
      </w:r>
      <w:r>
        <w:rPr>
          <w:rFonts w:ascii="Times New Roman" w:hAnsi="Times New Roman" w:cs="Times New Roman"/>
        </w:rPr>
        <w:t xml:space="preserve">.  </w:t>
      </w:r>
      <w:r w:rsidR="000139AA" w:rsidRPr="00A3406F">
        <w:rPr>
          <w:rFonts w:ascii="Times New Roman" w:hAnsi="Times New Roman" w:cs="Times New Roman"/>
        </w:rPr>
        <w:t>Said chapter 111</w:t>
      </w:r>
      <w:r w:rsidR="00A3406F" w:rsidRPr="00A3406F">
        <w:rPr>
          <w:rFonts w:ascii="Times New Roman" w:hAnsi="Times New Roman" w:cs="Times New Roman"/>
        </w:rPr>
        <w:t xml:space="preserve"> </w:t>
      </w:r>
      <w:r w:rsidR="000139AA" w:rsidRPr="00A3406F">
        <w:rPr>
          <w:rFonts w:ascii="Times New Roman" w:hAnsi="Times New Roman" w:cs="Times New Roman"/>
        </w:rPr>
        <w:t xml:space="preserve">is hereby further amended by striking out section 72E and inserting in place thereof the following </w:t>
      </w:r>
      <w:proofErr w:type="gramStart"/>
      <w:r w:rsidR="000139AA" w:rsidRPr="00A3406F">
        <w:rPr>
          <w:rFonts w:ascii="Times New Roman" w:hAnsi="Times New Roman" w:cs="Times New Roman"/>
        </w:rPr>
        <w:t>section:-</w:t>
      </w:r>
      <w:proofErr w:type="gramEnd"/>
      <w:r w:rsidR="000139AA" w:rsidRPr="00A3406F">
        <w:rPr>
          <w:rFonts w:ascii="Times New Roman" w:hAnsi="Times New Roman" w:cs="Times New Roman"/>
        </w:rPr>
        <w:t xml:space="preserve"> </w:t>
      </w:r>
    </w:p>
    <w:p w14:paraId="2DDF5001" w14:textId="77777777" w:rsidR="000139AA" w:rsidRPr="00A3406F" w:rsidRDefault="000139AA" w:rsidP="000139AA">
      <w:pPr>
        <w:pStyle w:val="Default"/>
        <w:rPr>
          <w:rFonts w:ascii="Times New Roman" w:hAnsi="Times New Roman" w:cs="Times New Roman"/>
        </w:rPr>
      </w:pPr>
    </w:p>
    <w:p w14:paraId="6B0D01D0" w14:textId="03D76D0F" w:rsidR="000139AA" w:rsidRPr="00A3406F" w:rsidRDefault="000139AA" w:rsidP="00822F47">
      <w:pPr>
        <w:pStyle w:val="Default"/>
        <w:ind w:firstLine="720"/>
        <w:rPr>
          <w:rFonts w:ascii="Times New Roman" w:hAnsi="Times New Roman" w:cs="Times New Roman"/>
        </w:rPr>
      </w:pPr>
      <w:r w:rsidRPr="00A3406F">
        <w:rPr>
          <w:rFonts w:ascii="Times New Roman" w:hAnsi="Times New Roman" w:cs="Times New Roman"/>
        </w:rPr>
        <w:t xml:space="preserve">Section 72E. The department shall, after every inspection by its agent made under authority of section 72, give </w:t>
      </w:r>
      <w:proofErr w:type="gramStart"/>
      <w:r w:rsidRPr="00A3406F">
        <w:rPr>
          <w:rFonts w:ascii="Times New Roman" w:hAnsi="Times New Roman" w:cs="Times New Roman"/>
        </w:rPr>
        <w:t>the licensee of the</w:t>
      </w:r>
      <w:proofErr w:type="gramEnd"/>
      <w:r w:rsidRPr="00A3406F">
        <w:rPr>
          <w:rFonts w:ascii="Times New Roman" w:hAnsi="Times New Roman" w:cs="Times New Roman"/>
        </w:rPr>
        <w:t xml:space="preserve"> inspected long-term care facility notice in writing of every violation of the applicable statutes, rules and regulations of the department found upon said inspection. With respect to the date by which the licensee shall remedy or correct each violation, hereinafter the “correct by date”, the department in such notice shall specify a reasonable time, not more than 60 days after receipt thereof, by which time the licensee shall remedy or correct each violation cited therein or, in the case of any violation which in the opinion of the department is not reasonably capable of correction within 60 days, the department shall require only that the licensee submit a written plan for the timely correction of the violation in a reasonable manner. The department may modify any nonconforming plan upon notice in writing to the licensee. </w:t>
      </w:r>
    </w:p>
    <w:p w14:paraId="6D0B8564" w14:textId="77777777" w:rsidR="000139AA" w:rsidRPr="00A3406F" w:rsidRDefault="000139AA" w:rsidP="000139AA">
      <w:pPr>
        <w:pStyle w:val="Default"/>
        <w:rPr>
          <w:rFonts w:ascii="Times New Roman" w:hAnsi="Times New Roman" w:cs="Times New Roman"/>
        </w:rPr>
      </w:pPr>
    </w:p>
    <w:p w14:paraId="6E093ED8" w14:textId="77777777" w:rsidR="000139AA" w:rsidRPr="00A3406F" w:rsidRDefault="000139AA" w:rsidP="000139AA">
      <w:pPr>
        <w:pStyle w:val="Default"/>
        <w:rPr>
          <w:rFonts w:ascii="Times New Roman" w:hAnsi="Times New Roman" w:cs="Times New Roman"/>
        </w:rPr>
      </w:pPr>
      <w:r w:rsidRPr="00A3406F">
        <w:rPr>
          <w:rFonts w:ascii="Times New Roman" w:hAnsi="Times New Roman" w:cs="Times New Roman"/>
        </w:rPr>
        <w:t xml:space="preserve">Absent good faith efforts to remedy or correct, failure to remedy or correct a cited violation by the agreed upon correct by date shall be cause to pursue or impose the remedies or sanctions available to it under sections 71 to 73, inclusive, unless the licensee shall demonstrate to the satisfaction of the department or the court, as the case may be, that such failure was not due to any neglect of its duty and occurred despite an attempt in good faith to make correction by the agreed upon correct by date. The department may pursue or impose any remedy or sanction or combination of remedies or sanctions available to it under said sections 71 to 73, inclusive. An aggrieved licensee may pursue the remedies available to it under said sections 71 to 73, inclusive. </w:t>
      </w:r>
    </w:p>
    <w:p w14:paraId="73BCC580" w14:textId="77777777" w:rsidR="000139AA" w:rsidRPr="00A3406F" w:rsidRDefault="000139AA" w:rsidP="000139AA">
      <w:pPr>
        <w:pStyle w:val="Default"/>
        <w:rPr>
          <w:rFonts w:ascii="Times New Roman" w:hAnsi="Times New Roman" w:cs="Times New Roman"/>
        </w:rPr>
      </w:pPr>
    </w:p>
    <w:p w14:paraId="2BF1A208" w14:textId="77777777" w:rsidR="000139AA" w:rsidRPr="00A3406F" w:rsidRDefault="000139AA" w:rsidP="000139AA">
      <w:pPr>
        <w:autoSpaceDE w:val="0"/>
        <w:autoSpaceDN w:val="0"/>
        <w:jc w:val="both"/>
      </w:pPr>
      <w:r w:rsidRPr="00A3406F">
        <w:t xml:space="preserve">In addition, if the licensee fails to maintain substantial or sustained compliance with applicable statutes, rules and regulations, in addition to imposing any of the other remedies or sanctions available to it, the department may require the licensee to engage, at the licensee’s own expense, a temporary manager to assist the licensee with bringing the facility into substantial compliance and with sustaining such compliance. Such manager is subject to the department’s approval, provided that such approval </w:t>
      </w:r>
      <w:proofErr w:type="gramStart"/>
      <w:r w:rsidRPr="00A3406F">
        <w:t>not</w:t>
      </w:r>
      <w:proofErr w:type="gramEnd"/>
      <w:r w:rsidRPr="00A3406F">
        <w:t xml:space="preserve"> to be unreasonably withheld. Any such engagement of a temporary manager would be for a period of not less than 3 months and shall be pursuant to a written agreement between the licensee and the management company. A copy of such agreement shall be provided by the licensee to the department promptly after execution. Any payment terms included in the agreement shall be confidential and exempt from disclosure under clause twenty-sixth of section 7 of chapter 4 and chapter 66.</w:t>
      </w:r>
      <w:bookmarkStart w:id="2" w:name="_Hlk74664495"/>
      <w:r w:rsidRPr="00A3406F">
        <w:rPr>
          <w:color w:val="FF0000"/>
        </w:rPr>
        <w:t xml:space="preserve"> </w:t>
      </w:r>
      <w:bookmarkEnd w:id="2"/>
    </w:p>
    <w:p w14:paraId="6FE1E159" w14:textId="77777777" w:rsidR="000139AA" w:rsidRPr="00A3406F" w:rsidRDefault="000139AA" w:rsidP="000139AA">
      <w:pPr>
        <w:pStyle w:val="Default"/>
        <w:rPr>
          <w:rFonts w:ascii="Times New Roman" w:hAnsi="Times New Roman" w:cs="Times New Roman"/>
        </w:rPr>
      </w:pPr>
    </w:p>
    <w:p w14:paraId="478F085F" w14:textId="77777777" w:rsidR="000139AA" w:rsidRPr="00A3406F" w:rsidRDefault="000139AA" w:rsidP="000139AA">
      <w:pPr>
        <w:pStyle w:val="Default"/>
        <w:rPr>
          <w:rFonts w:ascii="Times New Roman" w:hAnsi="Times New Roman" w:cs="Times New Roman"/>
        </w:rPr>
      </w:pPr>
      <w:r w:rsidRPr="00A3406F">
        <w:rPr>
          <w:rFonts w:ascii="Times New Roman" w:hAnsi="Times New Roman" w:cs="Times New Roman"/>
        </w:rPr>
        <w:t xml:space="preserve">Nothing in this section shall be construed to prohibit the department from enforcing a statute, rule or regulation, administratively or in court, without first affording formal opportunity to make correction under this section, where, in the opinion of the department, the violation of such statute, rule or regulation jeopardizes the health or safety of residents or the public or seriously limits the capacity of a licensee to provide adequate care, or where the violation of such statute, rule or regulation is the second such violation occurring during a period of 12 full months. </w:t>
      </w:r>
    </w:p>
    <w:p w14:paraId="0F7FDF18" w14:textId="77777777" w:rsidR="0006415B" w:rsidRDefault="0006415B" w:rsidP="00822F47">
      <w:pPr>
        <w:pStyle w:val="Default"/>
        <w:ind w:firstLine="720"/>
        <w:rPr>
          <w:rFonts w:ascii="Times New Roman" w:hAnsi="Times New Roman" w:cs="Times New Roman"/>
          <w:highlight w:val="yellow"/>
        </w:rPr>
      </w:pPr>
    </w:p>
    <w:p w14:paraId="37D82679" w14:textId="74EFEEBF" w:rsidR="000139AA" w:rsidRPr="00A3406F" w:rsidRDefault="00822F47" w:rsidP="00822F47">
      <w:pPr>
        <w:pStyle w:val="Default"/>
        <w:ind w:firstLine="720"/>
        <w:rPr>
          <w:rFonts w:ascii="Times New Roman" w:hAnsi="Times New Roman" w:cs="Times New Roman"/>
        </w:rPr>
      </w:pPr>
      <w:r w:rsidRPr="00FC7672">
        <w:rPr>
          <w:rFonts w:ascii="Times New Roman" w:hAnsi="Times New Roman" w:cs="Times New Roman"/>
        </w:rPr>
        <w:t xml:space="preserve">SECTION </w:t>
      </w:r>
      <w:r w:rsidR="00D91BA6" w:rsidRPr="00FC7672">
        <w:rPr>
          <w:rFonts w:ascii="Times New Roman" w:hAnsi="Times New Roman" w:cs="Times New Roman"/>
        </w:rPr>
        <w:t>44C</w:t>
      </w:r>
      <w:r>
        <w:rPr>
          <w:rFonts w:ascii="Times New Roman" w:hAnsi="Times New Roman" w:cs="Times New Roman"/>
        </w:rPr>
        <w:t xml:space="preserve">. </w:t>
      </w:r>
      <w:r w:rsidR="000139AA" w:rsidRPr="00A3406F">
        <w:rPr>
          <w:rFonts w:ascii="Times New Roman" w:hAnsi="Times New Roman" w:cs="Times New Roman"/>
        </w:rPr>
        <w:t>Said chapter 111</w:t>
      </w:r>
      <w:r w:rsidR="00A3406F" w:rsidRPr="00A3406F">
        <w:rPr>
          <w:rFonts w:ascii="Times New Roman" w:hAnsi="Times New Roman" w:cs="Times New Roman"/>
        </w:rPr>
        <w:t xml:space="preserve"> </w:t>
      </w:r>
      <w:r w:rsidR="000139AA" w:rsidRPr="00A3406F">
        <w:rPr>
          <w:rFonts w:ascii="Times New Roman" w:hAnsi="Times New Roman" w:cs="Times New Roman"/>
        </w:rPr>
        <w:t xml:space="preserve">is hereby further amended by striking out section 73 and inserting in place thereof the following </w:t>
      </w:r>
      <w:proofErr w:type="gramStart"/>
      <w:r w:rsidR="000139AA" w:rsidRPr="00A3406F">
        <w:rPr>
          <w:rFonts w:ascii="Times New Roman" w:hAnsi="Times New Roman" w:cs="Times New Roman"/>
        </w:rPr>
        <w:t>section:-</w:t>
      </w:r>
      <w:proofErr w:type="gramEnd"/>
      <w:r w:rsidR="000139AA" w:rsidRPr="00A3406F">
        <w:rPr>
          <w:rFonts w:ascii="Times New Roman" w:hAnsi="Times New Roman" w:cs="Times New Roman"/>
        </w:rPr>
        <w:t xml:space="preserve"> </w:t>
      </w:r>
    </w:p>
    <w:p w14:paraId="7A48CAD8" w14:textId="77777777" w:rsidR="000139AA" w:rsidRPr="00A3406F" w:rsidRDefault="000139AA" w:rsidP="000139AA">
      <w:pPr>
        <w:pStyle w:val="Default"/>
        <w:rPr>
          <w:rFonts w:ascii="Times New Roman" w:hAnsi="Times New Roman" w:cs="Times New Roman"/>
        </w:rPr>
      </w:pPr>
    </w:p>
    <w:p w14:paraId="559AA6F8" w14:textId="77777777" w:rsidR="000139AA" w:rsidRPr="00A3406F" w:rsidRDefault="000139AA" w:rsidP="00822F47">
      <w:pPr>
        <w:pStyle w:val="Default"/>
        <w:ind w:firstLine="720"/>
        <w:rPr>
          <w:rFonts w:ascii="Times New Roman" w:hAnsi="Times New Roman" w:cs="Times New Roman"/>
        </w:rPr>
      </w:pPr>
      <w:r w:rsidRPr="00A3406F">
        <w:rPr>
          <w:rFonts w:ascii="Times New Roman" w:hAnsi="Times New Roman" w:cs="Times New Roman"/>
        </w:rPr>
        <w:t xml:space="preserve">Section 73. Whoever advertises, announces, establishes or maintains, or is concerned in establishing or maintaining a long-term care facility, or is engaged in any such business, without a license granted under section 71, or whoever being licensed under said section 71 violates any provision of sections 71 to 73, inclusive, shall for a first offense be punished by a fine of not more than $1,000, and for a subsequent offense by a fine of not more than $2,000 or by imprisonment for not more than two years.  </w:t>
      </w:r>
    </w:p>
    <w:p w14:paraId="29046484" w14:textId="77777777" w:rsidR="000139AA" w:rsidRPr="00A3406F" w:rsidRDefault="000139AA" w:rsidP="000139AA">
      <w:pPr>
        <w:pStyle w:val="Default"/>
        <w:rPr>
          <w:rFonts w:ascii="Times New Roman" w:hAnsi="Times New Roman" w:cs="Times New Roman"/>
        </w:rPr>
      </w:pPr>
    </w:p>
    <w:p w14:paraId="2890EF6D" w14:textId="77777777" w:rsidR="000139AA" w:rsidRPr="00A3406F" w:rsidRDefault="000139AA" w:rsidP="000139AA">
      <w:pPr>
        <w:pStyle w:val="Default"/>
        <w:rPr>
          <w:rFonts w:ascii="Times New Roman" w:hAnsi="Times New Roman" w:cs="Times New Roman"/>
        </w:rPr>
      </w:pPr>
      <w:r w:rsidRPr="00A3406F">
        <w:rPr>
          <w:rFonts w:ascii="Times New Roman" w:hAnsi="Times New Roman" w:cs="Times New Roman"/>
        </w:rPr>
        <w:t xml:space="preserve">Whoever violates any rule or regulation made under sections 71, 72 and 72C shall be punished by such fine, not to exceed $500, as the department may establish. If any person violates any such rule or regulation by allowing a condition to exist which may be corrected or remedied, the department shall order him, in writing, to correct or remedy such condition, and if such person fails or refuses to comply with such order by the agreed upon correct by date, as defined in section 72E, each day after the agreed upon correct by date during which such failure or refusal to comply continues shall constitute a separate offense. A failure to pay the fine imposed by this section shall be a violation of this section. </w:t>
      </w:r>
    </w:p>
    <w:p w14:paraId="32EB00B4" w14:textId="6394E690" w:rsidR="00280E91" w:rsidRDefault="00280E91" w:rsidP="00822F47">
      <w:pPr>
        <w:pStyle w:val="NoSpacing"/>
        <w:rPr>
          <w:rFonts w:ascii="Times New Roman" w:hAnsi="Times New Roman"/>
          <w:sz w:val="24"/>
          <w:szCs w:val="24"/>
        </w:rPr>
      </w:pPr>
    </w:p>
    <w:p w14:paraId="51A3371C" w14:textId="77777777" w:rsidR="00D91BA6" w:rsidRDefault="00D91BA6" w:rsidP="00D91BA6">
      <w:pPr>
        <w:pStyle w:val="NoSpacing"/>
        <w:ind w:firstLine="720"/>
        <w:rPr>
          <w:rFonts w:ascii="Times New Roman" w:hAnsi="Times New Roman"/>
          <w:sz w:val="24"/>
          <w:szCs w:val="24"/>
        </w:rPr>
      </w:pPr>
      <w:r w:rsidRPr="00FC7672">
        <w:rPr>
          <w:rFonts w:ascii="Times New Roman" w:hAnsi="Times New Roman"/>
          <w:sz w:val="24"/>
          <w:szCs w:val="24"/>
        </w:rPr>
        <w:t>SECTION 129</w:t>
      </w:r>
      <w:r w:rsidRPr="004209AD">
        <w:rPr>
          <w:rFonts w:ascii="Times New Roman" w:hAnsi="Times New Roman"/>
          <w:sz w:val="24"/>
          <w:szCs w:val="24"/>
        </w:rPr>
        <w:t xml:space="preserve">. (a) There shall be a special commission to examine the department of public health’s nursing home licensure process and requirements. The commission shall consist of the following 15 members: the commissioner of public health, or a designee, who shall serve as chair; the chairs of the joint committee of public health; the chairs of the joint committee on elder affairs; the secretary of elder affairs, or a designee; the secretary of health and human services, or a designee; the assistant secretary for MassHealth, or a designee; and 7 persons to be appointed by the governor, 1 of whom shall be a representative of the Massachusetts Senior Care </w:t>
      </w:r>
      <w:r w:rsidRPr="004209AD">
        <w:rPr>
          <w:rFonts w:ascii="Times New Roman" w:hAnsi="Times New Roman"/>
          <w:sz w:val="24"/>
          <w:szCs w:val="24"/>
        </w:rPr>
        <w:lastRenderedPageBreak/>
        <w:t>Association, Inc., 1 of whom shall be a representative of LeadingAge Massachusetts, Inc., 1 of whom shall be a representative of Massachusetts Association of Residential Care Homes, Inc., 1 of whom shall be a representative of the Massachusetts Senior Action Council, Inc., 1 of whom shall be a representative of 1199 SEIU United Health Care Workers East, 1 of whom shall be a representative of the Massachusetts chapter of AARP and 1 of whom shall be an expert on long-term care and aging policy. In making appointments, the governor shall, to the maximum extent feasible, ensure that the commission represents a broad distribution of diverse perspectives and geographic regions throughout the commonwealth.</w:t>
      </w:r>
    </w:p>
    <w:p w14:paraId="7D86012A" w14:textId="77777777" w:rsidR="00D91BA6" w:rsidRPr="004209AD" w:rsidRDefault="00D91BA6" w:rsidP="00D91BA6">
      <w:pPr>
        <w:pStyle w:val="NoSpacing"/>
        <w:ind w:firstLine="720"/>
        <w:rPr>
          <w:rFonts w:ascii="Times New Roman" w:hAnsi="Times New Roman"/>
          <w:sz w:val="24"/>
          <w:szCs w:val="24"/>
        </w:rPr>
      </w:pPr>
    </w:p>
    <w:p w14:paraId="18E799DA" w14:textId="77777777" w:rsidR="00D91BA6" w:rsidRDefault="00D91BA6" w:rsidP="00D91BA6">
      <w:pPr>
        <w:pStyle w:val="NoSpacing"/>
        <w:ind w:firstLine="720"/>
        <w:rPr>
          <w:rFonts w:ascii="Times New Roman" w:hAnsi="Times New Roman"/>
          <w:sz w:val="24"/>
          <w:szCs w:val="24"/>
        </w:rPr>
      </w:pPr>
      <w:r w:rsidRPr="004209AD">
        <w:rPr>
          <w:rFonts w:ascii="Times New Roman" w:hAnsi="Times New Roman"/>
          <w:sz w:val="24"/>
          <w:szCs w:val="24"/>
        </w:rPr>
        <w:t xml:space="preserve">(b) The commission shall review current licensure requirements for nursing homes in the commonwealth, current licensure practices for other healthcare industries in the commonwealth and successful nursing home licensure programs in other states and best practices. The commission shall make recommendations to modify nursing home licensure requirements </w:t>
      </w:r>
      <w:proofErr w:type="gramStart"/>
      <w:r w:rsidRPr="004209AD">
        <w:rPr>
          <w:rFonts w:ascii="Times New Roman" w:hAnsi="Times New Roman"/>
          <w:sz w:val="24"/>
          <w:szCs w:val="24"/>
        </w:rPr>
        <w:t>including, but</w:t>
      </w:r>
      <w:proofErr w:type="gramEnd"/>
      <w:r w:rsidRPr="004209AD">
        <w:rPr>
          <w:rFonts w:ascii="Times New Roman" w:hAnsi="Times New Roman"/>
          <w:sz w:val="24"/>
          <w:szCs w:val="24"/>
        </w:rPr>
        <w:t xml:space="preserve"> not limited to: (</w:t>
      </w:r>
      <w:proofErr w:type="spellStart"/>
      <w:r w:rsidRPr="004209AD">
        <w:rPr>
          <w:rFonts w:ascii="Times New Roman" w:hAnsi="Times New Roman"/>
          <w:sz w:val="24"/>
          <w:szCs w:val="24"/>
        </w:rPr>
        <w:t>i</w:t>
      </w:r>
      <w:proofErr w:type="spellEnd"/>
      <w:r w:rsidRPr="004209AD">
        <w:rPr>
          <w:rFonts w:ascii="Times New Roman" w:hAnsi="Times New Roman"/>
          <w:sz w:val="24"/>
          <w:szCs w:val="24"/>
        </w:rPr>
        <w:t>) strengthening suitability review; (ii) improving processes for review of new owners; and (iii) increasing transparency of the department of public health’s licensure and suitability determination process. The commission shall make recommendations based on successful licensure programs in other healthcare industries in the commonwealth and other successful licensing programs in other states.</w:t>
      </w:r>
    </w:p>
    <w:p w14:paraId="080601C3" w14:textId="77777777" w:rsidR="00D91BA6" w:rsidRPr="004209AD" w:rsidRDefault="00D91BA6" w:rsidP="00D91BA6">
      <w:pPr>
        <w:pStyle w:val="NoSpacing"/>
        <w:ind w:firstLine="720"/>
        <w:rPr>
          <w:rFonts w:ascii="Times New Roman" w:hAnsi="Times New Roman"/>
          <w:sz w:val="24"/>
          <w:szCs w:val="24"/>
        </w:rPr>
      </w:pPr>
    </w:p>
    <w:p w14:paraId="697E46D7" w14:textId="77777777" w:rsidR="00D91BA6" w:rsidRDefault="00D91BA6" w:rsidP="00D91BA6">
      <w:pPr>
        <w:pStyle w:val="NoSpacing"/>
        <w:ind w:firstLine="720"/>
        <w:rPr>
          <w:rFonts w:ascii="Times New Roman" w:hAnsi="Times New Roman"/>
          <w:sz w:val="24"/>
          <w:szCs w:val="24"/>
        </w:rPr>
      </w:pPr>
      <w:r w:rsidRPr="004209AD">
        <w:rPr>
          <w:rFonts w:ascii="Times New Roman" w:hAnsi="Times New Roman"/>
          <w:sz w:val="24"/>
          <w:szCs w:val="24"/>
        </w:rPr>
        <w:t>(c) The commission shall hold not less than 3 public meetings in different geographic regions throughout the commonwealth and solicit feedback from various stakeholders.</w:t>
      </w:r>
    </w:p>
    <w:p w14:paraId="2C709E5E" w14:textId="77777777" w:rsidR="00D91BA6" w:rsidRPr="004209AD" w:rsidRDefault="00D91BA6" w:rsidP="00D91BA6">
      <w:pPr>
        <w:pStyle w:val="NoSpacing"/>
        <w:ind w:firstLine="720"/>
        <w:rPr>
          <w:rFonts w:ascii="Times New Roman" w:hAnsi="Times New Roman"/>
          <w:sz w:val="24"/>
          <w:szCs w:val="24"/>
        </w:rPr>
      </w:pPr>
    </w:p>
    <w:p w14:paraId="77784414" w14:textId="77777777" w:rsidR="00D91BA6" w:rsidRDefault="00D91BA6" w:rsidP="00D91BA6">
      <w:pPr>
        <w:pStyle w:val="NoSpacing"/>
        <w:ind w:firstLine="720"/>
        <w:rPr>
          <w:rFonts w:ascii="Times New Roman" w:hAnsi="Times New Roman"/>
          <w:sz w:val="24"/>
          <w:szCs w:val="24"/>
        </w:rPr>
      </w:pPr>
      <w:r w:rsidRPr="004209AD">
        <w:rPr>
          <w:rFonts w:ascii="Times New Roman" w:hAnsi="Times New Roman"/>
          <w:sz w:val="24"/>
          <w:szCs w:val="24"/>
        </w:rPr>
        <w:t>(d) Not later than October 1, 2023, the commission shall submit a report and recommendations, if any, together with drafts of legislation necessary to carry those recommendations into effect by filing the same with the clerks of the house of representatives and the senate, the house and senate committees on ways and means and the joint committee on public health.</w:t>
      </w:r>
    </w:p>
    <w:p w14:paraId="625E1061" w14:textId="77777777" w:rsidR="00D91BA6" w:rsidRPr="00A3406F" w:rsidRDefault="00D91BA6" w:rsidP="00822F47">
      <w:pPr>
        <w:pStyle w:val="NoSpacing"/>
        <w:rPr>
          <w:rFonts w:ascii="Times New Roman" w:hAnsi="Times New Roman"/>
          <w:sz w:val="24"/>
          <w:szCs w:val="24"/>
        </w:rPr>
      </w:pPr>
    </w:p>
    <w:p w14:paraId="7C86BC4C" w14:textId="77777777" w:rsidR="00280E91" w:rsidRPr="00A3406F" w:rsidRDefault="00280E91" w:rsidP="00280E91">
      <w:pPr>
        <w:pStyle w:val="NoSpacing"/>
        <w:rPr>
          <w:rFonts w:ascii="Times New Roman" w:hAnsi="Times New Roman"/>
          <w:sz w:val="24"/>
          <w:szCs w:val="24"/>
        </w:rPr>
      </w:pPr>
    </w:p>
    <w:p w14:paraId="57F2B7AE" w14:textId="77777777" w:rsidR="00280E91" w:rsidRPr="00A3406F" w:rsidRDefault="00280E91" w:rsidP="00280E91">
      <w:pPr>
        <w:pStyle w:val="NoSpacing"/>
        <w:ind w:left="4320" w:firstLine="720"/>
        <w:rPr>
          <w:rFonts w:ascii="Times New Roman" w:hAnsi="Times New Roman"/>
          <w:sz w:val="24"/>
          <w:szCs w:val="24"/>
        </w:rPr>
      </w:pPr>
      <w:r w:rsidRPr="00A3406F">
        <w:rPr>
          <w:rFonts w:ascii="Times New Roman" w:hAnsi="Times New Roman"/>
          <w:sz w:val="24"/>
          <w:szCs w:val="24"/>
        </w:rPr>
        <w:t>Respectfully submitted,</w:t>
      </w:r>
    </w:p>
    <w:p w14:paraId="157D62A8" w14:textId="77777777" w:rsidR="00280E91" w:rsidRPr="00A3406F" w:rsidRDefault="00280E91" w:rsidP="00280E91">
      <w:pPr>
        <w:pStyle w:val="NoSpacing"/>
        <w:ind w:left="4320" w:firstLine="720"/>
        <w:rPr>
          <w:rFonts w:ascii="Times New Roman" w:hAnsi="Times New Roman"/>
          <w:sz w:val="24"/>
          <w:szCs w:val="24"/>
        </w:rPr>
      </w:pPr>
    </w:p>
    <w:p w14:paraId="26709E16" w14:textId="77777777" w:rsidR="0006415B" w:rsidRPr="00A3406F" w:rsidRDefault="0006415B" w:rsidP="00280E91">
      <w:pPr>
        <w:pStyle w:val="NoSpacing"/>
        <w:ind w:left="4320" w:firstLine="720"/>
        <w:rPr>
          <w:rFonts w:ascii="Times New Roman" w:hAnsi="Times New Roman"/>
          <w:sz w:val="24"/>
          <w:szCs w:val="24"/>
        </w:rPr>
      </w:pPr>
    </w:p>
    <w:p w14:paraId="2A020FF4" w14:textId="77777777" w:rsidR="00280E91" w:rsidRPr="00A3406F" w:rsidRDefault="00280E91" w:rsidP="00280E91">
      <w:pPr>
        <w:pStyle w:val="NoSpacing"/>
        <w:ind w:left="4320" w:firstLine="720"/>
        <w:rPr>
          <w:rFonts w:ascii="Times New Roman" w:hAnsi="Times New Roman"/>
          <w:sz w:val="24"/>
          <w:szCs w:val="24"/>
        </w:rPr>
      </w:pPr>
    </w:p>
    <w:p w14:paraId="2C2ADD42" w14:textId="77777777" w:rsidR="00280E91" w:rsidRPr="00A3406F" w:rsidRDefault="00280E91" w:rsidP="00280E91">
      <w:pPr>
        <w:pStyle w:val="NoSpacing"/>
        <w:ind w:left="4320" w:firstLine="720"/>
        <w:rPr>
          <w:rFonts w:ascii="Times New Roman" w:hAnsi="Times New Roman"/>
          <w:sz w:val="24"/>
          <w:szCs w:val="24"/>
        </w:rPr>
      </w:pPr>
      <w:r w:rsidRPr="00A3406F">
        <w:rPr>
          <w:rFonts w:ascii="Times New Roman" w:hAnsi="Times New Roman"/>
          <w:sz w:val="24"/>
          <w:szCs w:val="24"/>
        </w:rPr>
        <w:t>Charles D. Baker</w:t>
      </w:r>
    </w:p>
    <w:p w14:paraId="0376E9BF" w14:textId="77777777" w:rsidR="00280E91" w:rsidRPr="00A3406F" w:rsidRDefault="00280E91" w:rsidP="00280E91">
      <w:pPr>
        <w:ind w:left="720"/>
      </w:pPr>
      <w:r w:rsidRPr="00A3406F">
        <w:tab/>
      </w:r>
      <w:r w:rsidRPr="00A3406F">
        <w:tab/>
      </w:r>
      <w:r w:rsidRPr="00A3406F">
        <w:tab/>
      </w:r>
      <w:r w:rsidRPr="00A3406F">
        <w:tab/>
      </w:r>
      <w:r w:rsidRPr="00A3406F">
        <w:tab/>
      </w:r>
      <w:r w:rsidRPr="00A3406F">
        <w:tab/>
        <w:t>Governor</w:t>
      </w:r>
    </w:p>
    <w:p w14:paraId="26BBD149" w14:textId="287A8329" w:rsidR="00275221" w:rsidRPr="00A3406F" w:rsidRDefault="00275221"/>
    <w:p w14:paraId="7F067908" w14:textId="365E3080" w:rsidR="0011494C" w:rsidRPr="00A3406F" w:rsidRDefault="0011494C"/>
    <w:p w14:paraId="341097B3" w14:textId="7B9885C4" w:rsidR="00C01C2C" w:rsidRPr="00A3406F" w:rsidRDefault="00C01C2C" w:rsidP="0011494C">
      <w:pPr>
        <w:spacing w:line="480" w:lineRule="auto"/>
        <w:ind w:firstLine="720"/>
      </w:pPr>
    </w:p>
    <w:p w14:paraId="56777D6F" w14:textId="77777777" w:rsidR="0011494C" w:rsidRPr="00A3406F" w:rsidRDefault="0011494C"/>
    <w:sectPr w:rsidR="0011494C" w:rsidRPr="00A3406F" w:rsidSect="0006415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A6412"/>
    <w:multiLevelType w:val="hybridMultilevel"/>
    <w:tmpl w:val="AB8EE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6E72B6D"/>
    <w:multiLevelType w:val="hybridMultilevel"/>
    <w:tmpl w:val="6B24D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01938257">
    <w:abstractNumId w:val="0"/>
  </w:num>
  <w:num w:numId="2" w16cid:durableId="477696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E91"/>
    <w:rsid w:val="000121D9"/>
    <w:rsid w:val="000139AA"/>
    <w:rsid w:val="000329B4"/>
    <w:rsid w:val="0003333C"/>
    <w:rsid w:val="0006415B"/>
    <w:rsid w:val="00072ADE"/>
    <w:rsid w:val="0011494C"/>
    <w:rsid w:val="001A5E98"/>
    <w:rsid w:val="002440FA"/>
    <w:rsid w:val="00255AAF"/>
    <w:rsid w:val="0027285A"/>
    <w:rsid w:val="00275221"/>
    <w:rsid w:val="00280E91"/>
    <w:rsid w:val="004209AD"/>
    <w:rsid w:val="004A1307"/>
    <w:rsid w:val="004A6B1F"/>
    <w:rsid w:val="0057411A"/>
    <w:rsid w:val="00581ECB"/>
    <w:rsid w:val="0063657C"/>
    <w:rsid w:val="00703834"/>
    <w:rsid w:val="00710E2E"/>
    <w:rsid w:val="007D6532"/>
    <w:rsid w:val="00822F47"/>
    <w:rsid w:val="008E1EF0"/>
    <w:rsid w:val="008E4565"/>
    <w:rsid w:val="009213A6"/>
    <w:rsid w:val="0097185F"/>
    <w:rsid w:val="009C4AD9"/>
    <w:rsid w:val="00A13BD7"/>
    <w:rsid w:val="00A3406F"/>
    <w:rsid w:val="00B82F5F"/>
    <w:rsid w:val="00BA44B5"/>
    <w:rsid w:val="00BD6617"/>
    <w:rsid w:val="00C01C2C"/>
    <w:rsid w:val="00C134FB"/>
    <w:rsid w:val="00C55FA5"/>
    <w:rsid w:val="00CA6452"/>
    <w:rsid w:val="00CB7732"/>
    <w:rsid w:val="00CD6513"/>
    <w:rsid w:val="00D91BA6"/>
    <w:rsid w:val="00DC1DEF"/>
    <w:rsid w:val="00E60D58"/>
    <w:rsid w:val="00E92473"/>
    <w:rsid w:val="00FC7672"/>
    <w:rsid w:val="41C14010"/>
    <w:rsid w:val="6E7019D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A29BF"/>
  <w15:chartTrackingRefBased/>
  <w15:docId w15:val="{F2F056A9-33FD-4E04-84BA-B4C821448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E9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D661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0E91"/>
    <w:pPr>
      <w:spacing w:after="0" w:line="240" w:lineRule="auto"/>
    </w:pPr>
    <w:rPr>
      <w:rFonts w:ascii="Arial" w:eastAsia="Times New Roman" w:hAnsi="Arial" w:cs="Times New Roman"/>
    </w:rPr>
  </w:style>
  <w:style w:type="paragraph" w:styleId="BalloonText">
    <w:name w:val="Balloon Text"/>
    <w:basedOn w:val="Normal"/>
    <w:link w:val="BalloonTextChar"/>
    <w:uiPriority w:val="99"/>
    <w:semiHidden/>
    <w:unhideWhenUsed/>
    <w:rsid w:val="009213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3A6"/>
    <w:rPr>
      <w:rFonts w:ascii="Segoe UI" w:eastAsia="Times New Roman" w:hAnsi="Segoe UI" w:cs="Segoe UI"/>
      <w:sz w:val="18"/>
      <w:szCs w:val="18"/>
    </w:rPr>
  </w:style>
  <w:style w:type="paragraph" w:styleId="ListParagraph">
    <w:name w:val="List Paragraph"/>
    <w:basedOn w:val="Normal"/>
    <w:uiPriority w:val="34"/>
    <w:qFormat/>
    <w:rsid w:val="00BA44B5"/>
    <w:pPr>
      <w:spacing w:after="160" w:line="252" w:lineRule="auto"/>
      <w:ind w:left="720"/>
      <w:contextualSpacing/>
    </w:pPr>
    <w:rPr>
      <w:rFonts w:ascii="Calibri" w:eastAsiaTheme="minorHAnsi" w:hAnsi="Calibri" w:cs="Calibri"/>
      <w:sz w:val="22"/>
      <w:szCs w:val="22"/>
    </w:rPr>
  </w:style>
  <w:style w:type="paragraph" w:customStyle="1" w:styleId="Default">
    <w:name w:val="Default"/>
    <w:rsid w:val="000139AA"/>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BD661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049626">
      <w:bodyDiv w:val="1"/>
      <w:marLeft w:val="0"/>
      <w:marRight w:val="0"/>
      <w:marTop w:val="0"/>
      <w:marBottom w:val="0"/>
      <w:divBdr>
        <w:top w:val="none" w:sz="0" w:space="0" w:color="auto"/>
        <w:left w:val="none" w:sz="0" w:space="0" w:color="auto"/>
        <w:bottom w:val="none" w:sz="0" w:space="0" w:color="auto"/>
        <w:right w:val="none" w:sz="0" w:space="0" w:color="auto"/>
      </w:divBdr>
    </w:div>
    <w:div w:id="206984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5" ma:contentTypeDescription="Create a new document." ma:contentTypeScope="" ma:versionID="7b9a8b576b8f9b53041967fc03513053">
  <xsd:schema xmlns:xsd="http://www.w3.org/2001/XMLSchema" xmlns:xs="http://www.w3.org/2001/XMLSchema" xmlns:p="http://schemas.microsoft.com/office/2006/metadata/properties" xmlns:ns3="8f2fdac3-5421-455f-b4e4-df6141b3176a" xmlns:ns4="6d1ab2f6-91f9-4f14-952a-3f3eb0d68341" targetNamespace="http://schemas.microsoft.com/office/2006/metadata/properties" ma:root="true" ma:fieldsID="d2cb82d3da1b3517a7afaffd951e335a" ns3:_="" ns4:_="">
    <xsd:import namespace="8f2fdac3-5421-455f-b4e4-df6141b3176a"/>
    <xsd:import namespace="6d1ab2f6-91f9-4f14-952a-3f3eb0d683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5C5DB-2624-49BE-B089-8A7C086E08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EC2FEA-89CA-483E-89FD-F12D7B8520A9}">
  <ds:schemaRefs>
    <ds:schemaRef ds:uri="http://schemas.microsoft.com/sharepoint/v3/contenttype/forms"/>
  </ds:schemaRefs>
</ds:datastoreItem>
</file>

<file path=customXml/itemProps3.xml><?xml version="1.0" encoding="utf-8"?>
<ds:datastoreItem xmlns:ds="http://schemas.openxmlformats.org/officeDocument/2006/customXml" ds:itemID="{275C127D-A88B-4FDB-A861-0C423A4D5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fdac3-5421-455f-b4e4-df6141b3176a"/>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EF2B2A-A03D-4BE8-A8A4-54F32B742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4320</Words>
  <Characters>24150</Characters>
  <Application>Microsoft Office Word</Application>
  <DocSecurity>0</DocSecurity>
  <Lines>492</Lines>
  <Paragraphs>143</Paragraphs>
  <ScaleCrop>false</ScaleCrop>
  <Company/>
  <LinksUpToDate>false</LinksUpToDate>
  <CharactersWithSpaces>28327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 Sharon (EHS)</dc:creator>
  <cp:keywords/>
  <dc:description/>
  <cp:lastModifiedBy>Kelly, Lynne (A&amp;F)</cp:lastModifiedBy>
  <cp:revision>5</cp:revision>
  <dcterms:created xsi:type="dcterms:W3CDTF">2021-07-16T10:42:00Z</dcterms:created>
  <dcterms:modified xsi:type="dcterms:W3CDTF">2026-02-21T16:33:00Z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