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F460F" w14:textId="77777777" w:rsidR="00E300C3" w:rsidRPr="000A14A5" w:rsidRDefault="00E300C3" w:rsidP="00E300C3">
      <w:pPr>
        <w:pStyle w:val="Bullet"/>
        <w:numPr>
          <w:ilvl w:val="0"/>
          <w:numId w:val="0"/>
        </w:numPr>
        <w:jc w:val="center"/>
        <w:rPr>
          <w:b/>
        </w:rPr>
      </w:pPr>
      <w:r w:rsidRPr="000A14A5">
        <w:rPr>
          <w:b/>
        </w:rPr>
        <w:t xml:space="preserve">ATTACHMENT </w:t>
      </w:r>
      <w:r>
        <w:rPr>
          <w:b/>
        </w:rPr>
        <w:t>U</w:t>
      </w:r>
    </w:p>
    <w:p w14:paraId="096F5DA2" w14:textId="25BF32AA" w:rsidR="00E300C3" w:rsidRPr="000A14A5" w:rsidRDefault="00E300C3" w:rsidP="00E300C3">
      <w:pPr>
        <w:pStyle w:val="Bullet"/>
        <w:numPr>
          <w:ilvl w:val="0"/>
          <w:numId w:val="0"/>
        </w:numPr>
        <w:jc w:val="center"/>
        <w:rPr>
          <w:b/>
        </w:rPr>
      </w:pPr>
      <w:r w:rsidRPr="000A14A5">
        <w:rPr>
          <w:b/>
        </w:rPr>
        <w:t xml:space="preserve">Primary Care </w:t>
      </w:r>
      <w:r>
        <w:rPr>
          <w:b/>
        </w:rPr>
        <w:t xml:space="preserve">Payment </w:t>
      </w:r>
      <w:r w:rsidRPr="000A14A5">
        <w:rPr>
          <w:b/>
        </w:rPr>
        <w:t>Protocol</w:t>
      </w:r>
      <w:r w:rsidR="003D4187">
        <w:rPr>
          <w:b/>
        </w:rPr>
        <w:t xml:space="preserve"> </w:t>
      </w:r>
    </w:p>
    <w:p w14:paraId="1067BB77" w14:textId="77777777" w:rsidR="00E300C3" w:rsidRPr="000A14A5" w:rsidRDefault="00E300C3" w:rsidP="00E300C3">
      <w:pPr>
        <w:pStyle w:val="Heading1"/>
        <w:rPr>
          <w:i/>
          <w:iCs/>
          <w:sz w:val="22"/>
        </w:rPr>
      </w:pPr>
      <w:r w:rsidRPr="000A14A5">
        <w:rPr>
          <w:i/>
          <w:iCs/>
        </w:rPr>
        <w:tab/>
      </w:r>
    </w:p>
    <w:p w14:paraId="768F6CC4" w14:textId="77777777" w:rsidR="00E300C3" w:rsidRPr="00AC4528" w:rsidRDefault="00E300C3" w:rsidP="00E300C3">
      <w:pPr>
        <w:pStyle w:val="Heading1"/>
        <w:rPr>
          <w:rFonts w:ascii="Arial" w:hAnsi="Arial" w:cs="Arial"/>
          <w:i/>
          <w:sz w:val="22"/>
        </w:rPr>
      </w:pPr>
      <w:r w:rsidRPr="00AC4528">
        <w:rPr>
          <w:rFonts w:ascii="Arial" w:hAnsi="Arial" w:cs="Arial"/>
          <w:i/>
          <w:sz w:val="22"/>
        </w:rPr>
        <w:t>The Commonwealth must complete this Protocol and submit to CMS for annual review and approval, in accordance with STC 8.7 and the Schedule of Deliverables for the Demonstration Period in the STCs.</w:t>
      </w:r>
    </w:p>
    <w:p w14:paraId="774C7F4E" w14:textId="77777777" w:rsidR="00E300C3" w:rsidRPr="00F53290" w:rsidRDefault="00E300C3" w:rsidP="00E300C3"/>
    <w:p w14:paraId="4CBCC6F3" w14:textId="77777777" w:rsidR="00E300C3" w:rsidRDefault="00E300C3" w:rsidP="00E300C3">
      <w:pPr>
        <w:pStyle w:val="Heading3"/>
        <w:spacing w:after="240"/>
      </w:pPr>
      <w:r w:rsidRPr="00562260">
        <w:t>Section 1: General Information and Updates</w:t>
      </w:r>
    </w:p>
    <w:p w14:paraId="01293C9C" w14:textId="74F8F54D" w:rsidR="00E300C3" w:rsidRPr="00562260" w:rsidRDefault="00E300C3" w:rsidP="38CF7F2E">
      <w:pPr>
        <w:pStyle w:val="NList1STC1"/>
        <w:keepNext w:val="0"/>
        <w:numPr>
          <w:ilvl w:val="0"/>
          <w:numId w:val="17"/>
        </w:numPr>
        <w:autoSpaceDE/>
        <w:autoSpaceDN/>
        <w:spacing w:before="0" w:after="0"/>
        <w:rPr>
          <w:rFonts w:ascii="Arial" w:hAnsi="Arial" w:cs="Arial"/>
          <w:sz w:val="22"/>
          <w:szCs w:val="22"/>
        </w:rPr>
      </w:pPr>
      <w:r w:rsidRPr="38CF7F2E">
        <w:rPr>
          <w:rFonts w:ascii="Arial" w:hAnsi="Arial" w:cs="Arial"/>
          <w:sz w:val="22"/>
          <w:szCs w:val="22"/>
        </w:rPr>
        <w:t xml:space="preserve">Summary of changes since previously approved protocol, if applicable: </w:t>
      </w:r>
    </w:p>
    <w:p w14:paraId="4C03A274" w14:textId="77777777" w:rsidR="00482233" w:rsidRDefault="00482233" w:rsidP="00E300C3">
      <w:pPr>
        <w:pStyle w:val="BodyText"/>
      </w:pPr>
    </w:p>
    <w:p w14:paraId="16B38C9E" w14:textId="4E8CC42F" w:rsidR="00E300C3" w:rsidRDefault="5B683337" w:rsidP="26233462">
      <w:pPr>
        <w:pStyle w:val="BodyText"/>
        <w:ind w:left="720"/>
        <w:rPr>
          <w:rFonts w:eastAsia="Arial"/>
          <w:iCs/>
          <w:color w:val="0070C0"/>
        </w:rPr>
      </w:pPr>
      <w:r w:rsidRPr="26233462">
        <w:rPr>
          <w:color w:val="0070C0"/>
        </w:rPr>
        <w:t xml:space="preserve"> </w:t>
      </w:r>
      <w:r w:rsidR="19B561E8" w:rsidRPr="26233462">
        <w:rPr>
          <w:color w:val="0070C0"/>
        </w:rPr>
        <w:t>Amended</w:t>
      </w:r>
      <w:r w:rsidRPr="26233462">
        <w:rPr>
          <w:color w:val="0070C0"/>
        </w:rPr>
        <w:t xml:space="preserve"> submission</w:t>
      </w:r>
      <w:r w:rsidR="04C0CEEF" w:rsidRPr="26233462">
        <w:rPr>
          <w:color w:val="0070C0"/>
        </w:rPr>
        <w:t xml:space="preserve"> per CMS guidance</w:t>
      </w:r>
      <w:r w:rsidR="3CFED895" w:rsidRPr="26233462">
        <w:rPr>
          <w:color w:val="0070C0"/>
        </w:rPr>
        <w:t xml:space="preserve">. </w:t>
      </w:r>
      <w:r w:rsidR="3CFED895" w:rsidRPr="26233462">
        <w:rPr>
          <w:rFonts w:eastAsia="Arial"/>
          <w:iCs/>
          <w:color w:val="0070C0"/>
        </w:rPr>
        <w:t>Timeframes and fiscal estimates updated from RY23</w:t>
      </w:r>
    </w:p>
    <w:p w14:paraId="7210F51F" w14:textId="0DB51A4E" w:rsidR="00E300C3" w:rsidRDefault="00E300C3" w:rsidP="164494B5">
      <w:pPr>
        <w:pStyle w:val="BodyText"/>
        <w:ind w:left="720"/>
        <w:rPr>
          <w:color w:val="0070C0"/>
        </w:rPr>
      </w:pPr>
    </w:p>
    <w:p w14:paraId="45FD797E" w14:textId="0421F87A" w:rsidR="164494B5" w:rsidRDefault="164494B5" w:rsidP="164494B5">
      <w:pPr>
        <w:pStyle w:val="BodyText"/>
        <w:ind w:left="720"/>
        <w:rPr>
          <w:color w:val="0070C0"/>
        </w:rPr>
      </w:pPr>
    </w:p>
    <w:p w14:paraId="0F988E14" w14:textId="77777777" w:rsidR="00E300C3" w:rsidRPr="00562260" w:rsidRDefault="00E300C3" w:rsidP="00E300C3">
      <w:pPr>
        <w:pStyle w:val="NList1STC1"/>
        <w:keepNext w:val="0"/>
        <w:numPr>
          <w:ilvl w:val="0"/>
          <w:numId w:val="17"/>
        </w:numPr>
        <w:autoSpaceDE/>
        <w:autoSpaceDN/>
        <w:spacing w:before="0" w:after="0"/>
        <w:outlineLvl w:val="9"/>
        <w:rPr>
          <w:rFonts w:ascii="Arial" w:hAnsi="Arial" w:cs="Arial"/>
          <w:sz w:val="22"/>
          <w:szCs w:val="22"/>
        </w:rPr>
      </w:pPr>
      <w:r w:rsidRPr="00562260">
        <w:rPr>
          <w:rFonts w:ascii="Arial" w:hAnsi="Arial" w:cs="Arial"/>
          <w:sz w:val="22"/>
          <w:szCs w:val="22"/>
        </w:rPr>
        <w:t>Timeframes for the primary care payment arrangement with P</w:t>
      </w:r>
      <w:r>
        <w:rPr>
          <w:rFonts w:ascii="Arial" w:hAnsi="Arial" w:cs="Arial"/>
          <w:sz w:val="22"/>
          <w:szCs w:val="22"/>
        </w:rPr>
        <w:t xml:space="preserve">rimary </w:t>
      </w:r>
      <w:r w:rsidRPr="00562260">
        <w:rPr>
          <w:rFonts w:ascii="Arial" w:hAnsi="Arial" w:cs="Arial"/>
          <w:sz w:val="22"/>
          <w:szCs w:val="22"/>
        </w:rPr>
        <w:t>C</w:t>
      </w:r>
      <w:r>
        <w:rPr>
          <w:rFonts w:ascii="Arial" w:hAnsi="Arial" w:cs="Arial"/>
          <w:sz w:val="22"/>
          <w:szCs w:val="22"/>
        </w:rPr>
        <w:t xml:space="preserve">are </w:t>
      </w:r>
      <w:r w:rsidRPr="00562260">
        <w:rPr>
          <w:rFonts w:ascii="Arial" w:hAnsi="Arial" w:cs="Arial"/>
          <w:sz w:val="22"/>
          <w:szCs w:val="22"/>
        </w:rPr>
        <w:t xml:space="preserve">ACOs and participating primary care practices. </w:t>
      </w:r>
    </w:p>
    <w:p w14:paraId="6A8F4F08" w14:textId="54A4E97B" w:rsidR="00E300C3" w:rsidRPr="0007723F" w:rsidRDefault="00E300C3" w:rsidP="29CBAD50">
      <w:pPr>
        <w:pStyle w:val="NList3STCa"/>
        <w:tabs>
          <w:tab w:val="clear" w:pos="9360"/>
        </w:tabs>
        <w:autoSpaceDE/>
        <w:autoSpaceDN/>
        <w:spacing w:before="0" w:after="0"/>
        <w:rPr>
          <w:rFonts w:ascii="Arial" w:hAnsi="Arial" w:cs="Arial"/>
          <w:color w:val="0070C0"/>
          <w:sz w:val="22"/>
          <w:szCs w:val="22"/>
        </w:rPr>
      </w:pPr>
      <w:r w:rsidRPr="29CBAD50">
        <w:rPr>
          <w:rFonts w:ascii="Arial" w:hAnsi="Arial" w:cs="Arial"/>
          <w:sz w:val="22"/>
          <w:szCs w:val="22"/>
        </w:rPr>
        <w:t xml:space="preserve">Applicable period for this payment arrangement (e.g., performance year beginning Jan. 1, </w:t>
      </w:r>
      <w:proofErr w:type="gramStart"/>
      <w:r w:rsidRPr="29CBAD50">
        <w:rPr>
          <w:rFonts w:ascii="Arial" w:hAnsi="Arial" w:cs="Arial"/>
          <w:sz w:val="22"/>
          <w:szCs w:val="22"/>
        </w:rPr>
        <w:t>2024</w:t>
      </w:r>
      <w:proofErr w:type="gramEnd"/>
      <w:r w:rsidRPr="29CBAD50">
        <w:rPr>
          <w:rFonts w:ascii="Arial" w:hAnsi="Arial" w:cs="Arial"/>
          <w:sz w:val="22"/>
          <w:szCs w:val="22"/>
        </w:rPr>
        <w:t xml:space="preserve"> through Dec. 31, 2024): </w:t>
      </w:r>
      <w:r w:rsidR="38208C4C" w:rsidRPr="29CBAD50">
        <w:rPr>
          <w:rFonts w:ascii="Arial" w:hAnsi="Arial" w:cs="Arial"/>
          <w:i/>
          <w:iCs/>
          <w:color w:val="0070C0"/>
          <w:sz w:val="22"/>
          <w:szCs w:val="22"/>
        </w:rPr>
        <w:t>January</w:t>
      </w:r>
      <w:r w:rsidR="0011144D" w:rsidRPr="29CBAD50">
        <w:rPr>
          <w:rFonts w:ascii="Arial" w:hAnsi="Arial" w:cs="Arial"/>
          <w:i/>
          <w:iCs/>
          <w:color w:val="0070C0"/>
          <w:sz w:val="22"/>
          <w:szCs w:val="22"/>
        </w:rPr>
        <w:t xml:space="preserve"> 1, 202</w:t>
      </w:r>
      <w:r w:rsidR="5B008042" w:rsidRPr="29CBAD50">
        <w:rPr>
          <w:rFonts w:ascii="Arial" w:hAnsi="Arial" w:cs="Arial"/>
          <w:i/>
          <w:iCs/>
          <w:color w:val="0070C0"/>
          <w:sz w:val="22"/>
          <w:szCs w:val="22"/>
        </w:rPr>
        <w:t>4</w:t>
      </w:r>
      <w:r w:rsidR="0011144D" w:rsidRPr="29CBAD50">
        <w:rPr>
          <w:rFonts w:ascii="Arial" w:hAnsi="Arial" w:cs="Arial"/>
          <w:i/>
          <w:iCs/>
          <w:color w:val="0070C0"/>
          <w:sz w:val="22"/>
          <w:szCs w:val="22"/>
        </w:rPr>
        <w:t xml:space="preserve"> through December 31, 202</w:t>
      </w:r>
      <w:r w:rsidR="45B6DD02" w:rsidRPr="29CBAD50">
        <w:rPr>
          <w:rFonts w:ascii="Arial" w:hAnsi="Arial" w:cs="Arial"/>
          <w:i/>
          <w:iCs/>
          <w:color w:val="0070C0"/>
          <w:sz w:val="22"/>
          <w:szCs w:val="22"/>
        </w:rPr>
        <w:t>4</w:t>
      </w:r>
      <w:r w:rsidR="0034577B" w:rsidRPr="29CBAD50">
        <w:rPr>
          <w:rFonts w:ascii="Arial" w:hAnsi="Arial" w:cs="Arial"/>
          <w:i/>
          <w:iCs/>
          <w:color w:val="0070C0"/>
          <w:sz w:val="22"/>
          <w:szCs w:val="22"/>
        </w:rPr>
        <w:t xml:space="preserve"> (RY2</w:t>
      </w:r>
      <w:r w:rsidR="5D12112D" w:rsidRPr="29CBAD50">
        <w:rPr>
          <w:rFonts w:ascii="Arial" w:hAnsi="Arial" w:cs="Arial"/>
          <w:i/>
          <w:iCs/>
          <w:color w:val="0070C0"/>
          <w:sz w:val="22"/>
          <w:szCs w:val="22"/>
        </w:rPr>
        <w:t>4</w:t>
      </w:r>
      <w:r w:rsidR="0034577B" w:rsidRPr="29CBAD50">
        <w:rPr>
          <w:rFonts w:ascii="Arial" w:hAnsi="Arial" w:cs="Arial"/>
          <w:i/>
          <w:iCs/>
          <w:color w:val="0070C0"/>
          <w:sz w:val="22"/>
          <w:szCs w:val="22"/>
        </w:rPr>
        <w:t>)</w:t>
      </w:r>
    </w:p>
    <w:p w14:paraId="16D7E7D6" w14:textId="2F44D6C8" w:rsidR="00E300C3" w:rsidRPr="0007723F" w:rsidRDefault="00E300C3" w:rsidP="29CBAD50">
      <w:pPr>
        <w:pStyle w:val="NList3STCa"/>
        <w:tabs>
          <w:tab w:val="clear" w:pos="9360"/>
        </w:tabs>
        <w:autoSpaceDE/>
        <w:autoSpaceDN/>
        <w:spacing w:before="0" w:after="0"/>
        <w:rPr>
          <w:rFonts w:ascii="Arial" w:hAnsi="Arial" w:cs="Arial"/>
          <w:i/>
          <w:iCs/>
          <w:color w:val="0070C0"/>
          <w:sz w:val="22"/>
          <w:szCs w:val="22"/>
        </w:rPr>
      </w:pPr>
      <w:r w:rsidRPr="29CBAD50">
        <w:rPr>
          <w:rFonts w:ascii="Arial" w:hAnsi="Arial" w:cs="Arial"/>
          <w:sz w:val="22"/>
          <w:szCs w:val="22"/>
        </w:rPr>
        <w:t xml:space="preserve">Requested start date for payments (for example, Jan. 1, 2024): </w:t>
      </w:r>
      <w:r w:rsidR="06B3E176" w:rsidRPr="29CBAD50">
        <w:rPr>
          <w:rFonts w:ascii="Arial" w:hAnsi="Arial" w:cs="Arial"/>
          <w:i/>
          <w:iCs/>
          <w:color w:val="0070C0"/>
          <w:sz w:val="22"/>
          <w:szCs w:val="22"/>
        </w:rPr>
        <w:t>January</w:t>
      </w:r>
      <w:r w:rsidR="0041171E" w:rsidRPr="29CBAD50">
        <w:rPr>
          <w:rFonts w:ascii="Arial" w:hAnsi="Arial" w:cs="Arial"/>
          <w:i/>
          <w:iCs/>
          <w:color w:val="0070C0"/>
          <w:sz w:val="22"/>
          <w:szCs w:val="22"/>
        </w:rPr>
        <w:t xml:space="preserve"> 1, 202</w:t>
      </w:r>
      <w:r w:rsidR="298DB76A" w:rsidRPr="29CBAD50">
        <w:rPr>
          <w:rFonts w:ascii="Arial" w:hAnsi="Arial" w:cs="Arial"/>
          <w:i/>
          <w:iCs/>
          <w:color w:val="0070C0"/>
          <w:sz w:val="22"/>
          <w:szCs w:val="22"/>
        </w:rPr>
        <w:t>4</w:t>
      </w:r>
    </w:p>
    <w:p w14:paraId="73E5AEDE" w14:textId="77777777" w:rsidR="00E300C3" w:rsidRPr="0007723F" w:rsidRDefault="00E300C3" w:rsidP="00E300C3">
      <w:pPr>
        <w:rPr>
          <w:color w:val="0070C0"/>
        </w:rPr>
      </w:pPr>
    </w:p>
    <w:p w14:paraId="4D726858" w14:textId="4B62FC13" w:rsidR="00E300C3" w:rsidRPr="00CA7CFA" w:rsidRDefault="00E300C3" w:rsidP="00E300C3">
      <w:pPr>
        <w:pStyle w:val="TableText"/>
        <w:numPr>
          <w:ilvl w:val="0"/>
          <w:numId w:val="17"/>
        </w:numPr>
        <w:rPr>
          <w:rFonts w:ascii="Arial" w:hAnsi="Arial" w:cs="Arial"/>
          <w:sz w:val="22"/>
          <w:szCs w:val="22"/>
        </w:rPr>
      </w:pPr>
      <w:r w:rsidRPr="29CBAD50">
        <w:rPr>
          <w:rFonts w:ascii="Arial" w:hAnsi="Arial" w:cs="Arial"/>
          <w:b/>
          <w:bCs/>
          <w:sz w:val="22"/>
          <w:szCs w:val="22"/>
        </w:rPr>
        <w:t>Estimated total dollar amount (federal and non-federal dollars) of this primary care payment:</w:t>
      </w:r>
      <w:r w:rsidRPr="29CBAD50">
        <w:rPr>
          <w:rFonts w:ascii="Arial" w:hAnsi="Arial" w:cs="Arial"/>
          <w:sz w:val="22"/>
          <w:szCs w:val="22"/>
        </w:rPr>
        <w:t xml:space="preserve"> </w:t>
      </w:r>
      <w:r w:rsidR="00981E12" w:rsidRPr="29CBAD50">
        <w:rPr>
          <w:rFonts w:ascii="Arial" w:hAnsi="Arial" w:cs="Arial"/>
          <w:i/>
          <w:iCs/>
          <w:color w:val="0070C0"/>
          <w:sz w:val="22"/>
          <w:szCs w:val="22"/>
        </w:rPr>
        <w:t xml:space="preserve">The estimated </w:t>
      </w:r>
      <w:r w:rsidR="00FF5E6D" w:rsidRPr="29CBAD50">
        <w:rPr>
          <w:rFonts w:ascii="Arial" w:hAnsi="Arial" w:cs="Arial"/>
          <w:i/>
          <w:iCs/>
          <w:color w:val="0070C0"/>
          <w:sz w:val="22"/>
          <w:szCs w:val="22"/>
        </w:rPr>
        <w:t xml:space="preserve">payment </w:t>
      </w:r>
      <w:r w:rsidR="00981E12" w:rsidRPr="29CBAD50">
        <w:rPr>
          <w:rFonts w:ascii="Arial" w:hAnsi="Arial" w:cs="Arial"/>
          <w:i/>
          <w:iCs/>
          <w:color w:val="0070C0"/>
          <w:sz w:val="22"/>
          <w:szCs w:val="22"/>
        </w:rPr>
        <w:t xml:space="preserve">amount for </w:t>
      </w:r>
      <w:r w:rsidR="3A03E11E" w:rsidRPr="29CBAD50">
        <w:rPr>
          <w:rFonts w:ascii="Arial" w:hAnsi="Arial" w:cs="Arial"/>
          <w:i/>
          <w:iCs/>
          <w:color w:val="0070C0"/>
          <w:sz w:val="22"/>
          <w:szCs w:val="22"/>
        </w:rPr>
        <w:t xml:space="preserve">this primary care initiative for </w:t>
      </w:r>
      <w:r w:rsidR="005F1E46" w:rsidRPr="29CBAD50">
        <w:rPr>
          <w:rFonts w:ascii="Arial" w:hAnsi="Arial" w:cs="Arial"/>
          <w:i/>
          <w:iCs/>
          <w:color w:val="0070C0"/>
          <w:sz w:val="22"/>
          <w:szCs w:val="22"/>
        </w:rPr>
        <w:t>Primary Care ACOs (</w:t>
      </w:r>
      <w:r w:rsidR="789C9E93" w:rsidRPr="29CBAD50">
        <w:rPr>
          <w:rFonts w:ascii="Arial" w:hAnsi="Arial" w:cs="Arial"/>
          <w:i/>
          <w:iCs/>
          <w:color w:val="0070C0"/>
          <w:sz w:val="22"/>
          <w:szCs w:val="22"/>
        </w:rPr>
        <w:t>PCACOs</w:t>
      </w:r>
      <w:r w:rsidR="005F1E46" w:rsidRPr="29CBAD50">
        <w:rPr>
          <w:rFonts w:ascii="Arial" w:hAnsi="Arial" w:cs="Arial"/>
          <w:i/>
          <w:iCs/>
          <w:color w:val="0070C0"/>
          <w:sz w:val="22"/>
          <w:szCs w:val="22"/>
        </w:rPr>
        <w:t>)</w:t>
      </w:r>
      <w:r w:rsidR="789C9E93" w:rsidRPr="29CBAD50">
        <w:rPr>
          <w:rFonts w:ascii="Arial" w:hAnsi="Arial" w:cs="Arial"/>
          <w:i/>
          <w:iCs/>
          <w:color w:val="0070C0"/>
          <w:sz w:val="22"/>
          <w:szCs w:val="22"/>
        </w:rPr>
        <w:t xml:space="preserve"> for </w:t>
      </w:r>
      <w:r w:rsidR="00981E12" w:rsidRPr="29CBAD50">
        <w:rPr>
          <w:rFonts w:ascii="Arial" w:hAnsi="Arial" w:cs="Arial"/>
          <w:i/>
          <w:iCs/>
          <w:color w:val="0070C0"/>
          <w:sz w:val="22"/>
          <w:szCs w:val="22"/>
        </w:rPr>
        <w:t>R</w:t>
      </w:r>
      <w:r w:rsidR="00981E12" w:rsidRPr="00CA7CFA">
        <w:rPr>
          <w:rFonts w:ascii="Arial" w:hAnsi="Arial" w:cs="Arial"/>
          <w:i/>
          <w:iCs/>
          <w:color w:val="0070C0"/>
          <w:sz w:val="22"/>
          <w:szCs w:val="22"/>
        </w:rPr>
        <w:t>Y2</w:t>
      </w:r>
      <w:r w:rsidR="7389533B" w:rsidRPr="00CA7CFA">
        <w:rPr>
          <w:rFonts w:ascii="Arial" w:hAnsi="Arial" w:cs="Arial"/>
          <w:i/>
          <w:iCs/>
          <w:color w:val="0070C0"/>
          <w:sz w:val="22"/>
          <w:szCs w:val="22"/>
        </w:rPr>
        <w:t>4</w:t>
      </w:r>
      <w:r w:rsidR="00981E12" w:rsidRPr="00CA7CFA">
        <w:rPr>
          <w:rFonts w:ascii="Arial" w:hAnsi="Arial" w:cs="Arial"/>
          <w:i/>
          <w:iCs/>
          <w:color w:val="0070C0"/>
          <w:sz w:val="22"/>
          <w:szCs w:val="22"/>
        </w:rPr>
        <w:t xml:space="preserve"> is </w:t>
      </w:r>
      <w:r w:rsidR="00F63E47" w:rsidRPr="00CA7CFA">
        <w:rPr>
          <w:rFonts w:ascii="Arial" w:hAnsi="Arial" w:cs="Arial"/>
          <w:i/>
          <w:iCs/>
          <w:color w:val="0070C0"/>
          <w:sz w:val="22"/>
          <w:szCs w:val="22"/>
        </w:rPr>
        <w:t>$</w:t>
      </w:r>
      <w:r w:rsidR="00440726" w:rsidRPr="00CA7CFA">
        <w:rPr>
          <w:rFonts w:ascii="Arial" w:hAnsi="Arial" w:cs="Arial"/>
          <w:i/>
          <w:iCs/>
          <w:color w:val="0070C0"/>
          <w:sz w:val="22"/>
          <w:szCs w:val="22"/>
        </w:rPr>
        <w:t>24</w:t>
      </w:r>
      <w:r w:rsidR="004B250F" w:rsidRPr="00CA7CFA">
        <w:rPr>
          <w:rFonts w:ascii="Arial" w:hAnsi="Arial" w:cs="Arial"/>
          <w:i/>
          <w:iCs/>
          <w:color w:val="0070C0"/>
          <w:sz w:val="22"/>
          <w:szCs w:val="22"/>
        </w:rPr>
        <w:t>5</w:t>
      </w:r>
      <w:r w:rsidR="66DA888A" w:rsidRPr="00CA7CFA">
        <w:rPr>
          <w:rFonts w:ascii="Arial" w:hAnsi="Arial" w:cs="Arial"/>
          <w:i/>
          <w:iCs/>
          <w:color w:val="0070C0"/>
          <w:sz w:val="22"/>
          <w:szCs w:val="22"/>
        </w:rPr>
        <w:t>M</w:t>
      </w:r>
      <w:r w:rsidR="6360E18A" w:rsidRPr="00CA7CFA">
        <w:rPr>
          <w:rFonts w:ascii="Arial" w:hAnsi="Arial" w:cs="Arial"/>
          <w:i/>
          <w:iCs/>
          <w:color w:val="0070C0"/>
          <w:sz w:val="22"/>
          <w:szCs w:val="22"/>
        </w:rPr>
        <w:t>.</w:t>
      </w:r>
    </w:p>
    <w:p w14:paraId="3919CED0" w14:textId="76E8EF9F" w:rsidR="00E300C3" w:rsidRPr="00CA7CFA" w:rsidRDefault="00E300C3" w:rsidP="00E300C3">
      <w:pPr>
        <w:pStyle w:val="TableText"/>
        <w:numPr>
          <w:ilvl w:val="0"/>
          <w:numId w:val="14"/>
        </w:numPr>
        <w:rPr>
          <w:rFonts w:ascii="Arial" w:hAnsi="Arial" w:cs="Arial"/>
          <w:sz w:val="22"/>
          <w:szCs w:val="22"/>
        </w:rPr>
      </w:pPr>
      <w:r w:rsidRPr="00CA7CFA">
        <w:rPr>
          <w:rFonts w:ascii="Arial" w:hAnsi="Arial" w:cs="Arial"/>
          <w:sz w:val="22"/>
          <w:szCs w:val="22"/>
        </w:rPr>
        <w:t xml:space="preserve">Estimated federal share: </w:t>
      </w:r>
      <w:r w:rsidR="00E2355F" w:rsidRPr="00CA7CFA">
        <w:rPr>
          <w:rFonts w:ascii="Arial" w:hAnsi="Arial" w:cs="Arial"/>
          <w:i/>
          <w:iCs/>
          <w:color w:val="0070C0"/>
          <w:sz w:val="22"/>
          <w:szCs w:val="22"/>
        </w:rPr>
        <w:t>The estimated federal share is $</w:t>
      </w:r>
      <w:r w:rsidR="001F6ECB" w:rsidRPr="00CA7CFA">
        <w:rPr>
          <w:rFonts w:ascii="Arial" w:hAnsi="Arial" w:cs="Arial"/>
          <w:i/>
          <w:iCs/>
          <w:color w:val="0070C0"/>
          <w:sz w:val="22"/>
          <w:szCs w:val="22"/>
        </w:rPr>
        <w:t>147M</w:t>
      </w:r>
      <w:r w:rsidR="00E2355F" w:rsidRPr="00CA7CFA">
        <w:rPr>
          <w:rFonts w:ascii="Arial" w:hAnsi="Arial" w:cs="Arial"/>
          <w:i/>
          <w:iCs/>
          <w:color w:val="0070C0"/>
          <w:sz w:val="22"/>
          <w:szCs w:val="22"/>
        </w:rPr>
        <w:t>, or approximately 60% of the total primary care sub-capitation amount</w:t>
      </w:r>
    </w:p>
    <w:p w14:paraId="2E1FC90C" w14:textId="4464A847" w:rsidR="00E300C3" w:rsidRPr="002E249C" w:rsidRDefault="00E300C3" w:rsidP="164494B5">
      <w:pPr>
        <w:pStyle w:val="TableText"/>
        <w:numPr>
          <w:ilvl w:val="0"/>
          <w:numId w:val="14"/>
        </w:numPr>
        <w:spacing w:after="240"/>
        <w:rPr>
          <w:rFonts w:ascii="Arial" w:hAnsi="Arial" w:cs="Arial"/>
          <w:i/>
          <w:iCs/>
          <w:sz w:val="22"/>
          <w:szCs w:val="22"/>
        </w:rPr>
      </w:pPr>
      <w:r w:rsidRPr="00CA7CFA">
        <w:rPr>
          <w:rFonts w:ascii="Arial" w:hAnsi="Arial" w:cs="Arial"/>
          <w:sz w:val="22"/>
          <w:szCs w:val="22"/>
        </w:rPr>
        <w:t>Estimated non-federal share:</w:t>
      </w:r>
      <w:r w:rsidRPr="00CA7CFA">
        <w:rPr>
          <w:rFonts w:ascii="Arial" w:hAnsi="Arial" w:cs="Arial"/>
          <w:color w:val="FF0000"/>
          <w:sz w:val="22"/>
          <w:szCs w:val="22"/>
        </w:rPr>
        <w:t xml:space="preserve"> </w:t>
      </w:r>
      <w:r w:rsidR="00E2355F" w:rsidRPr="00CA7CFA">
        <w:rPr>
          <w:rFonts w:ascii="Arial" w:hAnsi="Arial" w:cs="Arial"/>
          <w:i/>
          <w:iCs/>
          <w:color w:val="0070C0"/>
          <w:sz w:val="22"/>
          <w:szCs w:val="22"/>
        </w:rPr>
        <w:t xml:space="preserve">The estimated non-federal share is </w:t>
      </w:r>
      <w:r w:rsidR="0045660F" w:rsidRPr="00CA7CFA">
        <w:rPr>
          <w:rFonts w:ascii="Arial" w:hAnsi="Arial" w:cs="Arial"/>
          <w:i/>
          <w:iCs/>
          <w:color w:val="0070C0"/>
          <w:sz w:val="22"/>
          <w:szCs w:val="22"/>
        </w:rPr>
        <w:t>$</w:t>
      </w:r>
      <w:r w:rsidR="001F6ECB" w:rsidRPr="00CA7CFA">
        <w:rPr>
          <w:rFonts w:ascii="Arial" w:hAnsi="Arial" w:cs="Arial"/>
          <w:i/>
          <w:iCs/>
          <w:color w:val="0070C0"/>
          <w:sz w:val="22"/>
          <w:szCs w:val="22"/>
        </w:rPr>
        <w:t>97</w:t>
      </w:r>
      <w:r w:rsidR="241BAC08" w:rsidRPr="00CA7CFA">
        <w:rPr>
          <w:rFonts w:ascii="Arial" w:hAnsi="Arial" w:cs="Arial"/>
          <w:i/>
          <w:iCs/>
          <w:color w:val="0070C0"/>
          <w:sz w:val="22"/>
          <w:szCs w:val="22"/>
        </w:rPr>
        <w:t>M</w:t>
      </w:r>
      <w:r w:rsidR="0045660F" w:rsidRPr="00CA7CFA">
        <w:rPr>
          <w:rFonts w:ascii="Arial" w:hAnsi="Arial" w:cs="Arial"/>
          <w:i/>
          <w:iCs/>
          <w:color w:val="0070C0"/>
          <w:sz w:val="22"/>
          <w:szCs w:val="22"/>
        </w:rPr>
        <w:t>, or</w:t>
      </w:r>
      <w:r w:rsidR="0045660F" w:rsidRPr="164494B5">
        <w:rPr>
          <w:rFonts w:ascii="Arial" w:hAnsi="Arial" w:cs="Arial"/>
          <w:i/>
          <w:iCs/>
          <w:color w:val="0070C0"/>
          <w:sz w:val="22"/>
          <w:szCs w:val="22"/>
        </w:rPr>
        <w:t xml:space="preserve"> approximately 40% of the total primary care sub-capitation amount.</w:t>
      </w:r>
    </w:p>
    <w:p w14:paraId="3D488488" w14:textId="1C546151" w:rsidR="00E300C3" w:rsidRPr="00BD078F" w:rsidRDefault="00E300C3" w:rsidP="00BD078F">
      <w:pPr>
        <w:pStyle w:val="field"/>
        <w:ind w:left="720"/>
        <w:rPr>
          <w:rFonts w:ascii="Arial" w:hAnsi="Arial" w:cs="Arial"/>
          <w:sz w:val="22"/>
        </w:rPr>
      </w:pPr>
      <w:r>
        <w:rPr>
          <w:rFonts w:ascii="Arial" w:hAnsi="Arial" w:cs="Arial"/>
          <w:i/>
          <w:sz w:val="22"/>
        </w:rPr>
        <w:t>The</w:t>
      </w:r>
      <w:r w:rsidRPr="00C628EE">
        <w:rPr>
          <w:rFonts w:ascii="Arial" w:hAnsi="Arial" w:cs="Arial"/>
          <w:i/>
          <w:sz w:val="22"/>
        </w:rPr>
        <w:t xml:space="preserve"> estimated total dollar amount and the estimated federal share should be described for the period in Question </w:t>
      </w:r>
      <w:r>
        <w:rPr>
          <w:rFonts w:ascii="Arial" w:hAnsi="Arial" w:cs="Arial"/>
          <w:i/>
          <w:sz w:val="22"/>
        </w:rPr>
        <w:t>2</w:t>
      </w:r>
      <w:r w:rsidRPr="00C628EE">
        <w:rPr>
          <w:rFonts w:ascii="Arial" w:hAnsi="Arial" w:cs="Arial"/>
          <w:i/>
          <w:sz w:val="22"/>
        </w:rPr>
        <w:t xml:space="preserve">. For </w:t>
      </w:r>
      <w:r>
        <w:rPr>
          <w:rFonts w:ascii="Arial" w:hAnsi="Arial" w:cs="Arial"/>
          <w:i/>
          <w:sz w:val="22"/>
        </w:rPr>
        <w:t>mid-year adjustments</w:t>
      </w:r>
      <w:r w:rsidRPr="00C628EE">
        <w:rPr>
          <w:rFonts w:ascii="Arial" w:hAnsi="Arial" w:cs="Arial"/>
          <w:i/>
          <w:sz w:val="22"/>
        </w:rPr>
        <w:t xml:space="preserve">, </w:t>
      </w:r>
      <w:r>
        <w:rPr>
          <w:rFonts w:ascii="Arial" w:hAnsi="Arial" w:cs="Arial"/>
          <w:i/>
          <w:sz w:val="22"/>
        </w:rPr>
        <w:t xml:space="preserve">the Commonwealth </w:t>
      </w:r>
      <w:r w:rsidRPr="00C628EE">
        <w:rPr>
          <w:rFonts w:ascii="Arial" w:hAnsi="Arial" w:cs="Arial"/>
          <w:i/>
          <w:sz w:val="22"/>
        </w:rPr>
        <w:t xml:space="preserve">should include the change from the total and federal share estimated in the previously approved </w:t>
      </w:r>
      <w:r>
        <w:rPr>
          <w:rFonts w:ascii="Arial" w:hAnsi="Arial" w:cs="Arial"/>
          <w:i/>
          <w:sz w:val="22"/>
        </w:rPr>
        <w:t>Protocol</w:t>
      </w:r>
      <w:r w:rsidRPr="00C628EE">
        <w:rPr>
          <w:rFonts w:ascii="Arial" w:hAnsi="Arial" w:cs="Arial"/>
          <w:i/>
          <w:sz w:val="22"/>
        </w:rPr>
        <w:t>.</w:t>
      </w:r>
    </w:p>
    <w:p w14:paraId="22113AF0" w14:textId="77777777" w:rsidR="00E300C3" w:rsidRDefault="00E300C3" w:rsidP="00E300C3">
      <w:pPr>
        <w:pStyle w:val="Heading3"/>
        <w:spacing w:after="240"/>
      </w:pPr>
      <w:r w:rsidRPr="00562260">
        <w:t>Section 2: Payment Methodology</w:t>
      </w:r>
    </w:p>
    <w:p w14:paraId="0A0EC163" w14:textId="77777777" w:rsidR="00E300C3" w:rsidRDefault="00E300C3" w:rsidP="00E300C3">
      <w:pPr>
        <w:pStyle w:val="Heading3"/>
        <w:numPr>
          <w:ilvl w:val="0"/>
          <w:numId w:val="15"/>
        </w:numPr>
      </w:pPr>
      <w:r>
        <w:t>D</w:t>
      </w:r>
      <w:r w:rsidRPr="00F95AF5">
        <w:t xml:space="preserve">escribe how the payment arrangement intends to recognize value or outcomes over volume of services.  </w:t>
      </w:r>
    </w:p>
    <w:p w14:paraId="731DAF48" w14:textId="77777777" w:rsidR="00E300C3" w:rsidRPr="0080393E" w:rsidRDefault="00E300C3" w:rsidP="00E300C3"/>
    <w:p w14:paraId="5BB25D6A" w14:textId="2A9FF709" w:rsidR="15C40D37" w:rsidRDefault="15C40D37" w:rsidP="26C2E85E">
      <w:pPr>
        <w:pStyle w:val="TableBody"/>
        <w:ind w:left="720"/>
        <w:rPr>
          <w:rFonts w:ascii="Arial" w:eastAsia="Arial" w:hAnsi="Arial" w:cs="Arial"/>
          <w:i/>
          <w:color w:val="0070C0"/>
          <w:sz w:val="22"/>
        </w:rPr>
      </w:pPr>
      <w:r w:rsidRPr="164494B5">
        <w:rPr>
          <w:rFonts w:eastAsia="Times New Roman" w:cs="Times New Roman"/>
          <w:color w:val="FF0000"/>
          <w:sz w:val="12"/>
          <w:szCs w:val="12"/>
        </w:rPr>
        <w:t xml:space="preserve"> </w:t>
      </w:r>
    </w:p>
    <w:p w14:paraId="51508CEF" w14:textId="620DC6C2" w:rsidR="4F24EAA9" w:rsidRDefault="4F24EAA9" w:rsidP="26C2E85E">
      <w:pPr>
        <w:pStyle w:val="TableBody"/>
        <w:ind w:left="720"/>
        <w:rPr>
          <w:rFonts w:ascii="Arial" w:eastAsia="Arial" w:hAnsi="Arial" w:cs="Arial"/>
          <w:i/>
          <w:color w:val="0070C0"/>
          <w:sz w:val="22"/>
        </w:rPr>
      </w:pPr>
      <w:r w:rsidRPr="26C2E85E">
        <w:rPr>
          <w:rFonts w:ascii="Arial" w:eastAsia="Arial" w:hAnsi="Arial" w:cs="Arial"/>
          <w:i/>
          <w:color w:val="0070C0"/>
          <w:sz w:val="22"/>
        </w:rPr>
        <w:t xml:space="preserve">Practice rates include </w:t>
      </w:r>
      <w:r w:rsidR="15C40D37" w:rsidRPr="26C2E85E">
        <w:rPr>
          <w:rFonts w:ascii="Arial" w:eastAsia="Arial" w:hAnsi="Arial" w:cs="Arial"/>
          <w:i/>
          <w:color w:val="0070C0"/>
          <w:sz w:val="22"/>
        </w:rPr>
        <w:t xml:space="preserve">a “Tier” add-on.  </w:t>
      </w:r>
      <w:r w:rsidR="54114329" w:rsidRPr="26C2E85E">
        <w:rPr>
          <w:rFonts w:ascii="Arial" w:eastAsia="Arial" w:hAnsi="Arial" w:cs="Arial"/>
          <w:i/>
          <w:iCs/>
          <w:color w:val="0070C0"/>
          <w:sz w:val="22"/>
        </w:rPr>
        <w:t>Practices</w:t>
      </w:r>
      <w:r w:rsidR="15C40D37" w:rsidRPr="26C2E85E">
        <w:rPr>
          <w:rFonts w:ascii="Arial" w:eastAsia="Arial" w:hAnsi="Arial" w:cs="Arial"/>
          <w:i/>
          <w:color w:val="0070C0"/>
          <w:sz w:val="22"/>
        </w:rPr>
        <w:t xml:space="preserve"> attest to one of three clinical Tiers (e.g., Tier 1, Tier 2, or Tier 3) with each subsequent Tier corresponding to increased clinical requirements and correspondingly higher rates. Tier criteria focus on team-based care, behavioral health integration, health-related social needs screening and referral, population health management, access during expanded hours, and, for practices serving members under age 21, child and family-focused care. Since rates increase by Tier, </w:t>
      </w:r>
      <w:r w:rsidR="038A800B" w:rsidRPr="26C2E85E">
        <w:rPr>
          <w:rFonts w:ascii="Arial" w:eastAsia="Arial" w:hAnsi="Arial" w:cs="Arial"/>
          <w:i/>
          <w:iCs/>
          <w:color w:val="0070C0"/>
          <w:sz w:val="22"/>
        </w:rPr>
        <w:t>practices</w:t>
      </w:r>
      <w:r w:rsidR="15C40D37" w:rsidRPr="26C2E85E">
        <w:rPr>
          <w:rFonts w:ascii="Arial" w:eastAsia="Arial" w:hAnsi="Arial" w:cs="Arial"/>
          <w:i/>
          <w:color w:val="0070C0"/>
          <w:sz w:val="22"/>
        </w:rPr>
        <w:t xml:space="preserve"> are incentivized to meet higher clinical standards to advance in Tier status.</w:t>
      </w:r>
    </w:p>
    <w:p w14:paraId="03C1284F" w14:textId="7EFB97BA" w:rsidR="15C40D37" w:rsidRDefault="15C40D37" w:rsidP="26C2E85E">
      <w:pPr>
        <w:pStyle w:val="TableBody"/>
        <w:ind w:left="720"/>
        <w:rPr>
          <w:rFonts w:ascii="Arial" w:eastAsia="Arial" w:hAnsi="Arial" w:cs="Arial"/>
          <w:i/>
          <w:color w:val="0070C0"/>
          <w:sz w:val="22"/>
        </w:rPr>
      </w:pPr>
      <w:r w:rsidRPr="26C2E85E">
        <w:rPr>
          <w:rFonts w:ascii="Arial" w:eastAsia="Arial" w:hAnsi="Arial" w:cs="Arial"/>
          <w:i/>
          <w:color w:val="0070C0"/>
          <w:sz w:val="22"/>
        </w:rPr>
        <w:lastRenderedPageBreak/>
        <w:t xml:space="preserve"> </w:t>
      </w:r>
    </w:p>
    <w:p w14:paraId="70AFE4FD" w14:textId="2168193B" w:rsidR="15C40D37" w:rsidRDefault="15C40D37" w:rsidP="26C2E85E">
      <w:pPr>
        <w:pStyle w:val="TableBody"/>
        <w:ind w:left="720"/>
        <w:rPr>
          <w:rFonts w:ascii="Arial" w:eastAsia="Arial" w:hAnsi="Arial" w:cs="Arial"/>
          <w:i/>
          <w:color w:val="0070C0"/>
          <w:sz w:val="22"/>
        </w:rPr>
      </w:pPr>
      <w:r w:rsidRPr="26C2E85E">
        <w:rPr>
          <w:rFonts w:ascii="Arial" w:eastAsia="Arial" w:hAnsi="Arial" w:cs="Arial"/>
          <w:i/>
          <w:color w:val="0070C0"/>
          <w:sz w:val="22"/>
        </w:rPr>
        <w:t xml:space="preserve">Payments from </w:t>
      </w:r>
      <w:r w:rsidR="3551595E" w:rsidRPr="26C2E85E">
        <w:rPr>
          <w:rFonts w:ascii="Arial" w:eastAsia="Arial" w:hAnsi="Arial" w:cs="Arial"/>
          <w:i/>
          <w:color w:val="0070C0"/>
          <w:sz w:val="22"/>
        </w:rPr>
        <w:t xml:space="preserve">PCACOs </w:t>
      </w:r>
      <w:r w:rsidRPr="26C2E85E">
        <w:rPr>
          <w:rFonts w:ascii="Arial" w:eastAsia="Arial" w:hAnsi="Arial" w:cs="Arial"/>
          <w:i/>
          <w:color w:val="0070C0"/>
          <w:sz w:val="22"/>
        </w:rPr>
        <w:t xml:space="preserve">to primary care </w:t>
      </w:r>
      <w:r w:rsidR="6836611B" w:rsidRPr="26C2E85E">
        <w:rPr>
          <w:rFonts w:ascii="Arial" w:eastAsia="Arial" w:hAnsi="Arial" w:cs="Arial"/>
          <w:i/>
          <w:iCs/>
          <w:color w:val="0070C0"/>
          <w:sz w:val="22"/>
        </w:rPr>
        <w:t>practices</w:t>
      </w:r>
      <w:r w:rsidRPr="26C2E85E">
        <w:rPr>
          <w:rFonts w:ascii="Arial" w:eastAsia="Arial" w:hAnsi="Arial" w:cs="Arial"/>
          <w:i/>
          <w:color w:val="0070C0"/>
          <w:sz w:val="22"/>
        </w:rPr>
        <w:t xml:space="preserve"> are prospective and therefore not based on volume during the payment period and will not be reconciled to utilization after the payment period. This shift away from fee for service represents a fundamental recognition of value over volume.</w:t>
      </w:r>
    </w:p>
    <w:p w14:paraId="3BA31F3C" w14:textId="42BC73F8" w:rsidR="164494B5" w:rsidRDefault="164494B5" w:rsidP="26C2E85E">
      <w:pPr>
        <w:pStyle w:val="TableBody"/>
        <w:ind w:left="720"/>
        <w:rPr>
          <w:rFonts w:ascii="Arial" w:eastAsia="Arial" w:hAnsi="Arial" w:cs="Arial"/>
          <w:i/>
          <w:color w:val="0070C0"/>
          <w:sz w:val="22"/>
        </w:rPr>
      </w:pPr>
    </w:p>
    <w:p w14:paraId="0C2DAE7D" w14:textId="77777777" w:rsidR="00BD078F" w:rsidRPr="003048BE" w:rsidRDefault="00BD078F" w:rsidP="00E300C3"/>
    <w:p w14:paraId="4019BBBC" w14:textId="1AC6375A" w:rsidR="00E300C3" w:rsidRPr="00344A5A" w:rsidRDefault="00E300C3" w:rsidP="00E300C3">
      <w:pPr>
        <w:pStyle w:val="Heading3"/>
        <w:numPr>
          <w:ilvl w:val="0"/>
          <w:numId w:val="15"/>
        </w:numPr>
      </w:pPr>
      <w:r w:rsidRPr="00344A5A">
        <w:t>Provide a detailed description of the payment methodology, including utilization of services,</w:t>
      </w:r>
      <w:r>
        <w:t xml:space="preserve"> provider types in this payment arrangement,</w:t>
      </w:r>
      <w:r w:rsidRPr="00344A5A">
        <w:t xml:space="preserve"> provider requirements for the payments, payment adjustments</w:t>
      </w:r>
      <w:r>
        <w:t xml:space="preserve"> (e.g., clinical tiers and criteria), the timeframes for payments, and any supporting documentation describing how the primary care payments were developed.</w:t>
      </w:r>
    </w:p>
    <w:p w14:paraId="7F017129" w14:textId="4546FA76" w:rsidR="221D23F3" w:rsidRDefault="221D23F3" w:rsidP="26C2E85E">
      <w:pPr>
        <w:pStyle w:val="TableBody"/>
        <w:ind w:left="720"/>
        <w:rPr>
          <w:rFonts w:ascii="Arial" w:eastAsia="Arial" w:hAnsi="Arial" w:cs="Arial"/>
          <w:i/>
          <w:color w:val="0070C0"/>
          <w:sz w:val="22"/>
        </w:rPr>
      </w:pPr>
    </w:p>
    <w:p w14:paraId="550F9D93" w14:textId="3187CCE9" w:rsidR="164494B5" w:rsidRDefault="52831047" w:rsidP="26233462">
      <w:pPr>
        <w:pStyle w:val="TableBody"/>
        <w:ind w:left="720"/>
        <w:rPr>
          <w:rFonts w:ascii="Arial" w:eastAsia="Arial" w:hAnsi="Arial" w:cs="Arial"/>
          <w:i/>
          <w:iCs/>
          <w:color w:val="0070C0"/>
          <w:sz w:val="22"/>
        </w:rPr>
      </w:pPr>
      <w:r w:rsidRPr="26233462">
        <w:rPr>
          <w:rFonts w:ascii="Arial" w:eastAsia="Arial" w:hAnsi="Arial" w:cs="Arial"/>
          <w:i/>
          <w:iCs/>
          <w:color w:val="0070C0"/>
          <w:sz w:val="22"/>
        </w:rPr>
        <w:t xml:space="preserve">MassHealth members select their primary care provider practice when they are enrolled in a PCACO. For members who do not select voluntarily, MassHealth assigns a primary care provider practice and inform the member of the assignment. </w:t>
      </w:r>
      <w:r w:rsidR="7689AB3D" w:rsidRPr="26233462">
        <w:rPr>
          <w:rFonts w:ascii="Arial" w:eastAsia="Arial" w:hAnsi="Arial" w:cs="Arial"/>
          <w:i/>
          <w:iCs/>
          <w:color w:val="0070C0"/>
          <w:sz w:val="22"/>
        </w:rPr>
        <w:t>Each primary care practice in the ACO program only works with one PCACO.</w:t>
      </w:r>
      <w:r w:rsidR="7689AB3D" w:rsidRPr="26233462">
        <w:t xml:space="preserve"> </w:t>
      </w:r>
      <w:r w:rsidRPr="26233462">
        <w:rPr>
          <w:rFonts w:ascii="Arial" w:eastAsia="Arial" w:hAnsi="Arial" w:cs="Arial"/>
          <w:i/>
          <w:iCs/>
          <w:color w:val="0070C0"/>
          <w:sz w:val="22"/>
        </w:rPr>
        <w:t xml:space="preserve">At any given time, all members in a PCACO are attributed to a </w:t>
      </w:r>
      <w:r w:rsidR="752E5B96" w:rsidRPr="26233462">
        <w:rPr>
          <w:rFonts w:ascii="Arial" w:eastAsia="Arial" w:hAnsi="Arial" w:cs="Arial"/>
          <w:i/>
          <w:iCs/>
          <w:color w:val="0070C0"/>
          <w:sz w:val="22"/>
        </w:rPr>
        <w:t>primary care provider practice</w:t>
      </w:r>
      <w:r w:rsidRPr="26233462">
        <w:rPr>
          <w:rFonts w:ascii="Arial" w:eastAsia="Arial" w:hAnsi="Arial" w:cs="Arial"/>
          <w:i/>
          <w:iCs/>
          <w:color w:val="0070C0"/>
          <w:sz w:val="22"/>
        </w:rPr>
        <w:t xml:space="preserve">, and PCACOs and PCPs track this attribution in close to real time.  PCACOs are required to make prospective payments to primary care </w:t>
      </w:r>
      <w:r w:rsidR="6A5768A4" w:rsidRPr="26233462">
        <w:rPr>
          <w:rFonts w:ascii="Arial" w:eastAsia="Arial" w:hAnsi="Arial" w:cs="Arial"/>
          <w:i/>
          <w:iCs/>
          <w:color w:val="0070C0"/>
          <w:sz w:val="22"/>
        </w:rPr>
        <w:t>practices</w:t>
      </w:r>
      <w:r w:rsidRPr="26233462">
        <w:rPr>
          <w:rFonts w:ascii="Arial" w:eastAsia="Arial" w:hAnsi="Arial" w:cs="Arial"/>
          <w:i/>
          <w:iCs/>
          <w:color w:val="0070C0"/>
          <w:sz w:val="22"/>
        </w:rPr>
        <w:t xml:space="preserve"> on a per member per month (PMPM) basis, based on attributed population and a defined set of services/codes. Sub-capitation rates are based on historic </w:t>
      </w:r>
      <w:r w:rsidR="00533D61" w:rsidRPr="26233462">
        <w:rPr>
          <w:rFonts w:ascii="Arial" w:eastAsia="Arial" w:hAnsi="Arial" w:cs="Arial"/>
          <w:i/>
          <w:iCs/>
          <w:color w:val="0070C0"/>
          <w:sz w:val="22"/>
        </w:rPr>
        <w:t xml:space="preserve">primary care </w:t>
      </w:r>
      <w:r w:rsidRPr="26233462">
        <w:rPr>
          <w:rFonts w:ascii="Arial" w:eastAsia="Arial" w:hAnsi="Arial" w:cs="Arial"/>
          <w:i/>
          <w:iCs/>
          <w:color w:val="0070C0"/>
          <w:sz w:val="22"/>
        </w:rPr>
        <w:t>utilization</w:t>
      </w:r>
      <w:r w:rsidR="00AB3003" w:rsidRPr="26233462">
        <w:rPr>
          <w:rFonts w:ascii="Arial" w:eastAsia="Arial" w:hAnsi="Arial" w:cs="Arial"/>
          <w:i/>
          <w:iCs/>
          <w:color w:val="0070C0"/>
          <w:sz w:val="22"/>
        </w:rPr>
        <w:t xml:space="preserve"> specific to </w:t>
      </w:r>
      <w:r w:rsidR="00533D61" w:rsidRPr="26233462">
        <w:rPr>
          <w:rFonts w:ascii="Arial" w:eastAsia="Arial" w:hAnsi="Arial" w:cs="Arial"/>
          <w:i/>
          <w:iCs/>
          <w:color w:val="0070C0"/>
          <w:sz w:val="22"/>
        </w:rPr>
        <w:t xml:space="preserve">each </w:t>
      </w:r>
      <w:r w:rsidR="00243448" w:rsidRPr="26233462">
        <w:rPr>
          <w:rFonts w:ascii="Arial" w:eastAsia="Arial" w:hAnsi="Arial" w:cs="Arial"/>
          <w:i/>
          <w:iCs/>
          <w:color w:val="0070C0"/>
          <w:sz w:val="22"/>
        </w:rPr>
        <w:t>practice</w:t>
      </w:r>
      <w:r w:rsidRPr="26233462">
        <w:rPr>
          <w:rFonts w:ascii="Arial" w:eastAsia="Arial" w:hAnsi="Arial" w:cs="Arial"/>
          <w:i/>
          <w:iCs/>
          <w:color w:val="0070C0"/>
          <w:sz w:val="22"/>
        </w:rPr>
        <w:t xml:space="preserve">. </w:t>
      </w:r>
    </w:p>
    <w:p w14:paraId="039DBD8F" w14:textId="149C6171" w:rsidR="164494B5" w:rsidRDefault="164494B5" w:rsidP="26C2E85E">
      <w:pPr>
        <w:pStyle w:val="TableBody"/>
        <w:rPr>
          <w:rFonts w:ascii="Arial" w:eastAsia="Arial" w:hAnsi="Arial" w:cs="Arial"/>
          <w:i/>
          <w:iCs/>
          <w:color w:val="0070C0"/>
          <w:sz w:val="22"/>
        </w:rPr>
      </w:pPr>
    </w:p>
    <w:p w14:paraId="380C5EB9" w14:textId="78EF43FA" w:rsidR="01C4EAB3" w:rsidRDefault="005A12E7" w:rsidP="477AF0DB">
      <w:pPr>
        <w:pStyle w:val="TableBody"/>
        <w:ind w:left="720"/>
        <w:rPr>
          <w:rFonts w:ascii="Arial" w:eastAsia="Arial" w:hAnsi="Arial" w:cs="Arial"/>
          <w:i/>
          <w:iCs/>
          <w:color w:val="0070C0"/>
          <w:sz w:val="22"/>
        </w:rPr>
      </w:pPr>
      <w:r w:rsidRPr="477AF0DB">
        <w:rPr>
          <w:rFonts w:ascii="Arial" w:eastAsia="Arial" w:hAnsi="Arial" w:cs="Arial"/>
          <w:i/>
          <w:iCs/>
          <w:color w:val="0070C0"/>
          <w:sz w:val="22"/>
        </w:rPr>
        <w:t xml:space="preserve">All primary care </w:t>
      </w:r>
      <w:r w:rsidR="61380DFA" w:rsidRPr="26C2E85E">
        <w:rPr>
          <w:rFonts w:ascii="Arial" w:eastAsia="Arial" w:hAnsi="Arial" w:cs="Arial"/>
          <w:i/>
          <w:iCs/>
          <w:color w:val="0070C0"/>
          <w:sz w:val="22"/>
        </w:rPr>
        <w:t>practices</w:t>
      </w:r>
      <w:r w:rsidRPr="477AF0DB">
        <w:rPr>
          <w:rFonts w:ascii="Arial" w:eastAsia="Arial" w:hAnsi="Arial" w:cs="Arial"/>
          <w:i/>
          <w:iCs/>
          <w:color w:val="0070C0"/>
          <w:sz w:val="22"/>
        </w:rPr>
        <w:t xml:space="preserve"> </w:t>
      </w:r>
      <w:r w:rsidR="4894CC74" w:rsidRPr="477AF0DB">
        <w:rPr>
          <w:rFonts w:ascii="Arial" w:eastAsia="Arial" w:hAnsi="Arial" w:cs="Arial"/>
          <w:i/>
          <w:iCs/>
          <w:color w:val="0070C0"/>
          <w:sz w:val="22"/>
        </w:rPr>
        <w:t xml:space="preserve">participating in </w:t>
      </w:r>
      <w:r w:rsidR="3526F251" w:rsidRPr="477AF0DB">
        <w:rPr>
          <w:rFonts w:ascii="Arial" w:eastAsia="Arial" w:hAnsi="Arial" w:cs="Arial"/>
          <w:i/>
          <w:iCs/>
          <w:color w:val="0070C0"/>
          <w:sz w:val="22"/>
        </w:rPr>
        <w:t>a PC</w:t>
      </w:r>
      <w:r w:rsidR="4894CC74" w:rsidRPr="477AF0DB">
        <w:rPr>
          <w:rFonts w:ascii="Arial" w:eastAsia="Arial" w:hAnsi="Arial" w:cs="Arial"/>
          <w:i/>
          <w:iCs/>
          <w:color w:val="0070C0"/>
          <w:sz w:val="22"/>
        </w:rPr>
        <w:t xml:space="preserve">ACO are eligible and required to participate in the </w:t>
      </w:r>
      <w:r w:rsidR="00DD6A9C" w:rsidRPr="477AF0DB">
        <w:rPr>
          <w:rFonts w:ascii="Arial" w:eastAsia="Arial" w:hAnsi="Arial" w:cs="Arial"/>
          <w:i/>
          <w:iCs/>
          <w:color w:val="0070C0"/>
          <w:sz w:val="22"/>
        </w:rPr>
        <w:t>primary care</w:t>
      </w:r>
      <w:r w:rsidR="4894CC74" w:rsidRPr="477AF0DB">
        <w:rPr>
          <w:rFonts w:ascii="Arial" w:eastAsia="Arial" w:hAnsi="Arial" w:cs="Arial"/>
          <w:i/>
          <w:iCs/>
          <w:color w:val="0070C0"/>
          <w:sz w:val="22"/>
        </w:rPr>
        <w:t xml:space="preserve"> payment methodology described in this Protocol. </w:t>
      </w:r>
      <w:r w:rsidR="6D0BF706" w:rsidRPr="477AF0DB">
        <w:rPr>
          <w:rFonts w:ascii="Arial" w:eastAsia="Arial" w:hAnsi="Arial" w:cs="Arial"/>
          <w:i/>
          <w:iCs/>
          <w:color w:val="0070C0"/>
          <w:sz w:val="22"/>
        </w:rPr>
        <w:t xml:space="preserve">Rates are set at a “Primary Care Entity” level, which corresponds to the Tax ID of the </w:t>
      </w:r>
      <w:r w:rsidR="2C4DA988" w:rsidRPr="477AF0DB">
        <w:rPr>
          <w:rFonts w:ascii="Arial" w:eastAsia="Arial" w:hAnsi="Arial" w:cs="Arial"/>
          <w:i/>
          <w:iCs/>
          <w:color w:val="0070C0"/>
          <w:sz w:val="22"/>
        </w:rPr>
        <w:t xml:space="preserve">primary care practice. Primary Care Entities include hospital outpatient departments, </w:t>
      </w:r>
      <w:r w:rsidR="42A77FB8" w:rsidRPr="477AF0DB">
        <w:rPr>
          <w:rFonts w:ascii="Arial" w:eastAsia="Arial" w:hAnsi="Arial" w:cs="Arial"/>
          <w:i/>
          <w:iCs/>
          <w:color w:val="0070C0"/>
          <w:sz w:val="22"/>
        </w:rPr>
        <w:t xml:space="preserve">physicians and </w:t>
      </w:r>
      <w:r w:rsidR="2C4DA988" w:rsidRPr="477AF0DB">
        <w:rPr>
          <w:rFonts w:ascii="Arial" w:eastAsia="Arial" w:hAnsi="Arial" w:cs="Arial"/>
          <w:i/>
          <w:iCs/>
          <w:color w:val="0070C0"/>
          <w:sz w:val="22"/>
        </w:rPr>
        <w:t xml:space="preserve">group practices, </w:t>
      </w:r>
      <w:r w:rsidR="3BA7C375" w:rsidRPr="477AF0DB">
        <w:rPr>
          <w:rFonts w:ascii="Arial" w:eastAsia="Arial" w:hAnsi="Arial" w:cs="Arial"/>
          <w:i/>
          <w:iCs/>
          <w:color w:val="0070C0"/>
          <w:sz w:val="22"/>
        </w:rPr>
        <w:t xml:space="preserve">and </w:t>
      </w:r>
      <w:r w:rsidR="2C4DA988" w:rsidRPr="477AF0DB">
        <w:rPr>
          <w:rFonts w:ascii="Arial" w:eastAsia="Arial" w:hAnsi="Arial" w:cs="Arial"/>
          <w:i/>
          <w:iCs/>
          <w:color w:val="0070C0"/>
          <w:sz w:val="22"/>
        </w:rPr>
        <w:t>community health centers</w:t>
      </w:r>
      <w:r w:rsidR="47DDFB97" w:rsidRPr="477AF0DB">
        <w:rPr>
          <w:rFonts w:ascii="Arial" w:eastAsia="Arial" w:hAnsi="Arial" w:cs="Arial"/>
          <w:i/>
          <w:iCs/>
          <w:color w:val="0070C0"/>
          <w:sz w:val="22"/>
        </w:rPr>
        <w:t xml:space="preserve">. </w:t>
      </w:r>
      <w:r w:rsidR="23DF0F6A" w:rsidRPr="477AF0DB">
        <w:rPr>
          <w:rFonts w:ascii="Arial" w:eastAsia="Arial" w:hAnsi="Arial" w:cs="Arial"/>
          <w:i/>
          <w:iCs/>
          <w:color w:val="0070C0"/>
          <w:sz w:val="22"/>
        </w:rPr>
        <w:t xml:space="preserve">Primary Care Entities may be comprised of multiple primary care practice sites. </w:t>
      </w:r>
      <w:r w:rsidR="00F708DF" w:rsidRPr="477AF0DB">
        <w:rPr>
          <w:rFonts w:ascii="Arial" w:eastAsia="Arial" w:hAnsi="Arial" w:cs="Arial"/>
          <w:i/>
          <w:iCs/>
          <w:color w:val="0070C0"/>
          <w:sz w:val="22"/>
        </w:rPr>
        <w:t xml:space="preserve">Payment rates for Primary Care Entities are set based on the tier and provider type of their constituent primary care practices.  </w:t>
      </w:r>
    </w:p>
    <w:p w14:paraId="6FC27548" w14:textId="772D4F0C" w:rsidR="01C4EAB3" w:rsidRDefault="01C4EAB3" w:rsidP="00483101">
      <w:pPr>
        <w:pStyle w:val="TableBody"/>
        <w:ind w:left="720"/>
        <w:rPr>
          <w:rFonts w:ascii="Arial" w:eastAsia="Arial" w:hAnsi="Arial" w:cs="Arial"/>
          <w:i/>
          <w:iCs/>
          <w:color w:val="0070C0"/>
          <w:sz w:val="22"/>
        </w:rPr>
      </w:pPr>
    </w:p>
    <w:p w14:paraId="5B717C6F" w14:textId="2D92B1F2" w:rsidR="32701A86" w:rsidRPr="00DE373A" w:rsidRDefault="1A39BB8E" w:rsidP="112B13FA">
      <w:pPr>
        <w:pStyle w:val="TableBody"/>
        <w:ind w:left="720"/>
        <w:rPr>
          <w:rFonts w:ascii="Arial" w:eastAsia="Arial" w:hAnsi="Arial" w:cs="Arial"/>
          <w:i/>
          <w:iCs/>
          <w:color w:val="0070C0"/>
          <w:sz w:val="22"/>
        </w:rPr>
      </w:pPr>
      <w:r w:rsidRPr="112B13FA">
        <w:rPr>
          <w:rFonts w:ascii="Arial" w:eastAsia="Arial" w:hAnsi="Arial" w:cs="Arial"/>
          <w:i/>
          <w:iCs/>
          <w:color w:val="0070C0"/>
          <w:sz w:val="22"/>
        </w:rPr>
        <w:t xml:space="preserve">Annually, each primary care practice </w:t>
      </w:r>
      <w:r w:rsidR="6212F010" w:rsidRPr="112B13FA">
        <w:rPr>
          <w:rFonts w:ascii="Arial" w:eastAsia="Arial" w:hAnsi="Arial" w:cs="Arial"/>
          <w:i/>
          <w:iCs/>
          <w:color w:val="0070C0"/>
          <w:sz w:val="22"/>
        </w:rPr>
        <w:t xml:space="preserve">site in a Primary Care Entity </w:t>
      </w:r>
      <w:r w:rsidRPr="112B13FA">
        <w:rPr>
          <w:rFonts w:ascii="Arial" w:eastAsia="Arial" w:hAnsi="Arial" w:cs="Arial"/>
          <w:i/>
          <w:iCs/>
          <w:color w:val="0070C0"/>
          <w:sz w:val="22"/>
        </w:rPr>
        <w:t xml:space="preserve">will attest as to whether it meets the clinical Tier criteria for Tier 1, Tier 2, or Tier 3. </w:t>
      </w:r>
      <w:r w:rsidR="6B0DB7CE" w:rsidRPr="112B13FA">
        <w:rPr>
          <w:rFonts w:ascii="Arial" w:eastAsia="Arial" w:hAnsi="Arial" w:cs="Arial"/>
          <w:i/>
          <w:iCs/>
          <w:color w:val="0070C0"/>
          <w:sz w:val="22"/>
        </w:rPr>
        <w:t xml:space="preserve">Through the tiered </w:t>
      </w:r>
      <w:r w:rsidR="0035788C" w:rsidRPr="112B13FA">
        <w:rPr>
          <w:rFonts w:ascii="Arial" w:eastAsia="Arial" w:hAnsi="Arial" w:cs="Arial"/>
          <w:i/>
          <w:iCs/>
          <w:color w:val="0070C0"/>
          <w:sz w:val="22"/>
        </w:rPr>
        <w:t>primary care</w:t>
      </w:r>
      <w:r w:rsidR="6B0DB7CE" w:rsidRPr="112B13FA">
        <w:rPr>
          <w:rFonts w:ascii="Arial" w:eastAsia="Arial" w:hAnsi="Arial" w:cs="Arial"/>
          <w:i/>
          <w:iCs/>
          <w:color w:val="0070C0"/>
          <w:sz w:val="22"/>
        </w:rPr>
        <w:t xml:space="preserve"> </w:t>
      </w:r>
      <w:r w:rsidR="0035788C" w:rsidRPr="112B13FA">
        <w:rPr>
          <w:rFonts w:ascii="Arial" w:eastAsia="Arial" w:hAnsi="Arial" w:cs="Arial"/>
          <w:i/>
          <w:iCs/>
          <w:color w:val="0070C0"/>
          <w:sz w:val="22"/>
        </w:rPr>
        <w:t>p</w:t>
      </w:r>
      <w:r w:rsidR="6B0DB7CE" w:rsidRPr="112B13FA">
        <w:rPr>
          <w:rFonts w:ascii="Arial" w:eastAsia="Arial" w:hAnsi="Arial" w:cs="Arial"/>
          <w:i/>
          <w:iCs/>
          <w:color w:val="0070C0"/>
          <w:sz w:val="22"/>
        </w:rPr>
        <w:t xml:space="preserve">ayment model, increased payment is tied to enhanced care delivery expectations and responsibilities. There are three different tier levels at which </w:t>
      </w:r>
      <w:r w:rsidR="7A3900F5" w:rsidRPr="26C2E85E">
        <w:rPr>
          <w:rFonts w:ascii="Arial" w:eastAsia="Arial" w:hAnsi="Arial" w:cs="Arial"/>
          <w:i/>
          <w:iCs/>
          <w:color w:val="0070C0"/>
          <w:sz w:val="22"/>
        </w:rPr>
        <w:t>practices</w:t>
      </w:r>
      <w:r w:rsidR="6B0DB7CE" w:rsidRPr="112B13FA">
        <w:rPr>
          <w:rFonts w:ascii="Arial" w:eastAsia="Arial" w:hAnsi="Arial" w:cs="Arial"/>
          <w:i/>
          <w:iCs/>
          <w:color w:val="0070C0"/>
          <w:sz w:val="22"/>
        </w:rPr>
        <w:t xml:space="preserve"> can participate. </w:t>
      </w:r>
      <w:r w:rsidR="002D0D58" w:rsidRPr="112B13FA">
        <w:rPr>
          <w:rFonts w:ascii="Arial" w:hAnsi="Arial" w:cs="Arial"/>
          <w:i/>
          <w:iCs/>
          <w:color w:val="0070C0"/>
          <w:sz w:val="22"/>
        </w:rPr>
        <w:t xml:space="preserve">Tier criteria focus on team-based care, </w:t>
      </w:r>
      <w:r w:rsidR="00417F13">
        <w:rPr>
          <w:rFonts w:ascii="Arial" w:hAnsi="Arial" w:cs="Arial"/>
          <w:i/>
          <w:iCs/>
          <w:color w:val="0070C0"/>
          <w:sz w:val="22"/>
        </w:rPr>
        <w:t>behavioral health</w:t>
      </w:r>
      <w:r w:rsidR="00417F13" w:rsidRPr="112B13FA">
        <w:rPr>
          <w:rFonts w:ascii="Arial" w:hAnsi="Arial" w:cs="Arial"/>
          <w:i/>
          <w:iCs/>
          <w:color w:val="0070C0"/>
          <w:sz w:val="22"/>
        </w:rPr>
        <w:t xml:space="preserve"> </w:t>
      </w:r>
      <w:r w:rsidR="002D0D58" w:rsidRPr="112B13FA">
        <w:rPr>
          <w:rFonts w:ascii="Arial" w:hAnsi="Arial" w:cs="Arial"/>
          <w:i/>
          <w:iCs/>
          <w:color w:val="0070C0"/>
          <w:sz w:val="22"/>
        </w:rPr>
        <w:t>integration, health-related social needs</w:t>
      </w:r>
      <w:r w:rsidR="00417F13">
        <w:rPr>
          <w:rFonts w:ascii="Arial" w:hAnsi="Arial" w:cs="Arial"/>
          <w:i/>
          <w:iCs/>
          <w:color w:val="0070C0"/>
          <w:sz w:val="22"/>
        </w:rPr>
        <w:t xml:space="preserve"> screening and referral</w:t>
      </w:r>
      <w:r w:rsidR="002D0D58" w:rsidRPr="112B13FA">
        <w:rPr>
          <w:rFonts w:ascii="Arial" w:hAnsi="Arial" w:cs="Arial"/>
          <w:i/>
          <w:iCs/>
          <w:color w:val="0070C0"/>
          <w:sz w:val="22"/>
        </w:rPr>
        <w:t xml:space="preserve">, population health management, </w:t>
      </w:r>
      <w:r w:rsidR="00AB3703">
        <w:rPr>
          <w:rFonts w:ascii="Arial" w:hAnsi="Arial" w:cs="Arial"/>
          <w:i/>
          <w:iCs/>
          <w:color w:val="0070C0"/>
          <w:sz w:val="22"/>
        </w:rPr>
        <w:t xml:space="preserve">access during expanded hours, </w:t>
      </w:r>
      <w:r w:rsidR="002D0D58" w:rsidRPr="112B13FA">
        <w:rPr>
          <w:rFonts w:ascii="Arial" w:hAnsi="Arial" w:cs="Arial"/>
          <w:i/>
          <w:iCs/>
          <w:color w:val="0070C0"/>
          <w:sz w:val="22"/>
        </w:rPr>
        <w:t>and, for practices serving members under age 21, child and family-focused care</w:t>
      </w:r>
      <w:r w:rsidR="00417F13">
        <w:rPr>
          <w:rFonts w:ascii="Arial" w:hAnsi="Arial" w:cs="Arial"/>
          <w:i/>
          <w:iCs/>
          <w:color w:val="0070C0"/>
          <w:sz w:val="22"/>
        </w:rPr>
        <w:t xml:space="preserve"> (e.g., fluoride varnish, coordination with school</w:t>
      </w:r>
      <w:r w:rsidR="001A2164">
        <w:rPr>
          <w:rFonts w:ascii="Arial" w:hAnsi="Arial" w:cs="Arial"/>
          <w:i/>
          <w:iCs/>
          <w:color w:val="0070C0"/>
          <w:sz w:val="22"/>
        </w:rPr>
        <w:t>s and early education settings</w:t>
      </w:r>
      <w:r w:rsidR="00417F13">
        <w:rPr>
          <w:rFonts w:ascii="Arial" w:hAnsi="Arial" w:cs="Arial"/>
          <w:i/>
          <w:iCs/>
          <w:color w:val="0070C0"/>
          <w:sz w:val="22"/>
        </w:rPr>
        <w:t>)</w:t>
      </w:r>
      <w:r w:rsidR="002D0D58" w:rsidRPr="112B13FA">
        <w:rPr>
          <w:rFonts w:ascii="Arial" w:hAnsi="Arial" w:cs="Arial"/>
          <w:i/>
          <w:iCs/>
          <w:color w:val="0070C0"/>
          <w:sz w:val="22"/>
        </w:rPr>
        <w:t>. As practices develop clinical capacities, they will have the opportunity to participate in higher Tiers, through an anticipated annual process.</w:t>
      </w:r>
    </w:p>
    <w:p w14:paraId="1EF35C53" w14:textId="6F03D2FE" w:rsidR="01C4EAB3" w:rsidRDefault="01C4EAB3" w:rsidP="4B67EC1B">
      <w:pPr>
        <w:pStyle w:val="TableBody"/>
        <w:ind w:left="720"/>
        <w:rPr>
          <w:rFonts w:ascii="Arial" w:eastAsia="Arial" w:hAnsi="Arial" w:cs="Arial"/>
          <w:i/>
          <w:iCs/>
          <w:color w:val="0070C0"/>
          <w:sz w:val="22"/>
        </w:rPr>
      </w:pPr>
    </w:p>
    <w:p w14:paraId="49C18E58" w14:textId="635ECC45" w:rsidR="00170E81" w:rsidRDefault="57560980" w:rsidP="29CBAD50">
      <w:pPr>
        <w:pStyle w:val="TableBody"/>
        <w:ind w:left="720"/>
        <w:rPr>
          <w:rFonts w:ascii="Arial" w:eastAsia="Arial" w:hAnsi="Arial" w:cs="Arial"/>
          <w:i/>
          <w:iCs/>
          <w:color w:val="0070C0"/>
          <w:sz w:val="22"/>
        </w:rPr>
      </w:pPr>
      <w:r w:rsidRPr="29CBAD50">
        <w:rPr>
          <w:rFonts w:ascii="Arial" w:eastAsia="Arial" w:hAnsi="Arial" w:cs="Arial"/>
          <w:i/>
          <w:iCs/>
          <w:color w:val="0070C0"/>
          <w:sz w:val="22"/>
        </w:rPr>
        <w:t>The</w:t>
      </w:r>
      <w:r w:rsidR="01C4EAB3" w:rsidRPr="29CBAD50">
        <w:rPr>
          <w:rFonts w:ascii="Arial" w:eastAsia="Arial" w:hAnsi="Arial" w:cs="Arial"/>
          <w:i/>
          <w:iCs/>
          <w:color w:val="0070C0"/>
          <w:sz w:val="22"/>
        </w:rPr>
        <w:t xml:space="preserve"> development of Rate Year 202</w:t>
      </w:r>
      <w:r w:rsidR="549BF727" w:rsidRPr="29CBAD50">
        <w:rPr>
          <w:rFonts w:ascii="Arial" w:eastAsia="Arial" w:hAnsi="Arial" w:cs="Arial"/>
          <w:i/>
          <w:iCs/>
          <w:color w:val="0070C0"/>
          <w:sz w:val="22"/>
        </w:rPr>
        <w:t>4</w:t>
      </w:r>
      <w:r w:rsidR="01C4EAB3" w:rsidRPr="29CBAD50">
        <w:rPr>
          <w:rFonts w:ascii="Arial" w:eastAsia="Arial" w:hAnsi="Arial" w:cs="Arial"/>
          <w:i/>
          <w:iCs/>
          <w:color w:val="0070C0"/>
          <w:sz w:val="22"/>
        </w:rPr>
        <w:t xml:space="preserve"> </w:t>
      </w:r>
      <w:r w:rsidR="0035788C" w:rsidRPr="29CBAD50">
        <w:rPr>
          <w:rFonts w:ascii="Arial" w:eastAsia="Arial" w:hAnsi="Arial" w:cs="Arial"/>
          <w:i/>
          <w:iCs/>
          <w:color w:val="0070C0"/>
          <w:sz w:val="22"/>
        </w:rPr>
        <w:t>primary care</w:t>
      </w:r>
      <w:r w:rsidR="01C4EAB3" w:rsidRPr="29CBAD50">
        <w:rPr>
          <w:rFonts w:ascii="Arial" w:eastAsia="Arial" w:hAnsi="Arial" w:cs="Arial"/>
          <w:i/>
          <w:iCs/>
          <w:color w:val="0070C0"/>
          <w:sz w:val="22"/>
        </w:rPr>
        <w:t xml:space="preserve"> </w:t>
      </w:r>
      <w:r w:rsidR="0035788C" w:rsidRPr="29CBAD50">
        <w:rPr>
          <w:rFonts w:ascii="Arial" w:eastAsia="Arial" w:hAnsi="Arial" w:cs="Arial"/>
          <w:i/>
          <w:iCs/>
          <w:color w:val="0070C0"/>
          <w:sz w:val="22"/>
        </w:rPr>
        <w:t>p</w:t>
      </w:r>
      <w:r w:rsidR="01C4EAB3" w:rsidRPr="29CBAD50">
        <w:rPr>
          <w:rFonts w:ascii="Arial" w:eastAsia="Arial" w:hAnsi="Arial" w:cs="Arial"/>
          <w:i/>
          <w:iCs/>
          <w:color w:val="0070C0"/>
          <w:sz w:val="22"/>
        </w:rPr>
        <w:t>ayment rates uses the same base data and follows a similar methodology to that used in developing the Rate Year 202</w:t>
      </w:r>
      <w:r w:rsidR="253B1004" w:rsidRPr="29CBAD50">
        <w:rPr>
          <w:rFonts w:ascii="Arial" w:eastAsia="Arial" w:hAnsi="Arial" w:cs="Arial"/>
          <w:i/>
          <w:iCs/>
          <w:color w:val="0070C0"/>
          <w:sz w:val="22"/>
        </w:rPr>
        <w:t>4</w:t>
      </w:r>
      <w:r w:rsidR="01C4EAB3" w:rsidRPr="29CBAD50">
        <w:rPr>
          <w:rFonts w:ascii="Arial" w:eastAsia="Arial" w:hAnsi="Arial" w:cs="Arial"/>
          <w:i/>
          <w:iCs/>
          <w:color w:val="0070C0"/>
          <w:sz w:val="22"/>
        </w:rPr>
        <w:t xml:space="preserve"> Total Cost of Care Benchmark</w:t>
      </w:r>
      <w:r w:rsidR="00E901DC" w:rsidRPr="29CBAD50">
        <w:rPr>
          <w:rFonts w:ascii="Arial" w:eastAsia="Arial" w:hAnsi="Arial" w:cs="Arial"/>
          <w:i/>
          <w:iCs/>
          <w:color w:val="0070C0"/>
          <w:sz w:val="22"/>
        </w:rPr>
        <w:t>s</w:t>
      </w:r>
      <w:r w:rsidR="00816DFF" w:rsidRPr="29CBAD50">
        <w:rPr>
          <w:rFonts w:ascii="Arial" w:eastAsia="Arial" w:hAnsi="Arial" w:cs="Arial"/>
          <w:i/>
          <w:iCs/>
          <w:color w:val="0070C0"/>
          <w:sz w:val="22"/>
        </w:rPr>
        <w:t xml:space="preserve"> for </w:t>
      </w:r>
      <w:r w:rsidR="7392F84E" w:rsidRPr="29CBAD50">
        <w:rPr>
          <w:rFonts w:ascii="Arial" w:eastAsia="Arial" w:hAnsi="Arial" w:cs="Arial"/>
          <w:i/>
          <w:iCs/>
          <w:color w:val="0070C0"/>
          <w:sz w:val="22"/>
        </w:rPr>
        <w:t>PCACO</w:t>
      </w:r>
      <w:r w:rsidR="006662A3" w:rsidRPr="29CBAD50">
        <w:rPr>
          <w:rFonts w:ascii="Arial" w:eastAsia="Arial" w:hAnsi="Arial" w:cs="Arial"/>
          <w:i/>
          <w:iCs/>
          <w:color w:val="0070C0"/>
          <w:sz w:val="22"/>
        </w:rPr>
        <w:t>s</w:t>
      </w:r>
      <w:r w:rsidR="01C4EAB3" w:rsidRPr="29CBAD50">
        <w:rPr>
          <w:rFonts w:ascii="Arial" w:eastAsia="Arial" w:hAnsi="Arial" w:cs="Arial"/>
          <w:i/>
          <w:iCs/>
          <w:color w:val="0070C0"/>
          <w:sz w:val="22"/>
        </w:rPr>
        <w:t xml:space="preserve">. </w:t>
      </w:r>
      <w:r w:rsidR="631AEEFE" w:rsidRPr="29CBAD50">
        <w:rPr>
          <w:rFonts w:ascii="Arial" w:eastAsia="Arial" w:hAnsi="Arial" w:cs="Arial"/>
          <w:i/>
          <w:iCs/>
          <w:color w:val="0070C0"/>
          <w:sz w:val="22"/>
        </w:rPr>
        <w:t xml:space="preserve">Primary </w:t>
      </w:r>
      <w:r w:rsidR="00F63253" w:rsidRPr="29CBAD50">
        <w:rPr>
          <w:rFonts w:ascii="Arial" w:eastAsia="Arial" w:hAnsi="Arial" w:cs="Arial"/>
          <w:i/>
          <w:iCs/>
          <w:color w:val="0070C0"/>
          <w:sz w:val="22"/>
        </w:rPr>
        <w:t>c</w:t>
      </w:r>
      <w:r w:rsidR="631AEEFE" w:rsidRPr="29CBAD50">
        <w:rPr>
          <w:rFonts w:ascii="Arial" w:eastAsia="Arial" w:hAnsi="Arial" w:cs="Arial"/>
          <w:i/>
          <w:iCs/>
          <w:color w:val="0070C0"/>
          <w:sz w:val="22"/>
        </w:rPr>
        <w:t xml:space="preserve">are rates </w:t>
      </w:r>
      <w:r w:rsidR="00F63253" w:rsidRPr="29CBAD50">
        <w:rPr>
          <w:rFonts w:ascii="Arial" w:eastAsia="Arial" w:hAnsi="Arial" w:cs="Arial"/>
          <w:i/>
          <w:iCs/>
          <w:color w:val="0070C0"/>
          <w:sz w:val="22"/>
        </w:rPr>
        <w:t>are</w:t>
      </w:r>
      <w:r w:rsidR="631AEEFE" w:rsidRPr="29CBAD50">
        <w:rPr>
          <w:rFonts w:ascii="Arial" w:eastAsia="Arial" w:hAnsi="Arial" w:cs="Arial"/>
          <w:i/>
          <w:iCs/>
          <w:color w:val="0070C0"/>
          <w:sz w:val="22"/>
        </w:rPr>
        <w:t xml:space="preserve"> developed for each R</w:t>
      </w:r>
      <w:r w:rsidR="152556E4" w:rsidRPr="29CBAD50">
        <w:rPr>
          <w:rFonts w:ascii="Arial" w:eastAsia="Arial" w:hAnsi="Arial" w:cs="Arial"/>
          <w:i/>
          <w:iCs/>
          <w:color w:val="0070C0"/>
          <w:sz w:val="22"/>
        </w:rPr>
        <w:t>ating Category</w:t>
      </w:r>
      <w:r w:rsidR="631AEEFE" w:rsidRPr="29CBAD50">
        <w:rPr>
          <w:rFonts w:ascii="Arial" w:eastAsia="Arial" w:hAnsi="Arial" w:cs="Arial"/>
          <w:i/>
          <w:iCs/>
          <w:color w:val="0070C0"/>
          <w:sz w:val="22"/>
        </w:rPr>
        <w:t>.</w:t>
      </w:r>
      <w:r w:rsidR="4155A125" w:rsidRPr="29CBAD50">
        <w:rPr>
          <w:rFonts w:ascii="Arial" w:eastAsia="Arial" w:hAnsi="Arial" w:cs="Arial"/>
          <w:i/>
          <w:iCs/>
          <w:color w:val="0070C0"/>
          <w:sz w:val="22"/>
        </w:rPr>
        <w:t xml:space="preserve"> </w:t>
      </w:r>
    </w:p>
    <w:p w14:paraId="56959747" w14:textId="77777777" w:rsidR="00170E81" w:rsidRDefault="00170E81" w:rsidP="7B17229B">
      <w:pPr>
        <w:pStyle w:val="TableBody"/>
        <w:ind w:left="720"/>
        <w:rPr>
          <w:rFonts w:ascii="Arial" w:eastAsia="Arial" w:hAnsi="Arial" w:cs="Arial"/>
          <w:i/>
          <w:iCs/>
          <w:color w:val="0070C0"/>
          <w:sz w:val="22"/>
        </w:rPr>
      </w:pPr>
    </w:p>
    <w:p w14:paraId="705B550E" w14:textId="6FAF8346" w:rsidR="01C4EAB3" w:rsidRDefault="4155A125" w:rsidP="7B17229B">
      <w:pPr>
        <w:pStyle w:val="TableBody"/>
        <w:ind w:left="720"/>
        <w:rPr>
          <w:rFonts w:ascii="Arial" w:eastAsia="Arial" w:hAnsi="Arial" w:cs="Arial"/>
          <w:i/>
          <w:iCs/>
          <w:color w:val="0070C0"/>
          <w:sz w:val="22"/>
        </w:rPr>
      </w:pPr>
      <w:r w:rsidRPr="7B17229B">
        <w:rPr>
          <w:rFonts w:ascii="Arial" w:eastAsia="Arial" w:hAnsi="Arial" w:cs="Arial"/>
          <w:i/>
          <w:iCs/>
          <w:color w:val="0070C0"/>
          <w:sz w:val="22"/>
        </w:rPr>
        <w:t xml:space="preserve">Claims and encounters included in the </w:t>
      </w:r>
      <w:r w:rsidR="000F434C" w:rsidRPr="112B13FA">
        <w:rPr>
          <w:rFonts w:ascii="Arial" w:eastAsia="Arial" w:hAnsi="Arial" w:cs="Arial"/>
          <w:i/>
          <w:iCs/>
          <w:color w:val="0070C0"/>
          <w:sz w:val="22"/>
        </w:rPr>
        <w:t>primary care payment</w:t>
      </w:r>
      <w:r w:rsidRPr="7B17229B">
        <w:rPr>
          <w:rFonts w:ascii="Arial" w:eastAsia="Arial" w:hAnsi="Arial" w:cs="Arial"/>
          <w:i/>
          <w:iCs/>
          <w:color w:val="0070C0"/>
          <w:sz w:val="22"/>
        </w:rPr>
        <w:t xml:space="preserve"> base data meet the following criteria:</w:t>
      </w:r>
    </w:p>
    <w:p w14:paraId="5A76D9AF" w14:textId="77777777" w:rsidR="00170E81" w:rsidRDefault="00170E81" w:rsidP="4F74DD9C">
      <w:pPr>
        <w:pStyle w:val="TableBody"/>
        <w:ind w:left="720"/>
        <w:rPr>
          <w:rFonts w:ascii="Arial" w:eastAsia="Arial" w:hAnsi="Arial" w:cs="Arial"/>
          <w:i/>
          <w:color w:val="0070C0"/>
          <w:sz w:val="22"/>
        </w:rPr>
      </w:pPr>
    </w:p>
    <w:p w14:paraId="77DDD8E1" w14:textId="69D4E631" w:rsidR="4155A125" w:rsidRDefault="4155A125" w:rsidP="56177596">
      <w:pPr>
        <w:pStyle w:val="TableBody"/>
        <w:numPr>
          <w:ilvl w:val="1"/>
          <w:numId w:val="22"/>
        </w:numPr>
        <w:rPr>
          <w:rFonts w:asciiTheme="minorHAnsi" w:eastAsiaTheme="minorEastAsia" w:hAnsiTheme="minorHAnsi" w:cstheme="minorBidi"/>
          <w:i/>
          <w:color w:val="0070C0"/>
          <w:sz w:val="22"/>
        </w:rPr>
      </w:pPr>
      <w:r w:rsidRPr="265BA23F">
        <w:rPr>
          <w:rFonts w:ascii="Arial" w:eastAsia="Arial" w:hAnsi="Arial" w:cs="Arial"/>
          <w:i/>
          <w:color w:val="0070C0"/>
          <w:sz w:val="22"/>
        </w:rPr>
        <w:lastRenderedPageBreak/>
        <w:t xml:space="preserve">Primary Care Entity: </w:t>
      </w:r>
      <w:r w:rsidR="03831345" w:rsidRPr="32701A86">
        <w:rPr>
          <w:rFonts w:ascii="Arial" w:eastAsia="Arial" w:hAnsi="Arial" w:cs="Arial"/>
          <w:i/>
          <w:iCs/>
          <w:color w:val="0070C0"/>
          <w:sz w:val="22"/>
        </w:rPr>
        <w:t>The</w:t>
      </w:r>
      <w:r w:rsidRPr="265BA23F">
        <w:rPr>
          <w:rFonts w:ascii="Arial" w:eastAsia="Arial" w:hAnsi="Arial" w:cs="Arial"/>
          <w:i/>
          <w:color w:val="0070C0"/>
          <w:sz w:val="22"/>
        </w:rPr>
        <w:t xml:space="preserve"> provider </w:t>
      </w:r>
      <w:r w:rsidR="03831345" w:rsidRPr="32701A86">
        <w:rPr>
          <w:rFonts w:ascii="Arial" w:eastAsia="Arial" w:hAnsi="Arial" w:cs="Arial"/>
          <w:i/>
          <w:iCs/>
          <w:color w:val="0070C0"/>
          <w:sz w:val="22"/>
        </w:rPr>
        <w:t>billing</w:t>
      </w:r>
      <w:r w:rsidRPr="265BA23F">
        <w:rPr>
          <w:rFonts w:ascii="Arial" w:eastAsia="Arial" w:hAnsi="Arial" w:cs="Arial"/>
          <w:i/>
          <w:color w:val="0070C0"/>
          <w:sz w:val="22"/>
        </w:rPr>
        <w:t xml:space="preserve"> the </w:t>
      </w:r>
      <w:r w:rsidR="03831345" w:rsidRPr="32701A86">
        <w:rPr>
          <w:rFonts w:ascii="Arial" w:eastAsia="Arial" w:hAnsi="Arial" w:cs="Arial"/>
          <w:i/>
          <w:iCs/>
          <w:color w:val="0070C0"/>
          <w:sz w:val="22"/>
        </w:rPr>
        <w:t>claim must be in the same</w:t>
      </w:r>
      <w:r w:rsidRPr="265BA23F">
        <w:rPr>
          <w:rFonts w:ascii="Arial" w:eastAsia="Arial" w:hAnsi="Arial" w:cs="Arial"/>
          <w:i/>
          <w:color w:val="0070C0"/>
          <w:sz w:val="22"/>
        </w:rPr>
        <w:t xml:space="preserve"> Primary Care Entity</w:t>
      </w:r>
      <w:r w:rsidR="03831345" w:rsidRPr="32701A86">
        <w:rPr>
          <w:rFonts w:ascii="Arial" w:eastAsia="Arial" w:hAnsi="Arial" w:cs="Arial"/>
          <w:i/>
          <w:iCs/>
          <w:color w:val="0070C0"/>
          <w:sz w:val="22"/>
        </w:rPr>
        <w:t xml:space="preserve"> as the primary care provider to which the member is assigned. </w:t>
      </w:r>
    </w:p>
    <w:p w14:paraId="50E31981" w14:textId="278FE46E" w:rsidR="4155A125" w:rsidRDefault="4155A125" w:rsidP="56177596">
      <w:pPr>
        <w:pStyle w:val="TableBody"/>
        <w:numPr>
          <w:ilvl w:val="1"/>
          <w:numId w:val="22"/>
        </w:numPr>
        <w:rPr>
          <w:rFonts w:ascii="Arial" w:eastAsia="Arial" w:hAnsi="Arial" w:cs="Arial"/>
          <w:i/>
          <w:color w:val="0070C0"/>
          <w:sz w:val="22"/>
        </w:rPr>
      </w:pPr>
      <w:r w:rsidRPr="265BA23F">
        <w:rPr>
          <w:rFonts w:ascii="Arial" w:eastAsia="Arial" w:hAnsi="Arial" w:cs="Arial"/>
          <w:i/>
          <w:color w:val="0070C0"/>
          <w:sz w:val="22"/>
        </w:rPr>
        <w:t xml:space="preserve">Service: Claims must contain at least </w:t>
      </w:r>
      <w:r w:rsidR="5C0D24C9" w:rsidRPr="6D413FE2">
        <w:rPr>
          <w:rFonts w:ascii="Arial" w:eastAsia="Arial" w:hAnsi="Arial" w:cs="Arial"/>
          <w:i/>
          <w:iCs/>
          <w:color w:val="0070C0"/>
          <w:sz w:val="22"/>
        </w:rPr>
        <w:t>one</w:t>
      </w:r>
      <w:r w:rsidR="4EC8A216" w:rsidRPr="6D413FE2">
        <w:rPr>
          <w:rFonts w:ascii="Arial" w:eastAsia="Arial" w:hAnsi="Arial" w:cs="Arial"/>
          <w:i/>
          <w:iCs/>
          <w:color w:val="0070C0"/>
          <w:sz w:val="22"/>
        </w:rPr>
        <w:t xml:space="preserve"> primary </w:t>
      </w:r>
      <w:r w:rsidR="4EC8A216" w:rsidRPr="7BA1D376">
        <w:rPr>
          <w:rFonts w:ascii="Arial" w:eastAsia="Arial" w:hAnsi="Arial" w:cs="Arial"/>
          <w:i/>
          <w:iCs/>
          <w:color w:val="0070C0"/>
          <w:sz w:val="22"/>
        </w:rPr>
        <w:t xml:space="preserve">care service, </w:t>
      </w:r>
      <w:r w:rsidR="4EC8A216" w:rsidRPr="1EF3E97E">
        <w:rPr>
          <w:rFonts w:ascii="Arial" w:eastAsia="Arial" w:hAnsi="Arial" w:cs="Arial"/>
          <w:i/>
          <w:iCs/>
          <w:color w:val="0070C0"/>
          <w:sz w:val="22"/>
        </w:rPr>
        <w:t xml:space="preserve">defined by a </w:t>
      </w:r>
      <w:r w:rsidR="4EC8A216" w:rsidRPr="7033523D">
        <w:rPr>
          <w:rFonts w:ascii="Arial" w:eastAsia="Arial" w:hAnsi="Arial" w:cs="Arial"/>
          <w:i/>
          <w:iCs/>
          <w:color w:val="0070C0"/>
          <w:sz w:val="22"/>
        </w:rPr>
        <w:t xml:space="preserve">set of </w:t>
      </w:r>
      <w:r w:rsidR="4EC8A216" w:rsidRPr="7E93E5D1">
        <w:rPr>
          <w:rFonts w:ascii="Arial" w:eastAsia="Arial" w:hAnsi="Arial" w:cs="Arial"/>
          <w:i/>
          <w:iCs/>
          <w:color w:val="0070C0"/>
          <w:sz w:val="22"/>
        </w:rPr>
        <w:t>codes</w:t>
      </w:r>
      <w:r w:rsidR="5C0D24C9" w:rsidRPr="7033523D">
        <w:rPr>
          <w:rFonts w:ascii="Arial" w:eastAsia="Arial" w:hAnsi="Arial" w:cs="Arial"/>
          <w:i/>
          <w:iCs/>
          <w:color w:val="0070C0"/>
          <w:sz w:val="22"/>
        </w:rPr>
        <w:t>.</w:t>
      </w:r>
    </w:p>
    <w:p w14:paraId="04CE378A" w14:textId="563B28C0" w:rsidR="4155A125" w:rsidRDefault="4155A125" w:rsidP="7B17229B">
      <w:pPr>
        <w:pStyle w:val="TableBody"/>
        <w:numPr>
          <w:ilvl w:val="1"/>
          <w:numId w:val="22"/>
        </w:numPr>
        <w:rPr>
          <w:rFonts w:ascii="Arial" w:eastAsia="Arial" w:hAnsi="Arial" w:cs="Arial"/>
          <w:i/>
          <w:iCs/>
          <w:color w:val="0070C0"/>
          <w:sz w:val="22"/>
        </w:rPr>
      </w:pPr>
      <w:r w:rsidRPr="7B17229B">
        <w:rPr>
          <w:rFonts w:ascii="Arial" w:eastAsia="Arial" w:hAnsi="Arial" w:cs="Arial"/>
          <w:i/>
          <w:iCs/>
          <w:color w:val="0070C0"/>
          <w:sz w:val="22"/>
        </w:rPr>
        <w:t xml:space="preserve">Specialty: Claims must be </w:t>
      </w:r>
      <w:r w:rsidR="00637F87" w:rsidRPr="7B17229B">
        <w:rPr>
          <w:rFonts w:ascii="Arial" w:eastAsia="Arial" w:hAnsi="Arial" w:cs="Arial"/>
          <w:i/>
          <w:iCs/>
          <w:color w:val="0070C0"/>
          <w:sz w:val="22"/>
        </w:rPr>
        <w:t xml:space="preserve">for </w:t>
      </w:r>
      <w:r w:rsidR="00FE798E" w:rsidRPr="7B17229B">
        <w:rPr>
          <w:rFonts w:ascii="Arial" w:eastAsia="Arial" w:hAnsi="Arial" w:cs="Arial"/>
          <w:i/>
          <w:iCs/>
          <w:color w:val="0070C0"/>
          <w:sz w:val="22"/>
        </w:rPr>
        <w:t xml:space="preserve">services rendered </w:t>
      </w:r>
      <w:r w:rsidRPr="7B17229B">
        <w:rPr>
          <w:rFonts w:ascii="Arial" w:eastAsia="Arial" w:hAnsi="Arial" w:cs="Arial"/>
          <w:i/>
          <w:iCs/>
          <w:color w:val="0070C0"/>
          <w:sz w:val="22"/>
        </w:rPr>
        <w:t xml:space="preserve">by a primary care provider (excludes specialists). </w:t>
      </w:r>
    </w:p>
    <w:p w14:paraId="4E4FD3CA" w14:textId="00A34386" w:rsidR="4155A125" w:rsidRDefault="4155A125" w:rsidP="4F74DD9C">
      <w:pPr>
        <w:pStyle w:val="TableBody"/>
        <w:ind w:left="720"/>
        <w:rPr>
          <w:rFonts w:ascii="Arial" w:eastAsia="Arial" w:hAnsi="Arial" w:cs="Arial"/>
          <w:i/>
          <w:color w:val="0070C0"/>
          <w:sz w:val="22"/>
        </w:rPr>
      </w:pPr>
    </w:p>
    <w:p w14:paraId="18C682DB" w14:textId="20387FDD" w:rsidR="2F14D9F0" w:rsidRDefault="1659057C" w:rsidP="7B17229B">
      <w:pPr>
        <w:pStyle w:val="TableBody"/>
        <w:ind w:left="720"/>
        <w:rPr>
          <w:rFonts w:ascii="Arial" w:eastAsia="Arial" w:hAnsi="Arial" w:cs="Arial"/>
          <w:i/>
          <w:iCs/>
          <w:color w:val="0070C0"/>
          <w:sz w:val="22"/>
        </w:rPr>
      </w:pPr>
      <w:r w:rsidRPr="7B17229B">
        <w:rPr>
          <w:rFonts w:ascii="Arial" w:eastAsia="Arial" w:hAnsi="Arial" w:cs="Arial"/>
          <w:i/>
          <w:iCs/>
          <w:color w:val="0070C0"/>
          <w:sz w:val="22"/>
        </w:rPr>
        <w:t>I</w:t>
      </w:r>
      <w:r w:rsidR="4155A125" w:rsidRPr="7B17229B">
        <w:rPr>
          <w:rFonts w:ascii="Arial" w:eastAsia="Arial" w:hAnsi="Arial" w:cs="Arial"/>
          <w:i/>
          <w:iCs/>
          <w:color w:val="0070C0"/>
          <w:sz w:val="22"/>
        </w:rPr>
        <w:t xml:space="preserve">ndividual claims </w:t>
      </w:r>
      <w:r w:rsidR="06F09236" w:rsidRPr="32701A86">
        <w:rPr>
          <w:rFonts w:ascii="Arial" w:eastAsia="Arial" w:hAnsi="Arial" w:cs="Arial"/>
          <w:i/>
          <w:iCs/>
          <w:color w:val="0070C0"/>
          <w:sz w:val="22"/>
        </w:rPr>
        <w:t>are</w:t>
      </w:r>
      <w:r w:rsidR="4155A125" w:rsidRPr="7B17229B">
        <w:rPr>
          <w:rFonts w:ascii="Arial" w:eastAsia="Arial" w:hAnsi="Arial" w:cs="Arial"/>
          <w:i/>
          <w:iCs/>
          <w:color w:val="0070C0"/>
          <w:sz w:val="22"/>
        </w:rPr>
        <w:t xml:space="preserve"> excluded from the base data if they </w:t>
      </w:r>
      <w:r w:rsidR="494132C4" w:rsidRPr="32701A86">
        <w:rPr>
          <w:rFonts w:ascii="Arial" w:eastAsia="Arial" w:hAnsi="Arial" w:cs="Arial"/>
          <w:i/>
          <w:iCs/>
          <w:color w:val="0070C0"/>
          <w:sz w:val="22"/>
        </w:rPr>
        <w:t>do</w:t>
      </w:r>
      <w:r w:rsidR="4155A125" w:rsidRPr="7B17229B">
        <w:rPr>
          <w:rFonts w:ascii="Arial" w:eastAsia="Arial" w:hAnsi="Arial" w:cs="Arial"/>
          <w:i/>
          <w:iCs/>
          <w:color w:val="0070C0"/>
          <w:sz w:val="22"/>
        </w:rPr>
        <w:t xml:space="preserve"> not meet these criteria. </w:t>
      </w:r>
      <w:r w:rsidR="47374C11" w:rsidRPr="7B17229B">
        <w:rPr>
          <w:rFonts w:ascii="Arial" w:eastAsia="Arial" w:hAnsi="Arial" w:cs="Arial"/>
          <w:i/>
          <w:iCs/>
          <w:color w:val="0070C0"/>
          <w:sz w:val="22"/>
        </w:rPr>
        <w:t xml:space="preserve">Base data is price-normalized to align unit cost levels to the applicable </w:t>
      </w:r>
      <w:r w:rsidR="78CE938E" w:rsidRPr="7B17229B">
        <w:rPr>
          <w:rFonts w:ascii="Arial" w:eastAsia="Arial" w:hAnsi="Arial" w:cs="Arial"/>
          <w:i/>
          <w:iCs/>
          <w:color w:val="0070C0"/>
          <w:sz w:val="22"/>
        </w:rPr>
        <w:t xml:space="preserve">MassHealth </w:t>
      </w:r>
      <w:r w:rsidR="47374C11" w:rsidRPr="7B17229B">
        <w:rPr>
          <w:rFonts w:ascii="Arial" w:eastAsia="Arial" w:hAnsi="Arial" w:cs="Arial"/>
          <w:i/>
          <w:iCs/>
          <w:color w:val="0070C0"/>
          <w:sz w:val="22"/>
        </w:rPr>
        <w:t>standard unit price for primary care services.</w:t>
      </w:r>
      <w:r w:rsidR="00CB17E1" w:rsidRPr="7B17229B">
        <w:rPr>
          <w:rFonts w:ascii="Arial" w:eastAsia="Arial" w:hAnsi="Arial" w:cs="Arial"/>
          <w:i/>
          <w:iCs/>
          <w:color w:val="0070C0"/>
          <w:sz w:val="22"/>
        </w:rPr>
        <w:t xml:space="preserve"> </w:t>
      </w:r>
    </w:p>
    <w:p w14:paraId="444FEFF7" w14:textId="76A4640E" w:rsidR="7B8CEBFC" w:rsidRDefault="7B8CEBFC" w:rsidP="7B8CEBFC">
      <w:pPr>
        <w:pStyle w:val="TableBody"/>
        <w:ind w:left="720"/>
        <w:rPr>
          <w:rFonts w:ascii="Arial" w:eastAsia="Arial" w:hAnsi="Arial" w:cs="Arial"/>
          <w:i/>
          <w:color w:val="0070C0"/>
          <w:sz w:val="22"/>
        </w:rPr>
      </w:pPr>
    </w:p>
    <w:p w14:paraId="69633B7E" w14:textId="504E337A" w:rsidR="47374C11" w:rsidRDefault="677B5661" w:rsidP="20745560">
      <w:pPr>
        <w:pStyle w:val="TableBody"/>
        <w:ind w:left="720"/>
        <w:rPr>
          <w:rFonts w:ascii="Arial" w:eastAsia="Arial" w:hAnsi="Arial" w:cs="Arial"/>
          <w:i/>
          <w:color w:val="0070C0"/>
          <w:sz w:val="22"/>
        </w:rPr>
      </w:pPr>
      <w:r w:rsidRPr="32701A86">
        <w:rPr>
          <w:rFonts w:ascii="Arial" w:eastAsia="Arial" w:hAnsi="Arial" w:cs="Arial"/>
          <w:i/>
          <w:iCs/>
          <w:color w:val="0070C0"/>
          <w:sz w:val="22"/>
        </w:rPr>
        <w:t>P</w:t>
      </w:r>
      <w:r w:rsidR="79A9D4BE" w:rsidRPr="32701A86">
        <w:rPr>
          <w:rFonts w:ascii="Arial" w:eastAsia="Arial" w:hAnsi="Arial" w:cs="Arial"/>
          <w:i/>
          <w:iCs/>
          <w:color w:val="0070C0"/>
          <w:sz w:val="22"/>
        </w:rPr>
        <w:t xml:space="preserve">rimary </w:t>
      </w:r>
      <w:r w:rsidR="47374C11" w:rsidRPr="265BA23F">
        <w:rPr>
          <w:rFonts w:ascii="Arial" w:eastAsia="Arial" w:hAnsi="Arial" w:cs="Arial"/>
          <w:i/>
          <w:color w:val="0070C0"/>
          <w:sz w:val="22"/>
        </w:rPr>
        <w:t xml:space="preserve">care trend assumptions </w:t>
      </w:r>
      <w:r w:rsidR="7FD96D2D" w:rsidRPr="32701A86">
        <w:rPr>
          <w:rFonts w:ascii="Arial" w:eastAsia="Arial" w:hAnsi="Arial" w:cs="Arial"/>
          <w:i/>
          <w:iCs/>
          <w:color w:val="0070C0"/>
          <w:sz w:val="22"/>
        </w:rPr>
        <w:t xml:space="preserve">are applied </w:t>
      </w:r>
      <w:r w:rsidR="47374C11" w:rsidRPr="265BA23F">
        <w:rPr>
          <w:rFonts w:ascii="Arial" w:eastAsia="Arial" w:hAnsi="Arial" w:cs="Arial"/>
          <w:i/>
          <w:color w:val="0070C0"/>
          <w:sz w:val="22"/>
        </w:rPr>
        <w:t xml:space="preserve">consistent with the underlying trend assumptions used for ACO market rate development. These trend assumptions include adjustments for the Coronavirus Disease </w:t>
      </w:r>
      <w:r w:rsidR="41755C1A" w:rsidRPr="265BA23F">
        <w:rPr>
          <w:rFonts w:ascii="Arial" w:eastAsia="Arial" w:hAnsi="Arial" w:cs="Arial"/>
          <w:i/>
          <w:color w:val="0070C0"/>
          <w:sz w:val="22"/>
        </w:rPr>
        <w:t>Public Health Emergency</w:t>
      </w:r>
      <w:r w:rsidR="004E6885">
        <w:rPr>
          <w:rFonts w:ascii="Arial" w:eastAsia="Arial" w:hAnsi="Arial" w:cs="Arial"/>
          <w:i/>
          <w:color w:val="0070C0"/>
          <w:sz w:val="22"/>
        </w:rPr>
        <w:t>, among other assumptions</w:t>
      </w:r>
      <w:r w:rsidR="41755C1A" w:rsidRPr="265BA23F">
        <w:rPr>
          <w:rFonts w:ascii="Arial" w:eastAsia="Arial" w:hAnsi="Arial" w:cs="Arial"/>
          <w:i/>
          <w:color w:val="0070C0"/>
          <w:sz w:val="22"/>
        </w:rPr>
        <w:t>.</w:t>
      </w:r>
      <w:r w:rsidR="0670D425" w:rsidRPr="75748276">
        <w:rPr>
          <w:rFonts w:ascii="Arial" w:eastAsia="Arial" w:hAnsi="Arial" w:cs="Arial"/>
          <w:i/>
          <w:iCs/>
          <w:color w:val="0070C0"/>
          <w:sz w:val="22"/>
        </w:rPr>
        <w:t xml:space="preserve"> </w:t>
      </w:r>
      <w:r w:rsidR="0670D425" w:rsidRPr="53FC4353">
        <w:rPr>
          <w:rFonts w:ascii="Arial" w:eastAsia="Arial" w:hAnsi="Arial" w:cs="Arial"/>
          <w:i/>
          <w:iCs/>
          <w:color w:val="0070C0"/>
          <w:sz w:val="22"/>
        </w:rPr>
        <w:t xml:space="preserve">Adjustments were </w:t>
      </w:r>
      <w:r w:rsidR="0670D425" w:rsidRPr="6189925F">
        <w:rPr>
          <w:rFonts w:ascii="Arial" w:eastAsia="Arial" w:hAnsi="Arial" w:cs="Arial"/>
          <w:i/>
          <w:iCs/>
          <w:color w:val="0070C0"/>
          <w:sz w:val="22"/>
        </w:rPr>
        <w:t>also applied</w:t>
      </w:r>
      <w:r w:rsidR="0670D425" w:rsidRPr="53FC4353">
        <w:rPr>
          <w:rFonts w:ascii="Arial" w:eastAsia="Arial" w:hAnsi="Arial" w:cs="Arial"/>
          <w:i/>
          <w:iCs/>
          <w:color w:val="0070C0"/>
          <w:sz w:val="22"/>
        </w:rPr>
        <w:t xml:space="preserve"> to the </w:t>
      </w:r>
      <w:r w:rsidR="0670D425" w:rsidRPr="6189925F">
        <w:rPr>
          <w:rFonts w:ascii="Arial" w:eastAsia="Arial" w:hAnsi="Arial" w:cs="Arial"/>
          <w:i/>
          <w:iCs/>
          <w:color w:val="0070C0"/>
          <w:sz w:val="22"/>
        </w:rPr>
        <w:t xml:space="preserve">Primary Care </w:t>
      </w:r>
      <w:r w:rsidR="0670D425" w:rsidRPr="290102F6">
        <w:rPr>
          <w:rFonts w:ascii="Arial" w:eastAsia="Arial" w:hAnsi="Arial" w:cs="Arial"/>
          <w:i/>
          <w:iCs/>
          <w:color w:val="0070C0"/>
          <w:sz w:val="22"/>
        </w:rPr>
        <w:t>Entity</w:t>
      </w:r>
      <w:r w:rsidR="0670D425" w:rsidRPr="53FC4353">
        <w:rPr>
          <w:rFonts w:ascii="Arial" w:eastAsia="Arial" w:hAnsi="Arial" w:cs="Arial"/>
          <w:i/>
          <w:iCs/>
          <w:color w:val="0070C0"/>
          <w:sz w:val="22"/>
        </w:rPr>
        <w:t xml:space="preserve">-specific rates to minimize volatility associated with a small membership and/or claims volume. </w:t>
      </w:r>
    </w:p>
    <w:p w14:paraId="10776F93" w14:textId="7E82C424" w:rsidR="43C66B67" w:rsidRDefault="43C66B67" w:rsidP="43C66B67">
      <w:pPr>
        <w:pStyle w:val="TableBody"/>
        <w:ind w:left="720"/>
        <w:rPr>
          <w:rFonts w:ascii="Arial" w:eastAsia="Arial" w:hAnsi="Arial" w:cs="Arial"/>
          <w:i/>
          <w:color w:val="0070C0"/>
          <w:sz w:val="22"/>
        </w:rPr>
      </w:pPr>
    </w:p>
    <w:p w14:paraId="65E1CD30" w14:textId="64665327" w:rsidR="47374C11" w:rsidRDefault="41755C1A" w:rsidP="7B8CEBFC">
      <w:pPr>
        <w:pStyle w:val="TableBody"/>
        <w:ind w:left="720"/>
        <w:rPr>
          <w:rFonts w:ascii="Arial" w:eastAsia="Arial" w:hAnsi="Arial" w:cs="Arial"/>
          <w:i/>
          <w:color w:val="0070C0"/>
          <w:sz w:val="22"/>
        </w:rPr>
      </w:pPr>
      <w:r w:rsidRPr="56379D1F">
        <w:rPr>
          <w:rFonts w:ascii="Arial" w:eastAsia="Arial" w:hAnsi="Arial" w:cs="Arial"/>
          <w:i/>
          <w:iCs/>
          <w:color w:val="0070C0"/>
          <w:sz w:val="22"/>
        </w:rPr>
        <w:t>P</w:t>
      </w:r>
      <w:r w:rsidR="78CEABEA" w:rsidRPr="56379D1F">
        <w:rPr>
          <w:rFonts w:ascii="Arial" w:eastAsia="Arial" w:hAnsi="Arial" w:cs="Arial"/>
          <w:i/>
          <w:iCs/>
          <w:color w:val="0070C0"/>
          <w:sz w:val="22"/>
        </w:rPr>
        <w:t xml:space="preserve">rimary Care </w:t>
      </w:r>
      <w:r w:rsidR="78CEABEA" w:rsidRPr="7989B326">
        <w:rPr>
          <w:rFonts w:ascii="Arial" w:eastAsia="Arial" w:hAnsi="Arial" w:cs="Arial"/>
          <w:i/>
          <w:iCs/>
          <w:color w:val="0070C0"/>
          <w:sz w:val="22"/>
        </w:rPr>
        <w:t>Entity</w:t>
      </w:r>
      <w:r w:rsidRPr="265BA23F">
        <w:rPr>
          <w:rFonts w:ascii="Arial" w:eastAsia="Arial" w:hAnsi="Arial" w:cs="Arial"/>
          <w:i/>
          <w:color w:val="0070C0"/>
          <w:sz w:val="22"/>
        </w:rPr>
        <w:t xml:space="preserve">-specific </w:t>
      </w:r>
      <w:r w:rsidR="3BFD8120" w:rsidRPr="374CC546">
        <w:rPr>
          <w:rFonts w:ascii="Arial" w:eastAsia="Arial" w:hAnsi="Arial" w:cs="Arial"/>
          <w:i/>
          <w:iCs/>
          <w:color w:val="0070C0"/>
          <w:sz w:val="22"/>
        </w:rPr>
        <w:t xml:space="preserve">blended </w:t>
      </w:r>
      <w:r w:rsidRPr="265BA23F">
        <w:rPr>
          <w:rFonts w:ascii="Arial" w:eastAsia="Arial" w:hAnsi="Arial" w:cs="Arial"/>
          <w:i/>
          <w:color w:val="0070C0"/>
          <w:sz w:val="22"/>
        </w:rPr>
        <w:t xml:space="preserve">rates </w:t>
      </w:r>
      <w:r w:rsidR="31EEA966" w:rsidRPr="32701A86">
        <w:rPr>
          <w:rFonts w:ascii="Arial" w:eastAsia="Arial" w:hAnsi="Arial" w:cs="Arial"/>
          <w:i/>
          <w:iCs/>
          <w:color w:val="0070C0"/>
          <w:sz w:val="22"/>
        </w:rPr>
        <w:t xml:space="preserve">are developed </w:t>
      </w:r>
      <w:r w:rsidRPr="265BA23F">
        <w:rPr>
          <w:rFonts w:ascii="Arial" w:eastAsia="Arial" w:hAnsi="Arial" w:cs="Arial"/>
          <w:i/>
          <w:color w:val="0070C0"/>
          <w:sz w:val="22"/>
        </w:rPr>
        <w:t xml:space="preserve">by applying base adjustments, trend and prospective adjustments to the </w:t>
      </w:r>
      <w:r w:rsidRPr="1CDBC92E">
        <w:rPr>
          <w:rFonts w:ascii="Arial" w:eastAsia="Arial" w:hAnsi="Arial" w:cs="Arial"/>
          <w:i/>
          <w:iCs/>
          <w:color w:val="0070C0"/>
          <w:sz w:val="22"/>
        </w:rPr>
        <w:t>P</w:t>
      </w:r>
      <w:r w:rsidR="3A4E3D1B" w:rsidRPr="1CDBC92E">
        <w:rPr>
          <w:rFonts w:ascii="Arial" w:eastAsia="Arial" w:hAnsi="Arial" w:cs="Arial"/>
          <w:i/>
          <w:iCs/>
          <w:color w:val="0070C0"/>
          <w:sz w:val="22"/>
        </w:rPr>
        <w:t>rimary Care Entity</w:t>
      </w:r>
      <w:r w:rsidRPr="265BA23F">
        <w:rPr>
          <w:rFonts w:ascii="Arial" w:eastAsia="Arial" w:hAnsi="Arial" w:cs="Arial"/>
          <w:i/>
          <w:color w:val="0070C0"/>
          <w:sz w:val="22"/>
        </w:rPr>
        <w:t>-specific unadjusted base data at the R</w:t>
      </w:r>
      <w:r w:rsidR="6C4888A9" w:rsidRPr="265BA23F">
        <w:rPr>
          <w:rFonts w:ascii="Arial" w:eastAsia="Arial" w:hAnsi="Arial" w:cs="Arial"/>
          <w:i/>
          <w:color w:val="0070C0"/>
          <w:sz w:val="22"/>
        </w:rPr>
        <w:t xml:space="preserve">ating Category </w:t>
      </w:r>
      <w:r w:rsidRPr="265BA23F">
        <w:rPr>
          <w:rFonts w:ascii="Arial" w:eastAsia="Arial" w:hAnsi="Arial" w:cs="Arial"/>
          <w:i/>
          <w:color w:val="0070C0"/>
          <w:sz w:val="22"/>
        </w:rPr>
        <w:t xml:space="preserve">level. </w:t>
      </w:r>
    </w:p>
    <w:p w14:paraId="710F864A" w14:textId="1A6FEB9E" w:rsidR="521898CB" w:rsidRDefault="00BA239E" w:rsidP="521898CB">
      <w:pPr>
        <w:pStyle w:val="TableBody"/>
        <w:ind w:left="720"/>
        <w:rPr>
          <w:rFonts w:ascii="Arial" w:eastAsia="Arial" w:hAnsi="Arial" w:cs="Arial"/>
          <w:i/>
          <w:color w:val="0070C0"/>
          <w:sz w:val="22"/>
        </w:rPr>
      </w:pPr>
      <w:r>
        <w:br/>
      </w:r>
      <w:r w:rsidR="0012616D" w:rsidRPr="265BA23F">
        <w:rPr>
          <w:rFonts w:ascii="Arial" w:eastAsia="Arial" w:hAnsi="Arial" w:cs="Arial"/>
          <w:i/>
          <w:color w:val="0070C0"/>
          <w:sz w:val="22"/>
        </w:rPr>
        <w:t xml:space="preserve">MassHealth will make prospective payments to </w:t>
      </w:r>
      <w:r w:rsidR="00D73A93">
        <w:rPr>
          <w:rFonts w:ascii="Arial" w:eastAsia="Arial" w:hAnsi="Arial" w:cs="Arial"/>
          <w:i/>
          <w:color w:val="0070C0"/>
          <w:sz w:val="22"/>
        </w:rPr>
        <w:t>PC</w:t>
      </w:r>
      <w:r w:rsidR="0012616D" w:rsidRPr="265BA23F">
        <w:rPr>
          <w:rFonts w:ascii="Arial" w:eastAsia="Arial" w:hAnsi="Arial" w:cs="Arial"/>
          <w:i/>
          <w:color w:val="0070C0"/>
          <w:sz w:val="22"/>
        </w:rPr>
        <w:t xml:space="preserve">ACOs </w:t>
      </w:r>
      <w:r w:rsidR="0012616D" w:rsidRPr="265BA23F" w:rsidDel="00D73A93">
        <w:rPr>
          <w:rFonts w:ascii="Arial" w:eastAsia="Arial" w:hAnsi="Arial" w:cs="Arial"/>
          <w:i/>
          <w:color w:val="0070C0"/>
          <w:sz w:val="22"/>
        </w:rPr>
        <w:t>at the beginning</w:t>
      </w:r>
      <w:r w:rsidR="0012616D" w:rsidRPr="265BA23F">
        <w:rPr>
          <w:rFonts w:ascii="Arial" w:eastAsia="Arial" w:hAnsi="Arial" w:cs="Arial"/>
          <w:i/>
          <w:color w:val="0070C0"/>
          <w:sz w:val="22"/>
        </w:rPr>
        <w:t xml:space="preserve"> of each month. </w:t>
      </w:r>
      <w:r w:rsidR="003A64CC">
        <w:rPr>
          <w:rFonts w:ascii="Arial" w:eastAsia="Arial" w:hAnsi="Arial" w:cs="Arial"/>
          <w:i/>
          <w:color w:val="0070C0"/>
          <w:sz w:val="22"/>
        </w:rPr>
        <w:t>PC</w:t>
      </w:r>
      <w:r w:rsidR="0012616D" w:rsidRPr="265BA23F">
        <w:rPr>
          <w:rFonts w:ascii="Arial" w:eastAsia="Arial" w:hAnsi="Arial" w:cs="Arial"/>
          <w:i/>
          <w:color w:val="0070C0"/>
          <w:sz w:val="22"/>
        </w:rPr>
        <w:t xml:space="preserve">ACOs </w:t>
      </w:r>
      <w:r w:rsidR="003A64CC" w:rsidRPr="112B13FA">
        <w:rPr>
          <w:rFonts w:ascii="Arial" w:eastAsia="Arial" w:hAnsi="Arial" w:cs="Arial"/>
          <w:i/>
          <w:iCs/>
          <w:color w:val="0070C0"/>
          <w:sz w:val="22"/>
        </w:rPr>
        <w:t>must</w:t>
      </w:r>
      <w:r w:rsidR="0012616D" w:rsidRPr="112B13FA">
        <w:rPr>
          <w:rFonts w:ascii="Arial" w:eastAsia="Arial" w:hAnsi="Arial" w:cs="Arial"/>
          <w:i/>
          <w:iCs/>
          <w:color w:val="0070C0"/>
          <w:sz w:val="22"/>
        </w:rPr>
        <w:t xml:space="preserve"> </w:t>
      </w:r>
      <w:r w:rsidR="259D0EAF" w:rsidRPr="26C2E85E">
        <w:rPr>
          <w:rFonts w:ascii="Arial" w:eastAsia="Arial" w:hAnsi="Arial" w:cs="Arial"/>
          <w:i/>
          <w:iCs/>
          <w:color w:val="0070C0"/>
          <w:sz w:val="22"/>
        </w:rPr>
        <w:t>make</w:t>
      </w:r>
      <w:r w:rsidR="00D913A8" w:rsidRPr="112B13FA">
        <w:rPr>
          <w:rFonts w:ascii="Arial" w:eastAsia="Arial" w:hAnsi="Arial" w:cs="Arial"/>
          <w:i/>
          <w:iCs/>
          <w:color w:val="0070C0"/>
          <w:sz w:val="22"/>
        </w:rPr>
        <w:t xml:space="preserve"> </w:t>
      </w:r>
      <w:r w:rsidR="003A64CC" w:rsidRPr="112B13FA">
        <w:rPr>
          <w:rFonts w:ascii="Arial" w:eastAsia="Arial" w:hAnsi="Arial" w:cs="Arial"/>
          <w:i/>
          <w:iCs/>
          <w:color w:val="0070C0"/>
          <w:sz w:val="22"/>
        </w:rPr>
        <w:t>the</w:t>
      </w:r>
      <w:r w:rsidR="003A64CC">
        <w:rPr>
          <w:rFonts w:ascii="Arial" w:eastAsia="Arial" w:hAnsi="Arial" w:cs="Arial"/>
          <w:i/>
          <w:color w:val="0070C0"/>
          <w:sz w:val="22"/>
        </w:rPr>
        <w:t xml:space="preserve"> PMPM</w:t>
      </w:r>
      <w:r w:rsidR="0012616D" w:rsidRPr="265BA23F">
        <w:rPr>
          <w:rFonts w:ascii="Arial" w:eastAsia="Arial" w:hAnsi="Arial" w:cs="Arial"/>
          <w:i/>
          <w:color w:val="0070C0"/>
          <w:sz w:val="22"/>
        </w:rPr>
        <w:t xml:space="preserve"> payments</w:t>
      </w:r>
      <w:r w:rsidR="002E046E" w:rsidRPr="265BA23F">
        <w:rPr>
          <w:rFonts w:ascii="Arial" w:eastAsia="Arial" w:hAnsi="Arial" w:cs="Arial"/>
          <w:i/>
          <w:color w:val="0070C0"/>
          <w:sz w:val="22"/>
        </w:rPr>
        <w:t xml:space="preserve"> to Primary Care Entities</w:t>
      </w:r>
      <w:r w:rsidR="0012616D" w:rsidRPr="265BA23F">
        <w:rPr>
          <w:rFonts w:ascii="Arial" w:eastAsia="Arial" w:hAnsi="Arial" w:cs="Arial"/>
          <w:i/>
          <w:color w:val="0070C0"/>
          <w:sz w:val="22"/>
        </w:rPr>
        <w:t xml:space="preserve"> after receiving payment from MassHealth. </w:t>
      </w:r>
    </w:p>
    <w:p w14:paraId="0F2BC7D1" w14:textId="130A1475" w:rsidR="2C05E4BA" w:rsidRDefault="2C05E4BA" w:rsidP="4631EC02">
      <w:pPr>
        <w:pStyle w:val="TableBody"/>
        <w:rPr>
          <w:rFonts w:eastAsia="Calibri"/>
          <w:szCs w:val="24"/>
        </w:rPr>
      </w:pPr>
    </w:p>
    <w:p w14:paraId="4033A915" w14:textId="20A3D943" w:rsidR="00D84258" w:rsidRDefault="00D84258" w:rsidP="29CBAD50">
      <w:pPr>
        <w:pStyle w:val="TableBody"/>
        <w:ind w:left="720"/>
        <w:rPr>
          <w:rFonts w:ascii="Arial" w:eastAsia="Arial" w:hAnsi="Arial" w:cs="Arial"/>
          <w:i/>
          <w:iCs/>
          <w:color w:val="0070C0"/>
          <w:sz w:val="22"/>
        </w:rPr>
      </w:pPr>
      <w:r w:rsidRPr="29CBAD50">
        <w:rPr>
          <w:rFonts w:ascii="Arial" w:eastAsia="Arial" w:hAnsi="Arial" w:cs="Arial"/>
          <w:i/>
          <w:iCs/>
          <w:color w:val="0070C0"/>
          <w:sz w:val="22"/>
        </w:rPr>
        <w:t>MassHealth will continue to ensure that any FQHCs that participate in the primary care payment program</w:t>
      </w:r>
      <w:r w:rsidR="00771C7E" w:rsidRPr="29CBAD50">
        <w:rPr>
          <w:rFonts w:ascii="Arial" w:eastAsia="Arial" w:hAnsi="Arial" w:cs="Arial"/>
          <w:i/>
          <w:iCs/>
          <w:color w:val="0070C0"/>
          <w:sz w:val="22"/>
        </w:rPr>
        <w:t xml:space="preserve"> as part of a PCACO</w:t>
      </w:r>
      <w:r w:rsidRPr="29CBAD50">
        <w:rPr>
          <w:rFonts w:ascii="Arial" w:eastAsia="Arial" w:hAnsi="Arial" w:cs="Arial"/>
          <w:i/>
          <w:iCs/>
          <w:color w:val="0070C0"/>
          <w:sz w:val="22"/>
        </w:rPr>
        <w:t xml:space="preserve"> are paid an amount at least equal to what they would be paid under their applicable PPS rates.</w:t>
      </w:r>
      <w:r w:rsidR="26F8218F" w:rsidRPr="29CBAD50">
        <w:rPr>
          <w:rFonts w:ascii="Arial" w:eastAsia="Arial" w:hAnsi="Arial" w:cs="Arial"/>
          <w:i/>
          <w:iCs/>
          <w:color w:val="0070C0"/>
          <w:sz w:val="22"/>
        </w:rPr>
        <w:t xml:space="preserve"> Calculation of the PPS wrap payments for FQHCs participating in this payment arrangement through a PCACO </w:t>
      </w:r>
      <w:r w:rsidR="7DCFABBC" w:rsidRPr="26C2E85E">
        <w:rPr>
          <w:rFonts w:ascii="Arial" w:eastAsia="Arial" w:hAnsi="Arial" w:cs="Arial"/>
          <w:i/>
          <w:iCs/>
          <w:color w:val="0070C0"/>
          <w:sz w:val="22"/>
        </w:rPr>
        <w:t>is</w:t>
      </w:r>
      <w:r w:rsidR="26F8218F" w:rsidRPr="26C2E85E">
        <w:rPr>
          <w:rFonts w:ascii="Arial" w:eastAsia="Arial" w:hAnsi="Arial" w:cs="Arial"/>
          <w:i/>
          <w:iCs/>
          <w:color w:val="0070C0"/>
          <w:sz w:val="22"/>
        </w:rPr>
        <w:t xml:space="preserve"> set forth in </w:t>
      </w:r>
      <w:r w:rsidR="759C7E74" w:rsidRPr="26C2E85E">
        <w:rPr>
          <w:rFonts w:ascii="Arial" w:eastAsia="Arial" w:hAnsi="Arial" w:cs="Arial"/>
          <w:i/>
          <w:iCs/>
          <w:color w:val="0070C0"/>
          <w:sz w:val="22"/>
        </w:rPr>
        <w:t>the FQHC</w:t>
      </w:r>
      <w:r w:rsidR="26F8218F" w:rsidRPr="26C2E85E">
        <w:rPr>
          <w:rFonts w:ascii="Arial" w:eastAsia="Arial" w:hAnsi="Arial" w:cs="Arial"/>
          <w:i/>
          <w:iCs/>
          <w:color w:val="0070C0"/>
          <w:sz w:val="22"/>
        </w:rPr>
        <w:t xml:space="preserve"> SPA</w:t>
      </w:r>
      <w:r w:rsidR="46D7C98D" w:rsidRPr="26C2E85E">
        <w:rPr>
          <w:rFonts w:ascii="Arial" w:eastAsia="Arial" w:hAnsi="Arial" w:cs="Arial"/>
          <w:i/>
          <w:iCs/>
          <w:color w:val="0070C0"/>
          <w:sz w:val="22"/>
        </w:rPr>
        <w:t>.</w:t>
      </w:r>
      <w:r w:rsidRPr="26C2E85E">
        <w:rPr>
          <w:rFonts w:ascii="Arial" w:eastAsia="Arial" w:hAnsi="Arial" w:cs="Arial"/>
          <w:i/>
          <w:iCs/>
          <w:color w:val="0070C0"/>
          <w:sz w:val="22"/>
        </w:rPr>
        <w:t xml:space="preserve"> </w:t>
      </w:r>
    </w:p>
    <w:p w14:paraId="3580833B" w14:textId="77777777" w:rsidR="00C3138B" w:rsidRDefault="00C3138B" w:rsidP="00C3138B">
      <w:pPr>
        <w:pStyle w:val="TableBody"/>
        <w:ind w:left="720"/>
        <w:rPr>
          <w:rFonts w:ascii="Arial" w:eastAsia="Arial" w:hAnsi="Arial" w:cs="Arial"/>
          <w:i/>
          <w:iCs/>
          <w:color w:val="0070C0"/>
          <w:sz w:val="22"/>
        </w:rPr>
      </w:pPr>
    </w:p>
    <w:p w14:paraId="3724A3DB" w14:textId="28433622" w:rsidR="2C05E4BA" w:rsidRDefault="276C5FD4" w:rsidP="00C3138B">
      <w:pPr>
        <w:pStyle w:val="TableBody"/>
        <w:ind w:left="720"/>
        <w:rPr>
          <w:rFonts w:ascii="Arial" w:eastAsia="Arial" w:hAnsi="Arial" w:cs="Arial"/>
          <w:i/>
          <w:iCs/>
          <w:color w:val="0070C0"/>
          <w:sz w:val="22"/>
        </w:rPr>
      </w:pPr>
      <w:r w:rsidRPr="488FE643">
        <w:rPr>
          <w:rFonts w:ascii="Arial" w:eastAsia="Arial" w:hAnsi="Arial" w:cs="Arial"/>
          <w:i/>
          <w:iCs/>
          <w:color w:val="0070C0"/>
          <w:sz w:val="22"/>
        </w:rPr>
        <w:t>Please refer to Section 4 of this document</w:t>
      </w:r>
      <w:r w:rsidR="7C95E9FD" w:rsidRPr="488FE643">
        <w:rPr>
          <w:rFonts w:ascii="Arial" w:eastAsia="Arial" w:hAnsi="Arial" w:cs="Arial"/>
          <w:i/>
          <w:iCs/>
          <w:color w:val="0070C0"/>
          <w:sz w:val="22"/>
        </w:rPr>
        <w:t xml:space="preserve"> for additional detail about </w:t>
      </w:r>
      <w:r w:rsidR="00057AAD" w:rsidRPr="112B13FA">
        <w:rPr>
          <w:rFonts w:ascii="Arial" w:eastAsia="Arial" w:hAnsi="Arial" w:cs="Arial"/>
          <w:i/>
          <w:iCs/>
          <w:color w:val="0070C0"/>
          <w:sz w:val="22"/>
        </w:rPr>
        <w:t>payment</w:t>
      </w:r>
      <w:r w:rsidR="7C95E9FD" w:rsidRPr="488FE643">
        <w:rPr>
          <w:rFonts w:ascii="Arial" w:eastAsia="Arial" w:hAnsi="Arial" w:cs="Arial"/>
          <w:i/>
          <w:iCs/>
          <w:color w:val="0070C0"/>
          <w:sz w:val="22"/>
        </w:rPr>
        <w:t xml:space="preserve"> requirements</w:t>
      </w:r>
      <w:r w:rsidR="00057AAD" w:rsidRPr="112B13FA">
        <w:rPr>
          <w:rFonts w:ascii="Arial" w:eastAsia="Arial" w:hAnsi="Arial" w:cs="Arial"/>
          <w:i/>
          <w:iCs/>
          <w:color w:val="0070C0"/>
          <w:sz w:val="22"/>
        </w:rPr>
        <w:t>.</w:t>
      </w:r>
    </w:p>
    <w:p w14:paraId="7E79FC7F" w14:textId="20BB448D" w:rsidR="2C05E4BA" w:rsidRDefault="2C05E4BA" w:rsidP="488FE643">
      <w:pPr>
        <w:ind w:left="720"/>
        <w:rPr>
          <w:rFonts w:eastAsia="Calibri"/>
          <w:i/>
          <w:color w:val="0070C0"/>
          <w:szCs w:val="24"/>
        </w:rPr>
      </w:pPr>
    </w:p>
    <w:p w14:paraId="1F3AB5A3" w14:textId="77777777" w:rsidR="00E300C3" w:rsidRDefault="00E300C3" w:rsidP="00E300C3">
      <w:pPr>
        <w:pStyle w:val="Heading3"/>
        <w:spacing w:after="240"/>
      </w:pPr>
      <w:r w:rsidRPr="00344A5A">
        <w:t>Section 3: Quality of Care</w:t>
      </w:r>
      <w:r>
        <w:t xml:space="preserve"> and Health Outcomes</w:t>
      </w:r>
    </w:p>
    <w:p w14:paraId="2A56F1F4" w14:textId="7A42F789" w:rsidR="00E300C3" w:rsidRPr="00284295" w:rsidRDefault="00E300C3" w:rsidP="164494B5">
      <w:pPr>
        <w:pStyle w:val="ListParagraph"/>
        <w:numPr>
          <w:ilvl w:val="0"/>
          <w:numId w:val="16"/>
        </w:numPr>
        <w:rPr>
          <w:rFonts w:ascii="Arial" w:hAnsi="Arial" w:cs="Arial"/>
          <w:b/>
          <w:bCs/>
          <w:sz w:val="22"/>
        </w:rPr>
      </w:pPr>
      <w:r w:rsidRPr="164494B5">
        <w:rPr>
          <w:rFonts w:ascii="Arial" w:hAnsi="Arial" w:cs="Arial"/>
          <w:b/>
          <w:bCs/>
          <w:sz w:val="22"/>
        </w:rPr>
        <w:t xml:space="preserve">Describe how Primary Care ACOs and participating primary care practices will be assessed on access to care and health outcomes for beneficiaries receiving services through this payment arrangement. </w:t>
      </w:r>
      <w:r w:rsidRPr="164494B5">
        <w:rPr>
          <w:rFonts w:ascii="Arial" w:hAnsi="Arial" w:cs="Arial"/>
          <w:sz w:val="22"/>
        </w:rPr>
        <w:t>Please include a table with performance measure information (i.e., measure title, identifiers (NQF # and ACO #), and measure steward), the defined performance period, and the performance baseline and targets for the performance period.  Note, indicate the year of data used to establish the performance baselines and targets.</w:t>
      </w:r>
      <w:r w:rsidR="00613C76" w:rsidRPr="164494B5">
        <w:rPr>
          <w:rFonts w:ascii="Arial" w:hAnsi="Arial" w:cs="Arial"/>
          <w:sz w:val="22"/>
        </w:rPr>
        <w:t xml:space="preserve"> </w:t>
      </w:r>
      <w:r w:rsidRPr="164494B5">
        <w:rPr>
          <w:rFonts w:ascii="Arial" w:hAnsi="Arial" w:cs="Arial"/>
          <w:sz w:val="22"/>
        </w:rPr>
        <w:t>These may be added after the first year of the payment arrangement.</w:t>
      </w:r>
    </w:p>
    <w:p w14:paraId="56B53AA4" w14:textId="4B58F286" w:rsidR="5985E0D8" w:rsidRDefault="5985E0D8" w:rsidP="26C2E85E">
      <w:pPr>
        <w:pStyle w:val="TableBody"/>
        <w:widowControl w:val="0"/>
        <w:tabs>
          <w:tab w:val="left" w:pos="1652"/>
        </w:tabs>
        <w:ind w:left="720"/>
        <w:rPr>
          <w:rFonts w:ascii="Arial" w:eastAsia="Arial" w:hAnsi="Arial" w:cs="Arial"/>
          <w:i/>
          <w:color w:val="0070C0"/>
          <w:sz w:val="22"/>
        </w:rPr>
      </w:pPr>
      <w:r w:rsidRPr="26C2E85E">
        <w:rPr>
          <w:rFonts w:ascii="Arial" w:eastAsia="Arial" w:hAnsi="Arial" w:cs="Arial"/>
          <w:i/>
          <w:color w:val="0070C0"/>
          <w:sz w:val="22"/>
        </w:rPr>
        <w:t>The State will assess Primary Care ACOs and participating primary care practices on access to care and health outcomes for beneficiaries receiving</w:t>
      </w:r>
      <w:r w:rsidR="72EE3DFA" w:rsidRPr="26C2E85E">
        <w:rPr>
          <w:rFonts w:ascii="Arial" w:eastAsia="Arial" w:hAnsi="Arial" w:cs="Arial"/>
          <w:i/>
          <w:color w:val="0070C0"/>
          <w:sz w:val="22"/>
        </w:rPr>
        <w:t xml:space="preserve"> services through this arrangement through the</w:t>
      </w:r>
      <w:r w:rsidRPr="26C2E85E">
        <w:rPr>
          <w:rFonts w:ascii="Arial" w:eastAsia="Arial" w:hAnsi="Arial" w:cs="Arial"/>
          <w:i/>
          <w:color w:val="0070C0"/>
          <w:sz w:val="22"/>
        </w:rPr>
        <w:t xml:space="preserve"> independent evaluation of the State’s 2022-2027 1115 Demonstration</w:t>
      </w:r>
      <w:r w:rsidR="624B4D90" w:rsidRPr="26C2E85E">
        <w:rPr>
          <w:rFonts w:ascii="Arial" w:eastAsia="Arial" w:hAnsi="Arial" w:cs="Arial"/>
          <w:i/>
          <w:color w:val="0070C0"/>
          <w:sz w:val="22"/>
        </w:rPr>
        <w:t>,</w:t>
      </w:r>
      <w:r w:rsidRPr="26C2E85E">
        <w:rPr>
          <w:rFonts w:ascii="Arial" w:eastAsia="Arial" w:hAnsi="Arial" w:cs="Arial"/>
          <w:i/>
          <w:color w:val="0070C0"/>
          <w:sz w:val="22"/>
        </w:rPr>
        <w:t xml:space="preserve"> as well as through an evaluation of the Quality Measures listed below</w:t>
      </w:r>
      <w:r w:rsidR="4B597677" w:rsidRPr="26C2E85E">
        <w:rPr>
          <w:rFonts w:ascii="Arial" w:eastAsia="Arial" w:hAnsi="Arial" w:cs="Arial"/>
          <w:i/>
          <w:color w:val="0070C0"/>
          <w:sz w:val="22"/>
        </w:rPr>
        <w:t>.</w:t>
      </w:r>
      <w:r w:rsidRPr="26C2E85E">
        <w:rPr>
          <w:rFonts w:ascii="Arial" w:eastAsia="Arial" w:hAnsi="Arial" w:cs="Arial"/>
          <w:i/>
          <w:color w:val="0070C0"/>
          <w:sz w:val="22"/>
        </w:rPr>
        <w:t xml:space="preserve"> </w:t>
      </w:r>
    </w:p>
    <w:p w14:paraId="4A651D6A" w14:textId="5D20396E" w:rsidR="164494B5" w:rsidRDefault="164494B5" w:rsidP="26C2E85E">
      <w:pPr>
        <w:pStyle w:val="TableBody"/>
        <w:widowControl w:val="0"/>
        <w:tabs>
          <w:tab w:val="left" w:pos="1652"/>
        </w:tabs>
        <w:ind w:left="720"/>
        <w:rPr>
          <w:rFonts w:ascii="Arial" w:eastAsia="Arial" w:hAnsi="Arial" w:cs="Arial"/>
          <w:i/>
          <w:color w:val="0070C0"/>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855"/>
        <w:gridCol w:w="1177"/>
        <w:gridCol w:w="1656"/>
        <w:gridCol w:w="1903"/>
        <w:gridCol w:w="1769"/>
      </w:tblGrid>
      <w:tr w:rsidR="003CBB9A" w14:paraId="06CFC337" w14:textId="77777777" w:rsidTr="003CBB9A">
        <w:trPr>
          <w:trHeight w:val="810"/>
        </w:trPr>
        <w:tc>
          <w:tcPr>
            <w:tcW w:w="2855" w:type="dxa"/>
            <w:tcBorders>
              <w:top w:val="single" w:sz="18" w:space="0" w:color="000000" w:themeColor="text1"/>
              <w:left w:val="single" w:sz="18" w:space="0" w:color="000000" w:themeColor="text1"/>
              <w:bottom w:val="single" w:sz="6" w:space="0" w:color="auto"/>
              <w:right w:val="single" w:sz="6" w:space="0" w:color="000000" w:themeColor="text1"/>
            </w:tcBorders>
            <w:tcMar>
              <w:left w:w="105" w:type="dxa"/>
              <w:right w:w="105" w:type="dxa"/>
            </w:tcMar>
          </w:tcPr>
          <w:p w14:paraId="2AF20263" w14:textId="7A3C751B" w:rsidR="003CBB9A" w:rsidRDefault="003CBB9A" w:rsidP="26C2E85E">
            <w:pPr>
              <w:pStyle w:val="TableParagraph"/>
              <w:ind w:left="217" w:right="183"/>
              <w:jc w:val="center"/>
              <w:rPr>
                <w:rFonts w:ascii="Arial" w:eastAsia="Arial" w:hAnsi="Arial" w:cs="Arial"/>
                <w:i/>
                <w:color w:val="0070C0"/>
              </w:rPr>
            </w:pPr>
            <w:r w:rsidRPr="26C2E85E">
              <w:rPr>
                <w:rFonts w:ascii="Arial" w:eastAsia="Arial" w:hAnsi="Arial" w:cs="Arial"/>
                <w:b/>
                <w:i/>
                <w:color w:val="0070C0"/>
                <w:u w:val="single"/>
              </w:rPr>
              <w:lastRenderedPageBreak/>
              <w:t xml:space="preserve">Measure Name and NQF # </w:t>
            </w:r>
          </w:p>
          <w:p w14:paraId="030C761D" w14:textId="75491D0E" w:rsidR="003CBB9A" w:rsidRDefault="003CBB9A" w:rsidP="26C2E85E">
            <w:pPr>
              <w:pStyle w:val="TableParagraph"/>
              <w:ind w:left="217" w:right="183"/>
              <w:jc w:val="center"/>
              <w:rPr>
                <w:rFonts w:ascii="Arial" w:eastAsia="Arial" w:hAnsi="Arial" w:cs="Arial"/>
                <w:i/>
                <w:color w:val="000000" w:themeColor="text1"/>
              </w:rPr>
            </w:pPr>
            <w:r w:rsidRPr="26C2E85E">
              <w:rPr>
                <w:rFonts w:ascii="Arial" w:eastAsia="Arial" w:hAnsi="Arial" w:cs="Arial"/>
                <w:i/>
                <w:color w:val="0070C0"/>
                <w:u w:val="single"/>
              </w:rPr>
              <w:t>(if applicable)</w:t>
            </w:r>
          </w:p>
        </w:tc>
        <w:tc>
          <w:tcPr>
            <w:tcW w:w="1177" w:type="dxa"/>
            <w:tcBorders>
              <w:top w:val="single" w:sz="18" w:space="0" w:color="000000" w:themeColor="text1"/>
              <w:left w:val="single" w:sz="12" w:space="0" w:color="000000" w:themeColor="text1"/>
              <w:bottom w:val="single" w:sz="6" w:space="0" w:color="auto"/>
              <w:right w:val="single" w:sz="6" w:space="0" w:color="000000" w:themeColor="text1"/>
            </w:tcBorders>
            <w:tcMar>
              <w:left w:w="105" w:type="dxa"/>
              <w:right w:w="105" w:type="dxa"/>
            </w:tcMar>
          </w:tcPr>
          <w:p w14:paraId="36A165AA" w14:textId="2EB7C3C1" w:rsidR="003CBB9A" w:rsidRDefault="003CBB9A" w:rsidP="26C2E85E">
            <w:pPr>
              <w:pStyle w:val="TableParagraph"/>
              <w:ind w:left="210" w:right="168"/>
              <w:rPr>
                <w:rFonts w:ascii="Arial" w:eastAsia="Arial" w:hAnsi="Arial" w:cs="Arial"/>
                <w:i/>
                <w:color w:val="000000" w:themeColor="text1"/>
              </w:rPr>
            </w:pPr>
            <w:r w:rsidRPr="26C2E85E">
              <w:rPr>
                <w:rFonts w:ascii="Arial" w:eastAsia="Arial" w:hAnsi="Arial" w:cs="Arial"/>
                <w:b/>
                <w:i/>
                <w:color w:val="0070C0"/>
                <w:u w:val="single"/>
              </w:rPr>
              <w:t>Baseline Year</w:t>
            </w:r>
          </w:p>
        </w:tc>
        <w:tc>
          <w:tcPr>
            <w:tcW w:w="1656" w:type="dxa"/>
            <w:tcBorders>
              <w:top w:val="single" w:sz="18" w:space="0" w:color="000000" w:themeColor="text1"/>
              <w:left w:val="single" w:sz="6" w:space="0" w:color="000000" w:themeColor="text1"/>
              <w:bottom w:val="single" w:sz="6" w:space="0" w:color="auto"/>
              <w:right w:val="single" w:sz="12" w:space="0" w:color="000000" w:themeColor="text1"/>
            </w:tcBorders>
            <w:tcMar>
              <w:left w:w="105" w:type="dxa"/>
              <w:right w:w="105" w:type="dxa"/>
            </w:tcMar>
          </w:tcPr>
          <w:p w14:paraId="441DF1BB" w14:textId="54EADF95" w:rsidR="003CBB9A" w:rsidRDefault="003CBB9A" w:rsidP="26C2E85E">
            <w:pPr>
              <w:pStyle w:val="TableParagraph"/>
              <w:ind w:left="189" w:right="67" w:hanging="56"/>
              <w:rPr>
                <w:rFonts w:ascii="Arial" w:eastAsia="Arial" w:hAnsi="Arial" w:cs="Arial"/>
                <w:i/>
                <w:color w:val="000000" w:themeColor="text1"/>
              </w:rPr>
            </w:pPr>
            <w:r w:rsidRPr="26C2E85E">
              <w:rPr>
                <w:rFonts w:ascii="Arial" w:eastAsia="Arial" w:hAnsi="Arial" w:cs="Arial"/>
                <w:b/>
                <w:i/>
                <w:color w:val="0070C0"/>
                <w:u w:val="single"/>
              </w:rPr>
              <w:t>Baseline Statistic</w:t>
            </w:r>
          </w:p>
        </w:tc>
        <w:tc>
          <w:tcPr>
            <w:tcW w:w="1903" w:type="dxa"/>
            <w:tcBorders>
              <w:top w:val="single" w:sz="18" w:space="0" w:color="000000" w:themeColor="text1"/>
              <w:left w:val="single" w:sz="12" w:space="0" w:color="000000" w:themeColor="text1"/>
              <w:bottom w:val="single" w:sz="6" w:space="0" w:color="auto"/>
              <w:right w:val="single" w:sz="12" w:space="0" w:color="000000" w:themeColor="text1"/>
            </w:tcBorders>
            <w:tcMar>
              <w:left w:w="105" w:type="dxa"/>
              <w:right w:w="105" w:type="dxa"/>
            </w:tcMar>
          </w:tcPr>
          <w:p w14:paraId="7906BA91" w14:textId="0073E201" w:rsidR="003CBB9A" w:rsidRDefault="003CBB9A" w:rsidP="26C2E85E">
            <w:pPr>
              <w:pStyle w:val="TableParagraph"/>
              <w:rPr>
                <w:rFonts w:ascii="Arial" w:eastAsia="Arial" w:hAnsi="Arial" w:cs="Arial"/>
                <w:i/>
                <w:color w:val="000000" w:themeColor="text1"/>
              </w:rPr>
            </w:pPr>
            <w:r w:rsidRPr="26C2E85E">
              <w:rPr>
                <w:rFonts w:ascii="Arial" w:eastAsia="Arial" w:hAnsi="Arial" w:cs="Arial"/>
                <w:b/>
                <w:i/>
                <w:color w:val="0070C0"/>
                <w:u w:val="single"/>
              </w:rPr>
              <w:t>Performance Target</w:t>
            </w:r>
          </w:p>
        </w:tc>
        <w:tc>
          <w:tcPr>
            <w:tcW w:w="1769" w:type="dxa"/>
            <w:tcBorders>
              <w:top w:val="single" w:sz="18" w:space="0" w:color="000000" w:themeColor="text1"/>
              <w:left w:val="single" w:sz="12" w:space="0" w:color="000000" w:themeColor="text1"/>
              <w:bottom w:val="single" w:sz="6" w:space="0" w:color="auto"/>
              <w:right w:val="single" w:sz="12" w:space="0" w:color="000000" w:themeColor="text1"/>
            </w:tcBorders>
            <w:tcMar>
              <w:left w:w="105" w:type="dxa"/>
              <w:right w:w="105" w:type="dxa"/>
            </w:tcMar>
          </w:tcPr>
          <w:p w14:paraId="40BE860F" w14:textId="4689223E" w:rsidR="003CBB9A" w:rsidRDefault="003CBB9A" w:rsidP="26C2E85E">
            <w:pPr>
              <w:pStyle w:val="TableParagraph"/>
              <w:ind w:left="453"/>
              <w:rPr>
                <w:rFonts w:ascii="Arial" w:eastAsia="Arial" w:hAnsi="Arial" w:cs="Arial"/>
                <w:b/>
                <w:i/>
                <w:color w:val="000000" w:themeColor="text1"/>
                <w:u w:val="single"/>
              </w:rPr>
            </w:pPr>
            <w:r w:rsidRPr="26C2E85E">
              <w:rPr>
                <w:rFonts w:ascii="Arial" w:eastAsia="Arial" w:hAnsi="Arial" w:cs="Arial"/>
                <w:b/>
                <w:bCs/>
                <w:i/>
                <w:iCs/>
                <w:color w:val="0070C0"/>
                <w:u w:val="single"/>
              </w:rPr>
              <w:t>Notes</w:t>
            </w:r>
          </w:p>
        </w:tc>
      </w:tr>
      <w:tr w:rsidR="003CBB9A" w14:paraId="053C2E68" w14:textId="77777777" w:rsidTr="003CBB9A">
        <w:trPr>
          <w:trHeight w:val="79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24FA7CD8" w14:textId="5D6EDF8D" w:rsidR="003CBB9A" w:rsidRDefault="003CBB9A" w:rsidP="26C2E85E">
            <w:pPr>
              <w:pStyle w:val="TableParagraph"/>
              <w:ind w:right="26"/>
              <w:rPr>
                <w:rFonts w:ascii="Arial" w:eastAsia="Arial" w:hAnsi="Arial" w:cs="Arial"/>
                <w:i/>
                <w:color w:val="0070C0"/>
                <w:sz w:val="22"/>
              </w:rPr>
            </w:pPr>
            <w:r w:rsidRPr="26C2E85E">
              <w:rPr>
                <w:rFonts w:ascii="Arial" w:eastAsia="Arial" w:hAnsi="Arial" w:cs="Arial"/>
                <w:i/>
                <w:color w:val="0070C0"/>
                <w:sz w:val="22"/>
                <w:u w:val="single"/>
              </w:rPr>
              <w:t xml:space="preserve">Topical Fluoride for </w:t>
            </w:r>
            <w:proofErr w:type="gramStart"/>
            <w:r w:rsidRPr="26C2E85E">
              <w:rPr>
                <w:rFonts w:ascii="Arial" w:eastAsia="Arial" w:hAnsi="Arial" w:cs="Arial"/>
                <w:i/>
                <w:color w:val="0070C0"/>
                <w:sz w:val="22"/>
                <w:u w:val="single"/>
              </w:rPr>
              <w:t>Children;</w:t>
            </w:r>
            <w:proofErr w:type="gramEnd"/>
          </w:p>
          <w:p w14:paraId="1E263CA8" w14:textId="04F78986" w:rsidR="003CBB9A" w:rsidRDefault="003CBB9A" w:rsidP="26C2E85E">
            <w:pPr>
              <w:pStyle w:val="TableParagraph"/>
              <w:ind w:left="360" w:right="26"/>
              <w:rPr>
                <w:rFonts w:ascii="Arial" w:eastAsia="Arial" w:hAnsi="Arial" w:cs="Arial"/>
                <w:i/>
                <w:color w:val="0070C0"/>
                <w:sz w:val="22"/>
              </w:rPr>
            </w:pPr>
            <w:r w:rsidRPr="26C2E85E">
              <w:rPr>
                <w:rFonts w:ascii="Arial" w:eastAsia="Arial" w:hAnsi="Arial" w:cs="Arial"/>
                <w:i/>
                <w:color w:val="0070C0"/>
                <w:sz w:val="22"/>
                <w:u w:val="single"/>
              </w:rPr>
              <w:t>ADA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154DC822" w14:textId="767981FD" w:rsidR="003CBB9A" w:rsidRDefault="003CBB9A" w:rsidP="26C2E85E">
            <w:pPr>
              <w:pStyle w:val="TableParagraph"/>
              <w:rPr>
                <w:rFonts w:ascii="Arial" w:eastAsia="Arial" w:hAnsi="Arial" w:cs="Arial"/>
                <w:i/>
                <w:color w:val="0070C0"/>
                <w:sz w:val="22"/>
              </w:rPr>
            </w:pPr>
            <w:r w:rsidRPr="26C2E85E">
              <w:rPr>
                <w:rFonts w:ascii="Arial" w:eastAsia="Arial" w:hAnsi="Arial" w:cs="Arial"/>
                <w:i/>
                <w:color w:val="0070C0"/>
                <w:sz w:val="22"/>
                <w:u w:val="single"/>
              </w:rPr>
              <w:t>CY 2024</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647715A2" w14:textId="24C1FECB" w:rsidR="003CBB9A" w:rsidRDefault="003CBB9A" w:rsidP="26C2E85E">
            <w:pPr>
              <w:pStyle w:val="TableParagraph"/>
              <w:rPr>
                <w:rFonts w:ascii="Arial" w:eastAsia="Arial" w:hAnsi="Arial" w:cs="Arial"/>
                <w:i/>
                <w:color w:val="0070C0"/>
                <w:sz w:val="22"/>
              </w:rPr>
            </w:pPr>
            <w:r w:rsidRPr="26C2E85E">
              <w:rPr>
                <w:rFonts w:ascii="Arial" w:eastAsia="Arial" w:hAnsi="Arial" w:cs="Arial"/>
                <w:i/>
                <w:color w:val="0070C0"/>
                <w:sz w:val="22"/>
                <w:u w:val="single"/>
              </w:rPr>
              <w:t>TBD (Expected Q1 2026)</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7CC50DDF" w14:textId="16AD1069" w:rsidR="003CBB9A" w:rsidRDefault="003CBB9A" w:rsidP="26C2E85E">
            <w:pPr>
              <w:pStyle w:val="TableParagraph"/>
              <w:ind w:left="77" w:right="42"/>
              <w:rPr>
                <w:rFonts w:ascii="Arial" w:eastAsia="Arial" w:hAnsi="Arial" w:cs="Arial"/>
                <w:i/>
                <w:color w:val="0070C0"/>
                <w:sz w:val="22"/>
              </w:rPr>
            </w:pPr>
            <w:r w:rsidRPr="26C2E85E">
              <w:rPr>
                <w:rFonts w:ascii="Arial" w:eastAsia="Arial" w:hAnsi="Arial" w:cs="Arial"/>
                <w:i/>
                <w:color w:val="0070C0"/>
                <w:sz w:val="22"/>
                <w:u w:val="single"/>
              </w:rPr>
              <w:t xml:space="preserve">TBD </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229AB98F" w14:textId="6563386E" w:rsidR="003CBB9A" w:rsidRDefault="003CBB9A" w:rsidP="26C2E85E">
            <w:pPr>
              <w:pStyle w:val="TableParagraph"/>
              <w:ind w:left="77" w:right="42"/>
              <w:rPr>
                <w:rFonts w:ascii="Arial" w:eastAsia="Arial" w:hAnsi="Arial" w:cs="Arial"/>
                <w:i/>
                <w:color w:val="0070C0"/>
                <w:sz w:val="22"/>
              </w:rPr>
            </w:pPr>
            <w:r w:rsidRPr="26C2E85E">
              <w:rPr>
                <w:rFonts w:ascii="Arial" w:eastAsia="Arial" w:hAnsi="Arial" w:cs="Arial"/>
                <w:i/>
                <w:color w:val="0070C0"/>
                <w:sz w:val="22"/>
                <w:u w:val="single"/>
              </w:rPr>
              <w:t>Performance target pending an initial calculation of measure for CY 2022 across applicable MassHealth managed care plans (expected Q4 2024).</w:t>
            </w:r>
          </w:p>
        </w:tc>
      </w:tr>
      <w:tr w:rsidR="003CBB9A" w14:paraId="7BB4AFF0" w14:textId="77777777" w:rsidTr="003CBB9A">
        <w:trPr>
          <w:trHeight w:val="79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61E32154" w14:textId="76C12BFD" w:rsidR="003CBB9A" w:rsidRDefault="003CBB9A" w:rsidP="26C2E85E">
            <w:pPr>
              <w:pStyle w:val="TableParagraph"/>
              <w:rPr>
                <w:rFonts w:ascii="Arial" w:eastAsia="Arial" w:hAnsi="Arial" w:cs="Arial"/>
                <w:i/>
                <w:color w:val="0070C0"/>
                <w:sz w:val="22"/>
              </w:rPr>
            </w:pPr>
            <w:r w:rsidRPr="26C2E85E">
              <w:rPr>
                <w:rFonts w:ascii="Arial" w:eastAsia="Arial" w:hAnsi="Arial" w:cs="Arial"/>
                <w:i/>
                <w:color w:val="0070C0"/>
                <w:sz w:val="22"/>
                <w:u w:val="single"/>
              </w:rPr>
              <w:t>Comprehensive Diabetes Care: HBA1c Poor Control (0059;)</w:t>
            </w:r>
          </w:p>
          <w:p w14:paraId="145C46F7" w14:textId="1BED56C5" w:rsidR="003CBB9A" w:rsidRDefault="003CBB9A" w:rsidP="26C2E85E">
            <w:pPr>
              <w:pStyle w:val="TableParagraph"/>
              <w:ind w:left="360"/>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2E151F2D" w14:textId="13037513" w:rsidR="003CBB9A" w:rsidRDefault="003CBB9A" w:rsidP="26C2E85E">
            <w:pPr>
              <w:pStyle w:val="TableParagraph"/>
              <w:ind w:left="85"/>
              <w:rPr>
                <w:rFonts w:ascii="Arial" w:eastAsia="Arial" w:hAnsi="Arial" w:cs="Arial"/>
                <w:i/>
                <w:color w:val="0070C0"/>
                <w:sz w:val="22"/>
              </w:rPr>
            </w:pPr>
            <w:r w:rsidRPr="26C2E85E">
              <w:rPr>
                <w:rFonts w:ascii="Arial" w:eastAsia="Arial" w:hAnsi="Arial" w:cs="Arial"/>
                <w:i/>
                <w:color w:val="0070C0"/>
                <w:sz w:val="22"/>
                <w:u w:val="single"/>
              </w:rPr>
              <w:t>CY 2024</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32104983" w14:textId="421188D6" w:rsidR="003CBB9A" w:rsidRDefault="003CBB9A" w:rsidP="26C2E85E">
            <w:pPr>
              <w:pStyle w:val="TableParagraph"/>
              <w:ind w:left="87"/>
              <w:rPr>
                <w:rFonts w:ascii="Arial" w:eastAsia="Arial" w:hAnsi="Arial" w:cs="Arial"/>
                <w:i/>
                <w:color w:val="0070C0"/>
                <w:sz w:val="22"/>
              </w:rPr>
            </w:pPr>
            <w:r w:rsidRPr="26C2E85E">
              <w:rPr>
                <w:rFonts w:ascii="Arial" w:eastAsia="Arial" w:hAnsi="Arial" w:cs="Arial"/>
                <w:i/>
                <w:color w:val="0070C0"/>
                <w:sz w:val="22"/>
                <w:u w:val="single"/>
              </w:rPr>
              <w:t>TBD (Expected Q1 2026)</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1482EF93" w14:textId="4AA5459E"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Attainment: 40.00</w:t>
            </w:r>
          </w:p>
          <w:p w14:paraId="66367D14" w14:textId="46963ED7" w:rsidR="003CBB9A" w:rsidRDefault="003CBB9A" w:rsidP="26C2E85E">
            <w:pPr>
              <w:pStyle w:val="TableParagraph"/>
              <w:ind w:left="87" w:right="42"/>
              <w:rPr>
                <w:rFonts w:ascii="Arial" w:eastAsia="Arial" w:hAnsi="Arial" w:cs="Arial"/>
                <w:i/>
                <w:color w:val="0070C0"/>
                <w:sz w:val="22"/>
              </w:rPr>
            </w:pPr>
            <w:r w:rsidRPr="26C2E85E">
              <w:rPr>
                <w:rFonts w:ascii="Arial" w:eastAsia="Arial" w:hAnsi="Arial" w:cs="Arial"/>
                <w:i/>
                <w:color w:val="0070C0"/>
                <w:sz w:val="22"/>
                <w:u w:val="single"/>
              </w:rPr>
              <w:t>Goal: 26.00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5D34D932" w14:textId="1E067C3E" w:rsidR="003CBB9A" w:rsidRDefault="003CBB9A" w:rsidP="26C2E85E">
            <w:pPr>
              <w:pStyle w:val="TableParagraph"/>
              <w:ind w:left="87" w:right="42"/>
              <w:rPr>
                <w:rFonts w:ascii="Arial" w:eastAsia="Arial" w:hAnsi="Arial" w:cs="Arial"/>
                <w:i/>
                <w:color w:val="0070C0"/>
                <w:sz w:val="22"/>
              </w:rPr>
            </w:pPr>
            <w:r w:rsidRPr="26C2E85E">
              <w:rPr>
                <w:rFonts w:ascii="Arial" w:eastAsia="Arial" w:hAnsi="Arial" w:cs="Arial"/>
                <w:i/>
                <w:color w:val="0070C0"/>
                <w:sz w:val="22"/>
                <w:u w:val="single"/>
              </w:rPr>
              <w:t xml:space="preserve"> </w:t>
            </w:r>
          </w:p>
        </w:tc>
      </w:tr>
      <w:tr w:rsidR="003CBB9A" w14:paraId="513C705F" w14:textId="77777777" w:rsidTr="003CBB9A">
        <w:trPr>
          <w:trHeight w:val="79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7AE6B828" w14:textId="2271BCB5" w:rsidR="003CBB9A" w:rsidRDefault="003CBB9A" w:rsidP="26C2E85E">
            <w:pPr>
              <w:pStyle w:val="TableParagraph"/>
              <w:ind w:right="408"/>
              <w:rPr>
                <w:rFonts w:ascii="Arial" w:eastAsia="Arial" w:hAnsi="Arial" w:cs="Arial"/>
                <w:i/>
                <w:color w:val="0070C0"/>
                <w:sz w:val="22"/>
              </w:rPr>
            </w:pPr>
            <w:r w:rsidRPr="26C2E85E">
              <w:rPr>
                <w:rFonts w:ascii="Arial" w:eastAsia="Arial" w:hAnsi="Arial" w:cs="Arial"/>
                <w:i/>
                <w:color w:val="0070C0"/>
                <w:sz w:val="22"/>
                <w:u w:val="single"/>
              </w:rPr>
              <w:t>Controlling High Blood Pressure (0018</w:t>
            </w:r>
            <w:proofErr w:type="gramStart"/>
            <w:r w:rsidRPr="26C2E85E">
              <w:rPr>
                <w:rFonts w:ascii="Arial" w:eastAsia="Arial" w:hAnsi="Arial" w:cs="Arial"/>
                <w:i/>
                <w:color w:val="0070C0"/>
                <w:sz w:val="22"/>
                <w:u w:val="single"/>
              </w:rPr>
              <w:t>);</w:t>
            </w:r>
            <w:proofErr w:type="gramEnd"/>
          </w:p>
          <w:p w14:paraId="1AAEB30E" w14:textId="483274DD" w:rsidR="003CBB9A" w:rsidRDefault="003CBB9A" w:rsidP="26C2E85E">
            <w:pPr>
              <w:pStyle w:val="TableParagraph"/>
              <w:ind w:left="360" w:right="408"/>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77794A41" w14:textId="7D0B1037" w:rsidR="003CBB9A" w:rsidRDefault="003CBB9A" w:rsidP="26C2E85E">
            <w:pPr>
              <w:pStyle w:val="TableParagraph"/>
              <w:ind w:left="85"/>
              <w:rPr>
                <w:rFonts w:ascii="Arial" w:eastAsia="Arial" w:hAnsi="Arial" w:cs="Arial"/>
                <w:i/>
                <w:color w:val="0070C0"/>
                <w:sz w:val="22"/>
              </w:rPr>
            </w:pPr>
            <w:r w:rsidRPr="26C2E85E">
              <w:rPr>
                <w:rFonts w:ascii="Arial" w:eastAsia="Arial" w:hAnsi="Arial" w:cs="Arial"/>
                <w:i/>
                <w:color w:val="0070C0"/>
                <w:sz w:val="22"/>
                <w:u w:val="single"/>
              </w:rPr>
              <w:t>CY 2024</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67E6A69E" w14:textId="07119854" w:rsidR="003CBB9A" w:rsidRDefault="003CBB9A" w:rsidP="26C2E85E">
            <w:pPr>
              <w:pStyle w:val="TableParagraph"/>
              <w:ind w:left="87"/>
              <w:rPr>
                <w:rFonts w:ascii="Arial" w:eastAsia="Arial" w:hAnsi="Arial" w:cs="Arial"/>
                <w:i/>
                <w:color w:val="0070C0"/>
                <w:sz w:val="22"/>
              </w:rPr>
            </w:pPr>
            <w:r w:rsidRPr="26C2E85E">
              <w:rPr>
                <w:rFonts w:ascii="Arial" w:eastAsia="Arial" w:hAnsi="Arial" w:cs="Arial"/>
                <w:i/>
                <w:color w:val="0070C0"/>
                <w:sz w:val="22"/>
                <w:u w:val="single"/>
              </w:rPr>
              <w:t>TBD (Expected Q1 2026)</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35F80572" w14:textId="5DC34D07"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Attainment: 60.00</w:t>
            </w:r>
          </w:p>
          <w:p w14:paraId="7252D279" w14:textId="64A41BBF" w:rsidR="003CBB9A" w:rsidRDefault="003CBB9A" w:rsidP="26C2E85E">
            <w:pPr>
              <w:pStyle w:val="TableParagraph"/>
              <w:ind w:left="87" w:right="42"/>
              <w:rPr>
                <w:rFonts w:ascii="Arial" w:eastAsia="Arial" w:hAnsi="Arial" w:cs="Arial"/>
                <w:i/>
                <w:color w:val="0070C0"/>
                <w:sz w:val="22"/>
              </w:rPr>
            </w:pPr>
            <w:r w:rsidRPr="26C2E85E">
              <w:rPr>
                <w:rFonts w:ascii="Arial" w:eastAsia="Arial" w:hAnsi="Arial" w:cs="Arial"/>
                <w:i/>
                <w:color w:val="0070C0"/>
                <w:sz w:val="22"/>
                <w:u w:val="single"/>
              </w:rPr>
              <w:t>Goal: 76.00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16EAE1DE" w14:textId="336A1701" w:rsidR="003CBB9A" w:rsidRDefault="003CBB9A" w:rsidP="26C2E85E">
            <w:pPr>
              <w:widowControl w:val="0"/>
              <w:ind w:left="87" w:right="42"/>
              <w:rPr>
                <w:rFonts w:ascii="Arial" w:eastAsia="Arial" w:hAnsi="Arial" w:cs="Arial"/>
                <w:i/>
                <w:color w:val="0070C0"/>
                <w:sz w:val="22"/>
              </w:rPr>
            </w:pPr>
          </w:p>
        </w:tc>
      </w:tr>
      <w:tr w:rsidR="003CBB9A" w14:paraId="4CB256CC" w14:textId="77777777" w:rsidTr="003CBB9A">
        <w:trPr>
          <w:trHeight w:val="79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4AC83FFE" w14:textId="2E79EA72" w:rsidR="003CBB9A" w:rsidRDefault="003CBB9A" w:rsidP="26C2E85E">
            <w:pPr>
              <w:pStyle w:val="TableParagraph"/>
              <w:ind w:right="408"/>
              <w:rPr>
                <w:rFonts w:ascii="Arial" w:eastAsia="Arial" w:hAnsi="Arial" w:cs="Arial"/>
                <w:i/>
                <w:color w:val="0070C0"/>
                <w:sz w:val="22"/>
              </w:rPr>
            </w:pPr>
            <w:r w:rsidRPr="26C2E85E">
              <w:rPr>
                <w:rFonts w:ascii="Arial" w:eastAsia="Arial" w:hAnsi="Arial" w:cs="Arial"/>
                <w:i/>
                <w:color w:val="0070C0"/>
                <w:sz w:val="22"/>
                <w:u w:val="single"/>
              </w:rPr>
              <w:t xml:space="preserve">Initiation/Engagement of Alcohol/Drug Abuse </w:t>
            </w:r>
            <w:proofErr w:type="gramStart"/>
            <w:r w:rsidRPr="26C2E85E">
              <w:rPr>
                <w:rFonts w:ascii="Arial" w:eastAsia="Arial" w:hAnsi="Arial" w:cs="Arial"/>
                <w:i/>
                <w:color w:val="0070C0"/>
                <w:sz w:val="22"/>
                <w:u w:val="single"/>
              </w:rPr>
              <w:t>Treatment;</w:t>
            </w:r>
            <w:proofErr w:type="gramEnd"/>
          </w:p>
          <w:p w14:paraId="3B847982" w14:textId="1E49B97A" w:rsidR="003CBB9A" w:rsidRDefault="003CBB9A" w:rsidP="26C2E85E">
            <w:pPr>
              <w:pStyle w:val="TableParagraph"/>
              <w:ind w:left="360" w:right="86"/>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7FB7133D" w14:textId="0C37894D" w:rsidR="003CBB9A" w:rsidRDefault="003CBB9A" w:rsidP="26C2E85E">
            <w:pPr>
              <w:pStyle w:val="TableParagraph"/>
              <w:ind w:left="85"/>
              <w:rPr>
                <w:rFonts w:ascii="Arial" w:eastAsia="Arial" w:hAnsi="Arial" w:cs="Arial"/>
                <w:i/>
                <w:color w:val="0070C0"/>
                <w:sz w:val="22"/>
              </w:rPr>
            </w:pPr>
            <w:r w:rsidRPr="26C2E85E">
              <w:rPr>
                <w:rFonts w:ascii="Arial" w:eastAsia="Arial" w:hAnsi="Arial" w:cs="Arial"/>
                <w:i/>
                <w:color w:val="0070C0"/>
                <w:sz w:val="22"/>
                <w:u w:val="single"/>
              </w:rPr>
              <w:t>CY 2023</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20836CC2" w14:textId="36282475" w:rsidR="003CBB9A" w:rsidRDefault="003CBB9A" w:rsidP="26C2E85E">
            <w:pPr>
              <w:pStyle w:val="TableParagraph"/>
              <w:ind w:left="87"/>
              <w:rPr>
                <w:rFonts w:ascii="Arial" w:eastAsia="Arial" w:hAnsi="Arial" w:cs="Arial"/>
                <w:i/>
                <w:color w:val="0070C0"/>
                <w:sz w:val="22"/>
              </w:rPr>
            </w:pPr>
            <w:r w:rsidRPr="26C2E85E">
              <w:rPr>
                <w:rFonts w:ascii="Arial" w:eastAsia="Arial" w:hAnsi="Arial" w:cs="Arial"/>
                <w:i/>
                <w:color w:val="0070C0"/>
                <w:sz w:val="22"/>
                <w:u w:val="single"/>
              </w:rPr>
              <w:t>TBD (Expected Q1 2025)</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1CA8B9FC" w14:textId="1399D1A3" w:rsidR="003CBB9A" w:rsidRDefault="003CBB9A" w:rsidP="26C2E85E">
            <w:pPr>
              <w:pStyle w:val="TableParagraph"/>
              <w:ind w:left="87" w:right="226"/>
              <w:rPr>
                <w:rFonts w:ascii="Arial" w:eastAsia="Arial" w:hAnsi="Arial" w:cs="Arial"/>
                <w:i/>
                <w:color w:val="0070C0"/>
                <w:sz w:val="22"/>
                <w:u w:val="single"/>
              </w:rPr>
            </w:pPr>
          </w:p>
          <w:p w14:paraId="61BE0534" w14:textId="09837CB9"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Initiation</w:t>
            </w:r>
          </w:p>
          <w:p w14:paraId="3D42A85F" w14:textId="2A551343"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Attainment: 40.00</w:t>
            </w:r>
          </w:p>
          <w:p w14:paraId="0DB967F6" w14:textId="450E45AE"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Goal: 60.00</w:t>
            </w:r>
          </w:p>
          <w:p w14:paraId="43F352EE" w14:textId="696DDE95"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Engagement</w:t>
            </w:r>
          </w:p>
          <w:p w14:paraId="0663E35F" w14:textId="4E7A266A" w:rsidR="003CBB9A" w:rsidRDefault="003CBB9A" w:rsidP="26C2E85E">
            <w:pPr>
              <w:pStyle w:val="TableParagraph"/>
              <w:ind w:left="87" w:right="226"/>
              <w:rPr>
                <w:rFonts w:ascii="Arial" w:eastAsia="Arial" w:hAnsi="Arial" w:cs="Arial"/>
                <w:i/>
                <w:color w:val="0070C0"/>
                <w:sz w:val="22"/>
              </w:rPr>
            </w:pPr>
            <w:r w:rsidRPr="26C2E85E">
              <w:rPr>
                <w:rFonts w:ascii="Arial" w:eastAsia="Arial" w:hAnsi="Arial" w:cs="Arial"/>
                <w:i/>
                <w:color w:val="0070C0"/>
                <w:sz w:val="22"/>
                <w:u w:val="single"/>
              </w:rPr>
              <w:t>Attainment: 13.00</w:t>
            </w:r>
          </w:p>
          <w:p w14:paraId="69B91750" w14:textId="66D14315" w:rsidR="003CBB9A" w:rsidRDefault="003CBB9A" w:rsidP="26C2E85E">
            <w:pPr>
              <w:pStyle w:val="TableParagraph"/>
              <w:ind w:left="87" w:right="42"/>
              <w:rPr>
                <w:rFonts w:ascii="Arial" w:eastAsia="Arial" w:hAnsi="Arial" w:cs="Arial"/>
                <w:i/>
                <w:color w:val="0070C0"/>
                <w:sz w:val="22"/>
              </w:rPr>
            </w:pPr>
            <w:r w:rsidRPr="26C2E85E">
              <w:rPr>
                <w:rFonts w:ascii="Arial" w:eastAsia="Arial" w:hAnsi="Arial" w:cs="Arial"/>
                <w:i/>
                <w:color w:val="0070C0"/>
                <w:sz w:val="22"/>
                <w:u w:val="single"/>
              </w:rPr>
              <w:t>Goal: 19.00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716420A2" w14:textId="2379336E" w:rsidR="003CBB9A" w:rsidRDefault="003CBB9A" w:rsidP="26C2E85E">
            <w:pPr>
              <w:widowControl w:val="0"/>
              <w:ind w:left="87" w:right="42"/>
              <w:rPr>
                <w:rFonts w:ascii="Arial" w:eastAsia="Arial" w:hAnsi="Arial" w:cs="Arial"/>
                <w:i/>
                <w:color w:val="0070C0"/>
                <w:sz w:val="22"/>
              </w:rPr>
            </w:pPr>
          </w:p>
        </w:tc>
      </w:tr>
      <w:tr w:rsidR="003CBB9A" w14:paraId="66D161F6" w14:textId="77777777" w:rsidTr="003CBB9A">
        <w:trPr>
          <w:trHeight w:val="22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592356A7" w14:textId="306103F1" w:rsidR="003CBB9A" w:rsidRDefault="003CBB9A" w:rsidP="26C2E85E">
            <w:pPr>
              <w:pStyle w:val="TableParagraph"/>
              <w:ind w:right="408"/>
              <w:rPr>
                <w:rFonts w:ascii="Arial" w:eastAsia="Arial" w:hAnsi="Arial" w:cs="Arial"/>
                <w:i/>
                <w:color w:val="0070C0"/>
                <w:sz w:val="22"/>
              </w:rPr>
            </w:pPr>
            <w:r w:rsidRPr="26C2E85E">
              <w:rPr>
                <w:rFonts w:ascii="Arial" w:eastAsia="Arial" w:hAnsi="Arial" w:cs="Arial"/>
                <w:i/>
                <w:color w:val="0070C0"/>
                <w:sz w:val="22"/>
                <w:u w:val="single"/>
              </w:rPr>
              <w:t>Follow-Up After Emergency Dept Visit for Mental Illness (7 day</w:t>
            </w:r>
            <w:proofErr w:type="gramStart"/>
            <w:r w:rsidRPr="26C2E85E">
              <w:rPr>
                <w:rFonts w:ascii="Arial" w:eastAsia="Arial" w:hAnsi="Arial" w:cs="Arial"/>
                <w:i/>
                <w:color w:val="0070C0"/>
                <w:sz w:val="22"/>
                <w:u w:val="single"/>
              </w:rPr>
              <w:t>);</w:t>
            </w:r>
            <w:proofErr w:type="gramEnd"/>
          </w:p>
          <w:p w14:paraId="2E70BDD2" w14:textId="01F00A62" w:rsidR="003CBB9A" w:rsidRDefault="003CBB9A" w:rsidP="26C2E85E">
            <w:pPr>
              <w:widowControl w:val="0"/>
              <w:ind w:left="360" w:hanging="360"/>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03C0E5D7" w14:textId="077DAEBD"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CY 2023</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2840627C" w14:textId="752807D5"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TBD (Expected Q1 2025)</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6373E273" w14:textId="6AA0ED68"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Attainment: 63.00</w:t>
            </w:r>
          </w:p>
          <w:p w14:paraId="648DCEA8" w14:textId="43A3C926"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Goal: 76.00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78E583DB" w14:textId="2326A039" w:rsidR="003CBB9A" w:rsidRDefault="003CBB9A">
            <w:pPr>
              <w:rPr>
                <w:rFonts w:ascii="Arial" w:eastAsia="Arial" w:hAnsi="Arial" w:cs="Arial"/>
                <w:i/>
                <w:color w:val="0070C0"/>
                <w:sz w:val="22"/>
              </w:rPr>
            </w:pPr>
          </w:p>
        </w:tc>
      </w:tr>
      <w:tr w:rsidR="003CBB9A" w14:paraId="20B19F16" w14:textId="77777777" w:rsidTr="003CBB9A">
        <w:trPr>
          <w:trHeight w:val="31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183EF292" w14:textId="1E55D48B" w:rsidR="003CBB9A" w:rsidRDefault="003CBB9A" w:rsidP="26C2E85E">
            <w:pPr>
              <w:pStyle w:val="TableParagraph"/>
              <w:ind w:right="408"/>
              <w:rPr>
                <w:rFonts w:ascii="Arial" w:eastAsia="Arial" w:hAnsi="Arial" w:cs="Arial"/>
                <w:i/>
                <w:color w:val="0070C0"/>
                <w:sz w:val="22"/>
              </w:rPr>
            </w:pPr>
            <w:r w:rsidRPr="26C2E85E">
              <w:rPr>
                <w:rFonts w:ascii="Arial" w:eastAsia="Arial" w:hAnsi="Arial" w:cs="Arial"/>
                <w:i/>
                <w:color w:val="0070C0"/>
                <w:sz w:val="22"/>
                <w:u w:val="single"/>
              </w:rPr>
              <w:t>Follow-Up After Emergency Dept Visit for AOD Abuse &amp; Dependence (7-day</w:t>
            </w:r>
            <w:proofErr w:type="gramStart"/>
            <w:r w:rsidRPr="26C2E85E">
              <w:rPr>
                <w:rFonts w:ascii="Arial" w:eastAsia="Arial" w:hAnsi="Arial" w:cs="Arial"/>
                <w:i/>
                <w:color w:val="0070C0"/>
                <w:sz w:val="22"/>
                <w:u w:val="single"/>
              </w:rPr>
              <w:t>);</w:t>
            </w:r>
            <w:proofErr w:type="gramEnd"/>
          </w:p>
          <w:p w14:paraId="0C021043" w14:textId="170342F8" w:rsidR="003CBB9A" w:rsidRDefault="003CBB9A" w:rsidP="26C2E85E">
            <w:pPr>
              <w:widowControl w:val="0"/>
              <w:ind w:left="360" w:hanging="360"/>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6DA045FD" w14:textId="2570FC28"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CY 2023</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2C441D31" w14:textId="12E0538B"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TBD (Expected Q1 2025)</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1E66DF83" w14:textId="2644953C" w:rsidR="003CBB9A" w:rsidRDefault="003CBB9A">
            <w:pPr>
              <w:rPr>
                <w:rFonts w:ascii="Arial" w:eastAsia="Arial" w:hAnsi="Arial" w:cs="Arial"/>
                <w:i/>
                <w:color w:val="0070C0"/>
                <w:sz w:val="22"/>
                <w:u w:val="single"/>
              </w:rPr>
            </w:pPr>
          </w:p>
          <w:p w14:paraId="54DA816E" w14:textId="00FB9533"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Attainment: 19.00</w:t>
            </w:r>
          </w:p>
          <w:p w14:paraId="41725C9E" w14:textId="38A8A8CC"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Goal: 26.00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265B6322" w14:textId="4931193D" w:rsidR="003CBB9A" w:rsidRDefault="003CBB9A">
            <w:pPr>
              <w:rPr>
                <w:rFonts w:ascii="Arial" w:eastAsia="Arial" w:hAnsi="Arial" w:cs="Arial"/>
                <w:i/>
                <w:color w:val="0070C0"/>
                <w:sz w:val="22"/>
              </w:rPr>
            </w:pPr>
          </w:p>
        </w:tc>
      </w:tr>
      <w:tr w:rsidR="003CBB9A" w14:paraId="6AD2CC59" w14:textId="77777777" w:rsidTr="003CBB9A">
        <w:trPr>
          <w:trHeight w:val="76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44387EF0" w14:textId="26E4228B" w:rsidR="003CBB9A" w:rsidRDefault="003CBB9A" w:rsidP="26C2E85E">
            <w:pPr>
              <w:pStyle w:val="TableParagraph"/>
              <w:ind w:right="408"/>
              <w:rPr>
                <w:rFonts w:ascii="Arial" w:eastAsia="Arial" w:hAnsi="Arial" w:cs="Arial"/>
                <w:i/>
                <w:color w:val="0070C0"/>
                <w:sz w:val="22"/>
              </w:rPr>
            </w:pPr>
            <w:r w:rsidRPr="26C2E85E">
              <w:rPr>
                <w:rFonts w:ascii="Arial" w:eastAsia="Arial" w:hAnsi="Arial" w:cs="Arial"/>
                <w:i/>
                <w:color w:val="0070C0"/>
                <w:sz w:val="22"/>
                <w:u w:val="single"/>
              </w:rPr>
              <w:t xml:space="preserve">Immunizations for </w:t>
            </w:r>
            <w:proofErr w:type="gramStart"/>
            <w:r w:rsidRPr="26C2E85E">
              <w:rPr>
                <w:rFonts w:ascii="Arial" w:eastAsia="Arial" w:hAnsi="Arial" w:cs="Arial"/>
                <w:i/>
                <w:color w:val="0070C0"/>
                <w:sz w:val="22"/>
                <w:u w:val="single"/>
              </w:rPr>
              <w:t>Adolescents;</w:t>
            </w:r>
            <w:proofErr w:type="gramEnd"/>
          </w:p>
          <w:p w14:paraId="373813AB" w14:textId="6B4F37CF" w:rsidR="003CBB9A" w:rsidRDefault="003CBB9A" w:rsidP="26C2E85E">
            <w:pPr>
              <w:widowControl w:val="0"/>
              <w:ind w:left="360" w:hanging="360"/>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71A7CB47" w14:textId="71146948"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 xml:space="preserve">CY 2024 </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1F599777" w14:textId="02477686"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TBD (Expected Q1 2026)</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07DB46CF" w14:textId="253655AD" w:rsidR="003CBB9A" w:rsidRDefault="003CBB9A">
            <w:pPr>
              <w:rPr>
                <w:rFonts w:ascii="Arial" w:eastAsia="Arial" w:hAnsi="Arial" w:cs="Arial"/>
                <w:i/>
                <w:color w:val="0070C0"/>
                <w:sz w:val="22"/>
                <w:u w:val="single"/>
              </w:rPr>
            </w:pPr>
          </w:p>
          <w:p w14:paraId="294C70D1" w14:textId="60EA0127"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Attainment: 34.00</w:t>
            </w:r>
          </w:p>
          <w:p w14:paraId="0CC6E941" w14:textId="4BF5A55D"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Goal: 57.00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794A8943" w14:textId="74F37656"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 xml:space="preserve"> </w:t>
            </w:r>
          </w:p>
        </w:tc>
      </w:tr>
      <w:tr w:rsidR="003CBB9A" w14:paraId="07721A9B" w14:textId="77777777" w:rsidTr="003CBB9A">
        <w:trPr>
          <w:trHeight w:val="76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0BD4422E" w14:textId="0363C0CB" w:rsidR="003CBB9A" w:rsidRDefault="003CBB9A" w:rsidP="26C2E85E">
            <w:pPr>
              <w:pStyle w:val="TableParagraph"/>
              <w:ind w:right="408"/>
              <w:rPr>
                <w:rFonts w:ascii="Arial" w:eastAsia="Arial" w:hAnsi="Arial" w:cs="Arial"/>
                <w:i/>
                <w:color w:val="0070C0"/>
                <w:sz w:val="22"/>
              </w:rPr>
            </w:pPr>
            <w:r w:rsidRPr="26C2E85E">
              <w:rPr>
                <w:rFonts w:ascii="Arial" w:eastAsia="Arial" w:hAnsi="Arial" w:cs="Arial"/>
                <w:i/>
                <w:color w:val="0070C0"/>
                <w:sz w:val="22"/>
                <w:u w:val="single"/>
              </w:rPr>
              <w:t xml:space="preserve">Childhood Immunization </w:t>
            </w:r>
            <w:proofErr w:type="gramStart"/>
            <w:r w:rsidRPr="26C2E85E">
              <w:rPr>
                <w:rFonts w:ascii="Arial" w:eastAsia="Arial" w:hAnsi="Arial" w:cs="Arial"/>
                <w:i/>
                <w:color w:val="0070C0"/>
                <w:sz w:val="22"/>
                <w:u w:val="single"/>
              </w:rPr>
              <w:t>Status;</w:t>
            </w:r>
            <w:proofErr w:type="gramEnd"/>
          </w:p>
          <w:p w14:paraId="3D84B706" w14:textId="6C1D768A" w:rsidR="003CBB9A" w:rsidRDefault="003CBB9A" w:rsidP="26C2E85E">
            <w:pPr>
              <w:widowControl w:val="0"/>
              <w:ind w:left="360" w:hanging="360"/>
              <w:rPr>
                <w:rFonts w:ascii="Arial" w:eastAsia="Arial" w:hAnsi="Arial" w:cs="Arial"/>
                <w:i/>
                <w:color w:val="0070C0"/>
                <w:sz w:val="22"/>
              </w:rPr>
            </w:pPr>
            <w:r w:rsidRPr="26C2E85E">
              <w:rPr>
                <w:rFonts w:ascii="Arial" w:eastAsia="Arial" w:hAnsi="Arial" w:cs="Arial"/>
                <w:i/>
                <w:color w:val="0070C0"/>
                <w:sz w:val="22"/>
                <w:u w:val="single"/>
              </w:rPr>
              <w:t>NCQA</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3CDE2B55" w14:textId="4AE46D12"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CY 2024</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7C3DFF85" w14:textId="5C2BB391"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TBD (Expected Q1 2026)</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21B7AC27" w14:textId="6C968856" w:rsidR="003CBB9A" w:rsidRDefault="003CBB9A">
            <w:pPr>
              <w:rPr>
                <w:rFonts w:ascii="Arial" w:eastAsia="Arial" w:hAnsi="Arial" w:cs="Arial"/>
                <w:i/>
                <w:color w:val="0070C0"/>
                <w:sz w:val="22"/>
                <w:u w:val="single"/>
              </w:rPr>
            </w:pPr>
          </w:p>
          <w:p w14:paraId="7BC57CEA" w14:textId="6D73A0A4"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Attainment: 48.00</w:t>
            </w:r>
          </w:p>
          <w:p w14:paraId="27C76F72" w14:textId="57EAFBC0" w:rsidR="003CBB9A" w:rsidRDefault="003CBB9A">
            <w:pPr>
              <w:rPr>
                <w:rFonts w:ascii="Arial" w:eastAsia="Arial" w:hAnsi="Arial" w:cs="Arial"/>
                <w:i/>
                <w:color w:val="0070C0"/>
                <w:sz w:val="22"/>
              </w:rPr>
            </w:pPr>
            <w:r w:rsidRPr="26C2E85E">
              <w:rPr>
                <w:rFonts w:ascii="Arial" w:eastAsia="Arial" w:hAnsi="Arial" w:cs="Arial"/>
                <w:i/>
                <w:color w:val="0070C0"/>
                <w:sz w:val="22"/>
                <w:u w:val="single"/>
              </w:rPr>
              <w:lastRenderedPageBreak/>
              <w:t>Goal: 65.00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23B8B315" w14:textId="2BEA5ABB" w:rsidR="003CBB9A" w:rsidRDefault="003CBB9A">
            <w:pPr>
              <w:rPr>
                <w:rFonts w:ascii="Arial" w:eastAsia="Arial" w:hAnsi="Arial" w:cs="Arial"/>
                <w:i/>
                <w:color w:val="0070C0"/>
                <w:sz w:val="22"/>
              </w:rPr>
            </w:pPr>
            <w:r w:rsidRPr="26C2E85E">
              <w:rPr>
                <w:rFonts w:ascii="Arial" w:eastAsia="Arial" w:hAnsi="Arial" w:cs="Arial"/>
                <w:i/>
                <w:color w:val="0070C0"/>
                <w:sz w:val="22"/>
                <w:u w:val="single"/>
              </w:rPr>
              <w:lastRenderedPageBreak/>
              <w:t xml:space="preserve"> </w:t>
            </w:r>
          </w:p>
        </w:tc>
      </w:tr>
      <w:tr w:rsidR="003CBB9A" w14:paraId="2FD1FA85" w14:textId="77777777" w:rsidTr="003CBB9A">
        <w:trPr>
          <w:trHeight w:val="795"/>
        </w:trPr>
        <w:tc>
          <w:tcPr>
            <w:tcW w:w="2855" w:type="dxa"/>
            <w:tcBorders>
              <w:top w:val="single" w:sz="6" w:space="0" w:color="auto"/>
              <w:left w:val="single" w:sz="6" w:space="0" w:color="auto"/>
              <w:bottom w:val="single" w:sz="6" w:space="0" w:color="auto"/>
              <w:right w:val="single" w:sz="6" w:space="0" w:color="auto"/>
            </w:tcBorders>
            <w:tcMar>
              <w:left w:w="105" w:type="dxa"/>
              <w:right w:w="105" w:type="dxa"/>
            </w:tcMar>
          </w:tcPr>
          <w:p w14:paraId="480DF97C" w14:textId="2E619FFC" w:rsidR="003CBB9A" w:rsidRDefault="003CBB9A" w:rsidP="26C2E85E">
            <w:pPr>
              <w:widowControl w:val="0"/>
              <w:rPr>
                <w:rFonts w:ascii="Arial" w:eastAsia="Arial" w:hAnsi="Arial" w:cs="Arial"/>
                <w:i/>
                <w:color w:val="0070C0"/>
                <w:sz w:val="22"/>
              </w:rPr>
            </w:pPr>
            <w:r w:rsidRPr="26C2E85E">
              <w:rPr>
                <w:rFonts w:ascii="Arial" w:eastAsia="Arial" w:hAnsi="Arial" w:cs="Arial"/>
                <w:i/>
                <w:color w:val="0070C0"/>
                <w:sz w:val="22"/>
                <w:u w:val="single"/>
              </w:rPr>
              <w:t xml:space="preserve">Screening for Depression and Follow Up </w:t>
            </w:r>
            <w:proofErr w:type="gramStart"/>
            <w:r w:rsidRPr="26C2E85E">
              <w:rPr>
                <w:rFonts w:ascii="Arial" w:eastAsia="Arial" w:hAnsi="Arial" w:cs="Arial"/>
                <w:i/>
                <w:color w:val="0070C0"/>
                <w:sz w:val="22"/>
                <w:u w:val="single"/>
              </w:rPr>
              <w:t>Plan;</w:t>
            </w:r>
            <w:proofErr w:type="gramEnd"/>
          </w:p>
          <w:p w14:paraId="5C54C5F5" w14:textId="16A139DC" w:rsidR="003CBB9A" w:rsidRDefault="003CBB9A" w:rsidP="26C2E85E">
            <w:pPr>
              <w:pStyle w:val="NList3STCa"/>
              <w:widowControl w:val="0"/>
              <w:numPr>
                <w:ilvl w:val="0"/>
                <w:numId w:val="0"/>
              </w:numPr>
              <w:spacing w:before="0" w:after="0"/>
              <w:rPr>
                <w:rFonts w:ascii="Arial" w:eastAsia="Arial" w:hAnsi="Arial" w:cs="Arial"/>
                <w:i/>
                <w:color w:val="0070C0"/>
                <w:sz w:val="22"/>
                <w:szCs w:val="22"/>
              </w:rPr>
            </w:pPr>
            <w:r w:rsidRPr="26C2E85E">
              <w:rPr>
                <w:rFonts w:ascii="Arial" w:eastAsia="Arial" w:hAnsi="Arial" w:cs="Arial"/>
                <w:i/>
                <w:color w:val="0070C0"/>
                <w:sz w:val="22"/>
                <w:szCs w:val="22"/>
                <w:u w:val="single"/>
              </w:rPr>
              <w:t>CMS</w:t>
            </w:r>
          </w:p>
        </w:tc>
        <w:tc>
          <w:tcPr>
            <w:tcW w:w="1177" w:type="dxa"/>
            <w:tcBorders>
              <w:top w:val="single" w:sz="6" w:space="0" w:color="auto"/>
              <w:left w:val="single" w:sz="6" w:space="0" w:color="auto"/>
              <w:bottom w:val="single" w:sz="6" w:space="0" w:color="auto"/>
              <w:right w:val="single" w:sz="6" w:space="0" w:color="auto"/>
            </w:tcBorders>
            <w:tcMar>
              <w:left w:w="105" w:type="dxa"/>
              <w:right w:w="105" w:type="dxa"/>
            </w:tcMar>
          </w:tcPr>
          <w:p w14:paraId="6842EB61" w14:textId="465D0095"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CY 2023</w:t>
            </w:r>
          </w:p>
        </w:tc>
        <w:tc>
          <w:tcPr>
            <w:tcW w:w="1656" w:type="dxa"/>
            <w:tcBorders>
              <w:top w:val="single" w:sz="6" w:space="0" w:color="auto"/>
              <w:left w:val="single" w:sz="6" w:space="0" w:color="auto"/>
              <w:bottom w:val="single" w:sz="6" w:space="0" w:color="auto"/>
              <w:right w:val="single" w:sz="6" w:space="0" w:color="auto"/>
            </w:tcBorders>
            <w:tcMar>
              <w:left w:w="105" w:type="dxa"/>
              <w:right w:w="105" w:type="dxa"/>
            </w:tcMar>
          </w:tcPr>
          <w:p w14:paraId="4CF1A5F9" w14:textId="049DBAAF"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TBD (Expected Q1 2025)</w:t>
            </w:r>
          </w:p>
        </w:tc>
        <w:tc>
          <w:tcPr>
            <w:tcW w:w="1903" w:type="dxa"/>
            <w:tcBorders>
              <w:top w:val="single" w:sz="6" w:space="0" w:color="auto"/>
              <w:left w:val="single" w:sz="6" w:space="0" w:color="auto"/>
              <w:bottom w:val="single" w:sz="6" w:space="0" w:color="auto"/>
              <w:right w:val="single" w:sz="6" w:space="0" w:color="auto"/>
            </w:tcBorders>
            <w:tcMar>
              <w:left w:w="105" w:type="dxa"/>
              <w:right w:w="105" w:type="dxa"/>
            </w:tcMar>
          </w:tcPr>
          <w:p w14:paraId="6DE77C1B" w14:textId="769C2893" w:rsidR="003CBB9A" w:rsidRDefault="003CBB9A">
            <w:pPr>
              <w:rPr>
                <w:rFonts w:ascii="Arial" w:eastAsia="Arial" w:hAnsi="Arial" w:cs="Arial"/>
                <w:i/>
                <w:color w:val="0070C0"/>
                <w:sz w:val="22"/>
                <w:u w:val="single"/>
              </w:rPr>
            </w:pPr>
          </w:p>
          <w:p w14:paraId="5010F381" w14:textId="60D1DEC8"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Attainment: 29.00</w:t>
            </w:r>
          </w:p>
          <w:p w14:paraId="1C4231C7" w14:textId="17B6461A" w:rsidR="003CBB9A" w:rsidRDefault="003CBB9A">
            <w:pPr>
              <w:rPr>
                <w:rFonts w:ascii="Arial" w:eastAsia="Arial" w:hAnsi="Arial" w:cs="Arial"/>
                <w:i/>
                <w:color w:val="0070C0"/>
                <w:sz w:val="22"/>
              </w:rPr>
            </w:pPr>
            <w:r w:rsidRPr="26C2E85E">
              <w:rPr>
                <w:rFonts w:ascii="Arial" w:eastAsia="Arial" w:hAnsi="Arial" w:cs="Arial"/>
                <w:i/>
                <w:color w:val="0070C0"/>
                <w:sz w:val="22"/>
                <w:u w:val="single"/>
              </w:rPr>
              <w:t>Goal: 58.00</w:t>
            </w:r>
          </w:p>
        </w:tc>
        <w:tc>
          <w:tcPr>
            <w:tcW w:w="1769" w:type="dxa"/>
            <w:tcBorders>
              <w:top w:val="single" w:sz="6" w:space="0" w:color="auto"/>
              <w:left w:val="single" w:sz="6" w:space="0" w:color="auto"/>
              <w:bottom w:val="single" w:sz="6" w:space="0" w:color="auto"/>
              <w:right w:val="single" w:sz="6" w:space="0" w:color="auto"/>
            </w:tcBorders>
            <w:tcMar>
              <w:left w:w="105" w:type="dxa"/>
              <w:right w:w="105" w:type="dxa"/>
            </w:tcMar>
          </w:tcPr>
          <w:p w14:paraId="34C96803" w14:textId="5AF1D383" w:rsidR="003CBB9A" w:rsidRDefault="003CBB9A">
            <w:pPr>
              <w:rPr>
                <w:rFonts w:ascii="Arial" w:eastAsia="Arial" w:hAnsi="Arial" w:cs="Arial"/>
                <w:i/>
                <w:color w:val="0070C0"/>
                <w:sz w:val="22"/>
              </w:rPr>
            </w:pPr>
          </w:p>
        </w:tc>
      </w:tr>
    </w:tbl>
    <w:p w14:paraId="648CD8E8" w14:textId="6B76612E" w:rsidR="00E300C3" w:rsidRDefault="00E300C3" w:rsidP="26C2E85E">
      <w:pPr>
        <w:widowControl w:val="0"/>
        <w:tabs>
          <w:tab w:val="left" w:pos="1652"/>
        </w:tabs>
        <w:ind w:left="720"/>
        <w:rPr>
          <w:rFonts w:ascii="Arial" w:eastAsia="Arial" w:hAnsi="Arial" w:cs="Arial"/>
          <w:i/>
          <w:color w:val="0070C0"/>
          <w:sz w:val="22"/>
        </w:rPr>
      </w:pPr>
    </w:p>
    <w:p w14:paraId="6B102FF3" w14:textId="1ED5D1B2" w:rsidR="009B48F1" w:rsidRPr="00A51B07" w:rsidRDefault="009B48F1" w:rsidP="00A51B07">
      <w:pPr>
        <w:ind w:left="720"/>
        <w:rPr>
          <w:rFonts w:ascii="Arial" w:hAnsi="Arial" w:cs="Arial"/>
          <w:i/>
          <w:color w:val="0070C0"/>
          <w:sz w:val="22"/>
        </w:rPr>
      </w:pPr>
    </w:p>
    <w:p w14:paraId="13859892" w14:textId="77777777" w:rsidR="00E300C3" w:rsidRPr="003D2528" w:rsidRDefault="00E300C3" w:rsidP="00E300C3">
      <w:pPr>
        <w:spacing w:after="240"/>
        <w:rPr>
          <w:rFonts w:ascii="Arial" w:hAnsi="Arial" w:cs="Arial"/>
          <w:b/>
          <w:sz w:val="22"/>
        </w:rPr>
      </w:pPr>
      <w:r w:rsidRPr="003D2528">
        <w:rPr>
          <w:rFonts w:ascii="Arial" w:hAnsi="Arial" w:cs="Arial"/>
          <w:b/>
          <w:sz w:val="22"/>
        </w:rPr>
        <w:t xml:space="preserve">Section </w:t>
      </w:r>
      <w:r>
        <w:rPr>
          <w:rFonts w:ascii="Arial" w:hAnsi="Arial" w:cs="Arial"/>
          <w:b/>
          <w:sz w:val="22"/>
        </w:rPr>
        <w:t>4</w:t>
      </w:r>
      <w:r w:rsidRPr="003D2528">
        <w:rPr>
          <w:rFonts w:ascii="Arial" w:hAnsi="Arial" w:cs="Arial"/>
          <w:b/>
          <w:sz w:val="22"/>
        </w:rPr>
        <w:t>: ACO Contracts</w:t>
      </w:r>
    </w:p>
    <w:p w14:paraId="073AC420" w14:textId="1EE4F745" w:rsidR="00E300C3" w:rsidRDefault="3E5321B0" w:rsidP="26AC2F83">
      <w:pPr>
        <w:pStyle w:val="ListParagraph"/>
        <w:numPr>
          <w:ilvl w:val="0"/>
          <w:numId w:val="18"/>
        </w:numPr>
        <w:rPr>
          <w:rFonts w:ascii="Arial" w:hAnsi="Arial" w:cs="Arial"/>
          <w:b/>
          <w:bCs/>
          <w:sz w:val="22"/>
        </w:rPr>
      </w:pPr>
      <w:r w:rsidRPr="26AC2F83">
        <w:rPr>
          <w:rFonts w:ascii="Arial" w:hAnsi="Arial" w:cs="Arial"/>
          <w:b/>
          <w:bCs/>
          <w:sz w:val="22"/>
        </w:rPr>
        <w:t>Describe the contractual obligations in the ACO’s contract for this primary care payment.</w:t>
      </w:r>
    </w:p>
    <w:p w14:paraId="7482C41B" w14:textId="77777777" w:rsidR="00E300C3" w:rsidRDefault="00E300C3" w:rsidP="00E300C3">
      <w:pPr>
        <w:pStyle w:val="ListParagraph"/>
        <w:rPr>
          <w:rFonts w:ascii="Arial" w:hAnsi="Arial" w:cs="Arial"/>
          <w:b/>
          <w:sz w:val="22"/>
        </w:rPr>
      </w:pPr>
    </w:p>
    <w:p w14:paraId="0A415049" w14:textId="14D322AE" w:rsidR="00C17E67" w:rsidRPr="00664E37" w:rsidRDefault="2406A6DA" w:rsidP="164494B5">
      <w:pPr>
        <w:ind w:left="720"/>
        <w:rPr>
          <w:rFonts w:ascii="Arial" w:hAnsi="Arial" w:cs="Arial"/>
          <w:i/>
          <w:iCs/>
          <w:color w:val="0070C0"/>
          <w:sz w:val="22"/>
        </w:rPr>
      </w:pPr>
      <w:r w:rsidRPr="164494B5">
        <w:rPr>
          <w:rFonts w:ascii="Arial" w:hAnsi="Arial" w:cs="Arial"/>
          <w:i/>
          <w:iCs/>
          <w:color w:val="0070C0"/>
          <w:sz w:val="22"/>
        </w:rPr>
        <w:t xml:space="preserve">Detailed contract obligations are outlined in the MassHealth PCACO Contract in Section 2.14.A. </w:t>
      </w:r>
    </w:p>
    <w:p w14:paraId="46E68DB7" w14:textId="1D1CA22D" w:rsidR="00C17E67" w:rsidRPr="00664E37" w:rsidRDefault="00C17E67" w:rsidP="164494B5">
      <w:pPr>
        <w:pStyle w:val="ListParagraph"/>
        <w:rPr>
          <w:rFonts w:ascii="Arial" w:hAnsi="Arial" w:cs="Arial"/>
          <w:i/>
          <w:iCs/>
          <w:color w:val="0070C0"/>
          <w:sz w:val="22"/>
        </w:rPr>
      </w:pPr>
    </w:p>
    <w:p w14:paraId="6CA5B23A" w14:textId="674F578F" w:rsidR="0070634E" w:rsidRDefault="599F1B3F" w:rsidP="26C2E85E">
      <w:pPr>
        <w:pStyle w:val="ListParagraph"/>
        <w:rPr>
          <w:rFonts w:ascii="Arial" w:hAnsi="Arial" w:cs="Arial"/>
          <w:i/>
          <w:color w:val="0070C0"/>
          <w:sz w:val="22"/>
        </w:rPr>
      </w:pPr>
      <w:r w:rsidRPr="164494B5">
        <w:rPr>
          <w:rFonts w:ascii="Arial" w:hAnsi="Arial" w:cs="Arial"/>
          <w:i/>
          <w:iCs/>
          <w:color w:val="0070C0"/>
          <w:sz w:val="22"/>
        </w:rPr>
        <w:t>P</w:t>
      </w:r>
      <w:r w:rsidR="6AC3FE24" w:rsidRPr="164494B5">
        <w:rPr>
          <w:rFonts w:ascii="Arial" w:hAnsi="Arial" w:cs="Arial"/>
          <w:i/>
          <w:iCs/>
          <w:color w:val="0070C0"/>
          <w:sz w:val="22"/>
        </w:rPr>
        <w:t xml:space="preserve">articipation in </w:t>
      </w:r>
      <w:r w:rsidR="146FB9EC" w:rsidRPr="164494B5">
        <w:rPr>
          <w:rFonts w:ascii="Arial" w:hAnsi="Arial" w:cs="Arial"/>
          <w:i/>
          <w:iCs/>
          <w:color w:val="0070C0"/>
          <w:sz w:val="22"/>
        </w:rPr>
        <w:t>t</w:t>
      </w:r>
      <w:r w:rsidR="2E9AF371" w:rsidRPr="164494B5">
        <w:rPr>
          <w:rFonts w:ascii="Arial" w:hAnsi="Arial" w:cs="Arial"/>
          <w:i/>
          <w:iCs/>
          <w:color w:val="0070C0"/>
          <w:sz w:val="22"/>
        </w:rPr>
        <w:t xml:space="preserve">his </w:t>
      </w:r>
      <w:r w:rsidR="1769BE57" w:rsidRPr="164494B5">
        <w:rPr>
          <w:rFonts w:ascii="Arial" w:hAnsi="Arial" w:cs="Arial"/>
          <w:i/>
          <w:iCs/>
          <w:color w:val="0070C0"/>
          <w:sz w:val="22"/>
        </w:rPr>
        <w:t>payment</w:t>
      </w:r>
      <w:r w:rsidR="6AC3FE24" w:rsidRPr="164494B5">
        <w:rPr>
          <w:rFonts w:ascii="Arial" w:hAnsi="Arial" w:cs="Arial"/>
          <w:i/>
          <w:iCs/>
          <w:color w:val="0070C0"/>
          <w:sz w:val="22"/>
        </w:rPr>
        <w:t xml:space="preserve"> model </w:t>
      </w:r>
      <w:r w:rsidR="76497678" w:rsidRPr="164494B5">
        <w:rPr>
          <w:rFonts w:ascii="Arial" w:hAnsi="Arial" w:cs="Arial"/>
          <w:i/>
          <w:iCs/>
          <w:color w:val="0070C0"/>
          <w:sz w:val="22"/>
        </w:rPr>
        <w:t>is</w:t>
      </w:r>
      <w:r w:rsidR="6AC3FE24" w:rsidRPr="164494B5">
        <w:rPr>
          <w:rFonts w:ascii="Arial" w:hAnsi="Arial" w:cs="Arial"/>
          <w:i/>
          <w:iCs/>
          <w:color w:val="0070C0"/>
          <w:sz w:val="22"/>
        </w:rPr>
        <w:t xml:space="preserve"> a requirement of </w:t>
      </w:r>
      <w:r w:rsidR="028F783D" w:rsidRPr="164494B5">
        <w:rPr>
          <w:rFonts w:ascii="Arial" w:hAnsi="Arial" w:cs="Arial"/>
          <w:i/>
          <w:iCs/>
          <w:color w:val="0070C0"/>
          <w:sz w:val="22"/>
        </w:rPr>
        <w:t>PC</w:t>
      </w:r>
      <w:r w:rsidR="6AC3FE24" w:rsidRPr="164494B5">
        <w:rPr>
          <w:rFonts w:ascii="Arial" w:hAnsi="Arial" w:cs="Arial"/>
          <w:i/>
          <w:iCs/>
          <w:color w:val="0070C0"/>
          <w:sz w:val="22"/>
        </w:rPr>
        <w:t>ACO-participating primary care practices.</w:t>
      </w:r>
    </w:p>
    <w:p w14:paraId="2549A7D1" w14:textId="7593EF52" w:rsidR="008552ED" w:rsidRDefault="00025E6C" w:rsidP="0070634E">
      <w:pPr>
        <w:ind w:left="720"/>
        <w:rPr>
          <w:rFonts w:ascii="Arial" w:hAnsi="Arial" w:cs="Arial"/>
          <w:i/>
          <w:color w:val="0070C0"/>
          <w:sz w:val="22"/>
        </w:rPr>
      </w:pPr>
      <w:r w:rsidRPr="164494B5">
        <w:rPr>
          <w:rFonts w:ascii="Arial" w:hAnsi="Arial" w:cs="Arial"/>
          <w:i/>
          <w:iCs/>
          <w:color w:val="0070C0"/>
          <w:sz w:val="22"/>
        </w:rPr>
        <w:t xml:space="preserve">MassHealth will </w:t>
      </w:r>
      <w:r w:rsidR="008552ED" w:rsidRPr="164494B5">
        <w:rPr>
          <w:rFonts w:ascii="Arial" w:hAnsi="Arial" w:cs="Arial"/>
          <w:i/>
          <w:iCs/>
          <w:color w:val="0070C0"/>
          <w:sz w:val="22"/>
        </w:rPr>
        <w:t xml:space="preserve">make payments for certain primary care services to </w:t>
      </w:r>
      <w:r w:rsidR="00EB07E6" w:rsidRPr="164494B5">
        <w:rPr>
          <w:rFonts w:ascii="Arial" w:hAnsi="Arial" w:cs="Arial"/>
          <w:i/>
          <w:iCs/>
          <w:color w:val="0070C0"/>
          <w:sz w:val="22"/>
        </w:rPr>
        <w:t>PC</w:t>
      </w:r>
      <w:r w:rsidR="22673D01" w:rsidRPr="164494B5">
        <w:rPr>
          <w:rFonts w:ascii="Arial" w:hAnsi="Arial" w:cs="Arial"/>
          <w:i/>
          <w:iCs/>
          <w:color w:val="0070C0"/>
          <w:sz w:val="22"/>
        </w:rPr>
        <w:t>ACO</w:t>
      </w:r>
      <w:r w:rsidR="59903B4B" w:rsidRPr="164494B5">
        <w:rPr>
          <w:rFonts w:ascii="Arial" w:hAnsi="Arial" w:cs="Arial"/>
          <w:i/>
          <w:iCs/>
          <w:color w:val="0070C0"/>
          <w:sz w:val="22"/>
        </w:rPr>
        <w:t>s</w:t>
      </w:r>
      <w:r w:rsidR="00EB07E6" w:rsidRPr="164494B5">
        <w:rPr>
          <w:rFonts w:ascii="Arial" w:hAnsi="Arial" w:cs="Arial"/>
          <w:i/>
          <w:iCs/>
          <w:color w:val="0070C0"/>
          <w:sz w:val="22"/>
        </w:rPr>
        <w:t xml:space="preserve"> in the form of a capitated, PMPM payment</w:t>
      </w:r>
      <w:r w:rsidR="00AF5AFC" w:rsidRPr="164494B5">
        <w:rPr>
          <w:rFonts w:ascii="Arial" w:hAnsi="Arial" w:cs="Arial"/>
          <w:i/>
          <w:iCs/>
          <w:color w:val="0070C0"/>
          <w:sz w:val="22"/>
        </w:rPr>
        <w:t>.</w:t>
      </w:r>
      <w:r w:rsidR="00C627ED" w:rsidRPr="164494B5">
        <w:rPr>
          <w:rFonts w:ascii="Arial" w:hAnsi="Arial" w:cs="Arial"/>
          <w:i/>
          <w:iCs/>
          <w:color w:val="0070C0"/>
          <w:sz w:val="22"/>
        </w:rPr>
        <w:t xml:space="preserve"> PCACOs</w:t>
      </w:r>
      <w:r w:rsidR="008552ED" w:rsidRPr="164494B5">
        <w:rPr>
          <w:rFonts w:ascii="Arial" w:hAnsi="Arial" w:cs="Arial"/>
          <w:i/>
          <w:iCs/>
          <w:color w:val="0070C0"/>
          <w:sz w:val="22"/>
        </w:rPr>
        <w:t xml:space="preserve"> will then be required to make prospective payments to their participating primary care </w:t>
      </w:r>
      <w:r w:rsidR="63100456" w:rsidRPr="26C2E85E">
        <w:rPr>
          <w:rFonts w:ascii="Arial" w:hAnsi="Arial" w:cs="Arial"/>
          <w:i/>
          <w:iCs/>
          <w:color w:val="0070C0"/>
          <w:sz w:val="22"/>
        </w:rPr>
        <w:t>practices</w:t>
      </w:r>
      <w:r w:rsidR="008552ED" w:rsidRPr="26C2E85E">
        <w:rPr>
          <w:rFonts w:ascii="Arial" w:hAnsi="Arial" w:cs="Arial"/>
          <w:i/>
          <w:iCs/>
          <w:color w:val="0070C0"/>
          <w:sz w:val="22"/>
        </w:rPr>
        <w:t>.</w:t>
      </w:r>
      <w:r w:rsidR="509C7977" w:rsidRPr="164494B5">
        <w:rPr>
          <w:rFonts w:ascii="Arial" w:hAnsi="Arial" w:cs="Arial"/>
          <w:i/>
          <w:iCs/>
          <w:color w:val="0070C0"/>
          <w:sz w:val="22"/>
        </w:rPr>
        <w:t xml:space="preserve"> MassHealth will specify a per-member per-month rate for each </w:t>
      </w:r>
      <w:r w:rsidR="006D437C" w:rsidRPr="164494B5">
        <w:rPr>
          <w:rFonts w:ascii="Arial" w:hAnsi="Arial" w:cs="Arial"/>
          <w:i/>
          <w:iCs/>
          <w:color w:val="0070C0"/>
          <w:sz w:val="22"/>
        </w:rPr>
        <w:t>Primary Care Enti</w:t>
      </w:r>
      <w:r w:rsidR="509C7977" w:rsidRPr="164494B5">
        <w:rPr>
          <w:rFonts w:ascii="Arial" w:hAnsi="Arial" w:cs="Arial"/>
          <w:i/>
          <w:iCs/>
          <w:color w:val="0070C0"/>
          <w:sz w:val="22"/>
        </w:rPr>
        <w:t>ty</w:t>
      </w:r>
      <w:r w:rsidR="3F67EFD0" w:rsidRPr="164494B5">
        <w:rPr>
          <w:rFonts w:ascii="Arial" w:hAnsi="Arial" w:cs="Arial"/>
          <w:i/>
          <w:iCs/>
          <w:color w:val="0070C0"/>
          <w:sz w:val="22"/>
        </w:rPr>
        <w:t xml:space="preserve">. </w:t>
      </w:r>
      <w:r w:rsidR="07AA2237" w:rsidRPr="26C2E85E">
        <w:rPr>
          <w:rFonts w:ascii="Arial" w:hAnsi="Arial" w:cs="Arial"/>
          <w:i/>
          <w:iCs/>
          <w:color w:val="0070C0"/>
          <w:sz w:val="22"/>
        </w:rPr>
        <w:t xml:space="preserve"> </w:t>
      </w:r>
    </w:p>
    <w:p w14:paraId="43FFA531" w14:textId="5E5DB828" w:rsidR="008552ED" w:rsidRDefault="00915BEC" w:rsidP="0070634E">
      <w:pPr>
        <w:ind w:left="720"/>
        <w:rPr>
          <w:rFonts w:ascii="Arial" w:hAnsi="Arial" w:cs="Arial"/>
          <w:i/>
          <w:color w:val="0070C0"/>
          <w:sz w:val="22"/>
        </w:rPr>
      </w:pPr>
      <w:r w:rsidRPr="3A9BC7FD">
        <w:rPr>
          <w:rFonts w:ascii="Arial" w:hAnsi="Arial" w:cs="Arial"/>
          <w:i/>
          <w:color w:val="0070C0"/>
          <w:sz w:val="22"/>
        </w:rPr>
        <w:t xml:space="preserve">The </w:t>
      </w:r>
      <w:r w:rsidR="0033712C">
        <w:rPr>
          <w:rFonts w:ascii="Arial" w:hAnsi="Arial" w:cs="Arial"/>
          <w:i/>
          <w:color w:val="0070C0"/>
          <w:sz w:val="22"/>
        </w:rPr>
        <w:t>primary care</w:t>
      </w:r>
      <w:r w:rsidRPr="3A9BC7FD">
        <w:rPr>
          <w:rFonts w:ascii="Arial" w:hAnsi="Arial" w:cs="Arial"/>
          <w:i/>
          <w:color w:val="0070C0"/>
          <w:sz w:val="22"/>
        </w:rPr>
        <w:t xml:space="preserve"> </w:t>
      </w:r>
      <w:r w:rsidR="00554086" w:rsidRPr="3A9BC7FD">
        <w:rPr>
          <w:rFonts w:ascii="Arial" w:hAnsi="Arial" w:cs="Arial"/>
          <w:i/>
          <w:color w:val="0070C0"/>
          <w:sz w:val="22"/>
        </w:rPr>
        <w:t>payment</w:t>
      </w:r>
      <w:r w:rsidRPr="3A9BC7FD">
        <w:rPr>
          <w:rFonts w:ascii="Arial" w:hAnsi="Arial" w:cs="Arial"/>
          <w:i/>
          <w:color w:val="0070C0"/>
          <w:sz w:val="22"/>
        </w:rPr>
        <w:t xml:space="preserve"> program includes three Tiers</w:t>
      </w:r>
      <w:r w:rsidR="00026B40">
        <w:rPr>
          <w:rFonts w:ascii="Arial" w:hAnsi="Arial" w:cs="Arial"/>
          <w:i/>
          <w:color w:val="0070C0"/>
          <w:sz w:val="22"/>
        </w:rPr>
        <w:t xml:space="preserve">, at which primary care </w:t>
      </w:r>
      <w:r w:rsidR="00DB0E9F">
        <w:rPr>
          <w:rFonts w:ascii="Arial" w:hAnsi="Arial" w:cs="Arial"/>
          <w:i/>
          <w:color w:val="0070C0"/>
          <w:sz w:val="22"/>
        </w:rPr>
        <w:t>practices</w:t>
      </w:r>
      <w:r w:rsidR="00026B40">
        <w:rPr>
          <w:rFonts w:ascii="Arial" w:hAnsi="Arial" w:cs="Arial"/>
          <w:i/>
          <w:color w:val="0070C0"/>
          <w:sz w:val="22"/>
        </w:rPr>
        <w:t xml:space="preserve"> may participate,</w:t>
      </w:r>
      <w:r w:rsidRPr="3A9BC7FD">
        <w:rPr>
          <w:rFonts w:ascii="Arial" w:hAnsi="Arial" w:cs="Arial"/>
          <w:i/>
          <w:color w:val="0070C0"/>
          <w:sz w:val="22"/>
        </w:rPr>
        <w:t xml:space="preserve"> with </w:t>
      </w:r>
      <w:r w:rsidR="34663DA4" w:rsidRPr="3A9BC7FD">
        <w:rPr>
          <w:rFonts w:ascii="Arial" w:hAnsi="Arial" w:cs="Arial"/>
          <w:i/>
          <w:color w:val="0070C0"/>
          <w:sz w:val="22"/>
        </w:rPr>
        <w:t>increasing sets of</w:t>
      </w:r>
      <w:r w:rsidRPr="3A9BC7FD">
        <w:rPr>
          <w:rFonts w:ascii="Arial" w:hAnsi="Arial" w:cs="Arial"/>
          <w:i/>
          <w:color w:val="0070C0"/>
          <w:sz w:val="22"/>
        </w:rPr>
        <w:t xml:space="preserve"> </w:t>
      </w:r>
      <w:r w:rsidR="34663DA4" w:rsidRPr="3A9BC7FD">
        <w:rPr>
          <w:rFonts w:ascii="Arial" w:hAnsi="Arial" w:cs="Arial"/>
          <w:i/>
          <w:color w:val="0070C0"/>
          <w:sz w:val="22"/>
        </w:rPr>
        <w:t xml:space="preserve">clinical </w:t>
      </w:r>
      <w:r w:rsidRPr="3A9BC7FD">
        <w:rPr>
          <w:rFonts w:ascii="Arial" w:hAnsi="Arial" w:cs="Arial"/>
          <w:i/>
          <w:color w:val="0070C0"/>
          <w:sz w:val="22"/>
        </w:rPr>
        <w:t>expectations</w:t>
      </w:r>
      <w:r w:rsidR="00026B40">
        <w:rPr>
          <w:rFonts w:ascii="Arial" w:hAnsi="Arial" w:cs="Arial"/>
          <w:i/>
          <w:color w:val="0070C0"/>
          <w:sz w:val="22"/>
        </w:rPr>
        <w:t xml:space="preserve"> by tier</w:t>
      </w:r>
      <w:r w:rsidR="198FDAF7" w:rsidRPr="3A9BC7FD">
        <w:rPr>
          <w:rFonts w:ascii="Arial" w:hAnsi="Arial" w:cs="Arial"/>
          <w:i/>
          <w:color w:val="0070C0"/>
          <w:sz w:val="22"/>
        </w:rPr>
        <w:t>.</w:t>
      </w:r>
      <w:r w:rsidRPr="3A9BC7FD">
        <w:rPr>
          <w:rFonts w:ascii="Arial" w:hAnsi="Arial" w:cs="Arial"/>
          <w:i/>
          <w:color w:val="0070C0"/>
          <w:sz w:val="22"/>
        </w:rPr>
        <w:t xml:space="preserve"> Tier 1 site expectations w</w:t>
      </w:r>
      <w:r w:rsidR="00554086" w:rsidRPr="3A9BC7FD">
        <w:rPr>
          <w:rFonts w:ascii="Arial" w:hAnsi="Arial" w:cs="Arial"/>
          <w:i/>
          <w:color w:val="0070C0"/>
          <w:sz w:val="22"/>
        </w:rPr>
        <w:t>ill</w:t>
      </w:r>
      <w:r w:rsidRPr="3A9BC7FD">
        <w:rPr>
          <w:rFonts w:ascii="Arial" w:hAnsi="Arial" w:cs="Arial"/>
          <w:i/>
          <w:color w:val="0070C0"/>
          <w:sz w:val="22"/>
        </w:rPr>
        <w:t xml:space="preserve"> target primary care practices </w:t>
      </w:r>
      <w:r w:rsidR="002E65A1">
        <w:rPr>
          <w:rFonts w:ascii="Arial" w:hAnsi="Arial" w:cs="Arial"/>
          <w:i/>
          <w:color w:val="0070C0"/>
          <w:sz w:val="22"/>
        </w:rPr>
        <w:t xml:space="preserve">in </w:t>
      </w:r>
      <w:r w:rsidRPr="3A9BC7FD">
        <w:rPr>
          <w:rFonts w:ascii="Arial" w:hAnsi="Arial" w:cs="Arial"/>
          <w:i/>
          <w:color w:val="0070C0"/>
          <w:sz w:val="22"/>
        </w:rPr>
        <w:t xml:space="preserve">earlier </w:t>
      </w:r>
      <w:r w:rsidR="002E65A1">
        <w:rPr>
          <w:rFonts w:ascii="Arial" w:hAnsi="Arial" w:cs="Arial"/>
          <w:i/>
          <w:color w:val="0070C0"/>
          <w:sz w:val="22"/>
        </w:rPr>
        <w:t>stages</w:t>
      </w:r>
      <w:r w:rsidRPr="3A9BC7FD">
        <w:rPr>
          <w:rFonts w:ascii="Arial" w:hAnsi="Arial" w:cs="Arial"/>
          <w:i/>
          <w:color w:val="0070C0"/>
          <w:sz w:val="22"/>
        </w:rPr>
        <w:t xml:space="preserve"> of practice improvement</w:t>
      </w:r>
      <w:r w:rsidR="5FDFADAC" w:rsidRPr="3A9BC7FD">
        <w:rPr>
          <w:rFonts w:ascii="Arial" w:hAnsi="Arial" w:cs="Arial"/>
          <w:i/>
          <w:color w:val="0070C0"/>
          <w:sz w:val="22"/>
        </w:rPr>
        <w:t>, w</w:t>
      </w:r>
      <w:r w:rsidR="3AE43C01" w:rsidRPr="3A9BC7FD">
        <w:rPr>
          <w:rFonts w:ascii="Arial" w:hAnsi="Arial" w:cs="Arial"/>
          <w:i/>
          <w:color w:val="0070C0"/>
          <w:sz w:val="22"/>
        </w:rPr>
        <w:t>hile</w:t>
      </w:r>
      <w:r w:rsidR="00F030D9" w:rsidRPr="3A9BC7FD">
        <w:rPr>
          <w:rFonts w:ascii="Arial" w:hAnsi="Arial" w:cs="Arial"/>
          <w:i/>
          <w:color w:val="0070C0"/>
          <w:sz w:val="22"/>
        </w:rPr>
        <w:t xml:space="preserve"> Tier 2 and Tier 3 practices will have higher clinical expectations</w:t>
      </w:r>
      <w:r w:rsidR="3A0F769C" w:rsidRPr="3A9BC7FD">
        <w:rPr>
          <w:rFonts w:ascii="Arial" w:hAnsi="Arial" w:cs="Arial"/>
          <w:i/>
          <w:color w:val="0070C0"/>
          <w:sz w:val="22"/>
        </w:rPr>
        <w:t xml:space="preserve">. </w:t>
      </w:r>
      <w:r w:rsidR="00C0284A" w:rsidRPr="3A9BC7FD">
        <w:rPr>
          <w:rFonts w:ascii="Arial" w:hAnsi="Arial" w:cs="Arial"/>
          <w:i/>
          <w:color w:val="0070C0"/>
          <w:sz w:val="22"/>
        </w:rPr>
        <w:t>Criteria for each Tier are outlined in PCACO Contract Appendix D.</w:t>
      </w:r>
    </w:p>
    <w:p w14:paraId="6F8B3D89" w14:textId="1C5DB04D" w:rsidR="2772C83F" w:rsidRPr="00AF3BE8" w:rsidRDefault="2772C83F" w:rsidP="2772C83F">
      <w:pPr>
        <w:ind w:left="720"/>
        <w:rPr>
          <w:rFonts w:eastAsia="Calibri"/>
          <w:i/>
          <w:color w:val="0070C0"/>
          <w:sz w:val="16"/>
          <w:szCs w:val="16"/>
        </w:rPr>
      </w:pPr>
    </w:p>
    <w:p w14:paraId="6B83B974" w14:textId="691D1F18" w:rsidR="00A125BB" w:rsidRPr="00AF3BE8" w:rsidRDefault="42AB4388" w:rsidP="00AF3BE8">
      <w:pPr>
        <w:ind w:left="720"/>
        <w:rPr>
          <w:rFonts w:ascii="Arial" w:eastAsia="Calibri" w:hAnsi="Arial" w:cs="Arial"/>
          <w:i/>
          <w:iCs/>
          <w:color w:val="0070C0"/>
          <w:sz w:val="22"/>
        </w:rPr>
      </w:pPr>
      <w:r w:rsidRPr="477AF0DB">
        <w:rPr>
          <w:rFonts w:ascii="Arial" w:eastAsia="Calibri" w:hAnsi="Arial" w:cs="Arial"/>
          <w:i/>
          <w:iCs/>
          <w:color w:val="0070C0"/>
          <w:sz w:val="22"/>
        </w:rPr>
        <w:t xml:space="preserve">MassHealth </w:t>
      </w:r>
      <w:r w:rsidR="005913E8" w:rsidRPr="477AF0DB">
        <w:rPr>
          <w:rFonts w:ascii="Arial" w:eastAsia="Calibri" w:hAnsi="Arial" w:cs="Arial"/>
          <w:i/>
          <w:iCs/>
          <w:color w:val="0070C0"/>
          <w:sz w:val="22"/>
        </w:rPr>
        <w:t xml:space="preserve">will work with </w:t>
      </w:r>
      <w:r w:rsidR="007965DB" w:rsidRPr="477AF0DB">
        <w:rPr>
          <w:rFonts w:ascii="Arial" w:eastAsia="Calibri" w:hAnsi="Arial" w:cs="Arial"/>
          <w:i/>
          <w:iCs/>
          <w:color w:val="0070C0"/>
          <w:sz w:val="22"/>
        </w:rPr>
        <w:t>PC</w:t>
      </w:r>
      <w:r w:rsidRPr="477AF0DB">
        <w:rPr>
          <w:rFonts w:ascii="Arial" w:eastAsia="Calibri" w:hAnsi="Arial" w:cs="Arial"/>
          <w:i/>
          <w:iCs/>
          <w:color w:val="0070C0"/>
          <w:sz w:val="22"/>
        </w:rPr>
        <w:t xml:space="preserve">ACOs </w:t>
      </w:r>
      <w:r w:rsidR="005913E8" w:rsidRPr="477AF0DB">
        <w:rPr>
          <w:rFonts w:ascii="Arial" w:eastAsia="Calibri" w:hAnsi="Arial" w:cs="Arial"/>
          <w:i/>
          <w:iCs/>
          <w:color w:val="0070C0"/>
          <w:sz w:val="22"/>
        </w:rPr>
        <w:t>to collect information</w:t>
      </w:r>
      <w:r w:rsidRPr="477AF0DB">
        <w:rPr>
          <w:rFonts w:ascii="Arial" w:eastAsia="Calibri" w:hAnsi="Arial" w:cs="Arial"/>
          <w:i/>
          <w:iCs/>
          <w:color w:val="0070C0"/>
          <w:sz w:val="22"/>
        </w:rPr>
        <w:t xml:space="preserve"> on payment, utilization, and quality. </w:t>
      </w:r>
    </w:p>
    <w:sectPr w:rsidR="00A125BB" w:rsidRPr="00AF3B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04AE4" w14:textId="77777777" w:rsidR="000F49CB" w:rsidRDefault="000F49CB" w:rsidP="0002167B">
      <w:r>
        <w:separator/>
      </w:r>
    </w:p>
  </w:endnote>
  <w:endnote w:type="continuationSeparator" w:id="0">
    <w:p w14:paraId="135BC4A7" w14:textId="77777777" w:rsidR="000F49CB" w:rsidRDefault="000F49CB" w:rsidP="0002167B">
      <w:r>
        <w:continuationSeparator/>
      </w:r>
    </w:p>
  </w:endnote>
  <w:endnote w:type="continuationNotice" w:id="1">
    <w:p w14:paraId="439C0B27" w14:textId="77777777" w:rsidR="000F49CB" w:rsidRDefault="000F4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788062"/>
      <w:docPartObj>
        <w:docPartGallery w:val="Page Numbers (Bottom of Page)"/>
        <w:docPartUnique/>
      </w:docPartObj>
    </w:sdtPr>
    <w:sdtEndPr/>
    <w:sdtContent>
      <w:sdt>
        <w:sdtPr>
          <w:id w:val="1728636285"/>
          <w:docPartObj>
            <w:docPartGallery w:val="Page Numbers (Top of Page)"/>
            <w:docPartUnique/>
          </w:docPartObj>
        </w:sdtPr>
        <w:sdtEndPr/>
        <w:sdtContent>
          <w:p w14:paraId="561C84F6" w14:textId="77777777" w:rsidR="0002167B" w:rsidRDefault="0002167B" w:rsidP="0002167B">
            <w:pPr>
              <w:pStyle w:val="Footer"/>
              <w:rPr>
                <w:sz w:val="20"/>
                <w:szCs w:val="20"/>
              </w:rPr>
            </w:pPr>
            <w:r w:rsidRPr="00B65789">
              <w:rPr>
                <w:sz w:val="20"/>
                <w:szCs w:val="20"/>
              </w:rPr>
              <w:t>MassHealth Medicaid Section 1115 Demonstration</w:t>
            </w:r>
            <w:r>
              <w:rPr>
                <w:sz w:val="20"/>
                <w:szCs w:val="20"/>
              </w:rPr>
              <w:tab/>
            </w:r>
            <w:r>
              <w:rPr>
                <w:sz w:val="20"/>
                <w:szCs w:val="20"/>
              </w:rPr>
              <w:tab/>
            </w:r>
            <w:r w:rsidRPr="007E312A">
              <w:rPr>
                <w:sz w:val="20"/>
                <w:szCs w:val="20"/>
              </w:rPr>
              <w:t xml:space="preserve">Page </w:t>
            </w:r>
            <w:r w:rsidRPr="007E312A">
              <w:rPr>
                <w:b/>
                <w:bCs/>
                <w:sz w:val="20"/>
                <w:szCs w:val="20"/>
              </w:rPr>
              <w:fldChar w:fldCharType="begin"/>
            </w:r>
            <w:r w:rsidRPr="007E312A">
              <w:rPr>
                <w:b/>
                <w:bCs/>
                <w:sz w:val="20"/>
                <w:szCs w:val="20"/>
              </w:rPr>
              <w:instrText xml:space="preserve"> PAGE  \* Arabic  \* MERGEFORMAT </w:instrText>
            </w:r>
            <w:r w:rsidRPr="007E312A">
              <w:rPr>
                <w:b/>
                <w:bCs/>
                <w:sz w:val="20"/>
                <w:szCs w:val="20"/>
              </w:rPr>
              <w:fldChar w:fldCharType="separate"/>
            </w:r>
            <w:r>
              <w:rPr>
                <w:b/>
                <w:bCs/>
                <w:sz w:val="20"/>
                <w:szCs w:val="20"/>
              </w:rPr>
              <w:t>1</w:t>
            </w:r>
            <w:r w:rsidRPr="007E312A">
              <w:rPr>
                <w:b/>
                <w:bCs/>
                <w:sz w:val="20"/>
                <w:szCs w:val="20"/>
              </w:rPr>
              <w:fldChar w:fldCharType="end"/>
            </w:r>
            <w:r w:rsidRPr="007E312A">
              <w:rPr>
                <w:sz w:val="20"/>
                <w:szCs w:val="20"/>
              </w:rPr>
              <w:t xml:space="preserve"> of </w:t>
            </w:r>
            <w:r w:rsidRPr="007E312A">
              <w:rPr>
                <w:b/>
                <w:bCs/>
                <w:sz w:val="20"/>
                <w:szCs w:val="20"/>
              </w:rPr>
              <w:fldChar w:fldCharType="begin"/>
            </w:r>
            <w:r w:rsidRPr="007E312A">
              <w:rPr>
                <w:b/>
                <w:bCs/>
                <w:sz w:val="20"/>
                <w:szCs w:val="20"/>
              </w:rPr>
              <w:instrText xml:space="preserve"> NUMPAGES  \* Arabic  \* MERGEFORMAT </w:instrText>
            </w:r>
            <w:r w:rsidRPr="007E312A">
              <w:rPr>
                <w:b/>
                <w:bCs/>
                <w:sz w:val="20"/>
                <w:szCs w:val="20"/>
              </w:rPr>
              <w:fldChar w:fldCharType="separate"/>
            </w:r>
            <w:r>
              <w:rPr>
                <w:b/>
                <w:bCs/>
                <w:sz w:val="20"/>
                <w:szCs w:val="20"/>
              </w:rPr>
              <w:t>15</w:t>
            </w:r>
            <w:r w:rsidRPr="007E312A">
              <w:rPr>
                <w:b/>
                <w:bCs/>
                <w:sz w:val="20"/>
                <w:szCs w:val="20"/>
              </w:rPr>
              <w:fldChar w:fldCharType="end"/>
            </w:r>
          </w:p>
          <w:p w14:paraId="1F25AFB4" w14:textId="77777777" w:rsidR="0002167B" w:rsidRDefault="0002167B" w:rsidP="0002167B">
            <w:pPr>
              <w:pStyle w:val="Footer"/>
            </w:pPr>
            <w:r w:rsidRPr="0046384F">
              <w:rPr>
                <w:sz w:val="20"/>
                <w:szCs w:val="20"/>
              </w:rPr>
              <w:t>Demonstration 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7</w:t>
            </w:r>
          </w:p>
        </w:sdtContent>
      </w:sdt>
    </w:sdtContent>
  </w:sdt>
  <w:p w14:paraId="03D25A2C" w14:textId="77777777" w:rsidR="0002167B" w:rsidRDefault="0002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CB758" w14:textId="77777777" w:rsidR="000F49CB" w:rsidRDefault="000F49CB" w:rsidP="0002167B">
      <w:r>
        <w:separator/>
      </w:r>
    </w:p>
  </w:footnote>
  <w:footnote w:type="continuationSeparator" w:id="0">
    <w:p w14:paraId="4F08FFA3" w14:textId="77777777" w:rsidR="000F49CB" w:rsidRDefault="000F49CB" w:rsidP="0002167B">
      <w:r>
        <w:continuationSeparator/>
      </w:r>
    </w:p>
  </w:footnote>
  <w:footnote w:type="continuationNotice" w:id="1">
    <w:p w14:paraId="7268B8E9" w14:textId="77777777" w:rsidR="000F49CB" w:rsidRDefault="000F4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6A3A" w14:textId="77777777" w:rsidR="00D20159" w:rsidRPr="000A14A5" w:rsidRDefault="00D20159" w:rsidP="00D20159">
    <w:pPr>
      <w:pStyle w:val="Header"/>
      <w:rPr>
        <w:sz w:val="20"/>
      </w:rPr>
    </w:pPr>
    <w:r w:rsidRPr="000A14A5">
      <w:rPr>
        <w:sz w:val="20"/>
      </w:rPr>
      <w:t xml:space="preserve">Attachment </w:t>
    </w:r>
    <w:r>
      <w:rPr>
        <w:sz w:val="20"/>
      </w:rPr>
      <w:t>U</w:t>
    </w:r>
  </w:p>
  <w:p w14:paraId="0C5FD970" w14:textId="18CAD051" w:rsidR="00D20159" w:rsidRPr="000A14A5" w:rsidRDefault="00D20159" w:rsidP="00D20159">
    <w:pPr>
      <w:pStyle w:val="Header"/>
      <w:rPr>
        <w:sz w:val="20"/>
      </w:rPr>
    </w:pPr>
    <w:r w:rsidRPr="000A14A5">
      <w:rPr>
        <w:sz w:val="20"/>
      </w:rPr>
      <w:t>Approved:</w:t>
    </w:r>
    <w:r w:rsidR="00026A7F">
      <w:rPr>
        <w:sz w:val="20"/>
      </w:rPr>
      <w:t xml:space="preserve"> December 13, 2024</w:t>
    </w:r>
  </w:p>
  <w:p w14:paraId="5425512A" w14:textId="77777777" w:rsidR="0002167B" w:rsidRPr="00D20159" w:rsidRDefault="0002167B" w:rsidP="00D20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16C"/>
    <w:multiLevelType w:val="hybridMultilevel"/>
    <w:tmpl w:val="BF98AAFE"/>
    <w:name w:val="STC222"/>
    <w:lvl w:ilvl="0" w:tplc="C01A2A1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D5816"/>
    <w:multiLevelType w:val="hybridMultilevel"/>
    <w:tmpl w:val="C074DE32"/>
    <w:lvl w:ilvl="0" w:tplc="C140244E">
      <w:start w:val="1"/>
      <w:numFmt w:val="lowerLetter"/>
      <w:lvlText w:val="%1."/>
      <w:lvlJc w:val="left"/>
      <w:pPr>
        <w:ind w:left="1080" w:hanging="360"/>
      </w:pPr>
      <w:rPr>
        <w:rFonts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F093A"/>
    <w:multiLevelType w:val="multilevel"/>
    <w:tmpl w:val="2190EFAA"/>
    <w:styleLink w:val="VTSTC"/>
    <w:lvl w:ilvl="0">
      <w:start w:val="1"/>
      <w:numFmt w:val="decimal"/>
      <w:lvlText w:val="%1."/>
      <w:lvlJc w:val="left"/>
      <w:pPr>
        <w:tabs>
          <w:tab w:val="num" w:pos="360"/>
        </w:tabs>
        <w:ind w:left="360" w:hanging="360"/>
      </w:pPr>
      <w:rPr>
        <w:rFonts w:ascii="Times New Roman Bold" w:hAnsi="Times New Roman Bold" w:hint="default"/>
        <w:b/>
        <w:i w:val="0"/>
        <w:color w:val="auto"/>
        <w:sz w:val="24"/>
        <w:u w:val="none"/>
      </w:rPr>
    </w:lvl>
    <w:lvl w:ilvl="1">
      <w:start w:val="1"/>
      <w:numFmt w:val="decimal"/>
      <w:lvlText w:val="%1.%2"/>
      <w:lvlJc w:val="right"/>
      <w:pPr>
        <w:tabs>
          <w:tab w:val="num" w:pos="720"/>
        </w:tabs>
        <w:ind w:left="720" w:hanging="360"/>
      </w:pPr>
      <w:rPr>
        <w:rFonts w:ascii="Times New Roman Bold" w:hAnsi="Times New Roman Bold" w:hint="default"/>
        <w:b/>
        <w:i w:val="0"/>
        <w:color w:val="auto"/>
        <w:sz w:val="24"/>
        <w:u w:val="none"/>
      </w:rPr>
    </w:lvl>
    <w:lvl w:ilvl="2">
      <w:start w:val="1"/>
      <w:numFmt w:val="lowerLetter"/>
      <w:lvlRestart w:val="0"/>
      <w:lvlText w:val="(%3)"/>
      <w:lvlJc w:val="right"/>
      <w:pPr>
        <w:tabs>
          <w:tab w:val="num" w:pos="1080"/>
        </w:tabs>
        <w:ind w:left="1080" w:hanging="360"/>
      </w:pPr>
      <w:rPr>
        <w:rFonts w:ascii="Times New Roman" w:hAnsi="Times New Roman" w:hint="default"/>
        <w:b w:val="0"/>
        <w:i w:val="0"/>
        <w:color w:val="auto"/>
        <w:sz w:val="24"/>
        <w:u w:val="none"/>
      </w:rPr>
    </w:lvl>
    <w:lvl w:ilvl="3">
      <w:start w:val="1"/>
      <w:numFmt w:val="none"/>
      <w:lvlRestart w:val="0"/>
      <w:lvlText w:val="(1)"/>
      <w:lvlJc w:val="right"/>
      <w:pPr>
        <w:tabs>
          <w:tab w:val="num" w:pos="1440"/>
        </w:tabs>
        <w:ind w:left="1440" w:hanging="360"/>
      </w:pPr>
      <w:rPr>
        <w:rFonts w:ascii="Times New Roman" w:hAnsi="Times New Roman" w:hint="default"/>
        <w:b w:val="0"/>
        <w:i w:val="0"/>
        <w:color w:val="auto"/>
        <w:sz w:val="24"/>
        <w:u w:val="none"/>
      </w:rPr>
    </w:lvl>
    <w:lvl w:ilvl="4">
      <w:start w:val="1"/>
      <w:numFmt w:val="none"/>
      <w:lvlRestart w:val="0"/>
      <w:lvlText w:val="(i)"/>
      <w:lvlJc w:val="right"/>
      <w:pPr>
        <w:tabs>
          <w:tab w:val="num" w:pos="1800"/>
        </w:tabs>
        <w:ind w:left="1800" w:hanging="360"/>
      </w:pPr>
      <w:rPr>
        <w:rFonts w:ascii="Times New Roman" w:hAnsi="Times New Roman" w:hint="default"/>
        <w:b w:val="0"/>
        <w:i w:val="0"/>
        <w:color w:val="auto"/>
        <w:sz w:val="24"/>
        <w:u w:val="none"/>
      </w:rPr>
    </w:lvl>
    <w:lvl w:ilvl="5">
      <w:start w:val="1"/>
      <w:numFmt w:val="upperLetter"/>
      <w:lvlRestart w:val="0"/>
      <w:lvlText w:val="(%6)"/>
      <w:lvlJc w:val="right"/>
      <w:pPr>
        <w:tabs>
          <w:tab w:val="num" w:pos="2160"/>
        </w:tabs>
        <w:ind w:left="2160" w:hanging="360"/>
      </w:pPr>
      <w:rPr>
        <w:rFonts w:ascii="Times New Roman" w:hAnsi="Times New Roman" w:hint="default"/>
        <w:b w:val="0"/>
        <w:i w:val="0"/>
        <w:color w:val="auto"/>
        <w:sz w:val="24"/>
        <w:u w:val="none"/>
      </w:rPr>
    </w:lvl>
    <w:lvl w:ilvl="6">
      <w:start w:val="1"/>
      <w:numFmt w:val="decimal"/>
      <w:lvlRestart w:val="0"/>
      <w:lvlText w:val="(%7)"/>
      <w:lvlJc w:val="right"/>
      <w:pPr>
        <w:tabs>
          <w:tab w:val="num" w:pos="2520"/>
        </w:tabs>
        <w:ind w:left="2520" w:hanging="360"/>
      </w:pPr>
      <w:rPr>
        <w:rFonts w:ascii="Times New Roman" w:hAnsi="Times New Roman" w:hint="default"/>
        <w:b w:val="0"/>
        <w:i w:val="0"/>
        <w:color w:val="auto"/>
        <w:sz w:val="24"/>
        <w:u w:val="none"/>
      </w:rPr>
    </w:lvl>
    <w:lvl w:ilvl="7">
      <w:start w:val="1"/>
      <w:numFmt w:val="lowerRoman"/>
      <w:lvlRestart w:val="0"/>
      <w:lvlText w:val="(%8)"/>
      <w:lvlJc w:val="right"/>
      <w:pPr>
        <w:tabs>
          <w:tab w:val="num" w:pos="2880"/>
        </w:tabs>
        <w:ind w:left="2880" w:hanging="360"/>
      </w:pPr>
      <w:rPr>
        <w:rFonts w:ascii="Times New Roman" w:hAnsi="Times New Roman" w:hint="default"/>
        <w:b w:val="0"/>
        <w:i w:val="0"/>
        <w:color w:val="auto"/>
        <w:sz w:val="24"/>
        <w:u w:val="none"/>
      </w:rPr>
    </w:lvl>
    <w:lvl w:ilvl="8">
      <w:start w:val="1"/>
      <w:numFmt w:val="lowerLetter"/>
      <w:lvlRestart w:val="0"/>
      <w:lvlText w:val="(%9)"/>
      <w:lvlJc w:val="right"/>
      <w:pPr>
        <w:tabs>
          <w:tab w:val="num" w:pos="3240"/>
        </w:tabs>
        <w:ind w:left="3240" w:hanging="360"/>
      </w:pPr>
      <w:rPr>
        <w:rFonts w:ascii="Times New Roman" w:hAnsi="Times New Roman" w:hint="default"/>
        <w:b w:val="0"/>
        <w:i w:val="0"/>
        <w:color w:val="auto"/>
        <w:sz w:val="24"/>
        <w:u w:val="none"/>
      </w:rPr>
    </w:lvl>
  </w:abstractNum>
  <w:abstractNum w:abstractNumId="3" w15:restartNumberingAfterBreak="0">
    <w:nsid w:val="147B6053"/>
    <w:multiLevelType w:val="hybridMultilevel"/>
    <w:tmpl w:val="44F4D72E"/>
    <w:lvl w:ilvl="0" w:tplc="BBCAC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63016"/>
    <w:multiLevelType w:val="hybridMultilevel"/>
    <w:tmpl w:val="E14011FC"/>
    <w:lvl w:ilvl="0" w:tplc="2FE6DF5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BF5780"/>
    <w:multiLevelType w:val="multilevel"/>
    <w:tmpl w:val="6D748022"/>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pStyle w:val="NListEXAutha"/>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6" w15:restartNumberingAfterBreak="0">
    <w:nsid w:val="29FA1773"/>
    <w:multiLevelType w:val="hybridMultilevel"/>
    <w:tmpl w:val="2132DC6E"/>
    <w:lvl w:ilvl="0" w:tplc="1FECF8C6">
      <w:start w:val="1"/>
      <w:numFmt w:val="decimal"/>
      <w:lvlText w:val="%1."/>
      <w:lvlJc w:val="left"/>
      <w:pPr>
        <w:ind w:left="720" w:hanging="36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26EA3"/>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0050AE"/>
    <w:multiLevelType w:val="hybridMultilevel"/>
    <w:tmpl w:val="A3BE3FF6"/>
    <w:lvl w:ilvl="0" w:tplc="70724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509FE81"/>
    <w:multiLevelType w:val="hybridMultilevel"/>
    <w:tmpl w:val="FFFFFFFF"/>
    <w:lvl w:ilvl="0" w:tplc="D0922074">
      <w:start w:val="1"/>
      <w:numFmt w:val="decimal"/>
      <w:lvlText w:val="%1."/>
      <w:lvlJc w:val="left"/>
      <w:pPr>
        <w:ind w:left="720" w:hanging="360"/>
      </w:pPr>
    </w:lvl>
    <w:lvl w:ilvl="1" w:tplc="698A4C40">
      <w:start w:val="1"/>
      <w:numFmt w:val="decimal"/>
      <w:lvlText w:val="%2."/>
      <w:lvlJc w:val="left"/>
      <w:pPr>
        <w:ind w:left="1440" w:hanging="360"/>
      </w:pPr>
    </w:lvl>
    <w:lvl w:ilvl="2" w:tplc="A8A08326">
      <w:start w:val="1"/>
      <w:numFmt w:val="lowerRoman"/>
      <w:lvlText w:val="%3."/>
      <w:lvlJc w:val="right"/>
      <w:pPr>
        <w:ind w:left="2160" w:hanging="180"/>
      </w:pPr>
    </w:lvl>
    <w:lvl w:ilvl="3" w:tplc="AC444FEA">
      <w:start w:val="1"/>
      <w:numFmt w:val="decimal"/>
      <w:lvlText w:val="%4."/>
      <w:lvlJc w:val="left"/>
      <w:pPr>
        <w:ind w:left="2880" w:hanging="360"/>
      </w:pPr>
    </w:lvl>
    <w:lvl w:ilvl="4" w:tplc="5C4421C2">
      <w:start w:val="1"/>
      <w:numFmt w:val="lowerLetter"/>
      <w:lvlText w:val="%5."/>
      <w:lvlJc w:val="left"/>
      <w:pPr>
        <w:ind w:left="3600" w:hanging="360"/>
      </w:pPr>
    </w:lvl>
    <w:lvl w:ilvl="5" w:tplc="66B0D0DC">
      <w:start w:val="1"/>
      <w:numFmt w:val="lowerRoman"/>
      <w:lvlText w:val="%6."/>
      <w:lvlJc w:val="right"/>
      <w:pPr>
        <w:ind w:left="4320" w:hanging="180"/>
      </w:pPr>
    </w:lvl>
    <w:lvl w:ilvl="6" w:tplc="37B8212A">
      <w:start w:val="1"/>
      <w:numFmt w:val="decimal"/>
      <w:lvlText w:val="%7."/>
      <w:lvlJc w:val="left"/>
      <w:pPr>
        <w:ind w:left="5040" w:hanging="360"/>
      </w:pPr>
    </w:lvl>
    <w:lvl w:ilvl="7" w:tplc="8CB0B26E">
      <w:start w:val="1"/>
      <w:numFmt w:val="lowerLetter"/>
      <w:lvlText w:val="%8."/>
      <w:lvlJc w:val="left"/>
      <w:pPr>
        <w:ind w:left="5760" w:hanging="360"/>
      </w:pPr>
    </w:lvl>
    <w:lvl w:ilvl="8" w:tplc="A416733E">
      <w:start w:val="1"/>
      <w:numFmt w:val="lowerRoman"/>
      <w:lvlText w:val="%9."/>
      <w:lvlJc w:val="right"/>
      <w:pPr>
        <w:ind w:left="6480" w:hanging="180"/>
      </w:pPr>
    </w:lvl>
  </w:abstractNum>
  <w:abstractNum w:abstractNumId="11" w15:restartNumberingAfterBreak="0">
    <w:nsid w:val="4E5966AC"/>
    <w:multiLevelType w:val="hybridMultilevel"/>
    <w:tmpl w:val="27869760"/>
    <w:lvl w:ilvl="0" w:tplc="C6121688">
      <w:start w:val="1"/>
      <w:numFmt w:val="bullet"/>
      <w:lvlText w:val=""/>
      <w:lvlJc w:val="left"/>
      <w:pPr>
        <w:ind w:left="1440" w:hanging="360"/>
      </w:pPr>
      <w:rPr>
        <w:rFonts w:ascii="Symbol" w:hAnsi="Symbol" w:hint="default"/>
        <w:color w:val="0070C0"/>
      </w:rPr>
    </w:lvl>
    <w:lvl w:ilvl="1" w:tplc="3EF6C5A2">
      <w:start w:val="1"/>
      <w:numFmt w:val="bullet"/>
      <w:lvlText w:val="o"/>
      <w:lvlJc w:val="left"/>
      <w:pPr>
        <w:ind w:left="2160" w:hanging="360"/>
      </w:pPr>
      <w:rPr>
        <w:rFonts w:ascii="Courier New" w:hAnsi="Courier New" w:cs="Courier New" w:hint="default"/>
        <w:color w:val="0070C0"/>
      </w:rPr>
    </w:lvl>
    <w:lvl w:ilvl="2" w:tplc="B8DEBEC6">
      <w:start w:val="1"/>
      <w:numFmt w:val="bullet"/>
      <w:lvlText w:val=""/>
      <w:lvlJc w:val="left"/>
      <w:pPr>
        <w:ind w:left="2880" w:hanging="360"/>
      </w:pPr>
      <w:rPr>
        <w:rFonts w:ascii="Wingdings" w:hAnsi="Wingdings" w:hint="default"/>
        <w:color w:val="0070C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D71FA0"/>
    <w:multiLevelType w:val="hybridMultilevel"/>
    <w:tmpl w:val="FDE83F36"/>
    <w:lvl w:ilvl="0" w:tplc="D458E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F45E4"/>
    <w:multiLevelType w:val="multilevel"/>
    <w:tmpl w:val="DCE258C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75BE17C"/>
    <w:multiLevelType w:val="hybridMultilevel"/>
    <w:tmpl w:val="F084BB90"/>
    <w:lvl w:ilvl="0" w:tplc="0986DB32">
      <w:start w:val="1"/>
      <w:numFmt w:val="lowerLetter"/>
      <w:lvlText w:val="%1."/>
      <w:lvlJc w:val="left"/>
      <w:pPr>
        <w:ind w:left="360" w:hanging="360"/>
      </w:pPr>
      <w:rPr>
        <w:rFonts w:ascii="Times New Roman" w:hAnsi="Times New Roman" w:hint="default"/>
      </w:rPr>
    </w:lvl>
    <w:lvl w:ilvl="1" w:tplc="BAF6197E">
      <w:start w:val="1"/>
      <w:numFmt w:val="lowerLetter"/>
      <w:lvlText w:val="%2."/>
      <w:lvlJc w:val="left"/>
      <w:pPr>
        <w:ind w:left="1440" w:hanging="360"/>
      </w:pPr>
    </w:lvl>
    <w:lvl w:ilvl="2" w:tplc="68A032B4">
      <w:start w:val="1"/>
      <w:numFmt w:val="lowerRoman"/>
      <w:lvlText w:val="%3."/>
      <w:lvlJc w:val="right"/>
      <w:pPr>
        <w:ind w:left="2160" w:hanging="180"/>
      </w:pPr>
    </w:lvl>
    <w:lvl w:ilvl="3" w:tplc="93CED9FE">
      <w:start w:val="1"/>
      <w:numFmt w:val="decimal"/>
      <w:lvlText w:val="%4."/>
      <w:lvlJc w:val="left"/>
      <w:pPr>
        <w:ind w:left="2880" w:hanging="360"/>
      </w:pPr>
    </w:lvl>
    <w:lvl w:ilvl="4" w:tplc="7E90D374">
      <w:start w:val="1"/>
      <w:numFmt w:val="lowerLetter"/>
      <w:lvlText w:val="%5."/>
      <w:lvlJc w:val="left"/>
      <w:pPr>
        <w:ind w:left="3600" w:hanging="360"/>
      </w:pPr>
    </w:lvl>
    <w:lvl w:ilvl="5" w:tplc="9E9C58F6">
      <w:start w:val="1"/>
      <w:numFmt w:val="lowerRoman"/>
      <w:lvlText w:val="%6."/>
      <w:lvlJc w:val="right"/>
      <w:pPr>
        <w:ind w:left="4320" w:hanging="180"/>
      </w:pPr>
    </w:lvl>
    <w:lvl w:ilvl="6" w:tplc="2D2AF5FA">
      <w:start w:val="1"/>
      <w:numFmt w:val="decimal"/>
      <w:lvlText w:val="%7."/>
      <w:lvlJc w:val="left"/>
      <w:pPr>
        <w:ind w:left="5040" w:hanging="360"/>
      </w:pPr>
    </w:lvl>
    <w:lvl w:ilvl="7" w:tplc="2C68E492">
      <w:start w:val="1"/>
      <w:numFmt w:val="lowerLetter"/>
      <w:lvlText w:val="%8."/>
      <w:lvlJc w:val="left"/>
      <w:pPr>
        <w:ind w:left="5760" w:hanging="360"/>
      </w:pPr>
    </w:lvl>
    <w:lvl w:ilvl="8" w:tplc="6FC44A14">
      <w:start w:val="1"/>
      <w:numFmt w:val="lowerRoman"/>
      <w:lvlText w:val="%9."/>
      <w:lvlJc w:val="right"/>
      <w:pPr>
        <w:ind w:left="6480" w:hanging="180"/>
      </w:pPr>
    </w:lvl>
  </w:abstractNum>
  <w:abstractNum w:abstractNumId="15" w15:restartNumberingAfterBreak="0">
    <w:nsid w:val="7D41E2AE"/>
    <w:multiLevelType w:val="hybridMultilevel"/>
    <w:tmpl w:val="FFFFFFFF"/>
    <w:lvl w:ilvl="0" w:tplc="88849DDA">
      <w:start w:val="1"/>
      <w:numFmt w:val="bullet"/>
      <w:lvlText w:val=""/>
      <w:lvlJc w:val="left"/>
      <w:pPr>
        <w:ind w:left="720" w:hanging="360"/>
      </w:pPr>
      <w:rPr>
        <w:rFonts w:ascii="Symbol" w:hAnsi="Symbol" w:hint="default"/>
      </w:rPr>
    </w:lvl>
    <w:lvl w:ilvl="1" w:tplc="414444D8">
      <w:start w:val="1"/>
      <w:numFmt w:val="bullet"/>
      <w:lvlText w:val="-"/>
      <w:lvlJc w:val="left"/>
      <w:pPr>
        <w:ind w:left="1440" w:hanging="360"/>
      </w:pPr>
      <w:rPr>
        <w:rFonts w:ascii="Calibri" w:hAnsi="Calibri" w:hint="default"/>
      </w:rPr>
    </w:lvl>
    <w:lvl w:ilvl="2" w:tplc="A8101B1A">
      <w:start w:val="1"/>
      <w:numFmt w:val="bullet"/>
      <w:lvlText w:val=""/>
      <w:lvlJc w:val="left"/>
      <w:pPr>
        <w:ind w:left="2160" w:hanging="360"/>
      </w:pPr>
      <w:rPr>
        <w:rFonts w:ascii="Wingdings" w:hAnsi="Wingdings" w:hint="default"/>
      </w:rPr>
    </w:lvl>
    <w:lvl w:ilvl="3" w:tplc="217848FE">
      <w:start w:val="1"/>
      <w:numFmt w:val="bullet"/>
      <w:lvlText w:val=""/>
      <w:lvlJc w:val="left"/>
      <w:pPr>
        <w:ind w:left="2880" w:hanging="360"/>
      </w:pPr>
      <w:rPr>
        <w:rFonts w:ascii="Symbol" w:hAnsi="Symbol" w:hint="default"/>
      </w:rPr>
    </w:lvl>
    <w:lvl w:ilvl="4" w:tplc="A02C513A">
      <w:start w:val="1"/>
      <w:numFmt w:val="bullet"/>
      <w:lvlText w:val="o"/>
      <w:lvlJc w:val="left"/>
      <w:pPr>
        <w:ind w:left="3600" w:hanging="360"/>
      </w:pPr>
      <w:rPr>
        <w:rFonts w:ascii="Courier New" w:hAnsi="Courier New" w:hint="default"/>
      </w:rPr>
    </w:lvl>
    <w:lvl w:ilvl="5" w:tplc="A1EA22BA">
      <w:start w:val="1"/>
      <w:numFmt w:val="bullet"/>
      <w:lvlText w:val=""/>
      <w:lvlJc w:val="left"/>
      <w:pPr>
        <w:ind w:left="4320" w:hanging="360"/>
      </w:pPr>
      <w:rPr>
        <w:rFonts w:ascii="Wingdings" w:hAnsi="Wingdings" w:hint="default"/>
      </w:rPr>
    </w:lvl>
    <w:lvl w:ilvl="6" w:tplc="BAD89164">
      <w:start w:val="1"/>
      <w:numFmt w:val="bullet"/>
      <w:lvlText w:val=""/>
      <w:lvlJc w:val="left"/>
      <w:pPr>
        <w:ind w:left="5040" w:hanging="360"/>
      </w:pPr>
      <w:rPr>
        <w:rFonts w:ascii="Symbol" w:hAnsi="Symbol" w:hint="default"/>
      </w:rPr>
    </w:lvl>
    <w:lvl w:ilvl="7" w:tplc="43C4182A">
      <w:start w:val="1"/>
      <w:numFmt w:val="bullet"/>
      <w:lvlText w:val="o"/>
      <w:lvlJc w:val="left"/>
      <w:pPr>
        <w:ind w:left="5760" w:hanging="360"/>
      </w:pPr>
      <w:rPr>
        <w:rFonts w:ascii="Courier New" w:hAnsi="Courier New" w:hint="default"/>
      </w:rPr>
    </w:lvl>
    <w:lvl w:ilvl="8" w:tplc="8966703C">
      <w:start w:val="1"/>
      <w:numFmt w:val="bullet"/>
      <w:lvlText w:val=""/>
      <w:lvlJc w:val="left"/>
      <w:pPr>
        <w:ind w:left="6480" w:hanging="360"/>
      </w:pPr>
      <w:rPr>
        <w:rFonts w:ascii="Wingdings" w:hAnsi="Wingdings" w:hint="default"/>
      </w:rPr>
    </w:lvl>
  </w:abstractNum>
  <w:abstractNum w:abstractNumId="16" w15:restartNumberingAfterBreak="0">
    <w:nsid w:val="7E0D64B6"/>
    <w:multiLevelType w:val="hybridMultilevel"/>
    <w:tmpl w:val="FFFFFFFF"/>
    <w:lvl w:ilvl="0" w:tplc="0FA0ADB0">
      <w:start w:val="1"/>
      <w:numFmt w:val="decimal"/>
      <w:lvlText w:val="%1."/>
      <w:lvlJc w:val="left"/>
      <w:pPr>
        <w:ind w:left="720" w:hanging="360"/>
      </w:pPr>
    </w:lvl>
    <w:lvl w:ilvl="1" w:tplc="BE925DA8">
      <w:start w:val="1"/>
      <w:numFmt w:val="lowerLetter"/>
      <w:lvlText w:val="%2."/>
      <w:lvlJc w:val="left"/>
      <w:pPr>
        <w:ind w:left="1440" w:hanging="360"/>
      </w:pPr>
    </w:lvl>
    <w:lvl w:ilvl="2" w:tplc="67E8A86A">
      <w:start w:val="1"/>
      <w:numFmt w:val="lowerRoman"/>
      <w:lvlText w:val="%3."/>
      <w:lvlJc w:val="right"/>
      <w:pPr>
        <w:ind w:left="2160" w:hanging="180"/>
      </w:pPr>
    </w:lvl>
    <w:lvl w:ilvl="3" w:tplc="94D05276">
      <w:start w:val="1"/>
      <w:numFmt w:val="decimal"/>
      <w:lvlText w:val="%4."/>
      <w:lvlJc w:val="left"/>
      <w:pPr>
        <w:ind w:left="2880" w:hanging="360"/>
      </w:pPr>
    </w:lvl>
    <w:lvl w:ilvl="4" w:tplc="F410B8D6">
      <w:start w:val="1"/>
      <w:numFmt w:val="lowerLetter"/>
      <w:lvlText w:val="%5."/>
      <w:lvlJc w:val="left"/>
      <w:pPr>
        <w:ind w:left="3600" w:hanging="360"/>
      </w:pPr>
    </w:lvl>
    <w:lvl w:ilvl="5" w:tplc="A17ED756">
      <w:start w:val="1"/>
      <w:numFmt w:val="lowerRoman"/>
      <w:lvlText w:val="%6."/>
      <w:lvlJc w:val="right"/>
      <w:pPr>
        <w:ind w:left="4320" w:hanging="180"/>
      </w:pPr>
    </w:lvl>
    <w:lvl w:ilvl="6" w:tplc="925A0FB8">
      <w:start w:val="1"/>
      <w:numFmt w:val="decimal"/>
      <w:lvlText w:val="%7."/>
      <w:lvlJc w:val="left"/>
      <w:pPr>
        <w:ind w:left="5040" w:hanging="360"/>
      </w:pPr>
    </w:lvl>
    <w:lvl w:ilvl="7" w:tplc="69AC777E">
      <w:start w:val="1"/>
      <w:numFmt w:val="lowerLetter"/>
      <w:lvlText w:val="%8."/>
      <w:lvlJc w:val="left"/>
      <w:pPr>
        <w:ind w:left="5760" w:hanging="360"/>
      </w:pPr>
    </w:lvl>
    <w:lvl w:ilvl="8" w:tplc="B6F6967C">
      <w:start w:val="1"/>
      <w:numFmt w:val="lowerRoman"/>
      <w:lvlText w:val="%9."/>
      <w:lvlJc w:val="right"/>
      <w:pPr>
        <w:ind w:left="6480" w:hanging="180"/>
      </w:pPr>
    </w:lvl>
  </w:abstractNum>
  <w:num w:numId="1" w16cid:durableId="1507359872">
    <w:abstractNumId w:val="14"/>
  </w:num>
  <w:num w:numId="2" w16cid:durableId="1269697836">
    <w:abstractNumId w:val="2"/>
  </w:num>
  <w:num w:numId="3" w16cid:durableId="716972621">
    <w:abstractNumId w:val="0"/>
  </w:num>
  <w:num w:numId="4" w16cid:durableId="1453861579">
    <w:abstractNumId w:val="13"/>
  </w:num>
  <w:num w:numId="5" w16cid:durableId="1530529945">
    <w:abstractNumId w:val="2"/>
  </w:num>
  <w:num w:numId="6" w16cid:durableId="903180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6142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331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7092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8094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4603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2050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51217">
    <w:abstractNumId w:val="1"/>
  </w:num>
  <w:num w:numId="14" w16cid:durableId="158663504">
    <w:abstractNumId w:val="4"/>
  </w:num>
  <w:num w:numId="15" w16cid:durableId="1009986988">
    <w:abstractNumId w:val="12"/>
  </w:num>
  <w:num w:numId="16" w16cid:durableId="499545653">
    <w:abstractNumId w:val="6"/>
  </w:num>
  <w:num w:numId="17" w16cid:durableId="920716083">
    <w:abstractNumId w:val="3"/>
  </w:num>
  <w:num w:numId="18" w16cid:durableId="1625119630">
    <w:abstractNumId w:val="8"/>
  </w:num>
  <w:num w:numId="19" w16cid:durableId="2082825372">
    <w:abstractNumId w:val="11"/>
  </w:num>
  <w:num w:numId="20" w16cid:durableId="296879043">
    <w:abstractNumId w:val="15"/>
  </w:num>
  <w:num w:numId="21" w16cid:durableId="4289112">
    <w:abstractNumId w:val="16"/>
  </w:num>
  <w:num w:numId="22" w16cid:durableId="1842113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B"/>
    <w:rsid w:val="000004AB"/>
    <w:rsid w:val="00000844"/>
    <w:rsid w:val="0000508A"/>
    <w:rsid w:val="00005B17"/>
    <w:rsid w:val="00010025"/>
    <w:rsid w:val="00012380"/>
    <w:rsid w:val="00014126"/>
    <w:rsid w:val="00020352"/>
    <w:rsid w:val="0002167B"/>
    <w:rsid w:val="00023ED6"/>
    <w:rsid w:val="000256B4"/>
    <w:rsid w:val="00025E6C"/>
    <w:rsid w:val="000264ED"/>
    <w:rsid w:val="00026A7F"/>
    <w:rsid w:val="00026B40"/>
    <w:rsid w:val="00027280"/>
    <w:rsid w:val="000274EF"/>
    <w:rsid w:val="0003612F"/>
    <w:rsid w:val="00036A09"/>
    <w:rsid w:val="000374CF"/>
    <w:rsid w:val="00040958"/>
    <w:rsid w:val="00040CBA"/>
    <w:rsid w:val="00044438"/>
    <w:rsid w:val="00044BEE"/>
    <w:rsid w:val="000459D7"/>
    <w:rsid w:val="00045C3A"/>
    <w:rsid w:val="00045C43"/>
    <w:rsid w:val="000460A2"/>
    <w:rsid w:val="00046D18"/>
    <w:rsid w:val="000474DD"/>
    <w:rsid w:val="000502E1"/>
    <w:rsid w:val="000506C0"/>
    <w:rsid w:val="000529F9"/>
    <w:rsid w:val="00054986"/>
    <w:rsid w:val="00057AAD"/>
    <w:rsid w:val="00057BCD"/>
    <w:rsid w:val="000617A0"/>
    <w:rsid w:val="000642C7"/>
    <w:rsid w:val="00064E2B"/>
    <w:rsid w:val="00065FA8"/>
    <w:rsid w:val="0006700C"/>
    <w:rsid w:val="000678A2"/>
    <w:rsid w:val="000711F9"/>
    <w:rsid w:val="000730EB"/>
    <w:rsid w:val="00074BD5"/>
    <w:rsid w:val="00075194"/>
    <w:rsid w:val="0007723F"/>
    <w:rsid w:val="000779A9"/>
    <w:rsid w:val="00077A1A"/>
    <w:rsid w:val="00081225"/>
    <w:rsid w:val="00086444"/>
    <w:rsid w:val="000925FB"/>
    <w:rsid w:val="00092BF3"/>
    <w:rsid w:val="00097BAD"/>
    <w:rsid w:val="000A0F38"/>
    <w:rsid w:val="000A2788"/>
    <w:rsid w:val="000A2FAA"/>
    <w:rsid w:val="000A3AA8"/>
    <w:rsid w:val="000A3BF4"/>
    <w:rsid w:val="000A3F93"/>
    <w:rsid w:val="000A4922"/>
    <w:rsid w:val="000A6783"/>
    <w:rsid w:val="000A6969"/>
    <w:rsid w:val="000B005E"/>
    <w:rsid w:val="000B0876"/>
    <w:rsid w:val="000B1167"/>
    <w:rsid w:val="000B51F2"/>
    <w:rsid w:val="000B6065"/>
    <w:rsid w:val="000B6F34"/>
    <w:rsid w:val="000B7FE6"/>
    <w:rsid w:val="000C02A7"/>
    <w:rsid w:val="000C2298"/>
    <w:rsid w:val="000C352C"/>
    <w:rsid w:val="000C54B3"/>
    <w:rsid w:val="000C7B76"/>
    <w:rsid w:val="000D0D14"/>
    <w:rsid w:val="000D140D"/>
    <w:rsid w:val="000D293B"/>
    <w:rsid w:val="000D2FF5"/>
    <w:rsid w:val="000D39D3"/>
    <w:rsid w:val="000D7BD9"/>
    <w:rsid w:val="000E0136"/>
    <w:rsid w:val="000E0ADE"/>
    <w:rsid w:val="000E2F24"/>
    <w:rsid w:val="000E3243"/>
    <w:rsid w:val="000E54E1"/>
    <w:rsid w:val="000E640C"/>
    <w:rsid w:val="000E65A1"/>
    <w:rsid w:val="000F0B7B"/>
    <w:rsid w:val="000F18B4"/>
    <w:rsid w:val="000F2DD7"/>
    <w:rsid w:val="000F348A"/>
    <w:rsid w:val="000F434C"/>
    <w:rsid w:val="000F49CB"/>
    <w:rsid w:val="000F51F4"/>
    <w:rsid w:val="000F5935"/>
    <w:rsid w:val="000F6865"/>
    <w:rsid w:val="000F6AA8"/>
    <w:rsid w:val="000F7EB9"/>
    <w:rsid w:val="00100A19"/>
    <w:rsid w:val="001022EB"/>
    <w:rsid w:val="00102B13"/>
    <w:rsid w:val="00102E56"/>
    <w:rsid w:val="001051B4"/>
    <w:rsid w:val="0011144D"/>
    <w:rsid w:val="001159A3"/>
    <w:rsid w:val="00115A7A"/>
    <w:rsid w:val="00116698"/>
    <w:rsid w:val="00121325"/>
    <w:rsid w:val="00121A7B"/>
    <w:rsid w:val="00122330"/>
    <w:rsid w:val="0012295D"/>
    <w:rsid w:val="0012487F"/>
    <w:rsid w:val="0012616D"/>
    <w:rsid w:val="00127653"/>
    <w:rsid w:val="00130182"/>
    <w:rsid w:val="00130CD1"/>
    <w:rsid w:val="00131DB3"/>
    <w:rsid w:val="00132051"/>
    <w:rsid w:val="00132547"/>
    <w:rsid w:val="00132B5F"/>
    <w:rsid w:val="0013635D"/>
    <w:rsid w:val="00140156"/>
    <w:rsid w:val="00140609"/>
    <w:rsid w:val="00144089"/>
    <w:rsid w:val="001445D9"/>
    <w:rsid w:val="00144A47"/>
    <w:rsid w:val="00145970"/>
    <w:rsid w:val="0014643E"/>
    <w:rsid w:val="001473BF"/>
    <w:rsid w:val="00147ACA"/>
    <w:rsid w:val="001512A9"/>
    <w:rsid w:val="00151A70"/>
    <w:rsid w:val="00152517"/>
    <w:rsid w:val="00153DC7"/>
    <w:rsid w:val="00155668"/>
    <w:rsid w:val="00156C09"/>
    <w:rsid w:val="00157C13"/>
    <w:rsid w:val="0016153F"/>
    <w:rsid w:val="00162A8B"/>
    <w:rsid w:val="00163126"/>
    <w:rsid w:val="001636E6"/>
    <w:rsid w:val="00163C60"/>
    <w:rsid w:val="00164809"/>
    <w:rsid w:val="00164F0F"/>
    <w:rsid w:val="0016545B"/>
    <w:rsid w:val="00165B06"/>
    <w:rsid w:val="00165C58"/>
    <w:rsid w:val="00166C0E"/>
    <w:rsid w:val="00167AC5"/>
    <w:rsid w:val="00167C0F"/>
    <w:rsid w:val="001705A1"/>
    <w:rsid w:val="00170E81"/>
    <w:rsid w:val="0017138E"/>
    <w:rsid w:val="00171CEA"/>
    <w:rsid w:val="00171D17"/>
    <w:rsid w:val="00172316"/>
    <w:rsid w:val="001752FB"/>
    <w:rsid w:val="00175826"/>
    <w:rsid w:val="00175D1B"/>
    <w:rsid w:val="00176E5E"/>
    <w:rsid w:val="001779DD"/>
    <w:rsid w:val="00181237"/>
    <w:rsid w:val="001828BB"/>
    <w:rsid w:val="00184A63"/>
    <w:rsid w:val="00185440"/>
    <w:rsid w:val="0018627F"/>
    <w:rsid w:val="0018659D"/>
    <w:rsid w:val="00190055"/>
    <w:rsid w:val="001909EF"/>
    <w:rsid w:val="00191E9D"/>
    <w:rsid w:val="00193106"/>
    <w:rsid w:val="00193CF8"/>
    <w:rsid w:val="00197DF7"/>
    <w:rsid w:val="001A2164"/>
    <w:rsid w:val="001A26F1"/>
    <w:rsid w:val="001A2ED9"/>
    <w:rsid w:val="001A33B0"/>
    <w:rsid w:val="001A37EF"/>
    <w:rsid w:val="001A4165"/>
    <w:rsid w:val="001A47EB"/>
    <w:rsid w:val="001A4CA4"/>
    <w:rsid w:val="001A5C0B"/>
    <w:rsid w:val="001A6FA9"/>
    <w:rsid w:val="001A73EC"/>
    <w:rsid w:val="001A7A6C"/>
    <w:rsid w:val="001B0F45"/>
    <w:rsid w:val="001B1501"/>
    <w:rsid w:val="001B163C"/>
    <w:rsid w:val="001B4290"/>
    <w:rsid w:val="001B4F45"/>
    <w:rsid w:val="001B5EC9"/>
    <w:rsid w:val="001B7ACA"/>
    <w:rsid w:val="001B7B09"/>
    <w:rsid w:val="001C2842"/>
    <w:rsid w:val="001C4BA3"/>
    <w:rsid w:val="001C68B6"/>
    <w:rsid w:val="001D0824"/>
    <w:rsid w:val="001D0A74"/>
    <w:rsid w:val="001D0FFA"/>
    <w:rsid w:val="001D1675"/>
    <w:rsid w:val="001D1703"/>
    <w:rsid w:val="001D3C21"/>
    <w:rsid w:val="001D6AE6"/>
    <w:rsid w:val="001D7C80"/>
    <w:rsid w:val="001E065E"/>
    <w:rsid w:val="001E075A"/>
    <w:rsid w:val="001E0927"/>
    <w:rsid w:val="001E09C6"/>
    <w:rsid w:val="001E1C28"/>
    <w:rsid w:val="001E1D41"/>
    <w:rsid w:val="001F0C5B"/>
    <w:rsid w:val="001F152E"/>
    <w:rsid w:val="001F534B"/>
    <w:rsid w:val="001F592C"/>
    <w:rsid w:val="001F6122"/>
    <w:rsid w:val="001F6BEB"/>
    <w:rsid w:val="001F6ECB"/>
    <w:rsid w:val="00200364"/>
    <w:rsid w:val="00212516"/>
    <w:rsid w:val="00213AE6"/>
    <w:rsid w:val="00213BC1"/>
    <w:rsid w:val="0021628F"/>
    <w:rsid w:val="002165C1"/>
    <w:rsid w:val="00216C50"/>
    <w:rsid w:val="002209C6"/>
    <w:rsid w:val="0022142E"/>
    <w:rsid w:val="002218B9"/>
    <w:rsid w:val="00227E84"/>
    <w:rsid w:val="00232E67"/>
    <w:rsid w:val="002348C2"/>
    <w:rsid w:val="0023756F"/>
    <w:rsid w:val="00240AA3"/>
    <w:rsid w:val="00243448"/>
    <w:rsid w:val="00247F65"/>
    <w:rsid w:val="002504AF"/>
    <w:rsid w:val="00250BDD"/>
    <w:rsid w:val="0025202F"/>
    <w:rsid w:val="0025223F"/>
    <w:rsid w:val="00254F7D"/>
    <w:rsid w:val="0025595F"/>
    <w:rsid w:val="0025614F"/>
    <w:rsid w:val="00260880"/>
    <w:rsid w:val="00260885"/>
    <w:rsid w:val="00260DBB"/>
    <w:rsid w:val="00263186"/>
    <w:rsid w:val="00264C0A"/>
    <w:rsid w:val="0026524A"/>
    <w:rsid w:val="00266B0D"/>
    <w:rsid w:val="00266F1E"/>
    <w:rsid w:val="00266FE8"/>
    <w:rsid w:val="0026720E"/>
    <w:rsid w:val="00267C67"/>
    <w:rsid w:val="00267F16"/>
    <w:rsid w:val="0027032C"/>
    <w:rsid w:val="00270CBC"/>
    <w:rsid w:val="00273F86"/>
    <w:rsid w:val="00274567"/>
    <w:rsid w:val="00282F92"/>
    <w:rsid w:val="0028515C"/>
    <w:rsid w:val="00286437"/>
    <w:rsid w:val="00286D38"/>
    <w:rsid w:val="0029056F"/>
    <w:rsid w:val="0029183B"/>
    <w:rsid w:val="00291D8B"/>
    <w:rsid w:val="00292735"/>
    <w:rsid w:val="00293052"/>
    <w:rsid w:val="002959F2"/>
    <w:rsid w:val="00295EB5"/>
    <w:rsid w:val="002972DF"/>
    <w:rsid w:val="0029B54A"/>
    <w:rsid w:val="002A0145"/>
    <w:rsid w:val="002A20EB"/>
    <w:rsid w:val="002A4751"/>
    <w:rsid w:val="002A6538"/>
    <w:rsid w:val="002A6C33"/>
    <w:rsid w:val="002A7091"/>
    <w:rsid w:val="002A7B6A"/>
    <w:rsid w:val="002B1F06"/>
    <w:rsid w:val="002B2C2C"/>
    <w:rsid w:val="002B3689"/>
    <w:rsid w:val="002B4894"/>
    <w:rsid w:val="002B4D55"/>
    <w:rsid w:val="002B595B"/>
    <w:rsid w:val="002B5A13"/>
    <w:rsid w:val="002B64FF"/>
    <w:rsid w:val="002B66C4"/>
    <w:rsid w:val="002B7FE4"/>
    <w:rsid w:val="002C2249"/>
    <w:rsid w:val="002C2B8B"/>
    <w:rsid w:val="002C329A"/>
    <w:rsid w:val="002C34BC"/>
    <w:rsid w:val="002C35CF"/>
    <w:rsid w:val="002C40E3"/>
    <w:rsid w:val="002D0983"/>
    <w:rsid w:val="002D0D58"/>
    <w:rsid w:val="002D2A1B"/>
    <w:rsid w:val="002D4A62"/>
    <w:rsid w:val="002D6512"/>
    <w:rsid w:val="002D7714"/>
    <w:rsid w:val="002E046E"/>
    <w:rsid w:val="002E1986"/>
    <w:rsid w:val="002E249C"/>
    <w:rsid w:val="002E3E16"/>
    <w:rsid w:val="002E5681"/>
    <w:rsid w:val="002E5BAF"/>
    <w:rsid w:val="002E65A1"/>
    <w:rsid w:val="002F2858"/>
    <w:rsid w:val="002F2988"/>
    <w:rsid w:val="002F3B0D"/>
    <w:rsid w:val="002F4504"/>
    <w:rsid w:val="002F5FC2"/>
    <w:rsid w:val="002F680D"/>
    <w:rsid w:val="002F71C3"/>
    <w:rsid w:val="002F7C09"/>
    <w:rsid w:val="00300E37"/>
    <w:rsid w:val="00300FA3"/>
    <w:rsid w:val="00301EC1"/>
    <w:rsid w:val="00303A2C"/>
    <w:rsid w:val="003041AD"/>
    <w:rsid w:val="00305A74"/>
    <w:rsid w:val="00310E3A"/>
    <w:rsid w:val="0031164E"/>
    <w:rsid w:val="003130F4"/>
    <w:rsid w:val="0031310B"/>
    <w:rsid w:val="00313674"/>
    <w:rsid w:val="003164BF"/>
    <w:rsid w:val="00316DE4"/>
    <w:rsid w:val="0032030A"/>
    <w:rsid w:val="00320974"/>
    <w:rsid w:val="00321CC2"/>
    <w:rsid w:val="00326176"/>
    <w:rsid w:val="003264E5"/>
    <w:rsid w:val="00327BFF"/>
    <w:rsid w:val="003323BD"/>
    <w:rsid w:val="00333E81"/>
    <w:rsid w:val="00334011"/>
    <w:rsid w:val="00334122"/>
    <w:rsid w:val="0033712C"/>
    <w:rsid w:val="0034154B"/>
    <w:rsid w:val="00341C46"/>
    <w:rsid w:val="0034240F"/>
    <w:rsid w:val="0034262B"/>
    <w:rsid w:val="00342A26"/>
    <w:rsid w:val="00344DFD"/>
    <w:rsid w:val="0034577B"/>
    <w:rsid w:val="003474D3"/>
    <w:rsid w:val="0034DE05"/>
    <w:rsid w:val="0035082A"/>
    <w:rsid w:val="003525E7"/>
    <w:rsid w:val="00353F8C"/>
    <w:rsid w:val="0035431A"/>
    <w:rsid w:val="003551A2"/>
    <w:rsid w:val="0035788C"/>
    <w:rsid w:val="00357D9C"/>
    <w:rsid w:val="003623D6"/>
    <w:rsid w:val="00363B34"/>
    <w:rsid w:val="003650E9"/>
    <w:rsid w:val="003670DC"/>
    <w:rsid w:val="0037212B"/>
    <w:rsid w:val="003757B9"/>
    <w:rsid w:val="00377C62"/>
    <w:rsid w:val="00380D04"/>
    <w:rsid w:val="003834D8"/>
    <w:rsid w:val="003855E5"/>
    <w:rsid w:val="00385936"/>
    <w:rsid w:val="00385EF5"/>
    <w:rsid w:val="003866FA"/>
    <w:rsid w:val="00387676"/>
    <w:rsid w:val="00387A40"/>
    <w:rsid w:val="003902DF"/>
    <w:rsid w:val="00390FE3"/>
    <w:rsid w:val="00393923"/>
    <w:rsid w:val="00393CFD"/>
    <w:rsid w:val="00396AB9"/>
    <w:rsid w:val="00396E5E"/>
    <w:rsid w:val="00396F68"/>
    <w:rsid w:val="003A06A2"/>
    <w:rsid w:val="003A24BA"/>
    <w:rsid w:val="003A2CDD"/>
    <w:rsid w:val="003A3112"/>
    <w:rsid w:val="003A3F24"/>
    <w:rsid w:val="003A3F73"/>
    <w:rsid w:val="003A474E"/>
    <w:rsid w:val="003A580C"/>
    <w:rsid w:val="003A6400"/>
    <w:rsid w:val="003A64CC"/>
    <w:rsid w:val="003A7673"/>
    <w:rsid w:val="003B227F"/>
    <w:rsid w:val="003B3F46"/>
    <w:rsid w:val="003B5435"/>
    <w:rsid w:val="003B5606"/>
    <w:rsid w:val="003C03EA"/>
    <w:rsid w:val="003C1465"/>
    <w:rsid w:val="003C28BB"/>
    <w:rsid w:val="003C3079"/>
    <w:rsid w:val="003C37B5"/>
    <w:rsid w:val="003C6688"/>
    <w:rsid w:val="003C7466"/>
    <w:rsid w:val="003CBB9A"/>
    <w:rsid w:val="003D09C2"/>
    <w:rsid w:val="003D4187"/>
    <w:rsid w:val="003D6822"/>
    <w:rsid w:val="003D6D63"/>
    <w:rsid w:val="003D6E36"/>
    <w:rsid w:val="003E1042"/>
    <w:rsid w:val="003E1209"/>
    <w:rsid w:val="003E124E"/>
    <w:rsid w:val="003E27D3"/>
    <w:rsid w:val="003E30D9"/>
    <w:rsid w:val="003E3133"/>
    <w:rsid w:val="003E399F"/>
    <w:rsid w:val="003E73D6"/>
    <w:rsid w:val="003F1AF9"/>
    <w:rsid w:val="003F1F3E"/>
    <w:rsid w:val="003F3AB0"/>
    <w:rsid w:val="003F3B76"/>
    <w:rsid w:val="003F58B1"/>
    <w:rsid w:val="003F636B"/>
    <w:rsid w:val="003F78AE"/>
    <w:rsid w:val="00401ED0"/>
    <w:rsid w:val="00402179"/>
    <w:rsid w:val="00402ADE"/>
    <w:rsid w:val="0040393F"/>
    <w:rsid w:val="00406FF2"/>
    <w:rsid w:val="00407658"/>
    <w:rsid w:val="004112AE"/>
    <w:rsid w:val="0041171E"/>
    <w:rsid w:val="0041275E"/>
    <w:rsid w:val="00412BEB"/>
    <w:rsid w:val="00412E8D"/>
    <w:rsid w:val="00414802"/>
    <w:rsid w:val="00417F13"/>
    <w:rsid w:val="00422063"/>
    <w:rsid w:val="004238AE"/>
    <w:rsid w:val="004243B4"/>
    <w:rsid w:val="00424B78"/>
    <w:rsid w:val="00431ACF"/>
    <w:rsid w:val="00433DDD"/>
    <w:rsid w:val="00434483"/>
    <w:rsid w:val="00435CB8"/>
    <w:rsid w:val="0043602A"/>
    <w:rsid w:val="00436402"/>
    <w:rsid w:val="00436841"/>
    <w:rsid w:val="0043686A"/>
    <w:rsid w:val="00436881"/>
    <w:rsid w:val="00440095"/>
    <w:rsid w:val="00440726"/>
    <w:rsid w:val="004408CA"/>
    <w:rsid w:val="004413F4"/>
    <w:rsid w:val="00441B0A"/>
    <w:rsid w:val="0044265C"/>
    <w:rsid w:val="00443BA2"/>
    <w:rsid w:val="0044555B"/>
    <w:rsid w:val="00447385"/>
    <w:rsid w:val="00447DB2"/>
    <w:rsid w:val="00450B1F"/>
    <w:rsid w:val="00451C50"/>
    <w:rsid w:val="00451FA1"/>
    <w:rsid w:val="0045660F"/>
    <w:rsid w:val="004574FF"/>
    <w:rsid w:val="004614C8"/>
    <w:rsid w:val="004623AC"/>
    <w:rsid w:val="004628FE"/>
    <w:rsid w:val="00464813"/>
    <w:rsid w:val="00465C6D"/>
    <w:rsid w:val="00466488"/>
    <w:rsid w:val="00466566"/>
    <w:rsid w:val="00467617"/>
    <w:rsid w:val="0047173D"/>
    <w:rsid w:val="0047254D"/>
    <w:rsid w:val="00473401"/>
    <w:rsid w:val="004759F2"/>
    <w:rsid w:val="0047799C"/>
    <w:rsid w:val="004779F1"/>
    <w:rsid w:val="00477E0C"/>
    <w:rsid w:val="00481C60"/>
    <w:rsid w:val="00482233"/>
    <w:rsid w:val="004829C8"/>
    <w:rsid w:val="0048308E"/>
    <w:rsid w:val="00483101"/>
    <w:rsid w:val="00483F2E"/>
    <w:rsid w:val="00485F4A"/>
    <w:rsid w:val="00486334"/>
    <w:rsid w:val="004870DF"/>
    <w:rsid w:val="0049062E"/>
    <w:rsid w:val="004938DC"/>
    <w:rsid w:val="00493A1D"/>
    <w:rsid w:val="004956A9"/>
    <w:rsid w:val="00496C47"/>
    <w:rsid w:val="004A389F"/>
    <w:rsid w:val="004A760A"/>
    <w:rsid w:val="004A7D88"/>
    <w:rsid w:val="004A7F5C"/>
    <w:rsid w:val="004B1864"/>
    <w:rsid w:val="004B250F"/>
    <w:rsid w:val="004B361F"/>
    <w:rsid w:val="004B4806"/>
    <w:rsid w:val="004B6104"/>
    <w:rsid w:val="004B6DB9"/>
    <w:rsid w:val="004B77B7"/>
    <w:rsid w:val="004C2484"/>
    <w:rsid w:val="004C3517"/>
    <w:rsid w:val="004C381D"/>
    <w:rsid w:val="004C4328"/>
    <w:rsid w:val="004C44B7"/>
    <w:rsid w:val="004C71EF"/>
    <w:rsid w:val="004C7A2C"/>
    <w:rsid w:val="004D4759"/>
    <w:rsid w:val="004D4D7B"/>
    <w:rsid w:val="004D56BD"/>
    <w:rsid w:val="004D5F3A"/>
    <w:rsid w:val="004D7374"/>
    <w:rsid w:val="004E01F7"/>
    <w:rsid w:val="004E2D8C"/>
    <w:rsid w:val="004E4674"/>
    <w:rsid w:val="004E6885"/>
    <w:rsid w:val="004E6B50"/>
    <w:rsid w:val="004F04FD"/>
    <w:rsid w:val="004F0CB6"/>
    <w:rsid w:val="004F190B"/>
    <w:rsid w:val="004F1CDA"/>
    <w:rsid w:val="004F30C8"/>
    <w:rsid w:val="004F4BDB"/>
    <w:rsid w:val="004F70BA"/>
    <w:rsid w:val="00500B45"/>
    <w:rsid w:val="00501A37"/>
    <w:rsid w:val="00504403"/>
    <w:rsid w:val="005049D8"/>
    <w:rsid w:val="0050658A"/>
    <w:rsid w:val="00511B43"/>
    <w:rsid w:val="005120C3"/>
    <w:rsid w:val="00512AD9"/>
    <w:rsid w:val="00515DA7"/>
    <w:rsid w:val="0051747C"/>
    <w:rsid w:val="00520876"/>
    <w:rsid w:val="00520DDB"/>
    <w:rsid w:val="00521198"/>
    <w:rsid w:val="0052166F"/>
    <w:rsid w:val="00521CC6"/>
    <w:rsid w:val="00522210"/>
    <w:rsid w:val="00524020"/>
    <w:rsid w:val="0052477E"/>
    <w:rsid w:val="0052486D"/>
    <w:rsid w:val="00525020"/>
    <w:rsid w:val="005262BF"/>
    <w:rsid w:val="005266C6"/>
    <w:rsid w:val="00527E6A"/>
    <w:rsid w:val="005312B1"/>
    <w:rsid w:val="00533181"/>
    <w:rsid w:val="00533D61"/>
    <w:rsid w:val="0053450D"/>
    <w:rsid w:val="00536C6E"/>
    <w:rsid w:val="005409CC"/>
    <w:rsid w:val="00541357"/>
    <w:rsid w:val="00541BF4"/>
    <w:rsid w:val="00542B05"/>
    <w:rsid w:val="00547CD2"/>
    <w:rsid w:val="00551324"/>
    <w:rsid w:val="00553268"/>
    <w:rsid w:val="00554086"/>
    <w:rsid w:val="00554B86"/>
    <w:rsid w:val="00556F3D"/>
    <w:rsid w:val="005572F5"/>
    <w:rsid w:val="00557B76"/>
    <w:rsid w:val="00560314"/>
    <w:rsid w:val="00560CCF"/>
    <w:rsid w:val="0056174E"/>
    <w:rsid w:val="0056522A"/>
    <w:rsid w:val="0056559C"/>
    <w:rsid w:val="00565758"/>
    <w:rsid w:val="00566A9E"/>
    <w:rsid w:val="00566B5D"/>
    <w:rsid w:val="005670C0"/>
    <w:rsid w:val="00567D5E"/>
    <w:rsid w:val="0057125E"/>
    <w:rsid w:val="005719EE"/>
    <w:rsid w:val="00571A93"/>
    <w:rsid w:val="005722F6"/>
    <w:rsid w:val="005736ED"/>
    <w:rsid w:val="00576B6F"/>
    <w:rsid w:val="00581BA4"/>
    <w:rsid w:val="00582E17"/>
    <w:rsid w:val="0058465A"/>
    <w:rsid w:val="00584DEB"/>
    <w:rsid w:val="0058606D"/>
    <w:rsid w:val="00586A54"/>
    <w:rsid w:val="00586CB4"/>
    <w:rsid w:val="005877F3"/>
    <w:rsid w:val="00587830"/>
    <w:rsid w:val="00587D89"/>
    <w:rsid w:val="00591216"/>
    <w:rsid w:val="005913E8"/>
    <w:rsid w:val="0059151C"/>
    <w:rsid w:val="00591722"/>
    <w:rsid w:val="00592130"/>
    <w:rsid w:val="00597CEC"/>
    <w:rsid w:val="005A0B56"/>
    <w:rsid w:val="005A12E7"/>
    <w:rsid w:val="005A3A20"/>
    <w:rsid w:val="005A3F8D"/>
    <w:rsid w:val="005A4C4D"/>
    <w:rsid w:val="005A52CD"/>
    <w:rsid w:val="005B01AD"/>
    <w:rsid w:val="005B09C7"/>
    <w:rsid w:val="005B2A15"/>
    <w:rsid w:val="005B4084"/>
    <w:rsid w:val="005B4153"/>
    <w:rsid w:val="005B636D"/>
    <w:rsid w:val="005C1DEF"/>
    <w:rsid w:val="005C384C"/>
    <w:rsid w:val="005C3A63"/>
    <w:rsid w:val="005C5234"/>
    <w:rsid w:val="005D1CE5"/>
    <w:rsid w:val="005D2712"/>
    <w:rsid w:val="005E1372"/>
    <w:rsid w:val="005E1766"/>
    <w:rsid w:val="005E3177"/>
    <w:rsid w:val="005E3E2B"/>
    <w:rsid w:val="005E3F71"/>
    <w:rsid w:val="005E4BE2"/>
    <w:rsid w:val="005E6D7A"/>
    <w:rsid w:val="005E7193"/>
    <w:rsid w:val="005F0150"/>
    <w:rsid w:val="005F01EE"/>
    <w:rsid w:val="005F1E46"/>
    <w:rsid w:val="005F2523"/>
    <w:rsid w:val="005F2646"/>
    <w:rsid w:val="005F4142"/>
    <w:rsid w:val="005F6282"/>
    <w:rsid w:val="005F66BD"/>
    <w:rsid w:val="00601EC2"/>
    <w:rsid w:val="00604568"/>
    <w:rsid w:val="00605933"/>
    <w:rsid w:val="00606B59"/>
    <w:rsid w:val="00606E9C"/>
    <w:rsid w:val="00612D86"/>
    <w:rsid w:val="00613C76"/>
    <w:rsid w:val="00615EC3"/>
    <w:rsid w:val="006216FF"/>
    <w:rsid w:val="006229D0"/>
    <w:rsid w:val="006238B4"/>
    <w:rsid w:val="00623EF8"/>
    <w:rsid w:val="0062477F"/>
    <w:rsid w:val="006258E8"/>
    <w:rsid w:val="00625F24"/>
    <w:rsid w:val="00626377"/>
    <w:rsid w:val="00630FFD"/>
    <w:rsid w:val="00635E9A"/>
    <w:rsid w:val="0063606B"/>
    <w:rsid w:val="00636BF4"/>
    <w:rsid w:val="00636C12"/>
    <w:rsid w:val="00636D45"/>
    <w:rsid w:val="00637F87"/>
    <w:rsid w:val="006415EB"/>
    <w:rsid w:val="006424BD"/>
    <w:rsid w:val="00642EC9"/>
    <w:rsid w:val="006433D4"/>
    <w:rsid w:val="0064586F"/>
    <w:rsid w:val="00646A1F"/>
    <w:rsid w:val="00650D5D"/>
    <w:rsid w:val="00650EB1"/>
    <w:rsid w:val="0065142C"/>
    <w:rsid w:val="00652C4E"/>
    <w:rsid w:val="0065371D"/>
    <w:rsid w:val="0065474D"/>
    <w:rsid w:val="00654E8A"/>
    <w:rsid w:val="006559DB"/>
    <w:rsid w:val="00656771"/>
    <w:rsid w:val="00657888"/>
    <w:rsid w:val="006620A3"/>
    <w:rsid w:val="00664B20"/>
    <w:rsid w:val="00664E37"/>
    <w:rsid w:val="006662A3"/>
    <w:rsid w:val="00666EDD"/>
    <w:rsid w:val="00667203"/>
    <w:rsid w:val="0067137A"/>
    <w:rsid w:val="006723A6"/>
    <w:rsid w:val="00680ACA"/>
    <w:rsid w:val="0068191B"/>
    <w:rsid w:val="00685960"/>
    <w:rsid w:val="00693CBD"/>
    <w:rsid w:val="006A10FF"/>
    <w:rsid w:val="006A3ADA"/>
    <w:rsid w:val="006A4B54"/>
    <w:rsid w:val="006A4F66"/>
    <w:rsid w:val="006A5297"/>
    <w:rsid w:val="006A5906"/>
    <w:rsid w:val="006A7854"/>
    <w:rsid w:val="006ACFC4"/>
    <w:rsid w:val="006B14CF"/>
    <w:rsid w:val="006B4646"/>
    <w:rsid w:val="006B507E"/>
    <w:rsid w:val="006B5088"/>
    <w:rsid w:val="006B5F3C"/>
    <w:rsid w:val="006B6826"/>
    <w:rsid w:val="006B766E"/>
    <w:rsid w:val="006C18B4"/>
    <w:rsid w:val="006C318B"/>
    <w:rsid w:val="006C7826"/>
    <w:rsid w:val="006C7C23"/>
    <w:rsid w:val="006D05CF"/>
    <w:rsid w:val="006D0D75"/>
    <w:rsid w:val="006D12BE"/>
    <w:rsid w:val="006D2923"/>
    <w:rsid w:val="006D3767"/>
    <w:rsid w:val="006D3ADD"/>
    <w:rsid w:val="006D437C"/>
    <w:rsid w:val="006D68D7"/>
    <w:rsid w:val="006D6C20"/>
    <w:rsid w:val="006D75B7"/>
    <w:rsid w:val="006DBCB6"/>
    <w:rsid w:val="006E14E2"/>
    <w:rsid w:val="006E1641"/>
    <w:rsid w:val="006E3E53"/>
    <w:rsid w:val="006E3EA2"/>
    <w:rsid w:val="006E5A9F"/>
    <w:rsid w:val="006E7631"/>
    <w:rsid w:val="006E7977"/>
    <w:rsid w:val="00702273"/>
    <w:rsid w:val="00702481"/>
    <w:rsid w:val="00704C82"/>
    <w:rsid w:val="0070563B"/>
    <w:rsid w:val="0070634E"/>
    <w:rsid w:val="00706379"/>
    <w:rsid w:val="00711D71"/>
    <w:rsid w:val="007127BC"/>
    <w:rsid w:val="00713C5E"/>
    <w:rsid w:val="00727DC7"/>
    <w:rsid w:val="00727E4D"/>
    <w:rsid w:val="00727E8D"/>
    <w:rsid w:val="00730C47"/>
    <w:rsid w:val="0073321B"/>
    <w:rsid w:val="00733AFB"/>
    <w:rsid w:val="007340BA"/>
    <w:rsid w:val="00735D06"/>
    <w:rsid w:val="007402B1"/>
    <w:rsid w:val="00740867"/>
    <w:rsid w:val="00741460"/>
    <w:rsid w:val="0074239F"/>
    <w:rsid w:val="007462BF"/>
    <w:rsid w:val="0074687A"/>
    <w:rsid w:val="007469F7"/>
    <w:rsid w:val="00746B02"/>
    <w:rsid w:val="0075053E"/>
    <w:rsid w:val="007523C5"/>
    <w:rsid w:val="00753642"/>
    <w:rsid w:val="007550B1"/>
    <w:rsid w:val="00756BA0"/>
    <w:rsid w:val="00756DF0"/>
    <w:rsid w:val="00762D80"/>
    <w:rsid w:val="007632F7"/>
    <w:rsid w:val="00763B7E"/>
    <w:rsid w:val="00764335"/>
    <w:rsid w:val="00767536"/>
    <w:rsid w:val="0076ACCB"/>
    <w:rsid w:val="00770121"/>
    <w:rsid w:val="00771000"/>
    <w:rsid w:val="007719EC"/>
    <w:rsid w:val="00771C7E"/>
    <w:rsid w:val="00772480"/>
    <w:rsid w:val="00773705"/>
    <w:rsid w:val="00774904"/>
    <w:rsid w:val="007749CC"/>
    <w:rsid w:val="0077622E"/>
    <w:rsid w:val="0077688B"/>
    <w:rsid w:val="00777101"/>
    <w:rsid w:val="007819A4"/>
    <w:rsid w:val="00783495"/>
    <w:rsid w:val="007848EA"/>
    <w:rsid w:val="00785650"/>
    <w:rsid w:val="00785CE9"/>
    <w:rsid w:val="00793AB7"/>
    <w:rsid w:val="00794723"/>
    <w:rsid w:val="007965DB"/>
    <w:rsid w:val="007970CB"/>
    <w:rsid w:val="007A1470"/>
    <w:rsid w:val="007A1BA9"/>
    <w:rsid w:val="007A6C3A"/>
    <w:rsid w:val="007A7133"/>
    <w:rsid w:val="007B38E1"/>
    <w:rsid w:val="007B3BCC"/>
    <w:rsid w:val="007B49EA"/>
    <w:rsid w:val="007B4F57"/>
    <w:rsid w:val="007B5874"/>
    <w:rsid w:val="007B5F4B"/>
    <w:rsid w:val="007B6378"/>
    <w:rsid w:val="007B7E0F"/>
    <w:rsid w:val="007C0016"/>
    <w:rsid w:val="007C0899"/>
    <w:rsid w:val="007C6594"/>
    <w:rsid w:val="007C6D15"/>
    <w:rsid w:val="007C7575"/>
    <w:rsid w:val="007D167F"/>
    <w:rsid w:val="007D5171"/>
    <w:rsid w:val="007D5259"/>
    <w:rsid w:val="007D73CA"/>
    <w:rsid w:val="007E1370"/>
    <w:rsid w:val="007E16BE"/>
    <w:rsid w:val="007E33F8"/>
    <w:rsid w:val="007E3746"/>
    <w:rsid w:val="007E4767"/>
    <w:rsid w:val="007E6450"/>
    <w:rsid w:val="007E6891"/>
    <w:rsid w:val="007E691B"/>
    <w:rsid w:val="007E6E73"/>
    <w:rsid w:val="007F09D2"/>
    <w:rsid w:val="007F1B6C"/>
    <w:rsid w:val="007F1C01"/>
    <w:rsid w:val="007F41F1"/>
    <w:rsid w:val="007F4364"/>
    <w:rsid w:val="007F7507"/>
    <w:rsid w:val="007F75A0"/>
    <w:rsid w:val="007F7BAD"/>
    <w:rsid w:val="008004DE"/>
    <w:rsid w:val="008039A0"/>
    <w:rsid w:val="0080486D"/>
    <w:rsid w:val="008078FE"/>
    <w:rsid w:val="008104FD"/>
    <w:rsid w:val="0081115D"/>
    <w:rsid w:val="00811431"/>
    <w:rsid w:val="008134BB"/>
    <w:rsid w:val="00813DCA"/>
    <w:rsid w:val="008150D4"/>
    <w:rsid w:val="008154D0"/>
    <w:rsid w:val="0081676B"/>
    <w:rsid w:val="00816DFF"/>
    <w:rsid w:val="00817078"/>
    <w:rsid w:val="00817146"/>
    <w:rsid w:val="00821ACF"/>
    <w:rsid w:val="00822343"/>
    <w:rsid w:val="008249A7"/>
    <w:rsid w:val="00826ACF"/>
    <w:rsid w:val="00827947"/>
    <w:rsid w:val="00833411"/>
    <w:rsid w:val="00833EA9"/>
    <w:rsid w:val="008343A9"/>
    <w:rsid w:val="00834489"/>
    <w:rsid w:val="00836437"/>
    <w:rsid w:val="008379C8"/>
    <w:rsid w:val="00837ACF"/>
    <w:rsid w:val="00845FCA"/>
    <w:rsid w:val="00846FF8"/>
    <w:rsid w:val="008470C9"/>
    <w:rsid w:val="00850123"/>
    <w:rsid w:val="008552ED"/>
    <w:rsid w:val="00857A69"/>
    <w:rsid w:val="00860A5A"/>
    <w:rsid w:val="00861077"/>
    <w:rsid w:val="00861B80"/>
    <w:rsid w:val="00861EF9"/>
    <w:rsid w:val="00862601"/>
    <w:rsid w:val="00862A1C"/>
    <w:rsid w:val="008633DF"/>
    <w:rsid w:val="00863430"/>
    <w:rsid w:val="00866554"/>
    <w:rsid w:val="00871C57"/>
    <w:rsid w:val="00873309"/>
    <w:rsid w:val="00877049"/>
    <w:rsid w:val="00882DE6"/>
    <w:rsid w:val="00883ADB"/>
    <w:rsid w:val="00883C01"/>
    <w:rsid w:val="00883D80"/>
    <w:rsid w:val="00886AAF"/>
    <w:rsid w:val="00891D16"/>
    <w:rsid w:val="00891D47"/>
    <w:rsid w:val="00892045"/>
    <w:rsid w:val="00894072"/>
    <w:rsid w:val="008949BD"/>
    <w:rsid w:val="00895250"/>
    <w:rsid w:val="0089586B"/>
    <w:rsid w:val="008A0658"/>
    <w:rsid w:val="008A1556"/>
    <w:rsid w:val="008A2DC3"/>
    <w:rsid w:val="008A5925"/>
    <w:rsid w:val="008A5CEF"/>
    <w:rsid w:val="008A6EF4"/>
    <w:rsid w:val="008A70F6"/>
    <w:rsid w:val="008A7F4B"/>
    <w:rsid w:val="008B0068"/>
    <w:rsid w:val="008B05BF"/>
    <w:rsid w:val="008B199E"/>
    <w:rsid w:val="008B6089"/>
    <w:rsid w:val="008B67BA"/>
    <w:rsid w:val="008B67E3"/>
    <w:rsid w:val="008B75D5"/>
    <w:rsid w:val="008B7888"/>
    <w:rsid w:val="008B798B"/>
    <w:rsid w:val="008C2B50"/>
    <w:rsid w:val="008C4A99"/>
    <w:rsid w:val="008C4AF3"/>
    <w:rsid w:val="008C5039"/>
    <w:rsid w:val="008C653B"/>
    <w:rsid w:val="008C7172"/>
    <w:rsid w:val="008C7FF5"/>
    <w:rsid w:val="008D0AB9"/>
    <w:rsid w:val="008D324F"/>
    <w:rsid w:val="008D35DD"/>
    <w:rsid w:val="008D444B"/>
    <w:rsid w:val="008D6468"/>
    <w:rsid w:val="008E1E03"/>
    <w:rsid w:val="008E4C27"/>
    <w:rsid w:val="008E5077"/>
    <w:rsid w:val="008E66E1"/>
    <w:rsid w:val="008E7347"/>
    <w:rsid w:val="008E74CC"/>
    <w:rsid w:val="008E78BF"/>
    <w:rsid w:val="008F0308"/>
    <w:rsid w:val="008F0B12"/>
    <w:rsid w:val="008F0D05"/>
    <w:rsid w:val="00900132"/>
    <w:rsid w:val="00901640"/>
    <w:rsid w:val="009020AD"/>
    <w:rsid w:val="0090287C"/>
    <w:rsid w:val="00902C31"/>
    <w:rsid w:val="0090390C"/>
    <w:rsid w:val="00903EF2"/>
    <w:rsid w:val="00912268"/>
    <w:rsid w:val="00914ADD"/>
    <w:rsid w:val="00915104"/>
    <w:rsid w:val="00915BEC"/>
    <w:rsid w:val="009200E0"/>
    <w:rsid w:val="0092016B"/>
    <w:rsid w:val="0092032D"/>
    <w:rsid w:val="009218CE"/>
    <w:rsid w:val="00925E63"/>
    <w:rsid w:val="009265AC"/>
    <w:rsid w:val="00927C70"/>
    <w:rsid w:val="00934CDA"/>
    <w:rsid w:val="00937784"/>
    <w:rsid w:val="00937F9B"/>
    <w:rsid w:val="00940215"/>
    <w:rsid w:val="0094184A"/>
    <w:rsid w:val="009455C8"/>
    <w:rsid w:val="0095104F"/>
    <w:rsid w:val="00951B02"/>
    <w:rsid w:val="0095476E"/>
    <w:rsid w:val="009568E8"/>
    <w:rsid w:val="00960094"/>
    <w:rsid w:val="00960328"/>
    <w:rsid w:val="009611C8"/>
    <w:rsid w:val="00962136"/>
    <w:rsid w:val="00963F56"/>
    <w:rsid w:val="009658F2"/>
    <w:rsid w:val="009671C3"/>
    <w:rsid w:val="009673DB"/>
    <w:rsid w:val="00967445"/>
    <w:rsid w:val="009720D1"/>
    <w:rsid w:val="009726A7"/>
    <w:rsid w:val="009734DD"/>
    <w:rsid w:val="00973D46"/>
    <w:rsid w:val="009749FA"/>
    <w:rsid w:val="0097628B"/>
    <w:rsid w:val="009805D4"/>
    <w:rsid w:val="00980640"/>
    <w:rsid w:val="0098106D"/>
    <w:rsid w:val="00981474"/>
    <w:rsid w:val="00981E12"/>
    <w:rsid w:val="00981F0D"/>
    <w:rsid w:val="00982881"/>
    <w:rsid w:val="00984F25"/>
    <w:rsid w:val="00984FDC"/>
    <w:rsid w:val="00987A30"/>
    <w:rsid w:val="00991ACE"/>
    <w:rsid w:val="00992591"/>
    <w:rsid w:val="0099346F"/>
    <w:rsid w:val="00993B24"/>
    <w:rsid w:val="009941E3"/>
    <w:rsid w:val="009943FD"/>
    <w:rsid w:val="00994514"/>
    <w:rsid w:val="00995CF8"/>
    <w:rsid w:val="009A17E2"/>
    <w:rsid w:val="009B1CF7"/>
    <w:rsid w:val="009B3820"/>
    <w:rsid w:val="009B4674"/>
    <w:rsid w:val="009B48F1"/>
    <w:rsid w:val="009B5429"/>
    <w:rsid w:val="009B5563"/>
    <w:rsid w:val="009B7429"/>
    <w:rsid w:val="009B75E3"/>
    <w:rsid w:val="009C1CA4"/>
    <w:rsid w:val="009C2A2E"/>
    <w:rsid w:val="009D12CD"/>
    <w:rsid w:val="009D1CE9"/>
    <w:rsid w:val="009D2562"/>
    <w:rsid w:val="009D36F8"/>
    <w:rsid w:val="009D45B3"/>
    <w:rsid w:val="009D4FA0"/>
    <w:rsid w:val="009D7D97"/>
    <w:rsid w:val="009D7FA0"/>
    <w:rsid w:val="009E0F10"/>
    <w:rsid w:val="009E27E5"/>
    <w:rsid w:val="009E3E9B"/>
    <w:rsid w:val="009E5A5B"/>
    <w:rsid w:val="009E66D8"/>
    <w:rsid w:val="009F0C66"/>
    <w:rsid w:val="009F183D"/>
    <w:rsid w:val="009F3A4C"/>
    <w:rsid w:val="009F4ED6"/>
    <w:rsid w:val="009F617D"/>
    <w:rsid w:val="009F6C0F"/>
    <w:rsid w:val="00A00C56"/>
    <w:rsid w:val="00A01928"/>
    <w:rsid w:val="00A02129"/>
    <w:rsid w:val="00A031C7"/>
    <w:rsid w:val="00A03E4A"/>
    <w:rsid w:val="00A0575A"/>
    <w:rsid w:val="00A05D06"/>
    <w:rsid w:val="00A108FD"/>
    <w:rsid w:val="00A10DCF"/>
    <w:rsid w:val="00A117C9"/>
    <w:rsid w:val="00A125BB"/>
    <w:rsid w:val="00A1290A"/>
    <w:rsid w:val="00A12E59"/>
    <w:rsid w:val="00A13D54"/>
    <w:rsid w:val="00A1546B"/>
    <w:rsid w:val="00A15CC6"/>
    <w:rsid w:val="00A16A72"/>
    <w:rsid w:val="00A21878"/>
    <w:rsid w:val="00A22706"/>
    <w:rsid w:val="00A252D4"/>
    <w:rsid w:val="00A261D4"/>
    <w:rsid w:val="00A26AAA"/>
    <w:rsid w:val="00A30517"/>
    <w:rsid w:val="00A3340F"/>
    <w:rsid w:val="00A35BD8"/>
    <w:rsid w:val="00A36A5B"/>
    <w:rsid w:val="00A37C5E"/>
    <w:rsid w:val="00A414CE"/>
    <w:rsid w:val="00A41565"/>
    <w:rsid w:val="00A4450A"/>
    <w:rsid w:val="00A46011"/>
    <w:rsid w:val="00A47D5B"/>
    <w:rsid w:val="00A5108B"/>
    <w:rsid w:val="00A5164E"/>
    <w:rsid w:val="00A51A6B"/>
    <w:rsid w:val="00A51B07"/>
    <w:rsid w:val="00A52646"/>
    <w:rsid w:val="00A54383"/>
    <w:rsid w:val="00A5441E"/>
    <w:rsid w:val="00A566F8"/>
    <w:rsid w:val="00A569A1"/>
    <w:rsid w:val="00A57083"/>
    <w:rsid w:val="00A575FB"/>
    <w:rsid w:val="00A621AA"/>
    <w:rsid w:val="00A63A3F"/>
    <w:rsid w:val="00A64916"/>
    <w:rsid w:val="00A649DD"/>
    <w:rsid w:val="00A64CA9"/>
    <w:rsid w:val="00A64D82"/>
    <w:rsid w:val="00A65E22"/>
    <w:rsid w:val="00A66871"/>
    <w:rsid w:val="00A66976"/>
    <w:rsid w:val="00A66BE4"/>
    <w:rsid w:val="00A67718"/>
    <w:rsid w:val="00A67FF1"/>
    <w:rsid w:val="00A6D276"/>
    <w:rsid w:val="00A7113C"/>
    <w:rsid w:val="00A715AF"/>
    <w:rsid w:val="00A7259E"/>
    <w:rsid w:val="00A75A4C"/>
    <w:rsid w:val="00A76244"/>
    <w:rsid w:val="00A778E7"/>
    <w:rsid w:val="00A81AFD"/>
    <w:rsid w:val="00A829E3"/>
    <w:rsid w:val="00A82D88"/>
    <w:rsid w:val="00A82E93"/>
    <w:rsid w:val="00A85295"/>
    <w:rsid w:val="00A87833"/>
    <w:rsid w:val="00A947D9"/>
    <w:rsid w:val="00A958AA"/>
    <w:rsid w:val="00A95AFA"/>
    <w:rsid w:val="00A96624"/>
    <w:rsid w:val="00AA129D"/>
    <w:rsid w:val="00AA554B"/>
    <w:rsid w:val="00AA7AA3"/>
    <w:rsid w:val="00AB2189"/>
    <w:rsid w:val="00AB3003"/>
    <w:rsid w:val="00AB3301"/>
    <w:rsid w:val="00AB3703"/>
    <w:rsid w:val="00AB37D0"/>
    <w:rsid w:val="00AB4C89"/>
    <w:rsid w:val="00AB5F0B"/>
    <w:rsid w:val="00AB5F1A"/>
    <w:rsid w:val="00AC1797"/>
    <w:rsid w:val="00AC1AA8"/>
    <w:rsid w:val="00AC1B63"/>
    <w:rsid w:val="00AC33EB"/>
    <w:rsid w:val="00AC3948"/>
    <w:rsid w:val="00AC4303"/>
    <w:rsid w:val="00AC6A97"/>
    <w:rsid w:val="00AC70AD"/>
    <w:rsid w:val="00AD0478"/>
    <w:rsid w:val="00AD2F67"/>
    <w:rsid w:val="00AD5383"/>
    <w:rsid w:val="00AD65B2"/>
    <w:rsid w:val="00AD6FD9"/>
    <w:rsid w:val="00AD74DD"/>
    <w:rsid w:val="00AD7C3C"/>
    <w:rsid w:val="00AE0266"/>
    <w:rsid w:val="00AE02C1"/>
    <w:rsid w:val="00AE3DC3"/>
    <w:rsid w:val="00AE44F5"/>
    <w:rsid w:val="00AE6A94"/>
    <w:rsid w:val="00AE6E06"/>
    <w:rsid w:val="00AF368C"/>
    <w:rsid w:val="00AF3BE8"/>
    <w:rsid w:val="00AF50E8"/>
    <w:rsid w:val="00AF5AFC"/>
    <w:rsid w:val="00AF7F85"/>
    <w:rsid w:val="00B00AA3"/>
    <w:rsid w:val="00B01BF8"/>
    <w:rsid w:val="00B02270"/>
    <w:rsid w:val="00B05F01"/>
    <w:rsid w:val="00B06072"/>
    <w:rsid w:val="00B0748A"/>
    <w:rsid w:val="00B105A8"/>
    <w:rsid w:val="00B108C4"/>
    <w:rsid w:val="00B13ADF"/>
    <w:rsid w:val="00B150C4"/>
    <w:rsid w:val="00B15677"/>
    <w:rsid w:val="00B1618C"/>
    <w:rsid w:val="00B16191"/>
    <w:rsid w:val="00B1709E"/>
    <w:rsid w:val="00B21CAA"/>
    <w:rsid w:val="00B22CBD"/>
    <w:rsid w:val="00B259CD"/>
    <w:rsid w:val="00B265D0"/>
    <w:rsid w:val="00B27529"/>
    <w:rsid w:val="00B275F4"/>
    <w:rsid w:val="00B31265"/>
    <w:rsid w:val="00B315CC"/>
    <w:rsid w:val="00B31E7D"/>
    <w:rsid w:val="00B3224F"/>
    <w:rsid w:val="00B322BF"/>
    <w:rsid w:val="00B33E44"/>
    <w:rsid w:val="00B35F3B"/>
    <w:rsid w:val="00B36028"/>
    <w:rsid w:val="00B37AB7"/>
    <w:rsid w:val="00B40A0C"/>
    <w:rsid w:val="00B42245"/>
    <w:rsid w:val="00B44CB8"/>
    <w:rsid w:val="00B44E5B"/>
    <w:rsid w:val="00B4558D"/>
    <w:rsid w:val="00B45E56"/>
    <w:rsid w:val="00B476ED"/>
    <w:rsid w:val="00B50F6D"/>
    <w:rsid w:val="00B56C1C"/>
    <w:rsid w:val="00B60F0E"/>
    <w:rsid w:val="00B61B41"/>
    <w:rsid w:val="00B62D1B"/>
    <w:rsid w:val="00B66703"/>
    <w:rsid w:val="00B67E6D"/>
    <w:rsid w:val="00B70108"/>
    <w:rsid w:val="00B70EF6"/>
    <w:rsid w:val="00B71349"/>
    <w:rsid w:val="00B71946"/>
    <w:rsid w:val="00B73153"/>
    <w:rsid w:val="00B7404C"/>
    <w:rsid w:val="00B7706A"/>
    <w:rsid w:val="00B777A5"/>
    <w:rsid w:val="00B80765"/>
    <w:rsid w:val="00B85D77"/>
    <w:rsid w:val="00B86807"/>
    <w:rsid w:val="00B873CB"/>
    <w:rsid w:val="00B91122"/>
    <w:rsid w:val="00B9129B"/>
    <w:rsid w:val="00B9439F"/>
    <w:rsid w:val="00B956B3"/>
    <w:rsid w:val="00B95D77"/>
    <w:rsid w:val="00B96C4F"/>
    <w:rsid w:val="00B971B7"/>
    <w:rsid w:val="00B9776D"/>
    <w:rsid w:val="00BA1F3C"/>
    <w:rsid w:val="00BA239E"/>
    <w:rsid w:val="00BA2A40"/>
    <w:rsid w:val="00BA2EA9"/>
    <w:rsid w:val="00BA37D3"/>
    <w:rsid w:val="00BA3B2C"/>
    <w:rsid w:val="00BA6770"/>
    <w:rsid w:val="00BA7117"/>
    <w:rsid w:val="00BB03BA"/>
    <w:rsid w:val="00BB13DC"/>
    <w:rsid w:val="00BB177B"/>
    <w:rsid w:val="00BB5F5D"/>
    <w:rsid w:val="00BB6806"/>
    <w:rsid w:val="00BB696A"/>
    <w:rsid w:val="00BB6E62"/>
    <w:rsid w:val="00BC0A8B"/>
    <w:rsid w:val="00BC0FA7"/>
    <w:rsid w:val="00BC3139"/>
    <w:rsid w:val="00BC313F"/>
    <w:rsid w:val="00BC37A7"/>
    <w:rsid w:val="00BC68BA"/>
    <w:rsid w:val="00BC6E1B"/>
    <w:rsid w:val="00BC7043"/>
    <w:rsid w:val="00BC78AD"/>
    <w:rsid w:val="00BD078F"/>
    <w:rsid w:val="00BD0FAF"/>
    <w:rsid w:val="00BD5960"/>
    <w:rsid w:val="00BD5E21"/>
    <w:rsid w:val="00BE0215"/>
    <w:rsid w:val="00BE0E49"/>
    <w:rsid w:val="00BE273F"/>
    <w:rsid w:val="00BE27B0"/>
    <w:rsid w:val="00BE3C20"/>
    <w:rsid w:val="00BE42E9"/>
    <w:rsid w:val="00BE4E6E"/>
    <w:rsid w:val="00BE5228"/>
    <w:rsid w:val="00BE5561"/>
    <w:rsid w:val="00BE78C9"/>
    <w:rsid w:val="00BE7922"/>
    <w:rsid w:val="00BF37E3"/>
    <w:rsid w:val="00BF440D"/>
    <w:rsid w:val="00BF4BF8"/>
    <w:rsid w:val="00C006FE"/>
    <w:rsid w:val="00C00900"/>
    <w:rsid w:val="00C01A0C"/>
    <w:rsid w:val="00C0284A"/>
    <w:rsid w:val="00C02EB0"/>
    <w:rsid w:val="00C03393"/>
    <w:rsid w:val="00C040E8"/>
    <w:rsid w:val="00C06466"/>
    <w:rsid w:val="00C06814"/>
    <w:rsid w:val="00C1048B"/>
    <w:rsid w:val="00C10F3A"/>
    <w:rsid w:val="00C165C9"/>
    <w:rsid w:val="00C17588"/>
    <w:rsid w:val="00C17E67"/>
    <w:rsid w:val="00C20BC2"/>
    <w:rsid w:val="00C21203"/>
    <w:rsid w:val="00C223CE"/>
    <w:rsid w:val="00C22499"/>
    <w:rsid w:val="00C22E19"/>
    <w:rsid w:val="00C238E0"/>
    <w:rsid w:val="00C26E92"/>
    <w:rsid w:val="00C2799F"/>
    <w:rsid w:val="00C30094"/>
    <w:rsid w:val="00C30FA8"/>
    <w:rsid w:val="00C3138B"/>
    <w:rsid w:val="00C31406"/>
    <w:rsid w:val="00C31FC9"/>
    <w:rsid w:val="00C40A01"/>
    <w:rsid w:val="00C41369"/>
    <w:rsid w:val="00C429F4"/>
    <w:rsid w:val="00C4337C"/>
    <w:rsid w:val="00C44AB4"/>
    <w:rsid w:val="00C5031F"/>
    <w:rsid w:val="00C515ED"/>
    <w:rsid w:val="00C5300A"/>
    <w:rsid w:val="00C53D05"/>
    <w:rsid w:val="00C54A06"/>
    <w:rsid w:val="00C55799"/>
    <w:rsid w:val="00C55E87"/>
    <w:rsid w:val="00C55FCA"/>
    <w:rsid w:val="00C57B68"/>
    <w:rsid w:val="00C61BCA"/>
    <w:rsid w:val="00C6244E"/>
    <w:rsid w:val="00C627ED"/>
    <w:rsid w:val="00C628EE"/>
    <w:rsid w:val="00C639BC"/>
    <w:rsid w:val="00C63CAC"/>
    <w:rsid w:val="00C70804"/>
    <w:rsid w:val="00C709BF"/>
    <w:rsid w:val="00C72E78"/>
    <w:rsid w:val="00C75B55"/>
    <w:rsid w:val="00C75B61"/>
    <w:rsid w:val="00C807CE"/>
    <w:rsid w:val="00C80FCF"/>
    <w:rsid w:val="00C8147B"/>
    <w:rsid w:val="00C82D9B"/>
    <w:rsid w:val="00C85126"/>
    <w:rsid w:val="00C85198"/>
    <w:rsid w:val="00C85EDE"/>
    <w:rsid w:val="00C863E4"/>
    <w:rsid w:val="00C924C6"/>
    <w:rsid w:val="00C94DAB"/>
    <w:rsid w:val="00C979D2"/>
    <w:rsid w:val="00C97A62"/>
    <w:rsid w:val="00CA3EC0"/>
    <w:rsid w:val="00CA4477"/>
    <w:rsid w:val="00CA4F69"/>
    <w:rsid w:val="00CA7CFA"/>
    <w:rsid w:val="00CB09CB"/>
    <w:rsid w:val="00CB17E1"/>
    <w:rsid w:val="00CB39C3"/>
    <w:rsid w:val="00CB52E1"/>
    <w:rsid w:val="00CB79DB"/>
    <w:rsid w:val="00CC1C37"/>
    <w:rsid w:val="00CC23CE"/>
    <w:rsid w:val="00CC2576"/>
    <w:rsid w:val="00CC3BD5"/>
    <w:rsid w:val="00CC5257"/>
    <w:rsid w:val="00CC794A"/>
    <w:rsid w:val="00CD108D"/>
    <w:rsid w:val="00CD1BBE"/>
    <w:rsid w:val="00CD1C07"/>
    <w:rsid w:val="00CD2B0D"/>
    <w:rsid w:val="00CD3422"/>
    <w:rsid w:val="00CD3FDE"/>
    <w:rsid w:val="00CD6B2B"/>
    <w:rsid w:val="00CD6BCC"/>
    <w:rsid w:val="00CD7476"/>
    <w:rsid w:val="00CD7E6E"/>
    <w:rsid w:val="00CE15B4"/>
    <w:rsid w:val="00CE206C"/>
    <w:rsid w:val="00CE2376"/>
    <w:rsid w:val="00CE32A4"/>
    <w:rsid w:val="00CE41AA"/>
    <w:rsid w:val="00CE5DF7"/>
    <w:rsid w:val="00CE6EF7"/>
    <w:rsid w:val="00CF081A"/>
    <w:rsid w:val="00CF154F"/>
    <w:rsid w:val="00CF537E"/>
    <w:rsid w:val="00CF5573"/>
    <w:rsid w:val="00CF6291"/>
    <w:rsid w:val="00D00843"/>
    <w:rsid w:val="00D01027"/>
    <w:rsid w:val="00D015A4"/>
    <w:rsid w:val="00D01BA5"/>
    <w:rsid w:val="00D02BBA"/>
    <w:rsid w:val="00D034C7"/>
    <w:rsid w:val="00D04941"/>
    <w:rsid w:val="00D06CD6"/>
    <w:rsid w:val="00D100FC"/>
    <w:rsid w:val="00D16175"/>
    <w:rsid w:val="00D16338"/>
    <w:rsid w:val="00D17164"/>
    <w:rsid w:val="00D20159"/>
    <w:rsid w:val="00D20891"/>
    <w:rsid w:val="00D212A0"/>
    <w:rsid w:val="00D21880"/>
    <w:rsid w:val="00D21A01"/>
    <w:rsid w:val="00D25E87"/>
    <w:rsid w:val="00D262D8"/>
    <w:rsid w:val="00D2688F"/>
    <w:rsid w:val="00D33BAB"/>
    <w:rsid w:val="00D3572C"/>
    <w:rsid w:val="00D373FD"/>
    <w:rsid w:val="00D40E44"/>
    <w:rsid w:val="00D433D6"/>
    <w:rsid w:val="00D44337"/>
    <w:rsid w:val="00D456B0"/>
    <w:rsid w:val="00D473AA"/>
    <w:rsid w:val="00D47819"/>
    <w:rsid w:val="00D5067C"/>
    <w:rsid w:val="00D5148E"/>
    <w:rsid w:val="00D55D06"/>
    <w:rsid w:val="00D575D0"/>
    <w:rsid w:val="00D60BD6"/>
    <w:rsid w:val="00D61B21"/>
    <w:rsid w:val="00D63A45"/>
    <w:rsid w:val="00D63FD7"/>
    <w:rsid w:val="00D6517F"/>
    <w:rsid w:val="00D65A7F"/>
    <w:rsid w:val="00D669FA"/>
    <w:rsid w:val="00D67A30"/>
    <w:rsid w:val="00D70B05"/>
    <w:rsid w:val="00D73A93"/>
    <w:rsid w:val="00D73EB8"/>
    <w:rsid w:val="00D7493A"/>
    <w:rsid w:val="00D81162"/>
    <w:rsid w:val="00D821ED"/>
    <w:rsid w:val="00D8230D"/>
    <w:rsid w:val="00D82D5F"/>
    <w:rsid w:val="00D84258"/>
    <w:rsid w:val="00D876D6"/>
    <w:rsid w:val="00D913A8"/>
    <w:rsid w:val="00D91495"/>
    <w:rsid w:val="00D924AD"/>
    <w:rsid w:val="00D9433B"/>
    <w:rsid w:val="00D94750"/>
    <w:rsid w:val="00D963C2"/>
    <w:rsid w:val="00DA0E41"/>
    <w:rsid w:val="00DA2A89"/>
    <w:rsid w:val="00DA31B9"/>
    <w:rsid w:val="00DA5124"/>
    <w:rsid w:val="00DA5273"/>
    <w:rsid w:val="00DA5639"/>
    <w:rsid w:val="00DA59DD"/>
    <w:rsid w:val="00DA64C4"/>
    <w:rsid w:val="00DB0E9F"/>
    <w:rsid w:val="00DB4EBA"/>
    <w:rsid w:val="00DB7716"/>
    <w:rsid w:val="00DC30DB"/>
    <w:rsid w:val="00DC512C"/>
    <w:rsid w:val="00DC5D07"/>
    <w:rsid w:val="00DC7B20"/>
    <w:rsid w:val="00DD3749"/>
    <w:rsid w:val="00DD3B90"/>
    <w:rsid w:val="00DD5CF1"/>
    <w:rsid w:val="00DD6A9C"/>
    <w:rsid w:val="00DE0B62"/>
    <w:rsid w:val="00DE112B"/>
    <w:rsid w:val="00DE203A"/>
    <w:rsid w:val="00DE23F7"/>
    <w:rsid w:val="00DE26A3"/>
    <w:rsid w:val="00DE2CED"/>
    <w:rsid w:val="00DE3136"/>
    <w:rsid w:val="00DE373A"/>
    <w:rsid w:val="00DE3DDA"/>
    <w:rsid w:val="00DE5D21"/>
    <w:rsid w:val="00DE5E33"/>
    <w:rsid w:val="00DF0D11"/>
    <w:rsid w:val="00DF1102"/>
    <w:rsid w:val="00DF236D"/>
    <w:rsid w:val="00DF29D2"/>
    <w:rsid w:val="00DF6BC3"/>
    <w:rsid w:val="00E00349"/>
    <w:rsid w:val="00E050F6"/>
    <w:rsid w:val="00E06C77"/>
    <w:rsid w:val="00E10D87"/>
    <w:rsid w:val="00E10EB4"/>
    <w:rsid w:val="00E13C14"/>
    <w:rsid w:val="00E14F3C"/>
    <w:rsid w:val="00E15968"/>
    <w:rsid w:val="00E17164"/>
    <w:rsid w:val="00E21205"/>
    <w:rsid w:val="00E2240D"/>
    <w:rsid w:val="00E2355F"/>
    <w:rsid w:val="00E243D9"/>
    <w:rsid w:val="00E24F1A"/>
    <w:rsid w:val="00E24FC6"/>
    <w:rsid w:val="00E300C3"/>
    <w:rsid w:val="00E31B92"/>
    <w:rsid w:val="00E31FE2"/>
    <w:rsid w:val="00E33B24"/>
    <w:rsid w:val="00E36377"/>
    <w:rsid w:val="00E373D5"/>
    <w:rsid w:val="00E37525"/>
    <w:rsid w:val="00E37A65"/>
    <w:rsid w:val="00E4048D"/>
    <w:rsid w:val="00E41A9D"/>
    <w:rsid w:val="00E4266B"/>
    <w:rsid w:val="00E42674"/>
    <w:rsid w:val="00E43A44"/>
    <w:rsid w:val="00E43F02"/>
    <w:rsid w:val="00E44226"/>
    <w:rsid w:val="00E456DA"/>
    <w:rsid w:val="00E45F0C"/>
    <w:rsid w:val="00E4688C"/>
    <w:rsid w:val="00E47093"/>
    <w:rsid w:val="00E47395"/>
    <w:rsid w:val="00E51DC4"/>
    <w:rsid w:val="00E52007"/>
    <w:rsid w:val="00E525E4"/>
    <w:rsid w:val="00E5304C"/>
    <w:rsid w:val="00E61699"/>
    <w:rsid w:val="00E62676"/>
    <w:rsid w:val="00E63A84"/>
    <w:rsid w:val="00E63C4C"/>
    <w:rsid w:val="00E63CA5"/>
    <w:rsid w:val="00E6486D"/>
    <w:rsid w:val="00E66DFC"/>
    <w:rsid w:val="00E66FF6"/>
    <w:rsid w:val="00E678CC"/>
    <w:rsid w:val="00E7090F"/>
    <w:rsid w:val="00E70B9E"/>
    <w:rsid w:val="00E70DEC"/>
    <w:rsid w:val="00E716A0"/>
    <w:rsid w:val="00E73B71"/>
    <w:rsid w:val="00E73CB7"/>
    <w:rsid w:val="00E75E8E"/>
    <w:rsid w:val="00E84258"/>
    <w:rsid w:val="00E8593C"/>
    <w:rsid w:val="00E859E5"/>
    <w:rsid w:val="00E86EF5"/>
    <w:rsid w:val="00E901DC"/>
    <w:rsid w:val="00E91729"/>
    <w:rsid w:val="00E93566"/>
    <w:rsid w:val="00E9430A"/>
    <w:rsid w:val="00E953A0"/>
    <w:rsid w:val="00E9614E"/>
    <w:rsid w:val="00E96FD6"/>
    <w:rsid w:val="00EA2FE7"/>
    <w:rsid w:val="00EA4996"/>
    <w:rsid w:val="00EA66E5"/>
    <w:rsid w:val="00EA6BE8"/>
    <w:rsid w:val="00EA7EDC"/>
    <w:rsid w:val="00EB07E6"/>
    <w:rsid w:val="00EB15A1"/>
    <w:rsid w:val="00EB458B"/>
    <w:rsid w:val="00EB7F59"/>
    <w:rsid w:val="00EC1711"/>
    <w:rsid w:val="00EC517D"/>
    <w:rsid w:val="00EC570B"/>
    <w:rsid w:val="00EC6301"/>
    <w:rsid w:val="00ED3666"/>
    <w:rsid w:val="00ED5D0A"/>
    <w:rsid w:val="00ED6648"/>
    <w:rsid w:val="00EE0610"/>
    <w:rsid w:val="00EE244A"/>
    <w:rsid w:val="00EE2EDF"/>
    <w:rsid w:val="00EE3AB7"/>
    <w:rsid w:val="00EE5134"/>
    <w:rsid w:val="00EE5D83"/>
    <w:rsid w:val="00EE5F87"/>
    <w:rsid w:val="00EE635B"/>
    <w:rsid w:val="00EE6884"/>
    <w:rsid w:val="00EF2682"/>
    <w:rsid w:val="00EF30E1"/>
    <w:rsid w:val="00EF321E"/>
    <w:rsid w:val="00EF52EA"/>
    <w:rsid w:val="00EF5AB7"/>
    <w:rsid w:val="00EF685F"/>
    <w:rsid w:val="00EF69C5"/>
    <w:rsid w:val="00EF7A59"/>
    <w:rsid w:val="00EF7C04"/>
    <w:rsid w:val="00F0205F"/>
    <w:rsid w:val="00F02638"/>
    <w:rsid w:val="00F030D9"/>
    <w:rsid w:val="00F036D5"/>
    <w:rsid w:val="00F03D16"/>
    <w:rsid w:val="00F04B06"/>
    <w:rsid w:val="00F07992"/>
    <w:rsid w:val="00F079ED"/>
    <w:rsid w:val="00F103B0"/>
    <w:rsid w:val="00F1061A"/>
    <w:rsid w:val="00F12994"/>
    <w:rsid w:val="00F148D5"/>
    <w:rsid w:val="00F15948"/>
    <w:rsid w:val="00F17514"/>
    <w:rsid w:val="00F17BD2"/>
    <w:rsid w:val="00F200F2"/>
    <w:rsid w:val="00F205A9"/>
    <w:rsid w:val="00F24860"/>
    <w:rsid w:val="00F250AE"/>
    <w:rsid w:val="00F254D7"/>
    <w:rsid w:val="00F270A2"/>
    <w:rsid w:val="00F3324D"/>
    <w:rsid w:val="00F35275"/>
    <w:rsid w:val="00F361C6"/>
    <w:rsid w:val="00F36352"/>
    <w:rsid w:val="00F370FF"/>
    <w:rsid w:val="00F4344E"/>
    <w:rsid w:val="00F4708C"/>
    <w:rsid w:val="00F47143"/>
    <w:rsid w:val="00F471CD"/>
    <w:rsid w:val="00F50E26"/>
    <w:rsid w:val="00F51000"/>
    <w:rsid w:val="00F51D95"/>
    <w:rsid w:val="00F53A39"/>
    <w:rsid w:val="00F543E6"/>
    <w:rsid w:val="00F5464E"/>
    <w:rsid w:val="00F55C14"/>
    <w:rsid w:val="00F6165C"/>
    <w:rsid w:val="00F62BF8"/>
    <w:rsid w:val="00F63253"/>
    <w:rsid w:val="00F63E47"/>
    <w:rsid w:val="00F656FC"/>
    <w:rsid w:val="00F70529"/>
    <w:rsid w:val="00F708DF"/>
    <w:rsid w:val="00F70D2A"/>
    <w:rsid w:val="00F7651C"/>
    <w:rsid w:val="00F77BD1"/>
    <w:rsid w:val="00F81521"/>
    <w:rsid w:val="00F8282D"/>
    <w:rsid w:val="00F833A1"/>
    <w:rsid w:val="00F83936"/>
    <w:rsid w:val="00F8439A"/>
    <w:rsid w:val="00F84D29"/>
    <w:rsid w:val="00F854D9"/>
    <w:rsid w:val="00F85AAA"/>
    <w:rsid w:val="00F92771"/>
    <w:rsid w:val="00F92CE8"/>
    <w:rsid w:val="00F92FDA"/>
    <w:rsid w:val="00F93FFA"/>
    <w:rsid w:val="00F94880"/>
    <w:rsid w:val="00F94A9A"/>
    <w:rsid w:val="00F96B46"/>
    <w:rsid w:val="00FA0395"/>
    <w:rsid w:val="00FA0A72"/>
    <w:rsid w:val="00FA1337"/>
    <w:rsid w:val="00FA67C2"/>
    <w:rsid w:val="00FB07B4"/>
    <w:rsid w:val="00FB2837"/>
    <w:rsid w:val="00FB3B62"/>
    <w:rsid w:val="00FB4F6F"/>
    <w:rsid w:val="00FB6386"/>
    <w:rsid w:val="00FB7839"/>
    <w:rsid w:val="00FC163B"/>
    <w:rsid w:val="00FC25AA"/>
    <w:rsid w:val="00FC314C"/>
    <w:rsid w:val="00FC4199"/>
    <w:rsid w:val="00FC4829"/>
    <w:rsid w:val="00FD356F"/>
    <w:rsid w:val="00FD458D"/>
    <w:rsid w:val="00FD5E22"/>
    <w:rsid w:val="00FD5FCF"/>
    <w:rsid w:val="00FD70BC"/>
    <w:rsid w:val="00FE3ADC"/>
    <w:rsid w:val="00FE48C2"/>
    <w:rsid w:val="00FE6BF1"/>
    <w:rsid w:val="00FE798E"/>
    <w:rsid w:val="00FF0F57"/>
    <w:rsid w:val="00FF3260"/>
    <w:rsid w:val="00FF35B9"/>
    <w:rsid w:val="00FF4FEA"/>
    <w:rsid w:val="00FF5E6D"/>
    <w:rsid w:val="00FF7208"/>
    <w:rsid w:val="01157D0E"/>
    <w:rsid w:val="01281541"/>
    <w:rsid w:val="017963DE"/>
    <w:rsid w:val="01B85685"/>
    <w:rsid w:val="01C4EAB3"/>
    <w:rsid w:val="01C7A351"/>
    <w:rsid w:val="01C8FE49"/>
    <w:rsid w:val="01E2E889"/>
    <w:rsid w:val="01E5B0DD"/>
    <w:rsid w:val="01E75773"/>
    <w:rsid w:val="01F161D4"/>
    <w:rsid w:val="0202E18B"/>
    <w:rsid w:val="026672DC"/>
    <w:rsid w:val="0275D59E"/>
    <w:rsid w:val="028F783D"/>
    <w:rsid w:val="02AB6A4D"/>
    <w:rsid w:val="02B09D12"/>
    <w:rsid w:val="0326F060"/>
    <w:rsid w:val="03370D94"/>
    <w:rsid w:val="034A5DC5"/>
    <w:rsid w:val="0374384F"/>
    <w:rsid w:val="03831345"/>
    <w:rsid w:val="038A800B"/>
    <w:rsid w:val="0395EFAC"/>
    <w:rsid w:val="03A66B9A"/>
    <w:rsid w:val="03B9E43D"/>
    <w:rsid w:val="03D5FF9B"/>
    <w:rsid w:val="0422608F"/>
    <w:rsid w:val="042EAB10"/>
    <w:rsid w:val="045B0741"/>
    <w:rsid w:val="04726588"/>
    <w:rsid w:val="04C0CEEF"/>
    <w:rsid w:val="04FB9675"/>
    <w:rsid w:val="05029749"/>
    <w:rsid w:val="052BD104"/>
    <w:rsid w:val="0570CE0F"/>
    <w:rsid w:val="057E2919"/>
    <w:rsid w:val="05859F53"/>
    <w:rsid w:val="05956BA5"/>
    <w:rsid w:val="05B85C16"/>
    <w:rsid w:val="05ED842B"/>
    <w:rsid w:val="05FFD3EE"/>
    <w:rsid w:val="0654514F"/>
    <w:rsid w:val="06588EEF"/>
    <w:rsid w:val="065F3282"/>
    <w:rsid w:val="0670D425"/>
    <w:rsid w:val="06B3E176"/>
    <w:rsid w:val="06CDF90A"/>
    <w:rsid w:val="06E6CBD4"/>
    <w:rsid w:val="06F09236"/>
    <w:rsid w:val="06FDF34F"/>
    <w:rsid w:val="070F477E"/>
    <w:rsid w:val="071C6CEE"/>
    <w:rsid w:val="071E78A0"/>
    <w:rsid w:val="078C73B9"/>
    <w:rsid w:val="07AA2237"/>
    <w:rsid w:val="07D137D7"/>
    <w:rsid w:val="07E774A3"/>
    <w:rsid w:val="080573B4"/>
    <w:rsid w:val="0828980E"/>
    <w:rsid w:val="08731F22"/>
    <w:rsid w:val="08BE3B1A"/>
    <w:rsid w:val="08E82431"/>
    <w:rsid w:val="08E91E62"/>
    <w:rsid w:val="09381298"/>
    <w:rsid w:val="09434059"/>
    <w:rsid w:val="096DD9B5"/>
    <w:rsid w:val="098849F5"/>
    <w:rsid w:val="0990F458"/>
    <w:rsid w:val="099FFCAE"/>
    <w:rsid w:val="09A0E423"/>
    <w:rsid w:val="09A79619"/>
    <w:rsid w:val="09FCC20B"/>
    <w:rsid w:val="0A07FF17"/>
    <w:rsid w:val="0A09148E"/>
    <w:rsid w:val="0A1DA53C"/>
    <w:rsid w:val="0A3425DC"/>
    <w:rsid w:val="0A34C25A"/>
    <w:rsid w:val="0A4940DE"/>
    <w:rsid w:val="0A4BCCE4"/>
    <w:rsid w:val="0A4FA6B4"/>
    <w:rsid w:val="0A62695A"/>
    <w:rsid w:val="0A67121C"/>
    <w:rsid w:val="0A8E91F7"/>
    <w:rsid w:val="0AA8BD40"/>
    <w:rsid w:val="0AB53BDD"/>
    <w:rsid w:val="0ABC47C3"/>
    <w:rsid w:val="0ADB439F"/>
    <w:rsid w:val="0ADCF1F6"/>
    <w:rsid w:val="0AE1E60D"/>
    <w:rsid w:val="0B23CC01"/>
    <w:rsid w:val="0B4324C5"/>
    <w:rsid w:val="0B4415CA"/>
    <w:rsid w:val="0B81B2D1"/>
    <w:rsid w:val="0BA35F3E"/>
    <w:rsid w:val="0BC91245"/>
    <w:rsid w:val="0BDC3DEF"/>
    <w:rsid w:val="0BF77C20"/>
    <w:rsid w:val="0C1553AF"/>
    <w:rsid w:val="0C27F374"/>
    <w:rsid w:val="0C3A750C"/>
    <w:rsid w:val="0C40E900"/>
    <w:rsid w:val="0C7E253A"/>
    <w:rsid w:val="0CB34FD4"/>
    <w:rsid w:val="0CB70680"/>
    <w:rsid w:val="0CE21805"/>
    <w:rsid w:val="0CFE5622"/>
    <w:rsid w:val="0D45BB64"/>
    <w:rsid w:val="0D55D8AC"/>
    <w:rsid w:val="0D92A709"/>
    <w:rsid w:val="0D9988DA"/>
    <w:rsid w:val="0DDA08D4"/>
    <w:rsid w:val="0DFCB15C"/>
    <w:rsid w:val="0DFF392E"/>
    <w:rsid w:val="0E18A4BD"/>
    <w:rsid w:val="0E35F223"/>
    <w:rsid w:val="0ECC55A9"/>
    <w:rsid w:val="0ED4FDCD"/>
    <w:rsid w:val="0ED8795B"/>
    <w:rsid w:val="0F07660A"/>
    <w:rsid w:val="0F2B40A6"/>
    <w:rsid w:val="0F32FB5B"/>
    <w:rsid w:val="0F564D55"/>
    <w:rsid w:val="0F734988"/>
    <w:rsid w:val="0FA1E9CB"/>
    <w:rsid w:val="0FA2746A"/>
    <w:rsid w:val="0FD4E2A6"/>
    <w:rsid w:val="0FD5D8B7"/>
    <w:rsid w:val="0FF1DCC9"/>
    <w:rsid w:val="1014C099"/>
    <w:rsid w:val="103FC130"/>
    <w:rsid w:val="104A29A0"/>
    <w:rsid w:val="105FB544"/>
    <w:rsid w:val="10674E79"/>
    <w:rsid w:val="1095F872"/>
    <w:rsid w:val="10D43E20"/>
    <w:rsid w:val="10F79B18"/>
    <w:rsid w:val="112B13FA"/>
    <w:rsid w:val="113C3AB4"/>
    <w:rsid w:val="114D9BEE"/>
    <w:rsid w:val="116E4414"/>
    <w:rsid w:val="11798760"/>
    <w:rsid w:val="117E4FFD"/>
    <w:rsid w:val="11AD36FB"/>
    <w:rsid w:val="11CE13C3"/>
    <w:rsid w:val="120C182A"/>
    <w:rsid w:val="120F4F60"/>
    <w:rsid w:val="1221C1EB"/>
    <w:rsid w:val="12323374"/>
    <w:rsid w:val="12511D4D"/>
    <w:rsid w:val="125329B5"/>
    <w:rsid w:val="12655BE3"/>
    <w:rsid w:val="126BAA3F"/>
    <w:rsid w:val="126C7488"/>
    <w:rsid w:val="12777FD2"/>
    <w:rsid w:val="1289B8C7"/>
    <w:rsid w:val="128BFBA7"/>
    <w:rsid w:val="12B7EBA9"/>
    <w:rsid w:val="12FAF4F2"/>
    <w:rsid w:val="12FCF3F9"/>
    <w:rsid w:val="1346A0DE"/>
    <w:rsid w:val="134D9C9C"/>
    <w:rsid w:val="135E6F58"/>
    <w:rsid w:val="136EEE9B"/>
    <w:rsid w:val="1373BA14"/>
    <w:rsid w:val="1394C7AD"/>
    <w:rsid w:val="13A0E70C"/>
    <w:rsid w:val="13A1CCB6"/>
    <w:rsid w:val="141B7093"/>
    <w:rsid w:val="14579F9B"/>
    <w:rsid w:val="146FB9EC"/>
    <w:rsid w:val="14A212A6"/>
    <w:rsid w:val="14A46252"/>
    <w:rsid w:val="14CDD6A0"/>
    <w:rsid w:val="14EB9539"/>
    <w:rsid w:val="14F75240"/>
    <w:rsid w:val="152556E4"/>
    <w:rsid w:val="15578474"/>
    <w:rsid w:val="1563988B"/>
    <w:rsid w:val="15933F1A"/>
    <w:rsid w:val="15AB3887"/>
    <w:rsid w:val="15C40D37"/>
    <w:rsid w:val="1615F7B8"/>
    <w:rsid w:val="16256521"/>
    <w:rsid w:val="162B0906"/>
    <w:rsid w:val="164494B5"/>
    <w:rsid w:val="164BF18D"/>
    <w:rsid w:val="1659057C"/>
    <w:rsid w:val="1682EA6A"/>
    <w:rsid w:val="16A8906C"/>
    <w:rsid w:val="16AEA2BA"/>
    <w:rsid w:val="16B5BF93"/>
    <w:rsid w:val="16D5B1BD"/>
    <w:rsid w:val="16D77CEF"/>
    <w:rsid w:val="16EC4E33"/>
    <w:rsid w:val="16F0E610"/>
    <w:rsid w:val="17125B90"/>
    <w:rsid w:val="1727175D"/>
    <w:rsid w:val="17314522"/>
    <w:rsid w:val="173F45F8"/>
    <w:rsid w:val="1747D236"/>
    <w:rsid w:val="17547A48"/>
    <w:rsid w:val="1765FD59"/>
    <w:rsid w:val="1769BE57"/>
    <w:rsid w:val="1778DFCC"/>
    <w:rsid w:val="177E9A8D"/>
    <w:rsid w:val="1792DE40"/>
    <w:rsid w:val="17A05512"/>
    <w:rsid w:val="17F5A7E9"/>
    <w:rsid w:val="17FCB8A0"/>
    <w:rsid w:val="180FDFEF"/>
    <w:rsid w:val="18166189"/>
    <w:rsid w:val="1850993E"/>
    <w:rsid w:val="18515184"/>
    <w:rsid w:val="187D07D0"/>
    <w:rsid w:val="18D0FB67"/>
    <w:rsid w:val="19180B03"/>
    <w:rsid w:val="1928B446"/>
    <w:rsid w:val="192E3567"/>
    <w:rsid w:val="1939576A"/>
    <w:rsid w:val="193FD43D"/>
    <w:rsid w:val="19850BC2"/>
    <w:rsid w:val="198FDAF7"/>
    <w:rsid w:val="19A2F194"/>
    <w:rsid w:val="19B2CA8B"/>
    <w:rsid w:val="19B561E8"/>
    <w:rsid w:val="19CE380C"/>
    <w:rsid w:val="19DB1E21"/>
    <w:rsid w:val="19DC934B"/>
    <w:rsid w:val="1A268438"/>
    <w:rsid w:val="1A2C1E79"/>
    <w:rsid w:val="1A39BB8E"/>
    <w:rsid w:val="1A48A3DA"/>
    <w:rsid w:val="1A5932F2"/>
    <w:rsid w:val="1AA17C94"/>
    <w:rsid w:val="1ACCF97D"/>
    <w:rsid w:val="1B075D05"/>
    <w:rsid w:val="1B0873E4"/>
    <w:rsid w:val="1B12AAB6"/>
    <w:rsid w:val="1B1D9B9D"/>
    <w:rsid w:val="1B3C7CCB"/>
    <w:rsid w:val="1B3D1F31"/>
    <w:rsid w:val="1B4363DF"/>
    <w:rsid w:val="1BA0543B"/>
    <w:rsid w:val="1BA0FBA1"/>
    <w:rsid w:val="1BCD63C7"/>
    <w:rsid w:val="1BD5E6A9"/>
    <w:rsid w:val="1BDDC9B6"/>
    <w:rsid w:val="1C01D723"/>
    <w:rsid w:val="1C2A4BAC"/>
    <w:rsid w:val="1C386F86"/>
    <w:rsid w:val="1C5E0F39"/>
    <w:rsid w:val="1C6CAFC2"/>
    <w:rsid w:val="1C8BD0E8"/>
    <w:rsid w:val="1CB88FB2"/>
    <w:rsid w:val="1CC1F001"/>
    <w:rsid w:val="1CDBC92E"/>
    <w:rsid w:val="1D07B139"/>
    <w:rsid w:val="1D61796C"/>
    <w:rsid w:val="1D6B5FA0"/>
    <w:rsid w:val="1D7B71E0"/>
    <w:rsid w:val="1D7C4026"/>
    <w:rsid w:val="1D7EBDAB"/>
    <w:rsid w:val="1D8985AC"/>
    <w:rsid w:val="1DAF5FBC"/>
    <w:rsid w:val="1DD4335C"/>
    <w:rsid w:val="1DDAF5C1"/>
    <w:rsid w:val="1E023395"/>
    <w:rsid w:val="1E224A90"/>
    <w:rsid w:val="1E4686A6"/>
    <w:rsid w:val="1E5075FB"/>
    <w:rsid w:val="1E6585AF"/>
    <w:rsid w:val="1E812BBF"/>
    <w:rsid w:val="1EB0D037"/>
    <w:rsid w:val="1EC9D243"/>
    <w:rsid w:val="1EF0FC8C"/>
    <w:rsid w:val="1EF3E97E"/>
    <w:rsid w:val="1F0CD8FC"/>
    <w:rsid w:val="1F0F6845"/>
    <w:rsid w:val="1F144ADD"/>
    <w:rsid w:val="1F151732"/>
    <w:rsid w:val="1F1F742C"/>
    <w:rsid w:val="1F2B1198"/>
    <w:rsid w:val="1F50C7B9"/>
    <w:rsid w:val="1FAE33B5"/>
    <w:rsid w:val="1FB52558"/>
    <w:rsid w:val="1FC44114"/>
    <w:rsid w:val="2011678F"/>
    <w:rsid w:val="20199E48"/>
    <w:rsid w:val="202B7316"/>
    <w:rsid w:val="205B8103"/>
    <w:rsid w:val="20745560"/>
    <w:rsid w:val="20C605AD"/>
    <w:rsid w:val="20D6B077"/>
    <w:rsid w:val="20E50189"/>
    <w:rsid w:val="20E8214C"/>
    <w:rsid w:val="20E97DE2"/>
    <w:rsid w:val="20EA4C5B"/>
    <w:rsid w:val="20EEA9E4"/>
    <w:rsid w:val="214EF76C"/>
    <w:rsid w:val="218C33A6"/>
    <w:rsid w:val="21A3A033"/>
    <w:rsid w:val="21C7FBE2"/>
    <w:rsid w:val="21D2D02F"/>
    <w:rsid w:val="21D47983"/>
    <w:rsid w:val="21ECA95C"/>
    <w:rsid w:val="22013A0A"/>
    <w:rsid w:val="221D23F3"/>
    <w:rsid w:val="22673D01"/>
    <w:rsid w:val="22846F72"/>
    <w:rsid w:val="2290E49A"/>
    <w:rsid w:val="23221BDA"/>
    <w:rsid w:val="233B5B3E"/>
    <w:rsid w:val="234824DF"/>
    <w:rsid w:val="2349685B"/>
    <w:rsid w:val="2386F40C"/>
    <w:rsid w:val="239C2AF2"/>
    <w:rsid w:val="23A9689A"/>
    <w:rsid w:val="23BD167D"/>
    <w:rsid w:val="23D0FEC1"/>
    <w:rsid w:val="23DF0F6A"/>
    <w:rsid w:val="2406A6DA"/>
    <w:rsid w:val="240BCC1B"/>
    <w:rsid w:val="241BAC08"/>
    <w:rsid w:val="24204873"/>
    <w:rsid w:val="243BEA5B"/>
    <w:rsid w:val="246F6F7A"/>
    <w:rsid w:val="247FAA3E"/>
    <w:rsid w:val="2495B28E"/>
    <w:rsid w:val="24D98801"/>
    <w:rsid w:val="24EA180A"/>
    <w:rsid w:val="2524BFD8"/>
    <w:rsid w:val="253B1004"/>
    <w:rsid w:val="253F2928"/>
    <w:rsid w:val="25991CC1"/>
    <w:rsid w:val="259D0EAF"/>
    <w:rsid w:val="25E5A2FF"/>
    <w:rsid w:val="25FB2C89"/>
    <w:rsid w:val="261FC856"/>
    <w:rsid w:val="26233462"/>
    <w:rsid w:val="265BA23F"/>
    <w:rsid w:val="2694DCFF"/>
    <w:rsid w:val="26A4FDE5"/>
    <w:rsid w:val="26AC2F83"/>
    <w:rsid w:val="26C2E85E"/>
    <w:rsid w:val="26D48C13"/>
    <w:rsid w:val="26E4358B"/>
    <w:rsid w:val="26E90D32"/>
    <w:rsid w:val="26F8218F"/>
    <w:rsid w:val="270F9A7C"/>
    <w:rsid w:val="272815A2"/>
    <w:rsid w:val="2745AB62"/>
    <w:rsid w:val="276C5FD4"/>
    <w:rsid w:val="276D0C91"/>
    <w:rsid w:val="2772C83F"/>
    <w:rsid w:val="27B6F4E5"/>
    <w:rsid w:val="27DB30FB"/>
    <w:rsid w:val="27FDE2F8"/>
    <w:rsid w:val="288D02BD"/>
    <w:rsid w:val="289D06D0"/>
    <w:rsid w:val="28B1E99E"/>
    <w:rsid w:val="28D6E578"/>
    <w:rsid w:val="28F6949B"/>
    <w:rsid w:val="290102F6"/>
    <w:rsid w:val="296B18C2"/>
    <w:rsid w:val="296C6E59"/>
    <w:rsid w:val="2988B23E"/>
    <w:rsid w:val="298DB76A"/>
    <w:rsid w:val="29B507DF"/>
    <w:rsid w:val="29C53CD0"/>
    <w:rsid w:val="29CBAD50"/>
    <w:rsid w:val="29DB1F8D"/>
    <w:rsid w:val="29EFACF8"/>
    <w:rsid w:val="2A22408A"/>
    <w:rsid w:val="2A3FC333"/>
    <w:rsid w:val="2A4F3F0D"/>
    <w:rsid w:val="2A60101F"/>
    <w:rsid w:val="2A6D6E9B"/>
    <w:rsid w:val="2A759754"/>
    <w:rsid w:val="2A8EB6CB"/>
    <w:rsid w:val="2AC69053"/>
    <w:rsid w:val="2B0763F5"/>
    <w:rsid w:val="2B3CF5A2"/>
    <w:rsid w:val="2B417402"/>
    <w:rsid w:val="2B803E3A"/>
    <w:rsid w:val="2B830CE1"/>
    <w:rsid w:val="2B9C0C3F"/>
    <w:rsid w:val="2BBAEF8B"/>
    <w:rsid w:val="2BDC0574"/>
    <w:rsid w:val="2BE60FD5"/>
    <w:rsid w:val="2C0362EA"/>
    <w:rsid w:val="2C05E4BA"/>
    <w:rsid w:val="2C3486E6"/>
    <w:rsid w:val="2C43E884"/>
    <w:rsid w:val="2C4859D9"/>
    <w:rsid w:val="2C4DA988"/>
    <w:rsid w:val="2C75575B"/>
    <w:rsid w:val="2C771D40"/>
    <w:rsid w:val="2C859AE5"/>
    <w:rsid w:val="2CBD78A5"/>
    <w:rsid w:val="2CDE28E6"/>
    <w:rsid w:val="2CEF9367"/>
    <w:rsid w:val="2CF2FA2A"/>
    <w:rsid w:val="2D087510"/>
    <w:rsid w:val="2D2C214B"/>
    <w:rsid w:val="2D31D58E"/>
    <w:rsid w:val="2D415168"/>
    <w:rsid w:val="2D427C91"/>
    <w:rsid w:val="2D9F1D46"/>
    <w:rsid w:val="2DB29B6B"/>
    <w:rsid w:val="2DB47F61"/>
    <w:rsid w:val="2DB92823"/>
    <w:rsid w:val="2DFC2FB1"/>
    <w:rsid w:val="2E199DD9"/>
    <w:rsid w:val="2E3A1607"/>
    <w:rsid w:val="2E725095"/>
    <w:rsid w:val="2E9AF371"/>
    <w:rsid w:val="2EA1ABF7"/>
    <w:rsid w:val="2ED8111D"/>
    <w:rsid w:val="2EF3A445"/>
    <w:rsid w:val="2F049B38"/>
    <w:rsid w:val="2F0BAC72"/>
    <w:rsid w:val="2F14D9F0"/>
    <w:rsid w:val="2F2B6704"/>
    <w:rsid w:val="2F30EF3F"/>
    <w:rsid w:val="2F3A6C34"/>
    <w:rsid w:val="2F499227"/>
    <w:rsid w:val="2F5EC36B"/>
    <w:rsid w:val="2F8C1E72"/>
    <w:rsid w:val="2F956EEA"/>
    <w:rsid w:val="2FFD7CB0"/>
    <w:rsid w:val="304C2779"/>
    <w:rsid w:val="3080DFB0"/>
    <w:rsid w:val="30A7EEB3"/>
    <w:rsid w:val="30E04220"/>
    <w:rsid w:val="30E1D43B"/>
    <w:rsid w:val="30E41D6D"/>
    <w:rsid w:val="31043FB4"/>
    <w:rsid w:val="313F52F4"/>
    <w:rsid w:val="317E03AE"/>
    <w:rsid w:val="31B61640"/>
    <w:rsid w:val="31CE58D3"/>
    <w:rsid w:val="31EEA966"/>
    <w:rsid w:val="32113B67"/>
    <w:rsid w:val="321D795F"/>
    <w:rsid w:val="32249B82"/>
    <w:rsid w:val="323FA99F"/>
    <w:rsid w:val="32578E6B"/>
    <w:rsid w:val="32701A86"/>
    <w:rsid w:val="32991FA9"/>
    <w:rsid w:val="329E8461"/>
    <w:rsid w:val="32C55F8F"/>
    <w:rsid w:val="32C6BC86"/>
    <w:rsid w:val="32CB03AB"/>
    <w:rsid w:val="331B1CAD"/>
    <w:rsid w:val="3326F8AD"/>
    <w:rsid w:val="33369B23"/>
    <w:rsid w:val="33608933"/>
    <w:rsid w:val="3382C6A3"/>
    <w:rsid w:val="33AF323E"/>
    <w:rsid w:val="33BABD68"/>
    <w:rsid w:val="33CC7665"/>
    <w:rsid w:val="33DDB13C"/>
    <w:rsid w:val="33FAF404"/>
    <w:rsid w:val="34057D44"/>
    <w:rsid w:val="34456081"/>
    <w:rsid w:val="3449EE48"/>
    <w:rsid w:val="34663DA4"/>
    <w:rsid w:val="348D4DF9"/>
    <w:rsid w:val="350EB7D4"/>
    <w:rsid w:val="3526F251"/>
    <w:rsid w:val="352DF859"/>
    <w:rsid w:val="354443F1"/>
    <w:rsid w:val="3551595E"/>
    <w:rsid w:val="355DA9B7"/>
    <w:rsid w:val="355E2E31"/>
    <w:rsid w:val="35865001"/>
    <w:rsid w:val="358A32FE"/>
    <w:rsid w:val="359FF721"/>
    <w:rsid w:val="35E3162F"/>
    <w:rsid w:val="360A5770"/>
    <w:rsid w:val="36190B08"/>
    <w:rsid w:val="3623367A"/>
    <w:rsid w:val="36321CE7"/>
    <w:rsid w:val="364017F0"/>
    <w:rsid w:val="3675E52E"/>
    <w:rsid w:val="368CC33B"/>
    <w:rsid w:val="36AB76DB"/>
    <w:rsid w:val="36BCA1A0"/>
    <w:rsid w:val="36C874FE"/>
    <w:rsid w:val="36EEBF73"/>
    <w:rsid w:val="36F867CE"/>
    <w:rsid w:val="3735B569"/>
    <w:rsid w:val="373A584F"/>
    <w:rsid w:val="374CC546"/>
    <w:rsid w:val="3757AAE2"/>
    <w:rsid w:val="3765BB41"/>
    <w:rsid w:val="37685904"/>
    <w:rsid w:val="376A6DA0"/>
    <w:rsid w:val="3773E75B"/>
    <w:rsid w:val="377ED006"/>
    <w:rsid w:val="37E01869"/>
    <w:rsid w:val="37F58E12"/>
    <w:rsid w:val="38208C4C"/>
    <w:rsid w:val="3832BFDF"/>
    <w:rsid w:val="384CAA1F"/>
    <w:rsid w:val="3865EA4D"/>
    <w:rsid w:val="38766535"/>
    <w:rsid w:val="387B0EC5"/>
    <w:rsid w:val="387E168B"/>
    <w:rsid w:val="38A17711"/>
    <w:rsid w:val="38AC0DCC"/>
    <w:rsid w:val="38CF7F2E"/>
    <w:rsid w:val="38E0959A"/>
    <w:rsid w:val="390B1D63"/>
    <w:rsid w:val="3915F5E3"/>
    <w:rsid w:val="3925EA83"/>
    <w:rsid w:val="39320D07"/>
    <w:rsid w:val="393C56FE"/>
    <w:rsid w:val="3942457D"/>
    <w:rsid w:val="396C4D56"/>
    <w:rsid w:val="399D8936"/>
    <w:rsid w:val="3A03E11E"/>
    <w:rsid w:val="3A0F769C"/>
    <w:rsid w:val="3A35E749"/>
    <w:rsid w:val="3A368F3B"/>
    <w:rsid w:val="3A4E3D1B"/>
    <w:rsid w:val="3A50E3AC"/>
    <w:rsid w:val="3A743EC9"/>
    <w:rsid w:val="3A90F400"/>
    <w:rsid w:val="3A99E83D"/>
    <w:rsid w:val="3A9BC7FD"/>
    <w:rsid w:val="3AB965FD"/>
    <w:rsid w:val="3ACF990B"/>
    <w:rsid w:val="3AD0F871"/>
    <w:rsid w:val="3ADCAD77"/>
    <w:rsid w:val="3AE26B3A"/>
    <w:rsid w:val="3AE43C01"/>
    <w:rsid w:val="3AE4F447"/>
    <w:rsid w:val="3AF2DC8A"/>
    <w:rsid w:val="3B3EBC7A"/>
    <w:rsid w:val="3B77601A"/>
    <w:rsid w:val="3BA2AF45"/>
    <w:rsid w:val="3BA7C375"/>
    <w:rsid w:val="3BC4510D"/>
    <w:rsid w:val="3BFD8120"/>
    <w:rsid w:val="3C5A201A"/>
    <w:rsid w:val="3C9B1B4B"/>
    <w:rsid w:val="3CADD42D"/>
    <w:rsid w:val="3CE357B4"/>
    <w:rsid w:val="3CFED895"/>
    <w:rsid w:val="3D023F8B"/>
    <w:rsid w:val="3D15B583"/>
    <w:rsid w:val="3D19DA1F"/>
    <w:rsid w:val="3D1C0195"/>
    <w:rsid w:val="3D1E3DFC"/>
    <w:rsid w:val="3D6856F5"/>
    <w:rsid w:val="3D8B26B2"/>
    <w:rsid w:val="3D8DAD92"/>
    <w:rsid w:val="3D979E5B"/>
    <w:rsid w:val="3DDEC157"/>
    <w:rsid w:val="3DE246B1"/>
    <w:rsid w:val="3DF6354F"/>
    <w:rsid w:val="3E2C4327"/>
    <w:rsid w:val="3E353DBF"/>
    <w:rsid w:val="3E5321B0"/>
    <w:rsid w:val="3E5A89EB"/>
    <w:rsid w:val="3E639B77"/>
    <w:rsid w:val="3E74CDDD"/>
    <w:rsid w:val="3E96C0A7"/>
    <w:rsid w:val="3EC188D4"/>
    <w:rsid w:val="3EC38470"/>
    <w:rsid w:val="3EC5895B"/>
    <w:rsid w:val="3EF6EB52"/>
    <w:rsid w:val="3F0A6D10"/>
    <w:rsid w:val="3F4516A3"/>
    <w:rsid w:val="3F67EFD0"/>
    <w:rsid w:val="3F7D6A19"/>
    <w:rsid w:val="3F83FC9F"/>
    <w:rsid w:val="3F9FE688"/>
    <w:rsid w:val="3FE21A42"/>
    <w:rsid w:val="3FF51C2F"/>
    <w:rsid w:val="40140608"/>
    <w:rsid w:val="4041CDD3"/>
    <w:rsid w:val="404A3139"/>
    <w:rsid w:val="404F9CA8"/>
    <w:rsid w:val="4070978B"/>
    <w:rsid w:val="40B23AE6"/>
    <w:rsid w:val="40D0D3B2"/>
    <w:rsid w:val="40D3ABC5"/>
    <w:rsid w:val="40F1030F"/>
    <w:rsid w:val="40F2D413"/>
    <w:rsid w:val="41314968"/>
    <w:rsid w:val="4155A125"/>
    <w:rsid w:val="41755C1A"/>
    <w:rsid w:val="4184CAB8"/>
    <w:rsid w:val="41878C41"/>
    <w:rsid w:val="418A8AF8"/>
    <w:rsid w:val="41A0E71A"/>
    <w:rsid w:val="41AD6DF1"/>
    <w:rsid w:val="41CEF313"/>
    <w:rsid w:val="41D2A6BE"/>
    <w:rsid w:val="41D341C6"/>
    <w:rsid w:val="41D3B870"/>
    <w:rsid w:val="41FA2765"/>
    <w:rsid w:val="421A9BD8"/>
    <w:rsid w:val="422D09F9"/>
    <w:rsid w:val="42431293"/>
    <w:rsid w:val="42489ACE"/>
    <w:rsid w:val="425217C3"/>
    <w:rsid w:val="427D279F"/>
    <w:rsid w:val="427F1545"/>
    <w:rsid w:val="42A6753B"/>
    <w:rsid w:val="42A77FB8"/>
    <w:rsid w:val="42AB4388"/>
    <w:rsid w:val="42F0E846"/>
    <w:rsid w:val="43140C17"/>
    <w:rsid w:val="431836DB"/>
    <w:rsid w:val="43293EDF"/>
    <w:rsid w:val="434CFB9E"/>
    <w:rsid w:val="4391CA39"/>
    <w:rsid w:val="43C66B67"/>
    <w:rsid w:val="43CC3BC4"/>
    <w:rsid w:val="43D793AF"/>
    <w:rsid w:val="43D8C6D0"/>
    <w:rsid w:val="44181BB4"/>
    <w:rsid w:val="44314B86"/>
    <w:rsid w:val="44799E9C"/>
    <w:rsid w:val="448DADEF"/>
    <w:rsid w:val="44C55421"/>
    <w:rsid w:val="44C5CACB"/>
    <w:rsid w:val="44DA4723"/>
    <w:rsid w:val="44DE49AD"/>
    <w:rsid w:val="452FA059"/>
    <w:rsid w:val="456F39FA"/>
    <w:rsid w:val="45758E24"/>
    <w:rsid w:val="4594209E"/>
    <w:rsid w:val="459C3160"/>
    <w:rsid w:val="45B6DD02"/>
    <w:rsid w:val="45E5393A"/>
    <w:rsid w:val="45EA5702"/>
    <w:rsid w:val="4610EE74"/>
    <w:rsid w:val="4631EC02"/>
    <w:rsid w:val="46409504"/>
    <w:rsid w:val="464AA857"/>
    <w:rsid w:val="46537580"/>
    <w:rsid w:val="4654BC41"/>
    <w:rsid w:val="465793BA"/>
    <w:rsid w:val="465E525D"/>
    <w:rsid w:val="46615DC3"/>
    <w:rsid w:val="46705471"/>
    <w:rsid w:val="4697272A"/>
    <w:rsid w:val="46B3EB36"/>
    <w:rsid w:val="46D7C98D"/>
    <w:rsid w:val="46DF096F"/>
    <w:rsid w:val="46ED87BE"/>
    <w:rsid w:val="46FD011F"/>
    <w:rsid w:val="46FDC953"/>
    <w:rsid w:val="47374C11"/>
    <w:rsid w:val="474AFE84"/>
    <w:rsid w:val="4764023E"/>
    <w:rsid w:val="477AF0DB"/>
    <w:rsid w:val="47A46B8E"/>
    <w:rsid w:val="47BC5A75"/>
    <w:rsid w:val="47DDFB97"/>
    <w:rsid w:val="486F5690"/>
    <w:rsid w:val="488FE643"/>
    <w:rsid w:val="4894CC74"/>
    <w:rsid w:val="48967DE6"/>
    <w:rsid w:val="48D6361E"/>
    <w:rsid w:val="48DD533F"/>
    <w:rsid w:val="48F849A8"/>
    <w:rsid w:val="490CA92A"/>
    <w:rsid w:val="49343BF1"/>
    <w:rsid w:val="494132C4"/>
    <w:rsid w:val="49417257"/>
    <w:rsid w:val="4941F3C4"/>
    <w:rsid w:val="4943B6CB"/>
    <w:rsid w:val="494D4290"/>
    <w:rsid w:val="4993A1B0"/>
    <w:rsid w:val="49ADC959"/>
    <w:rsid w:val="49B0607A"/>
    <w:rsid w:val="4A24E4A1"/>
    <w:rsid w:val="4A2B69F6"/>
    <w:rsid w:val="4AAB772F"/>
    <w:rsid w:val="4ACE5C3C"/>
    <w:rsid w:val="4AE20922"/>
    <w:rsid w:val="4AFEAE7E"/>
    <w:rsid w:val="4B090AEC"/>
    <w:rsid w:val="4B49F87B"/>
    <w:rsid w:val="4B597677"/>
    <w:rsid w:val="4B67EC1B"/>
    <w:rsid w:val="4B93448B"/>
    <w:rsid w:val="4BF49686"/>
    <w:rsid w:val="4BF5EE35"/>
    <w:rsid w:val="4C1BFF1D"/>
    <w:rsid w:val="4C3C0920"/>
    <w:rsid w:val="4C58C7EA"/>
    <w:rsid w:val="4C5D7994"/>
    <w:rsid w:val="4C6B5DB6"/>
    <w:rsid w:val="4C90A26A"/>
    <w:rsid w:val="4C948A92"/>
    <w:rsid w:val="4CA3FFFC"/>
    <w:rsid w:val="4CB1BB1D"/>
    <w:rsid w:val="4CB2FFA5"/>
    <w:rsid w:val="4CD4EE1D"/>
    <w:rsid w:val="4CDAAD11"/>
    <w:rsid w:val="4D071DE6"/>
    <w:rsid w:val="4D2B5952"/>
    <w:rsid w:val="4D3021AA"/>
    <w:rsid w:val="4D3B54DA"/>
    <w:rsid w:val="4D52FDD6"/>
    <w:rsid w:val="4D774484"/>
    <w:rsid w:val="4D94B931"/>
    <w:rsid w:val="4DC098FC"/>
    <w:rsid w:val="4DC51C8E"/>
    <w:rsid w:val="4DCBBF81"/>
    <w:rsid w:val="4DD7D40F"/>
    <w:rsid w:val="4DFDE697"/>
    <w:rsid w:val="4DFF399F"/>
    <w:rsid w:val="4E228186"/>
    <w:rsid w:val="4E38F35F"/>
    <w:rsid w:val="4E569551"/>
    <w:rsid w:val="4E7563E5"/>
    <w:rsid w:val="4E9F0399"/>
    <w:rsid w:val="4EC8A216"/>
    <w:rsid w:val="4ECA5456"/>
    <w:rsid w:val="4ECB971F"/>
    <w:rsid w:val="4ECE5A45"/>
    <w:rsid w:val="4EF79B3B"/>
    <w:rsid w:val="4F01AFA3"/>
    <w:rsid w:val="4F139608"/>
    <w:rsid w:val="4F166741"/>
    <w:rsid w:val="4F17ED40"/>
    <w:rsid w:val="4F24EAA9"/>
    <w:rsid w:val="4F68E32D"/>
    <w:rsid w:val="4F6AAFD7"/>
    <w:rsid w:val="4F71CBA9"/>
    <w:rsid w:val="4F74DD9C"/>
    <w:rsid w:val="4F756216"/>
    <w:rsid w:val="4F8B0BD7"/>
    <w:rsid w:val="4F9A6FE0"/>
    <w:rsid w:val="4FD4F42B"/>
    <w:rsid w:val="4FEDB7E1"/>
    <w:rsid w:val="4FEFF8DE"/>
    <w:rsid w:val="4FF15C22"/>
    <w:rsid w:val="500A828A"/>
    <w:rsid w:val="5033D55A"/>
    <w:rsid w:val="5057B411"/>
    <w:rsid w:val="5092FD4B"/>
    <w:rsid w:val="509C7977"/>
    <w:rsid w:val="50AD409C"/>
    <w:rsid w:val="50DDBB33"/>
    <w:rsid w:val="50E7ECA7"/>
    <w:rsid w:val="50EEB231"/>
    <w:rsid w:val="50F1E0CA"/>
    <w:rsid w:val="5112024E"/>
    <w:rsid w:val="5153BA73"/>
    <w:rsid w:val="51626E52"/>
    <w:rsid w:val="51AD2575"/>
    <w:rsid w:val="51C1F6B9"/>
    <w:rsid w:val="5205A863"/>
    <w:rsid w:val="521898CB"/>
    <w:rsid w:val="52281B5C"/>
    <w:rsid w:val="522E5C7F"/>
    <w:rsid w:val="5263FEBF"/>
    <w:rsid w:val="526524C5"/>
    <w:rsid w:val="5266EFF7"/>
    <w:rsid w:val="52831047"/>
    <w:rsid w:val="529BA82E"/>
    <w:rsid w:val="52B4853F"/>
    <w:rsid w:val="52C02C11"/>
    <w:rsid w:val="52E0DFB3"/>
    <w:rsid w:val="52E0FBAD"/>
    <w:rsid w:val="52F44F6B"/>
    <w:rsid w:val="52FFF0D2"/>
    <w:rsid w:val="530D8F1F"/>
    <w:rsid w:val="531AA46D"/>
    <w:rsid w:val="53225148"/>
    <w:rsid w:val="5325633B"/>
    <w:rsid w:val="532E9B2B"/>
    <w:rsid w:val="537FB485"/>
    <w:rsid w:val="53DD1105"/>
    <w:rsid w:val="53FC4353"/>
    <w:rsid w:val="53FD5085"/>
    <w:rsid w:val="54114329"/>
    <w:rsid w:val="54244C4F"/>
    <w:rsid w:val="54471537"/>
    <w:rsid w:val="547B2A63"/>
    <w:rsid w:val="5485EDAE"/>
    <w:rsid w:val="549BF727"/>
    <w:rsid w:val="549F37D0"/>
    <w:rsid w:val="54A96932"/>
    <w:rsid w:val="54F559D6"/>
    <w:rsid w:val="54FC282C"/>
    <w:rsid w:val="55029F47"/>
    <w:rsid w:val="5533DB73"/>
    <w:rsid w:val="556AE361"/>
    <w:rsid w:val="5581A89C"/>
    <w:rsid w:val="55D72769"/>
    <w:rsid w:val="55EE93F6"/>
    <w:rsid w:val="56177596"/>
    <w:rsid w:val="56379D1F"/>
    <w:rsid w:val="5637AE32"/>
    <w:rsid w:val="564B8BBD"/>
    <w:rsid w:val="5687B5E7"/>
    <w:rsid w:val="56D7E4AE"/>
    <w:rsid w:val="56EE9FE3"/>
    <w:rsid w:val="56FC91FD"/>
    <w:rsid w:val="57463B54"/>
    <w:rsid w:val="57560980"/>
    <w:rsid w:val="5763835B"/>
    <w:rsid w:val="577313F2"/>
    <w:rsid w:val="577E1E81"/>
    <w:rsid w:val="579F1585"/>
    <w:rsid w:val="57BDF6CE"/>
    <w:rsid w:val="57DED606"/>
    <w:rsid w:val="57EE3A87"/>
    <w:rsid w:val="57F2880B"/>
    <w:rsid w:val="580D61C9"/>
    <w:rsid w:val="580E4BDA"/>
    <w:rsid w:val="5816DEBE"/>
    <w:rsid w:val="583AB13C"/>
    <w:rsid w:val="5843DC40"/>
    <w:rsid w:val="5860CDDB"/>
    <w:rsid w:val="5865E661"/>
    <w:rsid w:val="586AFBA0"/>
    <w:rsid w:val="586EEF86"/>
    <w:rsid w:val="58A5D93E"/>
    <w:rsid w:val="58A794CF"/>
    <w:rsid w:val="58B04438"/>
    <w:rsid w:val="58B46880"/>
    <w:rsid w:val="58D25148"/>
    <w:rsid w:val="58D27A54"/>
    <w:rsid w:val="58D2C920"/>
    <w:rsid w:val="592F5324"/>
    <w:rsid w:val="593AD75D"/>
    <w:rsid w:val="593E4028"/>
    <w:rsid w:val="5955522C"/>
    <w:rsid w:val="5972D1B5"/>
    <w:rsid w:val="5985E0D8"/>
    <w:rsid w:val="59903B4B"/>
    <w:rsid w:val="599F1B3F"/>
    <w:rsid w:val="59AA7438"/>
    <w:rsid w:val="59AED2B9"/>
    <w:rsid w:val="59D14D1D"/>
    <w:rsid w:val="5A109EC7"/>
    <w:rsid w:val="5A4B5D18"/>
    <w:rsid w:val="5A7030DC"/>
    <w:rsid w:val="5A777B57"/>
    <w:rsid w:val="5A8C49BE"/>
    <w:rsid w:val="5A907D9C"/>
    <w:rsid w:val="5AA48A3A"/>
    <w:rsid w:val="5AF20E8B"/>
    <w:rsid w:val="5B008042"/>
    <w:rsid w:val="5B35EE9B"/>
    <w:rsid w:val="5B5D4E91"/>
    <w:rsid w:val="5B683337"/>
    <w:rsid w:val="5B7E0FE5"/>
    <w:rsid w:val="5B7F42C0"/>
    <w:rsid w:val="5B8B93AE"/>
    <w:rsid w:val="5B9178B6"/>
    <w:rsid w:val="5B9EC026"/>
    <w:rsid w:val="5BDD5418"/>
    <w:rsid w:val="5BE92A19"/>
    <w:rsid w:val="5BF47A15"/>
    <w:rsid w:val="5C0D24C9"/>
    <w:rsid w:val="5C16D996"/>
    <w:rsid w:val="5C39F9BE"/>
    <w:rsid w:val="5C483768"/>
    <w:rsid w:val="5C5D336A"/>
    <w:rsid w:val="5C6EE760"/>
    <w:rsid w:val="5C933262"/>
    <w:rsid w:val="5CEC3EE3"/>
    <w:rsid w:val="5D12112D"/>
    <w:rsid w:val="5D1BA6AE"/>
    <w:rsid w:val="5D2496C3"/>
    <w:rsid w:val="5D3F205E"/>
    <w:rsid w:val="5D56E4C4"/>
    <w:rsid w:val="5D675C33"/>
    <w:rsid w:val="5D8EF071"/>
    <w:rsid w:val="5D98A85D"/>
    <w:rsid w:val="5E00066A"/>
    <w:rsid w:val="5E20B67B"/>
    <w:rsid w:val="5E370A4E"/>
    <w:rsid w:val="5E472961"/>
    <w:rsid w:val="5E535781"/>
    <w:rsid w:val="5E5638FB"/>
    <w:rsid w:val="5E7F1330"/>
    <w:rsid w:val="5E89433D"/>
    <w:rsid w:val="5E99D3F7"/>
    <w:rsid w:val="5EB926DB"/>
    <w:rsid w:val="5EE48694"/>
    <w:rsid w:val="5EEDC2DD"/>
    <w:rsid w:val="5EF0D4D0"/>
    <w:rsid w:val="5EFE6DA7"/>
    <w:rsid w:val="5F428327"/>
    <w:rsid w:val="5F51473A"/>
    <w:rsid w:val="5F56BD03"/>
    <w:rsid w:val="5F75AB94"/>
    <w:rsid w:val="5F9955A5"/>
    <w:rsid w:val="5F9C55E8"/>
    <w:rsid w:val="5FDFADAC"/>
    <w:rsid w:val="601EC975"/>
    <w:rsid w:val="60551FDB"/>
    <w:rsid w:val="6072641A"/>
    <w:rsid w:val="608E22E3"/>
    <w:rsid w:val="60DB5891"/>
    <w:rsid w:val="60FBFD3A"/>
    <w:rsid w:val="61301F18"/>
    <w:rsid w:val="61345CB8"/>
    <w:rsid w:val="61380DFA"/>
    <w:rsid w:val="61542958"/>
    <w:rsid w:val="618753C6"/>
    <w:rsid w:val="6189925F"/>
    <w:rsid w:val="61915E27"/>
    <w:rsid w:val="61A41290"/>
    <w:rsid w:val="61E8D6AE"/>
    <w:rsid w:val="62083198"/>
    <w:rsid w:val="6212F010"/>
    <w:rsid w:val="623D854C"/>
    <w:rsid w:val="624B4D90"/>
    <w:rsid w:val="63032EBD"/>
    <w:rsid w:val="63100456"/>
    <w:rsid w:val="631AEEFE"/>
    <w:rsid w:val="6360E18A"/>
    <w:rsid w:val="638DB550"/>
    <w:rsid w:val="63ABAEF2"/>
    <w:rsid w:val="63D97CD9"/>
    <w:rsid w:val="63DE4B33"/>
    <w:rsid w:val="63E1599A"/>
    <w:rsid w:val="63F75468"/>
    <w:rsid w:val="6422E9B9"/>
    <w:rsid w:val="643A5DB1"/>
    <w:rsid w:val="6446E741"/>
    <w:rsid w:val="6484237B"/>
    <w:rsid w:val="64AC1F51"/>
    <w:rsid w:val="64BAA7C9"/>
    <w:rsid w:val="64D04743"/>
    <w:rsid w:val="64D9A248"/>
    <w:rsid w:val="64DFCEA5"/>
    <w:rsid w:val="64FF83F8"/>
    <w:rsid w:val="651FDFF8"/>
    <w:rsid w:val="6521091A"/>
    <w:rsid w:val="654A698D"/>
    <w:rsid w:val="654FD2D2"/>
    <w:rsid w:val="657E9B86"/>
    <w:rsid w:val="658C245A"/>
    <w:rsid w:val="6595289A"/>
    <w:rsid w:val="659A856F"/>
    <w:rsid w:val="65C82501"/>
    <w:rsid w:val="65D12B4C"/>
    <w:rsid w:val="65DEB215"/>
    <w:rsid w:val="66142D2A"/>
    <w:rsid w:val="66194C96"/>
    <w:rsid w:val="6626A36D"/>
    <w:rsid w:val="663C52C0"/>
    <w:rsid w:val="663D9344"/>
    <w:rsid w:val="663FB0D5"/>
    <w:rsid w:val="665A0E2A"/>
    <w:rsid w:val="6692DF02"/>
    <w:rsid w:val="66AF43D1"/>
    <w:rsid w:val="66D97FC8"/>
    <w:rsid w:val="66DA888A"/>
    <w:rsid w:val="66FB820E"/>
    <w:rsid w:val="670837B1"/>
    <w:rsid w:val="6736FC75"/>
    <w:rsid w:val="6745FBF6"/>
    <w:rsid w:val="677B5661"/>
    <w:rsid w:val="677D0511"/>
    <w:rsid w:val="67B1E065"/>
    <w:rsid w:val="67CBB4A3"/>
    <w:rsid w:val="67F9B8D5"/>
    <w:rsid w:val="681FDC96"/>
    <w:rsid w:val="6833E50E"/>
    <w:rsid w:val="683587C2"/>
    <w:rsid w:val="6836611B"/>
    <w:rsid w:val="6876FC3D"/>
    <w:rsid w:val="688377C0"/>
    <w:rsid w:val="68A56618"/>
    <w:rsid w:val="68C33DA7"/>
    <w:rsid w:val="68D5DD6C"/>
    <w:rsid w:val="68FE335B"/>
    <w:rsid w:val="6957C76F"/>
    <w:rsid w:val="697AA7CB"/>
    <w:rsid w:val="6988FF8E"/>
    <w:rsid w:val="699FCD2D"/>
    <w:rsid w:val="69B373CA"/>
    <w:rsid w:val="69C2E3AE"/>
    <w:rsid w:val="69C75650"/>
    <w:rsid w:val="69DCB3A1"/>
    <w:rsid w:val="69E366A4"/>
    <w:rsid w:val="69EBC937"/>
    <w:rsid w:val="69F7633C"/>
    <w:rsid w:val="6A03C2A4"/>
    <w:rsid w:val="6A097E52"/>
    <w:rsid w:val="6A106426"/>
    <w:rsid w:val="6A1ABD02"/>
    <w:rsid w:val="6A4946FC"/>
    <w:rsid w:val="6A5768A4"/>
    <w:rsid w:val="6A5C4416"/>
    <w:rsid w:val="6AAB8654"/>
    <w:rsid w:val="6AAFF829"/>
    <w:rsid w:val="6ABBE137"/>
    <w:rsid w:val="6AC3FE24"/>
    <w:rsid w:val="6AE01DD4"/>
    <w:rsid w:val="6B0DB7CE"/>
    <w:rsid w:val="6B1F2644"/>
    <w:rsid w:val="6B4E625F"/>
    <w:rsid w:val="6B5992BE"/>
    <w:rsid w:val="6B82E7C5"/>
    <w:rsid w:val="6BBB6DE4"/>
    <w:rsid w:val="6BC553CA"/>
    <w:rsid w:val="6BD92A9E"/>
    <w:rsid w:val="6BF26ACC"/>
    <w:rsid w:val="6BF851E0"/>
    <w:rsid w:val="6BFA5852"/>
    <w:rsid w:val="6C2965F3"/>
    <w:rsid w:val="6C2C9AD8"/>
    <w:rsid w:val="6C4888A9"/>
    <w:rsid w:val="6C4BBDF2"/>
    <w:rsid w:val="6C979DE2"/>
    <w:rsid w:val="6CA2DDF1"/>
    <w:rsid w:val="6CA845D8"/>
    <w:rsid w:val="6CB366DE"/>
    <w:rsid w:val="6CE5B7B7"/>
    <w:rsid w:val="6D00860A"/>
    <w:rsid w:val="6D0BF706"/>
    <w:rsid w:val="6D0D7686"/>
    <w:rsid w:val="6D1D3275"/>
    <w:rsid w:val="6D20467B"/>
    <w:rsid w:val="6D2D2C3A"/>
    <w:rsid w:val="6D413FE2"/>
    <w:rsid w:val="6D729DCA"/>
    <w:rsid w:val="6D9D77F8"/>
    <w:rsid w:val="6DAC1881"/>
    <w:rsid w:val="6DCC41B0"/>
    <w:rsid w:val="6DD74830"/>
    <w:rsid w:val="6DE9733A"/>
    <w:rsid w:val="6DF2D33C"/>
    <w:rsid w:val="6DFB0A64"/>
    <w:rsid w:val="6E06B595"/>
    <w:rsid w:val="6E0B0B1E"/>
    <w:rsid w:val="6E586E27"/>
    <w:rsid w:val="6E59B8E2"/>
    <w:rsid w:val="6E730B69"/>
    <w:rsid w:val="6EA0E22B"/>
    <w:rsid w:val="6EAA2B73"/>
    <w:rsid w:val="6EBF485C"/>
    <w:rsid w:val="6F057241"/>
    <w:rsid w:val="6F180EE5"/>
    <w:rsid w:val="6F1DE004"/>
    <w:rsid w:val="6F65D5A1"/>
    <w:rsid w:val="6F94F04C"/>
    <w:rsid w:val="6FD2F499"/>
    <w:rsid w:val="7033523D"/>
    <w:rsid w:val="704AC22D"/>
    <w:rsid w:val="706A72EC"/>
    <w:rsid w:val="708F8A53"/>
    <w:rsid w:val="70A982C7"/>
    <w:rsid w:val="70A98697"/>
    <w:rsid w:val="70ED1CBF"/>
    <w:rsid w:val="70F36B1B"/>
    <w:rsid w:val="7151BBE7"/>
    <w:rsid w:val="7180F0F9"/>
    <w:rsid w:val="718E93D0"/>
    <w:rsid w:val="71BA1481"/>
    <w:rsid w:val="72440411"/>
    <w:rsid w:val="728AAD1C"/>
    <w:rsid w:val="728CD304"/>
    <w:rsid w:val="72C0474D"/>
    <w:rsid w:val="72C3E1B0"/>
    <w:rsid w:val="72E308F2"/>
    <w:rsid w:val="72E8285E"/>
    <w:rsid w:val="72EE3DFA"/>
    <w:rsid w:val="72F354A4"/>
    <w:rsid w:val="732E54AD"/>
    <w:rsid w:val="733FCDE8"/>
    <w:rsid w:val="734EB72E"/>
    <w:rsid w:val="736552B9"/>
    <w:rsid w:val="7373AF23"/>
    <w:rsid w:val="73839BB5"/>
    <w:rsid w:val="738566E7"/>
    <w:rsid w:val="7385EB61"/>
    <w:rsid w:val="7389533B"/>
    <w:rsid w:val="7392F84E"/>
    <w:rsid w:val="73A4E611"/>
    <w:rsid w:val="73D50155"/>
    <w:rsid w:val="73DF2F1A"/>
    <w:rsid w:val="73F5BC2E"/>
    <w:rsid w:val="741AFFF6"/>
    <w:rsid w:val="743BAF3C"/>
    <w:rsid w:val="744497C7"/>
    <w:rsid w:val="746DD2F3"/>
    <w:rsid w:val="747636DA"/>
    <w:rsid w:val="747AAA1A"/>
    <w:rsid w:val="748CF467"/>
    <w:rsid w:val="749EFF55"/>
    <w:rsid w:val="74A5D07A"/>
    <w:rsid w:val="74C44B81"/>
    <w:rsid w:val="752E5B96"/>
    <w:rsid w:val="7545D805"/>
    <w:rsid w:val="754B34DA"/>
    <w:rsid w:val="756540E0"/>
    <w:rsid w:val="75748276"/>
    <w:rsid w:val="75834581"/>
    <w:rsid w:val="758A3D4A"/>
    <w:rsid w:val="759C7E74"/>
    <w:rsid w:val="75A82536"/>
    <w:rsid w:val="75D51B4D"/>
    <w:rsid w:val="75E1267D"/>
    <w:rsid w:val="7633062C"/>
    <w:rsid w:val="76497678"/>
    <w:rsid w:val="764B395C"/>
    <w:rsid w:val="766D6E85"/>
    <w:rsid w:val="7689AB3D"/>
    <w:rsid w:val="76B287C8"/>
    <w:rsid w:val="76F168FE"/>
    <w:rsid w:val="76F201DE"/>
    <w:rsid w:val="771D5109"/>
    <w:rsid w:val="771F5010"/>
    <w:rsid w:val="77365FED"/>
    <w:rsid w:val="77768C3D"/>
    <w:rsid w:val="778FCAEF"/>
    <w:rsid w:val="77B16B7C"/>
    <w:rsid w:val="77B4119D"/>
    <w:rsid w:val="77CB8595"/>
    <w:rsid w:val="77F14DD7"/>
    <w:rsid w:val="77F3BDBA"/>
    <w:rsid w:val="783D4735"/>
    <w:rsid w:val="78417C14"/>
    <w:rsid w:val="784585AB"/>
    <w:rsid w:val="784E3E33"/>
    <w:rsid w:val="78677E61"/>
    <w:rsid w:val="788BB3AE"/>
    <w:rsid w:val="7896CB8F"/>
    <w:rsid w:val="789C9E93"/>
    <w:rsid w:val="78B0B549"/>
    <w:rsid w:val="78BDD211"/>
    <w:rsid w:val="78C1A56D"/>
    <w:rsid w:val="78CE938E"/>
    <w:rsid w:val="78CEABEA"/>
    <w:rsid w:val="78E98E8C"/>
    <w:rsid w:val="78EB49BA"/>
    <w:rsid w:val="78F55B69"/>
    <w:rsid w:val="7943A6C0"/>
    <w:rsid w:val="7984CE8F"/>
    <w:rsid w:val="7989B326"/>
    <w:rsid w:val="79A9D4BE"/>
    <w:rsid w:val="79CC1ACC"/>
    <w:rsid w:val="79CC6B7C"/>
    <w:rsid w:val="79D86E1B"/>
    <w:rsid w:val="7A0B02AE"/>
    <w:rsid w:val="7A22214F"/>
    <w:rsid w:val="7A3900F5"/>
    <w:rsid w:val="7A3CCEE6"/>
    <w:rsid w:val="7A441B9B"/>
    <w:rsid w:val="7A49C467"/>
    <w:rsid w:val="7A4EA804"/>
    <w:rsid w:val="7A5AEBE6"/>
    <w:rsid w:val="7A70A273"/>
    <w:rsid w:val="7A919481"/>
    <w:rsid w:val="7AA59E83"/>
    <w:rsid w:val="7AAA8181"/>
    <w:rsid w:val="7AC55FFE"/>
    <w:rsid w:val="7AF67718"/>
    <w:rsid w:val="7B136FA7"/>
    <w:rsid w:val="7B17229B"/>
    <w:rsid w:val="7B186B27"/>
    <w:rsid w:val="7B1A884C"/>
    <w:rsid w:val="7B4984D5"/>
    <w:rsid w:val="7B5450E5"/>
    <w:rsid w:val="7B708F7F"/>
    <w:rsid w:val="7B75E2FC"/>
    <w:rsid w:val="7B781AB8"/>
    <w:rsid w:val="7B8CEBFC"/>
    <w:rsid w:val="7B8EA7CC"/>
    <w:rsid w:val="7B9A2F36"/>
    <w:rsid w:val="7BA1D376"/>
    <w:rsid w:val="7BBD11A7"/>
    <w:rsid w:val="7BDE1391"/>
    <w:rsid w:val="7BE86FFF"/>
    <w:rsid w:val="7C067E87"/>
    <w:rsid w:val="7C34E43A"/>
    <w:rsid w:val="7C740ACC"/>
    <w:rsid w:val="7C922A30"/>
    <w:rsid w:val="7C95E9FD"/>
    <w:rsid w:val="7CB6E764"/>
    <w:rsid w:val="7CBE2D27"/>
    <w:rsid w:val="7CC04909"/>
    <w:rsid w:val="7CD4783D"/>
    <w:rsid w:val="7CE39CBC"/>
    <w:rsid w:val="7D0175BF"/>
    <w:rsid w:val="7D096345"/>
    <w:rsid w:val="7D3367A0"/>
    <w:rsid w:val="7D6E3E84"/>
    <w:rsid w:val="7D73EFA5"/>
    <w:rsid w:val="7D742FAF"/>
    <w:rsid w:val="7D770198"/>
    <w:rsid w:val="7D849A6F"/>
    <w:rsid w:val="7DC9915E"/>
    <w:rsid w:val="7DCFABBC"/>
    <w:rsid w:val="7DFCE164"/>
    <w:rsid w:val="7E0AF490"/>
    <w:rsid w:val="7E3A1D9E"/>
    <w:rsid w:val="7E604139"/>
    <w:rsid w:val="7E713E4D"/>
    <w:rsid w:val="7E7B1E84"/>
    <w:rsid w:val="7E80BA27"/>
    <w:rsid w:val="7E93E5D1"/>
    <w:rsid w:val="7EAE4F21"/>
    <w:rsid w:val="7EAF2402"/>
    <w:rsid w:val="7EF272A6"/>
    <w:rsid w:val="7EF890E2"/>
    <w:rsid w:val="7F0C376E"/>
    <w:rsid w:val="7F76A2FD"/>
    <w:rsid w:val="7FD96D2D"/>
    <w:rsid w:val="7FE08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0F76"/>
  <w15:chartTrackingRefBased/>
  <w15:docId w15:val="{98D2C939-5883-444C-9ACF-DAA8986B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C3"/>
    <w:pPr>
      <w:spacing w:after="0" w:line="240" w:lineRule="auto"/>
    </w:pPr>
    <w:rPr>
      <w:rFonts w:ascii="Times New Roman" w:hAnsi="Times New Roman" w:cs="Calibri"/>
      <w:sz w:val="24"/>
    </w:rPr>
  </w:style>
  <w:style w:type="paragraph" w:styleId="Heading1">
    <w:name w:val="heading 1"/>
    <w:aliases w:val="Focus Area"/>
    <w:basedOn w:val="Normal"/>
    <w:next w:val="Normal"/>
    <w:link w:val="Heading1Char"/>
    <w:uiPriority w:val="9"/>
    <w:qFormat/>
    <w:rsid w:val="002F2858"/>
    <w:pPr>
      <w:keepNext/>
      <w:keepLines/>
      <w:spacing w:before="120" w:after="120"/>
      <w:outlineLvl w:val="0"/>
    </w:pPr>
    <w:rPr>
      <w:rFonts w:eastAsiaTheme="majorEastAsia" w:cstheme="majorBidi"/>
      <w:b/>
      <w:szCs w:val="32"/>
    </w:rPr>
  </w:style>
  <w:style w:type="paragraph" w:styleId="Heading2">
    <w:name w:val="heading 2"/>
    <w:aliases w:val="STC Title"/>
    <w:basedOn w:val="Normal"/>
    <w:next w:val="Normal"/>
    <w:link w:val="Heading2Char"/>
    <w:uiPriority w:val="9"/>
    <w:semiHidden/>
    <w:unhideWhenUsed/>
    <w:qFormat/>
    <w:rsid w:val="002F2858"/>
    <w:pPr>
      <w:keepNext/>
      <w:keepLines/>
      <w:spacing w:before="60" w:after="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20159"/>
    <w:pPr>
      <w:keepNext/>
      <w:outlineLvl w:val="2"/>
    </w:pPr>
    <w:rPr>
      <w:rFonts w:ascii="Arial" w:hAnsi="Arial" w:cs="Arial"/>
      <w:b/>
      <w:sz w:val="22"/>
    </w:rPr>
  </w:style>
  <w:style w:type="paragraph" w:styleId="Heading4">
    <w:name w:val="heading 4"/>
    <w:basedOn w:val="Normal"/>
    <w:next w:val="Normal"/>
    <w:link w:val="Heading4Char"/>
    <w:uiPriority w:val="9"/>
    <w:semiHidden/>
    <w:unhideWhenUsed/>
    <w:qFormat/>
    <w:rsid w:val="004D5F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F3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5F3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TSTC">
    <w:name w:val="VT STC"/>
    <w:uiPriority w:val="99"/>
    <w:rsid w:val="009B5429"/>
    <w:pPr>
      <w:numPr>
        <w:numId w:val="2"/>
      </w:numPr>
    </w:pPr>
  </w:style>
  <w:style w:type="character" w:customStyle="1" w:styleId="Heading1Char">
    <w:name w:val="Heading 1 Char"/>
    <w:aliases w:val="Focus Area Char"/>
    <w:basedOn w:val="DefaultParagraphFont"/>
    <w:link w:val="Heading1"/>
    <w:uiPriority w:val="9"/>
    <w:rsid w:val="002F2858"/>
    <w:rPr>
      <w:rFonts w:ascii="Times New Roman" w:eastAsiaTheme="majorEastAsia" w:hAnsi="Times New Roman" w:cstheme="majorBidi"/>
      <w:b/>
      <w:sz w:val="24"/>
      <w:szCs w:val="32"/>
    </w:rPr>
  </w:style>
  <w:style w:type="character" w:customStyle="1" w:styleId="Heading2Char">
    <w:name w:val="Heading 2 Char"/>
    <w:aliases w:val="STC Title Char"/>
    <w:basedOn w:val="DefaultParagraphFont"/>
    <w:link w:val="Heading2"/>
    <w:uiPriority w:val="9"/>
    <w:semiHidden/>
    <w:rsid w:val="002F2858"/>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2F2858"/>
    <w:pPr>
      <w:spacing w:before="120"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F2858"/>
    <w:rPr>
      <w:rFonts w:ascii="Times New Roman" w:eastAsiaTheme="majorEastAsia" w:hAnsi="Times New Roman" w:cstheme="majorBidi"/>
      <w:b/>
      <w:spacing w:val="-10"/>
      <w:kern w:val="28"/>
      <w:sz w:val="24"/>
      <w:szCs w:val="56"/>
    </w:rPr>
  </w:style>
  <w:style w:type="paragraph" w:styleId="Subtitle">
    <w:name w:val="Subtitle"/>
    <w:aliases w:val="Table Header"/>
    <w:basedOn w:val="Normal"/>
    <w:next w:val="Normal"/>
    <w:link w:val="SubtitleChar"/>
    <w:uiPriority w:val="11"/>
    <w:qFormat/>
    <w:rsid w:val="00000844"/>
    <w:pPr>
      <w:numPr>
        <w:ilvl w:val="1"/>
      </w:numPr>
      <w:spacing w:after="160"/>
      <w:jc w:val="center"/>
    </w:pPr>
    <w:rPr>
      <w:rFonts w:eastAsiaTheme="minorEastAsia" w:cstheme="minorBidi"/>
      <w:b/>
      <w:spacing w:val="15"/>
    </w:rPr>
  </w:style>
  <w:style w:type="character" w:customStyle="1" w:styleId="SubtitleChar">
    <w:name w:val="Subtitle Char"/>
    <w:aliases w:val="Table Header Char"/>
    <w:basedOn w:val="DefaultParagraphFont"/>
    <w:link w:val="Subtitle"/>
    <w:uiPriority w:val="11"/>
    <w:rsid w:val="00000844"/>
    <w:rPr>
      <w:rFonts w:ascii="Times New Roman" w:eastAsiaTheme="minorEastAsia" w:hAnsi="Times New Roman"/>
      <w:b/>
      <w:spacing w:val="15"/>
      <w:sz w:val="24"/>
    </w:rPr>
  </w:style>
  <w:style w:type="paragraph" w:styleId="ListParagraph">
    <w:name w:val="List Paragraph"/>
    <w:basedOn w:val="Normal"/>
    <w:uiPriority w:val="34"/>
    <w:qFormat/>
    <w:rsid w:val="00000844"/>
    <w:pPr>
      <w:ind w:left="720"/>
      <w:contextualSpacing/>
    </w:pPr>
  </w:style>
  <w:style w:type="paragraph" w:customStyle="1" w:styleId="TableBody">
    <w:name w:val="Table Body"/>
    <w:basedOn w:val="Normal"/>
    <w:link w:val="TableBodyChar"/>
    <w:qFormat/>
    <w:rsid w:val="00185440"/>
  </w:style>
  <w:style w:type="character" w:customStyle="1" w:styleId="TableBodyChar">
    <w:name w:val="Table Body Char"/>
    <w:basedOn w:val="DefaultParagraphFont"/>
    <w:link w:val="TableBody"/>
    <w:rsid w:val="00185440"/>
    <w:rPr>
      <w:rFonts w:ascii="Times New Roman" w:hAnsi="Times New Roman" w:cs="Calibri"/>
      <w:sz w:val="24"/>
    </w:rPr>
  </w:style>
  <w:style w:type="paragraph" w:customStyle="1" w:styleId="Bullet">
    <w:name w:val="Bullet"/>
    <w:aliases w:val="Body"/>
    <w:basedOn w:val="Normal"/>
    <w:link w:val="BulletChar"/>
    <w:qFormat/>
    <w:rsid w:val="00185440"/>
    <w:pPr>
      <w:numPr>
        <w:numId w:val="4"/>
      </w:numPr>
    </w:pPr>
  </w:style>
  <w:style w:type="character" w:customStyle="1" w:styleId="BulletChar">
    <w:name w:val="Bullet Char"/>
    <w:aliases w:val="Body Char"/>
    <w:basedOn w:val="DefaultParagraphFont"/>
    <w:link w:val="Bullet"/>
    <w:rsid w:val="00185440"/>
    <w:rPr>
      <w:rFonts w:ascii="Times New Roman" w:hAnsi="Times New Roman" w:cs="Calibri"/>
      <w:sz w:val="24"/>
    </w:rPr>
  </w:style>
  <w:style w:type="table" w:styleId="TableGrid">
    <w:name w:val="Table Grid"/>
    <w:basedOn w:val="TableNormal"/>
    <w:uiPriority w:val="39"/>
    <w:rsid w:val="001854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ist1">
    <w:name w:val=".. NList 1"/>
    <w:qFormat/>
    <w:rsid w:val="00560CCF"/>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560CCF"/>
    <w:pPr>
      <w:keepNext/>
      <w:numPr>
        <w:ilvl w:val="1"/>
        <w:numId w:val="10"/>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560CCF"/>
    <w:pPr>
      <w:autoSpaceDE w:val="0"/>
      <w:autoSpaceDN w:val="0"/>
      <w:spacing w:before="240" w:after="240"/>
      <w:outlineLvl w:val="2"/>
    </w:pPr>
    <w:rPr>
      <w:rFonts w:eastAsiaTheme="majorEastAsia" w:cs="Times New Roman"/>
      <w:szCs w:val="52"/>
    </w:rPr>
  </w:style>
  <w:style w:type="paragraph" w:customStyle="1" w:styleId="NList2STC11">
    <w:name w:val=".. NList 2 (STC 1.1.)"/>
    <w:basedOn w:val="NList1STC1"/>
    <w:next w:val="Normal"/>
    <w:qFormat/>
    <w:rsid w:val="00560CCF"/>
    <w:pPr>
      <w:keepNext w:val="0"/>
      <w:numPr>
        <w:ilvl w:val="2"/>
      </w:numPr>
      <w:tabs>
        <w:tab w:val="right" w:pos="9360"/>
      </w:tabs>
      <w:outlineLvl w:val="2"/>
    </w:pPr>
    <w:rPr>
      <w:b w:val="0"/>
    </w:rPr>
  </w:style>
  <w:style w:type="paragraph" w:customStyle="1" w:styleId="NList3">
    <w:name w:val=".. NList 3"/>
    <w:basedOn w:val="NList2"/>
    <w:qFormat/>
    <w:rsid w:val="00560CCF"/>
    <w:pPr>
      <w:numPr>
        <w:ilvl w:val="3"/>
      </w:numPr>
      <w:outlineLvl w:val="3"/>
    </w:pPr>
  </w:style>
  <w:style w:type="paragraph" w:customStyle="1" w:styleId="NList3STCa">
    <w:name w:val=".. NList 3 (STC a.)"/>
    <w:basedOn w:val="NList2STC11"/>
    <w:qFormat/>
    <w:rsid w:val="00560CCF"/>
    <w:pPr>
      <w:numPr>
        <w:ilvl w:val="3"/>
      </w:numPr>
      <w:spacing w:before="200"/>
      <w:outlineLvl w:val="3"/>
    </w:pPr>
  </w:style>
  <w:style w:type="paragraph" w:customStyle="1" w:styleId="NList4">
    <w:name w:val=".. NList 4"/>
    <w:basedOn w:val="NList3"/>
    <w:qFormat/>
    <w:rsid w:val="00560CCF"/>
    <w:pPr>
      <w:numPr>
        <w:ilvl w:val="0"/>
      </w:numPr>
      <w:ind w:left="1800" w:hanging="180"/>
      <w:outlineLvl w:val="4"/>
    </w:pPr>
  </w:style>
  <w:style w:type="paragraph" w:customStyle="1" w:styleId="NList4STCi">
    <w:name w:val=".. NList 4 (STC i.)"/>
    <w:basedOn w:val="NList3STCa"/>
    <w:qFormat/>
    <w:rsid w:val="00560CCF"/>
    <w:pPr>
      <w:numPr>
        <w:ilvl w:val="4"/>
      </w:numPr>
      <w:spacing w:before="160" w:after="160"/>
      <w:outlineLvl w:val="4"/>
    </w:pPr>
  </w:style>
  <w:style w:type="paragraph" w:customStyle="1" w:styleId="NList5">
    <w:name w:val=".. NList 5"/>
    <w:basedOn w:val="NList4"/>
    <w:qFormat/>
    <w:rsid w:val="00560CCF"/>
    <w:pPr>
      <w:ind w:left="2520" w:hanging="360"/>
      <w:outlineLvl w:val="5"/>
    </w:pPr>
  </w:style>
  <w:style w:type="paragraph" w:customStyle="1" w:styleId="NList5STC1">
    <w:name w:val=".. NList 5 (STC 1)"/>
    <w:basedOn w:val="NList4STCi"/>
    <w:qFormat/>
    <w:rsid w:val="00560CCF"/>
    <w:pPr>
      <w:numPr>
        <w:ilvl w:val="5"/>
      </w:numPr>
      <w:spacing w:before="120" w:after="120"/>
      <w:outlineLvl w:val="5"/>
    </w:pPr>
  </w:style>
  <w:style w:type="paragraph" w:customStyle="1" w:styleId="NList6">
    <w:name w:val=".. NList 6"/>
    <w:basedOn w:val="NList5"/>
    <w:qFormat/>
    <w:rsid w:val="00560CCF"/>
    <w:pPr>
      <w:ind w:left="3240"/>
      <w:outlineLvl w:val="6"/>
    </w:pPr>
  </w:style>
  <w:style w:type="paragraph" w:customStyle="1" w:styleId="NList7">
    <w:name w:val=".. NList 7"/>
    <w:basedOn w:val="NList6"/>
    <w:qFormat/>
    <w:rsid w:val="00560CCF"/>
    <w:pPr>
      <w:ind w:left="3960" w:hanging="180"/>
      <w:outlineLvl w:val="7"/>
    </w:pPr>
  </w:style>
  <w:style w:type="paragraph" w:customStyle="1" w:styleId="TITLE0">
    <w:name w:val=".. TITLE"/>
    <w:qFormat/>
    <w:rsid w:val="00560CCF"/>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TableText">
    <w:name w:val="Table Text"/>
    <w:basedOn w:val="Normal"/>
    <w:qFormat/>
    <w:rsid w:val="00560CCF"/>
    <w:rPr>
      <w:rFonts w:eastAsia="Times New Roman" w:cs="Times New Roman"/>
      <w:szCs w:val="20"/>
    </w:rPr>
  </w:style>
  <w:style w:type="paragraph" w:customStyle="1" w:styleId="NListExAuth1">
    <w:name w:val="NList (Ex Auth 1.)"/>
    <w:basedOn w:val="Normal"/>
    <w:qFormat/>
    <w:rsid w:val="00560CCF"/>
    <w:pPr>
      <w:numPr>
        <w:ilvl w:val="2"/>
        <w:numId w:val="11"/>
      </w:numPr>
      <w:tabs>
        <w:tab w:val="right" w:pos="9360"/>
      </w:tabs>
      <w:autoSpaceDE w:val="0"/>
      <w:autoSpaceDN w:val="0"/>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560CCF"/>
    <w:pPr>
      <w:widowControl w:val="0"/>
      <w:numPr>
        <w:ilvl w:val="1"/>
        <w:numId w:val="12"/>
      </w:numPr>
      <w:autoSpaceDE w:val="0"/>
      <w:autoSpaceDN w:val="0"/>
      <w:spacing w:after="160"/>
    </w:pPr>
    <w:rPr>
      <w:rFonts w:eastAsia="Arial" w:cs="Arial"/>
      <w:bCs/>
    </w:rPr>
  </w:style>
  <w:style w:type="paragraph" w:customStyle="1" w:styleId="NListp1-3WaiverAuthority">
    <w:name w:val="NList (p.1-3 Waiver Authority)"/>
    <w:basedOn w:val="NListExAuth1"/>
    <w:uiPriority w:val="1"/>
    <w:qFormat/>
    <w:rsid w:val="00560CCF"/>
    <w:pPr>
      <w:numPr>
        <w:ilvl w:val="0"/>
        <w:numId w:val="0"/>
      </w:numPr>
    </w:pPr>
    <w:rPr>
      <w:b/>
      <w:bCs w:val="0"/>
    </w:rPr>
  </w:style>
  <w:style w:type="paragraph" w:customStyle="1" w:styleId="TableHeaderCenter">
    <w:name w:val="Table Header Center"/>
    <w:basedOn w:val="Normal"/>
    <w:qFormat/>
    <w:rsid w:val="002C35CF"/>
    <w:pPr>
      <w:spacing w:before="60" w:after="60"/>
      <w:jc w:val="center"/>
    </w:pPr>
    <w:rPr>
      <w:rFonts w:eastAsia="Times New Roman" w:cs="Times New Roman"/>
      <w:b/>
      <w:szCs w:val="20"/>
    </w:rPr>
  </w:style>
  <w:style w:type="paragraph" w:styleId="Header">
    <w:name w:val="header"/>
    <w:basedOn w:val="Normal"/>
    <w:link w:val="HeaderChar"/>
    <w:uiPriority w:val="99"/>
    <w:unhideWhenUsed/>
    <w:rsid w:val="0002167B"/>
    <w:pPr>
      <w:tabs>
        <w:tab w:val="center" w:pos="4680"/>
        <w:tab w:val="right" w:pos="9360"/>
      </w:tabs>
    </w:pPr>
  </w:style>
  <w:style w:type="character" w:customStyle="1" w:styleId="HeaderChar">
    <w:name w:val="Header Char"/>
    <w:basedOn w:val="DefaultParagraphFont"/>
    <w:link w:val="Header"/>
    <w:uiPriority w:val="99"/>
    <w:rsid w:val="0002167B"/>
    <w:rPr>
      <w:rFonts w:ascii="Times New Roman" w:hAnsi="Times New Roman" w:cs="Calibri"/>
      <w:sz w:val="24"/>
    </w:rPr>
  </w:style>
  <w:style w:type="paragraph" w:styleId="Footer">
    <w:name w:val="footer"/>
    <w:basedOn w:val="Normal"/>
    <w:link w:val="FooterChar"/>
    <w:uiPriority w:val="99"/>
    <w:unhideWhenUsed/>
    <w:rsid w:val="0002167B"/>
    <w:pPr>
      <w:tabs>
        <w:tab w:val="center" w:pos="4680"/>
        <w:tab w:val="right" w:pos="9360"/>
      </w:tabs>
    </w:pPr>
  </w:style>
  <w:style w:type="character" w:customStyle="1" w:styleId="FooterChar">
    <w:name w:val="Footer Char"/>
    <w:basedOn w:val="DefaultParagraphFont"/>
    <w:link w:val="Footer"/>
    <w:uiPriority w:val="99"/>
    <w:rsid w:val="0002167B"/>
    <w:rPr>
      <w:rFonts w:ascii="Times New Roman" w:hAnsi="Times New Roman" w:cs="Calibri"/>
      <w:sz w:val="24"/>
    </w:rPr>
  </w:style>
  <w:style w:type="character" w:customStyle="1" w:styleId="Heading3Char">
    <w:name w:val="Heading 3 Char"/>
    <w:basedOn w:val="DefaultParagraphFont"/>
    <w:link w:val="Heading3"/>
    <w:uiPriority w:val="9"/>
    <w:rsid w:val="00D20159"/>
    <w:rPr>
      <w:rFonts w:ascii="Arial" w:hAnsi="Arial" w:cs="Arial"/>
      <w:b/>
    </w:rPr>
  </w:style>
  <w:style w:type="character" w:styleId="CommentReference">
    <w:name w:val="annotation reference"/>
    <w:basedOn w:val="DefaultParagraphFont"/>
    <w:uiPriority w:val="99"/>
    <w:semiHidden/>
    <w:unhideWhenUsed/>
    <w:rsid w:val="00D20159"/>
    <w:rPr>
      <w:sz w:val="16"/>
      <w:szCs w:val="16"/>
    </w:rPr>
  </w:style>
  <w:style w:type="paragraph" w:styleId="CommentText">
    <w:name w:val="annotation text"/>
    <w:basedOn w:val="Normal"/>
    <w:link w:val="CommentTextChar"/>
    <w:uiPriority w:val="99"/>
    <w:unhideWhenUsed/>
    <w:rsid w:val="00D20159"/>
    <w:rPr>
      <w:sz w:val="20"/>
      <w:szCs w:val="20"/>
    </w:rPr>
  </w:style>
  <w:style w:type="character" w:customStyle="1" w:styleId="CommentTextChar">
    <w:name w:val="Comment Text Char"/>
    <w:basedOn w:val="DefaultParagraphFont"/>
    <w:link w:val="CommentText"/>
    <w:uiPriority w:val="99"/>
    <w:rsid w:val="00D20159"/>
    <w:rPr>
      <w:rFonts w:ascii="Times New Roman" w:hAnsi="Times New Roman" w:cs="Calibri"/>
      <w:sz w:val="20"/>
      <w:szCs w:val="20"/>
    </w:rPr>
  </w:style>
  <w:style w:type="paragraph" w:styleId="BodyText">
    <w:name w:val="Body Text"/>
    <w:basedOn w:val="Normal"/>
    <w:link w:val="BodyTextChar"/>
    <w:uiPriority w:val="99"/>
    <w:unhideWhenUsed/>
    <w:rsid w:val="00D20159"/>
    <w:rPr>
      <w:rFonts w:ascii="Arial" w:hAnsi="Arial" w:cs="Arial"/>
      <w:i/>
      <w:color w:val="FF0000"/>
      <w:sz w:val="22"/>
    </w:rPr>
  </w:style>
  <w:style w:type="character" w:customStyle="1" w:styleId="BodyTextChar">
    <w:name w:val="Body Text Char"/>
    <w:basedOn w:val="DefaultParagraphFont"/>
    <w:link w:val="BodyText"/>
    <w:uiPriority w:val="99"/>
    <w:rsid w:val="00D20159"/>
    <w:rPr>
      <w:rFonts w:ascii="Arial" w:hAnsi="Arial" w:cs="Arial"/>
      <w:i/>
      <w:color w:val="FF0000"/>
    </w:rPr>
  </w:style>
  <w:style w:type="paragraph" w:styleId="BalloonText">
    <w:name w:val="Balloon Text"/>
    <w:basedOn w:val="Normal"/>
    <w:link w:val="BalloonTextChar"/>
    <w:uiPriority w:val="99"/>
    <w:semiHidden/>
    <w:unhideWhenUsed/>
    <w:rsid w:val="00D20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9"/>
    <w:rPr>
      <w:rFonts w:ascii="Segoe UI" w:hAnsi="Segoe UI" w:cs="Segoe UI"/>
      <w:sz w:val="18"/>
      <w:szCs w:val="18"/>
    </w:rPr>
  </w:style>
  <w:style w:type="paragraph" w:customStyle="1" w:styleId="field">
    <w:name w:val="field"/>
    <w:basedOn w:val="NormalWeb"/>
    <w:qFormat/>
    <w:rsid w:val="00C628EE"/>
    <w:pPr>
      <w:shd w:val="clear" w:color="auto" w:fill="FFFFFF"/>
      <w:spacing w:after="240"/>
      <w:ind w:left="360"/>
    </w:pPr>
  </w:style>
  <w:style w:type="paragraph" w:styleId="NormalWeb">
    <w:name w:val="Normal (Web)"/>
    <w:basedOn w:val="Normal"/>
    <w:uiPriority w:val="99"/>
    <w:semiHidden/>
    <w:unhideWhenUsed/>
    <w:rsid w:val="00C628EE"/>
    <w:rPr>
      <w:rFonts w:cs="Times New Roman"/>
      <w:szCs w:val="24"/>
    </w:rPr>
  </w:style>
  <w:style w:type="paragraph" w:styleId="CommentSubject">
    <w:name w:val="annotation subject"/>
    <w:basedOn w:val="CommentText"/>
    <w:next w:val="CommentText"/>
    <w:link w:val="CommentSubjectChar"/>
    <w:uiPriority w:val="99"/>
    <w:semiHidden/>
    <w:unhideWhenUsed/>
    <w:rsid w:val="00C628EE"/>
    <w:rPr>
      <w:b/>
      <w:bCs/>
    </w:rPr>
  </w:style>
  <w:style w:type="character" w:customStyle="1" w:styleId="CommentSubjectChar">
    <w:name w:val="Comment Subject Char"/>
    <w:basedOn w:val="CommentTextChar"/>
    <w:link w:val="CommentSubject"/>
    <w:uiPriority w:val="99"/>
    <w:semiHidden/>
    <w:rsid w:val="00C628EE"/>
    <w:rPr>
      <w:rFonts w:ascii="Times New Roman" w:hAnsi="Times New Roman" w:cs="Calibri"/>
      <w:b/>
      <w:bCs/>
      <w:sz w:val="20"/>
      <w:szCs w:val="20"/>
    </w:rPr>
  </w:style>
  <w:style w:type="character" w:customStyle="1" w:styleId="Heading4Char">
    <w:name w:val="Heading 4 Char"/>
    <w:basedOn w:val="DefaultParagraphFont"/>
    <w:link w:val="Heading4"/>
    <w:uiPriority w:val="9"/>
    <w:semiHidden/>
    <w:rsid w:val="004D5F3A"/>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4D5F3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4D5F3A"/>
    <w:rPr>
      <w:rFonts w:asciiTheme="majorHAnsi" w:eastAsiaTheme="majorEastAsia" w:hAnsiTheme="majorHAnsi" w:cstheme="majorBidi"/>
      <w:color w:val="1F3763" w:themeColor="accent1" w:themeShade="7F"/>
      <w:sz w:val="24"/>
    </w:rPr>
  </w:style>
  <w:style w:type="character" w:styleId="Mention">
    <w:name w:val="Mention"/>
    <w:basedOn w:val="DefaultParagraphFont"/>
    <w:uiPriority w:val="99"/>
    <w:unhideWhenUsed/>
    <w:rsid w:val="007E4767"/>
    <w:rPr>
      <w:color w:val="2B579A"/>
      <w:shd w:val="clear" w:color="auto" w:fill="E1DFDD"/>
    </w:rPr>
  </w:style>
  <w:style w:type="paragraph" w:styleId="Revision">
    <w:name w:val="Revision"/>
    <w:hidden/>
    <w:uiPriority w:val="99"/>
    <w:semiHidden/>
    <w:rsid w:val="00CC5257"/>
    <w:pPr>
      <w:spacing w:after="0" w:line="240" w:lineRule="auto"/>
    </w:pPr>
    <w:rPr>
      <w:rFonts w:ascii="Times New Roman" w:hAnsi="Times New Roman" w:cs="Calibri"/>
      <w:sz w:val="24"/>
    </w:rPr>
  </w:style>
  <w:style w:type="character" w:styleId="Hyperlink">
    <w:name w:val="Hyperlink"/>
    <w:basedOn w:val="DefaultParagraphFont"/>
    <w:uiPriority w:val="99"/>
    <w:unhideWhenUsed/>
    <w:rsid w:val="00727DC7"/>
    <w:rPr>
      <w:color w:val="0563C1" w:themeColor="hyperlink"/>
      <w:u w:val="single"/>
    </w:rPr>
  </w:style>
  <w:style w:type="character" w:styleId="UnresolvedMention">
    <w:name w:val="Unresolved Mention"/>
    <w:basedOn w:val="DefaultParagraphFont"/>
    <w:uiPriority w:val="99"/>
    <w:semiHidden/>
    <w:unhideWhenUsed/>
    <w:rsid w:val="00727DC7"/>
    <w:rPr>
      <w:color w:val="605E5C"/>
      <w:shd w:val="clear" w:color="auto" w:fill="E1DFDD"/>
    </w:rPr>
  </w:style>
  <w:style w:type="paragraph" w:customStyle="1" w:styleId="TableParagraph">
    <w:name w:val="Table Paragraph"/>
    <w:basedOn w:val="Normal"/>
    <w:uiPriority w:val="1"/>
    <w:qFormat/>
    <w:rsid w:val="164494B5"/>
    <w:pPr>
      <w:widowControl w:val="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174260">
      <w:bodyDiv w:val="1"/>
      <w:marLeft w:val="0"/>
      <w:marRight w:val="0"/>
      <w:marTop w:val="0"/>
      <w:marBottom w:val="0"/>
      <w:divBdr>
        <w:top w:val="none" w:sz="0" w:space="0" w:color="auto"/>
        <w:left w:val="none" w:sz="0" w:space="0" w:color="auto"/>
        <w:bottom w:val="none" w:sz="0" w:space="0" w:color="auto"/>
        <w:right w:val="none" w:sz="0" w:space="0" w:color="auto"/>
      </w:divBdr>
      <w:divsChild>
        <w:div w:id="234053563">
          <w:marLeft w:val="0"/>
          <w:marRight w:val="0"/>
          <w:marTop w:val="0"/>
          <w:marBottom w:val="0"/>
          <w:divBdr>
            <w:top w:val="none" w:sz="0" w:space="0" w:color="auto"/>
            <w:left w:val="none" w:sz="0" w:space="0" w:color="auto"/>
            <w:bottom w:val="none" w:sz="0" w:space="0" w:color="auto"/>
            <w:right w:val="none" w:sz="0" w:space="0" w:color="auto"/>
          </w:divBdr>
        </w:div>
        <w:div w:id="764224782">
          <w:marLeft w:val="0"/>
          <w:marRight w:val="0"/>
          <w:marTop w:val="0"/>
          <w:marBottom w:val="0"/>
          <w:divBdr>
            <w:top w:val="none" w:sz="0" w:space="0" w:color="auto"/>
            <w:left w:val="none" w:sz="0" w:space="0" w:color="auto"/>
            <w:bottom w:val="none" w:sz="0" w:space="0" w:color="auto"/>
            <w:right w:val="none" w:sz="0" w:space="0" w:color="auto"/>
          </w:divBdr>
        </w:div>
        <w:div w:id="123050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35fc73524fbbf38bb280a3babcfac67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ffa51320f17f3d57c4d4148b2c40c17"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0070af-acc6-4c9c-8115-be61e29da14b}"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Konefal, Kaela (EHS)</DisplayName>
        <AccountId>114</AccountId>
        <AccountType/>
      </UserInfo>
      <UserInfo>
        <DisplayName>Schwarz, Ryan (EHS)</DisplayName>
        <AccountId>14</AccountId>
        <AccountType/>
      </UserInfo>
      <UserInfo>
        <DisplayName>Kirchgasser, Alison (EHS)</DisplayName>
        <AccountId>113</AccountId>
        <AccountType/>
      </UserInfo>
      <UserInfo>
        <DisplayName>Farlow, Martha (EHS)</DisplayName>
        <AccountId>11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C3F0B-697D-4519-B6DD-1DEC8FEB4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AD6BC-41E6-4F03-94F6-4685D267FDCF}">
  <ds:schemaRefs>
    <ds:schemaRef ds:uri="http://schemas.openxmlformats.org/officeDocument/2006/bibliography"/>
  </ds:schemaRefs>
</ds:datastoreItem>
</file>

<file path=customXml/itemProps3.xml><?xml version="1.0" encoding="utf-8"?>
<ds:datastoreItem xmlns:ds="http://schemas.openxmlformats.org/officeDocument/2006/customXml" ds:itemID="{189004A9-0BF5-47BA-8D88-0B7BB37C9B69}">
  <ds:schemaRefs>
    <ds:schemaRef ds:uri="http://www.w3.org/XML/1998/namespace"/>
    <ds:schemaRef ds:uri="fee02ea6-1fef-425e-9027-c2f70faaf434"/>
    <ds:schemaRef ds:uri="http://schemas.microsoft.com/office/infopath/2007/PartnerControls"/>
    <ds:schemaRef ds:uri="c83123e5-9264-4e21-bc82-16d9e45b2f5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3928D12-BC96-4EF7-9952-2B9787B5853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Konefal, Kaela (EHS)</dc:creator>
  <cp:keywords/>
  <dc:description/>
  <cp:lastModifiedBy>Khan, Rabia (CMS/CMCS)</cp:lastModifiedBy>
  <cp:revision>2</cp:revision>
  <dcterms:created xsi:type="dcterms:W3CDTF">2024-12-12T13:23:00Z</dcterms:created>
  <dcterms:modified xsi:type="dcterms:W3CDTF">2024-12-12T13:23:00Z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