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47B38" w14:textId="4CD9932D" w:rsidR="00374A7E" w:rsidRDefault="00374A7E" w:rsidP="2D7E8076">
      <w:pPr>
        <w:spacing w:after="0"/>
        <w:jc w:val="center"/>
        <w:rPr>
          <w:b/>
          <w:bCs/>
        </w:rPr>
      </w:pPr>
      <w:r>
        <w:rPr>
          <w:b/>
          <w:bCs/>
        </w:rPr>
        <w:t>ATTACHMENT W</w:t>
      </w:r>
    </w:p>
    <w:p w14:paraId="10519C41" w14:textId="0DDA0059" w:rsidR="00A56F64" w:rsidRPr="004628E1" w:rsidRDefault="00465F84" w:rsidP="004628E1">
      <w:pPr>
        <w:jc w:val="center"/>
        <w:rPr>
          <w:b/>
          <w:bCs/>
        </w:rPr>
      </w:pPr>
      <w:r>
        <w:rPr>
          <w:b/>
          <w:bCs/>
        </w:rPr>
        <w:t>Service Definitions for the Reentry Demonstration Initiative</w:t>
      </w:r>
      <w:r w:rsidR="00486606" w:rsidRPr="2D7E8076">
        <w:rPr>
          <w:b/>
          <w:bCs/>
        </w:rPr>
        <w:t xml:space="preserve"> </w:t>
      </w:r>
    </w:p>
    <w:tbl>
      <w:tblPr>
        <w:tblStyle w:val="TableGrid"/>
        <w:tblW w:w="5000" w:type="pct"/>
        <w:tblLook w:val="04A0" w:firstRow="1" w:lastRow="0" w:firstColumn="1" w:lastColumn="0" w:noHBand="0" w:noVBand="1"/>
      </w:tblPr>
      <w:tblGrid>
        <w:gridCol w:w="3232"/>
        <w:gridCol w:w="9718"/>
      </w:tblGrid>
      <w:tr w:rsidR="0025255C" w:rsidRPr="00B32A5B" w14:paraId="33B1B4BE" w14:textId="77777777" w:rsidTr="0025255C">
        <w:trPr>
          <w:tblHeader/>
        </w:trPr>
        <w:tc>
          <w:tcPr>
            <w:tcW w:w="1248" w:type="pct"/>
            <w:shd w:val="clear" w:color="auto" w:fill="FBE4D5" w:themeFill="accent2" w:themeFillTint="33"/>
          </w:tcPr>
          <w:p w14:paraId="2E832DF8" w14:textId="45A1681D" w:rsidR="0025255C" w:rsidRPr="00B32A5B" w:rsidRDefault="0025255C" w:rsidP="00A56F64">
            <w:pPr>
              <w:jc w:val="center"/>
              <w:rPr>
                <w:rFonts w:cstheme="minorHAnsi"/>
                <w:b/>
                <w:bCs/>
              </w:rPr>
            </w:pPr>
            <w:r w:rsidRPr="00B32A5B">
              <w:rPr>
                <w:rFonts w:cstheme="minorHAnsi"/>
                <w:b/>
                <w:bCs/>
              </w:rPr>
              <w:t>Covered Service</w:t>
            </w:r>
          </w:p>
        </w:tc>
        <w:tc>
          <w:tcPr>
            <w:tcW w:w="3752" w:type="pct"/>
            <w:shd w:val="clear" w:color="auto" w:fill="FBE4D5" w:themeFill="accent2" w:themeFillTint="33"/>
          </w:tcPr>
          <w:p w14:paraId="79876133" w14:textId="56DAF8F1" w:rsidR="0025255C" w:rsidRPr="00B32A5B" w:rsidRDefault="0025255C" w:rsidP="00A56F64">
            <w:pPr>
              <w:jc w:val="center"/>
              <w:rPr>
                <w:rFonts w:cstheme="minorHAnsi"/>
                <w:b/>
                <w:bCs/>
              </w:rPr>
            </w:pPr>
            <w:r w:rsidRPr="00B32A5B">
              <w:rPr>
                <w:rFonts w:cstheme="minorHAnsi"/>
                <w:b/>
                <w:bCs/>
              </w:rPr>
              <w:t>Definition</w:t>
            </w:r>
          </w:p>
        </w:tc>
      </w:tr>
      <w:tr w:rsidR="0025255C" w:rsidRPr="00B32A5B" w14:paraId="54793FEB" w14:textId="77777777" w:rsidTr="0025255C">
        <w:tc>
          <w:tcPr>
            <w:tcW w:w="1248" w:type="pct"/>
          </w:tcPr>
          <w:p w14:paraId="436FB836" w14:textId="3DBD8270" w:rsidR="0025255C" w:rsidRPr="00B32A5B" w:rsidRDefault="0025255C" w:rsidP="00EA683F">
            <w:pPr>
              <w:rPr>
                <w:rFonts w:cstheme="minorHAnsi"/>
                <w:b/>
                <w:bCs/>
              </w:rPr>
            </w:pPr>
            <w:r w:rsidRPr="00B32A5B">
              <w:rPr>
                <w:rFonts w:cstheme="minorHAnsi"/>
                <w:b/>
                <w:bCs/>
              </w:rPr>
              <w:t>Case Management</w:t>
            </w:r>
          </w:p>
        </w:tc>
        <w:tc>
          <w:tcPr>
            <w:tcW w:w="3752" w:type="pct"/>
          </w:tcPr>
          <w:p w14:paraId="1A7E6FDB" w14:textId="15CEC2C9" w:rsidR="0025255C" w:rsidRPr="00B32A5B" w:rsidRDefault="0025255C" w:rsidP="00A56F64">
            <w:pPr>
              <w:autoSpaceDE w:val="0"/>
              <w:autoSpaceDN w:val="0"/>
              <w:adjustRightInd w:val="0"/>
              <w:rPr>
                <w:rFonts w:cstheme="minorHAnsi"/>
              </w:rPr>
            </w:pPr>
            <w:r w:rsidRPr="00B32A5B">
              <w:rPr>
                <w:rFonts w:cstheme="minorHAnsi"/>
              </w:rPr>
              <w:t xml:space="preserve">Case management will be provided in the period up to 90 days immediately prior to the expected date of release and </w:t>
            </w:r>
            <w:r>
              <w:t xml:space="preserve">post-release, as needed, to be further defined in the Implementation Plan. Case management </w:t>
            </w:r>
            <w:r w:rsidRPr="00B32A5B">
              <w:rPr>
                <w:rFonts w:cstheme="minorHAnsi"/>
              </w:rPr>
              <w:t xml:space="preserve">is intended to facilitate reentry planning into the community in order to: </w:t>
            </w:r>
          </w:p>
          <w:p w14:paraId="3605DAFB" w14:textId="77777777" w:rsidR="0025255C" w:rsidRPr="00B32A5B" w:rsidRDefault="0025255C" w:rsidP="00A56F64">
            <w:pPr>
              <w:autoSpaceDE w:val="0"/>
              <w:autoSpaceDN w:val="0"/>
              <w:adjustRightInd w:val="0"/>
              <w:rPr>
                <w:rFonts w:cstheme="minorHAnsi"/>
              </w:rPr>
            </w:pPr>
            <w:r w:rsidRPr="00B32A5B">
              <w:rPr>
                <w:rFonts w:cstheme="minorHAnsi"/>
              </w:rPr>
              <w:t xml:space="preserve">(1) support the coordination of services delivered during the prerelease period and upon reentry; </w:t>
            </w:r>
          </w:p>
          <w:p w14:paraId="0B94A3A2" w14:textId="77777777" w:rsidR="0025255C" w:rsidRPr="00B32A5B" w:rsidRDefault="0025255C" w:rsidP="00A56F64">
            <w:pPr>
              <w:autoSpaceDE w:val="0"/>
              <w:autoSpaceDN w:val="0"/>
              <w:adjustRightInd w:val="0"/>
              <w:rPr>
                <w:rFonts w:cstheme="minorHAnsi"/>
              </w:rPr>
            </w:pPr>
            <w:r w:rsidRPr="00B32A5B">
              <w:rPr>
                <w:rFonts w:cstheme="minorHAnsi"/>
              </w:rPr>
              <w:t xml:space="preserve">(2) ensure smooth linkages to social services and supports; and </w:t>
            </w:r>
          </w:p>
          <w:p w14:paraId="6E80023A" w14:textId="64E075DA" w:rsidR="0025255C" w:rsidRPr="00B32A5B" w:rsidRDefault="0025255C" w:rsidP="00A56F64">
            <w:pPr>
              <w:autoSpaceDE w:val="0"/>
              <w:autoSpaceDN w:val="0"/>
              <w:adjustRightInd w:val="0"/>
              <w:rPr>
                <w:rFonts w:cstheme="minorHAnsi"/>
              </w:rPr>
            </w:pPr>
            <w:r w:rsidRPr="00B32A5B">
              <w:rPr>
                <w:rFonts w:cstheme="minorHAnsi"/>
              </w:rPr>
              <w:t xml:space="preserve">(3) ensure arrangement of appointments and timely access to appropriate care and prerelease services delivered in the community. </w:t>
            </w:r>
          </w:p>
          <w:p w14:paraId="6BC73359" w14:textId="77777777" w:rsidR="0025255C" w:rsidRPr="00B32A5B" w:rsidRDefault="0025255C" w:rsidP="00A56F64">
            <w:pPr>
              <w:autoSpaceDE w:val="0"/>
              <w:autoSpaceDN w:val="0"/>
              <w:adjustRightInd w:val="0"/>
              <w:rPr>
                <w:rFonts w:cstheme="minorHAnsi"/>
              </w:rPr>
            </w:pPr>
          </w:p>
          <w:p w14:paraId="7452726E" w14:textId="3FE26847" w:rsidR="0025255C" w:rsidRPr="00B32A5B" w:rsidRDefault="0025255C" w:rsidP="00A56F64">
            <w:pPr>
              <w:autoSpaceDE w:val="0"/>
              <w:autoSpaceDN w:val="0"/>
              <w:adjustRightInd w:val="0"/>
              <w:rPr>
                <w:rFonts w:cstheme="minorHAnsi"/>
              </w:rPr>
            </w:pPr>
            <w:r w:rsidRPr="00B32A5B">
              <w:rPr>
                <w:rFonts w:cstheme="minorHAnsi"/>
              </w:rPr>
              <w:t>Services shall include:</w:t>
            </w:r>
          </w:p>
          <w:p w14:paraId="6AE3C8E5" w14:textId="77777777" w:rsidR="0025255C" w:rsidRPr="00B32A5B" w:rsidRDefault="0025255C" w:rsidP="00A56F64">
            <w:pPr>
              <w:pStyle w:val="ListParagraph"/>
              <w:numPr>
                <w:ilvl w:val="0"/>
                <w:numId w:val="1"/>
              </w:numPr>
              <w:autoSpaceDE w:val="0"/>
              <w:autoSpaceDN w:val="0"/>
              <w:adjustRightInd w:val="0"/>
              <w:rPr>
                <w:rFonts w:cstheme="minorHAnsi"/>
              </w:rPr>
            </w:pPr>
            <w:r w:rsidRPr="00B32A5B">
              <w:rPr>
                <w:rFonts w:cstheme="minorHAnsi"/>
              </w:rPr>
              <w:t>Conducting a health risk assessment, as appropriate;</w:t>
            </w:r>
          </w:p>
          <w:p w14:paraId="337F0D60" w14:textId="77777777" w:rsidR="0025255C" w:rsidRPr="00B32A5B" w:rsidRDefault="0025255C" w:rsidP="00A56F64">
            <w:pPr>
              <w:pStyle w:val="ListParagraph"/>
              <w:numPr>
                <w:ilvl w:val="0"/>
                <w:numId w:val="1"/>
              </w:numPr>
              <w:autoSpaceDE w:val="0"/>
              <w:autoSpaceDN w:val="0"/>
              <w:adjustRightInd w:val="0"/>
              <w:rPr>
                <w:rFonts w:cstheme="minorHAnsi"/>
              </w:rPr>
            </w:pPr>
            <w:r w:rsidRPr="00B32A5B">
              <w:rPr>
                <w:rFonts w:cstheme="minorHAnsi"/>
              </w:rPr>
              <w:t>Assessing the needs of the individual in order to inform development, with the client, of a discharge/reentry person-centered care plan, with input from the clinician providing consultation services and correctional facility’s reentry planning team;</w:t>
            </w:r>
          </w:p>
          <w:p w14:paraId="72F1CB56" w14:textId="77777777" w:rsidR="0025255C" w:rsidRPr="00B32A5B" w:rsidRDefault="0025255C" w:rsidP="00A56F64">
            <w:pPr>
              <w:pStyle w:val="ListParagraph"/>
              <w:numPr>
                <w:ilvl w:val="1"/>
                <w:numId w:val="1"/>
              </w:numPr>
              <w:autoSpaceDE w:val="0"/>
              <w:autoSpaceDN w:val="0"/>
              <w:adjustRightInd w:val="0"/>
              <w:rPr>
                <w:rFonts w:cstheme="minorHAnsi"/>
              </w:rPr>
            </w:pPr>
            <w:r w:rsidRPr="00B32A5B">
              <w:rPr>
                <w:rFonts w:cstheme="minorHAnsi"/>
              </w:rPr>
              <w:t>While the person-centered care plan is created in the pre-release period and is part of the case management pre-release service to assess and address physical and behavioral health needs and HRSN identified, the scope of the plan extends beyond release;</w:t>
            </w:r>
          </w:p>
          <w:p w14:paraId="6341D5DF" w14:textId="77777777" w:rsidR="0025255C" w:rsidRPr="00B32A5B" w:rsidRDefault="0025255C" w:rsidP="00A56F64">
            <w:pPr>
              <w:pStyle w:val="ListParagraph"/>
              <w:numPr>
                <w:ilvl w:val="0"/>
                <w:numId w:val="1"/>
              </w:numPr>
              <w:autoSpaceDE w:val="0"/>
              <w:autoSpaceDN w:val="0"/>
              <w:adjustRightInd w:val="0"/>
              <w:rPr>
                <w:rFonts w:cstheme="minorHAnsi"/>
              </w:rPr>
            </w:pPr>
            <w:r w:rsidRPr="00B32A5B">
              <w:rPr>
                <w:rFonts w:cstheme="minorHAnsi"/>
              </w:rPr>
              <w:t>Obtaining informed consent, when needed, to furnish services and/or to share information with other entities to improve coordination of care;</w:t>
            </w:r>
          </w:p>
          <w:p w14:paraId="5A727AC3" w14:textId="121610D4" w:rsidR="0025255C" w:rsidRPr="00B32A5B" w:rsidRDefault="0025255C" w:rsidP="00A56F64">
            <w:pPr>
              <w:pStyle w:val="ListParagraph"/>
              <w:numPr>
                <w:ilvl w:val="0"/>
                <w:numId w:val="1"/>
              </w:numPr>
              <w:autoSpaceDE w:val="0"/>
              <w:autoSpaceDN w:val="0"/>
              <w:adjustRightInd w:val="0"/>
              <w:rPr>
                <w:rFonts w:cstheme="minorHAnsi"/>
              </w:rPr>
            </w:pPr>
            <w:r w:rsidRPr="00B32A5B">
              <w:rPr>
                <w:rFonts w:cstheme="minorHAnsi"/>
              </w:rPr>
              <w:t xml:space="preserve">Providing warm linkages to a </w:t>
            </w:r>
            <w:r>
              <w:rPr>
                <w:rFonts w:cstheme="minorHAnsi"/>
              </w:rPr>
              <w:t xml:space="preserve">post-release </w:t>
            </w:r>
            <w:r w:rsidRPr="00B32A5B">
              <w:rPr>
                <w:rFonts w:cstheme="minorHAnsi"/>
              </w:rPr>
              <w:t xml:space="preserve">care manager, which includes sharing discharge/reentry care plans with </w:t>
            </w:r>
            <w:r>
              <w:rPr>
                <w:rFonts w:cstheme="minorHAnsi"/>
              </w:rPr>
              <w:t>the post-release care manager</w:t>
            </w:r>
            <w:r w:rsidRPr="00B32A5B">
              <w:rPr>
                <w:rFonts w:cstheme="minorHAnsi"/>
              </w:rPr>
              <w:t xml:space="preserve"> upon reentry;</w:t>
            </w:r>
          </w:p>
          <w:p w14:paraId="208AD0A0" w14:textId="00E67F33" w:rsidR="0025255C" w:rsidRPr="00B32A5B" w:rsidRDefault="0025255C" w:rsidP="00A56F64">
            <w:pPr>
              <w:pStyle w:val="ListParagraph"/>
              <w:numPr>
                <w:ilvl w:val="0"/>
                <w:numId w:val="1"/>
              </w:numPr>
              <w:autoSpaceDE w:val="0"/>
              <w:autoSpaceDN w:val="0"/>
              <w:adjustRightInd w:val="0"/>
              <w:rPr>
                <w:rFonts w:cstheme="minorHAnsi"/>
              </w:rPr>
            </w:pPr>
            <w:r w:rsidRPr="00B32A5B">
              <w:rPr>
                <w:rFonts w:cstheme="minorHAnsi"/>
              </w:rPr>
              <w:t xml:space="preserve">Ensuring that necessary appointments with physical and behavioral health care providers, including, as relevant to care needs, with behavioral health coordinators and </w:t>
            </w:r>
            <w:r>
              <w:rPr>
                <w:rFonts w:cstheme="minorHAnsi"/>
              </w:rPr>
              <w:t>post-release care managers</w:t>
            </w:r>
            <w:r w:rsidRPr="00B32A5B">
              <w:rPr>
                <w:rFonts w:cstheme="minorHAnsi"/>
              </w:rPr>
              <w:t xml:space="preserve"> are arranged;</w:t>
            </w:r>
          </w:p>
          <w:p w14:paraId="42F64689" w14:textId="77777777" w:rsidR="0025255C" w:rsidRPr="00B32A5B" w:rsidRDefault="0025255C" w:rsidP="00A56F64">
            <w:pPr>
              <w:pStyle w:val="ListParagraph"/>
              <w:numPr>
                <w:ilvl w:val="0"/>
                <w:numId w:val="1"/>
              </w:numPr>
              <w:autoSpaceDE w:val="0"/>
              <w:autoSpaceDN w:val="0"/>
              <w:adjustRightInd w:val="0"/>
              <w:rPr>
                <w:rFonts w:cstheme="minorHAnsi"/>
              </w:rPr>
            </w:pPr>
            <w:r w:rsidRPr="00B32A5B">
              <w:rPr>
                <w:rFonts w:cstheme="minorHAnsi"/>
              </w:rPr>
              <w:t>Making warm linkages to community-based services and supports, including but not limited to educational, social, prevocational, vocational, housing, nutritional, transportation, childcare, child development, and mutual aid support groups;</w:t>
            </w:r>
          </w:p>
          <w:p w14:paraId="2D6884D5" w14:textId="14DE64A0" w:rsidR="0025255C" w:rsidRPr="00B32A5B" w:rsidRDefault="0025255C" w:rsidP="00A56F64">
            <w:pPr>
              <w:pStyle w:val="ListParagraph"/>
              <w:numPr>
                <w:ilvl w:val="0"/>
                <w:numId w:val="1"/>
              </w:numPr>
              <w:autoSpaceDE w:val="0"/>
              <w:autoSpaceDN w:val="0"/>
              <w:adjustRightInd w:val="0"/>
              <w:rPr>
                <w:rFonts w:cstheme="minorHAnsi"/>
              </w:rPr>
            </w:pPr>
            <w:r w:rsidRPr="00B32A5B">
              <w:rPr>
                <w:rFonts w:cstheme="minorHAnsi"/>
              </w:rPr>
              <w:t>Providing a warm hand-off, as appropriate, to post-release case managers who will provide services under the Medicaid or CHIP state plan or other waiver or demonstration authority;</w:t>
            </w:r>
          </w:p>
          <w:p w14:paraId="2CB7C612" w14:textId="25AA7F0D" w:rsidR="0025255C" w:rsidRPr="00B32A5B" w:rsidRDefault="0025255C" w:rsidP="00A56F64">
            <w:pPr>
              <w:pStyle w:val="ListParagraph"/>
              <w:numPr>
                <w:ilvl w:val="0"/>
                <w:numId w:val="1"/>
              </w:numPr>
              <w:autoSpaceDE w:val="0"/>
              <w:autoSpaceDN w:val="0"/>
              <w:adjustRightInd w:val="0"/>
              <w:rPr>
                <w:rFonts w:cstheme="minorHAnsi"/>
              </w:rPr>
            </w:pPr>
            <w:r w:rsidRPr="0195F8DF">
              <w:lastRenderedPageBreak/>
              <w:t>Ensuring that, as allowed under federal and state laws and through consent with the beneficiary, data are shared with post-release care managers, and, as relevant, to physical and behavioral health/SMI/SUD providers to enable timely and seamless hand-offs;</w:t>
            </w:r>
          </w:p>
          <w:p w14:paraId="5F52AE4E" w14:textId="0F2519E0" w:rsidR="0025255C" w:rsidRPr="00B32A5B" w:rsidRDefault="0025255C" w:rsidP="00A56F64">
            <w:pPr>
              <w:pStyle w:val="ListParagraph"/>
              <w:numPr>
                <w:ilvl w:val="0"/>
                <w:numId w:val="1"/>
              </w:numPr>
              <w:autoSpaceDE w:val="0"/>
              <w:autoSpaceDN w:val="0"/>
              <w:adjustRightInd w:val="0"/>
              <w:rPr>
                <w:rFonts w:cstheme="minorHAnsi"/>
              </w:rPr>
            </w:pPr>
            <w:r w:rsidRPr="00B32A5B">
              <w:rPr>
                <w:rFonts w:cstheme="minorHAnsi"/>
              </w:rPr>
              <w:t>Conducting follow-up with community-based providers to ensure engagement was made with individual and community-based providers as soon as possible and no later than 30 days from release; and</w:t>
            </w:r>
          </w:p>
          <w:p w14:paraId="2FFACBA1" w14:textId="2973B715" w:rsidR="0025255C" w:rsidRPr="0015630F" w:rsidRDefault="0025255C" w:rsidP="0025255C">
            <w:pPr>
              <w:pStyle w:val="ListParagraph"/>
              <w:numPr>
                <w:ilvl w:val="0"/>
                <w:numId w:val="1"/>
              </w:numPr>
              <w:autoSpaceDE w:val="0"/>
              <w:autoSpaceDN w:val="0"/>
              <w:adjustRightInd w:val="0"/>
              <w:rPr>
                <w:b/>
                <w:bCs/>
              </w:rPr>
            </w:pPr>
            <w:r w:rsidRPr="00B32A5B">
              <w:rPr>
                <w:rFonts w:cstheme="minorHAnsi"/>
              </w:rPr>
              <w:t>Conducting follow up with the individual to ensure engagement with community-based providers, behavioral health services, and other aspects of discharge/reentry planning, as necessary, no later than 30 days from release.</w:t>
            </w:r>
          </w:p>
        </w:tc>
      </w:tr>
      <w:tr w:rsidR="0025255C" w:rsidRPr="00B32A5B" w14:paraId="775FFF3C" w14:textId="77777777" w:rsidTr="0025255C">
        <w:tc>
          <w:tcPr>
            <w:tcW w:w="1248" w:type="pct"/>
          </w:tcPr>
          <w:p w14:paraId="76626264" w14:textId="545DAADC" w:rsidR="0025255C" w:rsidRPr="00B32A5B" w:rsidRDefault="0025255C" w:rsidP="00B8346D">
            <w:pPr>
              <w:autoSpaceDE w:val="0"/>
              <w:autoSpaceDN w:val="0"/>
              <w:adjustRightInd w:val="0"/>
              <w:rPr>
                <w:rFonts w:cstheme="minorHAnsi"/>
                <w:b/>
                <w:bCs/>
              </w:rPr>
            </w:pPr>
            <w:r w:rsidRPr="00B32A5B">
              <w:rPr>
                <w:rFonts w:cstheme="minorHAnsi"/>
                <w:b/>
                <w:bCs/>
              </w:rPr>
              <w:lastRenderedPageBreak/>
              <w:t>Medication-Assisted Treatment</w:t>
            </w:r>
          </w:p>
        </w:tc>
        <w:tc>
          <w:tcPr>
            <w:tcW w:w="3752" w:type="pct"/>
          </w:tcPr>
          <w:p w14:paraId="3F877D17" w14:textId="38B13201" w:rsidR="0025255C" w:rsidRPr="00B32A5B" w:rsidRDefault="0025255C" w:rsidP="0025255C">
            <w:r w:rsidRPr="00B32A5B">
              <w:t>MAT for Opioid Use Disorders (OUD) includes all</w:t>
            </w:r>
            <w:r>
              <w:t xml:space="preserve"> </w:t>
            </w:r>
            <w:r w:rsidRPr="00B32A5B">
              <w:t>medications approved under section 505 of the Federal</w:t>
            </w:r>
          </w:p>
          <w:p w14:paraId="2A8C4557" w14:textId="2B0370C5" w:rsidR="0025255C" w:rsidRPr="00B32A5B" w:rsidRDefault="0025255C" w:rsidP="0025255C">
            <w:r w:rsidRPr="00B32A5B">
              <w:t>Food, Drug, and Cosmetic Act (21 U.S.C. 355) and all</w:t>
            </w:r>
            <w:r>
              <w:t xml:space="preserve"> </w:t>
            </w:r>
            <w:r w:rsidRPr="00B32A5B">
              <w:t>biological products licensed under section 351 of the Public Health Service Act (42 U.S.C. 262) to treat opioid use disorders as authorized by the Social Security Act Section 1905(a)(29).</w:t>
            </w:r>
          </w:p>
          <w:p w14:paraId="72882FCD" w14:textId="77777777" w:rsidR="0025255C" w:rsidRPr="00B32A5B" w:rsidRDefault="0025255C" w:rsidP="00B8346D">
            <w:pPr>
              <w:pStyle w:val="ListParagraph"/>
              <w:numPr>
                <w:ilvl w:val="0"/>
                <w:numId w:val="3"/>
              </w:numPr>
              <w:autoSpaceDE w:val="0"/>
              <w:autoSpaceDN w:val="0"/>
              <w:adjustRightInd w:val="0"/>
              <w:rPr>
                <w:rFonts w:cstheme="minorHAnsi"/>
              </w:rPr>
            </w:pPr>
            <w:r w:rsidRPr="00B32A5B">
              <w:rPr>
                <w:rFonts w:cstheme="minorHAnsi"/>
              </w:rPr>
              <w:t>MAT for Alcohol Use Disorders (AUD) and Non-Opioid Substance Use Disorders includes all FDA-approved drugs and services to treat AUD and other SUDs.</w:t>
            </w:r>
          </w:p>
          <w:p w14:paraId="37659C4D" w14:textId="3E0A0E64" w:rsidR="0025255C" w:rsidRPr="00B32A5B" w:rsidRDefault="0025255C" w:rsidP="00B8346D">
            <w:pPr>
              <w:pStyle w:val="ListParagraph"/>
              <w:numPr>
                <w:ilvl w:val="0"/>
                <w:numId w:val="3"/>
              </w:numPr>
              <w:autoSpaceDE w:val="0"/>
              <w:autoSpaceDN w:val="0"/>
              <w:adjustRightInd w:val="0"/>
              <w:rPr>
                <w:rFonts w:cstheme="minorHAnsi"/>
              </w:rPr>
            </w:pPr>
            <w:r w:rsidRPr="00B32A5B">
              <w:rPr>
                <w:rFonts w:cstheme="minorHAnsi"/>
              </w:rPr>
              <w:t>Psychosocial services delivered in conjunction with MAT for OUD as covered in the State Plan, and MAT for AUD and Non-Opioid Substance Use Disorders as covered in the State Plan, including assessment; individual/group counseling; patient education; prescribing, administering, dispensing, ordering, monitoring, and/or managing MAT.</w:t>
            </w:r>
          </w:p>
        </w:tc>
      </w:tr>
      <w:tr w:rsidR="0025255C" w:rsidRPr="00B32A5B" w14:paraId="736A4150" w14:textId="77777777" w:rsidTr="0025255C">
        <w:tc>
          <w:tcPr>
            <w:tcW w:w="1248" w:type="pct"/>
          </w:tcPr>
          <w:p w14:paraId="57B126F6" w14:textId="04CF87F5" w:rsidR="0025255C" w:rsidRPr="00B32A5B" w:rsidRDefault="0025255C" w:rsidP="00B8346D">
            <w:pPr>
              <w:autoSpaceDE w:val="0"/>
              <w:autoSpaceDN w:val="0"/>
              <w:adjustRightInd w:val="0"/>
              <w:rPr>
                <w:rFonts w:cstheme="minorHAnsi"/>
                <w:b/>
                <w:bCs/>
              </w:rPr>
            </w:pPr>
            <w:r w:rsidRPr="00B32A5B">
              <w:rPr>
                <w:rFonts w:cstheme="minorHAnsi"/>
                <w:b/>
                <w:bCs/>
              </w:rPr>
              <w:t>Medications and Medication Administration</w:t>
            </w:r>
          </w:p>
        </w:tc>
        <w:tc>
          <w:tcPr>
            <w:tcW w:w="3752" w:type="pct"/>
          </w:tcPr>
          <w:p w14:paraId="4230826F" w14:textId="5417497F" w:rsidR="0025255C" w:rsidRPr="00B32A5B" w:rsidRDefault="0025255C" w:rsidP="00B8346D">
            <w:pPr>
              <w:autoSpaceDE w:val="0"/>
              <w:autoSpaceDN w:val="0"/>
              <w:adjustRightInd w:val="0"/>
              <w:rPr>
                <w:rFonts w:cstheme="minorHAnsi"/>
                <w:b/>
                <w:bCs/>
              </w:rPr>
            </w:pPr>
            <w:r w:rsidRPr="00B32A5B">
              <w:rPr>
                <w:rFonts w:cstheme="minorHAnsi"/>
              </w:rPr>
              <w:t>Medications and medication administration will be provided consistent with the State Plan</w:t>
            </w:r>
            <w:r w:rsidRPr="00B32A5B">
              <w:rPr>
                <w:rFonts w:cstheme="minorHAnsi"/>
                <w:i/>
                <w:iCs/>
              </w:rPr>
              <w:t>.</w:t>
            </w:r>
          </w:p>
        </w:tc>
      </w:tr>
      <w:tr w:rsidR="0025255C" w:rsidRPr="00B32A5B" w14:paraId="35E419FD" w14:textId="77777777" w:rsidTr="0025255C">
        <w:tc>
          <w:tcPr>
            <w:tcW w:w="1248" w:type="pct"/>
          </w:tcPr>
          <w:p w14:paraId="310729F3" w14:textId="0608FF6F" w:rsidR="0025255C" w:rsidRPr="00B32A5B" w:rsidRDefault="0025255C" w:rsidP="00B8346D">
            <w:pPr>
              <w:autoSpaceDE w:val="0"/>
              <w:autoSpaceDN w:val="0"/>
              <w:adjustRightInd w:val="0"/>
              <w:rPr>
                <w:rFonts w:cstheme="minorHAnsi"/>
                <w:b/>
                <w:bCs/>
              </w:rPr>
            </w:pPr>
            <w:r w:rsidRPr="00B32A5B">
              <w:rPr>
                <w:rFonts w:cstheme="minorHAnsi"/>
                <w:b/>
                <w:bCs/>
              </w:rPr>
              <w:t>Laboratory and Radiology Services</w:t>
            </w:r>
          </w:p>
        </w:tc>
        <w:tc>
          <w:tcPr>
            <w:tcW w:w="3752" w:type="pct"/>
          </w:tcPr>
          <w:p w14:paraId="7AE10FF0" w14:textId="40D75D59" w:rsidR="0025255C" w:rsidRPr="00B32A5B" w:rsidRDefault="0025255C" w:rsidP="00B8346D">
            <w:pPr>
              <w:autoSpaceDE w:val="0"/>
              <w:autoSpaceDN w:val="0"/>
              <w:adjustRightInd w:val="0"/>
              <w:rPr>
                <w:rFonts w:cstheme="minorHAnsi"/>
                <w:b/>
                <w:bCs/>
              </w:rPr>
            </w:pPr>
            <w:r w:rsidRPr="00B32A5B">
              <w:rPr>
                <w:rFonts w:cstheme="minorHAnsi"/>
              </w:rPr>
              <w:t>Laboratory and radiology services will be provided consistent with the State Plan.</w:t>
            </w:r>
          </w:p>
        </w:tc>
      </w:tr>
      <w:tr w:rsidR="0025255C" w:rsidRPr="00B32A5B" w14:paraId="7A910B0F" w14:textId="77777777" w:rsidTr="0025255C">
        <w:tc>
          <w:tcPr>
            <w:tcW w:w="1248" w:type="pct"/>
          </w:tcPr>
          <w:p w14:paraId="16299BAD" w14:textId="49C0690F" w:rsidR="0025255C" w:rsidRPr="00B32A5B" w:rsidRDefault="0025255C" w:rsidP="008C31D9">
            <w:pPr>
              <w:rPr>
                <w:rFonts w:cstheme="minorHAnsi"/>
                <w:b/>
                <w:bCs/>
              </w:rPr>
            </w:pPr>
            <w:r w:rsidRPr="00B32A5B">
              <w:rPr>
                <w:rFonts w:cstheme="minorHAnsi"/>
                <w:b/>
                <w:bCs/>
              </w:rPr>
              <w:t>Physical and Behavioral Health Clinical Consultation</w:t>
            </w:r>
          </w:p>
        </w:tc>
        <w:tc>
          <w:tcPr>
            <w:tcW w:w="3752" w:type="pct"/>
          </w:tcPr>
          <w:p w14:paraId="00DA9300" w14:textId="76995EC4" w:rsidR="0025255C" w:rsidRPr="00B32A5B" w:rsidRDefault="0025255C" w:rsidP="008C31D9">
            <w:pPr>
              <w:autoSpaceDE w:val="0"/>
              <w:autoSpaceDN w:val="0"/>
              <w:adjustRightInd w:val="0"/>
              <w:rPr>
                <w:rFonts w:cstheme="minorHAnsi"/>
              </w:rPr>
            </w:pPr>
            <w:r w:rsidRPr="00B32A5B">
              <w:rPr>
                <w:rFonts w:cstheme="minorHAnsi"/>
              </w:rPr>
              <w:t>Physical and behavioral health clinical consultation services include targeted preventive, physical and behavioral health clinical consultation services.</w:t>
            </w:r>
          </w:p>
          <w:p w14:paraId="62871AF6" w14:textId="77777777" w:rsidR="0025255C" w:rsidRPr="00B32A5B" w:rsidRDefault="0025255C" w:rsidP="008C31D9">
            <w:pPr>
              <w:autoSpaceDE w:val="0"/>
              <w:autoSpaceDN w:val="0"/>
              <w:adjustRightInd w:val="0"/>
              <w:rPr>
                <w:rFonts w:cstheme="minorHAnsi"/>
              </w:rPr>
            </w:pPr>
          </w:p>
          <w:p w14:paraId="0AA032E8" w14:textId="7C1A94F2" w:rsidR="0025255C" w:rsidRPr="00B32A5B" w:rsidRDefault="0025255C" w:rsidP="008C31D9">
            <w:pPr>
              <w:autoSpaceDE w:val="0"/>
              <w:autoSpaceDN w:val="0"/>
              <w:adjustRightInd w:val="0"/>
              <w:rPr>
                <w:rFonts w:cstheme="minorHAnsi"/>
              </w:rPr>
            </w:pPr>
            <w:r w:rsidRPr="00B32A5B">
              <w:rPr>
                <w:rFonts w:cstheme="minorHAnsi"/>
              </w:rPr>
              <w:t>Clinical consultation services are intended to support the creation of a comprehensive, robust and successful reentry plan, including:</w:t>
            </w:r>
          </w:p>
          <w:p w14:paraId="41B1775A" w14:textId="61401094" w:rsidR="0025255C" w:rsidRPr="00B32A5B" w:rsidRDefault="0025255C" w:rsidP="008C31D9">
            <w:pPr>
              <w:pStyle w:val="ListParagraph"/>
              <w:numPr>
                <w:ilvl w:val="0"/>
                <w:numId w:val="5"/>
              </w:numPr>
              <w:autoSpaceDE w:val="0"/>
              <w:autoSpaceDN w:val="0"/>
              <w:adjustRightInd w:val="0"/>
              <w:rPr>
                <w:rFonts w:cstheme="minorHAnsi"/>
              </w:rPr>
            </w:pPr>
            <w:r w:rsidRPr="00B32A5B">
              <w:rPr>
                <w:rFonts w:cstheme="minorHAnsi"/>
              </w:rPr>
              <w:t xml:space="preserve">Conducting diagnosis, stabilization and treatment in preparation for release (including recommendations or orders for needed labs, radiology, and/or medications); </w:t>
            </w:r>
          </w:p>
          <w:p w14:paraId="5F7DD4F0" w14:textId="21F250A8" w:rsidR="0025255C" w:rsidRPr="00B32A5B" w:rsidRDefault="0025255C" w:rsidP="008C31D9">
            <w:pPr>
              <w:pStyle w:val="ListParagraph"/>
              <w:numPr>
                <w:ilvl w:val="0"/>
                <w:numId w:val="5"/>
              </w:numPr>
              <w:autoSpaceDE w:val="0"/>
              <w:autoSpaceDN w:val="0"/>
              <w:adjustRightInd w:val="0"/>
              <w:rPr>
                <w:rFonts w:cstheme="minorHAnsi"/>
              </w:rPr>
            </w:pPr>
            <w:r w:rsidRPr="00B32A5B">
              <w:rPr>
                <w:rFonts w:cstheme="minorHAnsi"/>
              </w:rPr>
              <w:lastRenderedPageBreak/>
              <w:t xml:space="preserve">Providing recommendations or orders for needed medications and medical supplies, equipment, and appliances </w:t>
            </w:r>
            <w:r>
              <w:rPr>
                <w:rFonts w:cstheme="minorHAnsi"/>
              </w:rPr>
              <w:t xml:space="preserve">(i.e. durable medical equipment (DME)) </w:t>
            </w:r>
            <w:r w:rsidRPr="00B32A5B">
              <w:rPr>
                <w:rFonts w:cstheme="minorHAnsi"/>
              </w:rPr>
              <w:t xml:space="preserve">that will be needed upon release; and consulting with the pre-release care manager to help inform the pre-release care plan. </w:t>
            </w:r>
          </w:p>
          <w:p w14:paraId="3C47D225" w14:textId="77777777" w:rsidR="0025255C" w:rsidRPr="00B32A5B" w:rsidRDefault="0025255C" w:rsidP="008C31D9">
            <w:pPr>
              <w:autoSpaceDE w:val="0"/>
              <w:autoSpaceDN w:val="0"/>
              <w:adjustRightInd w:val="0"/>
              <w:rPr>
                <w:rFonts w:cstheme="minorHAnsi"/>
              </w:rPr>
            </w:pPr>
          </w:p>
          <w:p w14:paraId="3BC98808" w14:textId="74640605" w:rsidR="0025255C" w:rsidRPr="00B32A5B" w:rsidRDefault="0025255C" w:rsidP="008C31D9">
            <w:pPr>
              <w:autoSpaceDE w:val="0"/>
              <w:autoSpaceDN w:val="0"/>
              <w:adjustRightInd w:val="0"/>
              <w:rPr>
                <w:rFonts w:cstheme="minorHAnsi"/>
              </w:rPr>
            </w:pPr>
            <w:r w:rsidRPr="00B32A5B">
              <w:rPr>
                <w:rFonts w:cstheme="minorHAnsi"/>
              </w:rPr>
              <w:t>Clinical consultation services are also intended to provide opportunities for clients to meet and form relationships with the community-based providers who will be caring for them upon release, including behavioral health providers, and enable information sharing and collaborative clinical care between prerelease providers and the providers who will be caring for the client after release.</w:t>
            </w:r>
          </w:p>
          <w:p w14:paraId="213B25A4" w14:textId="77777777" w:rsidR="0025255C" w:rsidRPr="00B32A5B" w:rsidRDefault="0025255C" w:rsidP="008C31D9">
            <w:pPr>
              <w:autoSpaceDE w:val="0"/>
              <w:autoSpaceDN w:val="0"/>
              <w:adjustRightInd w:val="0"/>
              <w:rPr>
                <w:rFonts w:cstheme="minorHAnsi"/>
              </w:rPr>
            </w:pPr>
          </w:p>
          <w:p w14:paraId="3D747126" w14:textId="68766630" w:rsidR="0025255C" w:rsidRPr="00B32A5B" w:rsidRDefault="0025255C" w:rsidP="008C31D9">
            <w:pPr>
              <w:autoSpaceDE w:val="0"/>
              <w:autoSpaceDN w:val="0"/>
              <w:adjustRightInd w:val="0"/>
              <w:rPr>
                <w:rFonts w:cstheme="minorHAnsi"/>
              </w:rPr>
            </w:pPr>
            <w:r w:rsidRPr="00B32A5B">
              <w:rPr>
                <w:rFonts w:cstheme="minorHAnsi"/>
              </w:rPr>
              <w:t>Services may include, but are not limited to:</w:t>
            </w:r>
          </w:p>
          <w:p w14:paraId="53F0A435" w14:textId="77777777" w:rsidR="0025255C" w:rsidRPr="00B32A5B" w:rsidRDefault="0025255C" w:rsidP="008C31D9">
            <w:pPr>
              <w:pStyle w:val="ListParagraph"/>
              <w:numPr>
                <w:ilvl w:val="0"/>
                <w:numId w:val="6"/>
              </w:numPr>
              <w:autoSpaceDE w:val="0"/>
              <w:autoSpaceDN w:val="0"/>
              <w:adjustRightInd w:val="0"/>
              <w:rPr>
                <w:rFonts w:cstheme="minorHAnsi"/>
              </w:rPr>
            </w:pPr>
            <w:r w:rsidRPr="00B32A5B">
              <w:rPr>
                <w:rFonts w:cstheme="minorHAnsi"/>
              </w:rPr>
              <w:t>Addressing service gaps that may exist in correctional care facilities;</w:t>
            </w:r>
          </w:p>
          <w:p w14:paraId="0C2E5406" w14:textId="77777777" w:rsidR="0025255C" w:rsidRPr="00B32A5B" w:rsidRDefault="0025255C" w:rsidP="008C31D9">
            <w:pPr>
              <w:pStyle w:val="ListParagraph"/>
              <w:numPr>
                <w:ilvl w:val="0"/>
                <w:numId w:val="6"/>
              </w:numPr>
              <w:autoSpaceDE w:val="0"/>
              <w:autoSpaceDN w:val="0"/>
              <w:adjustRightInd w:val="0"/>
              <w:rPr>
                <w:rFonts w:cstheme="minorHAnsi"/>
              </w:rPr>
            </w:pPr>
            <w:r w:rsidRPr="00B32A5B">
              <w:rPr>
                <w:rFonts w:cstheme="minorHAnsi"/>
              </w:rPr>
              <w:t>Diagnosing and stabilizing individuals while incarcerated, preparing them for release;</w:t>
            </w:r>
          </w:p>
          <w:p w14:paraId="2E76ED72" w14:textId="74D58447" w:rsidR="0025255C" w:rsidRPr="00B32A5B" w:rsidRDefault="0025255C" w:rsidP="008C31D9">
            <w:pPr>
              <w:pStyle w:val="ListParagraph"/>
              <w:numPr>
                <w:ilvl w:val="0"/>
                <w:numId w:val="6"/>
              </w:numPr>
              <w:autoSpaceDE w:val="0"/>
              <w:autoSpaceDN w:val="0"/>
              <w:adjustRightInd w:val="0"/>
              <w:rPr>
                <w:rFonts w:cstheme="minorHAnsi"/>
              </w:rPr>
            </w:pPr>
            <w:r w:rsidRPr="00B32A5B">
              <w:rPr>
                <w:rFonts w:cstheme="minorHAnsi"/>
              </w:rPr>
              <w:t>Providing treatment, as appropriate, in order to ensure control of conditions prior to release (e.g. to suggest medication changes or to prescribe appropriate medical supplies, equipment, or appliances for post-release);</w:t>
            </w:r>
          </w:p>
          <w:p w14:paraId="5FB9108F" w14:textId="77777777" w:rsidR="0025255C" w:rsidRPr="00B32A5B" w:rsidRDefault="0025255C" w:rsidP="008C31D9">
            <w:pPr>
              <w:pStyle w:val="ListParagraph"/>
              <w:numPr>
                <w:ilvl w:val="0"/>
                <w:numId w:val="6"/>
              </w:numPr>
              <w:autoSpaceDE w:val="0"/>
              <w:autoSpaceDN w:val="0"/>
              <w:adjustRightInd w:val="0"/>
              <w:rPr>
                <w:rFonts w:cstheme="minorHAnsi"/>
              </w:rPr>
            </w:pPr>
            <w:r w:rsidRPr="00B32A5B">
              <w:rPr>
                <w:rFonts w:cstheme="minorHAnsi"/>
              </w:rPr>
              <w:t>Supporting reentry into the community; and</w:t>
            </w:r>
          </w:p>
          <w:p w14:paraId="5545FD09" w14:textId="5C9DF918" w:rsidR="0025255C" w:rsidRPr="00B32A5B" w:rsidRDefault="0025255C" w:rsidP="008C31D9">
            <w:pPr>
              <w:pStyle w:val="ListParagraph"/>
              <w:numPr>
                <w:ilvl w:val="0"/>
                <w:numId w:val="6"/>
              </w:numPr>
              <w:autoSpaceDE w:val="0"/>
              <w:autoSpaceDN w:val="0"/>
              <w:adjustRightInd w:val="0"/>
              <w:rPr>
                <w:b/>
                <w:bCs/>
              </w:rPr>
            </w:pPr>
            <w:r>
              <w:t>Providing behavioral health clinical consultation services authorized by the State Plan or the existing 1115 Demonstration including but not limited to clinical assessment, patient education, therapy, counseling, peer support services, and recovery coach services.</w:t>
            </w:r>
          </w:p>
        </w:tc>
      </w:tr>
      <w:tr w:rsidR="0025255C" w:rsidRPr="00B32A5B" w14:paraId="7DC1038B" w14:textId="77777777" w:rsidTr="0025255C">
        <w:tc>
          <w:tcPr>
            <w:tcW w:w="1248" w:type="pct"/>
          </w:tcPr>
          <w:p w14:paraId="2319548C" w14:textId="53E2F64C" w:rsidR="0025255C" w:rsidRPr="00B32A5B" w:rsidRDefault="0025255C" w:rsidP="00B32A5B">
            <w:pPr>
              <w:rPr>
                <w:rFonts w:cstheme="minorHAnsi"/>
                <w:b/>
                <w:bCs/>
              </w:rPr>
            </w:pPr>
            <w:r w:rsidRPr="00B32A5B">
              <w:rPr>
                <w:rFonts w:cstheme="minorHAnsi"/>
                <w:b/>
                <w:bCs/>
              </w:rPr>
              <w:lastRenderedPageBreak/>
              <w:t xml:space="preserve">Services Provided Upon Release </w:t>
            </w:r>
          </w:p>
        </w:tc>
        <w:tc>
          <w:tcPr>
            <w:tcW w:w="3752" w:type="pct"/>
          </w:tcPr>
          <w:p w14:paraId="36F94A5D" w14:textId="11C84F7F" w:rsidR="0025255C" w:rsidRPr="00B32A5B" w:rsidRDefault="0025255C" w:rsidP="00B32A5B">
            <w:pPr>
              <w:autoSpaceDE w:val="0"/>
              <w:autoSpaceDN w:val="0"/>
              <w:adjustRightInd w:val="0"/>
              <w:rPr>
                <w:rFonts w:ascii="Calibri" w:hAnsi="Calibri" w:cs="Calibri"/>
              </w:rPr>
            </w:pPr>
            <w:r w:rsidRPr="00B32A5B">
              <w:rPr>
                <w:rFonts w:ascii="Calibri" w:hAnsi="Calibri" w:cs="Calibri"/>
              </w:rPr>
              <w:t xml:space="preserve">Covered outpatient prescribed medications </w:t>
            </w:r>
            <w:r>
              <w:rPr>
                <w:rFonts w:ascii="Calibri" w:hAnsi="Calibri" w:cs="Calibri"/>
              </w:rPr>
              <w:t>and prescribed over-the-counter drugs</w:t>
            </w:r>
            <w:r w:rsidRPr="724385A6">
              <w:rPr>
                <w:rFonts w:ascii="Calibri" w:hAnsi="Calibri" w:cs="Calibri"/>
              </w:rPr>
              <w:t xml:space="preserve"> </w:t>
            </w:r>
            <w:r w:rsidRPr="00B32A5B">
              <w:rPr>
                <w:rFonts w:ascii="Calibri" w:hAnsi="Calibri" w:cs="Calibri"/>
              </w:rPr>
              <w:t>(a minimum 30-day supply as clinically</w:t>
            </w:r>
            <w:r w:rsidRPr="724385A6">
              <w:rPr>
                <w:rFonts w:ascii="Calibri" w:hAnsi="Calibri" w:cs="Calibri"/>
              </w:rPr>
              <w:t xml:space="preserve"> </w:t>
            </w:r>
            <w:r w:rsidRPr="00B32A5B">
              <w:rPr>
                <w:rFonts w:ascii="Calibri" w:hAnsi="Calibri" w:cs="Calibri"/>
              </w:rPr>
              <w:t xml:space="preserve">appropriate, consistent with </w:t>
            </w:r>
            <w:r>
              <w:rPr>
                <w:rFonts w:ascii="Calibri" w:hAnsi="Calibri" w:cs="Calibri"/>
              </w:rPr>
              <w:t xml:space="preserve">the </w:t>
            </w:r>
            <w:r w:rsidRPr="00B32A5B">
              <w:rPr>
                <w:rFonts w:ascii="Calibri" w:hAnsi="Calibri" w:cs="Calibri"/>
              </w:rPr>
              <w:t>State Plan).</w:t>
            </w:r>
          </w:p>
          <w:p w14:paraId="7BC496D1" w14:textId="77777777" w:rsidR="0025255C" w:rsidRPr="00B32A5B" w:rsidRDefault="0025255C" w:rsidP="00B32A5B">
            <w:pPr>
              <w:autoSpaceDE w:val="0"/>
              <w:autoSpaceDN w:val="0"/>
              <w:adjustRightInd w:val="0"/>
              <w:rPr>
                <w:rFonts w:ascii="Calibri" w:hAnsi="Calibri" w:cs="Calibri"/>
              </w:rPr>
            </w:pPr>
          </w:p>
          <w:p w14:paraId="1DCD41FF" w14:textId="0A08E081" w:rsidR="0025255C" w:rsidRPr="00B32A5B" w:rsidRDefault="0025255C" w:rsidP="79DB5080">
            <w:pPr>
              <w:autoSpaceDE w:val="0"/>
              <w:autoSpaceDN w:val="0"/>
              <w:adjustRightInd w:val="0"/>
            </w:pPr>
            <w:r w:rsidRPr="79DB5080">
              <w:rPr>
                <w:rFonts w:ascii="Calibri" w:hAnsi="Calibri" w:cs="Calibri"/>
              </w:rPr>
              <w:t>Medical supplies, equipment, and appliances (i.e. DME) consistent with Medicaid State Plan requirements.</w:t>
            </w:r>
          </w:p>
        </w:tc>
      </w:tr>
    </w:tbl>
    <w:p w14:paraId="4A476FC8" w14:textId="77777777" w:rsidR="00A56F64" w:rsidRPr="00B32A5B" w:rsidRDefault="00A56F64" w:rsidP="00A56F64">
      <w:pPr>
        <w:jc w:val="center"/>
        <w:rPr>
          <w:rFonts w:cstheme="minorHAnsi"/>
          <w:b/>
          <w:bCs/>
        </w:rPr>
      </w:pPr>
    </w:p>
    <w:sectPr w:rsidR="00A56F64" w:rsidRPr="00B32A5B" w:rsidSect="00AA4262">
      <w:headerReference w:type="default" r:id="rId18"/>
      <w:footerReference w:type="default" r:id="rId1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7E07D" w14:textId="77777777" w:rsidR="00AA4262" w:rsidRDefault="00AA4262" w:rsidP="00B32A5B">
      <w:pPr>
        <w:spacing w:after="0" w:line="240" w:lineRule="auto"/>
      </w:pPr>
      <w:r>
        <w:separator/>
      </w:r>
    </w:p>
  </w:endnote>
  <w:endnote w:type="continuationSeparator" w:id="0">
    <w:p w14:paraId="5C50E470" w14:textId="77777777" w:rsidR="00AA4262" w:rsidRDefault="00AA4262" w:rsidP="00B32A5B">
      <w:pPr>
        <w:spacing w:after="0" w:line="240" w:lineRule="auto"/>
      </w:pPr>
      <w:r>
        <w:continuationSeparator/>
      </w:r>
    </w:p>
  </w:endnote>
  <w:endnote w:type="continuationNotice" w:id="1">
    <w:p w14:paraId="2B4F04A3" w14:textId="77777777" w:rsidR="00AA4262" w:rsidRDefault="00AA42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350379"/>
      <w:docPartObj>
        <w:docPartGallery w:val="Page Numbers (Bottom of Page)"/>
        <w:docPartUnique/>
      </w:docPartObj>
    </w:sdtPr>
    <w:sdtEndPr>
      <w:rPr>
        <w:noProof/>
      </w:rPr>
    </w:sdtEndPr>
    <w:sdtContent>
      <w:sdt>
        <w:sdtPr>
          <w:id w:val="1076788062"/>
          <w:docPartObj>
            <w:docPartGallery w:val="Page Numbers (Bottom of Page)"/>
            <w:docPartUnique/>
          </w:docPartObj>
        </w:sdtPr>
        <w:sdtEndPr/>
        <w:sdtContent>
          <w:sdt>
            <w:sdtPr>
              <w:id w:val="1728636285"/>
              <w:docPartObj>
                <w:docPartGallery w:val="Page Numbers (Top of Page)"/>
                <w:docPartUnique/>
              </w:docPartObj>
            </w:sdtPr>
            <w:sdtEndPr/>
            <w:sdtContent>
              <w:sdt>
                <w:sdtPr>
                  <w:id w:val="-1632156062"/>
                  <w:docPartObj>
                    <w:docPartGallery w:val="Page Numbers (Bottom of Page)"/>
                    <w:docPartUnique/>
                  </w:docPartObj>
                </w:sdtPr>
                <w:sdtEndPr/>
                <w:sdtContent>
                  <w:p w14:paraId="49013BB4" w14:textId="77777777" w:rsidR="00495EE0" w:rsidRDefault="00495EE0" w:rsidP="005506FD">
                    <w:pPr>
                      <w:pStyle w:val="Footer"/>
                    </w:pPr>
                  </w:p>
                  <w:sdt>
                    <w:sdtPr>
                      <w:id w:val="2120401430"/>
                      <w:docPartObj>
                        <w:docPartGallery w:val="Page Numbers (Top of Page)"/>
                        <w:docPartUnique/>
                      </w:docPartObj>
                    </w:sdtPr>
                    <w:sdtEndPr/>
                    <w:sdtContent>
                      <w:p w14:paraId="1AA70A86" w14:textId="7E392806" w:rsidR="005506FD" w:rsidRPr="005506FD" w:rsidRDefault="005506FD" w:rsidP="005506FD">
                        <w:pPr>
                          <w:pStyle w:val="Footer"/>
                          <w:rPr>
                            <w:rFonts w:ascii="Times New Roman" w:hAnsi="Times New Roman" w:cs="Times New Roman"/>
                            <w:sz w:val="20"/>
                            <w:szCs w:val="20"/>
                          </w:rPr>
                        </w:pPr>
                        <w:r w:rsidRPr="005506FD">
                          <w:rPr>
                            <w:rFonts w:ascii="Times New Roman" w:hAnsi="Times New Roman" w:cs="Times New Roman"/>
                            <w:sz w:val="20"/>
                            <w:szCs w:val="20"/>
                          </w:rPr>
                          <w:t>MassHealth Medicaid and CHIP Section 1115 Demonstration</w:t>
                        </w:r>
                        <w:r w:rsidRPr="005506FD">
                          <w:rPr>
                            <w:rFonts w:ascii="Times New Roman" w:hAnsi="Times New Roman" w:cs="Times New Roman"/>
                            <w:sz w:val="20"/>
                            <w:szCs w:val="20"/>
                          </w:rPr>
                          <w:tab/>
                        </w:r>
                        <w:r w:rsidR="005169D2">
                          <w:rPr>
                            <w:rFonts w:ascii="Times New Roman" w:hAnsi="Times New Roman" w:cs="Times New Roman"/>
                            <w:sz w:val="20"/>
                            <w:szCs w:val="20"/>
                          </w:rPr>
                          <w:tab/>
                        </w:r>
                        <w:r w:rsidR="005169D2">
                          <w:rPr>
                            <w:rFonts w:ascii="Times New Roman" w:hAnsi="Times New Roman" w:cs="Times New Roman"/>
                            <w:sz w:val="20"/>
                            <w:szCs w:val="20"/>
                          </w:rPr>
                          <w:tab/>
                        </w:r>
                        <w:r w:rsidR="005169D2">
                          <w:rPr>
                            <w:rFonts w:ascii="Times New Roman" w:hAnsi="Times New Roman" w:cs="Times New Roman"/>
                            <w:sz w:val="20"/>
                            <w:szCs w:val="20"/>
                          </w:rPr>
                          <w:tab/>
                        </w:r>
                        <w:r w:rsidRPr="005506FD">
                          <w:rPr>
                            <w:rFonts w:ascii="Times New Roman" w:hAnsi="Times New Roman" w:cs="Times New Roman"/>
                            <w:sz w:val="20"/>
                            <w:szCs w:val="20"/>
                          </w:rPr>
                          <w:t xml:space="preserve">Page </w:t>
                        </w:r>
                        <w:r w:rsidRPr="005506FD">
                          <w:rPr>
                            <w:rFonts w:ascii="Times New Roman" w:hAnsi="Times New Roman" w:cs="Times New Roman"/>
                            <w:b/>
                            <w:bCs/>
                            <w:sz w:val="20"/>
                            <w:szCs w:val="20"/>
                          </w:rPr>
                          <w:fldChar w:fldCharType="begin"/>
                        </w:r>
                        <w:r w:rsidRPr="005506FD">
                          <w:rPr>
                            <w:rFonts w:ascii="Times New Roman" w:hAnsi="Times New Roman" w:cs="Times New Roman"/>
                            <w:b/>
                            <w:bCs/>
                            <w:sz w:val="20"/>
                            <w:szCs w:val="20"/>
                          </w:rPr>
                          <w:instrText xml:space="preserve"> PAGE  \* Arabic  \* MERGEFORMAT </w:instrText>
                        </w:r>
                        <w:r w:rsidRPr="005506FD">
                          <w:rPr>
                            <w:rFonts w:ascii="Times New Roman" w:hAnsi="Times New Roman" w:cs="Times New Roman"/>
                            <w:b/>
                            <w:bCs/>
                            <w:sz w:val="20"/>
                            <w:szCs w:val="20"/>
                          </w:rPr>
                          <w:fldChar w:fldCharType="separate"/>
                        </w:r>
                        <w:r w:rsidRPr="005506FD">
                          <w:rPr>
                            <w:rFonts w:ascii="Times New Roman" w:hAnsi="Times New Roman" w:cs="Times New Roman"/>
                            <w:b/>
                            <w:bCs/>
                            <w:sz w:val="20"/>
                            <w:szCs w:val="20"/>
                          </w:rPr>
                          <w:t>1</w:t>
                        </w:r>
                        <w:r w:rsidRPr="005506FD">
                          <w:rPr>
                            <w:rFonts w:ascii="Times New Roman" w:hAnsi="Times New Roman" w:cs="Times New Roman"/>
                            <w:b/>
                            <w:bCs/>
                            <w:sz w:val="20"/>
                            <w:szCs w:val="20"/>
                          </w:rPr>
                          <w:fldChar w:fldCharType="end"/>
                        </w:r>
                        <w:r w:rsidRPr="005506FD">
                          <w:rPr>
                            <w:rFonts w:ascii="Times New Roman" w:hAnsi="Times New Roman" w:cs="Times New Roman"/>
                            <w:sz w:val="20"/>
                            <w:szCs w:val="20"/>
                          </w:rPr>
                          <w:t xml:space="preserve"> of </w:t>
                        </w:r>
                        <w:r w:rsidRPr="005506FD">
                          <w:rPr>
                            <w:rFonts w:ascii="Times New Roman" w:hAnsi="Times New Roman" w:cs="Times New Roman"/>
                            <w:b/>
                            <w:bCs/>
                            <w:sz w:val="20"/>
                            <w:szCs w:val="20"/>
                          </w:rPr>
                          <w:fldChar w:fldCharType="begin"/>
                        </w:r>
                        <w:r w:rsidRPr="005506FD">
                          <w:rPr>
                            <w:rFonts w:ascii="Times New Roman" w:hAnsi="Times New Roman" w:cs="Times New Roman"/>
                            <w:b/>
                            <w:bCs/>
                            <w:sz w:val="20"/>
                            <w:szCs w:val="20"/>
                          </w:rPr>
                          <w:instrText xml:space="preserve"> NUMPAGES  \* Arabic  \* MERGEFORMAT </w:instrText>
                        </w:r>
                        <w:r w:rsidRPr="005506FD">
                          <w:rPr>
                            <w:rFonts w:ascii="Times New Roman" w:hAnsi="Times New Roman" w:cs="Times New Roman"/>
                            <w:b/>
                            <w:bCs/>
                            <w:sz w:val="20"/>
                            <w:szCs w:val="20"/>
                          </w:rPr>
                          <w:fldChar w:fldCharType="separate"/>
                        </w:r>
                        <w:r w:rsidRPr="005506FD">
                          <w:rPr>
                            <w:rFonts w:ascii="Times New Roman" w:hAnsi="Times New Roman" w:cs="Times New Roman"/>
                            <w:b/>
                            <w:bCs/>
                            <w:sz w:val="20"/>
                            <w:szCs w:val="20"/>
                          </w:rPr>
                          <w:t>3</w:t>
                        </w:r>
                        <w:r w:rsidRPr="005506FD">
                          <w:rPr>
                            <w:rFonts w:ascii="Times New Roman" w:hAnsi="Times New Roman" w:cs="Times New Roman"/>
                            <w:b/>
                            <w:bCs/>
                            <w:sz w:val="20"/>
                            <w:szCs w:val="20"/>
                          </w:rPr>
                          <w:fldChar w:fldCharType="end"/>
                        </w:r>
                      </w:p>
                      <w:p w14:paraId="154B837C" w14:textId="77777777" w:rsidR="005506FD" w:rsidRDefault="005506FD" w:rsidP="005506FD">
                        <w:pPr>
                          <w:pStyle w:val="Footer"/>
                        </w:pPr>
                        <w:r w:rsidRPr="005506FD">
                          <w:rPr>
                            <w:rFonts w:ascii="Times New Roman" w:hAnsi="Times New Roman" w:cs="Times New Roman"/>
                            <w:sz w:val="20"/>
                            <w:szCs w:val="20"/>
                          </w:rPr>
                          <w:t>Approval Period: October 1, 2022 through December 31, 2027</w:t>
                        </w:r>
                      </w:p>
                    </w:sdtContent>
                  </w:sdt>
                </w:sdtContent>
              </w:sdt>
            </w:sdtContent>
          </w:sdt>
        </w:sdtContent>
      </w:sdt>
      <w:p w14:paraId="0CFFE67F" w14:textId="77777777" w:rsidR="005506FD" w:rsidRDefault="005506FD" w:rsidP="005506FD">
        <w:pPr>
          <w:pStyle w:val="BodyText"/>
          <w:spacing w:line="14" w:lineRule="auto"/>
          <w:rPr>
            <w:sz w:val="20"/>
          </w:rPr>
        </w:pPr>
        <w:r w:rsidDel="00187B05">
          <w:rPr>
            <w:noProof/>
          </w:rPr>
          <w:t xml:space="preserve"> </w:t>
        </w:r>
      </w:p>
      <w:p w14:paraId="57301216" w14:textId="0B40BD3E" w:rsidR="00B32A5B" w:rsidRDefault="00EA683F" w:rsidP="005506FD">
        <w:pPr>
          <w:pStyle w:val="Footer"/>
        </w:pPr>
      </w:p>
    </w:sdtContent>
  </w:sdt>
  <w:p w14:paraId="17C46893" w14:textId="77777777" w:rsidR="00B32A5B" w:rsidRDefault="00B32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EBF28" w14:textId="77777777" w:rsidR="00AA4262" w:rsidRDefault="00AA4262" w:rsidP="00B32A5B">
      <w:pPr>
        <w:spacing w:after="0" w:line="240" w:lineRule="auto"/>
      </w:pPr>
      <w:r>
        <w:separator/>
      </w:r>
    </w:p>
  </w:footnote>
  <w:footnote w:type="continuationSeparator" w:id="0">
    <w:p w14:paraId="5E1EE725" w14:textId="77777777" w:rsidR="00AA4262" w:rsidRDefault="00AA4262" w:rsidP="00B32A5B">
      <w:pPr>
        <w:spacing w:after="0" w:line="240" w:lineRule="auto"/>
      </w:pPr>
      <w:r>
        <w:continuationSeparator/>
      </w:r>
    </w:p>
  </w:footnote>
  <w:footnote w:type="continuationNotice" w:id="1">
    <w:p w14:paraId="3D89B532" w14:textId="77777777" w:rsidR="00AA4262" w:rsidRDefault="00AA42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61702" w14:textId="278D0FEB" w:rsidR="00374A7E" w:rsidRPr="00374A7E" w:rsidRDefault="00374A7E">
    <w:pPr>
      <w:pStyle w:val="Header"/>
      <w:rPr>
        <w:rFonts w:ascii="Times New Roman" w:hAnsi="Times New Roman" w:cs="Times New Roman"/>
      </w:rPr>
    </w:pPr>
    <w:r>
      <w:rPr>
        <w:rFonts w:ascii="Times New Roman" w:hAnsi="Times New Roman" w:cs="Times New Roman"/>
      </w:rPr>
      <w:t>Attachment 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B7E9E"/>
    <w:multiLevelType w:val="hybridMultilevel"/>
    <w:tmpl w:val="968E5F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2352B3E"/>
    <w:multiLevelType w:val="hybridMultilevel"/>
    <w:tmpl w:val="57D4E3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FEE3267"/>
    <w:multiLevelType w:val="hybridMultilevel"/>
    <w:tmpl w:val="8C2269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BB2137E"/>
    <w:multiLevelType w:val="hybridMultilevel"/>
    <w:tmpl w:val="512EB7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9DD7E35"/>
    <w:multiLevelType w:val="hybridMultilevel"/>
    <w:tmpl w:val="3AC2A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460B87"/>
    <w:multiLevelType w:val="hybridMultilevel"/>
    <w:tmpl w:val="D396C5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90C0DC6"/>
    <w:multiLevelType w:val="hybridMultilevel"/>
    <w:tmpl w:val="0B74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9881715">
    <w:abstractNumId w:val="5"/>
  </w:num>
  <w:num w:numId="2" w16cid:durableId="1093166599">
    <w:abstractNumId w:val="3"/>
  </w:num>
  <w:num w:numId="3" w16cid:durableId="1065906853">
    <w:abstractNumId w:val="6"/>
  </w:num>
  <w:num w:numId="4" w16cid:durableId="747070572">
    <w:abstractNumId w:val="2"/>
  </w:num>
  <w:num w:numId="5" w16cid:durableId="1033262468">
    <w:abstractNumId w:val="4"/>
  </w:num>
  <w:num w:numId="6" w16cid:durableId="1596984321">
    <w:abstractNumId w:val="1"/>
  </w:num>
  <w:num w:numId="7" w16cid:durableId="754011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Manatt||1~402723360||2~1||3~MassHealth Section 1115 Demonstration Covered Services and Proposed Codeset 1.5.24.||5~KSERAFI||6~KSERAFI||7~WORDX||8~DOC||10~2/5/2024 8:20:09 PM||11~2/5/2024 8:20:09 PM||13~20030||14~False||17~public||18~KSERAFI||19~KSERAFI||21~True||22~True||23~False||25~70985||26~030||33~MHSCONSULT||60~Commonwealth of Massachusetts Executive Office of Health and Human Services||61~1115 Analytical Services||68~MHS Consult||74~Serafi, Kinda||75~Serafi, Kinda||76~WORD 2007||77~Doc||82~docx||85~2/5/2024 8:20:09 PM||99~1/1/0001 12:00:00 AM||106~C:\Users\kserafi\AppData\Roaming\iManage\Work\Recent\Massachusetts HHS _ 1115 Analytical Services _ 70985-030\MassHealth Section 1115 Demonstration Covered Services and Proposed Codeset 1.5.24.(402723360.1).docx||107~1/1/0001 12:00:00 AM||109~2/5/2024 8:20:09 PM||113~2/5/2024 8:20:09 PM||114~2/5/2024 8:20:09 PM||124~False||"/>
    <w:docVar w:name="zzmp10NoTrailerPromptID" w:val="MANATT.402723360.1"/>
  </w:docVars>
  <w:rsids>
    <w:rsidRoot w:val="00A56F64"/>
    <w:rsid w:val="00010B76"/>
    <w:rsid w:val="00013FF2"/>
    <w:rsid w:val="000421B8"/>
    <w:rsid w:val="0004407C"/>
    <w:rsid w:val="000468B8"/>
    <w:rsid w:val="00063EEB"/>
    <w:rsid w:val="00071F27"/>
    <w:rsid w:val="00080BDD"/>
    <w:rsid w:val="000A0C31"/>
    <w:rsid w:val="000B0CCD"/>
    <w:rsid w:val="000B7743"/>
    <w:rsid w:val="000C6AEE"/>
    <w:rsid w:val="000D4CE8"/>
    <w:rsid w:val="000F3289"/>
    <w:rsid w:val="001012E0"/>
    <w:rsid w:val="00102DC4"/>
    <w:rsid w:val="001162F7"/>
    <w:rsid w:val="00116634"/>
    <w:rsid w:val="00123BA4"/>
    <w:rsid w:val="00144BEE"/>
    <w:rsid w:val="001551BE"/>
    <w:rsid w:val="0015630F"/>
    <w:rsid w:val="001A3A65"/>
    <w:rsid w:val="001D2E62"/>
    <w:rsid w:val="00205D5A"/>
    <w:rsid w:val="00206B4B"/>
    <w:rsid w:val="00220E2A"/>
    <w:rsid w:val="0025255C"/>
    <w:rsid w:val="00273DFF"/>
    <w:rsid w:val="00274291"/>
    <w:rsid w:val="00275860"/>
    <w:rsid w:val="002B1918"/>
    <w:rsid w:val="002B24A1"/>
    <w:rsid w:val="002D11B1"/>
    <w:rsid w:val="002E0C77"/>
    <w:rsid w:val="00325017"/>
    <w:rsid w:val="00337449"/>
    <w:rsid w:val="00341189"/>
    <w:rsid w:val="0034613F"/>
    <w:rsid w:val="00346825"/>
    <w:rsid w:val="00361F4B"/>
    <w:rsid w:val="00367EA9"/>
    <w:rsid w:val="00374A7E"/>
    <w:rsid w:val="00390640"/>
    <w:rsid w:val="003B2283"/>
    <w:rsid w:val="003B7F2E"/>
    <w:rsid w:val="003D5E5D"/>
    <w:rsid w:val="003D6F86"/>
    <w:rsid w:val="003F2093"/>
    <w:rsid w:val="00410F1D"/>
    <w:rsid w:val="00413704"/>
    <w:rsid w:val="00440A4E"/>
    <w:rsid w:val="0044340D"/>
    <w:rsid w:val="004628E1"/>
    <w:rsid w:val="00465F84"/>
    <w:rsid w:val="00486606"/>
    <w:rsid w:val="00495EE0"/>
    <w:rsid w:val="004B6EA4"/>
    <w:rsid w:val="004C6133"/>
    <w:rsid w:val="00502572"/>
    <w:rsid w:val="005169D2"/>
    <w:rsid w:val="00523A44"/>
    <w:rsid w:val="005425C8"/>
    <w:rsid w:val="005506FD"/>
    <w:rsid w:val="005530EE"/>
    <w:rsid w:val="00565149"/>
    <w:rsid w:val="0057036E"/>
    <w:rsid w:val="005855E4"/>
    <w:rsid w:val="00591D3E"/>
    <w:rsid w:val="00595D22"/>
    <w:rsid w:val="005D5355"/>
    <w:rsid w:val="005F36EE"/>
    <w:rsid w:val="0061759B"/>
    <w:rsid w:val="00635486"/>
    <w:rsid w:val="00652BC6"/>
    <w:rsid w:val="006A79AC"/>
    <w:rsid w:val="006B2E26"/>
    <w:rsid w:val="006C4960"/>
    <w:rsid w:val="006D3D63"/>
    <w:rsid w:val="006D6617"/>
    <w:rsid w:val="006E13E4"/>
    <w:rsid w:val="006F40CD"/>
    <w:rsid w:val="007350C7"/>
    <w:rsid w:val="00745A97"/>
    <w:rsid w:val="007474FA"/>
    <w:rsid w:val="0075338E"/>
    <w:rsid w:val="00787B6A"/>
    <w:rsid w:val="007A5A7E"/>
    <w:rsid w:val="007D2DCA"/>
    <w:rsid w:val="007D650A"/>
    <w:rsid w:val="007F0FD4"/>
    <w:rsid w:val="007F2B27"/>
    <w:rsid w:val="00806606"/>
    <w:rsid w:val="00807B58"/>
    <w:rsid w:val="00814490"/>
    <w:rsid w:val="008279EE"/>
    <w:rsid w:val="008A18CF"/>
    <w:rsid w:val="008C30C5"/>
    <w:rsid w:val="008C31D9"/>
    <w:rsid w:val="008D2830"/>
    <w:rsid w:val="008E4218"/>
    <w:rsid w:val="008F027D"/>
    <w:rsid w:val="0098630C"/>
    <w:rsid w:val="009B1D3D"/>
    <w:rsid w:val="009B4C3E"/>
    <w:rsid w:val="009B7E66"/>
    <w:rsid w:val="009C3E43"/>
    <w:rsid w:val="009D0A7C"/>
    <w:rsid w:val="009E05CC"/>
    <w:rsid w:val="009F29BD"/>
    <w:rsid w:val="009F7E16"/>
    <w:rsid w:val="00A103B4"/>
    <w:rsid w:val="00A4399E"/>
    <w:rsid w:val="00A47F0D"/>
    <w:rsid w:val="00A54D96"/>
    <w:rsid w:val="00A56F64"/>
    <w:rsid w:val="00A81800"/>
    <w:rsid w:val="00AA3441"/>
    <w:rsid w:val="00AA4262"/>
    <w:rsid w:val="00AA789B"/>
    <w:rsid w:val="00AC2612"/>
    <w:rsid w:val="00AD2259"/>
    <w:rsid w:val="00AE6982"/>
    <w:rsid w:val="00B10854"/>
    <w:rsid w:val="00B2424A"/>
    <w:rsid w:val="00B32A5B"/>
    <w:rsid w:val="00B41888"/>
    <w:rsid w:val="00B8333D"/>
    <w:rsid w:val="00B8346D"/>
    <w:rsid w:val="00B90D52"/>
    <w:rsid w:val="00BA2D7D"/>
    <w:rsid w:val="00BA6128"/>
    <w:rsid w:val="00BC005E"/>
    <w:rsid w:val="00BC70B6"/>
    <w:rsid w:val="00BE34CA"/>
    <w:rsid w:val="00C07122"/>
    <w:rsid w:val="00C306CC"/>
    <w:rsid w:val="00C42B31"/>
    <w:rsid w:val="00C72FA5"/>
    <w:rsid w:val="00C93A8C"/>
    <w:rsid w:val="00CC436C"/>
    <w:rsid w:val="00CD0F17"/>
    <w:rsid w:val="00CF7960"/>
    <w:rsid w:val="00D01ABD"/>
    <w:rsid w:val="00D13DDF"/>
    <w:rsid w:val="00D325F4"/>
    <w:rsid w:val="00D32C5F"/>
    <w:rsid w:val="00D5388F"/>
    <w:rsid w:val="00D56A1C"/>
    <w:rsid w:val="00D56BA0"/>
    <w:rsid w:val="00D62CB5"/>
    <w:rsid w:val="00D72C6B"/>
    <w:rsid w:val="00DA288F"/>
    <w:rsid w:val="00DB1C92"/>
    <w:rsid w:val="00DD1D2E"/>
    <w:rsid w:val="00DE5326"/>
    <w:rsid w:val="00DF295E"/>
    <w:rsid w:val="00E43236"/>
    <w:rsid w:val="00EA1778"/>
    <w:rsid w:val="00EA683F"/>
    <w:rsid w:val="00EB51C7"/>
    <w:rsid w:val="00ED0725"/>
    <w:rsid w:val="00ED1447"/>
    <w:rsid w:val="00EF404B"/>
    <w:rsid w:val="00F00508"/>
    <w:rsid w:val="00F022D2"/>
    <w:rsid w:val="00F02E10"/>
    <w:rsid w:val="00F16834"/>
    <w:rsid w:val="00F279B6"/>
    <w:rsid w:val="00F74A23"/>
    <w:rsid w:val="00F7736A"/>
    <w:rsid w:val="00FA0B13"/>
    <w:rsid w:val="00FD7582"/>
    <w:rsid w:val="00FF425F"/>
    <w:rsid w:val="013CD3F8"/>
    <w:rsid w:val="0195F8DF"/>
    <w:rsid w:val="021800AD"/>
    <w:rsid w:val="028D9C40"/>
    <w:rsid w:val="03B89578"/>
    <w:rsid w:val="044E9626"/>
    <w:rsid w:val="05E8387D"/>
    <w:rsid w:val="06CD6B9F"/>
    <w:rsid w:val="0712805E"/>
    <w:rsid w:val="08245CA9"/>
    <w:rsid w:val="08A20BD5"/>
    <w:rsid w:val="09D1B1FD"/>
    <w:rsid w:val="09E7DE87"/>
    <w:rsid w:val="09F31055"/>
    <w:rsid w:val="0C52C686"/>
    <w:rsid w:val="0CB5A59B"/>
    <w:rsid w:val="0D2AA8CA"/>
    <w:rsid w:val="0D6DDF95"/>
    <w:rsid w:val="0DC2C7FD"/>
    <w:rsid w:val="0DC9E882"/>
    <w:rsid w:val="0E5A2099"/>
    <w:rsid w:val="0E97882C"/>
    <w:rsid w:val="0FBE46B5"/>
    <w:rsid w:val="12E25C25"/>
    <w:rsid w:val="13C5DBCA"/>
    <w:rsid w:val="15837234"/>
    <w:rsid w:val="18122C2E"/>
    <w:rsid w:val="189157AA"/>
    <w:rsid w:val="18C4D6D0"/>
    <w:rsid w:val="199BA469"/>
    <w:rsid w:val="1A346F3E"/>
    <w:rsid w:val="1F64DB78"/>
    <w:rsid w:val="1FF49EF6"/>
    <w:rsid w:val="21B2892F"/>
    <w:rsid w:val="21DBD32C"/>
    <w:rsid w:val="22305C2D"/>
    <w:rsid w:val="23FF41E9"/>
    <w:rsid w:val="292AD0E2"/>
    <w:rsid w:val="2B45F597"/>
    <w:rsid w:val="2D32308B"/>
    <w:rsid w:val="2D7E8076"/>
    <w:rsid w:val="2E47E035"/>
    <w:rsid w:val="2F7E4290"/>
    <w:rsid w:val="3023B5B7"/>
    <w:rsid w:val="32709E31"/>
    <w:rsid w:val="33E0B852"/>
    <w:rsid w:val="3565935D"/>
    <w:rsid w:val="3648F74E"/>
    <w:rsid w:val="38CF3B74"/>
    <w:rsid w:val="397101A0"/>
    <w:rsid w:val="39A96F37"/>
    <w:rsid w:val="39ED0E50"/>
    <w:rsid w:val="39FAA9EC"/>
    <w:rsid w:val="3A161AB1"/>
    <w:rsid w:val="3A42053A"/>
    <w:rsid w:val="3C7FC5E9"/>
    <w:rsid w:val="3DBD4F3E"/>
    <w:rsid w:val="3E6A4251"/>
    <w:rsid w:val="3FA552E6"/>
    <w:rsid w:val="3FED7491"/>
    <w:rsid w:val="41FAF2F8"/>
    <w:rsid w:val="424E9503"/>
    <w:rsid w:val="43D406EC"/>
    <w:rsid w:val="441F3E95"/>
    <w:rsid w:val="449D2181"/>
    <w:rsid w:val="468A2694"/>
    <w:rsid w:val="47078D46"/>
    <w:rsid w:val="473790D7"/>
    <w:rsid w:val="4870188D"/>
    <w:rsid w:val="49C617DA"/>
    <w:rsid w:val="4ADDE5A6"/>
    <w:rsid w:val="4F4C3F84"/>
    <w:rsid w:val="500597D5"/>
    <w:rsid w:val="507C1FB4"/>
    <w:rsid w:val="51CA0D29"/>
    <w:rsid w:val="52148DE6"/>
    <w:rsid w:val="5308B131"/>
    <w:rsid w:val="569E1917"/>
    <w:rsid w:val="5774F0A7"/>
    <w:rsid w:val="57B8F60F"/>
    <w:rsid w:val="5865F21B"/>
    <w:rsid w:val="5C5813A2"/>
    <w:rsid w:val="5D104F11"/>
    <w:rsid w:val="6298D854"/>
    <w:rsid w:val="6516D8A5"/>
    <w:rsid w:val="653C9B93"/>
    <w:rsid w:val="659F2ADD"/>
    <w:rsid w:val="66D41A27"/>
    <w:rsid w:val="6847FEB6"/>
    <w:rsid w:val="69A78464"/>
    <w:rsid w:val="6A12814F"/>
    <w:rsid w:val="6CC8B836"/>
    <w:rsid w:val="6DE721E5"/>
    <w:rsid w:val="70934665"/>
    <w:rsid w:val="71DF30B1"/>
    <w:rsid w:val="724385A6"/>
    <w:rsid w:val="73A861AE"/>
    <w:rsid w:val="73AF0D16"/>
    <w:rsid w:val="744D4916"/>
    <w:rsid w:val="7652DC6C"/>
    <w:rsid w:val="79DB5080"/>
    <w:rsid w:val="7A6B0A52"/>
    <w:rsid w:val="7A81B0D0"/>
    <w:rsid w:val="7D891FF7"/>
    <w:rsid w:val="7DAA421B"/>
    <w:rsid w:val="7E053335"/>
    <w:rsid w:val="7E3DD729"/>
    <w:rsid w:val="7E48F4FC"/>
    <w:rsid w:val="7F1CAA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57878"/>
  <w15:chartTrackingRefBased/>
  <w15:docId w15:val="{8CF6B44A-CDA1-4991-ACEA-CB4EC75B2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6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F64"/>
    <w:pPr>
      <w:ind w:left="720"/>
      <w:contextualSpacing/>
    </w:pPr>
  </w:style>
  <w:style w:type="character" w:styleId="CommentReference">
    <w:name w:val="annotation reference"/>
    <w:basedOn w:val="DefaultParagraphFont"/>
    <w:uiPriority w:val="99"/>
    <w:semiHidden/>
    <w:unhideWhenUsed/>
    <w:rsid w:val="00AA3441"/>
    <w:rPr>
      <w:sz w:val="16"/>
      <w:szCs w:val="16"/>
    </w:rPr>
  </w:style>
  <w:style w:type="paragraph" w:styleId="CommentText">
    <w:name w:val="annotation text"/>
    <w:basedOn w:val="Normal"/>
    <w:link w:val="CommentTextChar"/>
    <w:uiPriority w:val="99"/>
    <w:unhideWhenUsed/>
    <w:rsid w:val="00AA3441"/>
    <w:pPr>
      <w:spacing w:line="240" w:lineRule="auto"/>
    </w:pPr>
    <w:rPr>
      <w:sz w:val="20"/>
      <w:szCs w:val="20"/>
    </w:rPr>
  </w:style>
  <w:style w:type="character" w:customStyle="1" w:styleId="CommentTextChar">
    <w:name w:val="Comment Text Char"/>
    <w:basedOn w:val="DefaultParagraphFont"/>
    <w:link w:val="CommentText"/>
    <w:uiPriority w:val="99"/>
    <w:rsid w:val="00AA3441"/>
    <w:rPr>
      <w:sz w:val="20"/>
      <w:szCs w:val="20"/>
    </w:rPr>
  </w:style>
  <w:style w:type="paragraph" w:styleId="CommentSubject">
    <w:name w:val="annotation subject"/>
    <w:basedOn w:val="CommentText"/>
    <w:next w:val="CommentText"/>
    <w:link w:val="CommentSubjectChar"/>
    <w:uiPriority w:val="99"/>
    <w:semiHidden/>
    <w:unhideWhenUsed/>
    <w:rsid w:val="00AA3441"/>
    <w:rPr>
      <w:b/>
      <w:bCs/>
    </w:rPr>
  </w:style>
  <w:style w:type="character" w:customStyle="1" w:styleId="CommentSubjectChar">
    <w:name w:val="Comment Subject Char"/>
    <w:basedOn w:val="CommentTextChar"/>
    <w:link w:val="CommentSubject"/>
    <w:uiPriority w:val="99"/>
    <w:semiHidden/>
    <w:rsid w:val="00AA3441"/>
    <w:rPr>
      <w:b/>
      <w:bCs/>
      <w:sz w:val="20"/>
      <w:szCs w:val="20"/>
    </w:rPr>
  </w:style>
  <w:style w:type="paragraph" w:styleId="Header">
    <w:name w:val="header"/>
    <w:basedOn w:val="Normal"/>
    <w:link w:val="HeaderChar"/>
    <w:uiPriority w:val="99"/>
    <w:unhideWhenUsed/>
    <w:rsid w:val="00B32A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A5B"/>
  </w:style>
  <w:style w:type="paragraph" w:styleId="Footer">
    <w:name w:val="footer"/>
    <w:basedOn w:val="Normal"/>
    <w:link w:val="FooterChar"/>
    <w:uiPriority w:val="99"/>
    <w:unhideWhenUsed/>
    <w:rsid w:val="00B32A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A5B"/>
  </w:style>
  <w:style w:type="paragraph" w:styleId="Revision">
    <w:name w:val="Revision"/>
    <w:hidden/>
    <w:uiPriority w:val="99"/>
    <w:semiHidden/>
    <w:rsid w:val="008279EE"/>
    <w:pPr>
      <w:spacing w:after="0" w:line="240" w:lineRule="auto"/>
    </w:pPr>
  </w:style>
  <w:style w:type="character" w:customStyle="1" w:styleId="cf01">
    <w:name w:val="cf01"/>
    <w:basedOn w:val="DefaultParagraphFont"/>
    <w:rsid w:val="00325017"/>
    <w:rPr>
      <w:rFonts w:ascii="Segoe UI" w:hAnsi="Segoe UI" w:cs="Segoe UI" w:hint="default"/>
      <w:sz w:val="18"/>
      <w:szCs w:val="18"/>
    </w:rPr>
  </w:style>
  <w:style w:type="character" w:styleId="Mention">
    <w:name w:val="Mention"/>
    <w:basedOn w:val="DefaultParagraphFont"/>
    <w:uiPriority w:val="99"/>
    <w:unhideWhenUsed/>
    <w:rsid w:val="00B2424A"/>
    <w:rPr>
      <w:color w:val="2B579A"/>
      <w:shd w:val="clear" w:color="auto" w:fill="E1DFDD"/>
    </w:rPr>
  </w:style>
  <w:style w:type="paragraph" w:styleId="BodyText">
    <w:name w:val="Body Text"/>
    <w:basedOn w:val="Normal"/>
    <w:link w:val="BodyTextChar"/>
    <w:uiPriority w:val="1"/>
    <w:qFormat/>
    <w:rsid w:val="005506F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506F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5EE0"/>
    <w:rPr>
      <w:color w:val="0563C1" w:themeColor="hyperlink"/>
      <w:u w:val="single"/>
    </w:rPr>
  </w:style>
  <w:style w:type="character" w:styleId="UnresolvedMention">
    <w:name w:val="Unresolved Mention"/>
    <w:basedOn w:val="DefaultParagraphFont"/>
    <w:uiPriority w:val="99"/>
    <w:semiHidden/>
    <w:unhideWhenUsed/>
    <w:rsid w:val="00495EE0"/>
    <w:rPr>
      <w:color w:val="605E5C"/>
      <w:shd w:val="clear" w:color="auto" w:fill="E1DFDD"/>
    </w:rPr>
  </w:style>
  <w:style w:type="paragraph" w:customStyle="1" w:styleId="elementtoproof">
    <w:name w:val="elementtoproof"/>
    <w:basedOn w:val="Normal"/>
    <w:rsid w:val="00495EE0"/>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16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webSettings" Target="webSettings.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4CF09F92-D56C-4BE3-8D42-DD02C1B804BF}">
    <t:Anchor>
      <t:Comment id="392717777"/>
    </t:Anchor>
    <t:History>
      <t:Event id="{8D677D35-6C6C-40F0-A52D-6580F36A5F50}" time="2024-02-07T17:18:27.226Z">
        <t:Attribution userId="S::rachel.rosenberg@mass.gov::8bf0bce6-821f-4366-9fdc-78e67ebca667" userProvider="AD" userName="Rosenberg, Rachel (EHS)"/>
        <t:Anchor>
          <t:Comment id="1921571170"/>
        </t:Anchor>
        <t:Create/>
      </t:Event>
      <t:Event id="{38333070-04DB-4EB9-A119-FFB75D58F163}" time="2024-02-07T17:18:27.226Z">
        <t:Attribution userId="S::rachel.rosenberg@mass.gov::8bf0bce6-821f-4366-9fdc-78e67ebca667" userProvider="AD" userName="Rosenberg, Rachel (EHS)"/>
        <t:Anchor>
          <t:Comment id="1921571170"/>
        </t:Anchor>
        <t:Assign userId="S::emilia.e.dunham@mass.gov::566d752c-586d-4f9f-8c4c-ab6537113f25" userProvider="AD" userName="Dunham, Emilia (EHS)"/>
      </t:Event>
      <t:Event id="{5421048C-8E97-439D-90D7-0ABBCED50F09}" time="2024-02-07T17:18:27.226Z">
        <t:Attribution userId="S::rachel.rosenberg@mass.gov::8bf0bce6-821f-4366-9fdc-78e67ebca667" userProvider="AD" userName="Rosenberg, Rachel (EHS)"/>
        <t:Anchor>
          <t:Comment id="1921571170"/>
        </t:Anchor>
        <t:SetTitle title="@Dunham, Emilia (EHS) - I think the answer to this question depends on whether the providers you listed would be providing the services listed in the definition of &quot;case management.&quot; Do you expect any of those provider types to be providing service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haredContentType xmlns="Microsoft.SharePoint.Taxonomy.ContentTypeSync" SourceId="86a8e296-5f29-4af2-954b-0de0d1e1f8bc" ContentTypeId="0x0101" PreviousValue="false"/>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1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ntns:customXsn xmlns:ntns="http://schemas.microsoft.com/office/2006/metadata/customXsn">
  <ntns:xsnLocation>https://share.cms.gov/center/CMCS/SDG/Demonstrations/Forms/Document/54d9852c241a7466customXsn.xsn</ntns:xsnLocation>
  <ntns:cached>False</ntns:cached>
  <ntns:openByDefault>False</ntns:openByDefault>
  <ntns:xsnScope>https://share.cms.gov/center/CMCS/SDG/Demonstrations</ntns:xsnScope>
</ntns:customXsn>
</file>

<file path=customXml/item3.xml>��< ? x m l   v e r s i o n = " 1 . 0 "   e n c o d i n g = " u t f - 1 6 " ? > < p r o p e r t i e s   x m l n s = " h t t p : / / w w w . i m a n a g e . c o m / w o r k / x m l s c h e m a " >  
     < d o c u m e n t i d > M a n a t t ! 4 0 2 7 7 2 8 1 5 . 1 < / d o c u m e n t i d >  
     < s e n d e r i d > K S E R A F I < / s e n d e r i d >  
     < s e n d e r e m a i l > K S E R A F I @ M A N A T T . C O M < / s e n d e r e m a i l >  
     < l a s t m o d i f i e d > 2 0 2 4 - 0 2 - 2 8 T 1 4 : 0 9 : 0 0 . 0 0 0 0 0 0 0 - 0 5 : 0 0 < / l a s t m o d i f i e d >  
     < d a t a b a s e > M a n a t t < / d a t a b a s e >  
 < / p r o p e r t i e s > 
</file>

<file path=customXml/item4.xml><?xml version="1.0" encoding="utf-8"?>
<p:properties xmlns:p="http://schemas.microsoft.com/office/2006/metadata/properties" xmlns:xsi="http://www.w3.org/2001/XMLSchema-instance" xmlns:pc="http://schemas.microsoft.com/office/infopath/2007/PartnerControls">
  <documentManagement>
    <Document_x0020_Type_x0020_Descriptor xmlns="6b9f974d-4be1-4652-82ab-08a778657aa4">
      <Value>41</Value>
    </Document_x0020_Type_x0020_Descriptor>
    <Review_x0020_Comments xmlns="6b9f974d-4be1-4652-82ab-08a778657aa4" xsi:nil="true"/>
    <Divisions xmlns="6b9f974d-4be1-4652-82ab-08a778657aa4">DSRD</Divisions>
    <IconOverlay xmlns="http://schemas.microsoft.com/sharepoint/v4" xsi:nil="true"/>
    <Document_x0020_Type xmlns="6b9f974d-4be1-4652-82ab-08a778657aa4">10</Document_x0020_Type>
    <State xmlns="6b9f974d-4be1-4652-82ab-08a778657aa4">Massachusetts</State>
    <Demo_x0020_ID xmlns="6b9f974d-4be1-4652-82ab-08a778657aa4" xsi:nil="true"/>
    <FormData xmlns="http://schemas.microsoft.com/sharepoint/v3">&lt;?xml version="1.0" encoding="utf-8"?&gt;&lt;FormVariables&gt;&lt;Version /&gt;&lt;/FormVariables&gt;</FormData>
    <Document_x0020_Set_x0020_Type xmlns="6b9f974d-4be1-4652-82ab-08a778657aa4" xsi:nil="true"/>
    <Demo_x0020_Name xmlns="6b9f974d-4be1-4652-82ab-08a778657aa4">20</Demo_x0020_Name>
    <_dlc_DocId xmlns="144ea41b-304c-4c03-99c4-debb02094f92">CMCS-1739211535-14597</_dlc_DocId>
    <_dlc_DocIdUrl xmlns="144ea41b-304c-4c03-99c4-debb02094f92">
      <Url>https://share.cms.gov/center/CMCS/SDG/_layouts/15/DocIdRedir.aspx?ID=CMCS-1739211535-14597</Url>
      <Description>CMCS-1739211535-14597</Description>
    </_dlc_DocIdUrl>
  </documentManagement>
</p:properties>
</file>

<file path=customXml/item5.xml><?xml version="1.0" encoding="utf-8"?>
<?mso-contentType ?>
<FormTemplates xmlns="http://schemas.microsoft.com/sharepoint/v3/contenttype/forms">
  <Display>NFListDisplayForm</Display>
  <Edit>NFListEditForm</Edit>
  <New>NFListEditForm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228886B34E0E9F48BA16FBED9D25C84A" ma:contentTypeVersion="146" ma:contentTypeDescription="Create a new document." ma:contentTypeScope="" ma:versionID="a783c54e5d4923e5096018d4e7e09b00">
  <xsd:schema xmlns:xsd="http://www.w3.org/2001/XMLSchema" xmlns:xs="http://www.w3.org/2001/XMLSchema" xmlns:p="http://schemas.microsoft.com/office/2006/metadata/properties" xmlns:ns1="http://schemas.microsoft.com/sharepoint/v3" xmlns:ns2="6b9f974d-4be1-4652-82ab-08a778657aa4" xmlns:ns3="http://schemas.microsoft.com/sharepoint/v4" xmlns:ns4="bfed16da-a8ca-46ec-a4aa-c7c509893314" xmlns:ns5="144ea41b-304c-4c03-99c4-debb02094f92" targetNamespace="http://schemas.microsoft.com/office/2006/metadata/properties" ma:root="true" ma:fieldsID="5b1818f059c132d18d80597215857c09" ns1:_="" ns2:_="" ns3:_="" ns4:_="" ns5:_="">
    <xsd:import namespace="http://schemas.microsoft.com/sharepoint/v3"/>
    <xsd:import namespace="6b9f974d-4be1-4652-82ab-08a778657aa4"/>
    <xsd:import namespace="http://schemas.microsoft.com/sharepoint/v4"/>
    <xsd:import namespace="bfed16da-a8ca-46ec-a4aa-c7c509893314"/>
    <xsd:import namespace="144ea41b-304c-4c03-99c4-debb02094f92"/>
    <xsd:element name="properties">
      <xsd:complexType>
        <xsd:sequence>
          <xsd:element name="documentManagement">
            <xsd:complexType>
              <xsd:all>
                <xsd:element ref="ns2:Demo_x0020_Name" minOccurs="0"/>
                <xsd:element ref="ns3:IconOverlay" minOccurs="0"/>
                <xsd:element ref="ns2:Document_x0020_Set_x0020_Type" minOccurs="0"/>
                <xsd:element ref="ns2:Document_x0020_Type_x0020_Descriptor" minOccurs="0"/>
                <xsd:element ref="ns1:_vti_ItemDeclaredRecord" minOccurs="0"/>
                <xsd:element ref="ns1:_vti_ItemHoldRecordStatus" minOccurs="0"/>
                <xsd:element ref="ns2:State"/>
                <xsd:element ref="ns2:Review_x0020_Comments" minOccurs="0"/>
                <xsd:element ref="ns2:Demo_x0020_ID" minOccurs="0"/>
                <xsd:element ref="ns2:Demo_x0020_ID_x003a_Demonstration_x0020_Name" minOccurs="0"/>
                <xsd:element ref="ns1:FormData" minOccurs="0"/>
                <xsd:element ref="ns2:Demo_x0020_Name_x003a_Demo_x0020_ID" minOccurs="0"/>
                <xsd:element ref="ns2:Demo_x0020_Name_x003a_Demonstration_x0020_Name" minOccurs="0"/>
                <xsd:element ref="ns2:Demo_x0020_Name_x003a_State_Internal" minOccurs="0"/>
                <xsd:element ref="ns2:Demo_x0020_Name_x003a_DemoID_x002d_Name" minOccurs="0"/>
                <xsd:element ref="ns2:Demo_x0020_Name_x003a_State_x0020_Abbreviation" minOccurs="0"/>
                <xsd:element ref="ns2:Divisions"/>
                <xsd:element ref="ns2:Document_x0020_Type"/>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3" nillable="true" ma:displayName="Declared Record" ma:hidden="true" ma:internalName="_vti_ItemDeclaredRecord" ma:readOnly="true">
      <xsd:simpleType>
        <xsd:restriction base="dms:DateTime"/>
      </xsd:simpleType>
    </xsd:element>
    <xsd:element name="_vti_ItemHoldRecordStatus" ma:index="14" nillable="true" ma:displayName="Hold and Record Status" ma:decimals="0" ma:description="" ma:hidden="true" ma:indexed="true" ma:internalName="_vti_ItemHoldRecordStatus" ma:readOnly="true">
      <xsd:simpleType>
        <xsd:restriction base="dms:Unknown"/>
      </xsd:simpleType>
    </xsd:element>
    <xsd:element name="FormData" ma:index="22"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9f974d-4be1-4652-82ab-08a778657aa4" elementFormDefault="qualified">
    <xsd:import namespace="http://schemas.microsoft.com/office/2006/documentManagement/types"/>
    <xsd:import namespace="http://schemas.microsoft.com/office/infopath/2007/PartnerControls"/>
    <xsd:element name="Demo_x0020_Name" ma:index="8" nillable="true" ma:displayName="Demo Name" ma:indexed="true" ma:list="{4bd70136-adc3-481d-9b73-a7d0d41fb284}" ma:internalName="Demo_x0020_Name" ma:showField="DemoID_x002d_Name">
      <xsd:simpleType>
        <xsd:restriction base="dms:Lookup"/>
      </xsd:simpleType>
    </xsd:element>
    <xsd:element name="Document_x0020_Set_x0020_Type" ma:index="10" nillable="true" ma:displayName="Document Set Type" ma:description="" ma:hidden="true" ma:list="{d2aafb2a-d240-4133-80c5-d19b1f13bc4c}" ma:internalName="Document_x0020_Set_x0020_Type" ma:readOnly="false" ma:showField="Title" ma:web="{BFED16DA-A8CA-46EC-A4AA-C7C509893314}">
      <xsd:simpleType>
        <xsd:restriction base="dms:Lookup"/>
      </xsd:simpleType>
    </xsd:element>
    <xsd:element name="Document_x0020_Type_x0020_Descriptor" ma:index="11" nillable="true" ma:displayName="Key Policy" ma:list="{3747dcd6-9357-477b-8666-38504625f1ac}" ma:internalName="Document_x0020_Type_x0020_Descriptor" ma:showField="Title" ma:web="{BFED16DA-A8CA-46EC-A4AA-C7C509893314}">
      <xsd:complexType>
        <xsd:complexContent>
          <xsd:extension base="dms:MultiChoiceLookup">
            <xsd:sequence>
              <xsd:element name="Value" type="dms:Lookup" maxOccurs="unbounded" minOccurs="0" nillable="true"/>
            </xsd:sequence>
          </xsd:extension>
        </xsd:complexContent>
      </xsd:complexType>
    </xsd:element>
    <xsd:element name="State" ma:index="17" ma:displayName="State" ma:format="Dropdown" ma:indexed="true" ma:internalName="State">
      <xsd:simpleType>
        <xsd:union memberTypes="dms:Text">
          <xsd:simpleType>
            <xsd:restriction base="dms:Choice">
              <xsd:enumeration value="All States"/>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ederated States of Micronesia"/>
              <xsd:enumeration value="Florida"/>
              <xsd:enumeration value="Georgia"/>
              <xsd:enumeration value="Guam"/>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Puerto Rico"/>
              <xsd:enumeration value="Rhode Island"/>
              <xsd:enumeration value="South Carolina"/>
              <xsd:enumeration value="South Dakota"/>
              <xsd:enumeration value="Tennessee"/>
              <xsd:enumeration value="Texas"/>
              <xsd:enumeration value="US Virgin Islands"/>
              <xsd:enumeration value="Utah"/>
              <xsd:enumeration value="Vermont"/>
              <xsd:enumeration value="Virginia"/>
              <xsd:enumeration value="Washington"/>
              <xsd:enumeration value="West Virginia"/>
              <xsd:enumeration value="Wisconsin"/>
              <xsd:enumeration value="Wyoming"/>
            </xsd:restriction>
          </xsd:simpleType>
        </xsd:union>
      </xsd:simpleType>
    </xsd:element>
    <xsd:element name="Review_x0020_Comments" ma:index="18" nillable="true" ma:displayName="Review Comments" ma:hidden="true" ma:internalName="Review_x0020_Comments" ma:readOnly="false">
      <xsd:simpleType>
        <xsd:restriction base="dms:Note"/>
      </xsd:simpleType>
    </xsd:element>
    <xsd:element name="Demo_x0020_ID" ma:index="20" nillable="true" ma:displayName="Demo ID" ma:indexed="true" ma:list="{4bd70136-adc3-481d-9b73-a7d0d41fb284}" ma:internalName="Demo_x0020_ID" ma:showField="Title">
      <xsd:simpleType>
        <xsd:restriction base="dms:Lookup"/>
      </xsd:simpleType>
    </xsd:element>
    <xsd:element name="Demo_x0020_ID_x003a_Demonstration_x0020_Name" ma:index="21" nillable="true" ma:displayName="Demo ID:Demonstration Name" ma:list="{4bd70136-adc3-481d-9b73-a7d0d41fb284}" ma:internalName="Demo_x0020_ID_x003a_Demonstration_x0020_Name" ma:readOnly="true" ma:showField="Demonstration_x0020_Name" ma:web="bfed16da-a8ca-46ec-a4aa-c7c509893314">
      <xsd:simpleType>
        <xsd:restriction base="dms:Lookup"/>
      </xsd:simpleType>
    </xsd:element>
    <xsd:element name="Demo_x0020_Name_x003a_Demo_x0020_ID" ma:index="23" nillable="true" ma:displayName="Demo Name:Demo ID" ma:list="{4bd70136-adc3-481d-9b73-a7d0d41fb284}" ma:internalName="Demo_x0020_Name_x003a_Demo_x0020_ID" ma:readOnly="true" ma:showField="Title" ma:web="bfed16da-a8ca-46ec-a4aa-c7c509893314">
      <xsd:simpleType>
        <xsd:restriction base="dms:Lookup"/>
      </xsd:simpleType>
    </xsd:element>
    <xsd:element name="Demo_x0020_Name_x003a_Demonstration_x0020_Name" ma:index="24" nillable="true" ma:displayName="Demo Name:Demonstration Name" ma:list="{4bd70136-adc3-481d-9b73-a7d0d41fb284}" ma:internalName="Demo_x0020_Name_x003a_Demonstration_x0020_Name" ma:readOnly="true" ma:showField="Demonstration_x0020_Name" ma:web="bfed16da-a8ca-46ec-a4aa-c7c509893314">
      <xsd:simpleType>
        <xsd:restriction base="dms:Lookup"/>
      </xsd:simpleType>
    </xsd:element>
    <xsd:element name="Demo_x0020_Name_x003a_State_Internal" ma:index="25" nillable="true" ma:displayName="Demo Name:State_Internal" ma:list="{4bd70136-adc3-481d-9b73-a7d0d41fb284}" ma:internalName="Demo_x0020_Name_x003a_State_Internal" ma:readOnly="true" ma:showField="State_Internal" ma:web="bfed16da-a8ca-46ec-a4aa-c7c509893314">
      <xsd:simpleType>
        <xsd:restriction base="dms:Lookup"/>
      </xsd:simpleType>
    </xsd:element>
    <xsd:element name="Demo_x0020_Name_x003a_DemoID_x002d_Name" ma:index="26" nillable="true" ma:displayName="Demo Name:DemoID-Name" ma:list="{4bd70136-adc3-481d-9b73-a7d0d41fb284}" ma:internalName="Demo_x0020_Name_x003a_DemoID_x002d_Name" ma:readOnly="true" ma:showField="DemoID_x002d_Name" ma:web="bfed16da-a8ca-46ec-a4aa-c7c509893314">
      <xsd:simpleType>
        <xsd:restriction base="dms:Lookup"/>
      </xsd:simpleType>
    </xsd:element>
    <xsd:element name="Demo_x0020_Name_x003a_State_x0020_Abbreviation" ma:index="27" nillable="true" ma:displayName="Demo Name:State Abbreviation" ma:list="{4bd70136-adc3-481d-9b73-a7d0d41fb284}" ma:internalName="Demo_x0020_Name_x003a_State_x0020_Abbreviation" ma:readOnly="true" ma:showField="State_x0020_Abbreviation" ma:web="bfed16da-a8ca-46ec-a4aa-c7c509893314">
      <xsd:simpleType>
        <xsd:restriction base="dms:Lookup"/>
      </xsd:simpleType>
    </xsd:element>
    <xsd:element name="Divisions" ma:index="28" ma:displayName="Division" ma:format="Dropdown" ma:indexed="true" ma:internalName="Divisions">
      <xsd:simpleType>
        <xsd:restriction base="dms:Choice">
          <xsd:enumeration value="CMCHO"/>
          <xsd:enumeration value="DDME"/>
          <xsd:enumeration value="DEHPG"/>
          <xsd:enumeration value="DMED"/>
          <xsd:enumeration value="DECD"/>
          <xsd:enumeration value="DSDW"/>
          <xsd:enumeration value="DSRD"/>
          <xsd:enumeration value="OGD"/>
          <xsd:enumeration value="MCOG"/>
        </xsd:restriction>
      </xsd:simpleType>
    </xsd:element>
    <xsd:element name="Document_x0020_Type" ma:index="29" ma:displayName="Document Type" ma:description="" ma:indexed="true" ma:list="{2817c478-d000-48a1-a8db-f5160062febf}" ma:internalName="Document_x0020_Type" ma:showField="Title" ma:web="{BFED16DA-A8CA-46EC-A4AA-C7C50989331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ed16da-a8ca-46ec-a4aa-c7c509893314"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Display>DocumentLibraryForm</Display>
  <Edit>DocumentLibraryForm</Edit>
  <New>DocumentLibraryForm</New>
  <MobileDisplayFormUrl/>
  <MobileEditFormUrl/>
  <MobileNewFormUrl/>
</FormTemplates>
</file>

<file path=customXml/item8.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9.xml>��< ? x m l   v e r s i o n = " 1 . 0 "   e n c o d i n g = " u t f - 1 6 " ? > < p r o p e r t i e s   x m l n s = " h t t p : / / w w w . i m a n a g e . c o m / w o r k / x m l s c h e m a " >  
     < d o c u m e n t i d > M A N A T T ! 4 0 2 7 2 3 3 6 0 . 1 < / d o c u m e n t i d >  
     < s e n d e r i d > K S E R A F I < / s e n d e r i d >  
     < s e n d e r e m a i l > K S E R A F I @ M A N A T T . C O M < / s e n d e r e m a i l >  
     < l a s t m o d i f i e d > 2 0 2 4 - 0 2 - 0 5 T 1 5 : 3 3 : 0 0 . 0 0 0 0 0 0 0 - 0 5 : 0 0 < / l a s t m o d i f i e d >  
     < d a t a b a s e > M A N A T T < / d a t a b a s e >  
 < / p r o p e r t i e s > 
</file>

<file path=customXml/itemProps1.xml><?xml version="1.0" encoding="utf-8"?>
<ds:datastoreItem xmlns:ds="http://schemas.openxmlformats.org/officeDocument/2006/customXml" ds:itemID="{9387D45D-AEB4-43A3-95B1-3BD7EE309836}">
  <ds:schemaRefs>
    <ds:schemaRef ds:uri="Microsoft.SharePoint.Taxonomy.ContentTypeSync"/>
  </ds:schemaRefs>
</ds:datastoreItem>
</file>

<file path=customXml/itemProps10.xml><?xml version="1.0" encoding="utf-8"?>
<ds:datastoreItem xmlns:ds="http://schemas.openxmlformats.org/officeDocument/2006/customXml" ds:itemID="{A3616156-DB2B-4A59-AAEB-EA214D1CF455}">
  <ds:schemaRefs>
    <ds:schemaRef ds:uri="http://schemas.openxmlformats.org/officeDocument/2006/bibliography"/>
  </ds:schemaRefs>
</ds:datastoreItem>
</file>

<file path=customXml/itemProps11.xml><?xml version="1.0" encoding="utf-8"?>
<ds:datastoreItem xmlns:ds="http://schemas.openxmlformats.org/officeDocument/2006/customXml" ds:itemID="{4D2824A2-3F7A-4520-BD25-D92A939726F3}">
  <ds:schemaRefs>
    <ds:schemaRef ds:uri="http://schemas.microsoft.com/sharepoint/events"/>
  </ds:schemaRefs>
</ds:datastoreItem>
</file>

<file path=customXml/itemProps2.xml><?xml version="1.0" encoding="utf-8"?>
<ds:datastoreItem xmlns:ds="http://schemas.openxmlformats.org/officeDocument/2006/customXml" ds:itemID="{CF33EB97-B8F1-4749-8500-C97BD8CDFB7B}">
  <ds:schemaRefs>
    <ds:schemaRef ds:uri="http://schemas.microsoft.com/office/2006/metadata/customXsn"/>
  </ds:schemaRefs>
</ds:datastoreItem>
</file>

<file path=customXml/itemProps3.xml><?xml version="1.0" encoding="utf-8"?>
<ds:datastoreItem xmlns:ds="http://schemas.openxmlformats.org/officeDocument/2006/customXml" ds:itemID="{115F9A1D-4897-4FD1-AD2B-F33E18CFB1CA}">
  <ds:schemaRefs>
    <ds:schemaRef ds:uri="http://www.imanage.com/work/xmlschema"/>
  </ds:schemaRefs>
</ds:datastoreItem>
</file>

<file path=customXml/itemProps4.xml><?xml version="1.0" encoding="utf-8"?>
<ds:datastoreItem xmlns:ds="http://schemas.openxmlformats.org/officeDocument/2006/customXml" ds:itemID="{BB07059D-5B00-4475-AB51-EF73C9FB207E}">
  <ds:schemaRefs>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144ea41b-304c-4c03-99c4-debb02094f92"/>
    <ds:schemaRef ds:uri="http://www.w3.org/XML/1998/namespace"/>
    <ds:schemaRef ds:uri="bfed16da-a8ca-46ec-a4aa-c7c509893314"/>
    <ds:schemaRef ds:uri="http://schemas.microsoft.com/office/2006/documentManagement/types"/>
    <ds:schemaRef ds:uri="http://purl.org/dc/terms/"/>
    <ds:schemaRef ds:uri="http://schemas.microsoft.com/sharepoint/v4"/>
    <ds:schemaRef ds:uri="6b9f974d-4be1-4652-82ab-08a778657aa4"/>
    <ds:schemaRef ds:uri="http://schemas.microsoft.com/sharepoint/v3"/>
    <ds:schemaRef ds:uri="http://purl.org/dc/dcmitype/"/>
  </ds:schemaRefs>
</ds:datastoreItem>
</file>

<file path=customXml/itemProps5.xml><?xml version="1.0" encoding="utf-8"?>
<ds:datastoreItem xmlns:ds="http://schemas.openxmlformats.org/officeDocument/2006/customXml" ds:itemID="{5BE7F52F-F41C-4E9F-85E4-A8CBB221FA04}">
  <ds:schemaRefs>
    <ds:schemaRef ds:uri="http://schemas.microsoft.com/sharepoint/v3/contenttype/forms"/>
  </ds:schemaRefs>
</ds:datastoreItem>
</file>

<file path=customXml/itemProps6.xml><?xml version="1.0" encoding="utf-8"?>
<ds:datastoreItem xmlns:ds="http://schemas.openxmlformats.org/officeDocument/2006/customXml" ds:itemID="{CE9DE5C4-331F-41CB-AC80-1EB2BEA38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f974d-4be1-4652-82ab-08a778657aa4"/>
    <ds:schemaRef ds:uri="http://schemas.microsoft.com/sharepoint/v4"/>
    <ds:schemaRef ds:uri="bfed16da-a8ca-46ec-a4aa-c7c509893314"/>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A6225E4-0943-4BFC-A32A-961106BA189F}">
  <ds:schemaRefs/>
</ds:datastoreItem>
</file>

<file path=customXml/itemProps8.xml><?xml version="1.0" encoding="utf-8"?>
<ds:datastoreItem xmlns:ds="http://schemas.openxmlformats.org/officeDocument/2006/customXml" ds:itemID="{FF441B67-652B-4CA3-9E29-BE92CCD667D7}">
  <ds:schemaRefs>
    <ds:schemaRef ds:uri="http://schemas.microsoft.com/sharepoint/v3/contenttype/forms/url"/>
  </ds:schemaRefs>
</ds:datastoreItem>
</file>

<file path=customXml/itemProps9.xml><?xml version="1.0" encoding="utf-8"?>
<ds:datastoreItem xmlns:ds="http://schemas.openxmlformats.org/officeDocument/2006/customXml" ds:itemID="{4B07C3DE-DA40-4E3C-8AD0-1301B95C0034}">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3</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Manatt Phelps Phillips LLP</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Manatt</dc:creator>
  <cp:keywords/>
  <dc:description/>
  <cp:lastModifiedBy>Khan, Rabia (CMS/CMCS)</cp:lastModifiedBy>
  <cp:revision>22</cp:revision>
  <dcterms:created xsi:type="dcterms:W3CDTF">2024-02-09T17:46:00Z</dcterms:created>
  <dcterms:modified xsi:type="dcterms:W3CDTF">2024-04-02T12:55:00Z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0x010100228886B34E0E9F48BA16FBED9D25C84A</vt:lpwstr>
  </property>
  <property fmtid="{D5CDD505-2E9C-101B-9397-08002B2CF9AE}" pid="3" name="MediaServiceImageTags">
    <vt:lpwstr/>
  </property>
  <property fmtid="{D5CDD505-2E9C-101B-9397-08002B2CF9AE}" pid="4" name="_dlc_DocIdItemGuid">
    <vt:lpwstr>eeb8d5f7-865c-47de-90a6-d98a2d1f5398</vt:lpwstr>
  </property>
  <property fmtid="{D5CDD505-2E9C-101B-9397-08002B2CF9AE}" pid="5" name="Comments">
    <vt:lpwstr>received 2/9/24</vt:lpwstr>
  </property>
</Properties>
</file>