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37CE0" w14:textId="77777777" w:rsidR="00566DE7" w:rsidRDefault="00566DE7">
      <w:pPr>
        <w:pStyle w:val="BodyText"/>
        <w:rPr>
          <w:rFonts w:ascii="Myriad Pro"/>
          <w:sz w:val="36"/>
        </w:rPr>
      </w:pPr>
    </w:p>
    <w:p w14:paraId="13537CE1" w14:textId="77777777" w:rsidR="00566DE7" w:rsidRDefault="00566DE7">
      <w:pPr>
        <w:pStyle w:val="BodyText"/>
        <w:spacing w:before="2"/>
        <w:rPr>
          <w:rFonts w:ascii="Myriad Pro"/>
          <w:sz w:val="36"/>
        </w:rPr>
      </w:pPr>
    </w:p>
    <w:p w14:paraId="135381D1" w14:textId="77777777" w:rsidR="00566DE7" w:rsidRDefault="00E330E4">
      <w:pPr>
        <w:ind w:left="2702" w:right="3168"/>
        <w:jc w:val="center"/>
        <w:rPr>
          <w:rFonts w:ascii="Times New Roman"/>
          <w:b/>
          <w:sz w:val="36"/>
        </w:rPr>
      </w:pPr>
      <w:bookmarkStart w:id="0" w:name="2._Narrative"/>
      <w:bookmarkStart w:id="1" w:name="4._Factor_6_Supplemental_Document"/>
      <w:bookmarkEnd w:id="0"/>
      <w:bookmarkEnd w:id="1"/>
      <w:r>
        <w:rPr>
          <w:rFonts w:ascii="Times New Roman"/>
          <w:b/>
          <w:sz w:val="36"/>
        </w:rPr>
        <w:t>APPENDIX</w:t>
      </w:r>
      <w:r>
        <w:rPr>
          <w:rFonts w:ascii="Times New Roman"/>
          <w:b/>
          <w:spacing w:val="-10"/>
          <w:sz w:val="36"/>
        </w:rPr>
        <w:t xml:space="preserve"> 4</w:t>
      </w:r>
    </w:p>
    <w:p w14:paraId="135381D2" w14:textId="77777777" w:rsidR="00566DE7" w:rsidRDefault="00566DE7">
      <w:pPr>
        <w:pStyle w:val="BodyText"/>
        <w:spacing w:before="171"/>
        <w:rPr>
          <w:rFonts w:ascii="Times New Roman"/>
          <w:b/>
          <w:sz w:val="36"/>
        </w:rPr>
      </w:pPr>
    </w:p>
    <w:p w14:paraId="135381D3" w14:textId="77777777" w:rsidR="00566DE7" w:rsidRDefault="00E330E4">
      <w:pPr>
        <w:ind w:right="528"/>
        <w:jc w:val="center"/>
        <w:rPr>
          <w:rFonts w:ascii="Times New Roman"/>
          <w:b/>
          <w:sz w:val="36"/>
        </w:rPr>
      </w:pPr>
      <w:r>
        <w:rPr>
          <w:rFonts w:ascii="Times New Roman"/>
          <w:b/>
          <w:sz w:val="36"/>
        </w:rPr>
        <w:t>FACTOR</w:t>
      </w:r>
      <w:r>
        <w:rPr>
          <w:rFonts w:ascii="Times New Roman"/>
          <w:b/>
          <w:spacing w:val="-13"/>
          <w:sz w:val="36"/>
        </w:rPr>
        <w:t xml:space="preserve"> </w:t>
      </w:r>
      <w:r>
        <w:rPr>
          <w:rFonts w:ascii="Times New Roman"/>
          <w:b/>
          <w:sz w:val="36"/>
        </w:rPr>
        <w:t>6</w:t>
      </w:r>
      <w:r>
        <w:rPr>
          <w:rFonts w:ascii="Times New Roman"/>
          <w:b/>
          <w:spacing w:val="-5"/>
          <w:sz w:val="36"/>
        </w:rPr>
        <w:t xml:space="preserve"> </w:t>
      </w:r>
      <w:r>
        <w:rPr>
          <w:rFonts w:ascii="Times New Roman"/>
          <w:b/>
          <w:sz w:val="36"/>
        </w:rPr>
        <w:t>SUPPLEMENTAL</w:t>
      </w:r>
      <w:r>
        <w:rPr>
          <w:rFonts w:ascii="Times New Roman"/>
          <w:b/>
          <w:spacing w:val="-5"/>
          <w:sz w:val="36"/>
        </w:rPr>
        <w:t xml:space="preserve"> </w:t>
      </w:r>
      <w:r>
        <w:rPr>
          <w:rFonts w:ascii="Times New Roman"/>
          <w:b/>
          <w:spacing w:val="-2"/>
          <w:sz w:val="36"/>
        </w:rPr>
        <w:t>DOCUMENTS</w:t>
      </w:r>
    </w:p>
    <w:p w14:paraId="135381D4" w14:textId="77777777" w:rsidR="00566DE7" w:rsidRDefault="00566DE7">
      <w:pPr>
        <w:jc w:val="center"/>
        <w:rPr>
          <w:rFonts w:ascii="Times New Roman"/>
          <w:sz w:val="36"/>
        </w:rPr>
        <w:sectPr w:rsidR="00566DE7">
          <w:footerReference w:type="default" r:id="rId7"/>
          <w:pgSz w:w="12240" w:h="15840"/>
          <w:pgMar w:top="1820" w:right="800" w:bottom="280" w:left="1300" w:header="0" w:footer="0" w:gutter="0"/>
          <w:cols w:space="720"/>
        </w:sectPr>
      </w:pPr>
    </w:p>
    <w:p w14:paraId="135381D5" w14:textId="77777777" w:rsidR="00566DE7" w:rsidRDefault="00566DE7">
      <w:pPr>
        <w:pStyle w:val="BodyText"/>
        <w:rPr>
          <w:rFonts w:ascii="Times New Roman"/>
          <w:b/>
          <w:sz w:val="36"/>
        </w:rPr>
      </w:pPr>
    </w:p>
    <w:p w14:paraId="135381D6" w14:textId="77777777" w:rsidR="00566DE7" w:rsidRDefault="00566DE7">
      <w:pPr>
        <w:pStyle w:val="BodyText"/>
        <w:spacing w:before="366"/>
        <w:rPr>
          <w:rFonts w:ascii="Times New Roman"/>
          <w:b/>
          <w:sz w:val="36"/>
        </w:rPr>
      </w:pPr>
    </w:p>
    <w:p w14:paraId="135381D7" w14:textId="77777777" w:rsidR="00566DE7" w:rsidRDefault="00E330E4">
      <w:pPr>
        <w:spacing w:line="578" w:lineRule="auto"/>
        <w:ind w:left="3354" w:right="3446" w:firstLine="285"/>
        <w:rPr>
          <w:rFonts w:ascii="Times New Roman"/>
          <w:b/>
          <w:sz w:val="36"/>
        </w:rPr>
      </w:pPr>
      <w:bookmarkStart w:id="2" w:name="4.1_CHI_Narrative"/>
      <w:bookmarkEnd w:id="2"/>
      <w:r>
        <w:rPr>
          <w:rFonts w:ascii="Times New Roman"/>
          <w:b/>
          <w:sz w:val="36"/>
        </w:rPr>
        <w:t xml:space="preserve">APPENDIX 4.1 </w:t>
      </w:r>
      <w:r>
        <w:rPr>
          <w:rFonts w:ascii="Times New Roman"/>
          <w:b/>
          <w:spacing w:val="-2"/>
          <w:sz w:val="36"/>
        </w:rPr>
        <w:t>CHI</w:t>
      </w:r>
      <w:r>
        <w:rPr>
          <w:rFonts w:ascii="Times New Roman"/>
          <w:b/>
          <w:spacing w:val="-21"/>
          <w:sz w:val="36"/>
        </w:rPr>
        <w:t xml:space="preserve"> </w:t>
      </w:r>
      <w:r>
        <w:rPr>
          <w:rFonts w:ascii="Times New Roman"/>
          <w:b/>
          <w:spacing w:val="-2"/>
          <w:sz w:val="36"/>
        </w:rPr>
        <w:t>NARRATIVE</w:t>
      </w:r>
    </w:p>
    <w:p w14:paraId="135381D8" w14:textId="77777777" w:rsidR="00566DE7" w:rsidRDefault="00566DE7">
      <w:pPr>
        <w:spacing w:line="578" w:lineRule="auto"/>
        <w:rPr>
          <w:rFonts w:ascii="Times New Roman"/>
          <w:sz w:val="36"/>
        </w:rPr>
        <w:sectPr w:rsidR="00566DE7">
          <w:footerReference w:type="default" r:id="rId8"/>
          <w:pgSz w:w="12240" w:h="15840"/>
          <w:pgMar w:top="1820" w:right="800" w:bottom="280" w:left="1300" w:header="0" w:footer="0" w:gutter="0"/>
          <w:cols w:space="720"/>
        </w:sectPr>
      </w:pPr>
    </w:p>
    <w:p w14:paraId="135381D9" w14:textId="77777777" w:rsidR="00566DE7" w:rsidRDefault="00E330E4">
      <w:pPr>
        <w:spacing w:before="77"/>
        <w:ind w:right="499"/>
        <w:jc w:val="center"/>
        <w:rPr>
          <w:b/>
        </w:rPr>
      </w:pPr>
      <w:r>
        <w:rPr>
          <w:b/>
          <w:spacing w:val="-2"/>
          <w:w w:val="110"/>
        </w:rPr>
        <w:lastRenderedPageBreak/>
        <w:t>SALEM HOSPITAL</w:t>
      </w:r>
      <w:r>
        <w:rPr>
          <w:b/>
          <w:spacing w:val="-5"/>
          <w:w w:val="110"/>
        </w:rPr>
        <w:t xml:space="preserve"> </w:t>
      </w:r>
      <w:r>
        <w:rPr>
          <w:b/>
          <w:spacing w:val="-2"/>
          <w:w w:val="110"/>
        </w:rPr>
        <w:t>DETERMINATION</w:t>
      </w:r>
      <w:r>
        <w:rPr>
          <w:b/>
          <w:spacing w:val="-1"/>
          <w:w w:val="110"/>
        </w:rPr>
        <w:t xml:space="preserve"> </w:t>
      </w:r>
      <w:r>
        <w:rPr>
          <w:b/>
          <w:spacing w:val="-2"/>
          <w:w w:val="110"/>
        </w:rPr>
        <w:t>OF</w:t>
      </w:r>
      <w:r>
        <w:rPr>
          <w:b/>
          <w:spacing w:val="-6"/>
          <w:w w:val="110"/>
        </w:rPr>
        <w:t xml:space="preserve"> </w:t>
      </w:r>
      <w:r>
        <w:rPr>
          <w:b/>
          <w:spacing w:val="-2"/>
          <w:w w:val="110"/>
        </w:rPr>
        <w:t>NEED</w:t>
      </w:r>
      <w:r>
        <w:rPr>
          <w:b/>
          <w:spacing w:val="-5"/>
          <w:w w:val="110"/>
        </w:rPr>
        <w:t xml:space="preserve"> </w:t>
      </w:r>
      <w:r>
        <w:rPr>
          <w:b/>
          <w:spacing w:val="-2"/>
          <w:w w:val="110"/>
        </w:rPr>
        <w:t>AMENDMENT</w:t>
      </w:r>
    </w:p>
    <w:p w14:paraId="135381DA" w14:textId="77777777" w:rsidR="00566DE7" w:rsidRDefault="00E330E4">
      <w:pPr>
        <w:pStyle w:val="Heading2"/>
        <w:ind w:left="0" w:right="500"/>
        <w:jc w:val="center"/>
      </w:pPr>
      <w:r>
        <w:rPr>
          <w:spacing w:val="4"/>
        </w:rPr>
        <w:t>Community</w:t>
      </w:r>
      <w:r>
        <w:rPr>
          <w:spacing w:val="32"/>
        </w:rPr>
        <w:t xml:space="preserve"> </w:t>
      </w:r>
      <w:r>
        <w:rPr>
          <w:spacing w:val="4"/>
        </w:rPr>
        <w:t>Health</w:t>
      </w:r>
      <w:r>
        <w:rPr>
          <w:spacing w:val="35"/>
        </w:rPr>
        <w:t xml:space="preserve"> </w:t>
      </w:r>
      <w:r>
        <w:rPr>
          <w:spacing w:val="4"/>
        </w:rPr>
        <w:t>Initiative</w:t>
      </w:r>
      <w:r>
        <w:rPr>
          <w:spacing w:val="30"/>
        </w:rPr>
        <w:t xml:space="preserve"> </w:t>
      </w:r>
      <w:r>
        <w:rPr>
          <w:spacing w:val="-2"/>
        </w:rPr>
        <w:t>Narrative</w:t>
      </w:r>
    </w:p>
    <w:p w14:paraId="135381DB" w14:textId="77777777" w:rsidR="00566DE7" w:rsidRDefault="00566DE7">
      <w:pPr>
        <w:pStyle w:val="BodyText"/>
        <w:spacing w:before="39"/>
        <w:rPr>
          <w:b/>
        </w:rPr>
      </w:pPr>
    </w:p>
    <w:p w14:paraId="135381DC" w14:textId="77777777" w:rsidR="00566DE7" w:rsidRDefault="00E330E4">
      <w:pPr>
        <w:pStyle w:val="ListParagraph"/>
        <w:numPr>
          <w:ilvl w:val="0"/>
          <w:numId w:val="3"/>
        </w:numPr>
        <w:tabs>
          <w:tab w:val="left" w:pos="1579"/>
        </w:tabs>
        <w:ind w:left="1579" w:hanging="359"/>
        <w:jc w:val="both"/>
      </w:pPr>
      <w:r>
        <w:rPr>
          <w:w w:val="105"/>
          <w:u w:val="single"/>
        </w:rPr>
        <w:t>Community</w:t>
      </w:r>
      <w:r>
        <w:rPr>
          <w:spacing w:val="-4"/>
          <w:w w:val="105"/>
          <w:u w:val="single"/>
        </w:rPr>
        <w:t xml:space="preserve"> </w:t>
      </w:r>
      <w:r>
        <w:rPr>
          <w:w w:val="105"/>
          <w:u w:val="single"/>
        </w:rPr>
        <w:t>Health</w:t>
      </w:r>
      <w:r>
        <w:rPr>
          <w:spacing w:val="-6"/>
          <w:w w:val="105"/>
          <w:u w:val="single"/>
        </w:rPr>
        <w:t xml:space="preserve"> </w:t>
      </w:r>
      <w:r>
        <w:rPr>
          <w:w w:val="105"/>
          <w:u w:val="single"/>
        </w:rPr>
        <w:t>Initiative</w:t>
      </w:r>
      <w:r>
        <w:rPr>
          <w:spacing w:val="-6"/>
          <w:w w:val="105"/>
          <w:u w:val="single"/>
        </w:rPr>
        <w:t xml:space="preserve"> </w:t>
      </w:r>
      <w:r>
        <w:rPr>
          <w:spacing w:val="-2"/>
          <w:w w:val="105"/>
          <w:u w:val="single"/>
        </w:rPr>
        <w:t>Monies</w:t>
      </w:r>
    </w:p>
    <w:p w14:paraId="135381DD" w14:textId="77777777" w:rsidR="00566DE7" w:rsidRDefault="00E330E4">
      <w:pPr>
        <w:pStyle w:val="BodyText"/>
        <w:spacing w:before="240"/>
        <w:ind w:left="140" w:right="633"/>
        <w:jc w:val="both"/>
      </w:pPr>
      <w:r>
        <w:rPr>
          <w:w w:val="105"/>
        </w:rPr>
        <w:t>The</w:t>
      </w:r>
      <w:r>
        <w:rPr>
          <w:spacing w:val="-10"/>
          <w:w w:val="105"/>
        </w:rPr>
        <w:t xml:space="preserve"> </w:t>
      </w:r>
      <w:r>
        <w:rPr>
          <w:w w:val="105"/>
        </w:rPr>
        <w:t>breakdown</w:t>
      </w:r>
      <w:r>
        <w:rPr>
          <w:spacing w:val="-8"/>
          <w:w w:val="105"/>
        </w:rPr>
        <w:t xml:space="preserve"> </w:t>
      </w:r>
      <w:r>
        <w:rPr>
          <w:w w:val="105"/>
        </w:rPr>
        <w:t>of</w:t>
      </w:r>
      <w:r>
        <w:rPr>
          <w:spacing w:val="-11"/>
          <w:w w:val="105"/>
        </w:rPr>
        <w:t xml:space="preserve"> </w:t>
      </w:r>
      <w:r>
        <w:rPr>
          <w:w w:val="105"/>
        </w:rPr>
        <w:t>Community</w:t>
      </w:r>
      <w:r>
        <w:rPr>
          <w:spacing w:val="-7"/>
          <w:w w:val="105"/>
        </w:rPr>
        <w:t xml:space="preserve"> </w:t>
      </w:r>
      <w:r>
        <w:rPr>
          <w:w w:val="105"/>
        </w:rPr>
        <w:t>Health</w:t>
      </w:r>
      <w:r>
        <w:rPr>
          <w:spacing w:val="-8"/>
          <w:w w:val="105"/>
        </w:rPr>
        <w:t xml:space="preserve"> </w:t>
      </w:r>
      <w:r>
        <w:rPr>
          <w:w w:val="105"/>
        </w:rPr>
        <w:t>Initiative</w:t>
      </w:r>
      <w:r>
        <w:rPr>
          <w:spacing w:val="-7"/>
          <w:w w:val="105"/>
        </w:rPr>
        <w:t xml:space="preserve"> </w:t>
      </w:r>
      <w:r>
        <w:rPr>
          <w:w w:val="105"/>
        </w:rPr>
        <w:t>(“CHI”)</w:t>
      </w:r>
      <w:r>
        <w:rPr>
          <w:spacing w:val="-12"/>
          <w:w w:val="105"/>
        </w:rPr>
        <w:t xml:space="preserve"> </w:t>
      </w:r>
      <w:r>
        <w:rPr>
          <w:w w:val="105"/>
        </w:rPr>
        <w:t>monies</w:t>
      </w:r>
      <w:r>
        <w:rPr>
          <w:spacing w:val="-7"/>
          <w:w w:val="105"/>
        </w:rPr>
        <w:t xml:space="preserve"> </w:t>
      </w:r>
      <w:r>
        <w:rPr>
          <w:w w:val="105"/>
        </w:rPr>
        <w:t>for</w:t>
      </w:r>
      <w:r>
        <w:rPr>
          <w:spacing w:val="-8"/>
          <w:w w:val="105"/>
        </w:rPr>
        <w:t xml:space="preserve"> </w:t>
      </w:r>
      <w:r>
        <w:rPr>
          <w:w w:val="105"/>
        </w:rPr>
        <w:t>the</w:t>
      </w:r>
      <w:r>
        <w:rPr>
          <w:spacing w:val="-7"/>
          <w:w w:val="105"/>
        </w:rPr>
        <w:t xml:space="preserve"> </w:t>
      </w:r>
      <w:r>
        <w:rPr>
          <w:w w:val="105"/>
        </w:rPr>
        <w:t>Proposed</w:t>
      </w:r>
      <w:r>
        <w:rPr>
          <w:spacing w:val="-7"/>
          <w:w w:val="105"/>
        </w:rPr>
        <w:t xml:space="preserve"> </w:t>
      </w:r>
      <w:r>
        <w:rPr>
          <w:w w:val="105"/>
        </w:rPr>
        <w:t>Project</w:t>
      </w:r>
      <w:r>
        <w:rPr>
          <w:spacing w:val="-8"/>
          <w:w w:val="105"/>
        </w:rPr>
        <w:t xml:space="preserve"> </w:t>
      </w:r>
      <w:r>
        <w:rPr>
          <w:w w:val="105"/>
        </w:rPr>
        <w:t>is</w:t>
      </w:r>
      <w:r>
        <w:rPr>
          <w:spacing w:val="-7"/>
          <w:w w:val="105"/>
        </w:rPr>
        <w:t xml:space="preserve"> </w:t>
      </w:r>
      <w:r>
        <w:rPr>
          <w:w w:val="105"/>
        </w:rPr>
        <w:t>as</w:t>
      </w:r>
      <w:r>
        <w:rPr>
          <w:spacing w:val="-11"/>
          <w:w w:val="105"/>
        </w:rPr>
        <w:t xml:space="preserve"> </w:t>
      </w:r>
      <w:r>
        <w:rPr>
          <w:w w:val="105"/>
        </w:rPr>
        <w:t>follows. Please note, all totals are presented in the order calculated, beginning with the Maximum Capital Expenditure</w:t>
      </w:r>
      <w:r>
        <w:rPr>
          <w:spacing w:val="-5"/>
          <w:w w:val="105"/>
        </w:rPr>
        <w:t xml:space="preserve"> </w:t>
      </w:r>
      <w:r>
        <w:rPr>
          <w:w w:val="105"/>
        </w:rPr>
        <w:t>(“MCE”).</w:t>
      </w:r>
    </w:p>
    <w:p w14:paraId="135381DE" w14:textId="77777777" w:rsidR="00566DE7" w:rsidRDefault="00566DE7">
      <w:pPr>
        <w:pStyle w:val="BodyText"/>
        <w:spacing w:before="27" w:after="1"/>
        <w:rPr>
          <w:sz w:val="20"/>
        </w:rPr>
      </w:pPr>
    </w:p>
    <w:tbl>
      <w:tblPr>
        <w:tblW w:w="0" w:type="auto"/>
        <w:tblInd w:w="142" w:type="dxa"/>
        <w:tblLayout w:type="fixed"/>
        <w:tblCellMar>
          <w:left w:w="0" w:type="dxa"/>
          <w:right w:w="0" w:type="dxa"/>
        </w:tblCellMar>
        <w:tblLook w:val="01E0" w:firstRow="1" w:lastRow="1" w:firstColumn="1" w:lastColumn="1" w:noHBand="0" w:noVBand="0"/>
      </w:tblPr>
      <w:tblGrid>
        <w:gridCol w:w="2670"/>
        <w:gridCol w:w="1959"/>
        <w:gridCol w:w="5275"/>
      </w:tblGrid>
      <w:tr w:rsidR="00566DE7" w14:paraId="135381E2" w14:textId="77777777" w:rsidTr="00F50A9D">
        <w:trPr>
          <w:cantSplit/>
          <w:trHeight w:val="289"/>
          <w:tblHeader/>
        </w:trPr>
        <w:tc>
          <w:tcPr>
            <w:tcW w:w="2670" w:type="dxa"/>
          </w:tcPr>
          <w:p w14:paraId="135381DF" w14:textId="77777777" w:rsidR="00566DE7" w:rsidRDefault="00566DE7">
            <w:pPr>
              <w:pStyle w:val="TableParagraph"/>
              <w:rPr>
                <w:rFonts w:ascii="Times New Roman"/>
                <w:sz w:val="20"/>
              </w:rPr>
            </w:pPr>
          </w:p>
        </w:tc>
        <w:tc>
          <w:tcPr>
            <w:tcW w:w="1959" w:type="dxa"/>
          </w:tcPr>
          <w:p w14:paraId="135381E0" w14:textId="77777777" w:rsidR="00566DE7" w:rsidRDefault="00E330E4">
            <w:pPr>
              <w:pStyle w:val="TableParagraph"/>
              <w:spacing w:line="266" w:lineRule="exact"/>
              <w:ind w:left="918"/>
              <w:rPr>
                <w:rFonts w:ascii="Calibri"/>
                <w:b/>
              </w:rPr>
            </w:pPr>
            <w:r>
              <w:rPr>
                <w:rFonts w:ascii="Calibri"/>
                <w:b/>
                <w:spacing w:val="-4"/>
                <w:w w:val="110"/>
              </w:rPr>
              <w:t>Total</w:t>
            </w:r>
          </w:p>
        </w:tc>
        <w:tc>
          <w:tcPr>
            <w:tcW w:w="5275" w:type="dxa"/>
          </w:tcPr>
          <w:p w14:paraId="135381E1" w14:textId="77777777" w:rsidR="00566DE7" w:rsidRDefault="00E330E4">
            <w:pPr>
              <w:pStyle w:val="TableParagraph"/>
              <w:spacing w:line="266" w:lineRule="exact"/>
              <w:ind w:left="108"/>
              <w:rPr>
                <w:rFonts w:ascii="Calibri"/>
                <w:b/>
              </w:rPr>
            </w:pPr>
            <w:r>
              <w:rPr>
                <w:rFonts w:ascii="Calibri"/>
                <w:b/>
                <w:spacing w:val="-2"/>
                <w:w w:val="110"/>
              </w:rPr>
              <w:t>Description</w:t>
            </w:r>
          </w:p>
        </w:tc>
      </w:tr>
      <w:tr w:rsidR="00566DE7" w14:paraId="135381E6" w14:textId="77777777" w:rsidTr="00682799">
        <w:trPr>
          <w:cantSplit/>
          <w:trHeight w:val="596"/>
        </w:trPr>
        <w:tc>
          <w:tcPr>
            <w:tcW w:w="2670" w:type="dxa"/>
            <w:tcBorders>
              <w:bottom w:val="single" w:sz="4" w:space="0" w:color="000000"/>
            </w:tcBorders>
          </w:tcPr>
          <w:p w14:paraId="135381E3" w14:textId="77777777" w:rsidR="00566DE7" w:rsidRDefault="00E330E4">
            <w:pPr>
              <w:pStyle w:val="TableParagraph"/>
              <w:spacing w:before="152"/>
              <w:ind w:left="107"/>
              <w:rPr>
                <w:rFonts w:ascii="Calibri"/>
                <w:b/>
              </w:rPr>
            </w:pPr>
            <w:r>
              <w:rPr>
                <w:rFonts w:ascii="Calibri"/>
                <w:b/>
                <w:spacing w:val="-5"/>
                <w:w w:val="115"/>
              </w:rPr>
              <w:t>MCE</w:t>
            </w:r>
          </w:p>
        </w:tc>
        <w:tc>
          <w:tcPr>
            <w:tcW w:w="1959" w:type="dxa"/>
            <w:tcBorders>
              <w:bottom w:val="single" w:sz="4" w:space="0" w:color="000000"/>
            </w:tcBorders>
          </w:tcPr>
          <w:p w14:paraId="135381E4" w14:textId="77777777" w:rsidR="00566DE7" w:rsidRDefault="00E330E4">
            <w:pPr>
              <w:pStyle w:val="TableParagraph"/>
              <w:spacing w:before="18"/>
              <w:ind w:right="105"/>
              <w:jc w:val="right"/>
              <w:rPr>
                <w:rFonts w:ascii="Calibri"/>
              </w:rPr>
            </w:pPr>
            <w:r>
              <w:rPr>
                <w:rFonts w:ascii="Calibri"/>
                <w:spacing w:val="-2"/>
                <w:w w:val="105"/>
              </w:rPr>
              <w:t>$4,341,755.00</w:t>
            </w:r>
          </w:p>
        </w:tc>
        <w:tc>
          <w:tcPr>
            <w:tcW w:w="5275" w:type="dxa"/>
            <w:tcBorders>
              <w:bottom w:val="single" w:sz="4" w:space="0" w:color="000000"/>
            </w:tcBorders>
          </w:tcPr>
          <w:p w14:paraId="135381E5" w14:textId="77777777" w:rsidR="00566DE7" w:rsidRDefault="00E330E4">
            <w:pPr>
              <w:pStyle w:val="TableParagraph"/>
              <w:spacing w:before="18"/>
              <w:ind w:left="108" w:right="209"/>
              <w:rPr>
                <w:rFonts w:ascii="Calibri"/>
              </w:rPr>
            </w:pPr>
            <w:r>
              <w:rPr>
                <w:rFonts w:ascii="Calibri"/>
                <w:w w:val="105"/>
              </w:rPr>
              <w:t>Original MCE,</w:t>
            </w:r>
            <w:r>
              <w:rPr>
                <w:rFonts w:ascii="Calibri"/>
                <w:spacing w:val="-1"/>
                <w:w w:val="105"/>
              </w:rPr>
              <w:t xml:space="preserve"> </w:t>
            </w:r>
            <w:r>
              <w:rPr>
                <w:rFonts w:ascii="Calibri"/>
                <w:w w:val="105"/>
              </w:rPr>
              <w:t xml:space="preserve">adjusted with subsequent </w:t>
            </w:r>
            <w:r>
              <w:rPr>
                <w:rFonts w:ascii="Calibri"/>
                <w:spacing w:val="-2"/>
                <w:w w:val="105"/>
              </w:rPr>
              <w:t>amendments</w:t>
            </w:r>
          </w:p>
        </w:tc>
      </w:tr>
      <w:tr w:rsidR="00566DE7" w14:paraId="135381EA" w14:textId="77777777" w:rsidTr="00682799">
        <w:trPr>
          <w:cantSplit/>
          <w:trHeight w:val="309"/>
        </w:trPr>
        <w:tc>
          <w:tcPr>
            <w:tcW w:w="2670" w:type="dxa"/>
            <w:tcBorders>
              <w:top w:val="single" w:sz="4" w:space="0" w:color="000000"/>
              <w:bottom w:val="single" w:sz="4" w:space="0" w:color="000000"/>
            </w:tcBorders>
          </w:tcPr>
          <w:p w14:paraId="135381E7" w14:textId="77777777" w:rsidR="00566DE7" w:rsidRDefault="00E330E4">
            <w:pPr>
              <w:pStyle w:val="TableParagraph"/>
              <w:spacing w:line="265" w:lineRule="exact"/>
              <w:ind w:left="107"/>
              <w:rPr>
                <w:rFonts w:ascii="Calibri"/>
                <w:b/>
              </w:rPr>
            </w:pPr>
            <w:r>
              <w:rPr>
                <w:rFonts w:ascii="Calibri"/>
                <w:b/>
                <w:w w:val="110"/>
              </w:rPr>
              <w:t>Total</w:t>
            </w:r>
            <w:r>
              <w:rPr>
                <w:rFonts w:ascii="Calibri"/>
                <w:b/>
                <w:spacing w:val="-1"/>
                <w:w w:val="110"/>
              </w:rPr>
              <w:t xml:space="preserve"> </w:t>
            </w:r>
            <w:r>
              <w:rPr>
                <w:rFonts w:ascii="Calibri"/>
                <w:b/>
                <w:w w:val="110"/>
              </w:rPr>
              <w:t>CHI</w:t>
            </w:r>
            <w:r>
              <w:rPr>
                <w:rFonts w:ascii="Calibri"/>
                <w:b/>
                <w:spacing w:val="-4"/>
                <w:w w:val="110"/>
              </w:rPr>
              <w:t xml:space="preserve"> </w:t>
            </w:r>
            <w:r>
              <w:rPr>
                <w:rFonts w:ascii="Calibri"/>
                <w:b/>
                <w:spacing w:val="-2"/>
                <w:w w:val="110"/>
              </w:rPr>
              <w:t>Monies</w:t>
            </w:r>
          </w:p>
        </w:tc>
        <w:tc>
          <w:tcPr>
            <w:tcW w:w="1959" w:type="dxa"/>
            <w:tcBorders>
              <w:top w:val="single" w:sz="4" w:space="0" w:color="000000"/>
              <w:bottom w:val="single" w:sz="4" w:space="0" w:color="000000"/>
            </w:tcBorders>
          </w:tcPr>
          <w:p w14:paraId="135381E8" w14:textId="77777777" w:rsidR="00566DE7" w:rsidRDefault="00E330E4">
            <w:pPr>
              <w:pStyle w:val="TableParagraph"/>
              <w:spacing w:line="265" w:lineRule="exact"/>
              <w:ind w:right="105"/>
              <w:jc w:val="right"/>
              <w:rPr>
                <w:rFonts w:ascii="Calibri"/>
              </w:rPr>
            </w:pPr>
            <w:r>
              <w:rPr>
                <w:rFonts w:ascii="Calibri"/>
                <w:spacing w:val="-2"/>
                <w:w w:val="105"/>
              </w:rPr>
              <w:t>$217,087.75</w:t>
            </w:r>
          </w:p>
        </w:tc>
        <w:tc>
          <w:tcPr>
            <w:tcW w:w="5275" w:type="dxa"/>
            <w:tcBorders>
              <w:top w:val="single" w:sz="4" w:space="0" w:color="000000"/>
              <w:bottom w:val="single" w:sz="4" w:space="0" w:color="000000"/>
            </w:tcBorders>
          </w:tcPr>
          <w:p w14:paraId="135381E9" w14:textId="77777777" w:rsidR="00566DE7" w:rsidRDefault="00E330E4">
            <w:pPr>
              <w:pStyle w:val="TableParagraph"/>
              <w:spacing w:line="265" w:lineRule="exact"/>
              <w:ind w:left="108"/>
              <w:rPr>
                <w:rFonts w:ascii="Calibri"/>
              </w:rPr>
            </w:pPr>
            <w:r>
              <w:rPr>
                <w:rFonts w:ascii="Calibri"/>
                <w:w w:val="105"/>
              </w:rPr>
              <w:t>(5%</w:t>
            </w:r>
            <w:r>
              <w:rPr>
                <w:rFonts w:ascii="Calibri"/>
                <w:spacing w:val="-3"/>
                <w:w w:val="105"/>
              </w:rPr>
              <w:t xml:space="preserve"> </w:t>
            </w:r>
            <w:r>
              <w:rPr>
                <w:rFonts w:ascii="Calibri"/>
                <w:w w:val="105"/>
              </w:rPr>
              <w:t>of</w:t>
            </w:r>
            <w:r>
              <w:rPr>
                <w:rFonts w:ascii="Calibri"/>
                <w:spacing w:val="-4"/>
                <w:w w:val="105"/>
              </w:rPr>
              <w:t xml:space="preserve"> </w:t>
            </w:r>
            <w:r>
              <w:rPr>
                <w:rFonts w:ascii="Calibri"/>
                <w:w w:val="105"/>
              </w:rPr>
              <w:t>Maximum</w:t>
            </w:r>
            <w:r>
              <w:rPr>
                <w:rFonts w:ascii="Calibri"/>
                <w:spacing w:val="-3"/>
                <w:w w:val="105"/>
              </w:rPr>
              <w:t xml:space="preserve"> </w:t>
            </w:r>
            <w:r>
              <w:rPr>
                <w:rFonts w:ascii="Calibri"/>
                <w:w w:val="105"/>
              </w:rPr>
              <w:t>Capital</w:t>
            </w:r>
            <w:r>
              <w:rPr>
                <w:rFonts w:ascii="Calibri"/>
                <w:spacing w:val="-5"/>
                <w:w w:val="105"/>
              </w:rPr>
              <w:t xml:space="preserve"> </w:t>
            </w:r>
            <w:r>
              <w:rPr>
                <w:rFonts w:ascii="Calibri"/>
                <w:spacing w:val="-2"/>
                <w:w w:val="105"/>
              </w:rPr>
              <w:t>Expenditure)</w:t>
            </w:r>
          </w:p>
        </w:tc>
      </w:tr>
      <w:tr w:rsidR="00566DE7" w14:paraId="135381EE" w14:textId="77777777" w:rsidTr="00682799">
        <w:trPr>
          <w:cantSplit/>
          <w:trHeight w:val="309"/>
        </w:trPr>
        <w:tc>
          <w:tcPr>
            <w:tcW w:w="2670" w:type="dxa"/>
            <w:tcBorders>
              <w:top w:val="single" w:sz="4" w:space="0" w:color="000000"/>
              <w:bottom w:val="single" w:sz="4" w:space="0" w:color="000000"/>
            </w:tcBorders>
          </w:tcPr>
          <w:p w14:paraId="135381EB" w14:textId="77777777" w:rsidR="00566DE7" w:rsidRDefault="00E330E4">
            <w:pPr>
              <w:pStyle w:val="TableParagraph"/>
              <w:spacing w:line="265" w:lineRule="exact"/>
              <w:ind w:left="107"/>
              <w:rPr>
                <w:rFonts w:ascii="Calibri"/>
                <w:b/>
              </w:rPr>
            </w:pPr>
            <w:r>
              <w:rPr>
                <w:rFonts w:ascii="Calibri"/>
                <w:b/>
                <w:w w:val="105"/>
              </w:rPr>
              <w:t>Administrative</w:t>
            </w:r>
            <w:r>
              <w:rPr>
                <w:rFonts w:ascii="Calibri"/>
                <w:b/>
                <w:spacing w:val="27"/>
                <w:w w:val="110"/>
              </w:rPr>
              <w:t xml:space="preserve"> </w:t>
            </w:r>
            <w:r>
              <w:rPr>
                <w:rFonts w:ascii="Calibri"/>
                <w:b/>
                <w:spacing w:val="-5"/>
                <w:w w:val="110"/>
              </w:rPr>
              <w:t>Fee</w:t>
            </w:r>
          </w:p>
        </w:tc>
        <w:tc>
          <w:tcPr>
            <w:tcW w:w="1959" w:type="dxa"/>
            <w:tcBorders>
              <w:top w:val="single" w:sz="4" w:space="0" w:color="000000"/>
              <w:bottom w:val="single" w:sz="4" w:space="0" w:color="000000"/>
            </w:tcBorders>
          </w:tcPr>
          <w:p w14:paraId="135381EC" w14:textId="77777777" w:rsidR="00566DE7" w:rsidRDefault="00E330E4">
            <w:pPr>
              <w:pStyle w:val="TableParagraph"/>
              <w:spacing w:line="265" w:lineRule="exact"/>
              <w:ind w:right="105"/>
              <w:jc w:val="right"/>
              <w:rPr>
                <w:rFonts w:ascii="Calibri"/>
              </w:rPr>
            </w:pPr>
            <w:r>
              <w:rPr>
                <w:rFonts w:ascii="Calibri"/>
                <w:spacing w:val="-2"/>
                <w:w w:val="105"/>
              </w:rPr>
              <w:t>$8,683.51</w:t>
            </w:r>
          </w:p>
        </w:tc>
        <w:tc>
          <w:tcPr>
            <w:tcW w:w="5275" w:type="dxa"/>
            <w:tcBorders>
              <w:top w:val="single" w:sz="4" w:space="0" w:color="000000"/>
              <w:bottom w:val="single" w:sz="4" w:space="0" w:color="000000"/>
            </w:tcBorders>
          </w:tcPr>
          <w:p w14:paraId="135381ED" w14:textId="77777777" w:rsidR="00566DE7" w:rsidRDefault="00E330E4">
            <w:pPr>
              <w:pStyle w:val="TableParagraph"/>
              <w:spacing w:line="265" w:lineRule="exact"/>
              <w:ind w:left="108"/>
              <w:rPr>
                <w:rFonts w:ascii="Calibri"/>
              </w:rPr>
            </w:pPr>
            <w:r>
              <w:rPr>
                <w:rFonts w:ascii="Calibri"/>
                <w:w w:val="105"/>
              </w:rPr>
              <w:t>(4%</w:t>
            </w:r>
            <w:r>
              <w:rPr>
                <w:rFonts w:ascii="Calibri"/>
                <w:spacing w:val="-7"/>
                <w:w w:val="105"/>
              </w:rPr>
              <w:t xml:space="preserve"> </w:t>
            </w:r>
            <w:r>
              <w:rPr>
                <w:rFonts w:ascii="Calibri"/>
                <w:w w:val="105"/>
              </w:rPr>
              <w:t>of</w:t>
            </w:r>
            <w:r>
              <w:rPr>
                <w:rFonts w:ascii="Calibri"/>
                <w:spacing w:val="-6"/>
                <w:w w:val="105"/>
              </w:rPr>
              <w:t xml:space="preserve"> </w:t>
            </w:r>
            <w:r>
              <w:rPr>
                <w:rFonts w:ascii="Calibri"/>
                <w:w w:val="105"/>
              </w:rPr>
              <w:t>the</w:t>
            </w:r>
            <w:r>
              <w:rPr>
                <w:rFonts w:ascii="Calibri"/>
                <w:spacing w:val="-5"/>
                <w:w w:val="105"/>
              </w:rPr>
              <w:t xml:space="preserve"> </w:t>
            </w:r>
            <w:r>
              <w:rPr>
                <w:rFonts w:ascii="Calibri"/>
                <w:w w:val="105"/>
              </w:rPr>
              <w:t>CHI</w:t>
            </w:r>
            <w:r>
              <w:rPr>
                <w:rFonts w:ascii="Calibri"/>
                <w:spacing w:val="-8"/>
                <w:w w:val="105"/>
              </w:rPr>
              <w:t xml:space="preserve"> </w:t>
            </w:r>
            <w:r>
              <w:rPr>
                <w:rFonts w:ascii="Calibri"/>
                <w:w w:val="105"/>
              </w:rPr>
              <w:t>Monies,</w:t>
            </w:r>
            <w:r>
              <w:rPr>
                <w:rFonts w:ascii="Calibri"/>
                <w:spacing w:val="-7"/>
                <w:w w:val="105"/>
              </w:rPr>
              <w:t xml:space="preserve"> </w:t>
            </w:r>
            <w:r>
              <w:rPr>
                <w:rFonts w:ascii="Calibri"/>
                <w:w w:val="105"/>
              </w:rPr>
              <w:t>retained</w:t>
            </w:r>
            <w:r>
              <w:rPr>
                <w:rFonts w:ascii="Calibri"/>
                <w:spacing w:val="-6"/>
                <w:w w:val="105"/>
              </w:rPr>
              <w:t xml:space="preserve"> </w:t>
            </w:r>
            <w:r>
              <w:rPr>
                <w:rFonts w:ascii="Calibri"/>
                <w:w w:val="105"/>
              </w:rPr>
              <w:t>by</w:t>
            </w:r>
            <w:r>
              <w:rPr>
                <w:rFonts w:ascii="Calibri"/>
                <w:spacing w:val="-4"/>
                <w:w w:val="105"/>
              </w:rPr>
              <w:t xml:space="preserve"> </w:t>
            </w:r>
            <w:r>
              <w:rPr>
                <w:rFonts w:ascii="Calibri"/>
                <w:spacing w:val="-2"/>
                <w:w w:val="105"/>
              </w:rPr>
              <w:t>Applicant)</w:t>
            </w:r>
          </w:p>
        </w:tc>
      </w:tr>
      <w:tr w:rsidR="00566DE7" w14:paraId="135381F2" w14:textId="77777777" w:rsidTr="00682799">
        <w:trPr>
          <w:cantSplit/>
          <w:trHeight w:val="306"/>
        </w:trPr>
        <w:tc>
          <w:tcPr>
            <w:tcW w:w="2670" w:type="dxa"/>
            <w:tcBorders>
              <w:top w:val="single" w:sz="4" w:space="0" w:color="000000"/>
              <w:bottom w:val="single" w:sz="4" w:space="0" w:color="000000"/>
            </w:tcBorders>
          </w:tcPr>
          <w:p w14:paraId="135381EF" w14:textId="77777777" w:rsidR="00566DE7" w:rsidRDefault="00E330E4">
            <w:pPr>
              <w:pStyle w:val="TableParagraph"/>
              <w:spacing w:line="265" w:lineRule="exact"/>
              <w:ind w:left="107"/>
              <w:rPr>
                <w:rFonts w:ascii="Calibri"/>
                <w:b/>
              </w:rPr>
            </w:pPr>
            <w:r>
              <w:rPr>
                <w:rFonts w:ascii="Calibri"/>
                <w:b/>
                <w:w w:val="105"/>
              </w:rPr>
              <w:t>Remaining</w:t>
            </w:r>
            <w:r>
              <w:rPr>
                <w:rFonts w:ascii="Calibri"/>
                <w:b/>
                <w:spacing w:val="23"/>
                <w:w w:val="110"/>
              </w:rPr>
              <w:t xml:space="preserve"> </w:t>
            </w:r>
            <w:r>
              <w:rPr>
                <w:rFonts w:ascii="Calibri"/>
                <w:b/>
                <w:spacing w:val="-2"/>
                <w:w w:val="110"/>
              </w:rPr>
              <w:t>Monies</w:t>
            </w:r>
          </w:p>
        </w:tc>
        <w:tc>
          <w:tcPr>
            <w:tcW w:w="1959" w:type="dxa"/>
            <w:tcBorders>
              <w:top w:val="single" w:sz="4" w:space="0" w:color="000000"/>
              <w:bottom w:val="single" w:sz="4" w:space="0" w:color="000000"/>
            </w:tcBorders>
          </w:tcPr>
          <w:p w14:paraId="135381F0" w14:textId="77777777" w:rsidR="00566DE7" w:rsidRDefault="00E330E4">
            <w:pPr>
              <w:pStyle w:val="TableParagraph"/>
              <w:spacing w:line="265" w:lineRule="exact"/>
              <w:ind w:right="105"/>
              <w:jc w:val="right"/>
              <w:rPr>
                <w:rFonts w:ascii="Calibri"/>
              </w:rPr>
            </w:pPr>
            <w:r>
              <w:rPr>
                <w:rFonts w:ascii="Calibri"/>
                <w:spacing w:val="-2"/>
                <w:w w:val="105"/>
              </w:rPr>
              <w:t>$208,404.24</w:t>
            </w:r>
          </w:p>
        </w:tc>
        <w:tc>
          <w:tcPr>
            <w:tcW w:w="5275" w:type="dxa"/>
            <w:tcBorders>
              <w:top w:val="single" w:sz="4" w:space="0" w:color="000000"/>
              <w:bottom w:val="single" w:sz="4" w:space="0" w:color="000000"/>
            </w:tcBorders>
          </w:tcPr>
          <w:p w14:paraId="135381F1" w14:textId="77777777" w:rsidR="00566DE7" w:rsidRDefault="00E330E4">
            <w:pPr>
              <w:pStyle w:val="TableParagraph"/>
              <w:spacing w:line="265" w:lineRule="exact"/>
              <w:ind w:left="108"/>
              <w:rPr>
                <w:rFonts w:ascii="Calibri"/>
              </w:rPr>
            </w:pPr>
            <w:r>
              <w:rPr>
                <w:rFonts w:ascii="Calibri"/>
                <w:w w:val="105"/>
              </w:rPr>
              <w:t>(CHI</w:t>
            </w:r>
            <w:r>
              <w:rPr>
                <w:rFonts w:ascii="Calibri"/>
                <w:spacing w:val="-7"/>
                <w:w w:val="105"/>
              </w:rPr>
              <w:t xml:space="preserve"> </w:t>
            </w:r>
            <w:r>
              <w:rPr>
                <w:rFonts w:ascii="Calibri"/>
                <w:w w:val="105"/>
              </w:rPr>
              <w:t>Monies</w:t>
            </w:r>
            <w:r>
              <w:rPr>
                <w:rFonts w:ascii="Calibri"/>
                <w:spacing w:val="-5"/>
                <w:w w:val="105"/>
              </w:rPr>
              <w:t xml:space="preserve"> </w:t>
            </w:r>
            <w:r>
              <w:rPr>
                <w:rFonts w:ascii="Calibri"/>
                <w:w w:val="105"/>
              </w:rPr>
              <w:t>minus</w:t>
            </w:r>
            <w:r>
              <w:rPr>
                <w:rFonts w:ascii="Calibri"/>
                <w:spacing w:val="-5"/>
                <w:w w:val="105"/>
              </w:rPr>
              <w:t xml:space="preserve"> </w:t>
            </w:r>
            <w:r>
              <w:rPr>
                <w:rFonts w:ascii="Calibri"/>
                <w:w w:val="105"/>
              </w:rPr>
              <w:t>the</w:t>
            </w:r>
            <w:r>
              <w:rPr>
                <w:rFonts w:ascii="Calibri"/>
                <w:spacing w:val="-2"/>
                <w:w w:val="105"/>
              </w:rPr>
              <w:t xml:space="preserve"> </w:t>
            </w:r>
            <w:r>
              <w:rPr>
                <w:rFonts w:ascii="Calibri"/>
                <w:w w:val="105"/>
              </w:rPr>
              <w:t>Administrative</w:t>
            </w:r>
            <w:r>
              <w:rPr>
                <w:rFonts w:ascii="Calibri"/>
                <w:spacing w:val="-2"/>
                <w:w w:val="105"/>
              </w:rPr>
              <w:t xml:space="preserve"> </w:t>
            </w:r>
            <w:r>
              <w:rPr>
                <w:rFonts w:ascii="Calibri"/>
                <w:spacing w:val="-4"/>
                <w:w w:val="105"/>
              </w:rPr>
              <w:t>fee)</w:t>
            </w:r>
          </w:p>
        </w:tc>
      </w:tr>
      <w:tr w:rsidR="00566DE7" w14:paraId="135381F6" w14:textId="77777777" w:rsidTr="00682799">
        <w:trPr>
          <w:cantSplit/>
          <w:trHeight w:val="309"/>
        </w:trPr>
        <w:tc>
          <w:tcPr>
            <w:tcW w:w="2670" w:type="dxa"/>
            <w:tcBorders>
              <w:top w:val="single" w:sz="4" w:space="0" w:color="000000"/>
              <w:bottom w:val="single" w:sz="4" w:space="0" w:color="000000"/>
            </w:tcBorders>
          </w:tcPr>
          <w:p w14:paraId="135381F3" w14:textId="77777777" w:rsidR="00566DE7" w:rsidRDefault="00E330E4">
            <w:pPr>
              <w:pStyle w:val="TableParagraph"/>
              <w:spacing w:line="265" w:lineRule="exact"/>
              <w:ind w:left="107"/>
              <w:rPr>
                <w:rFonts w:ascii="Calibri"/>
                <w:b/>
              </w:rPr>
            </w:pPr>
            <w:r>
              <w:rPr>
                <w:rFonts w:ascii="Calibri"/>
                <w:b/>
                <w:w w:val="105"/>
              </w:rPr>
              <w:t>Statewide</w:t>
            </w:r>
            <w:r>
              <w:rPr>
                <w:rFonts w:ascii="Calibri"/>
                <w:b/>
                <w:spacing w:val="20"/>
                <w:w w:val="110"/>
              </w:rPr>
              <w:t xml:space="preserve"> </w:t>
            </w:r>
            <w:r>
              <w:rPr>
                <w:rFonts w:ascii="Calibri"/>
                <w:b/>
                <w:spacing w:val="-2"/>
                <w:w w:val="110"/>
              </w:rPr>
              <w:t>Initiative</w:t>
            </w:r>
          </w:p>
        </w:tc>
        <w:tc>
          <w:tcPr>
            <w:tcW w:w="1959" w:type="dxa"/>
            <w:tcBorders>
              <w:top w:val="single" w:sz="4" w:space="0" w:color="000000"/>
              <w:bottom w:val="single" w:sz="4" w:space="0" w:color="000000"/>
            </w:tcBorders>
          </w:tcPr>
          <w:p w14:paraId="135381F4" w14:textId="77777777" w:rsidR="00566DE7" w:rsidRDefault="00E330E4">
            <w:pPr>
              <w:pStyle w:val="TableParagraph"/>
              <w:spacing w:line="265" w:lineRule="exact"/>
              <w:ind w:right="105"/>
              <w:jc w:val="right"/>
              <w:rPr>
                <w:rFonts w:ascii="Calibri"/>
              </w:rPr>
            </w:pPr>
            <w:r>
              <w:rPr>
                <w:rFonts w:ascii="Calibri"/>
                <w:spacing w:val="-2"/>
                <w:w w:val="105"/>
              </w:rPr>
              <w:t>$20,840.42</w:t>
            </w:r>
          </w:p>
        </w:tc>
        <w:tc>
          <w:tcPr>
            <w:tcW w:w="5275" w:type="dxa"/>
            <w:tcBorders>
              <w:top w:val="single" w:sz="4" w:space="0" w:color="000000"/>
              <w:bottom w:val="single" w:sz="4" w:space="0" w:color="000000"/>
            </w:tcBorders>
          </w:tcPr>
          <w:p w14:paraId="135381F5" w14:textId="77777777" w:rsidR="00566DE7" w:rsidRDefault="00E330E4">
            <w:pPr>
              <w:pStyle w:val="TableParagraph"/>
              <w:spacing w:line="265" w:lineRule="exact"/>
              <w:ind w:left="108"/>
              <w:rPr>
                <w:rFonts w:ascii="Calibri"/>
              </w:rPr>
            </w:pPr>
            <w:r>
              <w:rPr>
                <w:rFonts w:ascii="Calibri"/>
                <w:w w:val="105"/>
              </w:rPr>
              <w:t>(10%</w:t>
            </w:r>
            <w:r>
              <w:rPr>
                <w:rFonts w:ascii="Calibri"/>
                <w:spacing w:val="-5"/>
                <w:w w:val="105"/>
              </w:rPr>
              <w:t xml:space="preserve"> </w:t>
            </w:r>
            <w:r>
              <w:rPr>
                <w:rFonts w:ascii="Calibri"/>
                <w:w w:val="105"/>
              </w:rPr>
              <w:t>of</w:t>
            </w:r>
            <w:r>
              <w:rPr>
                <w:rFonts w:ascii="Calibri"/>
                <w:spacing w:val="-3"/>
                <w:w w:val="105"/>
              </w:rPr>
              <w:t xml:space="preserve"> </w:t>
            </w:r>
            <w:r>
              <w:rPr>
                <w:rFonts w:ascii="Calibri"/>
                <w:w w:val="105"/>
              </w:rPr>
              <w:t>remaining</w:t>
            </w:r>
            <w:r>
              <w:rPr>
                <w:rFonts w:ascii="Calibri"/>
                <w:spacing w:val="-6"/>
                <w:w w:val="105"/>
              </w:rPr>
              <w:t xml:space="preserve"> </w:t>
            </w:r>
            <w:r>
              <w:rPr>
                <w:rFonts w:ascii="Calibri"/>
                <w:w w:val="105"/>
              </w:rPr>
              <w:t>monies,</w:t>
            </w:r>
            <w:r>
              <w:rPr>
                <w:rFonts w:ascii="Calibri"/>
                <w:spacing w:val="-4"/>
                <w:w w:val="105"/>
              </w:rPr>
              <w:t xml:space="preserve"> </w:t>
            </w:r>
            <w:r>
              <w:rPr>
                <w:rFonts w:ascii="Calibri"/>
                <w:w w:val="105"/>
              </w:rPr>
              <w:t>paid</w:t>
            </w:r>
            <w:r>
              <w:rPr>
                <w:rFonts w:ascii="Calibri"/>
                <w:spacing w:val="-6"/>
                <w:w w:val="105"/>
              </w:rPr>
              <w:t xml:space="preserve"> </w:t>
            </w:r>
            <w:r>
              <w:rPr>
                <w:rFonts w:ascii="Calibri"/>
                <w:w w:val="105"/>
              </w:rPr>
              <w:t>to</w:t>
            </w:r>
            <w:r>
              <w:rPr>
                <w:rFonts w:ascii="Calibri"/>
                <w:spacing w:val="-5"/>
                <w:w w:val="105"/>
              </w:rPr>
              <w:t xml:space="preserve"> </w:t>
            </w:r>
            <w:r>
              <w:rPr>
                <w:rFonts w:ascii="Calibri"/>
                <w:w w:val="105"/>
              </w:rPr>
              <w:t>State-wide</w:t>
            </w:r>
            <w:r>
              <w:rPr>
                <w:rFonts w:ascii="Calibri"/>
                <w:spacing w:val="-6"/>
                <w:w w:val="105"/>
              </w:rPr>
              <w:t xml:space="preserve"> </w:t>
            </w:r>
            <w:r>
              <w:rPr>
                <w:rFonts w:ascii="Calibri"/>
                <w:spacing w:val="-4"/>
                <w:w w:val="105"/>
              </w:rPr>
              <w:t>fund)</w:t>
            </w:r>
          </w:p>
        </w:tc>
      </w:tr>
      <w:tr w:rsidR="00566DE7" w14:paraId="135381FA" w14:textId="77777777" w:rsidTr="00682799">
        <w:trPr>
          <w:cantSplit/>
          <w:trHeight w:val="309"/>
        </w:trPr>
        <w:tc>
          <w:tcPr>
            <w:tcW w:w="2670" w:type="dxa"/>
            <w:tcBorders>
              <w:top w:val="single" w:sz="4" w:space="0" w:color="000000"/>
              <w:bottom w:val="single" w:sz="4" w:space="0" w:color="000000"/>
            </w:tcBorders>
          </w:tcPr>
          <w:p w14:paraId="135381F7" w14:textId="77777777" w:rsidR="00566DE7" w:rsidRDefault="00E330E4">
            <w:pPr>
              <w:pStyle w:val="TableParagraph"/>
              <w:spacing w:line="265" w:lineRule="exact"/>
              <w:ind w:left="107"/>
              <w:rPr>
                <w:rFonts w:ascii="Calibri"/>
                <w:b/>
              </w:rPr>
            </w:pPr>
            <w:r>
              <w:rPr>
                <w:rFonts w:ascii="Calibri"/>
                <w:b/>
                <w:w w:val="110"/>
              </w:rPr>
              <w:t>Local</w:t>
            </w:r>
            <w:r>
              <w:rPr>
                <w:rFonts w:ascii="Calibri"/>
                <w:b/>
                <w:spacing w:val="19"/>
                <w:w w:val="110"/>
              </w:rPr>
              <w:t xml:space="preserve"> </w:t>
            </w:r>
            <w:r>
              <w:rPr>
                <w:rFonts w:ascii="Calibri"/>
                <w:b/>
                <w:spacing w:val="-2"/>
                <w:w w:val="110"/>
              </w:rPr>
              <w:t>Initiative</w:t>
            </w:r>
          </w:p>
        </w:tc>
        <w:tc>
          <w:tcPr>
            <w:tcW w:w="1959" w:type="dxa"/>
            <w:tcBorders>
              <w:top w:val="single" w:sz="4" w:space="0" w:color="000000"/>
              <w:bottom w:val="single" w:sz="4" w:space="0" w:color="000000"/>
            </w:tcBorders>
          </w:tcPr>
          <w:p w14:paraId="135381F8" w14:textId="77777777" w:rsidR="00566DE7" w:rsidRDefault="00E330E4">
            <w:pPr>
              <w:pStyle w:val="TableParagraph"/>
              <w:spacing w:line="265" w:lineRule="exact"/>
              <w:ind w:right="105"/>
              <w:jc w:val="right"/>
              <w:rPr>
                <w:rFonts w:ascii="Calibri"/>
              </w:rPr>
            </w:pPr>
            <w:r>
              <w:rPr>
                <w:rFonts w:ascii="Calibri"/>
                <w:spacing w:val="-2"/>
                <w:w w:val="105"/>
              </w:rPr>
              <w:t>$187,563.82</w:t>
            </w:r>
          </w:p>
        </w:tc>
        <w:tc>
          <w:tcPr>
            <w:tcW w:w="5275" w:type="dxa"/>
            <w:tcBorders>
              <w:top w:val="single" w:sz="4" w:space="0" w:color="000000"/>
              <w:bottom w:val="single" w:sz="4" w:space="0" w:color="000000"/>
            </w:tcBorders>
          </w:tcPr>
          <w:p w14:paraId="135381F9" w14:textId="77777777" w:rsidR="00566DE7" w:rsidRDefault="00E330E4">
            <w:pPr>
              <w:pStyle w:val="TableParagraph"/>
              <w:spacing w:line="265" w:lineRule="exact"/>
              <w:ind w:left="108"/>
              <w:rPr>
                <w:rFonts w:ascii="Calibri"/>
              </w:rPr>
            </w:pPr>
            <w:r>
              <w:rPr>
                <w:rFonts w:ascii="Calibri"/>
                <w:w w:val="105"/>
              </w:rPr>
              <w:t>(90%</w:t>
            </w:r>
            <w:r>
              <w:rPr>
                <w:rFonts w:ascii="Calibri"/>
                <w:spacing w:val="-10"/>
                <w:w w:val="105"/>
              </w:rPr>
              <w:t xml:space="preserve"> </w:t>
            </w:r>
            <w:r>
              <w:rPr>
                <w:rFonts w:ascii="Calibri"/>
                <w:w w:val="105"/>
              </w:rPr>
              <w:t>of</w:t>
            </w:r>
            <w:r>
              <w:rPr>
                <w:rFonts w:ascii="Calibri"/>
                <w:spacing w:val="-8"/>
                <w:w w:val="105"/>
              </w:rPr>
              <w:t xml:space="preserve"> </w:t>
            </w:r>
            <w:r>
              <w:rPr>
                <w:rFonts w:ascii="Calibri"/>
                <w:w w:val="105"/>
              </w:rPr>
              <w:t>remaining</w:t>
            </w:r>
            <w:r>
              <w:rPr>
                <w:rFonts w:ascii="Calibri"/>
                <w:spacing w:val="-10"/>
                <w:w w:val="105"/>
              </w:rPr>
              <w:t xml:space="preserve"> </w:t>
            </w:r>
            <w:r>
              <w:rPr>
                <w:rFonts w:ascii="Calibri"/>
                <w:spacing w:val="-2"/>
                <w:w w:val="105"/>
              </w:rPr>
              <w:t>monies)</w:t>
            </w:r>
          </w:p>
        </w:tc>
      </w:tr>
      <w:tr w:rsidR="00566DE7" w14:paraId="135381FE" w14:textId="77777777" w:rsidTr="00682799">
        <w:trPr>
          <w:cantSplit/>
          <w:trHeight w:val="306"/>
        </w:trPr>
        <w:tc>
          <w:tcPr>
            <w:tcW w:w="2670" w:type="dxa"/>
            <w:tcBorders>
              <w:top w:val="single" w:sz="4" w:space="0" w:color="000000"/>
              <w:bottom w:val="single" w:sz="4" w:space="0" w:color="000000"/>
            </w:tcBorders>
          </w:tcPr>
          <w:p w14:paraId="135381FB" w14:textId="77777777" w:rsidR="00566DE7" w:rsidRDefault="00E330E4">
            <w:pPr>
              <w:pStyle w:val="TableParagraph"/>
              <w:spacing w:line="265" w:lineRule="exact"/>
              <w:ind w:left="107"/>
              <w:rPr>
                <w:rFonts w:ascii="Calibri"/>
                <w:b/>
              </w:rPr>
            </w:pPr>
            <w:r>
              <w:rPr>
                <w:rFonts w:ascii="Calibri"/>
                <w:b/>
                <w:spacing w:val="6"/>
              </w:rPr>
              <w:t>Evaluation</w:t>
            </w:r>
            <w:r>
              <w:rPr>
                <w:rFonts w:ascii="Calibri"/>
                <w:b/>
                <w:spacing w:val="18"/>
              </w:rPr>
              <w:t xml:space="preserve"> </w:t>
            </w:r>
            <w:r>
              <w:rPr>
                <w:rFonts w:ascii="Calibri"/>
                <w:b/>
                <w:spacing w:val="-2"/>
              </w:rPr>
              <w:t>Monies</w:t>
            </w:r>
          </w:p>
        </w:tc>
        <w:tc>
          <w:tcPr>
            <w:tcW w:w="1959" w:type="dxa"/>
            <w:tcBorders>
              <w:top w:val="single" w:sz="4" w:space="0" w:color="000000"/>
              <w:bottom w:val="single" w:sz="4" w:space="0" w:color="000000"/>
            </w:tcBorders>
          </w:tcPr>
          <w:p w14:paraId="135381FC" w14:textId="77777777" w:rsidR="00566DE7" w:rsidRDefault="00E330E4">
            <w:pPr>
              <w:pStyle w:val="TableParagraph"/>
              <w:spacing w:line="265" w:lineRule="exact"/>
              <w:ind w:right="105"/>
              <w:jc w:val="right"/>
              <w:rPr>
                <w:rFonts w:ascii="Calibri"/>
              </w:rPr>
            </w:pPr>
            <w:r>
              <w:rPr>
                <w:rFonts w:ascii="Calibri"/>
                <w:spacing w:val="-2"/>
                <w:w w:val="105"/>
              </w:rPr>
              <w:t>$18,756.38</w:t>
            </w:r>
          </w:p>
        </w:tc>
        <w:tc>
          <w:tcPr>
            <w:tcW w:w="5275" w:type="dxa"/>
            <w:tcBorders>
              <w:top w:val="single" w:sz="4" w:space="0" w:color="000000"/>
              <w:bottom w:val="single" w:sz="4" w:space="0" w:color="000000"/>
            </w:tcBorders>
          </w:tcPr>
          <w:p w14:paraId="135381FD" w14:textId="77777777" w:rsidR="00566DE7" w:rsidRDefault="00E330E4">
            <w:pPr>
              <w:pStyle w:val="TableParagraph"/>
              <w:spacing w:line="265" w:lineRule="exact"/>
              <w:ind w:left="108"/>
              <w:rPr>
                <w:rFonts w:ascii="Calibri"/>
              </w:rPr>
            </w:pPr>
            <w:r>
              <w:rPr>
                <w:rFonts w:ascii="Calibri"/>
                <w:w w:val="105"/>
              </w:rPr>
              <w:t>(10%</w:t>
            </w:r>
            <w:r>
              <w:rPr>
                <w:rFonts w:ascii="Calibri"/>
                <w:spacing w:val="-9"/>
                <w:w w:val="105"/>
              </w:rPr>
              <w:t xml:space="preserve"> </w:t>
            </w:r>
            <w:r>
              <w:rPr>
                <w:rFonts w:ascii="Calibri"/>
                <w:w w:val="105"/>
              </w:rPr>
              <w:t>of</w:t>
            </w:r>
            <w:r>
              <w:rPr>
                <w:rFonts w:ascii="Calibri"/>
                <w:spacing w:val="-7"/>
                <w:w w:val="105"/>
              </w:rPr>
              <w:t xml:space="preserve"> </w:t>
            </w:r>
            <w:r>
              <w:rPr>
                <w:rFonts w:ascii="Calibri"/>
                <w:w w:val="105"/>
              </w:rPr>
              <w:t>Local</w:t>
            </w:r>
            <w:r>
              <w:rPr>
                <w:rFonts w:ascii="Calibri"/>
                <w:spacing w:val="-7"/>
                <w:w w:val="105"/>
              </w:rPr>
              <w:t xml:space="preserve"> </w:t>
            </w:r>
            <w:r>
              <w:rPr>
                <w:rFonts w:ascii="Calibri"/>
                <w:w w:val="105"/>
              </w:rPr>
              <w:t>Initiative</w:t>
            </w:r>
            <w:r>
              <w:rPr>
                <w:rFonts w:ascii="Calibri"/>
                <w:spacing w:val="-9"/>
                <w:w w:val="105"/>
              </w:rPr>
              <w:t xml:space="preserve"> </w:t>
            </w:r>
            <w:r>
              <w:rPr>
                <w:rFonts w:ascii="Calibri"/>
                <w:w w:val="105"/>
              </w:rPr>
              <w:t>Monies,</w:t>
            </w:r>
            <w:r>
              <w:rPr>
                <w:rFonts w:ascii="Calibri"/>
                <w:spacing w:val="-11"/>
                <w:w w:val="105"/>
              </w:rPr>
              <w:t xml:space="preserve"> </w:t>
            </w:r>
            <w:r>
              <w:rPr>
                <w:rFonts w:ascii="Calibri"/>
                <w:w w:val="105"/>
              </w:rPr>
              <w:t>retained</w:t>
            </w:r>
            <w:r>
              <w:rPr>
                <w:rFonts w:ascii="Calibri"/>
                <w:spacing w:val="-9"/>
                <w:w w:val="105"/>
              </w:rPr>
              <w:t xml:space="preserve"> </w:t>
            </w:r>
            <w:r>
              <w:rPr>
                <w:rFonts w:ascii="Calibri"/>
                <w:w w:val="105"/>
              </w:rPr>
              <w:t>by</w:t>
            </w:r>
            <w:r>
              <w:rPr>
                <w:rFonts w:ascii="Calibri"/>
                <w:spacing w:val="-9"/>
                <w:w w:val="105"/>
              </w:rPr>
              <w:t xml:space="preserve"> </w:t>
            </w:r>
            <w:r>
              <w:rPr>
                <w:rFonts w:ascii="Calibri"/>
                <w:spacing w:val="-2"/>
                <w:w w:val="105"/>
              </w:rPr>
              <w:t>Applicant)</w:t>
            </w:r>
          </w:p>
        </w:tc>
      </w:tr>
      <w:tr w:rsidR="00566DE7" w14:paraId="13538202" w14:textId="77777777" w:rsidTr="00682799">
        <w:trPr>
          <w:cantSplit/>
          <w:trHeight w:val="578"/>
        </w:trPr>
        <w:tc>
          <w:tcPr>
            <w:tcW w:w="2670" w:type="dxa"/>
            <w:tcBorders>
              <w:top w:val="single" w:sz="4" w:space="0" w:color="000000"/>
            </w:tcBorders>
            <w:shd w:val="clear" w:color="auto" w:fill="F1F1F1"/>
          </w:tcPr>
          <w:p w14:paraId="135381FF" w14:textId="77777777" w:rsidR="00566DE7" w:rsidRDefault="00E330E4">
            <w:pPr>
              <w:pStyle w:val="TableParagraph"/>
              <w:ind w:left="107"/>
              <w:rPr>
                <w:rFonts w:ascii="Calibri"/>
                <w:b/>
              </w:rPr>
            </w:pPr>
            <w:r>
              <w:rPr>
                <w:rFonts w:ascii="Calibri"/>
                <w:b/>
                <w:w w:val="110"/>
              </w:rPr>
              <w:t>CHI</w:t>
            </w:r>
            <w:r>
              <w:rPr>
                <w:rFonts w:ascii="Calibri"/>
                <w:b/>
                <w:spacing w:val="-9"/>
                <w:w w:val="110"/>
              </w:rPr>
              <w:t xml:space="preserve"> </w:t>
            </w:r>
            <w:r>
              <w:rPr>
                <w:rFonts w:ascii="Calibri"/>
                <w:b/>
                <w:w w:val="110"/>
              </w:rPr>
              <w:t>Monies</w:t>
            </w:r>
            <w:r>
              <w:rPr>
                <w:rFonts w:ascii="Calibri"/>
                <w:b/>
                <w:spacing w:val="-10"/>
                <w:w w:val="110"/>
              </w:rPr>
              <w:t xml:space="preserve"> </w:t>
            </w:r>
            <w:r>
              <w:rPr>
                <w:rFonts w:ascii="Calibri"/>
                <w:b/>
                <w:w w:val="110"/>
              </w:rPr>
              <w:t>for</w:t>
            </w:r>
            <w:r>
              <w:rPr>
                <w:rFonts w:ascii="Calibri"/>
                <w:b/>
                <w:spacing w:val="-9"/>
                <w:w w:val="110"/>
              </w:rPr>
              <w:t xml:space="preserve"> </w:t>
            </w:r>
            <w:r>
              <w:rPr>
                <w:rFonts w:ascii="Calibri"/>
                <w:b/>
                <w:w w:val="110"/>
              </w:rPr>
              <w:t xml:space="preserve">Local </w:t>
            </w:r>
            <w:r>
              <w:rPr>
                <w:rFonts w:ascii="Calibri"/>
                <w:b/>
                <w:spacing w:val="-2"/>
                <w:w w:val="110"/>
              </w:rPr>
              <w:t>Disbursement</w:t>
            </w:r>
          </w:p>
        </w:tc>
        <w:tc>
          <w:tcPr>
            <w:tcW w:w="1959" w:type="dxa"/>
            <w:tcBorders>
              <w:top w:val="single" w:sz="4" w:space="0" w:color="000000"/>
            </w:tcBorders>
            <w:shd w:val="clear" w:color="auto" w:fill="F1F1F1"/>
          </w:tcPr>
          <w:p w14:paraId="13538200" w14:textId="77777777" w:rsidR="00566DE7" w:rsidRDefault="00E330E4">
            <w:pPr>
              <w:pStyle w:val="TableParagraph"/>
              <w:spacing w:line="268" w:lineRule="exact"/>
              <w:ind w:right="105"/>
              <w:jc w:val="right"/>
              <w:rPr>
                <w:rFonts w:ascii="Calibri"/>
              </w:rPr>
            </w:pPr>
            <w:r>
              <w:rPr>
                <w:rFonts w:ascii="Calibri"/>
                <w:spacing w:val="-2"/>
                <w:w w:val="105"/>
              </w:rPr>
              <w:t>$168,807.44</w:t>
            </w:r>
          </w:p>
        </w:tc>
        <w:tc>
          <w:tcPr>
            <w:tcW w:w="5275" w:type="dxa"/>
            <w:tcBorders>
              <w:top w:val="single" w:sz="4" w:space="0" w:color="000000"/>
            </w:tcBorders>
            <w:shd w:val="clear" w:color="auto" w:fill="F1F1F1"/>
          </w:tcPr>
          <w:p w14:paraId="13538201" w14:textId="77777777" w:rsidR="00566DE7" w:rsidRDefault="00566DE7">
            <w:pPr>
              <w:pStyle w:val="TableParagraph"/>
              <w:rPr>
                <w:rFonts w:ascii="Times New Roman"/>
              </w:rPr>
            </w:pPr>
          </w:p>
        </w:tc>
      </w:tr>
    </w:tbl>
    <w:p w14:paraId="13538203" w14:textId="77777777" w:rsidR="00566DE7" w:rsidRDefault="00566DE7">
      <w:pPr>
        <w:pStyle w:val="BodyText"/>
      </w:pPr>
    </w:p>
    <w:p w14:paraId="13538204" w14:textId="77777777" w:rsidR="00566DE7" w:rsidRDefault="00566DE7">
      <w:pPr>
        <w:pStyle w:val="BodyText"/>
        <w:spacing w:before="121"/>
      </w:pPr>
    </w:p>
    <w:p w14:paraId="13538205" w14:textId="77777777" w:rsidR="00566DE7" w:rsidRDefault="00E330E4">
      <w:pPr>
        <w:pStyle w:val="ListParagraph"/>
        <w:numPr>
          <w:ilvl w:val="0"/>
          <w:numId w:val="3"/>
        </w:numPr>
        <w:tabs>
          <w:tab w:val="left" w:pos="1579"/>
        </w:tabs>
        <w:ind w:left="1579" w:hanging="359"/>
        <w:jc w:val="both"/>
      </w:pPr>
      <w:r>
        <w:rPr>
          <w:spacing w:val="2"/>
          <w:u w:val="single"/>
        </w:rPr>
        <w:t>Overview</w:t>
      </w:r>
      <w:r>
        <w:rPr>
          <w:spacing w:val="34"/>
          <w:u w:val="single"/>
        </w:rPr>
        <w:t xml:space="preserve"> </w:t>
      </w:r>
      <w:r>
        <w:rPr>
          <w:spacing w:val="2"/>
          <w:u w:val="single"/>
        </w:rPr>
        <w:t>and</w:t>
      </w:r>
      <w:r>
        <w:rPr>
          <w:spacing w:val="32"/>
          <w:u w:val="single"/>
        </w:rPr>
        <w:t xml:space="preserve"> </w:t>
      </w:r>
      <w:r>
        <w:rPr>
          <w:spacing w:val="2"/>
          <w:u w:val="single"/>
        </w:rPr>
        <w:t>Discussion</w:t>
      </w:r>
      <w:r>
        <w:rPr>
          <w:spacing w:val="26"/>
          <w:u w:val="single"/>
        </w:rPr>
        <w:t xml:space="preserve"> </w:t>
      </w:r>
      <w:r>
        <w:rPr>
          <w:spacing w:val="2"/>
          <w:u w:val="single"/>
        </w:rPr>
        <w:t>of</w:t>
      </w:r>
      <w:r>
        <w:rPr>
          <w:spacing w:val="32"/>
          <w:u w:val="single"/>
        </w:rPr>
        <w:t xml:space="preserve"> </w:t>
      </w:r>
      <w:r>
        <w:rPr>
          <w:spacing w:val="2"/>
          <w:u w:val="single"/>
        </w:rPr>
        <w:t>CHNA/DoN</w:t>
      </w:r>
      <w:r>
        <w:rPr>
          <w:spacing w:val="34"/>
          <w:u w:val="single"/>
        </w:rPr>
        <w:t xml:space="preserve"> </w:t>
      </w:r>
      <w:r>
        <w:rPr>
          <w:spacing w:val="-2"/>
          <w:u w:val="single"/>
        </w:rPr>
        <w:t>Processes</w:t>
      </w:r>
    </w:p>
    <w:p w14:paraId="13538206" w14:textId="77777777" w:rsidR="00566DE7" w:rsidRDefault="00E330E4">
      <w:pPr>
        <w:pStyle w:val="BodyText"/>
        <w:spacing w:before="120"/>
        <w:ind w:left="140" w:right="634"/>
        <w:jc w:val="both"/>
      </w:pPr>
      <w:r>
        <w:rPr>
          <w:w w:val="105"/>
        </w:rPr>
        <w:t>The CHI processes and community engagement for the proposed Determination of Need (“DoN”) Project will be conducted by Salem Hospital. Salem Hospital, a member of Mass General Brigham,</w:t>
      </w:r>
      <w:r>
        <w:rPr>
          <w:spacing w:val="80"/>
          <w:w w:val="105"/>
        </w:rPr>
        <w:t xml:space="preserve"> </w:t>
      </w:r>
      <w:r>
        <w:rPr>
          <w:w w:val="105"/>
        </w:rPr>
        <w:t>is</w:t>
      </w:r>
      <w:r>
        <w:rPr>
          <w:spacing w:val="-5"/>
          <w:w w:val="105"/>
        </w:rPr>
        <w:t xml:space="preserve"> </w:t>
      </w:r>
      <w:r>
        <w:rPr>
          <w:w w:val="105"/>
        </w:rPr>
        <w:t>the</w:t>
      </w:r>
      <w:r>
        <w:rPr>
          <w:spacing w:val="-4"/>
          <w:w w:val="105"/>
        </w:rPr>
        <w:t xml:space="preserve"> </w:t>
      </w:r>
      <w:r>
        <w:rPr>
          <w:w w:val="105"/>
        </w:rPr>
        <w:t>North</w:t>
      </w:r>
      <w:r>
        <w:rPr>
          <w:spacing w:val="-5"/>
          <w:w w:val="105"/>
        </w:rPr>
        <w:t xml:space="preserve"> </w:t>
      </w:r>
      <w:r>
        <w:rPr>
          <w:w w:val="105"/>
        </w:rPr>
        <w:t>Shore’s</w:t>
      </w:r>
      <w:r>
        <w:rPr>
          <w:spacing w:val="-5"/>
          <w:w w:val="105"/>
        </w:rPr>
        <w:t xml:space="preserve"> </w:t>
      </w:r>
      <w:r>
        <w:rPr>
          <w:w w:val="105"/>
        </w:rPr>
        <w:t>largest</w:t>
      </w:r>
      <w:r>
        <w:rPr>
          <w:spacing w:val="-5"/>
          <w:w w:val="105"/>
        </w:rPr>
        <w:t xml:space="preserve"> </w:t>
      </w:r>
      <w:r>
        <w:rPr>
          <w:w w:val="105"/>
        </w:rPr>
        <w:t>healthcare</w:t>
      </w:r>
      <w:r>
        <w:rPr>
          <w:spacing w:val="-7"/>
          <w:w w:val="105"/>
        </w:rPr>
        <w:t xml:space="preserve"> </w:t>
      </w:r>
      <w:r>
        <w:rPr>
          <w:w w:val="105"/>
        </w:rPr>
        <w:t>provider</w:t>
      </w:r>
      <w:r>
        <w:rPr>
          <w:spacing w:val="-5"/>
          <w:w w:val="105"/>
        </w:rPr>
        <w:t xml:space="preserve"> </w:t>
      </w:r>
      <w:r>
        <w:rPr>
          <w:w w:val="105"/>
        </w:rPr>
        <w:t>and</w:t>
      </w:r>
      <w:r>
        <w:rPr>
          <w:spacing w:val="-4"/>
          <w:w w:val="105"/>
        </w:rPr>
        <w:t xml:space="preserve"> </w:t>
      </w:r>
      <w:r>
        <w:rPr>
          <w:w w:val="105"/>
        </w:rPr>
        <w:t>one</w:t>
      </w:r>
      <w:r>
        <w:rPr>
          <w:spacing w:val="-4"/>
          <w:w w:val="105"/>
        </w:rPr>
        <w:t xml:space="preserve"> </w:t>
      </w:r>
      <w:r>
        <w:rPr>
          <w:w w:val="105"/>
        </w:rPr>
        <w:t>of</w:t>
      </w:r>
      <w:r>
        <w:rPr>
          <w:spacing w:val="-5"/>
          <w:w w:val="105"/>
        </w:rPr>
        <w:t xml:space="preserve"> </w:t>
      </w:r>
      <w:r>
        <w:rPr>
          <w:w w:val="105"/>
        </w:rPr>
        <w:t>its</w:t>
      </w:r>
      <w:r>
        <w:rPr>
          <w:spacing w:val="-5"/>
          <w:w w:val="105"/>
        </w:rPr>
        <w:t xml:space="preserve"> </w:t>
      </w:r>
      <w:r>
        <w:rPr>
          <w:w w:val="105"/>
        </w:rPr>
        <w:t>largest</w:t>
      </w:r>
      <w:r>
        <w:rPr>
          <w:spacing w:val="-5"/>
          <w:w w:val="105"/>
        </w:rPr>
        <w:t xml:space="preserve"> </w:t>
      </w:r>
      <w:r>
        <w:rPr>
          <w:w w:val="105"/>
        </w:rPr>
        <w:t>employers.</w:t>
      </w:r>
      <w:r>
        <w:rPr>
          <w:spacing w:val="-6"/>
          <w:w w:val="105"/>
        </w:rPr>
        <w:t xml:space="preserve"> </w:t>
      </w:r>
      <w:r>
        <w:rPr>
          <w:w w:val="105"/>
        </w:rPr>
        <w:t>The</w:t>
      </w:r>
      <w:r>
        <w:rPr>
          <w:spacing w:val="-4"/>
          <w:w w:val="105"/>
        </w:rPr>
        <w:t xml:space="preserve"> </w:t>
      </w:r>
      <w:r>
        <w:rPr>
          <w:w w:val="105"/>
        </w:rPr>
        <w:t>Hospital</w:t>
      </w:r>
      <w:r>
        <w:rPr>
          <w:spacing w:val="-5"/>
          <w:w w:val="105"/>
        </w:rPr>
        <w:t xml:space="preserve"> </w:t>
      </w:r>
      <w:r>
        <w:rPr>
          <w:w w:val="105"/>
        </w:rPr>
        <w:t>offers a wide range of comprehensive care at its main hospital campus, ambulatory care sites, and physician offices throughout the service area.</w:t>
      </w:r>
    </w:p>
    <w:p w14:paraId="13538207" w14:textId="77777777" w:rsidR="00566DE7" w:rsidRDefault="00E330E4">
      <w:pPr>
        <w:pStyle w:val="BodyText"/>
        <w:spacing w:before="119"/>
        <w:ind w:left="140" w:right="633" w:hanging="1"/>
        <w:jc w:val="both"/>
      </w:pPr>
      <w:r>
        <w:rPr>
          <w:w w:val="105"/>
        </w:rPr>
        <w:t>In 2022, Salem Hospital led a highly participatory community health needs assessment (“CHNA”) in collaboration</w:t>
      </w:r>
      <w:r>
        <w:rPr>
          <w:spacing w:val="-7"/>
          <w:w w:val="105"/>
        </w:rPr>
        <w:t xml:space="preserve"> </w:t>
      </w:r>
      <w:r>
        <w:rPr>
          <w:w w:val="105"/>
        </w:rPr>
        <w:t>with</w:t>
      </w:r>
      <w:r>
        <w:rPr>
          <w:spacing w:val="-7"/>
          <w:w w:val="105"/>
        </w:rPr>
        <w:t xml:space="preserve"> </w:t>
      </w:r>
      <w:r>
        <w:rPr>
          <w:w w:val="105"/>
        </w:rPr>
        <w:t>neighboring</w:t>
      </w:r>
      <w:r>
        <w:rPr>
          <w:spacing w:val="-7"/>
          <w:w w:val="105"/>
        </w:rPr>
        <w:t xml:space="preserve"> </w:t>
      </w:r>
      <w:r>
        <w:rPr>
          <w:w w:val="105"/>
        </w:rPr>
        <w:t>communities</w:t>
      </w:r>
      <w:r>
        <w:rPr>
          <w:spacing w:val="-7"/>
          <w:w w:val="105"/>
        </w:rPr>
        <w:t xml:space="preserve"> </w:t>
      </w:r>
      <w:r>
        <w:rPr>
          <w:w w:val="105"/>
        </w:rPr>
        <w:t>to</w:t>
      </w:r>
      <w:r>
        <w:rPr>
          <w:spacing w:val="-11"/>
          <w:w w:val="105"/>
        </w:rPr>
        <w:t xml:space="preserve"> </w:t>
      </w:r>
      <w:r>
        <w:rPr>
          <w:w w:val="105"/>
        </w:rPr>
        <w:t>advance</w:t>
      </w:r>
      <w:r>
        <w:rPr>
          <w:spacing w:val="-10"/>
          <w:w w:val="105"/>
        </w:rPr>
        <w:t xml:space="preserve"> </w:t>
      </w:r>
      <w:r>
        <w:rPr>
          <w:w w:val="105"/>
        </w:rPr>
        <w:t>a</w:t>
      </w:r>
      <w:r>
        <w:rPr>
          <w:spacing w:val="-8"/>
          <w:w w:val="105"/>
        </w:rPr>
        <w:t xml:space="preserve"> </w:t>
      </w:r>
      <w:r>
        <w:rPr>
          <w:w w:val="105"/>
        </w:rPr>
        <w:t>shared</w:t>
      </w:r>
      <w:r>
        <w:rPr>
          <w:spacing w:val="-10"/>
          <w:w w:val="105"/>
        </w:rPr>
        <w:t xml:space="preserve"> </w:t>
      </w:r>
      <w:r>
        <w:rPr>
          <w:w w:val="105"/>
        </w:rPr>
        <w:t>vision</w:t>
      </w:r>
      <w:r>
        <w:rPr>
          <w:spacing w:val="-11"/>
          <w:w w:val="105"/>
        </w:rPr>
        <w:t xml:space="preserve"> </w:t>
      </w:r>
      <w:r>
        <w:rPr>
          <w:w w:val="105"/>
        </w:rPr>
        <w:t>of</w:t>
      </w:r>
      <w:r>
        <w:rPr>
          <w:spacing w:val="-7"/>
          <w:w w:val="105"/>
        </w:rPr>
        <w:t xml:space="preserve"> </w:t>
      </w:r>
      <w:r>
        <w:rPr>
          <w:w w:val="105"/>
        </w:rPr>
        <w:t>safe,</w:t>
      </w:r>
      <w:r>
        <w:rPr>
          <w:spacing w:val="-8"/>
          <w:w w:val="105"/>
        </w:rPr>
        <w:t xml:space="preserve"> </w:t>
      </w:r>
      <w:r>
        <w:rPr>
          <w:w w:val="105"/>
        </w:rPr>
        <w:t>thriving,</w:t>
      </w:r>
      <w:r>
        <w:rPr>
          <w:spacing w:val="-8"/>
          <w:w w:val="105"/>
        </w:rPr>
        <w:t xml:space="preserve"> </w:t>
      </w:r>
      <w:r>
        <w:rPr>
          <w:w w:val="105"/>
        </w:rPr>
        <w:t>and</w:t>
      </w:r>
      <w:r>
        <w:rPr>
          <w:spacing w:val="-7"/>
          <w:w w:val="105"/>
        </w:rPr>
        <w:t xml:space="preserve"> </w:t>
      </w:r>
      <w:r>
        <w:rPr>
          <w:w w:val="105"/>
        </w:rPr>
        <w:t>healthy neighborhoods. Salem Hospital respectfully requests that its 2025 CHNA may serve as the basis for this CHI. Salem Hospital is starting the 2025</w:t>
      </w:r>
      <w:r>
        <w:rPr>
          <w:spacing w:val="-2"/>
          <w:w w:val="105"/>
        </w:rPr>
        <w:t xml:space="preserve"> </w:t>
      </w:r>
      <w:r>
        <w:rPr>
          <w:w w:val="105"/>
        </w:rPr>
        <w:t>CHNA</w:t>
      </w:r>
      <w:r>
        <w:rPr>
          <w:spacing w:val="-4"/>
          <w:w w:val="105"/>
        </w:rPr>
        <w:t xml:space="preserve"> </w:t>
      </w:r>
      <w:r>
        <w:rPr>
          <w:w w:val="105"/>
        </w:rPr>
        <w:t>process, which will build upon work done for the 2022 CHNA and is expected to be completed in Fall 2025.</w:t>
      </w:r>
    </w:p>
    <w:p w14:paraId="13538208" w14:textId="77777777" w:rsidR="00566DE7" w:rsidRDefault="00E330E4">
      <w:pPr>
        <w:pStyle w:val="BodyText"/>
        <w:spacing w:before="121"/>
        <w:ind w:left="140"/>
        <w:jc w:val="both"/>
      </w:pPr>
      <w:r>
        <w:rPr>
          <w:w w:val="110"/>
        </w:rPr>
        <w:t>Salem</w:t>
      </w:r>
      <w:r>
        <w:rPr>
          <w:spacing w:val="-9"/>
          <w:w w:val="110"/>
        </w:rPr>
        <w:t xml:space="preserve"> </w:t>
      </w:r>
      <w:r>
        <w:rPr>
          <w:w w:val="110"/>
        </w:rPr>
        <w:t>Hospital’s</w:t>
      </w:r>
      <w:r>
        <w:rPr>
          <w:spacing w:val="-8"/>
          <w:w w:val="110"/>
        </w:rPr>
        <w:t xml:space="preserve"> </w:t>
      </w:r>
      <w:r>
        <w:rPr>
          <w:w w:val="110"/>
        </w:rPr>
        <w:t>CHNA</w:t>
      </w:r>
      <w:r>
        <w:rPr>
          <w:spacing w:val="-10"/>
          <w:w w:val="110"/>
        </w:rPr>
        <w:t xml:space="preserve"> </w:t>
      </w:r>
      <w:r>
        <w:rPr>
          <w:w w:val="110"/>
        </w:rPr>
        <w:t>process</w:t>
      </w:r>
      <w:r>
        <w:rPr>
          <w:spacing w:val="-8"/>
          <w:w w:val="110"/>
        </w:rPr>
        <w:t xml:space="preserve"> </w:t>
      </w:r>
      <w:r>
        <w:rPr>
          <w:w w:val="110"/>
        </w:rPr>
        <w:t>serves</w:t>
      </w:r>
      <w:r>
        <w:rPr>
          <w:spacing w:val="-9"/>
          <w:w w:val="110"/>
        </w:rPr>
        <w:t xml:space="preserve"> </w:t>
      </w:r>
      <w:r>
        <w:rPr>
          <w:spacing w:val="-5"/>
          <w:w w:val="110"/>
        </w:rPr>
        <w:t>to:</w:t>
      </w:r>
    </w:p>
    <w:p w14:paraId="13538209" w14:textId="77777777" w:rsidR="00566DE7" w:rsidRDefault="00E330E4">
      <w:pPr>
        <w:pStyle w:val="ListParagraph"/>
        <w:numPr>
          <w:ilvl w:val="0"/>
          <w:numId w:val="2"/>
        </w:numPr>
        <w:tabs>
          <w:tab w:val="left" w:pos="860"/>
        </w:tabs>
        <w:spacing w:before="123"/>
        <w:ind w:right="634" w:hanging="360"/>
        <w:jc w:val="both"/>
      </w:pPr>
      <w:r>
        <w:rPr>
          <w:w w:val="105"/>
        </w:rPr>
        <w:t>Identify and provide an update on the health needs and assets of Salem Hospital’s service area - Danvers, Lynn, Lynnfield, Marblehead, Nahant, Peabody, Salem, and Swampscott - including information on social determinants of health;</w:t>
      </w:r>
    </w:p>
    <w:p w14:paraId="1353820A" w14:textId="77777777" w:rsidR="00566DE7" w:rsidRDefault="00E330E4">
      <w:pPr>
        <w:pStyle w:val="ListParagraph"/>
        <w:numPr>
          <w:ilvl w:val="0"/>
          <w:numId w:val="2"/>
        </w:numPr>
        <w:tabs>
          <w:tab w:val="left" w:pos="858"/>
          <w:tab w:val="left" w:pos="860"/>
        </w:tabs>
        <w:spacing w:before="121" w:line="276" w:lineRule="auto"/>
        <w:ind w:right="633"/>
        <w:jc w:val="both"/>
      </w:pPr>
      <w:r>
        <w:rPr>
          <w:w w:val="105"/>
        </w:rPr>
        <w:t xml:space="preserve">Design targeted health programs and allocate resources based on the priority health needs </w:t>
      </w:r>
      <w:r>
        <w:rPr>
          <w:spacing w:val="-4"/>
          <w:w w:val="105"/>
        </w:rPr>
        <w:t>and;</w:t>
      </w:r>
    </w:p>
    <w:p w14:paraId="1353820B" w14:textId="77777777" w:rsidR="00566DE7" w:rsidRDefault="00E330E4">
      <w:pPr>
        <w:pStyle w:val="ListParagraph"/>
        <w:numPr>
          <w:ilvl w:val="0"/>
          <w:numId w:val="2"/>
        </w:numPr>
        <w:tabs>
          <w:tab w:val="left" w:pos="859"/>
          <w:tab w:val="left" w:pos="861"/>
        </w:tabs>
        <w:spacing w:before="124"/>
        <w:ind w:left="861" w:right="637"/>
        <w:jc w:val="both"/>
      </w:pPr>
      <w:r>
        <w:rPr>
          <w:w w:val="105"/>
        </w:rPr>
        <w:t>Understand how outreach activities may be more effectively coordinated and delivered by Salem Hospital and in collaboration with community partners.</w:t>
      </w:r>
    </w:p>
    <w:p w14:paraId="1353820C" w14:textId="77777777" w:rsidR="00566DE7" w:rsidRDefault="00566DE7">
      <w:pPr>
        <w:jc w:val="both"/>
        <w:sectPr w:rsidR="00566DE7">
          <w:footerReference w:type="default" r:id="rId9"/>
          <w:pgSz w:w="12240" w:h="15840"/>
          <w:pgMar w:top="1360" w:right="800" w:bottom="960" w:left="1300" w:header="0" w:footer="765" w:gutter="0"/>
          <w:pgNumType w:start="1"/>
          <w:cols w:space="720"/>
        </w:sectPr>
      </w:pPr>
    </w:p>
    <w:p w14:paraId="1353820D" w14:textId="77777777" w:rsidR="00566DE7" w:rsidRDefault="00E330E4">
      <w:pPr>
        <w:pStyle w:val="BodyText"/>
        <w:spacing w:before="77"/>
        <w:ind w:left="139" w:right="634"/>
        <w:jc w:val="both"/>
      </w:pPr>
      <w:r>
        <w:rPr>
          <w:w w:val="105"/>
        </w:rPr>
        <w:lastRenderedPageBreak/>
        <w:t>As with the 2022 CHNA, the 2025 CHNA will focus on eight communities: Danvers, Lynn, Lynnfield, Marblehead, Nahant, Peabody, Salem, and Swampscott. The CHNA employed a Social</w:t>
      </w:r>
      <w:r>
        <w:rPr>
          <w:spacing w:val="80"/>
          <w:w w:val="105"/>
        </w:rPr>
        <w:t xml:space="preserve"> </w:t>
      </w:r>
      <w:r>
        <w:rPr>
          <w:w w:val="105"/>
        </w:rPr>
        <w:t>Determinants of Health (“SDoH”) framework to examine how factors like income, education, employment, food security, housing, access to affordable and quality health services impact the health of community members, particularly those most likely to experience inequities in SDoH.</w:t>
      </w:r>
    </w:p>
    <w:p w14:paraId="1353820E" w14:textId="77777777" w:rsidR="00566DE7" w:rsidRDefault="00E330E4">
      <w:pPr>
        <w:pStyle w:val="BodyText"/>
        <w:spacing w:before="118"/>
        <w:ind w:left="140" w:right="635" w:hanging="1"/>
        <w:jc w:val="both"/>
      </w:pPr>
      <w:r>
        <w:rPr>
          <w:w w:val="105"/>
        </w:rPr>
        <w:t>The 2022 CHNA utilized updated data from the U.S. Census, Centers for Disease Control and Prevention, Massachusetts Departments of Public Health and Elementary and Secondary</w:t>
      </w:r>
      <w:r>
        <w:rPr>
          <w:spacing w:val="40"/>
          <w:w w:val="105"/>
        </w:rPr>
        <w:t xml:space="preserve"> </w:t>
      </w:r>
      <w:r>
        <w:rPr>
          <w:w w:val="105"/>
        </w:rPr>
        <w:t>Education, the Federal Bureau of Investigation, and Mass General Brigham. Based on lessons learned from the 2021 CHNA, participation in the online 2022 CHNA focus groups was expanded from 50 to over 100 invitees to broaden the scope of organizations included in the process. An additional focus group for immigration issues was established. The nine 2022 focus groups represented</w:t>
      </w:r>
      <w:r>
        <w:rPr>
          <w:spacing w:val="-8"/>
          <w:w w:val="105"/>
        </w:rPr>
        <w:t xml:space="preserve"> </w:t>
      </w:r>
      <w:r>
        <w:rPr>
          <w:w w:val="105"/>
        </w:rPr>
        <w:t>the</w:t>
      </w:r>
      <w:r>
        <w:rPr>
          <w:spacing w:val="-7"/>
          <w:w w:val="105"/>
        </w:rPr>
        <w:t xml:space="preserve"> </w:t>
      </w:r>
      <w:r>
        <w:rPr>
          <w:w w:val="105"/>
        </w:rPr>
        <w:t>following</w:t>
      </w:r>
      <w:r>
        <w:rPr>
          <w:spacing w:val="-11"/>
          <w:w w:val="105"/>
        </w:rPr>
        <w:t xml:space="preserve"> </w:t>
      </w:r>
      <w:r>
        <w:rPr>
          <w:w w:val="105"/>
        </w:rPr>
        <w:t>sectors:</w:t>
      </w:r>
      <w:r>
        <w:rPr>
          <w:spacing w:val="-7"/>
          <w:w w:val="105"/>
        </w:rPr>
        <w:t xml:space="preserve"> </w:t>
      </w:r>
      <w:r>
        <w:rPr>
          <w:w w:val="105"/>
        </w:rPr>
        <w:t>Community</w:t>
      </w:r>
      <w:r>
        <w:rPr>
          <w:spacing w:val="-8"/>
          <w:w w:val="105"/>
        </w:rPr>
        <w:t xml:space="preserve"> </w:t>
      </w:r>
      <w:r>
        <w:rPr>
          <w:w w:val="105"/>
        </w:rPr>
        <w:t>Health</w:t>
      </w:r>
      <w:r>
        <w:rPr>
          <w:spacing w:val="-8"/>
          <w:w w:val="105"/>
        </w:rPr>
        <w:t xml:space="preserve"> </w:t>
      </w:r>
      <w:r>
        <w:rPr>
          <w:w w:val="105"/>
        </w:rPr>
        <w:t>Centers,</w:t>
      </w:r>
      <w:r>
        <w:rPr>
          <w:spacing w:val="-10"/>
          <w:w w:val="105"/>
        </w:rPr>
        <w:t xml:space="preserve"> </w:t>
      </w:r>
      <w:r>
        <w:rPr>
          <w:w w:val="105"/>
        </w:rPr>
        <w:t>behavioral</w:t>
      </w:r>
      <w:r>
        <w:rPr>
          <w:spacing w:val="-8"/>
          <w:w w:val="105"/>
        </w:rPr>
        <w:t xml:space="preserve"> </w:t>
      </w:r>
      <w:r>
        <w:rPr>
          <w:w w:val="105"/>
        </w:rPr>
        <w:t>health</w:t>
      </w:r>
      <w:r>
        <w:rPr>
          <w:spacing w:val="-8"/>
          <w:w w:val="105"/>
        </w:rPr>
        <w:t xml:space="preserve"> </w:t>
      </w:r>
      <w:r>
        <w:rPr>
          <w:w w:val="105"/>
        </w:rPr>
        <w:t>(mental</w:t>
      </w:r>
      <w:r>
        <w:rPr>
          <w:spacing w:val="-10"/>
          <w:w w:val="105"/>
        </w:rPr>
        <w:t xml:space="preserve"> </w:t>
      </w:r>
      <w:r>
        <w:rPr>
          <w:w w:val="105"/>
        </w:rPr>
        <w:t>health</w:t>
      </w:r>
      <w:r>
        <w:rPr>
          <w:spacing w:val="-6"/>
          <w:w w:val="105"/>
        </w:rPr>
        <w:t xml:space="preserve"> </w:t>
      </w:r>
      <w:r>
        <w:rPr>
          <w:w w:val="105"/>
        </w:rPr>
        <w:t>and substance use disorder) services, youth services, elder services, housing, food security, the faith community, health care advocacy, and immigration. The focus group data were analyzed for common and divergent themes about health concerns and SDoH.</w:t>
      </w:r>
    </w:p>
    <w:p w14:paraId="1353820F" w14:textId="77777777" w:rsidR="00566DE7" w:rsidRDefault="00E330E4">
      <w:pPr>
        <w:pStyle w:val="BodyText"/>
        <w:spacing w:before="119"/>
        <w:ind w:left="140" w:right="634"/>
        <w:jc w:val="both"/>
      </w:pPr>
      <w:r>
        <w:rPr>
          <w:w w:val="105"/>
        </w:rPr>
        <w:t>The 2022 CHNA also included a multi-lingual community survey available on-line and in print.</w:t>
      </w:r>
      <w:r>
        <w:rPr>
          <w:spacing w:val="40"/>
          <w:w w:val="105"/>
        </w:rPr>
        <w:t xml:space="preserve"> </w:t>
      </w:r>
      <w:r>
        <w:rPr>
          <w:w w:val="105"/>
        </w:rPr>
        <w:t>The survey was available in 9 different languages to reflect the linguistic diversity of the communities served</w:t>
      </w:r>
      <w:r>
        <w:rPr>
          <w:spacing w:val="-4"/>
          <w:w w:val="105"/>
        </w:rPr>
        <w:t xml:space="preserve"> </w:t>
      </w:r>
      <w:r>
        <w:rPr>
          <w:w w:val="105"/>
        </w:rPr>
        <w:t>by</w:t>
      </w:r>
      <w:r>
        <w:rPr>
          <w:spacing w:val="-2"/>
          <w:w w:val="105"/>
        </w:rPr>
        <w:t xml:space="preserve"> </w:t>
      </w:r>
      <w:r>
        <w:rPr>
          <w:w w:val="105"/>
        </w:rPr>
        <w:t>Salem</w:t>
      </w:r>
      <w:r>
        <w:rPr>
          <w:spacing w:val="-1"/>
          <w:w w:val="105"/>
        </w:rPr>
        <w:t xml:space="preserve"> </w:t>
      </w:r>
      <w:r>
        <w:rPr>
          <w:w w:val="105"/>
        </w:rPr>
        <w:t>Hospital.</w:t>
      </w:r>
      <w:r>
        <w:rPr>
          <w:spacing w:val="40"/>
          <w:w w:val="105"/>
        </w:rPr>
        <w:t xml:space="preserve"> </w:t>
      </w:r>
      <w:r>
        <w:rPr>
          <w:w w:val="105"/>
        </w:rPr>
        <w:t>The</w:t>
      </w:r>
      <w:r>
        <w:rPr>
          <w:spacing w:val="-4"/>
          <w:w w:val="105"/>
        </w:rPr>
        <w:t xml:space="preserve"> </w:t>
      </w:r>
      <w:r>
        <w:rPr>
          <w:w w:val="105"/>
        </w:rPr>
        <w:t>purpose</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survey</w:t>
      </w:r>
      <w:r>
        <w:rPr>
          <w:spacing w:val="-2"/>
          <w:w w:val="105"/>
        </w:rPr>
        <w:t xml:space="preserve"> </w:t>
      </w:r>
      <w:r>
        <w:rPr>
          <w:w w:val="105"/>
        </w:rPr>
        <w:t>was</w:t>
      </w:r>
      <w:r>
        <w:rPr>
          <w:spacing w:val="-4"/>
          <w:w w:val="105"/>
        </w:rPr>
        <w:t xml:space="preserve"> </w:t>
      </w:r>
      <w:r>
        <w:rPr>
          <w:w w:val="105"/>
        </w:rPr>
        <w:t>to</w:t>
      </w:r>
      <w:r>
        <w:rPr>
          <w:spacing w:val="-4"/>
          <w:w w:val="105"/>
        </w:rPr>
        <w:t xml:space="preserve"> </w:t>
      </w:r>
      <w:r>
        <w:rPr>
          <w:w w:val="105"/>
        </w:rPr>
        <w:t>get</w:t>
      </w:r>
      <w:r>
        <w:rPr>
          <w:spacing w:val="-2"/>
          <w:w w:val="105"/>
        </w:rPr>
        <w:t xml:space="preserve"> </w:t>
      </w:r>
      <w:r>
        <w:rPr>
          <w:w w:val="105"/>
        </w:rPr>
        <w:t>input</w:t>
      </w:r>
      <w:r>
        <w:rPr>
          <w:spacing w:val="-4"/>
          <w:w w:val="105"/>
        </w:rPr>
        <w:t xml:space="preserve"> </w:t>
      </w:r>
      <w:r>
        <w:rPr>
          <w:w w:val="105"/>
        </w:rPr>
        <w:t>from</w:t>
      </w:r>
      <w:r>
        <w:rPr>
          <w:spacing w:val="-1"/>
          <w:w w:val="105"/>
        </w:rPr>
        <w:t xml:space="preserve"> </w:t>
      </w:r>
      <w:r>
        <w:rPr>
          <w:w w:val="105"/>
        </w:rPr>
        <w:t>community</w:t>
      </w:r>
      <w:r>
        <w:rPr>
          <w:spacing w:val="-4"/>
          <w:w w:val="105"/>
        </w:rPr>
        <w:t xml:space="preserve"> </w:t>
      </w:r>
      <w:r>
        <w:rPr>
          <w:w w:val="105"/>
        </w:rPr>
        <w:t>residents</w:t>
      </w:r>
      <w:r>
        <w:rPr>
          <w:spacing w:val="-2"/>
          <w:w w:val="105"/>
        </w:rPr>
        <w:t xml:space="preserve"> </w:t>
      </w:r>
      <w:r>
        <w:rPr>
          <w:w w:val="105"/>
        </w:rPr>
        <w:t>on the priority health needs and suggestions for Salem Hospital to address the needs. The Community Affairs and Health Access Committee played a critical role ensuring the survey was distributed to vulnerable, underserved members of the community.</w:t>
      </w:r>
    </w:p>
    <w:p w14:paraId="13538210" w14:textId="77777777" w:rsidR="00566DE7" w:rsidRDefault="00E330E4">
      <w:pPr>
        <w:pStyle w:val="BodyText"/>
        <w:spacing w:before="122"/>
        <w:ind w:left="140" w:right="633"/>
        <w:jc w:val="both"/>
      </w:pPr>
      <w:r>
        <w:rPr>
          <w:w w:val="105"/>
        </w:rPr>
        <w:t>The 2025 CHNA will replicate the above-described structure of the 2022 CHNA. Because Salem Hospital is seeking permission to rely on its 2025 CHNA, Salem Hospital is similarly requesting an extension to the Self-Assessment Form to be provided to the Department upon approval by the Salem Hospital Board Trustees.</w:t>
      </w:r>
    </w:p>
    <w:p w14:paraId="13538211" w14:textId="77777777" w:rsidR="00566DE7" w:rsidRDefault="00E330E4">
      <w:pPr>
        <w:pStyle w:val="ListParagraph"/>
        <w:numPr>
          <w:ilvl w:val="0"/>
          <w:numId w:val="3"/>
        </w:numPr>
        <w:tabs>
          <w:tab w:val="left" w:pos="1579"/>
        </w:tabs>
        <w:spacing w:before="120"/>
        <w:ind w:left="1579" w:hanging="359"/>
        <w:jc w:val="both"/>
      </w:pPr>
      <w:r>
        <w:rPr>
          <w:w w:val="105"/>
          <w:u w:val="single"/>
        </w:rPr>
        <w:t>Oversight</w:t>
      </w:r>
      <w:r>
        <w:rPr>
          <w:spacing w:val="-5"/>
          <w:w w:val="105"/>
          <w:u w:val="single"/>
        </w:rPr>
        <w:t xml:space="preserve"> </w:t>
      </w:r>
      <w:r>
        <w:rPr>
          <w:w w:val="105"/>
          <w:u w:val="single"/>
        </w:rPr>
        <w:t>of the CHI</w:t>
      </w:r>
      <w:r>
        <w:rPr>
          <w:spacing w:val="-1"/>
          <w:w w:val="105"/>
          <w:u w:val="single"/>
        </w:rPr>
        <w:t xml:space="preserve"> </w:t>
      </w:r>
      <w:r>
        <w:rPr>
          <w:spacing w:val="-2"/>
          <w:w w:val="105"/>
          <w:u w:val="single"/>
        </w:rPr>
        <w:t>Process</w:t>
      </w:r>
    </w:p>
    <w:p w14:paraId="13538212" w14:textId="77777777" w:rsidR="00566DE7" w:rsidRDefault="00E330E4">
      <w:pPr>
        <w:pStyle w:val="BodyText"/>
        <w:spacing w:before="120"/>
        <w:ind w:left="140" w:right="636" w:hanging="1"/>
        <w:jc w:val="both"/>
      </w:pPr>
      <w:r>
        <w:rPr>
          <w:w w:val="105"/>
        </w:rPr>
        <w:t>For this CHI, Salem Hospital will utilize its existing</w:t>
      </w:r>
      <w:r>
        <w:rPr>
          <w:spacing w:val="-1"/>
          <w:w w:val="105"/>
        </w:rPr>
        <w:t xml:space="preserve"> </w:t>
      </w:r>
      <w:r>
        <w:rPr>
          <w:w w:val="105"/>
        </w:rPr>
        <w:t>Community Affairs and Health Access Committee (“CAHAC”) to determine the use and oversight of the CHI funds.</w:t>
      </w:r>
    </w:p>
    <w:p w14:paraId="13538213" w14:textId="77777777" w:rsidR="00566DE7" w:rsidRDefault="00E330E4">
      <w:pPr>
        <w:pStyle w:val="BodyText"/>
        <w:spacing w:before="120"/>
        <w:ind w:left="140" w:right="633"/>
        <w:jc w:val="both"/>
      </w:pPr>
      <w:r>
        <w:rPr>
          <w:w w:val="110"/>
        </w:rPr>
        <w:t>The CAHAC of the Salem Hospital Board was established in 2004 to strengthen long-standing community relationships and advance our community health objectives. The Committee is comprised</w:t>
      </w:r>
      <w:r>
        <w:rPr>
          <w:spacing w:val="-14"/>
          <w:w w:val="110"/>
        </w:rPr>
        <w:t xml:space="preserve"> </w:t>
      </w:r>
      <w:r>
        <w:rPr>
          <w:w w:val="110"/>
        </w:rPr>
        <w:t>of</w:t>
      </w:r>
      <w:r>
        <w:rPr>
          <w:spacing w:val="-14"/>
          <w:w w:val="110"/>
        </w:rPr>
        <w:t xml:space="preserve"> </w:t>
      </w:r>
      <w:r>
        <w:rPr>
          <w:w w:val="110"/>
        </w:rPr>
        <w:t>20</w:t>
      </w:r>
      <w:r>
        <w:rPr>
          <w:spacing w:val="-14"/>
          <w:w w:val="110"/>
        </w:rPr>
        <w:t xml:space="preserve"> </w:t>
      </w:r>
      <w:r>
        <w:rPr>
          <w:w w:val="110"/>
        </w:rPr>
        <w:t>members</w:t>
      </w:r>
      <w:r>
        <w:rPr>
          <w:spacing w:val="-13"/>
          <w:w w:val="110"/>
        </w:rPr>
        <w:t xml:space="preserve"> </w:t>
      </w:r>
      <w:r>
        <w:rPr>
          <w:w w:val="110"/>
        </w:rPr>
        <w:t>including</w:t>
      </w:r>
      <w:r>
        <w:rPr>
          <w:spacing w:val="-14"/>
          <w:w w:val="110"/>
        </w:rPr>
        <w:t xml:space="preserve"> </w:t>
      </w:r>
      <w:r>
        <w:rPr>
          <w:w w:val="110"/>
        </w:rPr>
        <w:t>Board</w:t>
      </w:r>
      <w:r>
        <w:rPr>
          <w:spacing w:val="-14"/>
          <w:w w:val="110"/>
        </w:rPr>
        <w:t xml:space="preserve"> </w:t>
      </w:r>
      <w:r>
        <w:rPr>
          <w:w w:val="110"/>
        </w:rPr>
        <w:t>Trustees,</w:t>
      </w:r>
      <w:r>
        <w:rPr>
          <w:spacing w:val="-13"/>
          <w:w w:val="110"/>
        </w:rPr>
        <w:t xml:space="preserve"> </w:t>
      </w:r>
      <w:r>
        <w:rPr>
          <w:w w:val="110"/>
        </w:rPr>
        <w:t>clinical</w:t>
      </w:r>
      <w:r>
        <w:rPr>
          <w:spacing w:val="-14"/>
          <w:w w:val="110"/>
        </w:rPr>
        <w:t xml:space="preserve"> </w:t>
      </w:r>
      <w:r>
        <w:rPr>
          <w:w w:val="110"/>
        </w:rPr>
        <w:t>leaders,</w:t>
      </w:r>
      <w:r>
        <w:rPr>
          <w:spacing w:val="-14"/>
          <w:w w:val="110"/>
        </w:rPr>
        <w:t xml:space="preserve"> </w:t>
      </w:r>
      <w:r>
        <w:rPr>
          <w:w w:val="110"/>
        </w:rPr>
        <w:t>members</w:t>
      </w:r>
      <w:r>
        <w:rPr>
          <w:spacing w:val="-13"/>
          <w:w w:val="110"/>
        </w:rPr>
        <w:t xml:space="preserve"> </w:t>
      </w:r>
      <w:r>
        <w:rPr>
          <w:w w:val="110"/>
        </w:rPr>
        <w:t>of</w:t>
      </w:r>
      <w:r>
        <w:rPr>
          <w:spacing w:val="-14"/>
          <w:w w:val="110"/>
        </w:rPr>
        <w:t xml:space="preserve"> </w:t>
      </w:r>
      <w:r>
        <w:rPr>
          <w:w w:val="110"/>
        </w:rPr>
        <w:t>the</w:t>
      </w:r>
      <w:r>
        <w:rPr>
          <w:spacing w:val="-14"/>
          <w:w w:val="110"/>
        </w:rPr>
        <w:t xml:space="preserve"> </w:t>
      </w:r>
      <w:r>
        <w:rPr>
          <w:w w:val="110"/>
        </w:rPr>
        <w:t>Lynn</w:t>
      </w:r>
      <w:r>
        <w:rPr>
          <w:spacing w:val="-13"/>
          <w:w w:val="110"/>
        </w:rPr>
        <w:t xml:space="preserve"> </w:t>
      </w:r>
      <w:r>
        <w:rPr>
          <w:w w:val="110"/>
        </w:rPr>
        <w:t>Health Task Force, representatives from the local community health centers, and other community organizations (including local food pantries, YMCAs, children’s legal services, educational organizations, and elder services). Together they serve as our Community Benefit Advisory Committee with the responsibilities, functions and procedures outlined in the current Massachusetts</w:t>
      </w:r>
      <w:r>
        <w:rPr>
          <w:spacing w:val="-14"/>
          <w:w w:val="110"/>
        </w:rPr>
        <w:t xml:space="preserve"> </w:t>
      </w:r>
      <w:r>
        <w:rPr>
          <w:w w:val="110"/>
        </w:rPr>
        <w:t>Attorney</w:t>
      </w:r>
      <w:r>
        <w:rPr>
          <w:spacing w:val="-13"/>
          <w:w w:val="110"/>
        </w:rPr>
        <w:t xml:space="preserve"> </w:t>
      </w:r>
      <w:r>
        <w:rPr>
          <w:w w:val="110"/>
        </w:rPr>
        <w:t>General’s</w:t>
      </w:r>
      <w:r>
        <w:rPr>
          <w:spacing w:val="-14"/>
          <w:w w:val="110"/>
        </w:rPr>
        <w:t xml:space="preserve"> </w:t>
      </w:r>
      <w:r>
        <w:rPr>
          <w:w w:val="110"/>
        </w:rPr>
        <w:t>Community</w:t>
      </w:r>
      <w:r>
        <w:rPr>
          <w:spacing w:val="-14"/>
          <w:w w:val="110"/>
        </w:rPr>
        <w:t xml:space="preserve"> </w:t>
      </w:r>
      <w:r>
        <w:rPr>
          <w:w w:val="110"/>
        </w:rPr>
        <w:t>Benefit</w:t>
      </w:r>
      <w:r>
        <w:rPr>
          <w:spacing w:val="-11"/>
          <w:w w:val="110"/>
        </w:rPr>
        <w:t xml:space="preserve"> </w:t>
      </w:r>
      <w:r>
        <w:rPr>
          <w:w w:val="110"/>
        </w:rPr>
        <w:t>Guidelines.</w:t>
      </w:r>
    </w:p>
    <w:p w14:paraId="13538214" w14:textId="77777777" w:rsidR="00566DE7" w:rsidRDefault="00E330E4">
      <w:pPr>
        <w:pStyle w:val="BodyText"/>
        <w:spacing w:before="120"/>
        <w:ind w:left="140"/>
        <w:jc w:val="both"/>
      </w:pPr>
      <w:r>
        <w:rPr>
          <w:w w:val="105"/>
        </w:rPr>
        <w:t>The</w:t>
      </w:r>
      <w:r>
        <w:rPr>
          <w:spacing w:val="-2"/>
          <w:w w:val="105"/>
        </w:rPr>
        <w:t xml:space="preserve"> </w:t>
      </w:r>
      <w:r>
        <w:rPr>
          <w:w w:val="105"/>
        </w:rPr>
        <w:t>Committee</w:t>
      </w:r>
      <w:r>
        <w:rPr>
          <w:spacing w:val="-3"/>
          <w:w w:val="105"/>
        </w:rPr>
        <w:t xml:space="preserve"> </w:t>
      </w:r>
      <w:r>
        <w:rPr>
          <w:w w:val="105"/>
        </w:rPr>
        <w:t>meets</w:t>
      </w:r>
      <w:r>
        <w:rPr>
          <w:spacing w:val="-1"/>
          <w:w w:val="105"/>
        </w:rPr>
        <w:t xml:space="preserve"> </w:t>
      </w:r>
      <w:r>
        <w:rPr>
          <w:w w:val="105"/>
        </w:rPr>
        <w:t>quarterly</w:t>
      </w:r>
      <w:r>
        <w:rPr>
          <w:spacing w:val="1"/>
          <w:w w:val="105"/>
        </w:rPr>
        <w:t xml:space="preserve"> </w:t>
      </w:r>
      <w:r>
        <w:rPr>
          <w:w w:val="105"/>
        </w:rPr>
        <w:t>and</w:t>
      </w:r>
      <w:r>
        <w:rPr>
          <w:spacing w:val="-1"/>
          <w:w w:val="105"/>
        </w:rPr>
        <w:t xml:space="preserve"> </w:t>
      </w:r>
      <w:r>
        <w:rPr>
          <w:w w:val="105"/>
        </w:rPr>
        <w:t>is</w:t>
      </w:r>
      <w:r>
        <w:rPr>
          <w:spacing w:val="-1"/>
          <w:w w:val="105"/>
        </w:rPr>
        <w:t xml:space="preserve"> </w:t>
      </w:r>
      <w:r>
        <w:rPr>
          <w:w w:val="105"/>
        </w:rPr>
        <w:t>responsible</w:t>
      </w:r>
      <w:r>
        <w:rPr>
          <w:spacing w:val="-1"/>
          <w:w w:val="105"/>
        </w:rPr>
        <w:t xml:space="preserve"> </w:t>
      </w:r>
      <w:r>
        <w:rPr>
          <w:spacing w:val="-4"/>
          <w:w w:val="105"/>
        </w:rPr>
        <w:t>for:</w:t>
      </w:r>
    </w:p>
    <w:p w14:paraId="13538215" w14:textId="77777777" w:rsidR="00566DE7" w:rsidRDefault="00E330E4">
      <w:pPr>
        <w:pStyle w:val="ListParagraph"/>
        <w:numPr>
          <w:ilvl w:val="0"/>
          <w:numId w:val="2"/>
        </w:numPr>
        <w:tabs>
          <w:tab w:val="left" w:pos="860"/>
        </w:tabs>
        <w:spacing w:before="123"/>
        <w:ind w:right="633" w:hanging="360"/>
        <w:jc w:val="both"/>
      </w:pPr>
      <w:r>
        <w:rPr>
          <w:w w:val="105"/>
        </w:rPr>
        <w:t>The</w:t>
      </w:r>
      <w:r>
        <w:rPr>
          <w:spacing w:val="-8"/>
          <w:w w:val="105"/>
        </w:rPr>
        <w:t xml:space="preserve"> </w:t>
      </w:r>
      <w:r>
        <w:rPr>
          <w:w w:val="105"/>
        </w:rPr>
        <w:t>review</w:t>
      </w:r>
      <w:r>
        <w:rPr>
          <w:spacing w:val="-10"/>
          <w:w w:val="105"/>
        </w:rPr>
        <w:t xml:space="preserve"> </w:t>
      </w:r>
      <w:r>
        <w:rPr>
          <w:w w:val="105"/>
        </w:rPr>
        <w:t>of</w:t>
      </w:r>
      <w:r>
        <w:rPr>
          <w:spacing w:val="-9"/>
          <w:w w:val="105"/>
        </w:rPr>
        <w:t xml:space="preserve"> </w:t>
      </w:r>
      <w:r>
        <w:rPr>
          <w:w w:val="105"/>
        </w:rPr>
        <w:t>the</w:t>
      </w:r>
      <w:r>
        <w:rPr>
          <w:spacing w:val="-6"/>
          <w:w w:val="105"/>
        </w:rPr>
        <w:t xml:space="preserve"> </w:t>
      </w:r>
      <w:r>
        <w:rPr>
          <w:w w:val="105"/>
        </w:rPr>
        <w:t>community</w:t>
      </w:r>
      <w:r>
        <w:rPr>
          <w:spacing w:val="-8"/>
          <w:w w:val="105"/>
        </w:rPr>
        <w:t xml:space="preserve"> </w:t>
      </w:r>
      <w:r>
        <w:rPr>
          <w:w w:val="105"/>
        </w:rPr>
        <w:t>needs</w:t>
      </w:r>
      <w:r>
        <w:rPr>
          <w:spacing w:val="-6"/>
          <w:w w:val="105"/>
        </w:rPr>
        <w:t xml:space="preserve"> </w:t>
      </w:r>
      <w:r>
        <w:rPr>
          <w:w w:val="105"/>
        </w:rPr>
        <w:t>assessment</w:t>
      </w:r>
      <w:r>
        <w:rPr>
          <w:spacing w:val="-9"/>
          <w:w w:val="105"/>
        </w:rPr>
        <w:t xml:space="preserve"> </w:t>
      </w:r>
      <w:r>
        <w:rPr>
          <w:w w:val="105"/>
        </w:rPr>
        <w:t>and</w:t>
      </w:r>
      <w:r>
        <w:rPr>
          <w:spacing w:val="-6"/>
          <w:w w:val="105"/>
        </w:rPr>
        <w:t xml:space="preserve"> </w:t>
      </w:r>
      <w:r>
        <w:rPr>
          <w:w w:val="105"/>
        </w:rPr>
        <w:t>other</w:t>
      </w:r>
      <w:r>
        <w:rPr>
          <w:spacing w:val="-9"/>
          <w:w w:val="105"/>
        </w:rPr>
        <w:t xml:space="preserve"> </w:t>
      </w:r>
      <w:r>
        <w:rPr>
          <w:w w:val="105"/>
        </w:rPr>
        <w:t>information</w:t>
      </w:r>
      <w:r>
        <w:rPr>
          <w:spacing w:val="-6"/>
          <w:w w:val="105"/>
        </w:rPr>
        <w:t xml:space="preserve"> </w:t>
      </w:r>
      <w:r>
        <w:rPr>
          <w:w w:val="105"/>
        </w:rPr>
        <w:t>related</w:t>
      </w:r>
      <w:r>
        <w:rPr>
          <w:spacing w:val="-6"/>
          <w:w w:val="105"/>
        </w:rPr>
        <w:t xml:space="preserve"> </w:t>
      </w:r>
      <w:r>
        <w:rPr>
          <w:w w:val="105"/>
        </w:rPr>
        <w:t>to</w:t>
      </w:r>
      <w:r>
        <w:rPr>
          <w:spacing w:val="-6"/>
          <w:w w:val="105"/>
        </w:rPr>
        <w:t xml:space="preserve"> </w:t>
      </w:r>
      <w:r>
        <w:rPr>
          <w:w w:val="105"/>
        </w:rPr>
        <w:t>access</w:t>
      </w:r>
      <w:r>
        <w:rPr>
          <w:spacing w:val="-6"/>
          <w:w w:val="105"/>
        </w:rPr>
        <w:t xml:space="preserve"> </w:t>
      </w:r>
      <w:r>
        <w:rPr>
          <w:w w:val="105"/>
        </w:rPr>
        <w:t>and the availability of healthcare</w:t>
      </w:r>
    </w:p>
    <w:p w14:paraId="13538216" w14:textId="77777777" w:rsidR="00566DE7" w:rsidRDefault="00E330E4">
      <w:pPr>
        <w:pStyle w:val="ListParagraph"/>
        <w:numPr>
          <w:ilvl w:val="0"/>
          <w:numId w:val="2"/>
        </w:numPr>
        <w:tabs>
          <w:tab w:val="left" w:pos="860"/>
        </w:tabs>
        <w:spacing w:before="123"/>
        <w:ind w:right="636" w:hanging="360"/>
        <w:jc w:val="both"/>
      </w:pPr>
      <w:r>
        <w:rPr>
          <w:w w:val="105"/>
        </w:rPr>
        <w:t>The oversight, review and evaluation of the community affairs and community benefit programs and activities of Salem Hospital.</w:t>
      </w:r>
    </w:p>
    <w:p w14:paraId="13538217" w14:textId="77777777" w:rsidR="00566DE7" w:rsidRDefault="00E330E4">
      <w:pPr>
        <w:pStyle w:val="ListParagraph"/>
        <w:numPr>
          <w:ilvl w:val="0"/>
          <w:numId w:val="3"/>
        </w:numPr>
        <w:tabs>
          <w:tab w:val="left" w:pos="1577"/>
        </w:tabs>
        <w:spacing w:before="120"/>
        <w:ind w:left="1577" w:hanging="358"/>
        <w:jc w:val="both"/>
      </w:pPr>
      <w:r>
        <w:rPr>
          <w:w w:val="105"/>
          <w:u w:val="single"/>
        </w:rPr>
        <w:t>Advisory</w:t>
      </w:r>
      <w:r>
        <w:rPr>
          <w:spacing w:val="-4"/>
          <w:w w:val="105"/>
          <w:u w:val="single"/>
        </w:rPr>
        <w:t xml:space="preserve"> </w:t>
      </w:r>
      <w:r>
        <w:rPr>
          <w:w w:val="105"/>
          <w:u w:val="single"/>
        </w:rPr>
        <w:t>Committee</w:t>
      </w:r>
      <w:r>
        <w:rPr>
          <w:spacing w:val="-3"/>
          <w:w w:val="105"/>
          <w:u w:val="single"/>
        </w:rPr>
        <w:t xml:space="preserve"> </w:t>
      </w:r>
      <w:r>
        <w:rPr>
          <w:spacing w:val="-2"/>
          <w:w w:val="105"/>
          <w:u w:val="single"/>
        </w:rPr>
        <w:t>Duties</w:t>
      </w:r>
    </w:p>
    <w:p w14:paraId="13538218" w14:textId="77777777" w:rsidR="00566DE7" w:rsidRDefault="00E330E4">
      <w:pPr>
        <w:pStyle w:val="BodyText"/>
        <w:spacing w:before="121"/>
        <w:ind w:left="140"/>
        <w:jc w:val="both"/>
      </w:pPr>
      <w:r>
        <w:rPr>
          <w:w w:val="105"/>
        </w:rPr>
        <w:t>Given</w:t>
      </w:r>
      <w:r>
        <w:rPr>
          <w:spacing w:val="-5"/>
          <w:w w:val="105"/>
        </w:rPr>
        <w:t xml:space="preserve"> </w:t>
      </w:r>
      <w:r>
        <w:rPr>
          <w:w w:val="105"/>
        </w:rPr>
        <w:t>that</w:t>
      </w:r>
      <w:r>
        <w:rPr>
          <w:spacing w:val="-2"/>
          <w:w w:val="105"/>
        </w:rPr>
        <w:t xml:space="preserve"> </w:t>
      </w:r>
      <w:r>
        <w:rPr>
          <w:w w:val="105"/>
        </w:rPr>
        <w:t>this</w:t>
      </w:r>
      <w:r>
        <w:rPr>
          <w:spacing w:val="-2"/>
          <w:w w:val="105"/>
        </w:rPr>
        <w:t xml:space="preserve"> </w:t>
      </w:r>
      <w:r>
        <w:rPr>
          <w:w w:val="105"/>
        </w:rPr>
        <w:t>is</w:t>
      </w:r>
      <w:r>
        <w:rPr>
          <w:spacing w:val="-4"/>
          <w:w w:val="105"/>
        </w:rPr>
        <w:t xml:space="preserve"> </w:t>
      </w:r>
      <w:r>
        <w:rPr>
          <w:w w:val="105"/>
        </w:rPr>
        <w:t>a</w:t>
      </w:r>
      <w:r>
        <w:rPr>
          <w:spacing w:val="-6"/>
          <w:w w:val="105"/>
        </w:rPr>
        <w:t xml:space="preserve"> </w:t>
      </w:r>
      <w:r>
        <w:rPr>
          <w:w w:val="105"/>
        </w:rPr>
        <w:t>Tier</w:t>
      </w:r>
      <w:r>
        <w:rPr>
          <w:spacing w:val="-2"/>
          <w:w w:val="105"/>
        </w:rPr>
        <w:t xml:space="preserve"> </w:t>
      </w:r>
      <w:r>
        <w:rPr>
          <w:w w:val="105"/>
        </w:rPr>
        <w:t>1</w:t>
      </w:r>
      <w:r>
        <w:rPr>
          <w:spacing w:val="-8"/>
          <w:w w:val="105"/>
        </w:rPr>
        <w:t xml:space="preserve"> </w:t>
      </w:r>
      <w:r>
        <w:rPr>
          <w:w w:val="105"/>
        </w:rPr>
        <w:t>CHI,</w:t>
      </w:r>
      <w:r>
        <w:rPr>
          <w:spacing w:val="-3"/>
          <w:w w:val="105"/>
        </w:rPr>
        <w:t xml:space="preserve"> </w:t>
      </w:r>
      <w:r>
        <w:rPr>
          <w:w w:val="105"/>
        </w:rPr>
        <w:t>the</w:t>
      </w:r>
      <w:r>
        <w:rPr>
          <w:spacing w:val="-1"/>
          <w:w w:val="105"/>
        </w:rPr>
        <w:t xml:space="preserve"> </w:t>
      </w:r>
      <w:r>
        <w:rPr>
          <w:w w:val="105"/>
        </w:rPr>
        <w:t>scope</w:t>
      </w:r>
      <w:r>
        <w:rPr>
          <w:spacing w:val="-4"/>
          <w:w w:val="105"/>
        </w:rPr>
        <w:t xml:space="preserve"> </w:t>
      </w:r>
      <w:r>
        <w:rPr>
          <w:w w:val="105"/>
        </w:rPr>
        <w:t>of</w:t>
      </w:r>
      <w:r>
        <w:rPr>
          <w:spacing w:val="-5"/>
          <w:w w:val="105"/>
        </w:rPr>
        <w:t xml:space="preserve"> </w:t>
      </w:r>
      <w:r>
        <w:rPr>
          <w:w w:val="105"/>
        </w:rPr>
        <w:t>work</w:t>
      </w:r>
      <w:r>
        <w:rPr>
          <w:spacing w:val="-3"/>
          <w:w w:val="105"/>
        </w:rPr>
        <w:t xml:space="preserve"> </w:t>
      </w:r>
      <w:r>
        <w:rPr>
          <w:w w:val="105"/>
        </w:rPr>
        <w:t>that</w:t>
      </w:r>
      <w:r>
        <w:rPr>
          <w:spacing w:val="-2"/>
          <w:w w:val="105"/>
        </w:rPr>
        <w:t xml:space="preserve"> </w:t>
      </w:r>
      <w:r>
        <w:rPr>
          <w:w w:val="105"/>
        </w:rPr>
        <w:t>the</w:t>
      </w:r>
      <w:r>
        <w:rPr>
          <w:spacing w:val="-1"/>
          <w:w w:val="105"/>
        </w:rPr>
        <w:t xml:space="preserve"> </w:t>
      </w:r>
      <w:r>
        <w:rPr>
          <w:w w:val="105"/>
        </w:rPr>
        <w:t>CAHAC</w:t>
      </w:r>
      <w:r>
        <w:rPr>
          <w:spacing w:val="-4"/>
          <w:w w:val="105"/>
        </w:rPr>
        <w:t xml:space="preserve"> </w:t>
      </w:r>
      <w:r>
        <w:rPr>
          <w:w w:val="105"/>
        </w:rPr>
        <w:t>will</w:t>
      </w:r>
      <w:r>
        <w:rPr>
          <w:spacing w:val="-3"/>
          <w:w w:val="105"/>
        </w:rPr>
        <w:t xml:space="preserve"> </w:t>
      </w:r>
      <w:r>
        <w:rPr>
          <w:w w:val="105"/>
        </w:rPr>
        <w:t>carry</w:t>
      </w:r>
      <w:r>
        <w:rPr>
          <w:spacing w:val="-2"/>
          <w:w w:val="105"/>
        </w:rPr>
        <w:t xml:space="preserve"> </w:t>
      </w:r>
      <w:r>
        <w:rPr>
          <w:w w:val="105"/>
        </w:rPr>
        <w:t>out</w:t>
      </w:r>
      <w:r>
        <w:rPr>
          <w:spacing w:val="-3"/>
          <w:w w:val="105"/>
        </w:rPr>
        <w:t xml:space="preserve"> </w:t>
      </w:r>
      <w:r>
        <w:rPr>
          <w:spacing w:val="-2"/>
          <w:w w:val="105"/>
        </w:rPr>
        <w:t>includes:</w:t>
      </w:r>
    </w:p>
    <w:p w14:paraId="13538219" w14:textId="77777777" w:rsidR="00566DE7" w:rsidRDefault="00566DE7">
      <w:pPr>
        <w:jc w:val="both"/>
        <w:sectPr w:rsidR="00566DE7">
          <w:pgSz w:w="12240" w:h="15840"/>
          <w:pgMar w:top="1360" w:right="800" w:bottom="960" w:left="1300" w:header="0" w:footer="765" w:gutter="0"/>
          <w:cols w:space="720"/>
        </w:sectPr>
      </w:pPr>
    </w:p>
    <w:p w14:paraId="1353821A" w14:textId="77777777" w:rsidR="00566DE7" w:rsidRDefault="00E330E4">
      <w:pPr>
        <w:pStyle w:val="ListParagraph"/>
        <w:numPr>
          <w:ilvl w:val="0"/>
          <w:numId w:val="2"/>
        </w:numPr>
        <w:tabs>
          <w:tab w:val="left" w:pos="858"/>
          <w:tab w:val="left" w:pos="860"/>
        </w:tabs>
        <w:spacing w:before="79"/>
        <w:ind w:right="635"/>
        <w:jc w:val="both"/>
      </w:pPr>
      <w:r>
        <w:rPr>
          <w:w w:val="105"/>
        </w:rPr>
        <w:lastRenderedPageBreak/>
        <w:t>Ensuring appropriate engagement with residents from targeted communities and community partners around the CHI.</w:t>
      </w:r>
    </w:p>
    <w:p w14:paraId="1353821B" w14:textId="77777777" w:rsidR="00566DE7" w:rsidRDefault="00E330E4">
      <w:pPr>
        <w:pStyle w:val="ListParagraph"/>
        <w:numPr>
          <w:ilvl w:val="0"/>
          <w:numId w:val="2"/>
        </w:numPr>
        <w:tabs>
          <w:tab w:val="left" w:pos="858"/>
          <w:tab w:val="left" w:pos="860"/>
        </w:tabs>
        <w:spacing w:before="123"/>
        <w:ind w:right="634"/>
        <w:jc w:val="both"/>
      </w:pPr>
      <w:r>
        <w:rPr>
          <w:w w:val="105"/>
        </w:rPr>
        <w:t>Determining</w:t>
      </w:r>
      <w:r>
        <w:rPr>
          <w:spacing w:val="-14"/>
          <w:w w:val="105"/>
        </w:rPr>
        <w:t xml:space="preserve"> </w:t>
      </w:r>
      <w:r>
        <w:rPr>
          <w:w w:val="105"/>
        </w:rPr>
        <w:t>the</w:t>
      </w:r>
      <w:r>
        <w:rPr>
          <w:spacing w:val="-12"/>
          <w:w w:val="105"/>
        </w:rPr>
        <w:t xml:space="preserve"> </w:t>
      </w:r>
      <w:r>
        <w:rPr>
          <w:w w:val="105"/>
        </w:rPr>
        <w:t>Health</w:t>
      </w:r>
      <w:r>
        <w:rPr>
          <w:spacing w:val="-13"/>
          <w:w w:val="105"/>
        </w:rPr>
        <w:t xml:space="preserve"> </w:t>
      </w:r>
      <w:r>
        <w:rPr>
          <w:w w:val="105"/>
        </w:rPr>
        <w:t>Priorities</w:t>
      </w:r>
      <w:r>
        <w:rPr>
          <w:spacing w:val="-11"/>
          <w:w w:val="105"/>
        </w:rPr>
        <w:t xml:space="preserve"> </w:t>
      </w:r>
      <w:r>
        <w:rPr>
          <w:w w:val="105"/>
        </w:rPr>
        <w:t>for</w:t>
      </w:r>
      <w:r>
        <w:rPr>
          <w:spacing w:val="-14"/>
          <w:w w:val="105"/>
        </w:rPr>
        <w:t xml:space="preserve"> </w:t>
      </w:r>
      <w:r>
        <w:rPr>
          <w:w w:val="105"/>
        </w:rPr>
        <w:t>CHI</w:t>
      </w:r>
      <w:r>
        <w:rPr>
          <w:spacing w:val="-13"/>
          <w:w w:val="105"/>
        </w:rPr>
        <w:t xml:space="preserve"> </w:t>
      </w:r>
      <w:r>
        <w:rPr>
          <w:w w:val="105"/>
        </w:rPr>
        <w:t>funding</w:t>
      </w:r>
      <w:r>
        <w:rPr>
          <w:spacing w:val="-12"/>
          <w:w w:val="105"/>
        </w:rPr>
        <w:t xml:space="preserve"> </w:t>
      </w:r>
      <w:r>
        <w:rPr>
          <w:w w:val="105"/>
        </w:rPr>
        <w:t>based</w:t>
      </w:r>
      <w:r>
        <w:rPr>
          <w:spacing w:val="-11"/>
          <w:w w:val="105"/>
        </w:rPr>
        <w:t xml:space="preserve"> </w:t>
      </w:r>
      <w:r>
        <w:rPr>
          <w:w w:val="105"/>
        </w:rPr>
        <w:t>upon</w:t>
      </w:r>
      <w:r>
        <w:rPr>
          <w:spacing w:val="-14"/>
          <w:w w:val="105"/>
        </w:rPr>
        <w:t xml:space="preserve"> </w:t>
      </w:r>
      <w:r>
        <w:rPr>
          <w:w w:val="105"/>
        </w:rPr>
        <w:t>the</w:t>
      </w:r>
      <w:r>
        <w:rPr>
          <w:spacing w:val="-12"/>
          <w:w w:val="105"/>
        </w:rPr>
        <w:t xml:space="preserve"> </w:t>
      </w:r>
      <w:r>
        <w:rPr>
          <w:w w:val="105"/>
        </w:rPr>
        <w:t>needs</w:t>
      </w:r>
      <w:r>
        <w:rPr>
          <w:spacing w:val="-11"/>
          <w:w w:val="105"/>
        </w:rPr>
        <w:t xml:space="preserve"> </w:t>
      </w:r>
      <w:r>
        <w:rPr>
          <w:w w:val="105"/>
        </w:rPr>
        <w:t>identified</w:t>
      </w:r>
      <w:r>
        <w:rPr>
          <w:spacing w:val="-11"/>
          <w:w w:val="105"/>
        </w:rPr>
        <w:t xml:space="preserve"> </w:t>
      </w:r>
      <w:r>
        <w:rPr>
          <w:w w:val="105"/>
        </w:rPr>
        <w:t>in</w:t>
      </w:r>
      <w:r>
        <w:rPr>
          <w:spacing w:val="-14"/>
          <w:w w:val="105"/>
        </w:rPr>
        <w:t xml:space="preserve"> </w:t>
      </w:r>
      <w:r>
        <w:rPr>
          <w:w w:val="105"/>
        </w:rPr>
        <w:t>the</w:t>
      </w:r>
      <w:r>
        <w:rPr>
          <w:spacing w:val="-10"/>
          <w:w w:val="105"/>
        </w:rPr>
        <w:t xml:space="preserve"> </w:t>
      </w:r>
      <w:r>
        <w:rPr>
          <w:w w:val="105"/>
        </w:rPr>
        <w:t>2025 CHNA/CHIP. The CAHAC will ensure that all Health Priorities are aligned with the Department of Public Health’s Health Priorities and the Executive Office of Health and Human Services’ Focus Areas.</w:t>
      </w:r>
    </w:p>
    <w:p w14:paraId="1353821C" w14:textId="77777777" w:rsidR="00566DE7" w:rsidRDefault="00E330E4">
      <w:pPr>
        <w:pStyle w:val="ListParagraph"/>
        <w:numPr>
          <w:ilvl w:val="0"/>
          <w:numId w:val="2"/>
        </w:numPr>
        <w:tabs>
          <w:tab w:val="left" w:pos="858"/>
          <w:tab w:val="left" w:pos="860"/>
        </w:tabs>
        <w:spacing w:before="124"/>
        <w:ind w:right="635"/>
        <w:jc w:val="both"/>
      </w:pPr>
      <w:r>
        <w:rPr>
          <w:w w:val="105"/>
        </w:rPr>
        <w:t xml:space="preserve">Providing oversight to the evaluator that is carrying out the evaluation of CHI-funded </w:t>
      </w:r>
      <w:r>
        <w:rPr>
          <w:spacing w:val="-2"/>
          <w:w w:val="105"/>
        </w:rPr>
        <w:t>projects.</w:t>
      </w:r>
    </w:p>
    <w:p w14:paraId="1353821D" w14:textId="77777777" w:rsidR="00566DE7" w:rsidRDefault="00E330E4">
      <w:pPr>
        <w:pStyle w:val="ListParagraph"/>
        <w:numPr>
          <w:ilvl w:val="0"/>
          <w:numId w:val="2"/>
        </w:numPr>
        <w:tabs>
          <w:tab w:val="left" w:pos="858"/>
          <w:tab w:val="left" w:pos="860"/>
        </w:tabs>
        <w:spacing w:before="120" w:line="276" w:lineRule="auto"/>
        <w:ind w:right="637"/>
        <w:jc w:val="both"/>
      </w:pPr>
      <w:r>
        <w:rPr>
          <w:w w:val="105"/>
        </w:rPr>
        <w:t>Conducting a conflict-of-interest disclosure process to determine which members also will comprise the Allocation Committee (description).</w:t>
      </w:r>
    </w:p>
    <w:p w14:paraId="1353821E" w14:textId="77777777" w:rsidR="00566DE7" w:rsidRDefault="00E330E4">
      <w:pPr>
        <w:pStyle w:val="ListParagraph"/>
        <w:numPr>
          <w:ilvl w:val="0"/>
          <w:numId w:val="2"/>
        </w:numPr>
        <w:tabs>
          <w:tab w:val="left" w:pos="859"/>
        </w:tabs>
        <w:spacing w:before="4"/>
        <w:ind w:left="859" w:hanging="359"/>
        <w:jc w:val="both"/>
      </w:pPr>
      <w:r>
        <w:rPr>
          <w:w w:val="105"/>
        </w:rPr>
        <w:t>Reporting</w:t>
      </w:r>
      <w:r>
        <w:rPr>
          <w:spacing w:val="-10"/>
          <w:w w:val="105"/>
        </w:rPr>
        <w:t xml:space="preserve"> </w:t>
      </w:r>
      <w:r>
        <w:rPr>
          <w:w w:val="105"/>
        </w:rPr>
        <w:t>to</w:t>
      </w:r>
      <w:r>
        <w:rPr>
          <w:spacing w:val="-11"/>
          <w:w w:val="105"/>
        </w:rPr>
        <w:t xml:space="preserve"> </w:t>
      </w:r>
      <w:r>
        <w:rPr>
          <w:w w:val="105"/>
        </w:rPr>
        <w:t>the</w:t>
      </w:r>
      <w:r>
        <w:rPr>
          <w:spacing w:val="-10"/>
          <w:w w:val="105"/>
        </w:rPr>
        <w:t xml:space="preserve"> </w:t>
      </w:r>
      <w:r>
        <w:rPr>
          <w:w w:val="105"/>
        </w:rPr>
        <w:t>Department</w:t>
      </w:r>
      <w:r>
        <w:rPr>
          <w:spacing w:val="-7"/>
          <w:w w:val="105"/>
        </w:rPr>
        <w:t xml:space="preserve"> </w:t>
      </w:r>
      <w:r>
        <w:rPr>
          <w:w w:val="105"/>
        </w:rPr>
        <w:t>of</w:t>
      </w:r>
      <w:r>
        <w:rPr>
          <w:spacing w:val="-8"/>
          <w:w w:val="105"/>
        </w:rPr>
        <w:t xml:space="preserve"> </w:t>
      </w:r>
      <w:r>
        <w:rPr>
          <w:w w:val="105"/>
        </w:rPr>
        <w:t>Public</w:t>
      </w:r>
      <w:r>
        <w:rPr>
          <w:spacing w:val="-9"/>
          <w:w w:val="105"/>
        </w:rPr>
        <w:t xml:space="preserve"> </w:t>
      </w:r>
      <w:r>
        <w:rPr>
          <w:w w:val="105"/>
        </w:rPr>
        <w:t>Health</w:t>
      </w:r>
      <w:r>
        <w:rPr>
          <w:spacing w:val="-10"/>
          <w:w w:val="105"/>
        </w:rPr>
        <w:t xml:space="preserve"> </w:t>
      </w:r>
      <w:r>
        <w:rPr>
          <w:w w:val="105"/>
        </w:rPr>
        <w:t>on</w:t>
      </w:r>
      <w:r>
        <w:rPr>
          <w:spacing w:val="-11"/>
          <w:w w:val="105"/>
        </w:rPr>
        <w:t xml:space="preserve"> </w:t>
      </w:r>
      <w:r>
        <w:rPr>
          <w:w w:val="105"/>
        </w:rPr>
        <w:t>the</w:t>
      </w:r>
      <w:r>
        <w:rPr>
          <w:spacing w:val="-7"/>
          <w:w w:val="105"/>
        </w:rPr>
        <w:t xml:space="preserve"> </w:t>
      </w:r>
      <w:r>
        <w:rPr>
          <w:w w:val="105"/>
        </w:rPr>
        <w:t>DoN</w:t>
      </w:r>
      <w:r>
        <w:rPr>
          <w:spacing w:val="-8"/>
          <w:w w:val="105"/>
        </w:rPr>
        <w:t xml:space="preserve"> </w:t>
      </w:r>
      <w:r>
        <w:rPr>
          <w:w w:val="105"/>
        </w:rPr>
        <w:t>–</w:t>
      </w:r>
      <w:r>
        <w:rPr>
          <w:spacing w:val="-11"/>
          <w:w w:val="105"/>
        </w:rPr>
        <w:t xml:space="preserve"> </w:t>
      </w:r>
      <w:r>
        <w:rPr>
          <w:spacing w:val="-4"/>
          <w:w w:val="105"/>
        </w:rPr>
        <w:t>CHI.</w:t>
      </w:r>
    </w:p>
    <w:p w14:paraId="1353821F" w14:textId="77777777" w:rsidR="00566DE7" w:rsidRDefault="00566DE7">
      <w:pPr>
        <w:pStyle w:val="BodyText"/>
        <w:spacing w:before="81"/>
      </w:pPr>
    </w:p>
    <w:p w14:paraId="13538220" w14:textId="77777777" w:rsidR="00566DE7" w:rsidRDefault="00E330E4">
      <w:pPr>
        <w:pStyle w:val="ListParagraph"/>
        <w:numPr>
          <w:ilvl w:val="0"/>
          <w:numId w:val="3"/>
        </w:numPr>
        <w:tabs>
          <w:tab w:val="left" w:pos="1578"/>
        </w:tabs>
        <w:ind w:left="1578" w:hanging="358"/>
      </w:pPr>
      <w:r>
        <w:rPr>
          <w:w w:val="105"/>
          <w:u w:val="single"/>
        </w:rPr>
        <w:t>Allocation</w:t>
      </w:r>
      <w:r>
        <w:rPr>
          <w:spacing w:val="8"/>
          <w:w w:val="105"/>
          <w:u w:val="single"/>
        </w:rPr>
        <w:t xml:space="preserve"> </w:t>
      </w:r>
      <w:r>
        <w:rPr>
          <w:w w:val="105"/>
          <w:u w:val="single"/>
        </w:rPr>
        <w:t>Committee</w:t>
      </w:r>
      <w:r>
        <w:rPr>
          <w:spacing w:val="8"/>
          <w:w w:val="105"/>
          <w:u w:val="single"/>
        </w:rPr>
        <w:t xml:space="preserve"> </w:t>
      </w:r>
      <w:r>
        <w:rPr>
          <w:spacing w:val="-2"/>
          <w:w w:val="105"/>
          <w:u w:val="single"/>
        </w:rPr>
        <w:t>Duties</w:t>
      </w:r>
    </w:p>
    <w:p w14:paraId="13538221" w14:textId="77777777" w:rsidR="00566DE7" w:rsidRDefault="00E330E4">
      <w:pPr>
        <w:pStyle w:val="BodyText"/>
        <w:spacing w:before="240" w:line="276" w:lineRule="auto"/>
        <w:ind w:left="140" w:hanging="1"/>
      </w:pPr>
      <w:r>
        <w:rPr>
          <w:w w:val="105"/>
        </w:rPr>
        <w:t>The</w:t>
      </w:r>
      <w:r>
        <w:rPr>
          <w:spacing w:val="-1"/>
          <w:w w:val="105"/>
        </w:rPr>
        <w:t xml:space="preserve"> </w:t>
      </w:r>
      <w:r>
        <w:rPr>
          <w:w w:val="105"/>
        </w:rPr>
        <w:t>Allocation</w:t>
      </w:r>
      <w:r>
        <w:rPr>
          <w:spacing w:val="-2"/>
          <w:w w:val="105"/>
        </w:rPr>
        <w:t xml:space="preserve"> </w:t>
      </w:r>
      <w:r>
        <w:rPr>
          <w:w w:val="105"/>
        </w:rPr>
        <w:t>Committee is</w:t>
      </w:r>
      <w:r>
        <w:rPr>
          <w:spacing w:val="-2"/>
          <w:w w:val="105"/>
        </w:rPr>
        <w:t xml:space="preserve"> </w:t>
      </w:r>
      <w:r>
        <w:rPr>
          <w:w w:val="105"/>
        </w:rPr>
        <w:t>comprised</w:t>
      </w:r>
      <w:r>
        <w:rPr>
          <w:spacing w:val="-5"/>
          <w:w w:val="105"/>
        </w:rPr>
        <w:t xml:space="preserve"> </w:t>
      </w:r>
      <w:r>
        <w:rPr>
          <w:w w:val="105"/>
        </w:rPr>
        <w:t>of</w:t>
      </w:r>
      <w:r>
        <w:rPr>
          <w:spacing w:val="-2"/>
          <w:w w:val="105"/>
        </w:rPr>
        <w:t xml:space="preserve"> </w:t>
      </w:r>
      <w:r>
        <w:rPr>
          <w:w w:val="105"/>
        </w:rPr>
        <w:t>individuals</w:t>
      </w:r>
      <w:r>
        <w:rPr>
          <w:spacing w:val="-2"/>
          <w:w w:val="105"/>
        </w:rPr>
        <w:t xml:space="preserve"> </w:t>
      </w:r>
      <w:r>
        <w:rPr>
          <w:w w:val="105"/>
        </w:rPr>
        <w:t>from</w:t>
      </w:r>
      <w:r>
        <w:rPr>
          <w:spacing w:val="-5"/>
          <w:w w:val="105"/>
        </w:rPr>
        <w:t xml:space="preserve"> </w:t>
      </w:r>
      <w:r>
        <w:rPr>
          <w:w w:val="105"/>
        </w:rPr>
        <w:t>the</w:t>
      </w:r>
      <w:r>
        <w:rPr>
          <w:spacing w:val="-1"/>
          <w:w w:val="105"/>
        </w:rPr>
        <w:t xml:space="preserve"> </w:t>
      </w:r>
      <w:r>
        <w:rPr>
          <w:w w:val="105"/>
        </w:rPr>
        <w:t>CAHAC</w:t>
      </w:r>
      <w:r>
        <w:rPr>
          <w:spacing w:val="-2"/>
          <w:w w:val="105"/>
        </w:rPr>
        <w:t xml:space="preserve"> </w:t>
      </w:r>
      <w:r>
        <w:rPr>
          <w:w w:val="105"/>
        </w:rPr>
        <w:t>who</w:t>
      </w:r>
      <w:r>
        <w:rPr>
          <w:spacing w:val="-5"/>
          <w:w w:val="105"/>
        </w:rPr>
        <w:t xml:space="preserve"> </w:t>
      </w:r>
      <w:r>
        <w:rPr>
          <w:w w:val="105"/>
        </w:rPr>
        <w:t>do</w:t>
      </w:r>
      <w:r>
        <w:rPr>
          <w:spacing w:val="-2"/>
          <w:w w:val="105"/>
        </w:rPr>
        <w:t xml:space="preserve"> </w:t>
      </w:r>
      <w:r>
        <w:rPr>
          <w:w w:val="105"/>
        </w:rPr>
        <w:t>not</w:t>
      </w:r>
      <w:r>
        <w:rPr>
          <w:spacing w:val="-2"/>
          <w:w w:val="105"/>
        </w:rPr>
        <w:t xml:space="preserve"> </w:t>
      </w:r>
      <w:r>
        <w:rPr>
          <w:w w:val="105"/>
        </w:rPr>
        <w:t>have</w:t>
      </w:r>
      <w:r>
        <w:rPr>
          <w:spacing w:val="-1"/>
          <w:w w:val="105"/>
        </w:rPr>
        <w:t xml:space="preserve"> </w:t>
      </w:r>
      <w:r>
        <w:rPr>
          <w:w w:val="105"/>
        </w:rPr>
        <w:t>a conflict</w:t>
      </w:r>
      <w:r>
        <w:rPr>
          <w:spacing w:val="-2"/>
          <w:w w:val="105"/>
        </w:rPr>
        <w:t xml:space="preserve"> </w:t>
      </w:r>
      <w:r>
        <w:rPr>
          <w:w w:val="105"/>
        </w:rPr>
        <w:t xml:space="preserve">of </w:t>
      </w:r>
      <w:r>
        <w:rPr>
          <w:spacing w:val="-2"/>
          <w:w w:val="105"/>
        </w:rPr>
        <w:t>interest</w:t>
      </w:r>
      <w:r>
        <w:rPr>
          <w:spacing w:val="-8"/>
          <w:w w:val="105"/>
        </w:rPr>
        <w:t xml:space="preserve"> </w:t>
      </w:r>
      <w:r>
        <w:rPr>
          <w:spacing w:val="-2"/>
          <w:w w:val="105"/>
        </w:rPr>
        <w:t>in</w:t>
      </w:r>
      <w:r>
        <w:rPr>
          <w:spacing w:val="-8"/>
          <w:w w:val="105"/>
        </w:rPr>
        <w:t xml:space="preserve"> </w:t>
      </w:r>
      <w:r>
        <w:rPr>
          <w:spacing w:val="-2"/>
          <w:w w:val="105"/>
        </w:rPr>
        <w:t>regard</w:t>
      </w:r>
      <w:r>
        <w:rPr>
          <w:spacing w:val="-7"/>
          <w:w w:val="105"/>
        </w:rPr>
        <w:t xml:space="preserve"> </w:t>
      </w:r>
      <w:r>
        <w:rPr>
          <w:spacing w:val="-2"/>
          <w:w w:val="105"/>
        </w:rPr>
        <w:t>to</w:t>
      </w:r>
      <w:r>
        <w:rPr>
          <w:spacing w:val="-7"/>
          <w:w w:val="105"/>
        </w:rPr>
        <w:t xml:space="preserve"> </w:t>
      </w:r>
      <w:r>
        <w:rPr>
          <w:spacing w:val="-2"/>
          <w:w w:val="105"/>
        </w:rPr>
        <w:t>funding.</w:t>
      </w:r>
      <w:r>
        <w:rPr>
          <w:spacing w:val="-9"/>
          <w:w w:val="105"/>
        </w:rPr>
        <w:t xml:space="preserve"> </w:t>
      </w:r>
      <w:r>
        <w:rPr>
          <w:spacing w:val="-2"/>
          <w:w w:val="105"/>
        </w:rPr>
        <w:t>The</w:t>
      </w:r>
      <w:r>
        <w:rPr>
          <w:spacing w:val="-9"/>
          <w:w w:val="105"/>
        </w:rPr>
        <w:t xml:space="preserve"> </w:t>
      </w:r>
      <w:r>
        <w:rPr>
          <w:spacing w:val="-2"/>
          <w:w w:val="105"/>
        </w:rPr>
        <w:t>scope</w:t>
      </w:r>
      <w:r>
        <w:rPr>
          <w:spacing w:val="-7"/>
          <w:w w:val="105"/>
        </w:rPr>
        <w:t xml:space="preserve"> </w:t>
      </w:r>
      <w:r>
        <w:rPr>
          <w:spacing w:val="-2"/>
          <w:w w:val="105"/>
        </w:rPr>
        <w:t>of</w:t>
      </w:r>
      <w:r>
        <w:rPr>
          <w:spacing w:val="-8"/>
          <w:w w:val="105"/>
        </w:rPr>
        <w:t xml:space="preserve"> </w:t>
      </w:r>
      <w:r>
        <w:rPr>
          <w:spacing w:val="-2"/>
          <w:w w:val="105"/>
        </w:rPr>
        <w:t>work</w:t>
      </w:r>
      <w:r>
        <w:rPr>
          <w:spacing w:val="-7"/>
          <w:w w:val="105"/>
        </w:rPr>
        <w:t xml:space="preserve"> </w:t>
      </w:r>
      <w:r>
        <w:rPr>
          <w:spacing w:val="-2"/>
          <w:w w:val="105"/>
        </w:rPr>
        <w:t>that</w:t>
      </w:r>
      <w:r>
        <w:rPr>
          <w:spacing w:val="-10"/>
          <w:w w:val="105"/>
        </w:rPr>
        <w:t xml:space="preserve"> </w:t>
      </w:r>
      <w:r>
        <w:rPr>
          <w:spacing w:val="-2"/>
          <w:w w:val="105"/>
        </w:rPr>
        <w:t>the</w:t>
      </w:r>
      <w:r>
        <w:rPr>
          <w:spacing w:val="-7"/>
          <w:w w:val="105"/>
        </w:rPr>
        <w:t xml:space="preserve"> </w:t>
      </w:r>
      <w:r>
        <w:rPr>
          <w:spacing w:val="-2"/>
          <w:w w:val="105"/>
        </w:rPr>
        <w:t>Allocation</w:t>
      </w:r>
      <w:r>
        <w:rPr>
          <w:spacing w:val="-8"/>
          <w:w w:val="105"/>
        </w:rPr>
        <w:t xml:space="preserve"> </w:t>
      </w:r>
      <w:r>
        <w:rPr>
          <w:spacing w:val="-2"/>
          <w:w w:val="105"/>
        </w:rPr>
        <w:t>Committee</w:t>
      </w:r>
      <w:r>
        <w:rPr>
          <w:spacing w:val="-6"/>
          <w:w w:val="105"/>
        </w:rPr>
        <w:t xml:space="preserve"> </w:t>
      </w:r>
      <w:r>
        <w:rPr>
          <w:spacing w:val="-2"/>
          <w:w w:val="105"/>
        </w:rPr>
        <w:t>will</w:t>
      </w:r>
      <w:r>
        <w:rPr>
          <w:spacing w:val="-8"/>
          <w:w w:val="105"/>
        </w:rPr>
        <w:t xml:space="preserve"> </w:t>
      </w:r>
      <w:r>
        <w:rPr>
          <w:spacing w:val="-2"/>
          <w:w w:val="105"/>
        </w:rPr>
        <w:t>carry</w:t>
      </w:r>
      <w:r>
        <w:rPr>
          <w:spacing w:val="-10"/>
          <w:w w:val="105"/>
        </w:rPr>
        <w:t xml:space="preserve"> </w:t>
      </w:r>
      <w:r>
        <w:rPr>
          <w:spacing w:val="-2"/>
          <w:w w:val="105"/>
        </w:rPr>
        <w:t>out</w:t>
      </w:r>
      <w:r>
        <w:rPr>
          <w:spacing w:val="-8"/>
          <w:w w:val="105"/>
        </w:rPr>
        <w:t xml:space="preserve"> </w:t>
      </w:r>
      <w:r>
        <w:rPr>
          <w:spacing w:val="-2"/>
          <w:w w:val="105"/>
        </w:rPr>
        <w:t>includes:</w:t>
      </w:r>
    </w:p>
    <w:p w14:paraId="13538222" w14:textId="77777777" w:rsidR="00566DE7" w:rsidRDefault="00E330E4">
      <w:pPr>
        <w:pStyle w:val="ListParagraph"/>
        <w:numPr>
          <w:ilvl w:val="0"/>
          <w:numId w:val="2"/>
        </w:numPr>
        <w:tabs>
          <w:tab w:val="left" w:pos="860"/>
        </w:tabs>
        <w:spacing w:before="203"/>
        <w:ind w:hanging="360"/>
      </w:pPr>
      <w:r>
        <w:rPr>
          <w:w w:val="105"/>
        </w:rPr>
        <w:t>Selecting</w:t>
      </w:r>
      <w:r>
        <w:rPr>
          <w:spacing w:val="-5"/>
          <w:w w:val="105"/>
        </w:rPr>
        <w:t xml:space="preserve"> </w:t>
      </w:r>
      <w:r>
        <w:rPr>
          <w:w w:val="105"/>
        </w:rPr>
        <w:t>Strategies</w:t>
      </w:r>
      <w:r>
        <w:rPr>
          <w:spacing w:val="-2"/>
          <w:w w:val="105"/>
        </w:rPr>
        <w:t xml:space="preserve"> </w:t>
      </w:r>
      <w:r>
        <w:rPr>
          <w:w w:val="105"/>
        </w:rPr>
        <w:t>for</w:t>
      </w:r>
      <w:r>
        <w:rPr>
          <w:spacing w:val="-5"/>
          <w:w w:val="105"/>
        </w:rPr>
        <w:t xml:space="preserve"> </w:t>
      </w:r>
      <w:r>
        <w:rPr>
          <w:w w:val="105"/>
        </w:rPr>
        <w:t>the</w:t>
      </w:r>
      <w:r>
        <w:rPr>
          <w:spacing w:val="-4"/>
          <w:w w:val="105"/>
        </w:rPr>
        <w:t xml:space="preserve"> </w:t>
      </w:r>
      <w:r>
        <w:rPr>
          <w:w w:val="105"/>
        </w:rPr>
        <w:t>noted</w:t>
      </w:r>
      <w:r>
        <w:rPr>
          <w:spacing w:val="-2"/>
          <w:w w:val="105"/>
        </w:rPr>
        <w:t xml:space="preserve"> </w:t>
      </w:r>
      <w:r>
        <w:rPr>
          <w:w w:val="105"/>
        </w:rPr>
        <w:t>Health</w:t>
      </w:r>
      <w:r>
        <w:rPr>
          <w:spacing w:val="-5"/>
          <w:w w:val="105"/>
        </w:rPr>
        <w:t xml:space="preserve"> </w:t>
      </w:r>
      <w:r>
        <w:rPr>
          <w:spacing w:val="-2"/>
          <w:w w:val="105"/>
        </w:rPr>
        <w:t>Priorities.</w:t>
      </w:r>
    </w:p>
    <w:p w14:paraId="13538223" w14:textId="77777777" w:rsidR="00566DE7" w:rsidRDefault="00E330E4">
      <w:pPr>
        <w:pStyle w:val="ListParagraph"/>
        <w:numPr>
          <w:ilvl w:val="0"/>
          <w:numId w:val="2"/>
        </w:numPr>
        <w:tabs>
          <w:tab w:val="left" w:pos="860"/>
        </w:tabs>
        <w:spacing w:before="44" w:line="276" w:lineRule="auto"/>
        <w:ind w:right="635"/>
      </w:pPr>
      <w:r>
        <w:rPr>
          <w:w w:val="105"/>
        </w:rPr>
        <w:t>Completing and submitting the Health Priorities and Strategies Selection Form for approval by the Department of Public Health.</w:t>
      </w:r>
    </w:p>
    <w:p w14:paraId="13538224" w14:textId="77777777" w:rsidR="00566DE7" w:rsidRDefault="00E330E4">
      <w:pPr>
        <w:pStyle w:val="ListParagraph"/>
        <w:numPr>
          <w:ilvl w:val="0"/>
          <w:numId w:val="2"/>
        </w:numPr>
        <w:tabs>
          <w:tab w:val="left" w:pos="860"/>
        </w:tabs>
        <w:spacing w:before="2" w:line="276" w:lineRule="auto"/>
        <w:ind w:right="635"/>
      </w:pPr>
      <w:r>
        <w:rPr>
          <w:w w:val="105"/>
        </w:rPr>
        <w:t>Carrying out a formal request for proposal (“RFP”) process (or an equivalent, transparent</w:t>
      </w:r>
      <w:r>
        <w:rPr>
          <w:spacing w:val="80"/>
          <w:w w:val="105"/>
        </w:rPr>
        <w:t xml:space="preserve"> </w:t>
      </w:r>
      <w:r>
        <w:rPr>
          <w:w w:val="105"/>
        </w:rPr>
        <w:t>process) for the disbursement of CHI funds.</w:t>
      </w:r>
    </w:p>
    <w:p w14:paraId="13538225" w14:textId="77777777" w:rsidR="00566DE7" w:rsidRDefault="00E330E4">
      <w:pPr>
        <w:pStyle w:val="ListParagraph"/>
        <w:numPr>
          <w:ilvl w:val="0"/>
          <w:numId w:val="2"/>
        </w:numPr>
        <w:tabs>
          <w:tab w:val="left" w:pos="860"/>
        </w:tabs>
        <w:spacing w:before="4"/>
        <w:ind w:hanging="360"/>
      </w:pPr>
      <w:r>
        <w:t>Engaging</w:t>
      </w:r>
      <w:r>
        <w:rPr>
          <w:spacing w:val="31"/>
        </w:rPr>
        <w:t xml:space="preserve"> </w:t>
      </w:r>
      <w:r>
        <w:t>resources</w:t>
      </w:r>
      <w:r>
        <w:rPr>
          <w:spacing w:val="35"/>
        </w:rPr>
        <w:t xml:space="preserve"> </w:t>
      </w:r>
      <w:r>
        <w:t>that</w:t>
      </w:r>
      <w:r>
        <w:rPr>
          <w:spacing w:val="31"/>
        </w:rPr>
        <w:t xml:space="preserve"> </w:t>
      </w:r>
      <w:r>
        <w:t>can</w:t>
      </w:r>
      <w:r>
        <w:rPr>
          <w:spacing w:val="31"/>
        </w:rPr>
        <w:t xml:space="preserve"> </w:t>
      </w:r>
      <w:r>
        <w:t>support</w:t>
      </w:r>
      <w:r>
        <w:rPr>
          <w:spacing w:val="35"/>
        </w:rPr>
        <w:t xml:space="preserve"> </w:t>
      </w:r>
      <w:r>
        <w:t>and</w:t>
      </w:r>
      <w:r>
        <w:rPr>
          <w:spacing w:val="31"/>
        </w:rPr>
        <w:t xml:space="preserve"> </w:t>
      </w:r>
      <w:r>
        <w:t>assist</w:t>
      </w:r>
      <w:r>
        <w:rPr>
          <w:spacing w:val="31"/>
        </w:rPr>
        <w:t xml:space="preserve"> </w:t>
      </w:r>
      <w:r>
        <w:t>applicants</w:t>
      </w:r>
      <w:r>
        <w:rPr>
          <w:spacing w:val="35"/>
        </w:rPr>
        <w:t xml:space="preserve"> </w:t>
      </w:r>
      <w:r>
        <w:t>with</w:t>
      </w:r>
      <w:r>
        <w:rPr>
          <w:spacing w:val="31"/>
        </w:rPr>
        <w:t xml:space="preserve"> </w:t>
      </w:r>
      <w:r>
        <w:t>their</w:t>
      </w:r>
      <w:r>
        <w:rPr>
          <w:spacing w:val="30"/>
        </w:rPr>
        <w:t xml:space="preserve"> </w:t>
      </w:r>
      <w:r>
        <w:t>responses</w:t>
      </w:r>
      <w:r>
        <w:rPr>
          <w:spacing w:val="31"/>
        </w:rPr>
        <w:t xml:space="preserve"> </w:t>
      </w:r>
      <w:r>
        <w:t>to</w:t>
      </w:r>
      <w:r>
        <w:rPr>
          <w:spacing w:val="29"/>
        </w:rPr>
        <w:t xml:space="preserve"> </w:t>
      </w:r>
      <w:r>
        <w:t>the</w:t>
      </w:r>
      <w:r>
        <w:rPr>
          <w:spacing w:val="31"/>
        </w:rPr>
        <w:t xml:space="preserve"> </w:t>
      </w:r>
      <w:r>
        <w:rPr>
          <w:spacing w:val="-4"/>
        </w:rPr>
        <w:t>RFP.</w:t>
      </w:r>
    </w:p>
    <w:p w14:paraId="13538226" w14:textId="77777777" w:rsidR="00566DE7" w:rsidRDefault="00E330E4">
      <w:pPr>
        <w:pStyle w:val="ListParagraph"/>
        <w:numPr>
          <w:ilvl w:val="0"/>
          <w:numId w:val="2"/>
        </w:numPr>
        <w:tabs>
          <w:tab w:val="left" w:pos="860"/>
        </w:tabs>
        <w:spacing w:before="43"/>
        <w:ind w:hanging="360"/>
      </w:pPr>
      <w:r>
        <w:rPr>
          <w:spacing w:val="2"/>
        </w:rPr>
        <w:t>Disbursement</w:t>
      </w:r>
      <w:r>
        <w:rPr>
          <w:spacing w:val="32"/>
        </w:rPr>
        <w:t xml:space="preserve"> </w:t>
      </w:r>
      <w:r>
        <w:rPr>
          <w:spacing w:val="2"/>
        </w:rPr>
        <w:t>of</w:t>
      </w:r>
      <w:r>
        <w:rPr>
          <w:spacing w:val="33"/>
        </w:rPr>
        <w:t xml:space="preserve"> </w:t>
      </w:r>
      <w:r>
        <w:rPr>
          <w:spacing w:val="2"/>
        </w:rPr>
        <w:t>CHI</w:t>
      </w:r>
      <w:r>
        <w:rPr>
          <w:spacing w:val="30"/>
        </w:rPr>
        <w:t xml:space="preserve"> </w:t>
      </w:r>
      <w:r>
        <w:rPr>
          <w:spacing w:val="-2"/>
        </w:rPr>
        <w:t>funding.</w:t>
      </w:r>
    </w:p>
    <w:p w14:paraId="13538227" w14:textId="77777777" w:rsidR="00566DE7" w:rsidRDefault="00E330E4">
      <w:pPr>
        <w:pStyle w:val="ListParagraph"/>
        <w:numPr>
          <w:ilvl w:val="0"/>
          <w:numId w:val="2"/>
        </w:numPr>
        <w:tabs>
          <w:tab w:val="left" w:pos="861"/>
        </w:tabs>
        <w:spacing w:before="42" w:line="276" w:lineRule="auto"/>
        <w:ind w:left="861" w:right="631"/>
      </w:pPr>
      <w:r>
        <w:rPr>
          <w:w w:val="105"/>
        </w:rPr>
        <w:t>Providing</w:t>
      </w:r>
      <w:r>
        <w:rPr>
          <w:spacing w:val="-9"/>
          <w:w w:val="105"/>
        </w:rPr>
        <w:t xml:space="preserve"> </w:t>
      </w:r>
      <w:r>
        <w:rPr>
          <w:w w:val="105"/>
        </w:rPr>
        <w:t>oversight</w:t>
      </w:r>
      <w:r>
        <w:rPr>
          <w:spacing w:val="-10"/>
          <w:w w:val="105"/>
        </w:rPr>
        <w:t xml:space="preserve"> </w:t>
      </w:r>
      <w:r>
        <w:rPr>
          <w:w w:val="105"/>
        </w:rPr>
        <w:t>to</w:t>
      </w:r>
      <w:r>
        <w:rPr>
          <w:spacing w:val="-7"/>
          <w:w w:val="105"/>
        </w:rPr>
        <w:t xml:space="preserve"> </w:t>
      </w:r>
      <w:r>
        <w:rPr>
          <w:w w:val="105"/>
        </w:rPr>
        <w:t>a</w:t>
      </w:r>
      <w:r>
        <w:rPr>
          <w:spacing w:val="-10"/>
          <w:w w:val="105"/>
        </w:rPr>
        <w:t xml:space="preserve"> </w:t>
      </w:r>
      <w:r>
        <w:rPr>
          <w:w w:val="105"/>
        </w:rPr>
        <w:t>third-party</w:t>
      </w:r>
      <w:r>
        <w:rPr>
          <w:spacing w:val="-9"/>
          <w:w w:val="105"/>
        </w:rPr>
        <w:t xml:space="preserve"> </w:t>
      </w:r>
      <w:r>
        <w:rPr>
          <w:w w:val="105"/>
        </w:rPr>
        <w:t>vendor</w:t>
      </w:r>
      <w:r>
        <w:rPr>
          <w:spacing w:val="-7"/>
          <w:w w:val="105"/>
        </w:rPr>
        <w:t xml:space="preserve"> </w:t>
      </w:r>
      <w:r>
        <w:rPr>
          <w:w w:val="105"/>
        </w:rPr>
        <w:t>that</w:t>
      </w:r>
      <w:r>
        <w:rPr>
          <w:spacing w:val="-7"/>
          <w:w w:val="105"/>
        </w:rPr>
        <w:t xml:space="preserve"> </w:t>
      </w:r>
      <w:r>
        <w:rPr>
          <w:w w:val="105"/>
        </w:rPr>
        <w:t>is</w:t>
      </w:r>
      <w:r>
        <w:rPr>
          <w:spacing w:val="-10"/>
          <w:w w:val="105"/>
        </w:rPr>
        <w:t xml:space="preserve"> </w:t>
      </w:r>
      <w:r>
        <w:rPr>
          <w:w w:val="105"/>
        </w:rPr>
        <w:t>selected</w:t>
      </w:r>
      <w:r>
        <w:rPr>
          <w:spacing w:val="-9"/>
          <w:w w:val="105"/>
        </w:rPr>
        <w:t xml:space="preserve"> </w:t>
      </w:r>
      <w:r>
        <w:rPr>
          <w:w w:val="105"/>
        </w:rPr>
        <w:t>to</w:t>
      </w:r>
      <w:r>
        <w:rPr>
          <w:spacing w:val="-7"/>
          <w:w w:val="105"/>
        </w:rPr>
        <w:t xml:space="preserve"> </w:t>
      </w:r>
      <w:r>
        <w:rPr>
          <w:w w:val="105"/>
        </w:rPr>
        <w:t>carry</w:t>
      </w:r>
      <w:r>
        <w:rPr>
          <w:spacing w:val="-7"/>
          <w:w w:val="105"/>
        </w:rPr>
        <w:t xml:space="preserve"> </w:t>
      </w:r>
      <w:r>
        <w:rPr>
          <w:w w:val="105"/>
        </w:rPr>
        <w:t>out</w:t>
      </w:r>
      <w:r>
        <w:rPr>
          <w:spacing w:val="-10"/>
          <w:w w:val="105"/>
        </w:rPr>
        <w:t xml:space="preserve"> </w:t>
      </w:r>
      <w:r>
        <w:rPr>
          <w:w w:val="105"/>
        </w:rPr>
        <w:t>the</w:t>
      </w:r>
      <w:r>
        <w:rPr>
          <w:spacing w:val="-7"/>
          <w:w w:val="105"/>
        </w:rPr>
        <w:t xml:space="preserve"> </w:t>
      </w:r>
      <w:r>
        <w:rPr>
          <w:w w:val="105"/>
        </w:rPr>
        <w:t>evaluation</w:t>
      </w:r>
      <w:r>
        <w:rPr>
          <w:spacing w:val="-7"/>
          <w:w w:val="105"/>
        </w:rPr>
        <w:t xml:space="preserve"> </w:t>
      </w:r>
      <w:r>
        <w:rPr>
          <w:w w:val="105"/>
        </w:rPr>
        <w:t>of</w:t>
      </w:r>
      <w:r>
        <w:rPr>
          <w:spacing w:val="-10"/>
          <w:w w:val="105"/>
        </w:rPr>
        <w:t xml:space="preserve"> </w:t>
      </w:r>
      <w:r>
        <w:rPr>
          <w:w w:val="105"/>
        </w:rPr>
        <w:t>CHI- funded</w:t>
      </w:r>
      <w:r>
        <w:rPr>
          <w:spacing w:val="-5"/>
          <w:w w:val="105"/>
        </w:rPr>
        <w:t xml:space="preserve"> </w:t>
      </w:r>
      <w:r>
        <w:rPr>
          <w:w w:val="105"/>
        </w:rPr>
        <w:t>projects.</w:t>
      </w:r>
    </w:p>
    <w:p w14:paraId="13538228" w14:textId="77777777" w:rsidR="00566DE7" w:rsidRDefault="00566DE7">
      <w:pPr>
        <w:pStyle w:val="BodyText"/>
        <w:spacing w:before="40"/>
      </w:pPr>
    </w:p>
    <w:p w14:paraId="13538229" w14:textId="77777777" w:rsidR="00566DE7" w:rsidRDefault="00E330E4">
      <w:pPr>
        <w:pStyle w:val="ListParagraph"/>
        <w:numPr>
          <w:ilvl w:val="0"/>
          <w:numId w:val="3"/>
        </w:numPr>
        <w:tabs>
          <w:tab w:val="left" w:pos="1578"/>
        </w:tabs>
        <w:ind w:left="1578" w:hanging="358"/>
      </w:pPr>
      <w:r>
        <w:rPr>
          <w:w w:val="105"/>
          <w:u w:val="single"/>
        </w:rPr>
        <w:t>Timeline</w:t>
      </w:r>
      <w:r>
        <w:rPr>
          <w:spacing w:val="-2"/>
          <w:w w:val="105"/>
          <w:u w:val="single"/>
        </w:rPr>
        <w:t xml:space="preserve"> </w:t>
      </w:r>
      <w:r>
        <w:rPr>
          <w:w w:val="105"/>
          <w:u w:val="single"/>
        </w:rPr>
        <w:t>for</w:t>
      </w:r>
      <w:r>
        <w:rPr>
          <w:spacing w:val="-2"/>
          <w:w w:val="105"/>
          <w:u w:val="single"/>
        </w:rPr>
        <w:t xml:space="preserve"> </w:t>
      </w:r>
      <w:r>
        <w:rPr>
          <w:w w:val="105"/>
          <w:u w:val="single"/>
        </w:rPr>
        <w:t>CHI</w:t>
      </w:r>
      <w:r>
        <w:rPr>
          <w:spacing w:val="1"/>
          <w:w w:val="105"/>
          <w:u w:val="single"/>
        </w:rPr>
        <w:t xml:space="preserve"> </w:t>
      </w:r>
      <w:r>
        <w:rPr>
          <w:spacing w:val="-2"/>
          <w:w w:val="105"/>
          <w:u w:val="single"/>
        </w:rPr>
        <w:t>Activities</w:t>
      </w:r>
    </w:p>
    <w:p w14:paraId="1353822A" w14:textId="77777777" w:rsidR="00566DE7" w:rsidRDefault="00E330E4">
      <w:pPr>
        <w:pStyle w:val="BodyText"/>
        <w:spacing w:before="240" w:line="276" w:lineRule="auto"/>
        <w:ind w:left="139"/>
      </w:pPr>
      <w:r>
        <w:rPr>
          <w:w w:val="105"/>
        </w:rPr>
        <w:t>Upon a Notice of Determination of Need being issued by the Public Health Council, the CAHAC will commence meeting and begin the CHI Process. The timeline for CHI activities is as follows:</w:t>
      </w:r>
    </w:p>
    <w:p w14:paraId="1353822B" w14:textId="77777777" w:rsidR="00566DE7" w:rsidRDefault="00E330E4">
      <w:pPr>
        <w:pStyle w:val="ListParagraph"/>
        <w:numPr>
          <w:ilvl w:val="0"/>
          <w:numId w:val="2"/>
        </w:numPr>
        <w:tabs>
          <w:tab w:val="left" w:pos="860"/>
        </w:tabs>
        <w:spacing w:before="204"/>
        <w:ind w:hanging="360"/>
      </w:pPr>
      <w:r>
        <w:rPr>
          <w:w w:val="105"/>
        </w:rPr>
        <w:t>June</w:t>
      </w:r>
      <w:r>
        <w:rPr>
          <w:spacing w:val="-7"/>
          <w:w w:val="105"/>
        </w:rPr>
        <w:t xml:space="preserve"> </w:t>
      </w:r>
      <w:r>
        <w:rPr>
          <w:w w:val="105"/>
        </w:rPr>
        <w:t>2025</w:t>
      </w:r>
      <w:r>
        <w:rPr>
          <w:spacing w:val="-8"/>
          <w:w w:val="105"/>
        </w:rPr>
        <w:t xml:space="preserve"> </w:t>
      </w:r>
      <w:r>
        <w:rPr>
          <w:w w:val="105"/>
        </w:rPr>
        <w:t>–</w:t>
      </w:r>
      <w:r>
        <w:rPr>
          <w:spacing w:val="-11"/>
          <w:w w:val="105"/>
        </w:rPr>
        <w:t xml:space="preserve"> </w:t>
      </w:r>
      <w:r>
        <w:rPr>
          <w:w w:val="105"/>
        </w:rPr>
        <w:t>Expected</w:t>
      </w:r>
      <w:r>
        <w:rPr>
          <w:spacing w:val="-9"/>
          <w:w w:val="105"/>
        </w:rPr>
        <w:t xml:space="preserve"> </w:t>
      </w:r>
      <w:r>
        <w:rPr>
          <w:w w:val="105"/>
        </w:rPr>
        <w:t>project</w:t>
      </w:r>
      <w:r>
        <w:rPr>
          <w:spacing w:val="-9"/>
          <w:w w:val="105"/>
        </w:rPr>
        <w:t xml:space="preserve"> </w:t>
      </w:r>
      <w:r>
        <w:rPr>
          <w:spacing w:val="-2"/>
          <w:w w:val="105"/>
        </w:rPr>
        <w:t>approval.</w:t>
      </w:r>
    </w:p>
    <w:p w14:paraId="1353822C" w14:textId="77777777" w:rsidR="00566DE7" w:rsidRDefault="00E330E4">
      <w:pPr>
        <w:pStyle w:val="ListParagraph"/>
        <w:numPr>
          <w:ilvl w:val="0"/>
          <w:numId w:val="2"/>
        </w:numPr>
        <w:tabs>
          <w:tab w:val="left" w:pos="860"/>
        </w:tabs>
        <w:spacing w:before="43" w:line="276" w:lineRule="auto"/>
        <w:ind w:right="633"/>
      </w:pPr>
      <w:r>
        <w:rPr>
          <w:w w:val="105"/>
        </w:rPr>
        <w:t>September 2025 – Finalization of 2025 CHNA. The CAHAC will begin meeting and reviewing the 2025 CHNA/CHIP to commence the process of selecting Health Priorities.</w:t>
      </w:r>
    </w:p>
    <w:p w14:paraId="1353822D" w14:textId="77777777" w:rsidR="00566DE7" w:rsidRDefault="00E330E4">
      <w:pPr>
        <w:pStyle w:val="ListParagraph"/>
        <w:numPr>
          <w:ilvl w:val="0"/>
          <w:numId w:val="2"/>
        </w:numPr>
        <w:tabs>
          <w:tab w:val="left" w:pos="861"/>
        </w:tabs>
        <w:spacing w:before="2"/>
        <w:ind w:left="861" w:hanging="360"/>
      </w:pPr>
      <w:r>
        <w:rPr>
          <w:w w:val="105"/>
        </w:rPr>
        <w:t>December 2025:</w:t>
      </w:r>
      <w:r>
        <w:rPr>
          <w:spacing w:val="-4"/>
          <w:w w:val="105"/>
        </w:rPr>
        <w:t xml:space="preserve"> </w:t>
      </w:r>
      <w:r>
        <w:rPr>
          <w:w w:val="105"/>
        </w:rPr>
        <w:t>The</w:t>
      </w:r>
      <w:r>
        <w:rPr>
          <w:spacing w:val="-2"/>
          <w:w w:val="105"/>
        </w:rPr>
        <w:t xml:space="preserve"> </w:t>
      </w:r>
      <w:r>
        <w:rPr>
          <w:w w:val="105"/>
        </w:rPr>
        <w:t>CAHAC</w:t>
      </w:r>
      <w:r>
        <w:rPr>
          <w:spacing w:val="1"/>
          <w:w w:val="105"/>
        </w:rPr>
        <w:t xml:space="preserve"> </w:t>
      </w:r>
      <w:r>
        <w:rPr>
          <w:w w:val="105"/>
        </w:rPr>
        <w:t>has</w:t>
      </w:r>
      <w:r>
        <w:rPr>
          <w:spacing w:val="-2"/>
          <w:w w:val="105"/>
        </w:rPr>
        <w:t xml:space="preserve"> </w:t>
      </w:r>
      <w:r>
        <w:rPr>
          <w:w w:val="105"/>
        </w:rPr>
        <w:t>determined Health</w:t>
      </w:r>
      <w:r>
        <w:rPr>
          <w:spacing w:val="1"/>
          <w:w w:val="105"/>
        </w:rPr>
        <w:t xml:space="preserve"> </w:t>
      </w:r>
      <w:r>
        <w:rPr>
          <w:w w:val="105"/>
        </w:rPr>
        <w:t>Priorities</w:t>
      </w:r>
      <w:r>
        <w:rPr>
          <w:spacing w:val="-2"/>
          <w:w w:val="105"/>
        </w:rPr>
        <w:t xml:space="preserve"> </w:t>
      </w:r>
      <w:r>
        <w:rPr>
          <w:w w:val="105"/>
        </w:rPr>
        <w:t>for</w:t>
      </w:r>
      <w:r>
        <w:rPr>
          <w:spacing w:val="-3"/>
          <w:w w:val="105"/>
        </w:rPr>
        <w:t xml:space="preserve"> </w:t>
      </w:r>
      <w:r>
        <w:rPr>
          <w:spacing w:val="-2"/>
          <w:w w:val="105"/>
        </w:rPr>
        <w:t>funding.</w:t>
      </w:r>
    </w:p>
    <w:p w14:paraId="1353822E" w14:textId="77777777" w:rsidR="00566DE7" w:rsidRDefault="00E330E4">
      <w:pPr>
        <w:pStyle w:val="ListParagraph"/>
        <w:numPr>
          <w:ilvl w:val="0"/>
          <w:numId w:val="2"/>
        </w:numPr>
        <w:tabs>
          <w:tab w:val="left" w:pos="861"/>
        </w:tabs>
        <w:spacing w:before="44"/>
        <w:ind w:left="861" w:hanging="360"/>
      </w:pPr>
      <w:r>
        <w:rPr>
          <w:w w:val="105"/>
        </w:rPr>
        <w:t>January</w:t>
      </w:r>
      <w:r>
        <w:rPr>
          <w:spacing w:val="-4"/>
          <w:w w:val="105"/>
        </w:rPr>
        <w:t xml:space="preserve"> </w:t>
      </w:r>
      <w:r>
        <w:rPr>
          <w:w w:val="105"/>
        </w:rPr>
        <w:t>2026:</w:t>
      </w:r>
      <w:r>
        <w:rPr>
          <w:spacing w:val="-2"/>
          <w:w w:val="105"/>
        </w:rPr>
        <w:t xml:space="preserve"> </w:t>
      </w:r>
      <w:r>
        <w:rPr>
          <w:w w:val="105"/>
        </w:rPr>
        <w:t>The</w:t>
      </w:r>
      <w:r>
        <w:rPr>
          <w:spacing w:val="-3"/>
          <w:w w:val="105"/>
        </w:rPr>
        <w:t xml:space="preserve"> </w:t>
      </w:r>
      <w:r>
        <w:rPr>
          <w:w w:val="105"/>
        </w:rPr>
        <w:t>Allocation</w:t>
      </w:r>
      <w:r>
        <w:rPr>
          <w:spacing w:val="-3"/>
          <w:w w:val="105"/>
        </w:rPr>
        <w:t xml:space="preserve"> </w:t>
      </w:r>
      <w:r>
        <w:rPr>
          <w:w w:val="105"/>
        </w:rPr>
        <w:t>Committee</w:t>
      </w:r>
      <w:r>
        <w:rPr>
          <w:spacing w:val="-3"/>
          <w:w w:val="105"/>
        </w:rPr>
        <w:t xml:space="preserve"> </w:t>
      </w:r>
      <w:r>
        <w:rPr>
          <w:w w:val="105"/>
        </w:rPr>
        <w:t>is</w:t>
      </w:r>
      <w:r>
        <w:rPr>
          <w:spacing w:val="-3"/>
          <w:w w:val="105"/>
        </w:rPr>
        <w:t xml:space="preserve"> </w:t>
      </w:r>
      <w:r>
        <w:rPr>
          <w:w w:val="105"/>
        </w:rPr>
        <w:t>selecting</w:t>
      </w:r>
      <w:r>
        <w:rPr>
          <w:spacing w:val="-1"/>
          <w:w w:val="105"/>
        </w:rPr>
        <w:t xml:space="preserve"> </w:t>
      </w:r>
      <w:r>
        <w:rPr>
          <w:w w:val="105"/>
        </w:rPr>
        <w:t>strategies</w:t>
      </w:r>
      <w:r>
        <w:rPr>
          <w:spacing w:val="-3"/>
          <w:w w:val="105"/>
        </w:rPr>
        <w:t xml:space="preserve"> </w:t>
      </w:r>
      <w:r>
        <w:rPr>
          <w:w w:val="105"/>
        </w:rPr>
        <w:t>for</w:t>
      </w:r>
      <w:r>
        <w:rPr>
          <w:spacing w:val="-4"/>
          <w:w w:val="105"/>
        </w:rPr>
        <w:t xml:space="preserve"> </w:t>
      </w:r>
      <w:r>
        <w:rPr>
          <w:w w:val="105"/>
        </w:rPr>
        <w:t>the</w:t>
      </w:r>
      <w:r>
        <w:rPr>
          <w:spacing w:val="1"/>
          <w:w w:val="105"/>
        </w:rPr>
        <w:t xml:space="preserve"> </w:t>
      </w:r>
      <w:r>
        <w:rPr>
          <w:w w:val="105"/>
        </w:rPr>
        <w:t>Health</w:t>
      </w:r>
      <w:r>
        <w:rPr>
          <w:spacing w:val="-4"/>
          <w:w w:val="105"/>
        </w:rPr>
        <w:t xml:space="preserve"> </w:t>
      </w:r>
      <w:r>
        <w:rPr>
          <w:spacing w:val="-2"/>
          <w:w w:val="105"/>
        </w:rPr>
        <w:t>Priorities.</w:t>
      </w:r>
    </w:p>
    <w:p w14:paraId="1353822F" w14:textId="77777777" w:rsidR="00566DE7" w:rsidRDefault="00E330E4">
      <w:pPr>
        <w:pStyle w:val="ListParagraph"/>
        <w:numPr>
          <w:ilvl w:val="0"/>
          <w:numId w:val="2"/>
        </w:numPr>
        <w:tabs>
          <w:tab w:val="left" w:pos="860"/>
          <w:tab w:val="left" w:pos="862"/>
        </w:tabs>
        <w:spacing w:before="43" w:line="273" w:lineRule="auto"/>
        <w:ind w:left="862" w:right="630"/>
        <w:jc w:val="both"/>
      </w:pPr>
      <w:r>
        <w:rPr>
          <w:w w:val="105"/>
        </w:rPr>
        <w:t>March 2026: The Allocation Committee is determining the process to award funding, either through a direct funding model, inviting specific organizations to apply, or a public request for proposals (“RFP”).</w:t>
      </w:r>
    </w:p>
    <w:p w14:paraId="13538230" w14:textId="77777777" w:rsidR="00566DE7" w:rsidRDefault="00E330E4">
      <w:pPr>
        <w:pStyle w:val="ListParagraph"/>
        <w:numPr>
          <w:ilvl w:val="0"/>
          <w:numId w:val="2"/>
        </w:numPr>
        <w:tabs>
          <w:tab w:val="left" w:pos="861"/>
        </w:tabs>
        <w:spacing w:before="11"/>
        <w:ind w:left="861" w:hanging="359"/>
        <w:jc w:val="both"/>
      </w:pPr>
      <w:r>
        <w:rPr>
          <w:w w:val="105"/>
        </w:rPr>
        <w:t>April</w:t>
      </w:r>
      <w:r>
        <w:rPr>
          <w:spacing w:val="-7"/>
          <w:w w:val="105"/>
        </w:rPr>
        <w:t xml:space="preserve"> </w:t>
      </w:r>
      <w:r>
        <w:rPr>
          <w:w w:val="105"/>
        </w:rPr>
        <w:t>2026:</w:t>
      </w:r>
      <w:r>
        <w:rPr>
          <w:spacing w:val="-5"/>
          <w:w w:val="105"/>
        </w:rPr>
        <w:t xml:space="preserve"> </w:t>
      </w:r>
      <w:r>
        <w:rPr>
          <w:w w:val="105"/>
        </w:rPr>
        <w:t>The</w:t>
      </w:r>
      <w:r>
        <w:rPr>
          <w:spacing w:val="-5"/>
          <w:w w:val="105"/>
        </w:rPr>
        <w:t xml:space="preserve"> </w:t>
      </w:r>
      <w:r>
        <w:rPr>
          <w:w w:val="105"/>
        </w:rPr>
        <w:t>funding</w:t>
      </w:r>
      <w:r>
        <w:rPr>
          <w:spacing w:val="-6"/>
          <w:w w:val="105"/>
        </w:rPr>
        <w:t xml:space="preserve"> </w:t>
      </w:r>
      <w:r>
        <w:rPr>
          <w:w w:val="105"/>
        </w:rPr>
        <w:t>process</w:t>
      </w:r>
      <w:r>
        <w:rPr>
          <w:spacing w:val="-5"/>
          <w:w w:val="105"/>
        </w:rPr>
        <w:t xml:space="preserve"> </w:t>
      </w:r>
      <w:r>
        <w:rPr>
          <w:spacing w:val="-2"/>
          <w:w w:val="105"/>
        </w:rPr>
        <w:t>opens.</w:t>
      </w:r>
    </w:p>
    <w:p w14:paraId="13538231" w14:textId="77777777" w:rsidR="00566DE7" w:rsidRDefault="00E330E4">
      <w:pPr>
        <w:pStyle w:val="ListParagraph"/>
        <w:numPr>
          <w:ilvl w:val="0"/>
          <w:numId w:val="2"/>
        </w:numPr>
        <w:tabs>
          <w:tab w:val="left" w:pos="861"/>
        </w:tabs>
        <w:spacing w:before="43"/>
        <w:ind w:left="861" w:hanging="359"/>
        <w:jc w:val="both"/>
      </w:pPr>
      <w:r>
        <w:rPr>
          <w:w w:val="105"/>
        </w:rPr>
        <w:t>May</w:t>
      </w:r>
      <w:r>
        <w:rPr>
          <w:spacing w:val="-10"/>
          <w:w w:val="105"/>
        </w:rPr>
        <w:t xml:space="preserve"> </w:t>
      </w:r>
      <w:r>
        <w:rPr>
          <w:w w:val="105"/>
        </w:rPr>
        <w:t>2026:</w:t>
      </w:r>
      <w:r>
        <w:rPr>
          <w:spacing w:val="-9"/>
          <w:w w:val="105"/>
        </w:rPr>
        <w:t xml:space="preserve"> </w:t>
      </w:r>
      <w:r>
        <w:rPr>
          <w:w w:val="105"/>
        </w:rPr>
        <w:t>Applications</w:t>
      </w:r>
      <w:r>
        <w:rPr>
          <w:spacing w:val="-10"/>
          <w:w w:val="105"/>
        </w:rPr>
        <w:t xml:space="preserve"> </w:t>
      </w:r>
      <w:r>
        <w:rPr>
          <w:w w:val="105"/>
        </w:rPr>
        <w:t>are</w:t>
      </w:r>
      <w:r>
        <w:rPr>
          <w:spacing w:val="-10"/>
          <w:w w:val="105"/>
        </w:rPr>
        <w:t xml:space="preserve"> </w:t>
      </w:r>
      <w:r>
        <w:rPr>
          <w:w w:val="105"/>
        </w:rPr>
        <w:t>due</w:t>
      </w:r>
      <w:r>
        <w:rPr>
          <w:spacing w:val="-10"/>
          <w:w w:val="105"/>
        </w:rPr>
        <w:t xml:space="preserve"> </w:t>
      </w:r>
      <w:r>
        <w:rPr>
          <w:w w:val="105"/>
        </w:rPr>
        <w:t>(depending</w:t>
      </w:r>
      <w:r>
        <w:rPr>
          <w:spacing w:val="-8"/>
          <w:w w:val="105"/>
        </w:rPr>
        <w:t xml:space="preserve"> </w:t>
      </w:r>
      <w:r>
        <w:rPr>
          <w:w w:val="105"/>
        </w:rPr>
        <w:t>on</w:t>
      </w:r>
      <w:r>
        <w:rPr>
          <w:spacing w:val="-8"/>
          <w:w w:val="105"/>
        </w:rPr>
        <w:t xml:space="preserve"> </w:t>
      </w:r>
      <w:r>
        <w:rPr>
          <w:w w:val="105"/>
        </w:rPr>
        <w:t>award</w:t>
      </w:r>
      <w:r>
        <w:rPr>
          <w:spacing w:val="-10"/>
          <w:w w:val="105"/>
        </w:rPr>
        <w:t xml:space="preserve"> </w:t>
      </w:r>
      <w:r>
        <w:rPr>
          <w:spacing w:val="-2"/>
          <w:w w:val="105"/>
        </w:rPr>
        <w:t>process).</w:t>
      </w:r>
    </w:p>
    <w:p w14:paraId="13538232" w14:textId="77777777" w:rsidR="00566DE7" w:rsidRDefault="00566DE7">
      <w:pPr>
        <w:jc w:val="both"/>
        <w:sectPr w:rsidR="00566DE7">
          <w:pgSz w:w="12240" w:h="15840"/>
          <w:pgMar w:top="1360" w:right="800" w:bottom="960" w:left="1300" w:header="0" w:footer="765" w:gutter="0"/>
          <w:cols w:space="720"/>
        </w:sectPr>
      </w:pPr>
    </w:p>
    <w:p w14:paraId="13538233" w14:textId="77777777" w:rsidR="00566DE7" w:rsidRDefault="00E330E4">
      <w:pPr>
        <w:pStyle w:val="ListParagraph"/>
        <w:numPr>
          <w:ilvl w:val="0"/>
          <w:numId w:val="2"/>
        </w:numPr>
        <w:tabs>
          <w:tab w:val="left" w:pos="859"/>
        </w:tabs>
        <w:spacing w:before="79"/>
        <w:ind w:left="859" w:hanging="360"/>
      </w:pPr>
      <w:r>
        <w:rPr>
          <w:w w:val="105"/>
        </w:rPr>
        <w:lastRenderedPageBreak/>
        <w:t>June</w:t>
      </w:r>
      <w:r>
        <w:rPr>
          <w:spacing w:val="2"/>
          <w:w w:val="105"/>
        </w:rPr>
        <w:t xml:space="preserve"> </w:t>
      </w:r>
      <w:r>
        <w:rPr>
          <w:w w:val="105"/>
        </w:rPr>
        <w:t>2026:</w:t>
      </w:r>
      <w:r>
        <w:rPr>
          <w:spacing w:val="1"/>
          <w:w w:val="105"/>
        </w:rPr>
        <w:t xml:space="preserve"> </w:t>
      </w:r>
      <w:r>
        <w:rPr>
          <w:w w:val="105"/>
        </w:rPr>
        <w:t>Funding</w:t>
      </w:r>
      <w:r>
        <w:rPr>
          <w:spacing w:val="-1"/>
          <w:w w:val="105"/>
        </w:rPr>
        <w:t xml:space="preserve"> </w:t>
      </w:r>
      <w:r>
        <w:rPr>
          <w:w w:val="105"/>
        </w:rPr>
        <w:t>decisions are</w:t>
      </w:r>
      <w:r>
        <w:rPr>
          <w:spacing w:val="-1"/>
          <w:w w:val="105"/>
        </w:rPr>
        <w:t xml:space="preserve"> </w:t>
      </w:r>
      <w:r>
        <w:rPr>
          <w:w w:val="105"/>
        </w:rPr>
        <w:t>made,</w:t>
      </w:r>
      <w:r>
        <w:rPr>
          <w:spacing w:val="1"/>
          <w:w w:val="105"/>
        </w:rPr>
        <w:t xml:space="preserve"> </w:t>
      </w:r>
      <w:r>
        <w:rPr>
          <w:w w:val="105"/>
        </w:rPr>
        <w:t>and</w:t>
      </w:r>
      <w:r>
        <w:rPr>
          <w:spacing w:val="-1"/>
          <w:w w:val="105"/>
        </w:rPr>
        <w:t xml:space="preserve"> </w:t>
      </w:r>
      <w:r>
        <w:rPr>
          <w:w w:val="105"/>
        </w:rPr>
        <w:t>the</w:t>
      </w:r>
      <w:r>
        <w:rPr>
          <w:spacing w:val="-1"/>
          <w:w w:val="105"/>
        </w:rPr>
        <w:t xml:space="preserve"> </w:t>
      </w:r>
      <w:r>
        <w:rPr>
          <w:w w:val="105"/>
        </w:rPr>
        <w:t>disbursement</w:t>
      </w:r>
      <w:r>
        <w:rPr>
          <w:spacing w:val="-1"/>
          <w:w w:val="105"/>
        </w:rPr>
        <w:t xml:space="preserve"> </w:t>
      </w:r>
      <w:r>
        <w:rPr>
          <w:w w:val="105"/>
        </w:rPr>
        <w:t>of</w:t>
      </w:r>
      <w:r>
        <w:rPr>
          <w:spacing w:val="-2"/>
          <w:w w:val="105"/>
        </w:rPr>
        <w:t xml:space="preserve"> </w:t>
      </w:r>
      <w:r>
        <w:rPr>
          <w:w w:val="105"/>
        </w:rPr>
        <w:t>funds</w:t>
      </w:r>
      <w:r>
        <w:rPr>
          <w:spacing w:val="-1"/>
          <w:w w:val="105"/>
        </w:rPr>
        <w:t xml:space="preserve"> </w:t>
      </w:r>
      <w:r>
        <w:rPr>
          <w:spacing w:val="-2"/>
          <w:w w:val="105"/>
        </w:rPr>
        <w:t>begins.</w:t>
      </w:r>
    </w:p>
    <w:p w14:paraId="13538234" w14:textId="77777777" w:rsidR="00566DE7" w:rsidRDefault="00E330E4">
      <w:pPr>
        <w:pStyle w:val="ListParagraph"/>
        <w:numPr>
          <w:ilvl w:val="0"/>
          <w:numId w:val="2"/>
        </w:numPr>
        <w:tabs>
          <w:tab w:val="left" w:pos="860"/>
        </w:tabs>
        <w:spacing w:before="44"/>
        <w:ind w:hanging="360"/>
      </w:pPr>
      <w:r>
        <w:rPr>
          <w:w w:val="105"/>
        </w:rPr>
        <w:t>Spring</w:t>
      </w:r>
      <w:r>
        <w:rPr>
          <w:spacing w:val="-8"/>
          <w:w w:val="105"/>
        </w:rPr>
        <w:t xml:space="preserve"> </w:t>
      </w:r>
      <w:r>
        <w:rPr>
          <w:w w:val="105"/>
        </w:rPr>
        <w:t>–</w:t>
      </w:r>
      <w:r>
        <w:rPr>
          <w:spacing w:val="-6"/>
          <w:w w:val="105"/>
        </w:rPr>
        <w:t xml:space="preserve"> </w:t>
      </w:r>
      <w:r>
        <w:rPr>
          <w:w w:val="105"/>
        </w:rPr>
        <w:t>Fall</w:t>
      </w:r>
      <w:r>
        <w:rPr>
          <w:spacing w:val="-8"/>
          <w:w w:val="105"/>
        </w:rPr>
        <w:t xml:space="preserve"> </w:t>
      </w:r>
      <w:r>
        <w:rPr>
          <w:w w:val="105"/>
        </w:rPr>
        <w:t>2027:</w:t>
      </w:r>
      <w:r>
        <w:rPr>
          <w:spacing w:val="-6"/>
          <w:w w:val="105"/>
        </w:rPr>
        <w:t xml:space="preserve"> </w:t>
      </w:r>
      <w:r>
        <w:rPr>
          <w:w w:val="105"/>
        </w:rPr>
        <w:t>Evaluator</w:t>
      </w:r>
      <w:r>
        <w:rPr>
          <w:spacing w:val="-8"/>
          <w:w w:val="105"/>
        </w:rPr>
        <w:t xml:space="preserve"> </w:t>
      </w:r>
      <w:r>
        <w:rPr>
          <w:w w:val="105"/>
        </w:rPr>
        <w:t>will</w:t>
      </w:r>
      <w:r>
        <w:rPr>
          <w:spacing w:val="-8"/>
          <w:w w:val="105"/>
        </w:rPr>
        <w:t xml:space="preserve"> </w:t>
      </w:r>
      <w:r>
        <w:rPr>
          <w:w w:val="105"/>
        </w:rPr>
        <w:t>begin</w:t>
      </w:r>
      <w:r>
        <w:rPr>
          <w:spacing w:val="-7"/>
          <w:w w:val="105"/>
        </w:rPr>
        <w:t xml:space="preserve"> </w:t>
      </w:r>
      <w:r>
        <w:rPr>
          <w:w w:val="105"/>
        </w:rPr>
        <w:t>evaluation</w:t>
      </w:r>
      <w:r>
        <w:rPr>
          <w:spacing w:val="-7"/>
          <w:w w:val="105"/>
        </w:rPr>
        <w:t xml:space="preserve"> </w:t>
      </w:r>
      <w:r>
        <w:rPr>
          <w:spacing w:val="-4"/>
          <w:w w:val="105"/>
        </w:rPr>
        <w:t>work.</w:t>
      </w:r>
    </w:p>
    <w:p w14:paraId="13538235" w14:textId="77777777" w:rsidR="00566DE7" w:rsidRDefault="00E330E4">
      <w:pPr>
        <w:pStyle w:val="BodyText"/>
        <w:spacing w:before="240" w:line="276" w:lineRule="auto"/>
        <w:ind w:left="140" w:right="636"/>
        <w:jc w:val="both"/>
      </w:pPr>
      <w:r>
        <w:rPr>
          <w:w w:val="105"/>
        </w:rPr>
        <w:t>Informal updates will be provided to the Department of Public Health once the 2025 CHNA</w:t>
      </w:r>
      <w:r>
        <w:rPr>
          <w:spacing w:val="-2"/>
          <w:w w:val="105"/>
        </w:rPr>
        <w:t xml:space="preserve"> </w:t>
      </w:r>
      <w:r>
        <w:rPr>
          <w:w w:val="105"/>
        </w:rPr>
        <w:t>process begins. Salem Hospital is committed to working with DPH on any differences in priorities that may arise during the 2025 CHNA.</w:t>
      </w:r>
    </w:p>
    <w:p w14:paraId="13538236" w14:textId="77777777" w:rsidR="00566DE7" w:rsidRDefault="00E330E4">
      <w:pPr>
        <w:pStyle w:val="ListParagraph"/>
        <w:numPr>
          <w:ilvl w:val="0"/>
          <w:numId w:val="3"/>
        </w:numPr>
        <w:tabs>
          <w:tab w:val="left" w:pos="1578"/>
        </w:tabs>
        <w:spacing w:before="199"/>
        <w:ind w:left="1578" w:hanging="358"/>
      </w:pPr>
      <w:r>
        <w:rPr>
          <w:w w:val="105"/>
          <w:u w:val="single"/>
        </w:rPr>
        <w:t>Evaluation</w:t>
      </w:r>
      <w:r>
        <w:rPr>
          <w:spacing w:val="2"/>
          <w:w w:val="105"/>
          <w:u w:val="single"/>
        </w:rPr>
        <w:t xml:space="preserve"> </w:t>
      </w:r>
      <w:r>
        <w:rPr>
          <w:spacing w:val="-2"/>
          <w:w w:val="105"/>
          <w:u w:val="single"/>
        </w:rPr>
        <w:t>Overview</w:t>
      </w:r>
    </w:p>
    <w:p w14:paraId="13538237" w14:textId="77777777" w:rsidR="00566DE7" w:rsidRDefault="00E330E4">
      <w:pPr>
        <w:pStyle w:val="BodyText"/>
        <w:spacing w:before="241" w:line="276" w:lineRule="auto"/>
        <w:ind w:left="139" w:right="634"/>
        <w:jc w:val="both"/>
      </w:pPr>
      <w:r>
        <w:rPr>
          <w:w w:val="105"/>
        </w:rPr>
        <w:t>Salem Hospital is seeking to use 10% of local CHI funding ($18,756.38) for evaluation efforts. These monies will allow Applicant to utilize an experienced party to carry out technical assistance and ensure appropriate evaluation of the CHI-funded projects.</w:t>
      </w:r>
    </w:p>
    <w:p w14:paraId="13538238" w14:textId="77777777" w:rsidR="00566DE7" w:rsidRDefault="00E330E4">
      <w:pPr>
        <w:pStyle w:val="ListParagraph"/>
        <w:numPr>
          <w:ilvl w:val="0"/>
          <w:numId w:val="3"/>
        </w:numPr>
        <w:tabs>
          <w:tab w:val="left" w:pos="1578"/>
        </w:tabs>
        <w:spacing w:before="201"/>
        <w:ind w:left="1578" w:hanging="358"/>
      </w:pPr>
      <w:r>
        <w:rPr>
          <w:spacing w:val="-2"/>
          <w:w w:val="105"/>
          <w:u w:val="single"/>
        </w:rPr>
        <w:t>Administrative</w:t>
      </w:r>
      <w:r>
        <w:rPr>
          <w:spacing w:val="8"/>
          <w:w w:val="105"/>
          <w:u w:val="single"/>
        </w:rPr>
        <w:t xml:space="preserve"> </w:t>
      </w:r>
      <w:r>
        <w:rPr>
          <w:spacing w:val="-2"/>
          <w:w w:val="105"/>
          <w:u w:val="single"/>
        </w:rPr>
        <w:t>Monies</w:t>
      </w:r>
    </w:p>
    <w:p w14:paraId="13538239" w14:textId="77777777" w:rsidR="00566DE7" w:rsidRDefault="00E330E4">
      <w:pPr>
        <w:pStyle w:val="BodyText"/>
        <w:spacing w:before="240" w:line="276" w:lineRule="auto"/>
        <w:ind w:left="140" w:right="634" w:hanging="1"/>
        <w:jc w:val="both"/>
      </w:pPr>
      <w:r>
        <w:rPr>
          <w:w w:val="105"/>
        </w:rPr>
        <w:t>Applicants</w:t>
      </w:r>
      <w:r>
        <w:rPr>
          <w:spacing w:val="-10"/>
          <w:w w:val="105"/>
        </w:rPr>
        <w:t xml:space="preserve"> </w:t>
      </w:r>
      <w:r>
        <w:rPr>
          <w:w w:val="105"/>
        </w:rPr>
        <w:t>submitting</w:t>
      </w:r>
      <w:r>
        <w:rPr>
          <w:spacing w:val="-7"/>
          <w:w w:val="105"/>
        </w:rPr>
        <w:t xml:space="preserve"> </w:t>
      </w:r>
      <w:r>
        <w:rPr>
          <w:w w:val="105"/>
        </w:rPr>
        <w:t>a</w:t>
      </w:r>
      <w:r>
        <w:rPr>
          <w:spacing w:val="-10"/>
          <w:w w:val="105"/>
        </w:rPr>
        <w:t xml:space="preserve"> </w:t>
      </w:r>
      <w:r>
        <w:rPr>
          <w:w w:val="105"/>
        </w:rPr>
        <w:t>Tier</w:t>
      </w:r>
      <w:r>
        <w:rPr>
          <w:spacing w:val="-7"/>
          <w:w w:val="105"/>
        </w:rPr>
        <w:t xml:space="preserve"> </w:t>
      </w:r>
      <w:r>
        <w:rPr>
          <w:w w:val="105"/>
        </w:rPr>
        <w:t>1</w:t>
      </w:r>
      <w:r>
        <w:rPr>
          <w:spacing w:val="-10"/>
          <w:w w:val="105"/>
        </w:rPr>
        <w:t xml:space="preserve"> </w:t>
      </w:r>
      <w:r>
        <w:rPr>
          <w:w w:val="105"/>
        </w:rPr>
        <w:t>CHI</w:t>
      </w:r>
      <w:r>
        <w:rPr>
          <w:spacing w:val="-8"/>
          <w:w w:val="105"/>
        </w:rPr>
        <w:t xml:space="preserve"> </w:t>
      </w:r>
      <w:r>
        <w:rPr>
          <w:w w:val="105"/>
        </w:rPr>
        <w:t>are</w:t>
      </w:r>
      <w:r>
        <w:rPr>
          <w:spacing w:val="-9"/>
          <w:w w:val="105"/>
        </w:rPr>
        <w:t xml:space="preserve"> </w:t>
      </w:r>
      <w:r>
        <w:rPr>
          <w:w w:val="105"/>
        </w:rPr>
        <w:t>eligible</w:t>
      </w:r>
      <w:r>
        <w:rPr>
          <w:spacing w:val="-9"/>
          <w:w w:val="105"/>
        </w:rPr>
        <w:t xml:space="preserve"> </w:t>
      </w:r>
      <w:r>
        <w:rPr>
          <w:w w:val="105"/>
        </w:rPr>
        <w:t>for</w:t>
      </w:r>
      <w:r>
        <w:rPr>
          <w:spacing w:val="-10"/>
          <w:w w:val="105"/>
        </w:rPr>
        <w:t xml:space="preserve"> </w:t>
      </w:r>
      <w:r>
        <w:rPr>
          <w:w w:val="105"/>
        </w:rPr>
        <w:t>a</w:t>
      </w:r>
      <w:r>
        <w:rPr>
          <w:spacing w:val="-10"/>
          <w:w w:val="105"/>
        </w:rPr>
        <w:t xml:space="preserve"> </w:t>
      </w:r>
      <w:r>
        <w:rPr>
          <w:w w:val="105"/>
        </w:rPr>
        <w:t>four</w:t>
      </w:r>
      <w:r>
        <w:rPr>
          <w:spacing w:val="-7"/>
          <w:w w:val="105"/>
        </w:rPr>
        <w:t xml:space="preserve"> </w:t>
      </w:r>
      <w:r>
        <w:rPr>
          <w:w w:val="105"/>
        </w:rPr>
        <w:t>percent</w:t>
      </w:r>
      <w:r>
        <w:rPr>
          <w:spacing w:val="-7"/>
          <w:w w:val="105"/>
        </w:rPr>
        <w:t xml:space="preserve"> </w:t>
      </w:r>
      <w:r>
        <w:rPr>
          <w:w w:val="105"/>
        </w:rPr>
        <w:t>(4%)</w:t>
      </w:r>
      <w:r>
        <w:rPr>
          <w:spacing w:val="-10"/>
          <w:w w:val="105"/>
        </w:rPr>
        <w:t xml:space="preserve"> </w:t>
      </w:r>
      <w:r>
        <w:rPr>
          <w:w w:val="105"/>
        </w:rPr>
        <w:t>administrative</w:t>
      </w:r>
      <w:r>
        <w:rPr>
          <w:spacing w:val="-9"/>
          <w:w w:val="105"/>
        </w:rPr>
        <w:t xml:space="preserve"> </w:t>
      </w:r>
      <w:r>
        <w:rPr>
          <w:w w:val="105"/>
        </w:rPr>
        <w:t>fee.</w:t>
      </w:r>
      <w:r>
        <w:rPr>
          <w:spacing w:val="-8"/>
          <w:w w:val="105"/>
        </w:rPr>
        <w:t xml:space="preserve"> </w:t>
      </w:r>
      <w:r>
        <w:rPr>
          <w:w w:val="105"/>
        </w:rPr>
        <w:t>Accordingly, Salem Hospital is requesting $8,683.51 in administrative funding. These monies will help pay for reporting and dissemination of promising practices and lessons learned, facilitation support for the CAHAC and Allocation Committee, costs associated with the development of communication materials and placement of procurement information in community newspapers.</w:t>
      </w:r>
    </w:p>
    <w:p w14:paraId="1353823A" w14:textId="77777777" w:rsidR="00566DE7" w:rsidRDefault="00566DE7">
      <w:pPr>
        <w:spacing w:line="276" w:lineRule="auto"/>
        <w:jc w:val="both"/>
        <w:sectPr w:rsidR="00566DE7">
          <w:pgSz w:w="12240" w:h="15840"/>
          <w:pgMar w:top="1360" w:right="800" w:bottom="960" w:left="1300" w:header="0" w:footer="765" w:gutter="0"/>
          <w:cols w:space="720"/>
        </w:sectPr>
      </w:pPr>
    </w:p>
    <w:p w14:paraId="1353823B" w14:textId="77777777" w:rsidR="00566DE7" w:rsidRDefault="00566DE7">
      <w:pPr>
        <w:pStyle w:val="BodyText"/>
        <w:rPr>
          <w:sz w:val="36"/>
        </w:rPr>
      </w:pPr>
    </w:p>
    <w:p w14:paraId="1353823C" w14:textId="77777777" w:rsidR="00566DE7" w:rsidRDefault="00566DE7">
      <w:pPr>
        <w:pStyle w:val="BodyText"/>
        <w:spacing w:before="413"/>
        <w:rPr>
          <w:sz w:val="36"/>
        </w:rPr>
      </w:pPr>
    </w:p>
    <w:p w14:paraId="1353823D" w14:textId="77777777" w:rsidR="00566DE7" w:rsidRDefault="00E330E4">
      <w:pPr>
        <w:spacing w:before="1"/>
        <w:ind w:left="2699" w:right="3176"/>
        <w:jc w:val="center"/>
        <w:rPr>
          <w:rFonts w:ascii="Times New Roman"/>
          <w:b/>
          <w:sz w:val="36"/>
        </w:rPr>
      </w:pPr>
      <w:bookmarkStart w:id="3" w:name="4.2_CHNA"/>
      <w:bookmarkEnd w:id="3"/>
      <w:r>
        <w:rPr>
          <w:rFonts w:ascii="Times New Roman"/>
          <w:b/>
          <w:sz w:val="36"/>
        </w:rPr>
        <w:t>APPENDIX</w:t>
      </w:r>
      <w:r>
        <w:rPr>
          <w:rFonts w:ascii="Times New Roman"/>
          <w:b/>
          <w:spacing w:val="-10"/>
          <w:sz w:val="36"/>
        </w:rPr>
        <w:t xml:space="preserve"> </w:t>
      </w:r>
      <w:r>
        <w:rPr>
          <w:rFonts w:ascii="Times New Roman"/>
          <w:b/>
          <w:spacing w:val="-5"/>
          <w:sz w:val="36"/>
        </w:rPr>
        <w:t>4.2</w:t>
      </w:r>
    </w:p>
    <w:p w14:paraId="1353823E" w14:textId="77777777" w:rsidR="00566DE7" w:rsidRDefault="00566DE7">
      <w:pPr>
        <w:pStyle w:val="BodyText"/>
        <w:spacing w:before="84"/>
        <w:rPr>
          <w:rFonts w:ascii="Times New Roman"/>
          <w:b/>
          <w:sz w:val="36"/>
        </w:rPr>
      </w:pPr>
    </w:p>
    <w:p w14:paraId="1353823F" w14:textId="77777777" w:rsidR="00566DE7" w:rsidRDefault="00E330E4">
      <w:pPr>
        <w:ind w:left="28" w:right="528"/>
        <w:jc w:val="center"/>
        <w:rPr>
          <w:rFonts w:ascii="Times New Roman"/>
          <w:b/>
          <w:sz w:val="36"/>
        </w:rPr>
      </w:pPr>
      <w:r>
        <w:rPr>
          <w:rFonts w:ascii="Times New Roman"/>
          <w:b/>
          <w:spacing w:val="-2"/>
          <w:sz w:val="36"/>
        </w:rPr>
        <w:t>COMMUNITY</w:t>
      </w:r>
      <w:r>
        <w:rPr>
          <w:rFonts w:ascii="Times New Roman"/>
          <w:b/>
          <w:spacing w:val="-17"/>
          <w:sz w:val="36"/>
        </w:rPr>
        <w:t xml:space="preserve"> </w:t>
      </w:r>
      <w:r>
        <w:rPr>
          <w:rFonts w:ascii="Times New Roman"/>
          <w:b/>
          <w:spacing w:val="-2"/>
          <w:sz w:val="36"/>
        </w:rPr>
        <w:t>HEALTH</w:t>
      </w:r>
      <w:r>
        <w:rPr>
          <w:rFonts w:ascii="Times New Roman"/>
          <w:b/>
          <w:sz w:val="36"/>
        </w:rPr>
        <w:t xml:space="preserve"> </w:t>
      </w:r>
      <w:r>
        <w:rPr>
          <w:rFonts w:ascii="Times New Roman"/>
          <w:b/>
          <w:spacing w:val="-2"/>
          <w:sz w:val="36"/>
        </w:rPr>
        <w:t>NEEDS</w:t>
      </w:r>
      <w:r>
        <w:rPr>
          <w:rFonts w:ascii="Times New Roman"/>
          <w:b/>
          <w:spacing w:val="-22"/>
          <w:sz w:val="36"/>
        </w:rPr>
        <w:t xml:space="preserve"> </w:t>
      </w:r>
      <w:r>
        <w:rPr>
          <w:rFonts w:ascii="Times New Roman"/>
          <w:b/>
          <w:spacing w:val="-2"/>
          <w:sz w:val="36"/>
        </w:rPr>
        <w:t>ASSESSMENT</w:t>
      </w:r>
    </w:p>
    <w:p w14:paraId="13538240" w14:textId="77777777" w:rsidR="00566DE7" w:rsidRDefault="00566DE7">
      <w:pPr>
        <w:pStyle w:val="BodyText"/>
        <w:rPr>
          <w:rFonts w:ascii="Times New Roman"/>
          <w:b/>
          <w:sz w:val="36"/>
        </w:rPr>
      </w:pPr>
    </w:p>
    <w:p w14:paraId="13538241" w14:textId="77777777" w:rsidR="00566DE7" w:rsidRDefault="00566DE7">
      <w:pPr>
        <w:pStyle w:val="BodyText"/>
        <w:spacing w:before="274"/>
        <w:rPr>
          <w:rFonts w:ascii="Times New Roman"/>
          <w:b/>
          <w:sz w:val="36"/>
        </w:rPr>
      </w:pPr>
    </w:p>
    <w:p w14:paraId="13538242" w14:textId="77777777" w:rsidR="00566DE7" w:rsidRDefault="00E330E4">
      <w:pPr>
        <w:ind w:left="140"/>
        <w:rPr>
          <w:rFonts w:ascii="Times New Roman"/>
          <w:sz w:val="24"/>
        </w:rPr>
      </w:pPr>
      <w:hyperlink r:id="rId10">
        <w:r>
          <w:rPr>
            <w:rFonts w:ascii="Times New Roman"/>
            <w:color w:val="467885"/>
            <w:spacing w:val="-2"/>
            <w:sz w:val="24"/>
            <w:u w:val="single" w:color="467885"/>
          </w:rPr>
          <w:t>https://salem.massgeneralbrigham.org/cmslibrary/nsmc/pdf/2022%20Salem%20Hospital%20CH</w:t>
        </w:r>
      </w:hyperlink>
      <w:r>
        <w:rPr>
          <w:rFonts w:ascii="Times New Roman"/>
          <w:color w:val="467885"/>
          <w:spacing w:val="-2"/>
          <w:sz w:val="24"/>
        </w:rPr>
        <w:t xml:space="preserve"> </w:t>
      </w:r>
      <w:hyperlink r:id="rId11">
        <w:r>
          <w:rPr>
            <w:rFonts w:ascii="Times New Roman"/>
            <w:color w:val="467885"/>
            <w:spacing w:val="-2"/>
            <w:sz w:val="24"/>
            <w:u w:val="single" w:color="467885"/>
          </w:rPr>
          <w:t>NA%20Report.pdf</w:t>
        </w:r>
      </w:hyperlink>
    </w:p>
    <w:p w14:paraId="13538243" w14:textId="77777777" w:rsidR="00566DE7" w:rsidRDefault="00566DE7">
      <w:pPr>
        <w:rPr>
          <w:rFonts w:ascii="Times New Roman"/>
          <w:sz w:val="24"/>
        </w:rPr>
        <w:sectPr w:rsidR="00566DE7">
          <w:footerReference w:type="default" r:id="rId12"/>
          <w:pgSz w:w="12240" w:h="15840"/>
          <w:pgMar w:top="1820" w:right="800" w:bottom="280" w:left="1300" w:header="0" w:footer="0" w:gutter="0"/>
          <w:cols w:space="720"/>
        </w:sectPr>
      </w:pPr>
    </w:p>
    <w:p w14:paraId="13538244" w14:textId="77777777" w:rsidR="00566DE7" w:rsidRDefault="00566DE7">
      <w:pPr>
        <w:pStyle w:val="BodyText"/>
        <w:rPr>
          <w:rFonts w:ascii="Times New Roman"/>
          <w:sz w:val="36"/>
        </w:rPr>
      </w:pPr>
    </w:p>
    <w:p w14:paraId="13538245" w14:textId="77777777" w:rsidR="00566DE7" w:rsidRDefault="00566DE7">
      <w:pPr>
        <w:pStyle w:val="BodyText"/>
        <w:spacing w:before="366"/>
        <w:rPr>
          <w:rFonts w:ascii="Times New Roman"/>
          <w:sz w:val="36"/>
        </w:rPr>
      </w:pPr>
    </w:p>
    <w:p w14:paraId="13538246" w14:textId="77777777" w:rsidR="00566DE7" w:rsidRDefault="00E330E4">
      <w:pPr>
        <w:spacing w:line="578" w:lineRule="auto"/>
        <w:ind w:left="2544" w:right="3042" w:firstLine="1091"/>
        <w:rPr>
          <w:rFonts w:ascii="Times New Roman"/>
          <w:b/>
          <w:sz w:val="36"/>
        </w:rPr>
      </w:pPr>
      <w:bookmarkStart w:id="4" w:name="4.3_CHNA_Self-Assessment"/>
      <w:bookmarkEnd w:id="4"/>
      <w:r>
        <w:rPr>
          <w:rFonts w:ascii="Times New Roman"/>
          <w:b/>
          <w:sz w:val="36"/>
        </w:rPr>
        <w:t>APPENDIX 4.3 CHNA</w:t>
      </w:r>
      <w:r>
        <w:rPr>
          <w:rFonts w:ascii="Times New Roman"/>
          <w:b/>
          <w:spacing w:val="-23"/>
          <w:sz w:val="36"/>
        </w:rPr>
        <w:t xml:space="preserve"> </w:t>
      </w:r>
      <w:r>
        <w:rPr>
          <w:rFonts w:ascii="Times New Roman"/>
          <w:b/>
          <w:sz w:val="36"/>
        </w:rPr>
        <w:t>SELF-ASSESSMENT</w:t>
      </w:r>
    </w:p>
    <w:p w14:paraId="13538247" w14:textId="77777777" w:rsidR="00566DE7" w:rsidRDefault="00E330E4">
      <w:pPr>
        <w:spacing w:line="330" w:lineRule="exact"/>
        <w:ind w:left="25" w:right="528"/>
        <w:jc w:val="center"/>
        <w:rPr>
          <w:rFonts w:ascii="Times New Roman"/>
          <w:i/>
          <w:sz w:val="36"/>
        </w:rPr>
      </w:pPr>
      <w:r>
        <w:rPr>
          <w:rFonts w:ascii="Times New Roman"/>
          <w:i/>
          <w:sz w:val="36"/>
        </w:rPr>
        <w:t>(Submitted</w:t>
      </w:r>
      <w:r>
        <w:rPr>
          <w:rFonts w:ascii="Times New Roman"/>
          <w:i/>
          <w:spacing w:val="-9"/>
          <w:sz w:val="36"/>
        </w:rPr>
        <w:t xml:space="preserve"> </w:t>
      </w:r>
      <w:r>
        <w:rPr>
          <w:rFonts w:ascii="Times New Roman"/>
          <w:i/>
          <w:sz w:val="36"/>
        </w:rPr>
        <w:t>separately</w:t>
      </w:r>
      <w:r>
        <w:rPr>
          <w:rFonts w:ascii="Times New Roman"/>
          <w:i/>
          <w:spacing w:val="-7"/>
          <w:sz w:val="36"/>
        </w:rPr>
        <w:t xml:space="preserve"> </w:t>
      </w:r>
      <w:r>
        <w:rPr>
          <w:rFonts w:ascii="Times New Roman"/>
          <w:i/>
          <w:sz w:val="36"/>
        </w:rPr>
        <w:t>to</w:t>
      </w:r>
      <w:r>
        <w:rPr>
          <w:rFonts w:ascii="Times New Roman"/>
          <w:i/>
          <w:spacing w:val="-6"/>
          <w:sz w:val="36"/>
        </w:rPr>
        <w:t xml:space="preserve"> </w:t>
      </w:r>
      <w:r>
        <w:rPr>
          <w:rFonts w:ascii="Times New Roman"/>
          <w:i/>
          <w:sz w:val="36"/>
        </w:rPr>
        <w:t>the</w:t>
      </w:r>
      <w:r>
        <w:rPr>
          <w:rFonts w:ascii="Times New Roman"/>
          <w:i/>
          <w:spacing w:val="-3"/>
          <w:sz w:val="36"/>
        </w:rPr>
        <w:t xml:space="preserve"> </w:t>
      </w:r>
      <w:r>
        <w:rPr>
          <w:rFonts w:ascii="Times New Roman"/>
          <w:i/>
          <w:sz w:val="36"/>
        </w:rPr>
        <w:t>CHI</w:t>
      </w:r>
      <w:r>
        <w:rPr>
          <w:rFonts w:ascii="Times New Roman"/>
          <w:i/>
          <w:spacing w:val="-6"/>
          <w:sz w:val="36"/>
        </w:rPr>
        <w:t xml:space="preserve"> </w:t>
      </w:r>
      <w:r>
        <w:rPr>
          <w:rFonts w:ascii="Times New Roman"/>
          <w:i/>
          <w:spacing w:val="-2"/>
          <w:sz w:val="36"/>
        </w:rPr>
        <w:t>Program)</w:t>
      </w:r>
    </w:p>
    <w:p w14:paraId="13538248" w14:textId="77777777" w:rsidR="00566DE7" w:rsidRDefault="00566DE7">
      <w:pPr>
        <w:spacing w:line="330" w:lineRule="exact"/>
        <w:jc w:val="center"/>
        <w:rPr>
          <w:rFonts w:ascii="Times New Roman"/>
          <w:sz w:val="36"/>
        </w:rPr>
        <w:sectPr w:rsidR="00566DE7">
          <w:footerReference w:type="default" r:id="rId13"/>
          <w:pgSz w:w="12240" w:h="15840"/>
          <w:pgMar w:top="1820" w:right="800" w:bottom="280" w:left="1300" w:header="0" w:footer="0" w:gutter="0"/>
          <w:cols w:space="720"/>
        </w:sectPr>
      </w:pPr>
    </w:p>
    <w:p w14:paraId="13538249" w14:textId="77777777" w:rsidR="00566DE7" w:rsidRDefault="00566DE7">
      <w:pPr>
        <w:pStyle w:val="BodyText"/>
        <w:rPr>
          <w:rFonts w:ascii="Times New Roman"/>
          <w:i/>
          <w:sz w:val="36"/>
        </w:rPr>
      </w:pPr>
    </w:p>
    <w:p w14:paraId="1353824A" w14:textId="77777777" w:rsidR="00566DE7" w:rsidRDefault="00566DE7">
      <w:pPr>
        <w:pStyle w:val="BodyText"/>
        <w:rPr>
          <w:rFonts w:ascii="Times New Roman"/>
          <w:i/>
          <w:sz w:val="36"/>
        </w:rPr>
      </w:pPr>
    </w:p>
    <w:p w14:paraId="1353824B" w14:textId="77777777" w:rsidR="00566DE7" w:rsidRDefault="00566DE7">
      <w:pPr>
        <w:pStyle w:val="BodyText"/>
        <w:spacing w:before="142"/>
        <w:rPr>
          <w:rFonts w:ascii="Times New Roman"/>
          <w:i/>
          <w:sz w:val="36"/>
        </w:rPr>
      </w:pPr>
    </w:p>
    <w:p w14:paraId="135386D1" w14:textId="77777777" w:rsidR="00566DE7" w:rsidRDefault="00566DE7">
      <w:pPr>
        <w:pStyle w:val="BodyText"/>
        <w:spacing w:before="141"/>
        <w:rPr>
          <w:rFonts w:ascii="Myriad Pro"/>
          <w:b/>
          <w:sz w:val="36"/>
        </w:rPr>
      </w:pPr>
      <w:bookmarkStart w:id="5" w:name="5._Affiliated_Parties"/>
      <w:bookmarkEnd w:id="5"/>
    </w:p>
    <w:p w14:paraId="135386D2" w14:textId="77777777" w:rsidR="00566DE7" w:rsidRDefault="00E330E4">
      <w:pPr>
        <w:spacing w:line="480" w:lineRule="auto"/>
        <w:ind w:left="3144" w:right="1926" w:firstLine="679"/>
        <w:rPr>
          <w:rFonts w:ascii="Times New Roman"/>
          <w:b/>
          <w:sz w:val="36"/>
        </w:rPr>
      </w:pPr>
      <w:bookmarkStart w:id="6" w:name="7._Notice_of_Intent"/>
      <w:bookmarkEnd w:id="6"/>
      <w:r>
        <w:rPr>
          <w:rFonts w:ascii="Times New Roman"/>
          <w:b/>
          <w:sz w:val="36"/>
        </w:rPr>
        <w:t>APPENDIX 7 NOTICE</w:t>
      </w:r>
      <w:r>
        <w:rPr>
          <w:rFonts w:ascii="Times New Roman"/>
          <w:b/>
          <w:spacing w:val="-23"/>
          <w:sz w:val="36"/>
        </w:rPr>
        <w:t xml:space="preserve"> </w:t>
      </w:r>
      <w:r>
        <w:rPr>
          <w:rFonts w:ascii="Times New Roman"/>
          <w:b/>
          <w:sz w:val="36"/>
        </w:rPr>
        <w:t>OF</w:t>
      </w:r>
      <w:r>
        <w:rPr>
          <w:rFonts w:ascii="Times New Roman"/>
          <w:b/>
          <w:spacing w:val="-22"/>
          <w:sz w:val="36"/>
        </w:rPr>
        <w:t xml:space="preserve"> </w:t>
      </w:r>
      <w:r>
        <w:rPr>
          <w:rFonts w:ascii="Times New Roman"/>
          <w:b/>
          <w:sz w:val="36"/>
        </w:rPr>
        <w:t>INTENT</w:t>
      </w:r>
    </w:p>
    <w:p w14:paraId="135386D3" w14:textId="75408B74" w:rsidR="00F672CC" w:rsidRDefault="00F672CC">
      <w:pPr>
        <w:rPr>
          <w:rFonts w:ascii="Times New Roman"/>
          <w:sz w:val="36"/>
        </w:rPr>
      </w:pPr>
      <w:r>
        <w:rPr>
          <w:rFonts w:ascii="Times New Roman"/>
          <w:sz w:val="36"/>
        </w:rPr>
        <w:br w:type="page"/>
      </w:r>
    </w:p>
    <w:p w14:paraId="4832C4DF" w14:textId="60F3279A" w:rsidR="00F672CC" w:rsidRDefault="008E0FCB">
      <w:pPr>
        <w:rPr>
          <w:rFonts w:ascii="Times New Roman"/>
          <w:sz w:val="36"/>
        </w:rPr>
      </w:pPr>
      <w:r>
        <w:rPr>
          <w:noProof/>
        </w:rPr>
        <w:lastRenderedPageBreak/>
        <w:drawing>
          <wp:inline distT="0" distB="0" distL="0" distR="0" wp14:anchorId="419603FD" wp14:editId="3CEC8CA8">
            <wp:extent cx="5892800" cy="6423025"/>
            <wp:effectExtent l="0" t="0" r="0" b="0"/>
            <wp:docPr id="1992525936" name="Picture 1" descr="Public Notice 1 - Boston Herald, Friday, 11/29/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5936" name="Picture 1" descr="Public Notice 1 - Boston Herald, Friday, 11/29/20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2800" cy="6423025"/>
                    </a:xfrm>
                    <a:prstGeom prst="rect">
                      <a:avLst/>
                    </a:prstGeom>
                    <a:noFill/>
                    <a:ln>
                      <a:noFill/>
                    </a:ln>
                  </pic:spPr>
                </pic:pic>
              </a:graphicData>
            </a:graphic>
          </wp:inline>
        </w:drawing>
      </w:r>
      <w:r w:rsidR="00F672CC">
        <w:rPr>
          <w:rFonts w:ascii="Times New Roman"/>
          <w:sz w:val="36"/>
        </w:rPr>
        <w:br w:type="page"/>
      </w:r>
    </w:p>
    <w:p w14:paraId="63BFBF28" w14:textId="477EC489" w:rsidR="00F672CC" w:rsidRDefault="00426C15">
      <w:pPr>
        <w:rPr>
          <w:rFonts w:ascii="Times New Roman"/>
          <w:sz w:val="36"/>
        </w:rPr>
      </w:pPr>
      <w:r>
        <w:rPr>
          <w:noProof/>
        </w:rPr>
        <w:lastRenderedPageBreak/>
        <w:drawing>
          <wp:inline distT="0" distB="0" distL="0" distR="0" wp14:anchorId="0919DD59" wp14:editId="07AB8A88">
            <wp:extent cx="5892800" cy="6423025"/>
            <wp:effectExtent l="0" t="0" r="0" b="0"/>
            <wp:docPr id="148419500" name="Picture 2" descr="Public Notice 2 - Boston Herald, Friday, 11/29/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9500" name="Picture 2" descr="Public Notice 2 - Boston Herald, Friday, 11/29/2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2800" cy="6423025"/>
                    </a:xfrm>
                    <a:prstGeom prst="rect">
                      <a:avLst/>
                    </a:prstGeom>
                    <a:noFill/>
                    <a:ln>
                      <a:noFill/>
                    </a:ln>
                  </pic:spPr>
                </pic:pic>
              </a:graphicData>
            </a:graphic>
          </wp:inline>
        </w:drawing>
      </w:r>
      <w:r w:rsidR="00F672CC">
        <w:rPr>
          <w:rFonts w:ascii="Times New Roman"/>
          <w:sz w:val="36"/>
        </w:rPr>
        <w:br w:type="page"/>
      </w:r>
    </w:p>
    <w:p w14:paraId="4D76E300" w14:textId="3DF0B856" w:rsidR="00566DE7" w:rsidRDefault="00566DE7" w:rsidP="00D135D6">
      <w:pPr>
        <w:rPr>
          <w:rFonts w:ascii="Times New Roman"/>
          <w:sz w:val="36"/>
        </w:rPr>
        <w:sectPr w:rsidR="00566DE7">
          <w:footerReference w:type="default" r:id="rId16"/>
          <w:pgSz w:w="12240" w:h="15840"/>
          <w:pgMar w:top="1820" w:right="1720" w:bottom="280" w:left="1240" w:header="0" w:footer="0" w:gutter="0"/>
          <w:cols w:space="720"/>
        </w:sectPr>
      </w:pPr>
    </w:p>
    <w:p w14:paraId="135386D4" w14:textId="77777777" w:rsidR="00566DE7" w:rsidRDefault="00E330E4">
      <w:pPr>
        <w:spacing w:before="63" w:line="535" w:lineRule="auto"/>
        <w:ind w:left="2062" w:right="1508" w:firstLine="1759"/>
        <w:rPr>
          <w:rFonts w:ascii="Times New Roman"/>
          <w:b/>
          <w:sz w:val="36"/>
        </w:rPr>
      </w:pPr>
      <w:r>
        <w:rPr>
          <w:rFonts w:ascii="Times New Roman"/>
          <w:b/>
          <w:sz w:val="36"/>
        </w:rPr>
        <w:lastRenderedPageBreak/>
        <w:t xml:space="preserve">APPENDIX 8 </w:t>
      </w:r>
      <w:bookmarkStart w:id="7" w:name="8._Articles_of_Incorporation"/>
      <w:bookmarkEnd w:id="7"/>
      <w:r>
        <w:rPr>
          <w:rFonts w:ascii="Times New Roman"/>
          <w:b/>
          <w:sz w:val="36"/>
        </w:rPr>
        <w:t>ARTICLES</w:t>
      </w:r>
      <w:r>
        <w:rPr>
          <w:rFonts w:ascii="Times New Roman"/>
          <w:b/>
          <w:spacing w:val="-23"/>
          <w:sz w:val="36"/>
        </w:rPr>
        <w:t xml:space="preserve"> </w:t>
      </w:r>
      <w:r>
        <w:rPr>
          <w:rFonts w:ascii="Times New Roman"/>
          <w:b/>
          <w:sz w:val="36"/>
        </w:rPr>
        <w:t>OF</w:t>
      </w:r>
      <w:r>
        <w:rPr>
          <w:rFonts w:ascii="Times New Roman"/>
          <w:b/>
          <w:spacing w:val="-22"/>
          <w:sz w:val="36"/>
        </w:rPr>
        <w:t xml:space="preserve"> </w:t>
      </w:r>
      <w:r>
        <w:rPr>
          <w:rFonts w:ascii="Times New Roman"/>
          <w:b/>
          <w:sz w:val="36"/>
        </w:rPr>
        <w:t>INCORPORATION</w:t>
      </w:r>
    </w:p>
    <w:p w14:paraId="135386D5" w14:textId="77777777" w:rsidR="00566DE7" w:rsidRDefault="00566DE7">
      <w:pPr>
        <w:pStyle w:val="BodyText"/>
        <w:spacing w:before="88"/>
        <w:rPr>
          <w:rFonts w:ascii="Times New Roman"/>
          <w:b/>
          <w:sz w:val="36"/>
        </w:rPr>
      </w:pPr>
    </w:p>
    <w:p w14:paraId="135386D6" w14:textId="77777777" w:rsidR="00566DE7" w:rsidRDefault="00E330E4">
      <w:pPr>
        <w:spacing w:line="235" w:lineRule="auto"/>
        <w:ind w:left="108"/>
        <w:rPr>
          <w:rFonts w:ascii="Times New Roman"/>
          <w:b/>
          <w:sz w:val="24"/>
        </w:rPr>
      </w:pPr>
      <w:hyperlink r:id="rId17">
        <w:r>
          <w:rPr>
            <w:rFonts w:ascii="Times New Roman"/>
            <w:b/>
            <w:color w:val="055FC1"/>
            <w:spacing w:val="-2"/>
            <w:sz w:val="24"/>
            <w:u w:val="single" w:color="055FC1"/>
          </w:rPr>
          <w:t>https://corp.sec.state.ma.us/CorpWeb/CorpSearch/CorpSearchRedirector.aspx?Action=</w:t>
        </w:r>
      </w:hyperlink>
      <w:r>
        <w:rPr>
          <w:rFonts w:ascii="Times New Roman"/>
          <w:b/>
          <w:color w:val="055FC1"/>
          <w:spacing w:val="-2"/>
          <w:sz w:val="24"/>
        </w:rPr>
        <w:t xml:space="preserve"> </w:t>
      </w:r>
      <w:hyperlink r:id="rId18">
        <w:r>
          <w:rPr>
            <w:rFonts w:ascii="Times New Roman"/>
            <w:b/>
            <w:color w:val="055FC1"/>
            <w:sz w:val="24"/>
            <w:u w:val="single" w:color="055FC1"/>
          </w:rPr>
          <w:t>PDF&amp;Pat</w:t>
        </w:r>
      </w:hyperlink>
      <w:r>
        <w:rPr>
          <w:rFonts w:ascii="Times New Roman"/>
          <w:b/>
          <w:color w:val="055FC1"/>
          <w:sz w:val="24"/>
          <w:u w:val="single" w:color="055FC1"/>
        </w:rPr>
        <w:t xml:space="preserve"> </w:t>
      </w:r>
      <w:hyperlink r:id="rId19">
        <w:r>
          <w:rPr>
            <w:rFonts w:ascii="Times New Roman"/>
            <w:b/>
            <w:color w:val="055FC1"/>
            <w:sz w:val="24"/>
            <w:u w:val="single" w:color="055FC1"/>
          </w:rPr>
          <w:t>h=CORP_DRIVE1/2009/0507/000279511/0012/020502088196_1.pdf</w:t>
        </w:r>
      </w:hyperlink>
    </w:p>
    <w:p w14:paraId="135386D7" w14:textId="77777777" w:rsidR="00566DE7" w:rsidRDefault="00566DE7">
      <w:pPr>
        <w:pStyle w:val="BodyText"/>
        <w:spacing w:before="91"/>
        <w:rPr>
          <w:rFonts w:ascii="Times New Roman"/>
          <w:b/>
          <w:sz w:val="24"/>
        </w:rPr>
      </w:pPr>
    </w:p>
    <w:p w14:paraId="135386D8" w14:textId="77777777" w:rsidR="00566DE7" w:rsidRDefault="00E330E4">
      <w:pPr>
        <w:ind w:left="108"/>
        <w:rPr>
          <w:rFonts w:ascii="Times New Roman"/>
          <w:b/>
          <w:sz w:val="24"/>
        </w:rPr>
      </w:pPr>
      <w:hyperlink r:id="rId20">
        <w:r>
          <w:rPr>
            <w:rFonts w:ascii="Times New Roman"/>
            <w:b/>
            <w:color w:val="055FC1"/>
            <w:spacing w:val="-2"/>
            <w:sz w:val="24"/>
            <w:u w:val="single" w:color="055FC1"/>
          </w:rPr>
          <w:t>https://corp.sec.state.ma.us/CorpWeb/CorpSearch/CorpSearchRedirector.aspx?Action=</w:t>
        </w:r>
      </w:hyperlink>
      <w:r>
        <w:rPr>
          <w:rFonts w:ascii="Times New Roman"/>
          <w:b/>
          <w:color w:val="055FC1"/>
          <w:spacing w:val="-2"/>
          <w:sz w:val="24"/>
        </w:rPr>
        <w:t xml:space="preserve"> </w:t>
      </w:r>
      <w:hyperlink r:id="rId21">
        <w:r>
          <w:rPr>
            <w:rFonts w:ascii="Times New Roman"/>
            <w:b/>
            <w:color w:val="055FC1"/>
            <w:sz w:val="24"/>
            <w:u w:val="single" w:color="055FC1"/>
          </w:rPr>
          <w:t>PDF&amp;Pat</w:t>
        </w:r>
      </w:hyperlink>
      <w:r>
        <w:rPr>
          <w:rFonts w:ascii="Times New Roman"/>
          <w:b/>
          <w:color w:val="055FC1"/>
          <w:sz w:val="24"/>
          <w:u w:val="single" w:color="055FC1"/>
        </w:rPr>
        <w:t xml:space="preserve"> </w:t>
      </w:r>
      <w:hyperlink r:id="rId22">
        <w:r>
          <w:rPr>
            <w:rFonts w:ascii="Times New Roman"/>
            <w:b/>
            <w:color w:val="055FC1"/>
            <w:sz w:val="24"/>
            <w:u w:val="single" w:color="055FC1"/>
          </w:rPr>
          <w:t>h=CORP_DRIVE1/2013/1023/000486352/0018/020502150409_1.pdf</w:t>
        </w:r>
      </w:hyperlink>
    </w:p>
    <w:p w14:paraId="135386D9" w14:textId="77777777" w:rsidR="00566DE7" w:rsidRDefault="00566DE7">
      <w:pPr>
        <w:pStyle w:val="BodyText"/>
        <w:spacing w:before="91"/>
        <w:rPr>
          <w:rFonts w:ascii="Times New Roman"/>
          <w:b/>
          <w:sz w:val="24"/>
        </w:rPr>
      </w:pPr>
    </w:p>
    <w:p w14:paraId="135386DA" w14:textId="77777777" w:rsidR="00566DE7" w:rsidRDefault="00E330E4">
      <w:pPr>
        <w:spacing w:line="242" w:lineRule="auto"/>
        <w:ind w:left="108"/>
        <w:rPr>
          <w:rFonts w:ascii="Times New Roman"/>
          <w:b/>
          <w:sz w:val="24"/>
        </w:rPr>
      </w:pPr>
      <w:hyperlink r:id="rId23">
        <w:r>
          <w:rPr>
            <w:rFonts w:ascii="Times New Roman"/>
            <w:b/>
            <w:color w:val="055FC1"/>
            <w:spacing w:val="-2"/>
            <w:sz w:val="24"/>
            <w:u w:val="single" w:color="055FC1"/>
          </w:rPr>
          <w:t>https://corp.sec.state.ma.us/CorpWeb/CorpSearch/CorpSearchRedirector.aspx?Action=</w:t>
        </w:r>
      </w:hyperlink>
      <w:r>
        <w:rPr>
          <w:rFonts w:ascii="Times New Roman"/>
          <w:b/>
          <w:color w:val="055FC1"/>
          <w:spacing w:val="-2"/>
          <w:sz w:val="24"/>
        </w:rPr>
        <w:t xml:space="preserve"> </w:t>
      </w:r>
      <w:hyperlink r:id="rId24">
        <w:r>
          <w:rPr>
            <w:rFonts w:ascii="Times New Roman"/>
            <w:b/>
            <w:color w:val="055FC1"/>
            <w:sz w:val="24"/>
            <w:u w:val="single" w:color="055FC1"/>
          </w:rPr>
          <w:t>PDF&amp;Pat</w:t>
        </w:r>
      </w:hyperlink>
      <w:r>
        <w:rPr>
          <w:rFonts w:ascii="Times New Roman"/>
          <w:b/>
          <w:color w:val="055FC1"/>
          <w:sz w:val="24"/>
          <w:u w:val="single" w:color="055FC1"/>
        </w:rPr>
        <w:t xml:space="preserve"> </w:t>
      </w:r>
      <w:hyperlink r:id="rId25">
        <w:r>
          <w:rPr>
            <w:rFonts w:ascii="Times New Roman"/>
            <w:b/>
            <w:color w:val="055FC1"/>
            <w:sz w:val="24"/>
            <w:u w:val="single" w:color="055FC1"/>
          </w:rPr>
          <w:t>h=CORP_DRIVE1/2009/0507/000279511/0011/020503153684_1.pdf</w:t>
        </w:r>
      </w:hyperlink>
    </w:p>
    <w:p w14:paraId="135386DB" w14:textId="77777777" w:rsidR="00566DE7" w:rsidRDefault="00566DE7">
      <w:pPr>
        <w:pStyle w:val="BodyText"/>
        <w:spacing w:before="86"/>
        <w:rPr>
          <w:rFonts w:ascii="Times New Roman"/>
          <w:b/>
          <w:sz w:val="24"/>
        </w:rPr>
      </w:pPr>
    </w:p>
    <w:p w14:paraId="135386DC" w14:textId="77777777" w:rsidR="00566DE7" w:rsidRDefault="00E330E4">
      <w:pPr>
        <w:spacing w:line="242" w:lineRule="auto"/>
        <w:ind w:left="108"/>
        <w:rPr>
          <w:rFonts w:ascii="Times New Roman"/>
          <w:b/>
          <w:sz w:val="24"/>
        </w:rPr>
      </w:pPr>
      <w:hyperlink r:id="rId26">
        <w:r>
          <w:rPr>
            <w:rFonts w:ascii="Times New Roman"/>
            <w:b/>
            <w:color w:val="055FC1"/>
            <w:spacing w:val="-2"/>
            <w:sz w:val="24"/>
            <w:u w:val="single" w:color="055FC1"/>
          </w:rPr>
          <w:t>https://corp.sec.state.ma.us/CorpWeb/CorpSearch/CorpSearchRedirector.aspx?Action=</w:t>
        </w:r>
      </w:hyperlink>
      <w:r>
        <w:rPr>
          <w:rFonts w:ascii="Times New Roman"/>
          <w:b/>
          <w:color w:val="055FC1"/>
          <w:spacing w:val="-2"/>
          <w:sz w:val="24"/>
        </w:rPr>
        <w:t xml:space="preserve"> </w:t>
      </w:r>
      <w:hyperlink r:id="rId27">
        <w:r>
          <w:rPr>
            <w:rFonts w:ascii="Times New Roman"/>
            <w:b/>
            <w:color w:val="055FC1"/>
            <w:sz w:val="24"/>
            <w:u w:val="single" w:color="055FC1"/>
          </w:rPr>
          <w:t>PDF&amp;Pat</w:t>
        </w:r>
      </w:hyperlink>
      <w:r>
        <w:rPr>
          <w:rFonts w:ascii="Times New Roman"/>
          <w:b/>
          <w:color w:val="055FC1"/>
          <w:sz w:val="24"/>
          <w:u w:val="single" w:color="055FC1"/>
        </w:rPr>
        <w:t xml:space="preserve"> </w:t>
      </w:r>
      <w:hyperlink r:id="rId28">
        <w:r>
          <w:rPr>
            <w:rFonts w:ascii="Times New Roman"/>
            <w:b/>
            <w:color w:val="055FC1"/>
            <w:sz w:val="24"/>
            <w:u w:val="single" w:color="055FC1"/>
          </w:rPr>
          <w:t>h=CORP_DRIVE1/2009/0507/000279511/0010/020503418276_1.pdf</w:t>
        </w:r>
      </w:hyperlink>
    </w:p>
    <w:p w14:paraId="135386DD" w14:textId="77777777" w:rsidR="00566DE7" w:rsidRDefault="00566DE7">
      <w:pPr>
        <w:pStyle w:val="BodyText"/>
        <w:spacing w:before="88"/>
        <w:rPr>
          <w:rFonts w:ascii="Times New Roman"/>
          <w:b/>
          <w:sz w:val="24"/>
        </w:rPr>
      </w:pPr>
    </w:p>
    <w:p w14:paraId="135386DE" w14:textId="77777777" w:rsidR="00566DE7" w:rsidRDefault="00E330E4">
      <w:pPr>
        <w:ind w:left="108"/>
        <w:rPr>
          <w:rFonts w:ascii="Times New Roman"/>
          <w:b/>
          <w:sz w:val="24"/>
        </w:rPr>
      </w:pPr>
      <w:hyperlink r:id="rId29">
        <w:r>
          <w:rPr>
            <w:rFonts w:ascii="Times New Roman"/>
            <w:b/>
            <w:color w:val="055FC1"/>
            <w:spacing w:val="-2"/>
            <w:sz w:val="24"/>
            <w:u w:val="single" w:color="055FC1"/>
          </w:rPr>
          <w:t>https://corp.sec.state.ma.us/CorpWeb/CorpSearch/CorpSearchRedirector.aspx?Action=</w:t>
        </w:r>
      </w:hyperlink>
      <w:r>
        <w:rPr>
          <w:rFonts w:ascii="Times New Roman"/>
          <w:b/>
          <w:color w:val="055FC1"/>
          <w:spacing w:val="-2"/>
          <w:sz w:val="24"/>
        </w:rPr>
        <w:t xml:space="preserve"> </w:t>
      </w:r>
      <w:hyperlink r:id="rId30">
        <w:r>
          <w:rPr>
            <w:rFonts w:ascii="Times New Roman"/>
            <w:b/>
            <w:color w:val="055FC1"/>
            <w:sz w:val="24"/>
            <w:u w:val="single" w:color="055FC1"/>
          </w:rPr>
          <w:t>PDF&amp;Pat</w:t>
        </w:r>
      </w:hyperlink>
      <w:r>
        <w:rPr>
          <w:rFonts w:ascii="Times New Roman"/>
          <w:b/>
          <w:color w:val="055FC1"/>
          <w:sz w:val="24"/>
          <w:u w:val="single" w:color="055FC1"/>
        </w:rPr>
        <w:t xml:space="preserve"> </w:t>
      </w:r>
      <w:hyperlink r:id="rId31">
        <w:r>
          <w:rPr>
            <w:rFonts w:ascii="Times New Roman"/>
            <w:b/>
            <w:color w:val="055FC1"/>
            <w:sz w:val="24"/>
            <w:u w:val="single" w:color="055FC1"/>
          </w:rPr>
          <w:t>h=CORP_DRIVE1/2016/0420/000000000/1086/201680695540_1.pdf</w:t>
        </w:r>
      </w:hyperlink>
    </w:p>
    <w:p w14:paraId="135386DF" w14:textId="77777777" w:rsidR="00566DE7" w:rsidRDefault="00566DE7">
      <w:pPr>
        <w:pStyle w:val="BodyText"/>
        <w:spacing w:before="91"/>
        <w:rPr>
          <w:rFonts w:ascii="Times New Roman"/>
          <w:b/>
          <w:sz w:val="24"/>
        </w:rPr>
      </w:pPr>
    </w:p>
    <w:p w14:paraId="135386E0" w14:textId="77777777" w:rsidR="00566DE7" w:rsidRDefault="00E330E4">
      <w:pPr>
        <w:spacing w:line="242" w:lineRule="auto"/>
        <w:ind w:left="108"/>
        <w:rPr>
          <w:rFonts w:ascii="Times New Roman"/>
          <w:b/>
          <w:sz w:val="24"/>
        </w:rPr>
      </w:pPr>
      <w:hyperlink r:id="rId32">
        <w:r>
          <w:rPr>
            <w:rFonts w:ascii="Times New Roman"/>
            <w:b/>
            <w:color w:val="055FC1"/>
            <w:spacing w:val="-2"/>
            <w:sz w:val="24"/>
            <w:u w:val="single" w:color="055FC1"/>
          </w:rPr>
          <w:t>https://corp.sec.state.ma.us/CorpWeb/CorpSearch/CorpSearchRedirector.aspx?Action=</w:t>
        </w:r>
      </w:hyperlink>
      <w:r>
        <w:rPr>
          <w:rFonts w:ascii="Times New Roman"/>
          <w:b/>
          <w:color w:val="055FC1"/>
          <w:spacing w:val="-2"/>
          <w:sz w:val="24"/>
        </w:rPr>
        <w:t xml:space="preserve"> </w:t>
      </w:r>
      <w:hyperlink r:id="rId33">
        <w:r>
          <w:rPr>
            <w:rFonts w:ascii="Times New Roman"/>
            <w:b/>
            <w:color w:val="055FC1"/>
            <w:sz w:val="24"/>
            <w:u w:val="single" w:color="055FC1"/>
          </w:rPr>
          <w:t>PDF&amp;Pat</w:t>
        </w:r>
      </w:hyperlink>
      <w:r>
        <w:rPr>
          <w:rFonts w:ascii="Times New Roman"/>
          <w:b/>
          <w:color w:val="055FC1"/>
          <w:sz w:val="24"/>
          <w:u w:val="single" w:color="055FC1"/>
        </w:rPr>
        <w:t xml:space="preserve"> </w:t>
      </w:r>
      <w:hyperlink r:id="rId34">
        <w:r>
          <w:rPr>
            <w:rFonts w:ascii="Times New Roman"/>
            <w:b/>
            <w:color w:val="055FC1"/>
            <w:sz w:val="24"/>
            <w:u w:val="single" w:color="055FC1"/>
          </w:rPr>
          <w:t>h=CORP_DRIVE1/2020/0423/001830448/0001/202085415470_1.pdf</w:t>
        </w:r>
      </w:hyperlink>
    </w:p>
    <w:p w14:paraId="135386E1" w14:textId="77777777" w:rsidR="00566DE7" w:rsidRDefault="00566DE7">
      <w:pPr>
        <w:pStyle w:val="BodyText"/>
        <w:spacing w:before="81"/>
        <w:rPr>
          <w:rFonts w:ascii="Times New Roman"/>
          <w:b/>
          <w:sz w:val="24"/>
        </w:rPr>
      </w:pPr>
    </w:p>
    <w:p w14:paraId="135386E2" w14:textId="77777777" w:rsidR="00566DE7" w:rsidRDefault="00E330E4">
      <w:pPr>
        <w:ind w:left="108"/>
        <w:rPr>
          <w:rFonts w:ascii="Times New Roman"/>
          <w:b/>
          <w:sz w:val="24"/>
        </w:rPr>
      </w:pPr>
      <w:hyperlink r:id="rId35">
        <w:r>
          <w:rPr>
            <w:rFonts w:ascii="Times New Roman"/>
            <w:b/>
            <w:color w:val="205F9A"/>
            <w:spacing w:val="-2"/>
            <w:sz w:val="24"/>
            <w:u w:val="single" w:color="205E99"/>
          </w:rPr>
          <w:t>https://corp.sec.state.ma.us/CorpWeb/CorpSearch/CorpSearchRedirector.aspx?Action=</w:t>
        </w:r>
      </w:hyperlink>
      <w:r>
        <w:rPr>
          <w:rFonts w:ascii="Times New Roman"/>
          <w:b/>
          <w:color w:val="205F9A"/>
          <w:spacing w:val="-2"/>
          <w:sz w:val="24"/>
        </w:rPr>
        <w:t xml:space="preserve"> </w:t>
      </w:r>
      <w:hyperlink r:id="rId36">
        <w:r>
          <w:rPr>
            <w:rFonts w:ascii="Times New Roman"/>
            <w:b/>
            <w:color w:val="205F9A"/>
            <w:spacing w:val="-2"/>
            <w:sz w:val="24"/>
            <w:u w:val="single" w:color="205E99"/>
          </w:rPr>
          <w:t>PDF&amp;Path=CORP_DRIVE1/2023/0221/002451478/0001/202377475580_1.pdf</w:t>
        </w:r>
      </w:hyperlink>
    </w:p>
    <w:p w14:paraId="135386E3" w14:textId="77777777" w:rsidR="00566DE7" w:rsidRDefault="00566DE7">
      <w:pPr>
        <w:rPr>
          <w:rFonts w:ascii="Times New Roman"/>
          <w:sz w:val="24"/>
        </w:rPr>
        <w:sectPr w:rsidR="00566DE7">
          <w:footerReference w:type="default" r:id="rId37"/>
          <w:pgSz w:w="12240" w:h="15840"/>
          <w:pgMar w:top="1660" w:right="1720" w:bottom="280" w:left="1240" w:header="0" w:footer="0" w:gutter="0"/>
          <w:cols w:space="720"/>
        </w:sectPr>
      </w:pPr>
    </w:p>
    <w:p w14:paraId="135386E4" w14:textId="77777777" w:rsidR="00566DE7" w:rsidRDefault="00566DE7">
      <w:pPr>
        <w:pStyle w:val="BodyText"/>
        <w:rPr>
          <w:rFonts w:ascii="Times New Roman"/>
          <w:b/>
          <w:sz w:val="36"/>
        </w:rPr>
      </w:pPr>
    </w:p>
    <w:p w14:paraId="135386E5" w14:textId="77777777" w:rsidR="00566DE7" w:rsidRDefault="00566DE7">
      <w:pPr>
        <w:pStyle w:val="BodyText"/>
        <w:spacing w:before="167"/>
        <w:rPr>
          <w:rFonts w:ascii="Times New Roman"/>
          <w:b/>
          <w:sz w:val="36"/>
        </w:rPr>
      </w:pPr>
    </w:p>
    <w:p w14:paraId="135386E6" w14:textId="77777777" w:rsidR="00566DE7" w:rsidRDefault="00E330E4">
      <w:pPr>
        <w:spacing w:line="578" w:lineRule="auto"/>
        <w:ind w:left="3711" w:right="3233" w:firstLine="11"/>
        <w:jc w:val="center"/>
        <w:rPr>
          <w:rFonts w:ascii="Times New Roman"/>
          <w:b/>
          <w:sz w:val="36"/>
        </w:rPr>
      </w:pPr>
      <w:bookmarkStart w:id="8" w:name="9._ACO_Letter"/>
      <w:bookmarkEnd w:id="8"/>
      <w:r>
        <w:rPr>
          <w:rFonts w:ascii="Times New Roman"/>
          <w:b/>
          <w:sz w:val="36"/>
        </w:rPr>
        <w:t>APPENDIX 9 ACO</w:t>
      </w:r>
      <w:r>
        <w:rPr>
          <w:rFonts w:ascii="Times New Roman"/>
          <w:b/>
          <w:spacing w:val="-3"/>
          <w:sz w:val="36"/>
        </w:rPr>
        <w:t xml:space="preserve"> </w:t>
      </w:r>
      <w:r>
        <w:rPr>
          <w:rFonts w:ascii="Times New Roman"/>
          <w:b/>
          <w:spacing w:val="-5"/>
          <w:sz w:val="36"/>
        </w:rPr>
        <w:t>LETTER</w:t>
      </w:r>
    </w:p>
    <w:p w14:paraId="135386E7" w14:textId="77777777" w:rsidR="00566DE7" w:rsidRDefault="00566DE7">
      <w:pPr>
        <w:spacing w:line="578" w:lineRule="auto"/>
        <w:jc w:val="center"/>
        <w:rPr>
          <w:rFonts w:ascii="Times New Roman"/>
          <w:sz w:val="36"/>
        </w:rPr>
        <w:sectPr w:rsidR="00566DE7">
          <w:footerReference w:type="default" r:id="rId38"/>
          <w:pgSz w:w="12240" w:h="15840"/>
          <w:pgMar w:top="1820" w:right="1720" w:bottom="280" w:left="1240" w:header="0" w:footer="0" w:gutter="0"/>
          <w:cols w:space="720"/>
        </w:sectPr>
      </w:pPr>
    </w:p>
    <w:p w14:paraId="135386E8" w14:textId="77777777" w:rsidR="00566DE7" w:rsidRDefault="00E330E4">
      <w:pPr>
        <w:pStyle w:val="BodyText"/>
        <w:ind w:left="101"/>
        <w:rPr>
          <w:rFonts w:ascii="Times New Roman"/>
          <w:sz w:val="20"/>
        </w:rPr>
      </w:pPr>
      <w:r>
        <w:rPr>
          <w:rFonts w:ascii="Times New Roman"/>
          <w:noProof/>
          <w:sz w:val="20"/>
        </w:rPr>
        <w:lastRenderedPageBreak/>
        <w:drawing>
          <wp:inline distT="0" distB="0" distL="0" distR="0" wp14:anchorId="13538984" wp14:editId="30BA50CD">
            <wp:extent cx="7022770" cy="1618488"/>
            <wp:effectExtent l="0" t="0" r="6985" b="1270"/>
            <wp:docPr id="955" name="Image 955" descr="The Commonwealth of Massachusetts&#10;Health Policy Commission&#10;50 Milk Street, 8th Floor&#10;Boston, MA 02109; 617-979-1400&#10;Deborah Devaux: Chair&#10;David M. Seltz: Executive Direc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Image 955" descr="The Commonwealth of Massachusetts&#10;Health Policy Commission&#10;50 Milk Street, 8th Floor&#10;Boston, MA 02109; 617-979-1400&#10;Deborah Devaux: Chair&#10;David M. Seltz: Executive Director">
                      <a:extLst>
                        <a:ext uri="{C183D7F6-B498-43B3-948B-1728B52AA6E4}">
                          <adec:decorative xmlns:adec="http://schemas.microsoft.com/office/drawing/2017/decorative" val="0"/>
                        </a:ext>
                      </a:extLst>
                    </pic:cNvPr>
                    <pic:cNvPicPr/>
                  </pic:nvPicPr>
                  <pic:blipFill>
                    <a:blip r:embed="rId39" cstate="print"/>
                    <a:stretch>
                      <a:fillRect/>
                    </a:stretch>
                  </pic:blipFill>
                  <pic:spPr>
                    <a:xfrm>
                      <a:off x="0" y="0"/>
                      <a:ext cx="7022770" cy="1618488"/>
                    </a:xfrm>
                    <a:prstGeom prst="rect">
                      <a:avLst/>
                    </a:prstGeom>
                  </pic:spPr>
                </pic:pic>
              </a:graphicData>
            </a:graphic>
          </wp:inline>
        </w:drawing>
      </w:r>
    </w:p>
    <w:p w14:paraId="135386E9" w14:textId="77777777" w:rsidR="00566DE7" w:rsidRDefault="00566DE7">
      <w:pPr>
        <w:pStyle w:val="BodyText"/>
        <w:spacing w:before="88"/>
        <w:rPr>
          <w:rFonts w:ascii="Times New Roman"/>
          <w:b/>
          <w:sz w:val="23"/>
        </w:rPr>
      </w:pPr>
    </w:p>
    <w:p w14:paraId="135386EA" w14:textId="77777777" w:rsidR="00566DE7" w:rsidRDefault="00E330E4">
      <w:pPr>
        <w:spacing w:line="530" w:lineRule="atLeast"/>
        <w:ind w:left="1080" w:right="7685"/>
        <w:rPr>
          <w:rFonts w:ascii="Times New Roman"/>
          <w:sz w:val="23"/>
        </w:rPr>
      </w:pPr>
      <w:r>
        <w:rPr>
          <w:rFonts w:ascii="Times New Roman"/>
          <w:sz w:val="23"/>
        </w:rPr>
        <w:t>December</w:t>
      </w:r>
      <w:r>
        <w:rPr>
          <w:rFonts w:ascii="Times New Roman"/>
          <w:spacing w:val="-15"/>
          <w:sz w:val="23"/>
        </w:rPr>
        <w:t xml:space="preserve"> </w:t>
      </w:r>
      <w:r>
        <w:rPr>
          <w:rFonts w:ascii="Times New Roman"/>
          <w:sz w:val="23"/>
        </w:rPr>
        <w:t>27,</w:t>
      </w:r>
      <w:r>
        <w:rPr>
          <w:rFonts w:ascii="Times New Roman"/>
          <w:spacing w:val="-14"/>
          <w:sz w:val="23"/>
        </w:rPr>
        <w:t xml:space="preserve"> </w:t>
      </w:r>
      <w:r>
        <w:rPr>
          <w:rFonts w:ascii="Times New Roman"/>
          <w:sz w:val="23"/>
        </w:rPr>
        <w:t>2023 Bethany Stewart</w:t>
      </w:r>
    </w:p>
    <w:p w14:paraId="135386EB" w14:textId="77777777" w:rsidR="00566DE7" w:rsidRDefault="00E330E4">
      <w:pPr>
        <w:ind w:left="1080" w:right="6816"/>
        <w:rPr>
          <w:rFonts w:ascii="Times New Roman"/>
          <w:sz w:val="23"/>
        </w:rPr>
      </w:pPr>
      <w:r>
        <w:rPr>
          <w:rFonts w:ascii="Times New Roman"/>
          <w:sz w:val="23"/>
        </w:rPr>
        <w:t>Mass</w:t>
      </w:r>
      <w:r>
        <w:rPr>
          <w:rFonts w:ascii="Times New Roman"/>
          <w:spacing w:val="-12"/>
          <w:sz w:val="23"/>
        </w:rPr>
        <w:t xml:space="preserve"> </w:t>
      </w:r>
      <w:r>
        <w:rPr>
          <w:rFonts w:ascii="Times New Roman"/>
          <w:sz w:val="23"/>
        </w:rPr>
        <w:t>General</w:t>
      </w:r>
      <w:r>
        <w:rPr>
          <w:rFonts w:ascii="Times New Roman"/>
          <w:spacing w:val="-13"/>
          <w:sz w:val="23"/>
        </w:rPr>
        <w:t xml:space="preserve"> </w:t>
      </w:r>
      <w:r>
        <w:rPr>
          <w:rFonts w:ascii="Times New Roman"/>
          <w:sz w:val="23"/>
        </w:rPr>
        <w:t>Brigham</w:t>
      </w:r>
      <w:r>
        <w:rPr>
          <w:rFonts w:ascii="Times New Roman"/>
          <w:spacing w:val="-11"/>
          <w:sz w:val="23"/>
        </w:rPr>
        <w:t xml:space="preserve"> </w:t>
      </w:r>
      <w:r>
        <w:rPr>
          <w:rFonts w:ascii="Times New Roman"/>
          <w:sz w:val="23"/>
        </w:rPr>
        <w:t>Incorporated 800 Boylston Street, 11TH Floor Boston, MA 02199</w:t>
      </w:r>
    </w:p>
    <w:p w14:paraId="135386EC" w14:textId="77777777" w:rsidR="00566DE7" w:rsidRDefault="00566DE7">
      <w:pPr>
        <w:pStyle w:val="BodyText"/>
        <w:spacing w:before="1"/>
        <w:rPr>
          <w:rFonts w:ascii="Times New Roman"/>
          <w:sz w:val="23"/>
        </w:rPr>
      </w:pPr>
    </w:p>
    <w:p w14:paraId="135386ED" w14:textId="77777777" w:rsidR="00566DE7" w:rsidRDefault="00E330E4">
      <w:pPr>
        <w:tabs>
          <w:tab w:val="left" w:pos="1800"/>
        </w:tabs>
        <w:spacing w:line="480" w:lineRule="auto"/>
        <w:ind w:left="1080" w:right="6816"/>
        <w:rPr>
          <w:rFonts w:ascii="Times New Roman"/>
          <w:sz w:val="23"/>
        </w:rPr>
      </w:pPr>
      <w:r>
        <w:rPr>
          <w:rFonts w:ascii="Times New Roman"/>
          <w:spacing w:val="-4"/>
          <w:sz w:val="23"/>
        </w:rPr>
        <w:t>RE:</w:t>
      </w:r>
      <w:r>
        <w:rPr>
          <w:rFonts w:ascii="Times New Roman"/>
          <w:sz w:val="23"/>
        </w:rPr>
        <w:tab/>
        <w:t>ACO</w:t>
      </w:r>
      <w:r>
        <w:rPr>
          <w:rFonts w:ascii="Times New Roman"/>
          <w:spacing w:val="-15"/>
          <w:sz w:val="23"/>
        </w:rPr>
        <w:t xml:space="preserve"> </w:t>
      </w:r>
      <w:r>
        <w:rPr>
          <w:rFonts w:ascii="Times New Roman"/>
          <w:sz w:val="23"/>
        </w:rPr>
        <w:t>LEAP</w:t>
      </w:r>
      <w:r>
        <w:rPr>
          <w:rFonts w:ascii="Times New Roman"/>
          <w:spacing w:val="-14"/>
          <w:sz w:val="23"/>
        </w:rPr>
        <w:t xml:space="preserve"> </w:t>
      </w:r>
      <w:r>
        <w:rPr>
          <w:rFonts w:ascii="Times New Roman"/>
          <w:sz w:val="23"/>
        </w:rPr>
        <w:t>Re-Certification Dear Ms. Stewart:</w:t>
      </w:r>
    </w:p>
    <w:p w14:paraId="135386EE" w14:textId="77777777" w:rsidR="00566DE7" w:rsidRDefault="00E330E4">
      <w:pPr>
        <w:ind w:left="1080" w:right="1211"/>
        <w:rPr>
          <w:rFonts w:ascii="Times New Roman"/>
          <w:sz w:val="23"/>
        </w:rPr>
      </w:pPr>
      <w:r>
        <w:rPr>
          <w:rFonts w:ascii="Times New Roman"/>
          <w:sz w:val="23"/>
        </w:rPr>
        <w:t>Congratulations! The Health Policy Commission (HPC) is pleased to inform you that Mass General</w:t>
      </w:r>
      <w:r>
        <w:rPr>
          <w:rFonts w:ascii="Times New Roman"/>
          <w:spacing w:val="-3"/>
          <w:sz w:val="23"/>
        </w:rPr>
        <w:t xml:space="preserve"> </w:t>
      </w:r>
      <w:r>
        <w:rPr>
          <w:rFonts w:ascii="Times New Roman"/>
          <w:sz w:val="23"/>
        </w:rPr>
        <w:t>Brigham</w:t>
      </w:r>
      <w:r>
        <w:rPr>
          <w:rFonts w:ascii="Times New Roman"/>
          <w:spacing w:val="-3"/>
          <w:sz w:val="23"/>
        </w:rPr>
        <w:t xml:space="preserve"> </w:t>
      </w:r>
      <w:r>
        <w:rPr>
          <w:rFonts w:ascii="Times New Roman"/>
          <w:sz w:val="23"/>
        </w:rPr>
        <w:t>Incorporated</w:t>
      </w:r>
      <w:r>
        <w:rPr>
          <w:rFonts w:ascii="Times New Roman"/>
          <w:spacing w:val="-3"/>
          <w:sz w:val="23"/>
        </w:rPr>
        <w:t xml:space="preserve"> </w:t>
      </w:r>
      <w:r>
        <w:rPr>
          <w:rFonts w:ascii="Times New Roman"/>
          <w:sz w:val="23"/>
        </w:rPr>
        <w:t>meets</w:t>
      </w:r>
      <w:r>
        <w:rPr>
          <w:rFonts w:ascii="Times New Roman"/>
          <w:spacing w:val="-4"/>
          <w:sz w:val="23"/>
        </w:rPr>
        <w:t xml:space="preserve"> </w:t>
      </w:r>
      <w:r>
        <w:rPr>
          <w:rFonts w:ascii="Times New Roman"/>
          <w:sz w:val="23"/>
        </w:rPr>
        <w:t>the</w:t>
      </w:r>
      <w:r>
        <w:rPr>
          <w:rFonts w:ascii="Times New Roman"/>
          <w:spacing w:val="-3"/>
          <w:sz w:val="23"/>
        </w:rPr>
        <w:t xml:space="preserve"> </w:t>
      </w:r>
      <w:r>
        <w:rPr>
          <w:rFonts w:ascii="Times New Roman"/>
          <w:sz w:val="23"/>
        </w:rPr>
        <w:t>requirements</w:t>
      </w:r>
      <w:r>
        <w:rPr>
          <w:rFonts w:ascii="Times New Roman"/>
          <w:spacing w:val="-4"/>
          <w:sz w:val="23"/>
        </w:rPr>
        <w:t xml:space="preserve"> </w:t>
      </w:r>
      <w:r>
        <w:rPr>
          <w:rFonts w:ascii="Times New Roman"/>
          <w:sz w:val="23"/>
        </w:rPr>
        <w:t>for</w:t>
      </w:r>
      <w:r>
        <w:rPr>
          <w:rFonts w:ascii="Times New Roman"/>
          <w:spacing w:val="-3"/>
          <w:sz w:val="23"/>
        </w:rPr>
        <w:t xml:space="preserve"> </w:t>
      </w:r>
      <w:r>
        <w:rPr>
          <w:rFonts w:ascii="Times New Roman"/>
          <w:sz w:val="23"/>
        </w:rPr>
        <w:t>ACO</w:t>
      </w:r>
      <w:r>
        <w:rPr>
          <w:rFonts w:ascii="Times New Roman"/>
          <w:spacing w:val="-3"/>
          <w:sz w:val="23"/>
        </w:rPr>
        <w:t xml:space="preserve"> </w:t>
      </w:r>
      <w:r>
        <w:rPr>
          <w:rFonts w:ascii="Times New Roman"/>
          <w:sz w:val="23"/>
        </w:rPr>
        <w:t>Certification</w:t>
      </w:r>
      <w:r>
        <w:rPr>
          <w:rFonts w:ascii="Times New Roman"/>
          <w:spacing w:val="-2"/>
          <w:sz w:val="23"/>
        </w:rPr>
        <w:t xml:space="preserve"> </w:t>
      </w:r>
      <w:r>
        <w:rPr>
          <w:rFonts w:ascii="Times New Roman"/>
          <w:sz w:val="23"/>
        </w:rPr>
        <w:t>under</w:t>
      </w:r>
      <w:r>
        <w:rPr>
          <w:rFonts w:ascii="Times New Roman"/>
          <w:spacing w:val="-3"/>
          <w:sz w:val="23"/>
        </w:rPr>
        <w:t xml:space="preserve"> </w:t>
      </w:r>
      <w:r>
        <w:rPr>
          <w:rFonts w:ascii="Times New Roman"/>
          <w:sz w:val="23"/>
        </w:rPr>
        <w:t>our</w:t>
      </w:r>
      <w:r>
        <w:rPr>
          <w:rFonts w:ascii="Times New Roman"/>
          <w:spacing w:val="-3"/>
          <w:sz w:val="23"/>
        </w:rPr>
        <w:t xml:space="preserve"> </w:t>
      </w:r>
      <w:r>
        <w:rPr>
          <w:rFonts w:ascii="Times New Roman"/>
          <w:sz w:val="23"/>
        </w:rPr>
        <w:t>Learning, Equity, and Patient-Centeredness (LEAP) standards. This certification is effective from January 1, 2024, through December 31, 2025.</w:t>
      </w:r>
    </w:p>
    <w:p w14:paraId="135386EF" w14:textId="77777777" w:rsidR="00566DE7" w:rsidRDefault="00E330E4">
      <w:pPr>
        <w:spacing w:before="263"/>
        <w:ind w:left="1080" w:right="1296"/>
        <w:rPr>
          <w:rFonts w:ascii="Times New Roman"/>
          <w:sz w:val="23"/>
        </w:rPr>
      </w:pPr>
      <w:r>
        <w:rPr>
          <w:rFonts w:ascii="Times New Roman"/>
          <w:sz w:val="23"/>
        </w:rPr>
        <w:t>The</w:t>
      </w:r>
      <w:r>
        <w:rPr>
          <w:rFonts w:ascii="Times New Roman"/>
          <w:spacing w:val="-2"/>
          <w:sz w:val="23"/>
        </w:rPr>
        <w:t xml:space="preserve"> </w:t>
      </w:r>
      <w:r>
        <w:rPr>
          <w:rFonts w:ascii="Times New Roman"/>
          <w:sz w:val="23"/>
        </w:rPr>
        <w:t>ACO</w:t>
      </w:r>
      <w:r>
        <w:rPr>
          <w:rFonts w:ascii="Times New Roman"/>
          <w:spacing w:val="-3"/>
          <w:sz w:val="23"/>
        </w:rPr>
        <w:t xml:space="preserve"> </w:t>
      </w:r>
      <w:r>
        <w:rPr>
          <w:rFonts w:ascii="Times New Roman"/>
          <w:sz w:val="23"/>
        </w:rPr>
        <w:t>Certification program,</w:t>
      </w:r>
      <w:r>
        <w:rPr>
          <w:rFonts w:ascii="Times New Roman"/>
          <w:spacing w:val="-5"/>
          <w:sz w:val="23"/>
        </w:rPr>
        <w:t xml:space="preserve"> </w:t>
      </w:r>
      <w:r>
        <w:rPr>
          <w:rFonts w:ascii="Times New Roman"/>
          <w:sz w:val="23"/>
        </w:rPr>
        <w:t>in</w:t>
      </w:r>
      <w:r>
        <w:rPr>
          <w:rFonts w:ascii="Times New Roman"/>
          <w:spacing w:val="-2"/>
          <w:sz w:val="23"/>
        </w:rPr>
        <w:t xml:space="preserve"> </w:t>
      </w:r>
      <w:r>
        <w:rPr>
          <w:rFonts w:ascii="Times New Roman"/>
          <w:sz w:val="23"/>
        </w:rPr>
        <w:t>alignment</w:t>
      </w:r>
      <w:r>
        <w:rPr>
          <w:rFonts w:ascii="Times New Roman"/>
          <w:spacing w:val="-2"/>
          <w:sz w:val="23"/>
        </w:rPr>
        <w:t xml:space="preserve"> </w:t>
      </w:r>
      <w:r>
        <w:rPr>
          <w:rFonts w:ascii="Times New Roman"/>
          <w:sz w:val="23"/>
        </w:rPr>
        <w:t>with</w:t>
      </w:r>
      <w:r>
        <w:rPr>
          <w:rFonts w:ascii="Times New Roman"/>
          <w:spacing w:val="-5"/>
          <w:sz w:val="23"/>
        </w:rPr>
        <w:t xml:space="preserve"> </w:t>
      </w:r>
      <w:r>
        <w:rPr>
          <w:rFonts w:ascii="Times New Roman"/>
          <w:sz w:val="23"/>
        </w:rPr>
        <w:t>other</w:t>
      </w:r>
      <w:r>
        <w:rPr>
          <w:rFonts w:ascii="Times New Roman"/>
          <w:spacing w:val="-2"/>
          <w:sz w:val="23"/>
        </w:rPr>
        <w:t xml:space="preserve"> </w:t>
      </w:r>
      <w:r>
        <w:rPr>
          <w:rFonts w:ascii="Times New Roman"/>
          <w:sz w:val="23"/>
        </w:rPr>
        <w:t>state</w:t>
      </w:r>
      <w:r>
        <w:rPr>
          <w:rFonts w:ascii="Times New Roman"/>
          <w:spacing w:val="-4"/>
          <w:sz w:val="23"/>
        </w:rPr>
        <w:t xml:space="preserve"> </w:t>
      </w:r>
      <w:r>
        <w:rPr>
          <w:rFonts w:ascii="Times New Roman"/>
          <w:sz w:val="23"/>
        </w:rPr>
        <w:t>agencies</w:t>
      </w:r>
      <w:r>
        <w:rPr>
          <w:rFonts w:ascii="Times New Roman"/>
          <w:spacing w:val="-3"/>
          <w:sz w:val="23"/>
        </w:rPr>
        <w:t xml:space="preserve"> </w:t>
      </w:r>
      <w:r>
        <w:rPr>
          <w:rFonts w:ascii="Times New Roman"/>
          <w:sz w:val="23"/>
        </w:rPr>
        <w:t>including</w:t>
      </w:r>
      <w:r>
        <w:rPr>
          <w:rFonts w:ascii="Times New Roman"/>
          <w:spacing w:val="-2"/>
          <w:sz w:val="23"/>
        </w:rPr>
        <w:t xml:space="preserve"> </w:t>
      </w:r>
      <w:r>
        <w:rPr>
          <w:rFonts w:ascii="Times New Roman"/>
          <w:sz w:val="23"/>
        </w:rPr>
        <w:t>MassHealth,</w:t>
      </w:r>
      <w:r>
        <w:rPr>
          <w:rFonts w:ascii="Times New Roman"/>
          <w:spacing w:val="-2"/>
          <w:sz w:val="23"/>
        </w:rPr>
        <w:t xml:space="preserve"> </w:t>
      </w:r>
      <w:r>
        <w:rPr>
          <w:rFonts w:ascii="Times New Roman"/>
          <w:sz w:val="23"/>
        </w:rPr>
        <w:t>is designed</w:t>
      </w:r>
      <w:r>
        <w:rPr>
          <w:rFonts w:ascii="Times New Roman"/>
          <w:spacing w:val="-6"/>
          <w:sz w:val="23"/>
        </w:rPr>
        <w:t xml:space="preserve"> </w:t>
      </w:r>
      <w:r>
        <w:rPr>
          <w:rFonts w:ascii="Times New Roman"/>
          <w:sz w:val="23"/>
        </w:rPr>
        <w:t>to</w:t>
      </w:r>
      <w:r>
        <w:rPr>
          <w:rFonts w:ascii="Times New Roman"/>
          <w:spacing w:val="-3"/>
          <w:sz w:val="23"/>
        </w:rPr>
        <w:t xml:space="preserve"> </w:t>
      </w:r>
      <w:r>
        <w:rPr>
          <w:rFonts w:ascii="Times New Roman"/>
          <w:sz w:val="23"/>
        </w:rPr>
        <w:t>accelerate</w:t>
      </w:r>
      <w:r>
        <w:rPr>
          <w:rFonts w:ascii="Times New Roman"/>
          <w:spacing w:val="-3"/>
          <w:sz w:val="23"/>
        </w:rPr>
        <w:t xml:space="preserve"> </w:t>
      </w:r>
      <w:r>
        <w:rPr>
          <w:rFonts w:ascii="Times New Roman"/>
          <w:sz w:val="23"/>
        </w:rPr>
        <w:t>care</w:t>
      </w:r>
      <w:r>
        <w:rPr>
          <w:rFonts w:ascii="Times New Roman"/>
          <w:spacing w:val="-3"/>
          <w:sz w:val="23"/>
        </w:rPr>
        <w:t xml:space="preserve"> </w:t>
      </w:r>
      <w:r>
        <w:rPr>
          <w:rFonts w:ascii="Times New Roman"/>
          <w:sz w:val="23"/>
        </w:rPr>
        <w:t>delivery</w:t>
      </w:r>
      <w:r>
        <w:rPr>
          <w:rFonts w:ascii="Times New Roman"/>
          <w:spacing w:val="-6"/>
          <w:sz w:val="23"/>
        </w:rPr>
        <w:t xml:space="preserve"> </w:t>
      </w:r>
      <w:r>
        <w:rPr>
          <w:rFonts w:ascii="Times New Roman"/>
          <w:sz w:val="23"/>
        </w:rPr>
        <w:t>transformation</w:t>
      </w:r>
      <w:r>
        <w:rPr>
          <w:rFonts w:ascii="Times New Roman"/>
          <w:spacing w:val="-6"/>
          <w:sz w:val="23"/>
        </w:rPr>
        <w:t xml:space="preserve"> </w:t>
      </w:r>
      <w:r>
        <w:rPr>
          <w:rFonts w:ascii="Times New Roman"/>
          <w:sz w:val="23"/>
        </w:rPr>
        <w:t>in Massachusetts</w:t>
      </w:r>
      <w:r>
        <w:rPr>
          <w:rFonts w:ascii="Times New Roman"/>
          <w:spacing w:val="-3"/>
          <w:sz w:val="23"/>
        </w:rPr>
        <w:t xml:space="preserve"> </w:t>
      </w:r>
      <w:r>
        <w:rPr>
          <w:rFonts w:ascii="Times New Roman"/>
          <w:sz w:val="23"/>
        </w:rPr>
        <w:t>and</w:t>
      </w:r>
      <w:r>
        <w:rPr>
          <w:rFonts w:ascii="Times New Roman"/>
          <w:spacing w:val="-3"/>
          <w:sz w:val="23"/>
        </w:rPr>
        <w:t xml:space="preserve"> </w:t>
      </w:r>
      <w:r>
        <w:rPr>
          <w:rFonts w:ascii="Times New Roman"/>
          <w:sz w:val="23"/>
        </w:rPr>
        <w:t>promote</w:t>
      </w:r>
      <w:r>
        <w:rPr>
          <w:rFonts w:ascii="Times New Roman"/>
          <w:spacing w:val="-3"/>
          <w:sz w:val="23"/>
        </w:rPr>
        <w:t xml:space="preserve"> </w:t>
      </w:r>
      <w:r>
        <w:rPr>
          <w:rFonts w:ascii="Times New Roman"/>
          <w:sz w:val="23"/>
        </w:rPr>
        <w:t>a</w:t>
      </w:r>
      <w:r>
        <w:rPr>
          <w:rFonts w:ascii="Times New Roman"/>
          <w:spacing w:val="-5"/>
          <w:sz w:val="23"/>
        </w:rPr>
        <w:t xml:space="preserve"> </w:t>
      </w:r>
      <w:r>
        <w:rPr>
          <w:rFonts w:ascii="Times New Roman"/>
          <w:sz w:val="23"/>
        </w:rPr>
        <w:t>high</w:t>
      </w:r>
      <w:r>
        <w:rPr>
          <w:rFonts w:ascii="Times New Roman"/>
          <w:spacing w:val="-3"/>
          <w:sz w:val="23"/>
        </w:rPr>
        <w:t xml:space="preserve"> </w:t>
      </w:r>
      <w:r>
        <w:rPr>
          <w:rFonts w:ascii="Times New Roman"/>
          <w:sz w:val="23"/>
        </w:rPr>
        <w:t xml:space="preserve">quality, efficient health system. ACOs participating in the program have met a set of objective criteria focused on core ACO capabilities demonstrating dedication to patient-centered care, use of evidence-based and data-driven strategies to improve care delivery, and commitment to addressing long-standing health inequities. Mass General Brigham Incorporated meets those </w:t>
      </w:r>
      <w:r>
        <w:rPr>
          <w:rFonts w:ascii="Times New Roman"/>
          <w:spacing w:val="-2"/>
          <w:sz w:val="23"/>
        </w:rPr>
        <w:t>criteria.</w:t>
      </w:r>
    </w:p>
    <w:p w14:paraId="135386F0" w14:textId="77777777" w:rsidR="00566DE7" w:rsidRDefault="00566DE7">
      <w:pPr>
        <w:pStyle w:val="BodyText"/>
        <w:spacing w:before="1"/>
        <w:rPr>
          <w:rFonts w:ascii="Times New Roman"/>
          <w:sz w:val="23"/>
        </w:rPr>
      </w:pPr>
    </w:p>
    <w:p w14:paraId="135386F1" w14:textId="77777777" w:rsidR="00566DE7" w:rsidRDefault="00E330E4">
      <w:pPr>
        <w:ind w:left="1080" w:right="1159"/>
        <w:rPr>
          <w:rFonts w:ascii="Times New Roman"/>
          <w:sz w:val="23"/>
        </w:rPr>
      </w:pPr>
      <w:r>
        <w:rPr>
          <w:rFonts w:ascii="Times New Roman"/>
          <w:sz w:val="23"/>
        </w:rPr>
        <w:t>The HPC will promote Mass General Brigham Incorporated as a Certified ACO on our website and in our</w:t>
      </w:r>
      <w:r>
        <w:rPr>
          <w:rFonts w:ascii="Times New Roman"/>
          <w:spacing w:val="-1"/>
          <w:sz w:val="23"/>
        </w:rPr>
        <w:t xml:space="preserve"> </w:t>
      </w:r>
      <w:r>
        <w:rPr>
          <w:rFonts w:ascii="Times New Roman"/>
          <w:sz w:val="23"/>
        </w:rPr>
        <w:t>marketing and</w:t>
      </w:r>
      <w:r>
        <w:rPr>
          <w:rFonts w:ascii="Times New Roman"/>
          <w:spacing w:val="-1"/>
          <w:sz w:val="23"/>
        </w:rPr>
        <w:t xml:space="preserve"> </w:t>
      </w:r>
      <w:r>
        <w:rPr>
          <w:rFonts w:ascii="Times New Roman"/>
          <w:sz w:val="23"/>
        </w:rPr>
        <w:t>public materials. Enclosed</w:t>
      </w:r>
      <w:r>
        <w:rPr>
          <w:rFonts w:ascii="Times New Roman"/>
          <w:spacing w:val="-1"/>
          <w:sz w:val="23"/>
        </w:rPr>
        <w:t xml:space="preserve"> </w:t>
      </w:r>
      <w:r>
        <w:rPr>
          <w:rFonts w:ascii="Times New Roman"/>
          <w:sz w:val="23"/>
        </w:rPr>
        <w:t>you will find an ACO Certification logo for your</w:t>
      </w:r>
      <w:r>
        <w:rPr>
          <w:rFonts w:ascii="Times New Roman"/>
          <w:spacing w:val="-2"/>
          <w:sz w:val="23"/>
        </w:rPr>
        <w:t xml:space="preserve"> </w:t>
      </w:r>
      <w:r>
        <w:rPr>
          <w:rFonts w:ascii="Times New Roman"/>
          <w:sz w:val="23"/>
        </w:rPr>
        <w:t>organization</w:t>
      </w:r>
      <w:r>
        <w:rPr>
          <w:rFonts w:ascii="Times New Roman"/>
          <w:spacing w:val="-5"/>
          <w:sz w:val="23"/>
        </w:rPr>
        <w:t xml:space="preserve"> </w:t>
      </w:r>
      <w:r>
        <w:rPr>
          <w:rFonts w:ascii="Times New Roman"/>
          <w:sz w:val="23"/>
        </w:rPr>
        <w:t>to</w:t>
      </w:r>
      <w:r>
        <w:rPr>
          <w:rFonts w:ascii="Times New Roman"/>
          <w:spacing w:val="-2"/>
          <w:sz w:val="23"/>
        </w:rPr>
        <w:t xml:space="preserve"> </w:t>
      </w:r>
      <w:r>
        <w:rPr>
          <w:rFonts w:ascii="Times New Roman"/>
          <w:sz w:val="23"/>
        </w:rPr>
        <w:t>use</w:t>
      </w:r>
      <w:r>
        <w:rPr>
          <w:rFonts w:ascii="Times New Roman"/>
          <w:spacing w:val="-2"/>
          <w:sz w:val="23"/>
        </w:rPr>
        <w:t xml:space="preserve"> </w:t>
      </w:r>
      <w:r>
        <w:rPr>
          <w:rFonts w:ascii="Times New Roman"/>
          <w:sz w:val="23"/>
        </w:rPr>
        <w:t>in</w:t>
      </w:r>
      <w:r>
        <w:rPr>
          <w:rFonts w:ascii="Times New Roman"/>
          <w:spacing w:val="-2"/>
          <w:sz w:val="23"/>
        </w:rPr>
        <w:t xml:space="preserve"> </w:t>
      </w:r>
      <w:r>
        <w:rPr>
          <w:rFonts w:ascii="Times New Roman"/>
          <w:sz w:val="23"/>
        </w:rPr>
        <w:t>accordance</w:t>
      </w:r>
      <w:r>
        <w:rPr>
          <w:rFonts w:ascii="Times New Roman"/>
          <w:spacing w:val="-2"/>
          <w:sz w:val="23"/>
        </w:rPr>
        <w:t xml:space="preserve"> </w:t>
      </w:r>
      <w:r>
        <w:rPr>
          <w:rFonts w:ascii="Times New Roman"/>
          <w:sz w:val="23"/>
        </w:rPr>
        <w:t>with</w:t>
      </w:r>
      <w:r>
        <w:rPr>
          <w:rFonts w:ascii="Times New Roman"/>
          <w:spacing w:val="-1"/>
          <w:sz w:val="23"/>
        </w:rPr>
        <w:t xml:space="preserve"> </w:t>
      </w:r>
      <w:r>
        <w:rPr>
          <w:rFonts w:ascii="Times New Roman"/>
          <w:sz w:val="23"/>
        </w:rPr>
        <w:t>the</w:t>
      </w:r>
      <w:r>
        <w:rPr>
          <w:rFonts w:ascii="Times New Roman"/>
          <w:spacing w:val="-2"/>
          <w:sz w:val="23"/>
        </w:rPr>
        <w:t xml:space="preserve"> </w:t>
      </w:r>
      <w:r>
        <w:rPr>
          <w:rFonts w:ascii="Times New Roman"/>
          <w:sz w:val="23"/>
        </w:rPr>
        <w:t>attached</w:t>
      </w:r>
      <w:r>
        <w:rPr>
          <w:rFonts w:ascii="Times New Roman"/>
          <w:spacing w:val="-3"/>
          <w:sz w:val="23"/>
        </w:rPr>
        <w:t xml:space="preserve"> </w:t>
      </w:r>
      <w:r>
        <w:rPr>
          <w:rFonts w:ascii="Times New Roman"/>
          <w:sz w:val="23"/>
        </w:rPr>
        <w:t>Terms</w:t>
      </w:r>
      <w:r>
        <w:rPr>
          <w:rFonts w:ascii="Times New Roman"/>
          <w:spacing w:val="-3"/>
          <w:sz w:val="23"/>
        </w:rPr>
        <w:t xml:space="preserve"> </w:t>
      </w:r>
      <w:r>
        <w:rPr>
          <w:rFonts w:ascii="Times New Roman"/>
          <w:sz w:val="23"/>
        </w:rPr>
        <w:t>of</w:t>
      </w:r>
      <w:r>
        <w:rPr>
          <w:rFonts w:ascii="Times New Roman"/>
          <w:spacing w:val="-2"/>
          <w:sz w:val="23"/>
        </w:rPr>
        <w:t xml:space="preserve"> </w:t>
      </w:r>
      <w:r>
        <w:rPr>
          <w:rFonts w:ascii="Times New Roman"/>
          <w:sz w:val="23"/>
        </w:rPr>
        <w:t>Use.</w:t>
      </w:r>
      <w:r>
        <w:rPr>
          <w:rFonts w:ascii="Times New Roman"/>
          <w:spacing w:val="-2"/>
          <w:sz w:val="23"/>
        </w:rPr>
        <w:t xml:space="preserve"> </w:t>
      </w:r>
      <w:r>
        <w:rPr>
          <w:rFonts w:ascii="Times New Roman"/>
          <w:sz w:val="23"/>
        </w:rPr>
        <w:t>We</w:t>
      </w:r>
      <w:r>
        <w:rPr>
          <w:rFonts w:ascii="Times New Roman"/>
          <w:spacing w:val="-2"/>
          <w:sz w:val="23"/>
        </w:rPr>
        <w:t xml:space="preserve"> </w:t>
      </w:r>
      <w:r>
        <w:rPr>
          <w:rFonts w:ascii="Times New Roman"/>
          <w:sz w:val="23"/>
        </w:rPr>
        <w:t>hope</w:t>
      </w:r>
      <w:r>
        <w:rPr>
          <w:rFonts w:ascii="Times New Roman"/>
          <w:spacing w:val="-1"/>
          <w:sz w:val="23"/>
        </w:rPr>
        <w:t xml:space="preserve"> </w:t>
      </w:r>
      <w:r>
        <w:rPr>
          <w:rFonts w:ascii="Times New Roman"/>
          <w:sz w:val="23"/>
        </w:rPr>
        <w:t>you</w:t>
      </w:r>
      <w:r>
        <w:rPr>
          <w:rFonts w:ascii="Times New Roman"/>
          <w:spacing w:val="-2"/>
          <w:sz w:val="23"/>
        </w:rPr>
        <w:t xml:space="preserve"> </w:t>
      </w:r>
      <w:r>
        <w:rPr>
          <w:rFonts w:ascii="Times New Roman"/>
          <w:sz w:val="23"/>
        </w:rPr>
        <w:t>will</w:t>
      </w:r>
      <w:r>
        <w:rPr>
          <w:rFonts w:ascii="Times New Roman"/>
          <w:spacing w:val="-1"/>
          <w:sz w:val="23"/>
        </w:rPr>
        <w:t xml:space="preserve"> </w:t>
      </w:r>
      <w:r>
        <w:rPr>
          <w:rFonts w:ascii="Times New Roman"/>
          <w:sz w:val="23"/>
        </w:rPr>
        <w:t>use</w:t>
      </w:r>
      <w:r>
        <w:rPr>
          <w:rFonts w:ascii="Times New Roman"/>
          <w:spacing w:val="-4"/>
          <w:sz w:val="23"/>
        </w:rPr>
        <w:t xml:space="preserve"> </w:t>
      </w:r>
      <w:r>
        <w:rPr>
          <w:rFonts w:ascii="Times New Roman"/>
          <w:sz w:val="23"/>
        </w:rPr>
        <w:t>the logo on promotional materials when you highlight your ACO Certification to your patients, payers, and others.</w:t>
      </w:r>
    </w:p>
    <w:p w14:paraId="135386F2" w14:textId="77777777" w:rsidR="00566DE7" w:rsidRDefault="00566DE7">
      <w:pPr>
        <w:pStyle w:val="BodyText"/>
        <w:rPr>
          <w:rFonts w:ascii="Times New Roman"/>
          <w:sz w:val="23"/>
        </w:rPr>
      </w:pPr>
    </w:p>
    <w:p w14:paraId="135386F3" w14:textId="77777777" w:rsidR="00566DE7" w:rsidRDefault="00E330E4">
      <w:pPr>
        <w:ind w:left="1080" w:right="1303"/>
        <w:rPr>
          <w:rFonts w:ascii="Times New Roman"/>
          <w:sz w:val="23"/>
        </w:rPr>
      </w:pPr>
      <w:r>
        <w:rPr>
          <w:rFonts w:ascii="Times New Roman"/>
          <w:sz w:val="23"/>
        </w:rPr>
        <w:t>The</w:t>
      </w:r>
      <w:r>
        <w:rPr>
          <w:rFonts w:ascii="Times New Roman"/>
          <w:spacing w:val="-3"/>
          <w:sz w:val="23"/>
        </w:rPr>
        <w:t xml:space="preserve"> </w:t>
      </w:r>
      <w:r>
        <w:rPr>
          <w:rFonts w:ascii="Times New Roman"/>
          <w:sz w:val="23"/>
        </w:rPr>
        <w:t>HPC</w:t>
      </w:r>
      <w:r>
        <w:rPr>
          <w:rFonts w:ascii="Times New Roman"/>
          <w:spacing w:val="-3"/>
          <w:sz w:val="23"/>
        </w:rPr>
        <w:t xml:space="preserve"> </w:t>
      </w:r>
      <w:r>
        <w:rPr>
          <w:rFonts w:ascii="Times New Roman"/>
          <w:sz w:val="23"/>
        </w:rPr>
        <w:t>looks</w:t>
      </w:r>
      <w:r>
        <w:rPr>
          <w:rFonts w:ascii="Times New Roman"/>
          <w:spacing w:val="-3"/>
          <w:sz w:val="23"/>
        </w:rPr>
        <w:t xml:space="preserve"> </w:t>
      </w:r>
      <w:r>
        <w:rPr>
          <w:rFonts w:ascii="Times New Roman"/>
          <w:sz w:val="23"/>
        </w:rPr>
        <w:t>forward</w:t>
      </w:r>
      <w:r>
        <w:rPr>
          <w:rFonts w:ascii="Times New Roman"/>
          <w:spacing w:val="-3"/>
          <w:sz w:val="23"/>
        </w:rPr>
        <w:t xml:space="preserve"> </w:t>
      </w:r>
      <w:r>
        <w:rPr>
          <w:rFonts w:ascii="Times New Roman"/>
          <w:sz w:val="23"/>
        </w:rPr>
        <w:t>to</w:t>
      </w:r>
      <w:r>
        <w:rPr>
          <w:rFonts w:ascii="Times New Roman"/>
          <w:spacing w:val="-6"/>
          <w:sz w:val="23"/>
        </w:rPr>
        <w:t xml:space="preserve"> </w:t>
      </w:r>
      <w:r>
        <w:rPr>
          <w:rFonts w:ascii="Times New Roman"/>
          <w:sz w:val="23"/>
        </w:rPr>
        <w:t>your</w:t>
      </w:r>
      <w:r>
        <w:rPr>
          <w:rFonts w:ascii="Times New Roman"/>
          <w:spacing w:val="-3"/>
          <w:sz w:val="23"/>
        </w:rPr>
        <w:t xml:space="preserve"> </w:t>
      </w:r>
      <w:r>
        <w:rPr>
          <w:rFonts w:ascii="Times New Roman"/>
          <w:sz w:val="23"/>
        </w:rPr>
        <w:t>continued</w:t>
      </w:r>
      <w:r>
        <w:rPr>
          <w:rFonts w:ascii="Times New Roman"/>
          <w:spacing w:val="-6"/>
          <w:sz w:val="23"/>
        </w:rPr>
        <w:t xml:space="preserve"> </w:t>
      </w:r>
      <w:r>
        <w:rPr>
          <w:rFonts w:ascii="Times New Roman"/>
          <w:sz w:val="23"/>
        </w:rPr>
        <w:t>engagement</w:t>
      </w:r>
      <w:r>
        <w:rPr>
          <w:rFonts w:ascii="Times New Roman"/>
          <w:spacing w:val="-3"/>
          <w:sz w:val="23"/>
        </w:rPr>
        <w:t xml:space="preserve"> </w:t>
      </w:r>
      <w:r>
        <w:rPr>
          <w:rFonts w:ascii="Times New Roman"/>
          <w:sz w:val="23"/>
        </w:rPr>
        <w:t>in</w:t>
      </w:r>
      <w:r>
        <w:rPr>
          <w:rFonts w:ascii="Times New Roman"/>
          <w:spacing w:val="-3"/>
          <w:sz w:val="23"/>
        </w:rPr>
        <w:t xml:space="preserve"> </w:t>
      </w:r>
      <w:r>
        <w:rPr>
          <w:rFonts w:ascii="Times New Roman"/>
          <w:sz w:val="23"/>
        </w:rPr>
        <w:t>the</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w:t>
      </w:r>
      <w:r>
        <w:rPr>
          <w:rFonts w:ascii="Times New Roman"/>
          <w:spacing w:val="-3"/>
          <w:sz w:val="23"/>
        </w:rPr>
        <w:t xml:space="preserve"> </w:t>
      </w:r>
      <w:r>
        <w:rPr>
          <w:rFonts w:ascii="Times New Roman"/>
          <w:sz w:val="23"/>
        </w:rPr>
        <w:t>program</w:t>
      </w:r>
      <w:r>
        <w:rPr>
          <w:rFonts w:ascii="Times New Roman"/>
          <w:spacing w:val="-5"/>
          <w:sz w:val="23"/>
        </w:rPr>
        <w:t xml:space="preserve"> </w:t>
      </w:r>
      <w:r>
        <w:rPr>
          <w:rFonts w:ascii="Times New Roman"/>
          <w:sz w:val="23"/>
        </w:rPr>
        <w:t>over the next two years.</w:t>
      </w:r>
    </w:p>
    <w:p w14:paraId="135386F4" w14:textId="77777777" w:rsidR="00566DE7" w:rsidRDefault="00566DE7">
      <w:pPr>
        <w:pStyle w:val="BodyText"/>
        <w:spacing w:before="1"/>
        <w:rPr>
          <w:rFonts w:ascii="Times New Roman"/>
          <w:sz w:val="23"/>
        </w:rPr>
      </w:pPr>
    </w:p>
    <w:p w14:paraId="135386F5" w14:textId="77777777" w:rsidR="00566DE7" w:rsidRDefault="00E330E4">
      <w:pPr>
        <w:ind w:left="1080" w:right="1159"/>
        <w:rPr>
          <w:rFonts w:ascii="Times New Roman"/>
          <w:sz w:val="23"/>
        </w:rPr>
      </w:pPr>
      <w:r>
        <w:rPr>
          <w:rFonts w:ascii="Times New Roman"/>
          <w:sz w:val="23"/>
        </w:rPr>
        <w:t>Thank</w:t>
      </w:r>
      <w:r>
        <w:rPr>
          <w:rFonts w:ascii="Times New Roman"/>
          <w:spacing w:val="-3"/>
          <w:sz w:val="23"/>
        </w:rPr>
        <w:t xml:space="preserve"> </w:t>
      </w:r>
      <w:r>
        <w:rPr>
          <w:rFonts w:ascii="Times New Roman"/>
          <w:sz w:val="23"/>
        </w:rPr>
        <w:t>you</w:t>
      </w:r>
      <w:r>
        <w:rPr>
          <w:rFonts w:ascii="Times New Roman"/>
          <w:spacing w:val="-5"/>
          <w:sz w:val="23"/>
        </w:rPr>
        <w:t xml:space="preserve"> </w:t>
      </w:r>
      <w:r>
        <w:rPr>
          <w:rFonts w:ascii="Times New Roman"/>
          <w:sz w:val="23"/>
        </w:rPr>
        <w:t>for</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dedication</w:t>
      </w:r>
      <w:r>
        <w:rPr>
          <w:rFonts w:ascii="Times New Roman"/>
          <w:spacing w:val="-3"/>
          <w:sz w:val="23"/>
        </w:rPr>
        <w:t xml:space="preserve"> </w:t>
      </w:r>
      <w:r>
        <w:rPr>
          <w:rFonts w:ascii="Times New Roman"/>
          <w:sz w:val="23"/>
        </w:rPr>
        <w:t>to</w:t>
      </w:r>
      <w:r>
        <w:rPr>
          <w:rFonts w:ascii="Times New Roman"/>
          <w:spacing w:val="-5"/>
          <w:sz w:val="23"/>
        </w:rPr>
        <w:t xml:space="preserve"> </w:t>
      </w:r>
      <w:r>
        <w:rPr>
          <w:rFonts w:ascii="Times New Roman"/>
          <w:sz w:val="23"/>
        </w:rPr>
        <w:t>providing</w:t>
      </w:r>
      <w:r>
        <w:rPr>
          <w:rFonts w:ascii="Times New Roman"/>
          <w:spacing w:val="-1"/>
          <w:sz w:val="23"/>
        </w:rPr>
        <w:t xml:space="preserve"> </w:t>
      </w:r>
      <w:r>
        <w:rPr>
          <w:rFonts w:ascii="Times New Roman"/>
          <w:sz w:val="23"/>
        </w:rPr>
        <w:t>accountable,</w:t>
      </w:r>
      <w:r>
        <w:rPr>
          <w:rFonts w:ascii="Times New Roman"/>
          <w:spacing w:val="-3"/>
          <w:sz w:val="23"/>
        </w:rPr>
        <w:t xml:space="preserve"> </w:t>
      </w:r>
      <w:r>
        <w:rPr>
          <w:rFonts w:ascii="Times New Roman"/>
          <w:sz w:val="23"/>
        </w:rPr>
        <w:t>coordinated</w:t>
      </w:r>
      <w:r>
        <w:rPr>
          <w:rFonts w:ascii="Times New Roman"/>
          <w:spacing w:val="-3"/>
          <w:sz w:val="23"/>
        </w:rPr>
        <w:t xml:space="preserve"> </w:t>
      </w:r>
      <w:r>
        <w:rPr>
          <w:rFonts w:ascii="Times New Roman"/>
          <w:sz w:val="23"/>
        </w:rPr>
        <w:t>health</w:t>
      </w:r>
      <w:r>
        <w:rPr>
          <w:rFonts w:ascii="Times New Roman"/>
          <w:spacing w:val="-5"/>
          <w:sz w:val="23"/>
        </w:rPr>
        <w:t xml:space="preserve"> </w:t>
      </w:r>
      <w:r>
        <w:rPr>
          <w:rFonts w:ascii="Times New Roman"/>
          <w:sz w:val="23"/>
        </w:rPr>
        <w:t>care</w:t>
      </w:r>
      <w:r>
        <w:rPr>
          <w:rFonts w:ascii="Times New Roman"/>
          <w:spacing w:val="-3"/>
          <w:sz w:val="23"/>
        </w:rPr>
        <w:t xml:space="preserve"> </w:t>
      </w:r>
      <w:r>
        <w:rPr>
          <w:rFonts w:ascii="Times New Roman"/>
          <w:sz w:val="23"/>
        </w:rPr>
        <w:t>to</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patients, and to</w:t>
      </w:r>
      <w:r>
        <w:rPr>
          <w:rFonts w:ascii="Times New Roman"/>
          <w:spacing w:val="-1"/>
          <w:sz w:val="23"/>
        </w:rPr>
        <w:t xml:space="preserve"> </w:t>
      </w:r>
      <w:r>
        <w:rPr>
          <w:rFonts w:ascii="Times New Roman"/>
          <w:sz w:val="23"/>
        </w:rPr>
        <w:t>continued</w:t>
      </w:r>
      <w:r>
        <w:rPr>
          <w:rFonts w:ascii="Times New Roman"/>
          <w:spacing w:val="-2"/>
          <w:sz w:val="23"/>
        </w:rPr>
        <w:t xml:space="preserve"> </w:t>
      </w:r>
      <w:r>
        <w:rPr>
          <w:rFonts w:ascii="Times New Roman"/>
          <w:sz w:val="23"/>
        </w:rPr>
        <w:t>learning</w:t>
      </w:r>
      <w:r>
        <w:rPr>
          <w:rFonts w:ascii="Times New Roman"/>
          <w:spacing w:val="-2"/>
          <w:sz w:val="23"/>
        </w:rPr>
        <w:t xml:space="preserve"> </w:t>
      </w:r>
      <w:r>
        <w:rPr>
          <w:rFonts w:ascii="Times New Roman"/>
          <w:sz w:val="23"/>
        </w:rPr>
        <w:t>and improvement over</w:t>
      </w:r>
      <w:r>
        <w:rPr>
          <w:rFonts w:ascii="Times New Roman"/>
          <w:spacing w:val="-2"/>
          <w:sz w:val="23"/>
        </w:rPr>
        <w:t xml:space="preserve"> </w:t>
      </w:r>
      <w:r>
        <w:rPr>
          <w:rFonts w:ascii="Times New Roman"/>
          <w:sz w:val="23"/>
        </w:rPr>
        <w:t>time. If you have</w:t>
      </w:r>
      <w:r>
        <w:rPr>
          <w:rFonts w:ascii="Times New Roman"/>
          <w:spacing w:val="-1"/>
          <w:sz w:val="23"/>
        </w:rPr>
        <w:t xml:space="preserve"> </w:t>
      </w:r>
      <w:r>
        <w:rPr>
          <w:rFonts w:ascii="Times New Roman"/>
          <w:sz w:val="23"/>
        </w:rPr>
        <w:t xml:space="preserve">any questions about this letter or the ACO Certification program, please do not hesitate to contact Mike Stanek, Associate Director, at </w:t>
      </w:r>
      <w:hyperlink r:id="rId40">
        <w:r>
          <w:rPr>
            <w:rFonts w:ascii="Times New Roman"/>
            <w:color w:val="0000FF"/>
            <w:sz w:val="23"/>
            <w:u w:val="single" w:color="0000FF"/>
          </w:rPr>
          <w:t>HPC-Certification@mass.gov</w:t>
        </w:r>
      </w:hyperlink>
      <w:r>
        <w:rPr>
          <w:rFonts w:ascii="Times New Roman"/>
          <w:color w:val="0000FF"/>
          <w:sz w:val="23"/>
        </w:rPr>
        <w:t xml:space="preserve"> </w:t>
      </w:r>
      <w:r>
        <w:rPr>
          <w:rFonts w:ascii="Times New Roman"/>
          <w:sz w:val="23"/>
        </w:rPr>
        <w:t>or (617) 757-1649.</w:t>
      </w:r>
    </w:p>
    <w:p w14:paraId="135386F6" w14:textId="77777777" w:rsidR="00566DE7" w:rsidRDefault="00566DE7">
      <w:pPr>
        <w:pStyle w:val="BodyText"/>
        <w:rPr>
          <w:rFonts w:ascii="Times New Roman"/>
          <w:sz w:val="23"/>
        </w:rPr>
      </w:pPr>
    </w:p>
    <w:p w14:paraId="135386F7" w14:textId="77777777" w:rsidR="00566DE7" w:rsidRDefault="00E330E4">
      <w:pPr>
        <w:ind w:left="1080"/>
        <w:rPr>
          <w:rFonts w:ascii="Times New Roman"/>
          <w:sz w:val="23"/>
        </w:rPr>
      </w:pPr>
      <w:r>
        <w:rPr>
          <w:rFonts w:ascii="Times New Roman"/>
          <w:sz w:val="23"/>
        </w:rPr>
        <w:t>Best</w:t>
      </w:r>
      <w:r>
        <w:rPr>
          <w:rFonts w:ascii="Times New Roman"/>
          <w:spacing w:val="-1"/>
          <w:sz w:val="23"/>
        </w:rPr>
        <w:t xml:space="preserve"> </w:t>
      </w:r>
      <w:r>
        <w:rPr>
          <w:rFonts w:ascii="Times New Roman"/>
          <w:spacing w:val="-2"/>
          <w:sz w:val="23"/>
        </w:rPr>
        <w:t>wishes,</w:t>
      </w:r>
    </w:p>
    <w:p w14:paraId="135386F8" w14:textId="77777777" w:rsidR="00566DE7" w:rsidRDefault="00E330E4">
      <w:pPr>
        <w:pStyle w:val="BodyText"/>
        <w:ind w:left="1117"/>
        <w:rPr>
          <w:rFonts w:ascii="Times New Roman"/>
          <w:sz w:val="20"/>
        </w:rPr>
      </w:pPr>
      <w:r>
        <w:rPr>
          <w:rFonts w:ascii="Times New Roman"/>
          <w:noProof/>
          <w:sz w:val="20"/>
        </w:rPr>
        <w:drawing>
          <wp:inline distT="0" distB="0" distL="0" distR="0" wp14:anchorId="13538986" wp14:editId="0A3C709F">
            <wp:extent cx="1726340" cy="424053"/>
            <wp:effectExtent l="0" t="0" r="7620" b="0"/>
            <wp:docPr id="956" name="Image 956" descr="Signature for David Seltz">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Image 956" descr="Signature for David Seltz">
                      <a:extLst>
                        <a:ext uri="{C183D7F6-B498-43B3-948B-1728B52AA6E4}">
                          <adec:decorative xmlns:adec="http://schemas.microsoft.com/office/drawing/2017/decorative" val="0"/>
                        </a:ext>
                      </a:extLst>
                    </pic:cNvPr>
                    <pic:cNvPicPr/>
                  </pic:nvPicPr>
                  <pic:blipFill>
                    <a:blip r:embed="rId41" cstate="print"/>
                    <a:stretch>
                      <a:fillRect/>
                    </a:stretch>
                  </pic:blipFill>
                  <pic:spPr>
                    <a:xfrm>
                      <a:off x="0" y="0"/>
                      <a:ext cx="1726340" cy="424053"/>
                    </a:xfrm>
                    <a:prstGeom prst="rect">
                      <a:avLst/>
                    </a:prstGeom>
                  </pic:spPr>
                </pic:pic>
              </a:graphicData>
            </a:graphic>
          </wp:inline>
        </w:drawing>
      </w:r>
    </w:p>
    <w:p w14:paraId="135386F9" w14:textId="77777777" w:rsidR="00566DE7" w:rsidRDefault="00E330E4">
      <w:pPr>
        <w:spacing w:before="2"/>
        <w:ind w:left="1080" w:right="8461"/>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135386FA" w14:textId="77777777" w:rsidR="00566DE7" w:rsidRDefault="00566DE7">
      <w:pPr>
        <w:rPr>
          <w:rFonts w:ascii="Times New Roman"/>
          <w:sz w:val="23"/>
        </w:rPr>
        <w:sectPr w:rsidR="00566DE7">
          <w:footerReference w:type="default" r:id="rId42"/>
          <w:pgSz w:w="11910" w:h="16840"/>
          <w:pgMar w:top="560" w:right="260" w:bottom="280" w:left="360" w:header="0" w:footer="0" w:gutter="0"/>
          <w:cols w:space="720"/>
        </w:sectPr>
      </w:pPr>
    </w:p>
    <w:p w14:paraId="135386FB" w14:textId="77777777" w:rsidR="00566DE7" w:rsidRDefault="00566DE7">
      <w:pPr>
        <w:pStyle w:val="BodyText"/>
        <w:spacing w:before="218"/>
        <w:rPr>
          <w:rFonts w:ascii="Times New Roman"/>
          <w:sz w:val="36"/>
        </w:rPr>
      </w:pPr>
    </w:p>
    <w:p w14:paraId="135386FC" w14:textId="77777777" w:rsidR="00566DE7" w:rsidRDefault="00E330E4">
      <w:pPr>
        <w:spacing w:line="578" w:lineRule="auto"/>
        <w:ind w:left="4129" w:right="4103"/>
        <w:jc w:val="center"/>
        <w:rPr>
          <w:rFonts w:ascii="Times New Roman"/>
          <w:b/>
          <w:sz w:val="36"/>
        </w:rPr>
      </w:pPr>
      <w:bookmarkStart w:id="9" w:name="10._Affidavit"/>
      <w:bookmarkEnd w:id="9"/>
      <w:r>
        <w:rPr>
          <w:rFonts w:ascii="Times New Roman"/>
          <w:b/>
          <w:sz w:val="36"/>
        </w:rPr>
        <w:t>APPENDIX</w:t>
      </w:r>
      <w:r>
        <w:rPr>
          <w:rFonts w:ascii="Times New Roman"/>
          <w:b/>
          <w:spacing w:val="-23"/>
          <w:sz w:val="36"/>
        </w:rPr>
        <w:t xml:space="preserve"> </w:t>
      </w:r>
      <w:r>
        <w:rPr>
          <w:rFonts w:ascii="Times New Roman"/>
          <w:b/>
          <w:sz w:val="36"/>
        </w:rPr>
        <w:t xml:space="preserve">10 </w:t>
      </w:r>
      <w:r>
        <w:rPr>
          <w:rFonts w:ascii="Times New Roman"/>
          <w:b/>
          <w:spacing w:val="-2"/>
          <w:sz w:val="36"/>
        </w:rPr>
        <w:t>AFFIDAVIT</w:t>
      </w:r>
    </w:p>
    <w:p w14:paraId="64E38503" w14:textId="77777777" w:rsidR="00566DE7" w:rsidRDefault="00566DE7">
      <w:pPr>
        <w:spacing w:line="578" w:lineRule="auto"/>
        <w:jc w:val="center"/>
        <w:rPr>
          <w:rFonts w:ascii="Times New Roman"/>
          <w:sz w:val="36"/>
        </w:rPr>
      </w:pPr>
    </w:p>
    <w:p w14:paraId="0772BF33" w14:textId="77777777" w:rsidR="005234CD" w:rsidRDefault="005234CD">
      <w:pPr>
        <w:spacing w:line="578" w:lineRule="auto"/>
        <w:jc w:val="center"/>
        <w:rPr>
          <w:rFonts w:ascii="Times New Roman"/>
          <w:sz w:val="36"/>
        </w:rPr>
        <w:sectPr w:rsidR="005234CD">
          <w:footerReference w:type="default" r:id="rId43"/>
          <w:pgSz w:w="12240" w:h="15840"/>
          <w:pgMar w:top="1820" w:right="240" w:bottom="280" w:left="240" w:header="0" w:footer="0" w:gutter="0"/>
          <w:cols w:space="720"/>
        </w:sectPr>
      </w:pPr>
    </w:p>
    <w:p w14:paraId="581DCBB6" w14:textId="77777777" w:rsidR="005234CD" w:rsidRPr="008526BF" w:rsidRDefault="005234CD" w:rsidP="005234CD">
      <w:pPr>
        <w:pStyle w:val="BodyText"/>
        <w:tabs>
          <w:tab w:val="left" w:pos="1056"/>
        </w:tabs>
        <w:ind w:left="990" w:right="960"/>
        <w:rPr>
          <w:rFonts w:asciiTheme="majorHAnsi" w:hAnsiTheme="majorHAnsi"/>
        </w:rPr>
      </w:pPr>
      <w:r>
        <w:rPr>
          <w:noProof/>
        </w:rPr>
        <w:lastRenderedPageBreak/>
        <w:drawing>
          <wp:inline distT="0" distB="0" distL="0" distR="0" wp14:anchorId="09125618" wp14:editId="1F7D834E">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44" cstate="screen">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t>Version:</w:t>
      </w:r>
      <w:r w:rsidRPr="008526BF">
        <w:tab/>
        <w:t>7-6-17</w:t>
      </w:r>
    </w:p>
    <w:p w14:paraId="0A1CEA33" w14:textId="77777777" w:rsidR="005234CD" w:rsidRPr="008526BF" w:rsidRDefault="005234CD" w:rsidP="005234CD">
      <w:pPr>
        <w:pStyle w:val="Title"/>
        <w:spacing w:before="76" w:line="271" w:lineRule="auto"/>
        <w:ind w:left="990" w:right="960"/>
        <w:jc w:val="center"/>
        <w:rPr>
          <w:rStyle w:val="Strong"/>
          <w:b w:val="0"/>
          <w:bCs w:val="0"/>
          <w:sz w:val="24"/>
          <w:szCs w:val="24"/>
        </w:rPr>
      </w:pPr>
      <w:r w:rsidRPr="008526BF">
        <w:rPr>
          <w:rStyle w:val="Strong"/>
          <w:sz w:val="24"/>
          <w:szCs w:val="24"/>
        </w:rPr>
        <w:t>Massachusetts Department of Public Health</w:t>
      </w:r>
    </w:p>
    <w:p w14:paraId="12515B48" w14:textId="77777777" w:rsidR="005234CD" w:rsidRPr="008526BF" w:rsidRDefault="005234CD" w:rsidP="005234CD">
      <w:pPr>
        <w:pStyle w:val="Title"/>
        <w:spacing w:before="76" w:line="271" w:lineRule="auto"/>
        <w:ind w:left="990" w:right="960"/>
        <w:jc w:val="center"/>
        <w:rPr>
          <w:rStyle w:val="Strong"/>
          <w:b w:val="0"/>
          <w:bCs w:val="0"/>
          <w:sz w:val="24"/>
          <w:szCs w:val="24"/>
        </w:rPr>
      </w:pPr>
      <w:r w:rsidRPr="008526BF">
        <w:rPr>
          <w:rStyle w:val="Strong"/>
          <w:sz w:val="24"/>
          <w:szCs w:val="24"/>
        </w:rPr>
        <w:t>Determination of Need</w:t>
      </w:r>
    </w:p>
    <w:p w14:paraId="562787D6" w14:textId="77777777" w:rsidR="005234CD" w:rsidRPr="008526BF" w:rsidRDefault="005234CD" w:rsidP="005234CD">
      <w:pPr>
        <w:pStyle w:val="Title"/>
        <w:spacing w:line="271" w:lineRule="auto"/>
        <w:ind w:left="990" w:right="960"/>
        <w:jc w:val="center"/>
        <w:rPr>
          <w:rStyle w:val="Strong"/>
          <w:b w:val="0"/>
          <w:bCs w:val="0"/>
          <w:sz w:val="24"/>
          <w:szCs w:val="24"/>
        </w:rPr>
      </w:pPr>
      <w:r w:rsidRPr="008526BF">
        <w:rPr>
          <w:rStyle w:val="Strong"/>
          <w:sz w:val="24"/>
          <w:szCs w:val="24"/>
        </w:rPr>
        <w:t>Affidavit of Truthfulness and Compliance</w:t>
      </w:r>
    </w:p>
    <w:p w14:paraId="4592FCCD" w14:textId="77777777" w:rsidR="005234CD" w:rsidRPr="008526BF" w:rsidRDefault="005234CD" w:rsidP="005234CD">
      <w:pPr>
        <w:pStyle w:val="Title"/>
        <w:spacing w:line="271" w:lineRule="auto"/>
        <w:ind w:left="990" w:right="960"/>
        <w:jc w:val="center"/>
        <w:rPr>
          <w:rStyle w:val="Strong"/>
          <w:b w:val="0"/>
          <w:bCs w:val="0"/>
          <w:sz w:val="24"/>
          <w:szCs w:val="24"/>
        </w:rPr>
      </w:pPr>
      <w:r w:rsidRPr="008526BF">
        <w:rPr>
          <w:rStyle w:val="Strong"/>
          <w:sz w:val="24"/>
          <w:szCs w:val="24"/>
        </w:rPr>
        <w:t>with Law and Disclosure Form 100.405 (B)</w:t>
      </w:r>
    </w:p>
    <w:p w14:paraId="32F91911" w14:textId="77777777" w:rsidR="005234CD" w:rsidRPr="008526BF" w:rsidRDefault="005234CD" w:rsidP="005234CD">
      <w:pPr>
        <w:pStyle w:val="BodyText"/>
        <w:spacing w:before="6" w:line="280" w:lineRule="auto"/>
        <w:ind w:left="990" w:right="96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45">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19437DCA" w14:textId="6994DFDB" w:rsidR="005234CD" w:rsidRPr="008526BF" w:rsidRDefault="005234CD" w:rsidP="005234CD">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Number:  </w:t>
      </w:r>
      <w:r w:rsidR="00C24E70" w:rsidRPr="00C24E70">
        <w:rPr>
          <w:rFonts w:ascii="Trebuchet MS" w:eastAsia="Trebuchet MS" w:hAnsi="Trebuchet MS" w:cs="Trebuchet MS"/>
          <w:color w:val="161616"/>
          <w:spacing w:val="-1"/>
          <w:w w:val="105"/>
          <w:sz w:val="17"/>
        </w:rPr>
        <w:t>MGB-24120209-RE</w:t>
      </w:r>
    </w:p>
    <w:p w14:paraId="4D3D7557" w14:textId="1AB6ED00" w:rsidR="005234CD" w:rsidRPr="008526BF" w:rsidRDefault="005234CD" w:rsidP="005234CD">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sidR="00CC20AD">
        <w:rPr>
          <w:rFonts w:ascii="Trebuchet MS" w:eastAsia="Trebuchet MS" w:hAnsi="Trebuchet MS" w:cs="Trebuchet MS"/>
          <w:color w:val="161616"/>
          <w:spacing w:val="-1"/>
          <w:w w:val="105"/>
          <w:sz w:val="17"/>
        </w:rPr>
        <w:t>12/26</w:t>
      </w:r>
      <w:r w:rsidRPr="00EE4345">
        <w:rPr>
          <w:rFonts w:ascii="Trebuchet MS" w:eastAsia="Trebuchet MS" w:hAnsi="Trebuchet MS" w:cs="Trebuchet MS"/>
          <w:color w:val="161616"/>
          <w:spacing w:val="-1"/>
          <w:w w:val="105"/>
          <w:sz w:val="17"/>
        </w:rPr>
        <w:t>/2024</w:t>
      </w:r>
      <w:r w:rsidRPr="008526BF">
        <w:rPr>
          <w:rFonts w:ascii="Trebuchet MS" w:eastAsia="Trebuchet MS" w:hAnsi="Trebuchet MS" w:cs="Trebuchet MS"/>
          <w:color w:val="161616"/>
          <w:spacing w:val="-1"/>
          <w:w w:val="105"/>
          <w:sz w:val="17"/>
        </w:rPr>
        <w:tab/>
      </w:r>
    </w:p>
    <w:p w14:paraId="49CB64F8" w14:textId="2FA277FC" w:rsidR="005234CD" w:rsidRPr="008526BF" w:rsidRDefault="005234CD" w:rsidP="005234CD">
      <w:pPr>
        <w:pStyle w:val="BodyText"/>
        <w:tabs>
          <w:tab w:val="left" w:pos="10906"/>
        </w:tabs>
        <w:spacing w:before="74"/>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B6282B" w:rsidRPr="00B6282B">
        <w:rPr>
          <w:rFonts w:ascii="Trebuchet MS" w:eastAsia="Trebuchet MS" w:hAnsi="Trebuchet MS" w:cs="Trebuchet MS"/>
          <w:color w:val="161616"/>
          <w:spacing w:val="-1"/>
          <w:w w:val="105"/>
          <w:sz w:val="17"/>
        </w:rPr>
        <w:t>Mass General Brigham Incorporated</w:t>
      </w:r>
    </w:p>
    <w:p w14:paraId="1AED5A2F" w14:textId="0A677E08" w:rsidR="005234CD" w:rsidRPr="008526BF" w:rsidRDefault="005234CD" w:rsidP="005234CD">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Type:  </w:t>
      </w:r>
      <w:r w:rsidR="003653A8">
        <w:rPr>
          <w:rFonts w:ascii="Trebuchet MS" w:eastAsia="Trebuchet MS" w:hAnsi="Trebuchet MS" w:cs="Trebuchet MS"/>
          <w:color w:val="161616"/>
          <w:spacing w:val="-1"/>
          <w:w w:val="105"/>
          <w:sz w:val="17"/>
        </w:rPr>
        <w:t>DoN-Required Equipment</w:t>
      </w:r>
    </w:p>
    <w:p w14:paraId="1EA9799E" w14:textId="77777777" w:rsidR="005234CD" w:rsidRPr="008526BF" w:rsidRDefault="005234CD" w:rsidP="005234CD">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Corporation</w:t>
      </w:r>
    </w:p>
    <w:p w14:paraId="66AB733E" w14:textId="77777777" w:rsidR="005234CD" w:rsidRDefault="005234CD" w:rsidP="005234CD">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Facility(ies) that are the subject of this Application?  Yes</w:t>
      </w:r>
    </w:p>
    <w:p w14:paraId="5A71115A" w14:textId="77777777" w:rsidR="005234CD" w:rsidRDefault="005234CD" w:rsidP="005234CD">
      <w:pPr>
        <w:pStyle w:val="TableParagraph"/>
        <w:spacing w:before="15"/>
        <w:ind w:left="990" w:right="960" w:hanging="630"/>
        <w:rPr>
          <w:color w:val="161616"/>
          <w:spacing w:val="-1"/>
          <w:w w:val="105"/>
          <w:sz w:val="17"/>
        </w:rPr>
      </w:pPr>
    </w:p>
    <w:p w14:paraId="3EB37EE4" w14:textId="77777777" w:rsidR="005234CD" w:rsidRDefault="005234CD" w:rsidP="005234CD">
      <w:pPr>
        <w:pStyle w:val="TableParagraph"/>
        <w:spacing w:before="15"/>
        <w:ind w:left="990" w:right="96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03D08EAC" w14:textId="77777777" w:rsidR="002E0F68" w:rsidRDefault="002E0F68" w:rsidP="002E0F68">
      <w:pPr>
        <w:pStyle w:val="TableParagraph"/>
        <w:numPr>
          <w:ilvl w:val="0"/>
          <w:numId w:val="17"/>
        </w:numPr>
        <w:spacing w:before="26"/>
        <w:ind w:left="1530" w:right="61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Facility(ies) that are the subject of this Application</w:t>
      </w:r>
      <w:r>
        <w:rPr>
          <w:color w:val="161616"/>
          <w:spacing w:val="4"/>
          <w:sz w:val="17"/>
        </w:rPr>
        <w:t xml:space="preserve">; </w:t>
      </w:r>
    </w:p>
    <w:p w14:paraId="72FE14C1" w14:textId="77777777" w:rsidR="002E0F68" w:rsidRDefault="002E0F68" w:rsidP="002E0F68">
      <w:pPr>
        <w:pStyle w:val="TableParagraph"/>
        <w:numPr>
          <w:ilvl w:val="0"/>
          <w:numId w:val="17"/>
        </w:numPr>
        <w:spacing w:before="26"/>
        <w:ind w:left="1530" w:right="610"/>
        <w:rPr>
          <w:sz w:val="17"/>
        </w:rPr>
      </w:pPr>
      <w:r w:rsidRPr="000F4BEC">
        <w:rPr>
          <w:sz w:val="17"/>
        </w:rPr>
        <w:t xml:space="preserve">I have </w:t>
      </w:r>
      <w:r w:rsidRPr="00FE1323">
        <w:rPr>
          <w:strike/>
          <w:sz w:val="17"/>
        </w:rPr>
        <w:t>read</w:t>
      </w:r>
      <w:r w:rsidRPr="000F4BEC">
        <w:rPr>
          <w:sz w:val="17"/>
        </w:rPr>
        <w:t xml:space="preserve"> </w:t>
      </w:r>
      <w:r>
        <w:rPr>
          <w:sz w:val="17"/>
        </w:rPr>
        <w:t xml:space="preserve">[been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r>
        <w:rPr>
          <w:color w:val="161616"/>
          <w:sz w:val="17"/>
        </w:rPr>
        <w:t>Regulation;</w:t>
      </w:r>
    </w:p>
    <w:p w14:paraId="186F19C4" w14:textId="77777777" w:rsidR="002E0F68" w:rsidRDefault="002E0F68" w:rsidP="002E0F68">
      <w:pPr>
        <w:pStyle w:val="TableParagraph"/>
        <w:numPr>
          <w:ilvl w:val="0"/>
          <w:numId w:val="17"/>
        </w:numPr>
        <w:spacing w:before="26"/>
        <w:ind w:left="1530" w:right="610"/>
        <w:rPr>
          <w:sz w:val="17"/>
        </w:rPr>
      </w:pPr>
      <w:r w:rsidRPr="005A610D">
        <w:rPr>
          <w:sz w:val="17"/>
        </w:rPr>
        <w:t>I understand and agree to the expected and appropriate conduct of the Applicant pursuant to 105 CMR 100.800;</w:t>
      </w:r>
    </w:p>
    <w:p w14:paraId="793C2C2C" w14:textId="77777777" w:rsidR="002E0F68" w:rsidRDefault="002E0F68" w:rsidP="002E0F68">
      <w:pPr>
        <w:pStyle w:val="TableParagraph"/>
        <w:numPr>
          <w:ilvl w:val="0"/>
          <w:numId w:val="17"/>
        </w:numPr>
        <w:spacing w:before="26"/>
        <w:ind w:left="1530" w:right="610"/>
        <w:rPr>
          <w:sz w:val="17"/>
        </w:rPr>
      </w:pPr>
      <w:r w:rsidRPr="00E64ED9">
        <w:rPr>
          <w:sz w:val="17"/>
        </w:rPr>
        <w:t xml:space="preserve">I have </w:t>
      </w:r>
      <w:r w:rsidRPr="00FE1323">
        <w:rPr>
          <w:strike/>
          <w:sz w:val="17"/>
        </w:rPr>
        <w:t>read</w:t>
      </w:r>
      <w:r w:rsidRPr="000F4BEC">
        <w:rPr>
          <w:sz w:val="17"/>
        </w:rPr>
        <w:t xml:space="preserve"> </w:t>
      </w:r>
      <w:r>
        <w:rPr>
          <w:sz w:val="17"/>
        </w:rPr>
        <w:t xml:space="preserve">[been informed of the contents of] </w:t>
      </w:r>
      <w:r w:rsidRPr="00E64ED9">
        <w:rPr>
          <w:sz w:val="17"/>
        </w:rPr>
        <w:t xml:space="preserve">this application for Determination of Need including all exhibits and attachments, and </w:t>
      </w:r>
      <w:r w:rsidRPr="00510C6E">
        <w:rPr>
          <w:strike/>
          <w:sz w:val="17"/>
        </w:rPr>
        <w:t>certify that</w:t>
      </w:r>
      <w:r w:rsidRPr="00E64ED9">
        <w:rPr>
          <w:sz w:val="17"/>
        </w:rPr>
        <w:t xml:space="preserve"> </w:t>
      </w:r>
      <w:r>
        <w:rPr>
          <w:sz w:val="17"/>
        </w:rPr>
        <w:t xml:space="preserve">[have been informed that] </w:t>
      </w:r>
      <w:r w:rsidRPr="00E64ED9">
        <w:rPr>
          <w:sz w:val="17"/>
        </w:rPr>
        <w:t>all of the</w:t>
      </w:r>
      <w:r>
        <w:rPr>
          <w:sz w:val="17"/>
        </w:rPr>
        <w:t xml:space="preserve"> </w:t>
      </w:r>
      <w:r w:rsidRPr="00E64ED9">
        <w:rPr>
          <w:sz w:val="17"/>
        </w:rPr>
        <w:t>information contained herein is accurate and true;</w:t>
      </w:r>
    </w:p>
    <w:p w14:paraId="14778820" w14:textId="77777777" w:rsidR="002E0F68" w:rsidRDefault="002E0F68" w:rsidP="002E0F68">
      <w:pPr>
        <w:pStyle w:val="TableParagraph"/>
        <w:numPr>
          <w:ilvl w:val="0"/>
          <w:numId w:val="17"/>
        </w:numPr>
        <w:spacing w:before="26"/>
        <w:ind w:left="1530" w:right="610"/>
        <w:rPr>
          <w:sz w:val="17"/>
        </w:rPr>
      </w:pPr>
      <w:r w:rsidRPr="00E64ED9">
        <w:rPr>
          <w:sz w:val="17"/>
        </w:rPr>
        <w:t xml:space="preserve">I have submitted the correct Filing Fee and understand </w:t>
      </w:r>
      <w:r>
        <w:rPr>
          <w:sz w:val="17"/>
        </w:rPr>
        <w:t>i</w:t>
      </w:r>
      <w:r w:rsidRPr="00E64ED9">
        <w:rPr>
          <w:sz w:val="17"/>
        </w:rPr>
        <w:t xml:space="preserve">t </w:t>
      </w:r>
      <w:r>
        <w:rPr>
          <w:sz w:val="17"/>
        </w:rPr>
        <w:t>i</w:t>
      </w:r>
      <w:r w:rsidRPr="00E64ED9">
        <w:rPr>
          <w:sz w:val="17"/>
        </w:rPr>
        <w:t xml:space="preserve">s nonrefundable pursuant to </w:t>
      </w:r>
      <w:r w:rsidRPr="00B37D34">
        <w:rPr>
          <w:sz w:val="17"/>
        </w:rPr>
        <w:t>1</w:t>
      </w:r>
      <w:r>
        <w:rPr>
          <w:sz w:val="17"/>
        </w:rPr>
        <w:t>05</w:t>
      </w:r>
      <w:r w:rsidRPr="00B37D34">
        <w:rPr>
          <w:sz w:val="17"/>
        </w:rPr>
        <w:t xml:space="preserve"> </w:t>
      </w:r>
      <w:r w:rsidRPr="00E64ED9">
        <w:rPr>
          <w:sz w:val="17"/>
        </w:rPr>
        <w:t>CMR 100.405(</w:t>
      </w:r>
      <w:r>
        <w:rPr>
          <w:sz w:val="17"/>
        </w:rPr>
        <w:t>B</w:t>
      </w:r>
      <w:r w:rsidRPr="00E64ED9">
        <w:rPr>
          <w:sz w:val="17"/>
        </w:rPr>
        <w:t>);</w:t>
      </w:r>
    </w:p>
    <w:p w14:paraId="48ADFC15" w14:textId="77777777" w:rsidR="002E0F68" w:rsidRDefault="002E0F68" w:rsidP="002E0F68">
      <w:pPr>
        <w:pStyle w:val="TableParagraph"/>
        <w:numPr>
          <w:ilvl w:val="0"/>
          <w:numId w:val="17"/>
        </w:numPr>
        <w:spacing w:before="26"/>
        <w:ind w:left="1530" w:right="610"/>
        <w:rPr>
          <w:sz w:val="17"/>
        </w:rPr>
      </w:pPr>
      <w:r w:rsidRPr="00AE631E">
        <w:rPr>
          <w:sz w:val="17"/>
        </w:rPr>
        <w:t>I have submitted the required copies of this application to the Determination of Need Program, and, as applicable, to all</w:t>
      </w:r>
      <w:r>
        <w:rPr>
          <w:sz w:val="17"/>
        </w:rPr>
        <w:t xml:space="preserve"> </w:t>
      </w:r>
      <w:r w:rsidRPr="00152F66">
        <w:rPr>
          <w:sz w:val="17"/>
        </w:rPr>
        <w:t>Parties of Record and other parties as required pursuant to 105 CMR 100.405(</w:t>
      </w:r>
      <w:r>
        <w:rPr>
          <w:sz w:val="17"/>
        </w:rPr>
        <w:t>B</w:t>
      </w:r>
      <w:r w:rsidRPr="00152F66">
        <w:rPr>
          <w:sz w:val="17"/>
        </w:rPr>
        <w:t>);</w:t>
      </w:r>
    </w:p>
    <w:p w14:paraId="55AC7DE8" w14:textId="77777777" w:rsidR="002E0F68" w:rsidRDefault="002E0F68" w:rsidP="002E0F68">
      <w:pPr>
        <w:pStyle w:val="TableParagraph"/>
        <w:numPr>
          <w:ilvl w:val="0"/>
          <w:numId w:val="17"/>
        </w:numPr>
        <w:spacing w:before="26"/>
        <w:ind w:left="1530" w:right="610"/>
        <w:rPr>
          <w:sz w:val="17"/>
        </w:rPr>
      </w:pPr>
      <w:r w:rsidRPr="00152F66">
        <w:rPr>
          <w:sz w:val="17"/>
        </w:rPr>
        <w:t>I have caused, as required, notices of intent to be published and duplicate copies to be submitted to all Parties of Record, and</w:t>
      </w:r>
      <w:r>
        <w:rPr>
          <w:sz w:val="17"/>
        </w:rPr>
        <w:t xml:space="preserve"> </w:t>
      </w:r>
      <w:r w:rsidRPr="00152F66">
        <w:rPr>
          <w:sz w:val="17"/>
        </w:rPr>
        <w:t>all carriers or third-party administrators, public and commercial, for the payment of health care services with which the</w:t>
      </w:r>
      <w:r>
        <w:rPr>
          <w:sz w:val="17"/>
        </w:rPr>
        <w:t xml:space="preserve"> </w:t>
      </w:r>
      <w:r w:rsidRPr="00B37D34">
        <w:rPr>
          <w:sz w:val="17"/>
        </w:rPr>
        <w:t>Applicant contracts, and with Medicare and Medicaid, as required by 1</w:t>
      </w:r>
      <w:r>
        <w:rPr>
          <w:sz w:val="17"/>
        </w:rPr>
        <w:t>05</w:t>
      </w:r>
      <w:r w:rsidRPr="00B37D34">
        <w:rPr>
          <w:sz w:val="17"/>
        </w:rPr>
        <w:t xml:space="preserve"> CMR 100.40S(</w:t>
      </w:r>
      <w:r>
        <w:rPr>
          <w:sz w:val="17"/>
        </w:rPr>
        <w:t>C)</w:t>
      </w:r>
      <w:r w:rsidRPr="00B37D34">
        <w:rPr>
          <w:sz w:val="17"/>
        </w:rPr>
        <w:t xml:space="preserve">, et </w:t>
      </w:r>
      <w:r>
        <w:rPr>
          <w:sz w:val="17"/>
        </w:rPr>
        <w:t>s</w:t>
      </w:r>
      <w:r w:rsidRPr="00B37D34">
        <w:rPr>
          <w:sz w:val="17"/>
        </w:rPr>
        <w:t>eq.;</w:t>
      </w:r>
    </w:p>
    <w:p w14:paraId="556703AC" w14:textId="77777777" w:rsidR="002E0F68" w:rsidRDefault="002E0F68" w:rsidP="002E0F68">
      <w:pPr>
        <w:pStyle w:val="TableParagraph"/>
        <w:numPr>
          <w:ilvl w:val="0"/>
          <w:numId w:val="17"/>
        </w:numPr>
        <w:spacing w:before="26"/>
        <w:ind w:left="1530" w:right="610"/>
        <w:rPr>
          <w:sz w:val="17"/>
        </w:rPr>
      </w:pPr>
      <w:r w:rsidRPr="00A35AF9">
        <w:rPr>
          <w:sz w:val="17"/>
        </w:rPr>
        <w:t xml:space="preserve">I </w:t>
      </w:r>
      <w:r w:rsidRPr="00811400">
        <w:rPr>
          <w:strike/>
          <w:sz w:val="17"/>
        </w:rPr>
        <w:t>have caused</w:t>
      </w:r>
      <w:r w:rsidRPr="00A35AF9">
        <w:rPr>
          <w:sz w:val="17"/>
        </w:rPr>
        <w:t xml:space="preserve"> </w:t>
      </w:r>
      <w:r>
        <w:rPr>
          <w:sz w:val="17"/>
        </w:rPr>
        <w:t xml:space="preserve">[have been informed that] </w:t>
      </w:r>
      <w:r w:rsidRPr="00A35AF9">
        <w:rPr>
          <w:sz w:val="17"/>
        </w:rPr>
        <w:t xml:space="preserve">proper notification and submissions to the Secretary of Environmental Affairs pursuant to </w:t>
      </w:r>
      <w:r w:rsidRPr="00B37D34">
        <w:rPr>
          <w:sz w:val="17"/>
        </w:rPr>
        <w:t>1</w:t>
      </w:r>
      <w:r>
        <w:rPr>
          <w:sz w:val="17"/>
        </w:rPr>
        <w:t>05</w:t>
      </w:r>
      <w:r w:rsidRPr="00B37D34">
        <w:rPr>
          <w:sz w:val="17"/>
        </w:rPr>
        <w:t xml:space="preserve"> CMR </w:t>
      </w:r>
      <w:r w:rsidRPr="00A35AF9">
        <w:rPr>
          <w:sz w:val="17"/>
        </w:rPr>
        <w:t>100.405(E) and 301 CMR 11.00;</w:t>
      </w:r>
    </w:p>
    <w:p w14:paraId="6C04C7E1" w14:textId="77777777" w:rsidR="002E0F68" w:rsidRDefault="002E0F68" w:rsidP="002E0F68">
      <w:pPr>
        <w:pStyle w:val="TableParagraph"/>
        <w:numPr>
          <w:ilvl w:val="0"/>
          <w:numId w:val="17"/>
        </w:numPr>
        <w:spacing w:before="26"/>
        <w:ind w:left="1530" w:right="610"/>
        <w:rPr>
          <w:sz w:val="17"/>
        </w:rPr>
      </w:pPr>
      <w:r w:rsidRPr="00A078E1">
        <w:rPr>
          <w:sz w:val="17"/>
        </w:rPr>
        <w:t xml:space="preserve">If subject to M.G.L c. 6D, § 13 and 958 CMR 7 .00, I have submitted such Notice of Material Change to the HPC </w:t>
      </w:r>
      <w:r>
        <w:rPr>
          <w:sz w:val="17"/>
        </w:rPr>
        <w:t xml:space="preserve">– </w:t>
      </w:r>
      <w:r w:rsidRPr="00A078E1">
        <w:rPr>
          <w:sz w:val="17"/>
        </w:rPr>
        <w:t>in</w:t>
      </w:r>
      <w:r>
        <w:rPr>
          <w:sz w:val="17"/>
        </w:rPr>
        <w:t xml:space="preserve"> </w:t>
      </w:r>
      <w:r w:rsidRPr="007B7816">
        <w:rPr>
          <w:sz w:val="17"/>
        </w:rPr>
        <w:t>accordance with 105 CMR 100.40S(G);</w:t>
      </w:r>
    </w:p>
    <w:p w14:paraId="0E75003F" w14:textId="77777777" w:rsidR="002E0F68" w:rsidRDefault="002E0F68" w:rsidP="002E0F68">
      <w:pPr>
        <w:pStyle w:val="TableParagraph"/>
        <w:numPr>
          <w:ilvl w:val="0"/>
          <w:numId w:val="17"/>
        </w:numPr>
        <w:spacing w:before="26"/>
        <w:ind w:left="1530" w:right="610"/>
        <w:rPr>
          <w:sz w:val="17"/>
        </w:rPr>
      </w:pPr>
      <w:r w:rsidRPr="00360115">
        <w:rPr>
          <w:sz w:val="17"/>
        </w:rPr>
        <w:t>Pursuant to 105 CMR 100.210(A)(3), I certify that both the Applicant and the Proposed Project are in material and substantial compliance and good standing with relevant federal, state, and local laws and regulations, as well as with all</w:t>
      </w:r>
      <w:r>
        <w:rPr>
          <w:sz w:val="17"/>
        </w:rPr>
        <w:t xml:space="preserve"> </w:t>
      </w:r>
      <w:r w:rsidRPr="00811400">
        <w:rPr>
          <w:strike/>
          <w:sz w:val="17"/>
        </w:rPr>
        <w:t>previously issued</w:t>
      </w:r>
      <w:r w:rsidRPr="00360115">
        <w:rPr>
          <w:sz w:val="17"/>
        </w:rPr>
        <w:t xml:space="preserve"> Notices of Determination of Need and the terms </w:t>
      </w:r>
      <w:r w:rsidRPr="00811400">
        <w:rPr>
          <w:strike/>
          <w:sz w:val="17"/>
        </w:rPr>
        <w:t>and Conditions attached therein;</w:t>
      </w:r>
      <w:r w:rsidRPr="00811400">
        <w:rPr>
          <w:sz w:val="17"/>
        </w:rPr>
        <w:t xml:space="preserve"> </w:t>
      </w:r>
      <w:r>
        <w:rPr>
          <w:sz w:val="17"/>
        </w:rPr>
        <w:t>[issued in compliance with 105 CMR 100.00, the Massachusetts Determination of Need Regulation effective January 27, 2017 and amended December 28, 2018]</w:t>
      </w:r>
    </w:p>
    <w:p w14:paraId="39972DF4" w14:textId="77777777" w:rsidR="002E0F68" w:rsidRDefault="002E0F68" w:rsidP="002E0F68">
      <w:pPr>
        <w:pStyle w:val="TableParagraph"/>
        <w:numPr>
          <w:ilvl w:val="0"/>
          <w:numId w:val="17"/>
        </w:numPr>
        <w:spacing w:before="26"/>
        <w:ind w:left="1530" w:right="610"/>
        <w:rPr>
          <w:sz w:val="17"/>
        </w:rPr>
      </w:pPr>
      <w:r w:rsidRPr="00CB5E94">
        <w:rPr>
          <w:sz w:val="17"/>
        </w:rPr>
        <w:t>I have read and understand the limitations on solicitation of funding from the general public prior to receiving a Notice of</w:t>
      </w:r>
      <w:r>
        <w:rPr>
          <w:sz w:val="17"/>
        </w:rPr>
        <w:t xml:space="preserve"> </w:t>
      </w:r>
      <w:r w:rsidRPr="00A0697F">
        <w:rPr>
          <w:sz w:val="17"/>
        </w:rPr>
        <w:t>Determination of Need as established in 1</w:t>
      </w:r>
      <w:r>
        <w:rPr>
          <w:sz w:val="17"/>
        </w:rPr>
        <w:t xml:space="preserve">05 </w:t>
      </w:r>
      <w:r w:rsidRPr="00A0697F">
        <w:rPr>
          <w:sz w:val="17"/>
        </w:rPr>
        <w:t>CMR 100.415;</w:t>
      </w:r>
    </w:p>
    <w:p w14:paraId="77CAC4E6" w14:textId="77777777" w:rsidR="002E0F68" w:rsidRDefault="002E0F68" w:rsidP="002E0F68">
      <w:pPr>
        <w:pStyle w:val="TableParagraph"/>
        <w:numPr>
          <w:ilvl w:val="0"/>
          <w:numId w:val="17"/>
        </w:numPr>
        <w:spacing w:before="26"/>
        <w:ind w:left="1530" w:right="610"/>
        <w:rPr>
          <w:sz w:val="17"/>
        </w:rPr>
      </w:pPr>
      <w:r w:rsidRPr="00C91FD7">
        <w:rPr>
          <w:sz w:val="17"/>
        </w:rPr>
        <w:t>I understand that, if Approved, the Applicant, as Holder of the DoN, shall become obligated to all Standard Conditions</w:t>
      </w:r>
      <w:r>
        <w:rPr>
          <w:sz w:val="17"/>
        </w:rPr>
        <w:t xml:space="preserve"> </w:t>
      </w:r>
      <w:r w:rsidRPr="00A833A3">
        <w:rPr>
          <w:sz w:val="17"/>
        </w:rPr>
        <w:t>pursuant to 105 CMR 100310, as well as any applicable Other Conditions as outlined within 105 CMR 100.000 or that</w:t>
      </w:r>
      <w:r>
        <w:rPr>
          <w:sz w:val="17"/>
        </w:rPr>
        <w:t xml:space="preserve"> </w:t>
      </w:r>
      <w:r w:rsidRPr="0048071E">
        <w:rPr>
          <w:sz w:val="17"/>
        </w:rPr>
        <w:t>otherwise become a part of the final Action pursuant to 105 CMR 100.360;</w:t>
      </w:r>
    </w:p>
    <w:p w14:paraId="38F0B4E6" w14:textId="77777777" w:rsidR="002E0F68" w:rsidRDefault="002E0F68" w:rsidP="002E0F68">
      <w:pPr>
        <w:pStyle w:val="TableParagraph"/>
        <w:numPr>
          <w:ilvl w:val="0"/>
          <w:numId w:val="17"/>
        </w:numPr>
        <w:spacing w:before="26"/>
        <w:ind w:left="1530" w:right="610"/>
        <w:rPr>
          <w:sz w:val="17"/>
        </w:rPr>
      </w:pPr>
      <w:r w:rsidRPr="00F67939">
        <w:rPr>
          <w:sz w:val="17"/>
        </w:rPr>
        <w:t>Pursuant to 1</w:t>
      </w:r>
      <w:r>
        <w:rPr>
          <w:sz w:val="17"/>
        </w:rPr>
        <w:t>05</w:t>
      </w:r>
      <w:r w:rsidRPr="00F67939">
        <w:rPr>
          <w:sz w:val="17"/>
        </w:rPr>
        <w:t xml:space="preserve"> CMR 100.705(A), I certify that the Applicant has Sufficient Interest in the Site or facility; and</w:t>
      </w:r>
    </w:p>
    <w:p w14:paraId="0558B373" w14:textId="77777777" w:rsidR="002E0F68" w:rsidRDefault="002E0F68" w:rsidP="002E0F68">
      <w:pPr>
        <w:pStyle w:val="TableParagraph"/>
        <w:numPr>
          <w:ilvl w:val="0"/>
          <w:numId w:val="17"/>
        </w:numPr>
        <w:spacing w:before="26"/>
        <w:ind w:left="1530" w:right="610"/>
        <w:rPr>
          <w:sz w:val="17"/>
        </w:rPr>
      </w:pPr>
      <w:r w:rsidRPr="00F67939">
        <w:rPr>
          <w:sz w:val="17"/>
        </w:rPr>
        <w:t>Pursuant to 105 CMR 100.70S(A), I certify that the Proposed Project is authorized under applicable zoning by-laws or</w:t>
      </w:r>
      <w:r>
        <w:rPr>
          <w:sz w:val="17"/>
        </w:rPr>
        <w:t xml:space="preserve"> </w:t>
      </w:r>
      <w:r w:rsidRPr="00B468D7">
        <w:rPr>
          <w:sz w:val="17"/>
        </w:rPr>
        <w:t>ordinances, whether or not a special permit is required; or,</w:t>
      </w:r>
    </w:p>
    <w:p w14:paraId="36E8F8BA" w14:textId="77777777" w:rsidR="002E0F68" w:rsidRDefault="002E0F68" w:rsidP="002E0F68">
      <w:pPr>
        <w:pStyle w:val="TableParagraph"/>
        <w:numPr>
          <w:ilvl w:val="1"/>
          <w:numId w:val="17"/>
        </w:numPr>
        <w:spacing w:before="26"/>
        <w:ind w:left="2160" w:right="610"/>
        <w:rPr>
          <w:sz w:val="17"/>
        </w:rPr>
      </w:pPr>
      <w:r w:rsidRPr="00B468D7">
        <w:rPr>
          <w:sz w:val="17"/>
        </w:rPr>
        <w:t>If the Proposed Project is not authorized under applicable zoning by-laws or ordinances, a variance has been</w:t>
      </w:r>
      <w:r>
        <w:rPr>
          <w:sz w:val="17"/>
        </w:rPr>
        <w:t xml:space="preserve"> </w:t>
      </w:r>
      <w:r w:rsidRPr="00B468D7">
        <w:rPr>
          <w:sz w:val="17"/>
        </w:rPr>
        <w:t>received to permit such Proposed Project; or,</w:t>
      </w:r>
    </w:p>
    <w:p w14:paraId="229AC905" w14:textId="77777777" w:rsidR="002E0F68" w:rsidRPr="00B468D7" w:rsidRDefault="002E0F68" w:rsidP="002E0F68">
      <w:pPr>
        <w:pStyle w:val="TableParagraph"/>
        <w:numPr>
          <w:ilvl w:val="1"/>
          <w:numId w:val="17"/>
        </w:numPr>
        <w:spacing w:before="26"/>
        <w:ind w:left="2160" w:right="610"/>
        <w:rPr>
          <w:sz w:val="17"/>
        </w:rPr>
      </w:pPr>
      <w:r w:rsidRPr="00B468D7">
        <w:rPr>
          <w:sz w:val="17"/>
        </w:rPr>
        <w:t>The Proposed Project is exempt from zoning by-laws or ordinances.</w:t>
      </w:r>
    </w:p>
    <w:p w14:paraId="7EDE4D60" w14:textId="77777777" w:rsidR="005234CD" w:rsidRPr="00656D2F" w:rsidRDefault="005234CD" w:rsidP="005234CD">
      <w:pPr>
        <w:pStyle w:val="BodyText"/>
        <w:spacing w:before="95"/>
        <w:ind w:left="900" w:right="1160"/>
        <w:rPr>
          <w:color w:val="161616"/>
        </w:rPr>
      </w:pPr>
    </w:p>
    <w:tbl>
      <w:tblPr>
        <w:tblW w:w="759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95"/>
      </w:tblGrid>
      <w:tr w:rsidR="005234CD" w:rsidRPr="00E71E86" w14:paraId="11912864" w14:textId="77777777" w:rsidTr="008C13CA">
        <w:trPr>
          <w:cantSplit/>
          <w:trHeight w:val="1202"/>
        </w:trPr>
        <w:tc>
          <w:tcPr>
            <w:tcW w:w="7595" w:type="dxa"/>
          </w:tcPr>
          <w:p w14:paraId="314B667E" w14:textId="77777777" w:rsidR="005234CD" w:rsidRPr="00AE5F1E" w:rsidRDefault="005234CD" w:rsidP="008C13CA">
            <w:pPr>
              <w:pStyle w:val="TableParagraph"/>
              <w:spacing w:before="13"/>
              <w:ind w:left="108" w:right="1160"/>
              <w:rPr>
                <w:rStyle w:val="Strong"/>
                <w:sz w:val="17"/>
                <w:szCs w:val="17"/>
              </w:rPr>
            </w:pPr>
            <w:r>
              <w:rPr>
                <w:rStyle w:val="Strong"/>
                <w:sz w:val="17"/>
                <w:szCs w:val="17"/>
              </w:rPr>
              <w:lastRenderedPageBreak/>
              <w:t>Corporation</w:t>
            </w:r>
          </w:p>
          <w:p w14:paraId="34A7CB1D" w14:textId="77777777" w:rsidR="005234CD" w:rsidRDefault="005234CD" w:rsidP="008C13CA">
            <w:pPr>
              <w:pStyle w:val="TableParagraph"/>
              <w:tabs>
                <w:tab w:val="left" w:pos="4200"/>
                <w:tab w:val="left" w:pos="9212"/>
              </w:tabs>
              <w:ind w:left="108" w:right="1160"/>
              <w:rPr>
                <w:color w:val="111111"/>
                <w:w w:val="105"/>
                <w:sz w:val="17"/>
              </w:rPr>
            </w:pPr>
            <w:r w:rsidRPr="00676841">
              <w:rPr>
                <w:color w:val="111111"/>
                <w:w w:val="105"/>
                <w:sz w:val="17"/>
              </w:rPr>
              <w:t>All parties must sign. Add additional names as needed.</w:t>
            </w:r>
          </w:p>
          <w:p w14:paraId="2427DB1F" w14:textId="77777777" w:rsidR="005234CD" w:rsidRDefault="005234CD" w:rsidP="008C13CA">
            <w:pPr>
              <w:pStyle w:val="TableParagraph"/>
              <w:tabs>
                <w:tab w:val="left" w:pos="4200"/>
                <w:tab w:val="left" w:pos="9212"/>
              </w:tabs>
              <w:ind w:left="108" w:right="1160"/>
              <w:rPr>
                <w:color w:val="161616"/>
                <w:spacing w:val="-1"/>
                <w:w w:val="108"/>
                <w:sz w:val="16"/>
                <w:szCs w:val="16"/>
                <w:u w:color="161616"/>
              </w:rPr>
            </w:pPr>
          </w:p>
          <w:p w14:paraId="280E07F5" w14:textId="4B73F892" w:rsidR="005234CD" w:rsidRPr="00E71E86" w:rsidRDefault="004328F9" w:rsidP="008C13CA">
            <w:pPr>
              <w:pStyle w:val="TableParagraph"/>
              <w:tabs>
                <w:tab w:val="left" w:pos="4200"/>
                <w:tab w:val="left" w:pos="9212"/>
              </w:tabs>
              <w:ind w:left="108" w:right="821"/>
              <w:rPr>
                <w:rFonts w:ascii="Times New Roman"/>
                <w:b/>
                <w:i/>
                <w:sz w:val="16"/>
                <w:szCs w:val="16"/>
              </w:rPr>
            </w:pPr>
            <w:r w:rsidRPr="004328F9">
              <w:rPr>
                <w:color w:val="161616"/>
                <w:spacing w:val="-1"/>
                <w:w w:val="108"/>
                <w:sz w:val="16"/>
                <w:szCs w:val="16"/>
                <w:u w:val="single" w:color="161616"/>
              </w:rPr>
              <w:t>Anne Klibanski, MD</w:t>
            </w:r>
            <w:r w:rsidR="005234CD" w:rsidRPr="00E71E86">
              <w:rPr>
                <w:color w:val="161616"/>
                <w:sz w:val="16"/>
                <w:szCs w:val="16"/>
              </w:rPr>
              <w:tab/>
            </w:r>
            <w:r w:rsidR="005234CD" w:rsidRPr="004328F9">
              <w:rPr>
                <w:color w:val="161616"/>
                <w:sz w:val="16"/>
                <w:szCs w:val="16"/>
                <w:u w:val="single"/>
              </w:rPr>
              <w:t>&lt;Signature on File</w:t>
            </w:r>
            <w:r w:rsidR="005234CD" w:rsidRPr="004328F9">
              <w:rPr>
                <w:sz w:val="16"/>
                <w:szCs w:val="16"/>
                <w:u w:val="single"/>
              </w:rPr>
              <w:t xml:space="preserve">&gt;     </w:t>
            </w:r>
            <w:r w:rsidRPr="004328F9">
              <w:rPr>
                <w:color w:val="161616"/>
                <w:sz w:val="16"/>
                <w:szCs w:val="16"/>
                <w:u w:val="single"/>
              </w:rPr>
              <w:t>12/17</w:t>
            </w:r>
            <w:r w:rsidR="005234CD" w:rsidRPr="004328F9">
              <w:rPr>
                <w:color w:val="161616"/>
                <w:sz w:val="16"/>
                <w:szCs w:val="16"/>
                <w:u w:val="single"/>
              </w:rPr>
              <w:t>/2024</w:t>
            </w:r>
            <w:r w:rsidR="005234CD" w:rsidRPr="00E71E86">
              <w:rPr>
                <w:rFonts w:ascii="Times New Roman"/>
                <w:b/>
                <w:i/>
                <w:color w:val="5B5B5B"/>
                <w:spacing w:val="42"/>
                <w:sz w:val="16"/>
                <w:szCs w:val="16"/>
                <w:u w:color="5B5B5B"/>
              </w:rPr>
              <w:tab/>
            </w:r>
          </w:p>
          <w:p w14:paraId="3D5417B9" w14:textId="426E4006" w:rsidR="005234CD" w:rsidRDefault="005234CD" w:rsidP="008C13CA">
            <w:pPr>
              <w:pStyle w:val="TableParagraph"/>
              <w:tabs>
                <w:tab w:val="left" w:pos="4116"/>
                <w:tab w:val="left" w:pos="6270"/>
                <w:tab w:val="left" w:pos="8732"/>
              </w:tabs>
              <w:ind w:left="108" w:right="821"/>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5E1EE641" w14:textId="77777777" w:rsidR="005234CD" w:rsidRDefault="005234CD" w:rsidP="008C13CA">
            <w:pPr>
              <w:pStyle w:val="TableParagraph"/>
              <w:tabs>
                <w:tab w:val="left" w:pos="4116"/>
                <w:tab w:val="left" w:pos="6270"/>
                <w:tab w:val="left" w:pos="8732"/>
              </w:tabs>
              <w:ind w:left="108" w:right="821"/>
              <w:rPr>
                <w:color w:val="161616"/>
                <w:sz w:val="16"/>
                <w:szCs w:val="16"/>
              </w:rPr>
            </w:pPr>
          </w:p>
          <w:p w14:paraId="6274217B" w14:textId="57381E80" w:rsidR="005234CD" w:rsidRPr="00E71E86" w:rsidRDefault="0012483B" w:rsidP="008C13CA">
            <w:pPr>
              <w:pStyle w:val="TableParagraph"/>
              <w:tabs>
                <w:tab w:val="left" w:pos="4200"/>
                <w:tab w:val="left" w:pos="9212"/>
              </w:tabs>
              <w:ind w:left="108" w:right="821"/>
              <w:rPr>
                <w:rFonts w:ascii="Times New Roman"/>
                <w:b/>
                <w:i/>
                <w:sz w:val="16"/>
                <w:szCs w:val="16"/>
              </w:rPr>
            </w:pPr>
            <w:r w:rsidRPr="0012483B">
              <w:rPr>
                <w:color w:val="161616"/>
                <w:spacing w:val="-1"/>
                <w:w w:val="108"/>
                <w:sz w:val="16"/>
                <w:szCs w:val="16"/>
                <w:u w:val="single" w:color="161616"/>
              </w:rPr>
              <w:t>Scott Sperling</w:t>
            </w:r>
            <w:r w:rsidR="005234CD" w:rsidRPr="00E71E86">
              <w:rPr>
                <w:color w:val="161616"/>
                <w:sz w:val="16"/>
                <w:szCs w:val="16"/>
              </w:rPr>
              <w:tab/>
            </w:r>
            <w:r w:rsidR="004328F9" w:rsidRPr="004328F9">
              <w:rPr>
                <w:color w:val="161616"/>
                <w:sz w:val="16"/>
                <w:szCs w:val="16"/>
                <w:u w:val="single"/>
              </w:rPr>
              <w:t>&lt;Signature on File</w:t>
            </w:r>
            <w:r w:rsidR="004328F9" w:rsidRPr="004328F9">
              <w:rPr>
                <w:sz w:val="16"/>
                <w:szCs w:val="16"/>
                <w:u w:val="single"/>
              </w:rPr>
              <w:t xml:space="preserve">&gt;     </w:t>
            </w:r>
            <w:r w:rsidR="004328F9" w:rsidRPr="004328F9">
              <w:rPr>
                <w:color w:val="161616"/>
                <w:sz w:val="16"/>
                <w:szCs w:val="16"/>
                <w:u w:val="single"/>
              </w:rPr>
              <w:t>12/17/2024</w:t>
            </w:r>
            <w:r w:rsidR="005234CD" w:rsidRPr="00E71E86">
              <w:rPr>
                <w:rFonts w:ascii="Times New Roman"/>
                <w:b/>
                <w:i/>
                <w:color w:val="5B5B5B"/>
                <w:spacing w:val="42"/>
                <w:sz w:val="16"/>
                <w:szCs w:val="16"/>
                <w:u w:color="5B5B5B"/>
              </w:rPr>
              <w:tab/>
            </w:r>
          </w:p>
          <w:p w14:paraId="1C354BAB" w14:textId="1A9AF827" w:rsidR="005234CD" w:rsidRDefault="005234CD" w:rsidP="008C13CA">
            <w:pPr>
              <w:pStyle w:val="TableParagraph"/>
              <w:tabs>
                <w:tab w:val="left" w:pos="4116"/>
                <w:tab w:val="left" w:pos="6270"/>
                <w:tab w:val="left" w:pos="8732"/>
              </w:tabs>
              <w:ind w:left="108" w:right="821"/>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43A4ACBF" w14:textId="77777777" w:rsidR="005234CD" w:rsidRDefault="005234CD" w:rsidP="008C13CA">
            <w:pPr>
              <w:pStyle w:val="TableParagraph"/>
              <w:tabs>
                <w:tab w:val="left" w:pos="4116"/>
                <w:tab w:val="left" w:pos="6270"/>
                <w:tab w:val="left" w:pos="8732"/>
              </w:tabs>
              <w:ind w:left="900" w:right="821"/>
              <w:rPr>
                <w:color w:val="161616"/>
                <w:sz w:val="16"/>
                <w:szCs w:val="16"/>
              </w:rPr>
            </w:pPr>
          </w:p>
          <w:p w14:paraId="1F83FC1F" w14:textId="77777777" w:rsidR="005234CD" w:rsidRDefault="005234CD" w:rsidP="008C13CA">
            <w:pPr>
              <w:pStyle w:val="TableParagraph"/>
              <w:tabs>
                <w:tab w:val="left" w:pos="4116"/>
                <w:tab w:val="left" w:pos="6270"/>
                <w:tab w:val="left" w:pos="8732"/>
              </w:tabs>
              <w:ind w:left="900" w:right="1160"/>
              <w:rPr>
                <w:color w:val="161616"/>
                <w:sz w:val="16"/>
                <w:szCs w:val="16"/>
              </w:rPr>
            </w:pPr>
          </w:p>
          <w:p w14:paraId="256BF7D9" w14:textId="77777777" w:rsidR="005234CD" w:rsidRDefault="005234CD" w:rsidP="008C13CA">
            <w:pPr>
              <w:pStyle w:val="TableParagraph"/>
              <w:tabs>
                <w:tab w:val="left" w:pos="4116"/>
                <w:tab w:val="left" w:pos="6270"/>
                <w:tab w:val="left" w:pos="8732"/>
              </w:tabs>
              <w:ind w:left="900" w:right="1160"/>
              <w:rPr>
                <w:color w:val="161616"/>
                <w:sz w:val="16"/>
                <w:szCs w:val="16"/>
              </w:rPr>
            </w:pPr>
          </w:p>
          <w:p w14:paraId="3A0FF75B" w14:textId="77777777" w:rsidR="005234CD" w:rsidRPr="00E71E86" w:rsidRDefault="005234CD" w:rsidP="008C13CA">
            <w:pPr>
              <w:pStyle w:val="TableParagraph"/>
              <w:tabs>
                <w:tab w:val="left" w:pos="4116"/>
                <w:tab w:val="left" w:pos="6270"/>
                <w:tab w:val="left" w:pos="8732"/>
              </w:tabs>
              <w:ind w:left="900" w:right="1160"/>
              <w:rPr>
                <w:color w:val="161616"/>
                <w:w w:val="95"/>
                <w:position w:val="1"/>
                <w:sz w:val="17"/>
              </w:rPr>
            </w:pPr>
          </w:p>
        </w:tc>
      </w:tr>
    </w:tbl>
    <w:p w14:paraId="08C73F00" w14:textId="77777777" w:rsidR="005234CD" w:rsidRDefault="005234CD" w:rsidP="005234CD">
      <w:pPr>
        <w:ind w:left="900" w:right="1160"/>
      </w:pPr>
    </w:p>
    <w:p w14:paraId="5EC89F17" w14:textId="77777777" w:rsidR="005234CD" w:rsidRDefault="005234CD" w:rsidP="005234CD">
      <w:pPr>
        <w:ind w:left="900" w:right="1160"/>
        <w:rPr>
          <w:sz w:val="16"/>
          <w:szCs w:val="16"/>
        </w:rPr>
      </w:pPr>
      <w:r w:rsidRPr="00702C96">
        <w:rPr>
          <w:b/>
          <w:bCs/>
          <w:sz w:val="18"/>
          <w:szCs w:val="18"/>
        </w:rPr>
        <w:t>This document is ready to print:</w:t>
      </w:r>
      <w:r>
        <w:rPr>
          <w:b/>
          <w:bCs/>
          <w:sz w:val="18"/>
          <w:szCs w:val="18"/>
        </w:rPr>
        <w:t xml:space="preserve"> </w:t>
      </w:r>
      <w:r>
        <w:rPr>
          <w:sz w:val="16"/>
          <w:szCs w:val="16"/>
        </w:rPr>
        <w:t>[unchecked]</w:t>
      </w:r>
      <w:r w:rsidRPr="00702C96">
        <w:rPr>
          <w:sz w:val="18"/>
          <w:szCs w:val="18"/>
        </w:rPr>
        <w:tab/>
      </w:r>
      <w:r w:rsidRPr="00702C96">
        <w:rPr>
          <w:b/>
          <w:bCs/>
          <w:sz w:val="18"/>
          <w:szCs w:val="18"/>
        </w:rPr>
        <w:t xml:space="preserve">Date/time Stamp: </w:t>
      </w:r>
      <w:r>
        <w:rPr>
          <w:sz w:val="16"/>
          <w:szCs w:val="16"/>
        </w:rPr>
        <w:t>[blank]</w:t>
      </w:r>
    </w:p>
    <w:p w14:paraId="518C291E" w14:textId="77777777" w:rsidR="005234CD" w:rsidRDefault="005234CD" w:rsidP="005234CD">
      <w:pPr>
        <w:pStyle w:val="ListParagraph"/>
        <w:spacing w:line="480" w:lineRule="auto"/>
        <w:ind w:left="1080"/>
        <w:rPr>
          <w:b/>
          <w:bCs/>
          <w:sz w:val="32"/>
          <w:szCs w:val="32"/>
        </w:rPr>
      </w:pPr>
    </w:p>
    <w:p w14:paraId="135386FD" w14:textId="77777777" w:rsidR="005234CD" w:rsidRDefault="005234CD">
      <w:pPr>
        <w:spacing w:line="578" w:lineRule="auto"/>
        <w:jc w:val="center"/>
        <w:rPr>
          <w:rFonts w:ascii="Times New Roman"/>
          <w:sz w:val="36"/>
        </w:rPr>
        <w:sectPr w:rsidR="005234CD">
          <w:pgSz w:w="12240" w:h="15840"/>
          <w:pgMar w:top="1820" w:right="240" w:bottom="280" w:left="240" w:header="0" w:footer="0" w:gutter="0"/>
          <w:cols w:space="720"/>
        </w:sectPr>
      </w:pPr>
    </w:p>
    <w:p w14:paraId="13538786" w14:textId="77777777" w:rsidR="00566DE7" w:rsidRDefault="00566DE7">
      <w:pPr>
        <w:pStyle w:val="BodyText"/>
        <w:rPr>
          <w:rFonts w:ascii="Myriad Pro"/>
          <w:sz w:val="36"/>
        </w:rPr>
      </w:pPr>
    </w:p>
    <w:p w14:paraId="13538787" w14:textId="77777777" w:rsidR="00566DE7" w:rsidRDefault="00566DE7">
      <w:pPr>
        <w:pStyle w:val="BodyText"/>
        <w:spacing w:before="48"/>
        <w:rPr>
          <w:rFonts w:ascii="Myriad Pro"/>
          <w:sz w:val="36"/>
        </w:rPr>
      </w:pPr>
    </w:p>
    <w:p w14:paraId="13538788" w14:textId="77777777" w:rsidR="00566DE7" w:rsidRDefault="00E330E4">
      <w:pPr>
        <w:spacing w:line="578" w:lineRule="auto"/>
        <w:ind w:left="4129" w:right="4103"/>
        <w:jc w:val="center"/>
        <w:rPr>
          <w:rFonts w:ascii="Times New Roman"/>
          <w:b/>
          <w:sz w:val="36"/>
        </w:rPr>
      </w:pPr>
      <w:bookmarkStart w:id="10" w:name="11._Filing_Fee"/>
      <w:bookmarkEnd w:id="10"/>
      <w:r>
        <w:rPr>
          <w:rFonts w:ascii="Times New Roman"/>
          <w:b/>
          <w:sz w:val="36"/>
        </w:rPr>
        <w:t>APPENDIX</w:t>
      </w:r>
      <w:r>
        <w:rPr>
          <w:rFonts w:ascii="Times New Roman"/>
          <w:b/>
          <w:spacing w:val="-23"/>
          <w:sz w:val="36"/>
        </w:rPr>
        <w:t xml:space="preserve"> </w:t>
      </w:r>
      <w:r>
        <w:rPr>
          <w:rFonts w:ascii="Times New Roman"/>
          <w:b/>
          <w:sz w:val="36"/>
        </w:rPr>
        <w:t>11 FILING FEE</w:t>
      </w:r>
    </w:p>
    <w:p w14:paraId="13538789" w14:textId="77777777" w:rsidR="00566DE7" w:rsidRDefault="00566DE7">
      <w:pPr>
        <w:spacing w:line="578" w:lineRule="auto"/>
        <w:jc w:val="center"/>
        <w:rPr>
          <w:rFonts w:ascii="Times New Roman"/>
          <w:sz w:val="36"/>
        </w:rPr>
        <w:sectPr w:rsidR="00566DE7">
          <w:footerReference w:type="default" r:id="rId46"/>
          <w:pgSz w:w="12240" w:h="15840"/>
          <w:pgMar w:top="1820" w:right="240" w:bottom="280" w:left="240" w:header="0" w:footer="0" w:gutter="0"/>
          <w:cols w:space="720"/>
        </w:sectPr>
      </w:pPr>
    </w:p>
    <w:p w14:paraId="1353878A" w14:textId="52C8745F" w:rsidR="00566DE7" w:rsidRDefault="00E330E4">
      <w:pPr>
        <w:spacing w:before="65" w:line="543" w:lineRule="exact"/>
        <w:ind w:left="1087"/>
        <w:rPr>
          <w:rFonts w:ascii="Arial"/>
          <w:b/>
          <w:sz w:val="30"/>
        </w:rPr>
      </w:pPr>
      <w:r>
        <w:rPr>
          <w:noProof/>
        </w:rPr>
        <w:lastRenderedPageBreak/>
        <mc:AlternateContent>
          <mc:Choice Requires="wps">
            <w:drawing>
              <wp:anchor distT="0" distB="0" distL="0" distR="0" simplePos="0" relativeHeight="482772480" behindDoc="1" locked="0" layoutInCell="1" allowOverlap="1" wp14:anchorId="135389C6" wp14:editId="135389C7">
                <wp:simplePos x="0" y="0"/>
                <wp:positionH relativeFrom="page">
                  <wp:posOffset>843685</wp:posOffset>
                </wp:positionH>
                <wp:positionV relativeFrom="paragraph">
                  <wp:posOffset>51171</wp:posOffset>
                </wp:positionV>
                <wp:extent cx="60325" cy="535940"/>
                <wp:effectExtent l="0" t="0" r="0" b="0"/>
                <wp:wrapNone/>
                <wp:docPr id="1030" name="Text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535940"/>
                        </a:xfrm>
                        <a:prstGeom prst="rect">
                          <a:avLst/>
                        </a:prstGeom>
                      </wps:spPr>
                      <wps:txbx>
                        <w:txbxContent>
                          <w:p w14:paraId="13538A9A" w14:textId="77777777" w:rsidR="00566DE7" w:rsidRDefault="00E330E4">
                            <w:pPr>
                              <w:spacing w:line="843" w:lineRule="exact"/>
                              <w:rPr>
                                <w:rFonts w:ascii="Times New Roman"/>
                                <w:sz w:val="76"/>
                              </w:rPr>
                            </w:pPr>
                            <w:r>
                              <w:rPr>
                                <w:rFonts w:ascii="Times New Roman"/>
                                <w:color w:val="0A7E85"/>
                                <w:spacing w:val="-286"/>
                                <w:w w:val="85"/>
                                <w:sz w:val="76"/>
                              </w:rPr>
                              <w:t>=</w:t>
                            </w:r>
                          </w:p>
                        </w:txbxContent>
                      </wps:txbx>
                      <wps:bodyPr wrap="square" lIns="0" tIns="0" rIns="0" bIns="0" rtlCol="0">
                        <a:noAutofit/>
                      </wps:bodyPr>
                    </wps:wsp>
                  </a:graphicData>
                </a:graphic>
              </wp:anchor>
            </w:drawing>
          </mc:Choice>
          <mc:Fallback>
            <w:pict>
              <v:shapetype w14:anchorId="135389C6" id="_x0000_t202" coordsize="21600,21600" o:spt="202" path="m,l,21600r21600,l21600,xe">
                <v:stroke joinstyle="miter"/>
                <v:path gradientshapeok="t" o:connecttype="rect"/>
              </v:shapetype>
              <v:shape id="Textbox 1030" o:spid="_x0000_s1026" type="#_x0000_t202" style="position:absolute;left:0;text-align:left;margin-left:66.45pt;margin-top:4.05pt;width:4.75pt;height:42.2pt;z-index:-205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" filled="f" stroked="f">
                <v:textbox inset="0,0,0,0">
                  <w:txbxContent>
                    <w:p w14:paraId="13538A9A" w14:textId="77777777" w:rsidR="00566DE7" w:rsidRDefault="00E330E4">
                      <w:pPr>
                        <w:spacing w:line="843" w:lineRule="exact"/>
                        <w:rPr>
                          <w:rFonts w:ascii="Times New Roman"/>
                          <w:sz w:val="76"/>
                        </w:rPr>
                      </w:pPr>
                      <w:r>
                        <w:rPr>
                          <w:rFonts w:ascii="Times New Roman"/>
                          <w:color w:val="0A7E85"/>
                          <w:spacing w:val="-286"/>
                          <w:w w:val="85"/>
                          <w:sz w:val="76"/>
                        </w:rPr>
                        <w:t>=</w:t>
                      </w:r>
                    </w:p>
                  </w:txbxContent>
                </v:textbox>
                <w10:wrap anchorx="page"/>
              </v:shape>
            </w:pict>
          </mc:Fallback>
        </mc:AlternateContent>
      </w:r>
      <w:r>
        <w:rPr>
          <w:rFonts w:ascii="Arial"/>
          <w:b/>
          <w:color w:val="162154"/>
          <w:w w:val="85"/>
          <w:sz w:val="30"/>
        </w:rPr>
        <w:t>Mass</w:t>
      </w:r>
      <w:r>
        <w:rPr>
          <w:rFonts w:ascii="Arial"/>
          <w:b/>
          <w:color w:val="162154"/>
          <w:spacing w:val="-7"/>
          <w:w w:val="85"/>
          <w:sz w:val="30"/>
        </w:rPr>
        <w:t xml:space="preserve"> </w:t>
      </w:r>
      <w:r>
        <w:rPr>
          <w:rFonts w:ascii="Arial"/>
          <w:b/>
          <w:color w:val="162154"/>
          <w:w w:val="85"/>
          <w:sz w:val="30"/>
        </w:rPr>
        <w:t>General</w:t>
      </w:r>
      <w:r>
        <w:rPr>
          <w:rFonts w:ascii="Arial"/>
          <w:b/>
          <w:color w:val="162154"/>
          <w:spacing w:val="-13"/>
          <w:sz w:val="30"/>
        </w:rPr>
        <w:t xml:space="preserve"> </w:t>
      </w:r>
      <w:r>
        <w:rPr>
          <w:rFonts w:ascii="Arial"/>
          <w:b/>
          <w:color w:val="162154"/>
          <w:spacing w:val="-2"/>
          <w:w w:val="85"/>
          <w:sz w:val="30"/>
        </w:rPr>
        <w:t>Brigham</w:t>
      </w:r>
    </w:p>
    <w:p w14:paraId="1353878B" w14:textId="0B89DC79" w:rsidR="00566DE7" w:rsidRDefault="00E330E4">
      <w:pPr>
        <w:tabs>
          <w:tab w:val="left" w:pos="1476"/>
        </w:tabs>
        <w:spacing w:line="186" w:lineRule="exact"/>
        <w:ind w:left="1088"/>
        <w:rPr>
          <w:rFonts w:ascii="Arial"/>
          <w:b/>
          <w:sz w:val="17"/>
        </w:rPr>
      </w:pPr>
      <w:r>
        <w:rPr>
          <w:rFonts w:ascii="Arial"/>
          <w:b/>
          <w:color w:val="162154"/>
          <w:sz w:val="17"/>
        </w:rPr>
        <w:t>Salem Hospital</w:t>
      </w:r>
    </w:p>
    <w:p w14:paraId="1353878C" w14:textId="77777777" w:rsidR="00566DE7" w:rsidRDefault="00E330E4">
      <w:pPr>
        <w:spacing w:before="53"/>
        <w:rPr>
          <w:rFonts w:ascii="Arial"/>
          <w:b/>
          <w:sz w:val="16"/>
        </w:rPr>
      </w:pPr>
      <w:r>
        <w:br w:type="column"/>
      </w:r>
    </w:p>
    <w:p w14:paraId="1353878D" w14:textId="77777777" w:rsidR="00566DE7" w:rsidRDefault="00E330E4">
      <w:pPr>
        <w:ind w:left="1091"/>
        <w:rPr>
          <w:rFonts w:ascii="Arial"/>
          <w:sz w:val="16"/>
        </w:rPr>
      </w:pPr>
      <w:r>
        <w:rPr>
          <w:rFonts w:ascii="Arial"/>
          <w:color w:val="232323"/>
          <w:spacing w:val="-4"/>
          <w:sz w:val="16"/>
        </w:rPr>
        <w:t>81</w:t>
      </w:r>
      <w:r>
        <w:rPr>
          <w:rFonts w:ascii="Arial"/>
          <w:color w:val="232323"/>
          <w:spacing w:val="-16"/>
          <w:sz w:val="16"/>
        </w:rPr>
        <w:t xml:space="preserve"> </w:t>
      </w:r>
      <w:r>
        <w:rPr>
          <w:rFonts w:ascii="Arial"/>
          <w:color w:val="232323"/>
          <w:spacing w:val="-4"/>
          <w:sz w:val="16"/>
        </w:rPr>
        <w:t>Highland</w:t>
      </w:r>
      <w:r>
        <w:rPr>
          <w:rFonts w:ascii="Arial"/>
          <w:color w:val="232323"/>
          <w:spacing w:val="6"/>
          <w:sz w:val="16"/>
        </w:rPr>
        <w:t xml:space="preserve"> </w:t>
      </w:r>
      <w:r>
        <w:rPr>
          <w:rFonts w:ascii="Arial"/>
          <w:color w:val="383838"/>
          <w:spacing w:val="-4"/>
          <w:sz w:val="16"/>
        </w:rPr>
        <w:t>Avenue,</w:t>
      </w:r>
      <w:r>
        <w:rPr>
          <w:rFonts w:ascii="Arial"/>
          <w:color w:val="383838"/>
          <w:spacing w:val="-23"/>
          <w:sz w:val="16"/>
        </w:rPr>
        <w:t xml:space="preserve"> </w:t>
      </w:r>
      <w:r>
        <w:rPr>
          <w:rFonts w:ascii="Arial"/>
          <w:color w:val="232323"/>
          <w:spacing w:val="-4"/>
          <w:sz w:val="16"/>
        </w:rPr>
        <w:t>Salem</w:t>
      </w:r>
      <w:r>
        <w:rPr>
          <w:rFonts w:ascii="Arial"/>
          <w:color w:val="696969"/>
          <w:spacing w:val="-4"/>
          <w:sz w:val="16"/>
        </w:rPr>
        <w:t xml:space="preserve">, </w:t>
      </w:r>
      <w:r>
        <w:rPr>
          <w:rFonts w:ascii="Times New Roman"/>
          <w:b/>
          <w:color w:val="232323"/>
          <w:spacing w:val="-4"/>
          <w:sz w:val="18"/>
        </w:rPr>
        <w:t>MA</w:t>
      </w:r>
      <w:r>
        <w:rPr>
          <w:rFonts w:ascii="Times New Roman"/>
          <w:b/>
          <w:color w:val="232323"/>
          <w:spacing w:val="-2"/>
          <w:sz w:val="18"/>
        </w:rPr>
        <w:t xml:space="preserve"> </w:t>
      </w:r>
      <w:r>
        <w:rPr>
          <w:rFonts w:ascii="Arial"/>
          <w:color w:val="232323"/>
          <w:spacing w:val="-4"/>
          <w:sz w:val="16"/>
        </w:rPr>
        <w:t>01970</w:t>
      </w:r>
    </w:p>
    <w:p w14:paraId="1353878E" w14:textId="77777777" w:rsidR="00566DE7" w:rsidRDefault="00E330E4">
      <w:pPr>
        <w:spacing w:before="20"/>
        <w:ind w:left="1087"/>
        <w:rPr>
          <w:rFonts w:ascii="Arial"/>
          <w:sz w:val="16"/>
        </w:rPr>
      </w:pPr>
      <w:r>
        <w:rPr>
          <w:rFonts w:ascii="Arial"/>
          <w:color w:val="232323"/>
          <w:sz w:val="16"/>
        </w:rPr>
        <w:t>T 978</w:t>
      </w:r>
      <w:r>
        <w:rPr>
          <w:rFonts w:ascii="Arial"/>
          <w:color w:val="232323"/>
          <w:spacing w:val="-15"/>
          <w:sz w:val="16"/>
        </w:rPr>
        <w:t xml:space="preserve"> </w:t>
      </w:r>
      <w:r>
        <w:rPr>
          <w:rFonts w:ascii="Arial"/>
          <w:color w:val="383838"/>
          <w:spacing w:val="-2"/>
          <w:sz w:val="16"/>
        </w:rPr>
        <w:t>741</w:t>
      </w:r>
      <w:r>
        <w:rPr>
          <w:rFonts w:ascii="Arial"/>
          <w:color w:val="0F0F11"/>
          <w:spacing w:val="-2"/>
          <w:sz w:val="16"/>
        </w:rPr>
        <w:t>1</w:t>
      </w:r>
      <w:r>
        <w:rPr>
          <w:rFonts w:ascii="Arial"/>
          <w:color w:val="383838"/>
          <w:spacing w:val="-2"/>
          <w:sz w:val="16"/>
        </w:rPr>
        <w:t>200</w:t>
      </w:r>
    </w:p>
    <w:p w14:paraId="1353878F" w14:textId="77777777" w:rsidR="00566DE7" w:rsidRDefault="00E330E4">
      <w:pPr>
        <w:spacing w:before="4"/>
        <w:ind w:left="1094"/>
        <w:rPr>
          <w:rFonts w:ascii="Arial"/>
          <w:sz w:val="16"/>
        </w:rPr>
      </w:pPr>
      <w:r>
        <w:rPr>
          <w:rFonts w:ascii="Arial"/>
          <w:color w:val="232323"/>
          <w:spacing w:val="-2"/>
          <w:w w:val="105"/>
          <w:sz w:val="16"/>
        </w:rPr>
        <w:t>T</w:t>
      </w:r>
      <w:r>
        <w:rPr>
          <w:rFonts w:ascii="Arial"/>
          <w:color w:val="232323"/>
          <w:spacing w:val="-17"/>
          <w:w w:val="105"/>
          <w:sz w:val="16"/>
        </w:rPr>
        <w:t xml:space="preserve"> </w:t>
      </w:r>
      <w:r>
        <w:rPr>
          <w:rFonts w:ascii="Arial"/>
          <w:color w:val="383838"/>
          <w:spacing w:val="-2"/>
          <w:w w:val="105"/>
          <w:sz w:val="16"/>
        </w:rPr>
        <w:t>978</w:t>
      </w:r>
      <w:r>
        <w:rPr>
          <w:rFonts w:ascii="Arial"/>
          <w:color w:val="383838"/>
          <w:spacing w:val="-8"/>
          <w:w w:val="105"/>
          <w:sz w:val="16"/>
        </w:rPr>
        <w:t xml:space="preserve"> </w:t>
      </w:r>
      <w:r>
        <w:rPr>
          <w:rFonts w:ascii="Arial"/>
          <w:color w:val="383838"/>
          <w:spacing w:val="-2"/>
          <w:w w:val="105"/>
          <w:sz w:val="16"/>
        </w:rPr>
        <w:t>825</w:t>
      </w:r>
      <w:r>
        <w:rPr>
          <w:rFonts w:ascii="Arial"/>
          <w:color w:val="383838"/>
          <w:spacing w:val="-17"/>
          <w:w w:val="105"/>
          <w:sz w:val="16"/>
        </w:rPr>
        <w:t xml:space="preserve"> </w:t>
      </w:r>
      <w:r>
        <w:rPr>
          <w:rFonts w:ascii="Arial"/>
          <w:color w:val="383838"/>
          <w:spacing w:val="-4"/>
          <w:w w:val="105"/>
          <w:sz w:val="16"/>
        </w:rPr>
        <w:t>6200</w:t>
      </w:r>
    </w:p>
    <w:p w14:paraId="13538790" w14:textId="77777777" w:rsidR="00566DE7" w:rsidRDefault="00E330E4">
      <w:pPr>
        <w:spacing w:before="4"/>
        <w:ind w:left="1097"/>
        <w:rPr>
          <w:rFonts w:ascii="Arial"/>
          <w:sz w:val="16"/>
        </w:rPr>
      </w:pPr>
      <w:r>
        <w:rPr>
          <w:rFonts w:ascii="Arial"/>
          <w:color w:val="383838"/>
          <w:spacing w:val="-2"/>
          <w:sz w:val="16"/>
        </w:rPr>
        <w:t>Salem.massgeneralbrigham.org</w:t>
      </w:r>
    </w:p>
    <w:p w14:paraId="13538791" w14:textId="77777777" w:rsidR="00566DE7" w:rsidRDefault="00566DE7">
      <w:pPr>
        <w:rPr>
          <w:rFonts w:ascii="Arial"/>
          <w:sz w:val="16"/>
        </w:rPr>
        <w:sectPr w:rsidR="00566DE7">
          <w:footerReference w:type="default" r:id="rId47"/>
          <w:pgSz w:w="12240" w:h="15840"/>
          <w:pgMar w:top="460" w:right="240" w:bottom="0" w:left="240" w:header="0" w:footer="0" w:gutter="0"/>
          <w:cols w:num="2" w:space="720" w:equalWidth="0">
            <w:col w:w="4627" w:space="2349"/>
            <w:col w:w="4784"/>
          </w:cols>
        </w:sectPr>
      </w:pPr>
    </w:p>
    <w:p w14:paraId="13538792" w14:textId="6939FDC7" w:rsidR="00566DE7" w:rsidRDefault="00566DE7">
      <w:pPr>
        <w:pStyle w:val="BodyText"/>
        <w:rPr>
          <w:rFonts w:ascii="Arial"/>
          <w:sz w:val="23"/>
        </w:rPr>
      </w:pPr>
    </w:p>
    <w:p w14:paraId="13538793" w14:textId="77777777" w:rsidR="00566DE7" w:rsidRDefault="00566DE7">
      <w:pPr>
        <w:pStyle w:val="BodyText"/>
        <w:spacing w:before="246"/>
        <w:rPr>
          <w:rFonts w:ascii="Arial"/>
          <w:sz w:val="23"/>
        </w:rPr>
      </w:pPr>
    </w:p>
    <w:p w14:paraId="13538794" w14:textId="77777777" w:rsidR="00566DE7" w:rsidRDefault="00E330E4">
      <w:pPr>
        <w:ind w:left="1148"/>
        <w:rPr>
          <w:rFonts w:ascii="Times New Roman"/>
          <w:sz w:val="23"/>
        </w:rPr>
      </w:pPr>
      <w:r>
        <w:rPr>
          <w:rFonts w:ascii="Times New Roman"/>
          <w:color w:val="232323"/>
          <w:w w:val="105"/>
          <w:sz w:val="23"/>
        </w:rPr>
        <w:t>December</w:t>
      </w:r>
      <w:r>
        <w:rPr>
          <w:rFonts w:ascii="Times New Roman"/>
          <w:color w:val="232323"/>
          <w:spacing w:val="-10"/>
          <w:w w:val="105"/>
          <w:sz w:val="23"/>
        </w:rPr>
        <w:t xml:space="preserve"> </w:t>
      </w:r>
      <w:r>
        <w:rPr>
          <w:rFonts w:ascii="Times New Roman"/>
          <w:color w:val="232323"/>
          <w:w w:val="105"/>
          <w:sz w:val="23"/>
        </w:rPr>
        <w:t>20,</w:t>
      </w:r>
      <w:r>
        <w:rPr>
          <w:rFonts w:ascii="Times New Roman"/>
          <w:color w:val="232323"/>
          <w:spacing w:val="-3"/>
          <w:w w:val="105"/>
          <w:sz w:val="23"/>
        </w:rPr>
        <w:t xml:space="preserve"> </w:t>
      </w:r>
      <w:r>
        <w:rPr>
          <w:rFonts w:ascii="Times New Roman"/>
          <w:color w:val="232323"/>
          <w:spacing w:val="-4"/>
          <w:w w:val="105"/>
          <w:sz w:val="23"/>
        </w:rPr>
        <w:t>2024</w:t>
      </w:r>
    </w:p>
    <w:p w14:paraId="13538795" w14:textId="77777777" w:rsidR="00566DE7" w:rsidRDefault="00566DE7">
      <w:pPr>
        <w:pStyle w:val="BodyText"/>
        <w:rPr>
          <w:rFonts w:ascii="Times New Roman"/>
          <w:sz w:val="23"/>
        </w:rPr>
      </w:pPr>
    </w:p>
    <w:p w14:paraId="13538796" w14:textId="77777777" w:rsidR="00566DE7" w:rsidRDefault="00566DE7">
      <w:pPr>
        <w:pStyle w:val="BodyText"/>
        <w:spacing w:before="87"/>
        <w:rPr>
          <w:rFonts w:ascii="Times New Roman"/>
          <w:sz w:val="23"/>
        </w:rPr>
      </w:pPr>
    </w:p>
    <w:p w14:paraId="13538797" w14:textId="77777777" w:rsidR="00566DE7" w:rsidRDefault="00E330E4">
      <w:pPr>
        <w:spacing w:line="252" w:lineRule="auto"/>
        <w:ind w:left="1156" w:right="7334" w:hanging="8"/>
        <w:rPr>
          <w:rFonts w:ascii="Times New Roman"/>
          <w:sz w:val="23"/>
        </w:rPr>
      </w:pPr>
      <w:r>
        <w:rPr>
          <w:rFonts w:ascii="Times New Roman"/>
          <w:color w:val="232323"/>
          <w:w w:val="105"/>
          <w:sz w:val="23"/>
        </w:rPr>
        <w:t>Dennis Renaud, Director Determination</w:t>
      </w:r>
      <w:r>
        <w:rPr>
          <w:rFonts w:ascii="Times New Roman"/>
          <w:color w:val="232323"/>
          <w:spacing w:val="-12"/>
          <w:w w:val="105"/>
          <w:sz w:val="23"/>
        </w:rPr>
        <w:t xml:space="preserve"> </w:t>
      </w:r>
      <w:r>
        <w:rPr>
          <w:rFonts w:ascii="Times New Roman"/>
          <w:color w:val="232323"/>
          <w:w w:val="105"/>
          <w:sz w:val="23"/>
        </w:rPr>
        <w:t>of</w:t>
      </w:r>
      <w:r>
        <w:rPr>
          <w:rFonts w:ascii="Times New Roman"/>
          <w:color w:val="232323"/>
          <w:spacing w:val="-16"/>
          <w:w w:val="105"/>
          <w:sz w:val="23"/>
        </w:rPr>
        <w:t xml:space="preserve"> </w:t>
      </w:r>
      <w:r>
        <w:rPr>
          <w:rFonts w:ascii="Times New Roman"/>
          <w:color w:val="232323"/>
          <w:w w:val="105"/>
          <w:sz w:val="23"/>
        </w:rPr>
        <w:t>Need</w:t>
      </w:r>
      <w:r>
        <w:rPr>
          <w:rFonts w:ascii="Times New Roman"/>
          <w:color w:val="232323"/>
          <w:spacing w:val="-15"/>
          <w:w w:val="105"/>
          <w:sz w:val="23"/>
        </w:rPr>
        <w:t xml:space="preserve"> </w:t>
      </w:r>
      <w:r>
        <w:rPr>
          <w:rFonts w:ascii="Times New Roman"/>
          <w:color w:val="232323"/>
          <w:w w:val="105"/>
          <w:sz w:val="23"/>
        </w:rPr>
        <w:t>Program Department of Public Health</w:t>
      </w:r>
    </w:p>
    <w:p w14:paraId="13538798" w14:textId="01B87C07" w:rsidR="00566DE7" w:rsidRDefault="00E330E4">
      <w:pPr>
        <w:spacing w:line="261" w:lineRule="exact"/>
        <w:ind w:left="1157"/>
        <w:rPr>
          <w:rFonts w:ascii="Times New Roman"/>
          <w:sz w:val="23"/>
        </w:rPr>
      </w:pPr>
      <w:r>
        <w:rPr>
          <w:rFonts w:ascii="Times New Roman"/>
          <w:color w:val="232323"/>
          <w:w w:val="105"/>
          <w:sz w:val="23"/>
        </w:rPr>
        <w:t>67</w:t>
      </w:r>
      <w:r>
        <w:rPr>
          <w:rFonts w:ascii="Times New Roman"/>
          <w:color w:val="232323"/>
          <w:spacing w:val="-16"/>
          <w:w w:val="105"/>
          <w:sz w:val="23"/>
        </w:rPr>
        <w:t xml:space="preserve"> </w:t>
      </w:r>
      <w:r>
        <w:rPr>
          <w:rFonts w:ascii="Times New Roman"/>
          <w:color w:val="232323"/>
          <w:w w:val="105"/>
          <w:sz w:val="23"/>
        </w:rPr>
        <w:t>Forest</w:t>
      </w:r>
      <w:r>
        <w:rPr>
          <w:rFonts w:ascii="Times New Roman"/>
          <w:color w:val="232323"/>
          <w:spacing w:val="-2"/>
          <w:w w:val="105"/>
          <w:sz w:val="23"/>
        </w:rPr>
        <w:t xml:space="preserve"> </w:t>
      </w:r>
      <w:r>
        <w:rPr>
          <w:rFonts w:ascii="Times New Roman"/>
          <w:color w:val="232323"/>
          <w:spacing w:val="-5"/>
          <w:w w:val="105"/>
          <w:sz w:val="23"/>
        </w:rPr>
        <w:t>St.</w:t>
      </w:r>
    </w:p>
    <w:p w14:paraId="13538799" w14:textId="77777777" w:rsidR="00566DE7" w:rsidRDefault="00E330E4">
      <w:pPr>
        <w:spacing w:before="17"/>
        <w:ind w:left="1163"/>
        <w:rPr>
          <w:rFonts w:ascii="Times New Roman"/>
          <w:sz w:val="23"/>
        </w:rPr>
      </w:pPr>
      <w:r>
        <w:rPr>
          <w:rFonts w:ascii="Times New Roman"/>
          <w:color w:val="232323"/>
          <w:w w:val="105"/>
          <w:sz w:val="23"/>
        </w:rPr>
        <w:t>Marlborough,</w:t>
      </w:r>
      <w:r>
        <w:rPr>
          <w:rFonts w:ascii="Times New Roman"/>
          <w:color w:val="232323"/>
          <w:spacing w:val="-14"/>
          <w:w w:val="105"/>
          <w:sz w:val="23"/>
        </w:rPr>
        <w:t xml:space="preserve"> </w:t>
      </w:r>
      <w:r>
        <w:rPr>
          <w:rFonts w:ascii="Times New Roman"/>
          <w:color w:val="232323"/>
          <w:w w:val="105"/>
          <w:sz w:val="23"/>
        </w:rPr>
        <w:t>MA</w:t>
      </w:r>
      <w:r>
        <w:rPr>
          <w:rFonts w:ascii="Times New Roman"/>
          <w:color w:val="232323"/>
          <w:spacing w:val="-23"/>
          <w:w w:val="105"/>
          <w:sz w:val="23"/>
        </w:rPr>
        <w:t xml:space="preserve"> </w:t>
      </w:r>
      <w:r>
        <w:rPr>
          <w:rFonts w:ascii="Times New Roman"/>
          <w:color w:val="232323"/>
          <w:spacing w:val="-2"/>
          <w:w w:val="105"/>
          <w:sz w:val="23"/>
        </w:rPr>
        <w:t>01752</w:t>
      </w:r>
    </w:p>
    <w:p w14:paraId="1353879A" w14:textId="77777777" w:rsidR="00566DE7" w:rsidRDefault="00566DE7">
      <w:pPr>
        <w:pStyle w:val="BodyText"/>
        <w:spacing w:before="26"/>
        <w:rPr>
          <w:rFonts w:ascii="Times New Roman"/>
          <w:sz w:val="23"/>
        </w:rPr>
      </w:pPr>
    </w:p>
    <w:p w14:paraId="1353879B" w14:textId="77777777" w:rsidR="00566DE7" w:rsidRDefault="00E330E4">
      <w:pPr>
        <w:spacing w:line="504" w:lineRule="auto"/>
        <w:ind w:left="1163" w:right="3541" w:hanging="8"/>
        <w:rPr>
          <w:rFonts w:ascii="Times New Roman"/>
          <w:sz w:val="23"/>
        </w:rPr>
      </w:pPr>
      <w:r>
        <w:rPr>
          <w:rFonts w:ascii="Times New Roman"/>
          <w:color w:val="232323"/>
          <w:w w:val="105"/>
          <w:sz w:val="23"/>
        </w:rPr>
        <w:t>Re:</w:t>
      </w:r>
      <w:r>
        <w:rPr>
          <w:rFonts w:ascii="Times New Roman"/>
          <w:color w:val="232323"/>
          <w:spacing w:val="80"/>
          <w:w w:val="105"/>
          <w:sz w:val="23"/>
        </w:rPr>
        <w:t xml:space="preserve"> </w:t>
      </w:r>
      <w:r>
        <w:rPr>
          <w:rFonts w:ascii="Times New Roman"/>
          <w:color w:val="232323"/>
          <w:w w:val="105"/>
          <w:sz w:val="23"/>
        </w:rPr>
        <w:t>Mass</w:t>
      </w:r>
      <w:r>
        <w:rPr>
          <w:rFonts w:ascii="Times New Roman"/>
          <w:color w:val="232323"/>
          <w:spacing w:val="-11"/>
          <w:w w:val="105"/>
          <w:sz w:val="23"/>
        </w:rPr>
        <w:t xml:space="preserve"> </w:t>
      </w:r>
      <w:r>
        <w:rPr>
          <w:rFonts w:ascii="Times New Roman"/>
          <w:color w:val="232323"/>
          <w:w w:val="105"/>
          <w:sz w:val="23"/>
        </w:rPr>
        <w:t>General</w:t>
      </w:r>
      <w:r>
        <w:rPr>
          <w:rFonts w:ascii="Times New Roman"/>
          <w:color w:val="232323"/>
          <w:spacing w:val="-8"/>
          <w:w w:val="105"/>
          <w:sz w:val="23"/>
        </w:rPr>
        <w:t xml:space="preserve"> </w:t>
      </w:r>
      <w:r>
        <w:rPr>
          <w:rFonts w:ascii="Times New Roman"/>
          <w:color w:val="232323"/>
          <w:w w:val="105"/>
          <w:sz w:val="23"/>
        </w:rPr>
        <w:t>Brigham</w:t>
      </w:r>
      <w:r>
        <w:rPr>
          <w:rFonts w:ascii="Times New Roman"/>
          <w:color w:val="232323"/>
          <w:spacing w:val="-1"/>
          <w:w w:val="105"/>
          <w:sz w:val="23"/>
        </w:rPr>
        <w:t xml:space="preserve"> </w:t>
      </w:r>
      <w:r>
        <w:rPr>
          <w:rFonts w:ascii="Times New Roman"/>
          <w:color w:val="0F0F11"/>
          <w:w w:val="105"/>
          <w:sz w:val="23"/>
        </w:rPr>
        <w:t xml:space="preserve">Incorporated </w:t>
      </w:r>
      <w:r>
        <w:rPr>
          <w:rFonts w:ascii="Times New Roman"/>
          <w:color w:val="232323"/>
          <w:w w:val="105"/>
          <w:sz w:val="23"/>
        </w:rPr>
        <w:t>DON</w:t>
      </w:r>
      <w:r>
        <w:rPr>
          <w:rFonts w:ascii="Times New Roman"/>
          <w:color w:val="232323"/>
          <w:spacing w:val="-5"/>
          <w:w w:val="105"/>
          <w:sz w:val="23"/>
        </w:rPr>
        <w:t xml:space="preserve"> </w:t>
      </w:r>
      <w:r>
        <w:rPr>
          <w:rFonts w:ascii="Times New Roman"/>
          <w:color w:val="232323"/>
          <w:w w:val="105"/>
          <w:sz w:val="23"/>
        </w:rPr>
        <w:t>MGB-24120209-RE Dear Director Renaud:</w:t>
      </w:r>
    </w:p>
    <w:p w14:paraId="1353879C" w14:textId="77777777" w:rsidR="00566DE7" w:rsidRDefault="00E330E4">
      <w:pPr>
        <w:spacing w:line="254" w:lineRule="auto"/>
        <w:ind w:left="1159" w:right="1128" w:firstLine="4"/>
        <w:rPr>
          <w:rFonts w:ascii="Times New Roman"/>
          <w:sz w:val="23"/>
        </w:rPr>
      </w:pPr>
      <w:r>
        <w:rPr>
          <w:rFonts w:ascii="Times New Roman"/>
          <w:color w:val="232323"/>
          <w:w w:val="105"/>
          <w:sz w:val="23"/>
        </w:rPr>
        <w:t>Please</w:t>
      </w:r>
      <w:r>
        <w:rPr>
          <w:rFonts w:ascii="Times New Roman"/>
          <w:color w:val="232323"/>
          <w:spacing w:val="-10"/>
          <w:w w:val="105"/>
          <w:sz w:val="23"/>
        </w:rPr>
        <w:t xml:space="preserve"> </w:t>
      </w:r>
      <w:r>
        <w:rPr>
          <w:rFonts w:ascii="Times New Roman"/>
          <w:color w:val="232323"/>
          <w:w w:val="105"/>
          <w:sz w:val="23"/>
        </w:rPr>
        <w:t>find attached</w:t>
      </w:r>
      <w:r>
        <w:rPr>
          <w:rFonts w:ascii="Times New Roman"/>
          <w:color w:val="232323"/>
          <w:spacing w:val="-3"/>
          <w:w w:val="105"/>
          <w:sz w:val="23"/>
        </w:rPr>
        <w:t xml:space="preserve"> </w:t>
      </w:r>
      <w:r>
        <w:rPr>
          <w:rFonts w:ascii="Times New Roman"/>
          <w:color w:val="232323"/>
          <w:w w:val="105"/>
          <w:sz w:val="23"/>
        </w:rPr>
        <w:t>a check</w:t>
      </w:r>
      <w:r>
        <w:rPr>
          <w:rFonts w:ascii="Times New Roman"/>
          <w:color w:val="232323"/>
          <w:spacing w:val="-3"/>
          <w:w w:val="105"/>
          <w:sz w:val="23"/>
        </w:rPr>
        <w:t xml:space="preserve"> </w:t>
      </w:r>
      <w:r>
        <w:rPr>
          <w:rFonts w:ascii="Times New Roman"/>
          <w:color w:val="232323"/>
          <w:w w:val="105"/>
          <w:sz w:val="23"/>
        </w:rPr>
        <w:t>for</w:t>
      </w:r>
      <w:r>
        <w:rPr>
          <w:rFonts w:ascii="Times New Roman"/>
          <w:color w:val="232323"/>
          <w:spacing w:val="-16"/>
          <w:w w:val="105"/>
          <w:sz w:val="23"/>
        </w:rPr>
        <w:t xml:space="preserve"> </w:t>
      </w:r>
      <w:r>
        <w:rPr>
          <w:rFonts w:ascii="Times New Roman"/>
          <w:color w:val="232323"/>
          <w:w w:val="105"/>
          <w:sz w:val="23"/>
        </w:rPr>
        <w:t>$8,683.51.</w:t>
      </w:r>
      <w:r>
        <w:rPr>
          <w:rFonts w:ascii="Times New Roman"/>
          <w:color w:val="232323"/>
          <w:spacing w:val="40"/>
          <w:w w:val="105"/>
          <w:sz w:val="23"/>
        </w:rPr>
        <w:t xml:space="preserve"> </w:t>
      </w:r>
      <w:r>
        <w:rPr>
          <w:rFonts w:ascii="Times New Roman"/>
          <w:color w:val="232323"/>
          <w:w w:val="105"/>
          <w:sz w:val="23"/>
        </w:rPr>
        <w:t>This</w:t>
      </w:r>
      <w:r>
        <w:rPr>
          <w:rFonts w:ascii="Times New Roman"/>
          <w:color w:val="232323"/>
          <w:spacing w:val="-8"/>
          <w:w w:val="105"/>
          <w:sz w:val="23"/>
        </w:rPr>
        <w:t xml:space="preserve"> </w:t>
      </w:r>
      <w:r>
        <w:rPr>
          <w:rFonts w:ascii="Times New Roman"/>
          <w:color w:val="232323"/>
          <w:w w:val="105"/>
          <w:sz w:val="23"/>
        </w:rPr>
        <w:t>check</w:t>
      </w:r>
      <w:r>
        <w:rPr>
          <w:rFonts w:ascii="Times New Roman"/>
          <w:color w:val="232323"/>
          <w:spacing w:val="-5"/>
          <w:w w:val="105"/>
          <w:sz w:val="23"/>
        </w:rPr>
        <w:t xml:space="preserve"> </w:t>
      </w:r>
      <w:r>
        <w:rPr>
          <w:rFonts w:ascii="Times New Roman"/>
          <w:color w:val="232323"/>
          <w:w w:val="105"/>
          <w:sz w:val="23"/>
        </w:rPr>
        <w:t>represents the</w:t>
      </w:r>
      <w:r>
        <w:rPr>
          <w:rFonts w:ascii="Times New Roman"/>
          <w:color w:val="232323"/>
          <w:spacing w:val="-2"/>
          <w:w w:val="105"/>
          <w:sz w:val="23"/>
        </w:rPr>
        <w:t xml:space="preserve"> </w:t>
      </w:r>
      <w:r>
        <w:rPr>
          <w:rFonts w:ascii="Times New Roman"/>
          <w:color w:val="232323"/>
          <w:w w:val="105"/>
          <w:sz w:val="23"/>
        </w:rPr>
        <w:t>filing</w:t>
      </w:r>
      <w:r>
        <w:rPr>
          <w:rFonts w:ascii="Times New Roman"/>
          <w:color w:val="232323"/>
          <w:spacing w:val="-15"/>
          <w:w w:val="105"/>
          <w:sz w:val="23"/>
        </w:rPr>
        <w:t xml:space="preserve"> </w:t>
      </w:r>
      <w:r>
        <w:rPr>
          <w:rFonts w:ascii="Times New Roman"/>
          <w:color w:val="232323"/>
          <w:w w:val="105"/>
          <w:sz w:val="23"/>
        </w:rPr>
        <w:t>fee</w:t>
      </w:r>
      <w:r>
        <w:rPr>
          <w:rFonts w:ascii="Times New Roman"/>
          <w:color w:val="232323"/>
          <w:spacing w:val="-1"/>
          <w:w w:val="105"/>
          <w:sz w:val="23"/>
        </w:rPr>
        <w:t xml:space="preserve"> </w:t>
      </w:r>
      <w:r>
        <w:rPr>
          <w:rFonts w:ascii="Times New Roman"/>
          <w:color w:val="232323"/>
          <w:w w:val="105"/>
          <w:sz w:val="23"/>
        </w:rPr>
        <w:t>for</w:t>
      </w:r>
      <w:r>
        <w:rPr>
          <w:rFonts w:ascii="Times New Roman"/>
          <w:color w:val="232323"/>
          <w:spacing w:val="-8"/>
          <w:w w:val="105"/>
          <w:sz w:val="23"/>
        </w:rPr>
        <w:t xml:space="preserve"> </w:t>
      </w:r>
      <w:r>
        <w:rPr>
          <w:rFonts w:ascii="Times New Roman"/>
          <w:color w:val="232323"/>
          <w:w w:val="105"/>
          <w:sz w:val="23"/>
        </w:rPr>
        <w:t>the</w:t>
      </w:r>
      <w:r>
        <w:rPr>
          <w:rFonts w:ascii="Times New Roman"/>
          <w:color w:val="232323"/>
          <w:spacing w:val="-11"/>
          <w:w w:val="105"/>
          <w:sz w:val="23"/>
        </w:rPr>
        <w:t xml:space="preserve"> </w:t>
      </w:r>
      <w:r>
        <w:rPr>
          <w:rFonts w:ascii="Times New Roman"/>
          <w:color w:val="232323"/>
          <w:w w:val="105"/>
          <w:sz w:val="23"/>
        </w:rPr>
        <w:t xml:space="preserve">Mass General Brigham Incorporated Determination </w:t>
      </w:r>
      <w:r>
        <w:rPr>
          <w:rFonts w:ascii="Times New Roman"/>
          <w:color w:val="383838"/>
          <w:w w:val="105"/>
          <w:sz w:val="23"/>
        </w:rPr>
        <w:t xml:space="preserve">of </w:t>
      </w:r>
      <w:r>
        <w:rPr>
          <w:rFonts w:ascii="Times New Roman"/>
          <w:color w:val="232323"/>
          <w:w w:val="105"/>
          <w:sz w:val="23"/>
        </w:rPr>
        <w:t xml:space="preserve">Need application </w:t>
      </w:r>
      <w:r>
        <w:rPr>
          <w:rFonts w:ascii="Times New Roman"/>
          <w:color w:val="383838"/>
          <w:w w:val="105"/>
          <w:sz w:val="23"/>
        </w:rPr>
        <w:t>MGB-24120209-RE.</w:t>
      </w:r>
    </w:p>
    <w:p w14:paraId="1353879D" w14:textId="77777777" w:rsidR="00566DE7" w:rsidRDefault="00566DE7">
      <w:pPr>
        <w:pStyle w:val="BodyText"/>
        <w:spacing w:before="4"/>
        <w:rPr>
          <w:rFonts w:ascii="Times New Roman"/>
          <w:sz w:val="23"/>
        </w:rPr>
      </w:pPr>
    </w:p>
    <w:p w14:paraId="1353879E" w14:textId="77777777" w:rsidR="00566DE7" w:rsidRDefault="00E330E4">
      <w:pPr>
        <w:spacing w:after="6" w:line="504" w:lineRule="auto"/>
        <w:ind w:left="1160" w:right="1128" w:firstLine="3"/>
        <w:rPr>
          <w:rFonts w:ascii="Times New Roman"/>
          <w:sz w:val="23"/>
        </w:rPr>
      </w:pPr>
      <w:r>
        <w:rPr>
          <w:rFonts w:ascii="Times New Roman"/>
          <w:color w:val="232323"/>
          <w:w w:val="105"/>
          <w:sz w:val="23"/>
        </w:rPr>
        <w:t>Please</w:t>
      </w:r>
      <w:r>
        <w:rPr>
          <w:rFonts w:ascii="Times New Roman"/>
          <w:color w:val="232323"/>
          <w:spacing w:val="-7"/>
          <w:w w:val="105"/>
          <w:sz w:val="23"/>
        </w:rPr>
        <w:t xml:space="preserve"> </w:t>
      </w:r>
      <w:r>
        <w:rPr>
          <w:rFonts w:ascii="Times New Roman"/>
          <w:color w:val="232323"/>
          <w:w w:val="105"/>
          <w:sz w:val="23"/>
        </w:rPr>
        <w:t>don't</w:t>
      </w:r>
      <w:r>
        <w:rPr>
          <w:rFonts w:ascii="Times New Roman"/>
          <w:color w:val="232323"/>
          <w:spacing w:val="-3"/>
          <w:w w:val="105"/>
          <w:sz w:val="23"/>
        </w:rPr>
        <w:t xml:space="preserve"> </w:t>
      </w:r>
      <w:r>
        <w:rPr>
          <w:rFonts w:ascii="Times New Roman"/>
          <w:color w:val="232323"/>
          <w:w w:val="105"/>
          <w:sz w:val="23"/>
        </w:rPr>
        <w:t>hesitate</w:t>
      </w:r>
      <w:r>
        <w:rPr>
          <w:rFonts w:ascii="Times New Roman"/>
          <w:color w:val="232323"/>
          <w:spacing w:val="-8"/>
          <w:w w:val="105"/>
          <w:sz w:val="23"/>
        </w:rPr>
        <w:t xml:space="preserve"> </w:t>
      </w:r>
      <w:r>
        <w:rPr>
          <w:rFonts w:ascii="Times New Roman"/>
          <w:color w:val="232323"/>
          <w:w w:val="105"/>
          <w:sz w:val="23"/>
        </w:rPr>
        <w:t>to</w:t>
      </w:r>
      <w:r>
        <w:rPr>
          <w:rFonts w:ascii="Times New Roman"/>
          <w:color w:val="232323"/>
          <w:spacing w:val="-4"/>
          <w:w w:val="105"/>
          <w:sz w:val="23"/>
        </w:rPr>
        <w:t xml:space="preserve"> </w:t>
      </w:r>
      <w:r>
        <w:rPr>
          <w:rFonts w:ascii="Times New Roman"/>
          <w:color w:val="232323"/>
          <w:w w:val="105"/>
          <w:sz w:val="23"/>
        </w:rPr>
        <w:t>contact</w:t>
      </w:r>
      <w:r>
        <w:rPr>
          <w:rFonts w:ascii="Times New Roman"/>
          <w:color w:val="232323"/>
          <w:spacing w:val="-4"/>
          <w:w w:val="105"/>
          <w:sz w:val="23"/>
        </w:rPr>
        <w:t xml:space="preserve"> </w:t>
      </w:r>
      <w:r>
        <w:rPr>
          <w:rFonts w:ascii="Times New Roman"/>
          <w:color w:val="232323"/>
          <w:w w:val="105"/>
          <w:sz w:val="23"/>
        </w:rPr>
        <w:t>me</w:t>
      </w:r>
      <w:r>
        <w:rPr>
          <w:rFonts w:ascii="Times New Roman"/>
          <w:color w:val="232323"/>
          <w:spacing w:val="-15"/>
          <w:w w:val="105"/>
          <w:sz w:val="23"/>
        </w:rPr>
        <w:t xml:space="preserve"> </w:t>
      </w:r>
      <w:r>
        <w:rPr>
          <w:rFonts w:ascii="Times New Roman"/>
          <w:color w:val="232323"/>
          <w:w w:val="105"/>
          <w:sz w:val="23"/>
        </w:rPr>
        <w:t xml:space="preserve">with </w:t>
      </w:r>
      <w:r>
        <w:rPr>
          <w:rFonts w:ascii="Times New Roman"/>
          <w:color w:val="383838"/>
          <w:w w:val="105"/>
          <w:sz w:val="23"/>
        </w:rPr>
        <w:t>any</w:t>
      </w:r>
      <w:r>
        <w:rPr>
          <w:rFonts w:ascii="Times New Roman"/>
          <w:color w:val="383838"/>
          <w:spacing w:val="-8"/>
          <w:w w:val="105"/>
          <w:sz w:val="23"/>
        </w:rPr>
        <w:t xml:space="preserve"> </w:t>
      </w:r>
      <w:r>
        <w:rPr>
          <w:rFonts w:ascii="Times New Roman"/>
          <w:color w:val="232323"/>
          <w:w w:val="105"/>
          <w:sz w:val="23"/>
        </w:rPr>
        <w:t>questions regarding the</w:t>
      </w:r>
      <w:r>
        <w:rPr>
          <w:rFonts w:ascii="Times New Roman"/>
          <w:color w:val="232323"/>
          <w:spacing w:val="-16"/>
          <w:w w:val="105"/>
          <w:sz w:val="23"/>
        </w:rPr>
        <w:t xml:space="preserve"> </w:t>
      </w:r>
      <w:r>
        <w:rPr>
          <w:rFonts w:ascii="Times New Roman"/>
          <w:color w:val="232323"/>
          <w:w w:val="105"/>
          <w:sz w:val="23"/>
        </w:rPr>
        <w:t xml:space="preserve">check or application. </w:t>
      </w:r>
      <w:r>
        <w:rPr>
          <w:rFonts w:ascii="Times New Roman"/>
          <w:color w:val="232323"/>
          <w:spacing w:val="-2"/>
          <w:w w:val="105"/>
          <w:sz w:val="23"/>
        </w:rPr>
        <w:t>Sincerely,</w:t>
      </w:r>
    </w:p>
    <w:p w14:paraId="1353879F" w14:textId="32C22BDE" w:rsidR="00566DE7" w:rsidRDefault="00566DE7">
      <w:pPr>
        <w:pStyle w:val="BodyText"/>
        <w:ind w:left="1282"/>
        <w:rPr>
          <w:rFonts w:ascii="Times New Roman"/>
          <w:sz w:val="20"/>
        </w:rPr>
      </w:pPr>
    </w:p>
    <w:p w14:paraId="1D282ED8" w14:textId="78C48254" w:rsidR="00302BDC" w:rsidRDefault="008B6F60">
      <w:pPr>
        <w:spacing w:before="60"/>
        <w:ind w:left="1158"/>
        <w:rPr>
          <w:rFonts w:ascii="Times New Roman"/>
          <w:color w:val="232323"/>
          <w:spacing w:val="-2"/>
          <w:w w:val="105"/>
          <w:sz w:val="23"/>
        </w:rPr>
      </w:pPr>
      <w:r>
        <w:rPr>
          <w:rFonts w:ascii="Times New Roman"/>
          <w:color w:val="232323"/>
          <w:spacing w:val="-2"/>
          <w:w w:val="105"/>
          <w:sz w:val="23"/>
        </w:rPr>
        <w:t>[signature on file]</w:t>
      </w:r>
    </w:p>
    <w:p w14:paraId="23F914CC" w14:textId="77777777" w:rsidR="008B6F60" w:rsidRDefault="008B6F60">
      <w:pPr>
        <w:spacing w:before="60"/>
        <w:ind w:left="1158"/>
        <w:rPr>
          <w:rFonts w:ascii="Times New Roman"/>
          <w:color w:val="232323"/>
          <w:spacing w:val="-2"/>
          <w:w w:val="105"/>
          <w:sz w:val="23"/>
        </w:rPr>
      </w:pPr>
    </w:p>
    <w:p w14:paraId="135387A0" w14:textId="5E19C1AF" w:rsidR="00566DE7" w:rsidRDefault="00E330E4">
      <w:pPr>
        <w:spacing w:before="60"/>
        <w:ind w:left="1158"/>
        <w:rPr>
          <w:rFonts w:ascii="Times New Roman"/>
          <w:sz w:val="23"/>
        </w:rPr>
      </w:pPr>
      <w:r>
        <w:rPr>
          <w:rFonts w:ascii="Times New Roman"/>
          <w:color w:val="232323"/>
          <w:spacing w:val="-2"/>
          <w:w w:val="105"/>
          <w:sz w:val="23"/>
        </w:rPr>
        <w:t>Charles</w:t>
      </w:r>
      <w:r>
        <w:rPr>
          <w:rFonts w:ascii="Times New Roman"/>
          <w:color w:val="232323"/>
          <w:spacing w:val="-6"/>
          <w:w w:val="105"/>
          <w:sz w:val="23"/>
        </w:rPr>
        <w:t xml:space="preserve"> </w:t>
      </w:r>
      <w:r>
        <w:rPr>
          <w:rFonts w:ascii="Times New Roman"/>
          <w:color w:val="232323"/>
          <w:spacing w:val="-4"/>
          <w:w w:val="105"/>
          <w:sz w:val="23"/>
        </w:rPr>
        <w:t>Adams</w:t>
      </w:r>
    </w:p>
    <w:p w14:paraId="135387A1" w14:textId="77777777" w:rsidR="00566DE7" w:rsidRDefault="00E330E4">
      <w:pPr>
        <w:spacing w:before="9" w:line="249" w:lineRule="auto"/>
        <w:ind w:left="1160" w:right="7893" w:firstLine="2"/>
        <w:rPr>
          <w:rFonts w:ascii="Times New Roman"/>
          <w:sz w:val="23"/>
        </w:rPr>
      </w:pPr>
      <w:r>
        <w:rPr>
          <w:rFonts w:ascii="Times New Roman"/>
          <w:color w:val="232323"/>
          <w:w w:val="105"/>
          <w:sz w:val="23"/>
        </w:rPr>
        <w:t>Executive</w:t>
      </w:r>
      <w:r>
        <w:rPr>
          <w:rFonts w:ascii="Times New Roman"/>
          <w:color w:val="232323"/>
          <w:spacing w:val="-16"/>
          <w:w w:val="105"/>
          <w:sz w:val="23"/>
        </w:rPr>
        <w:t xml:space="preserve"> </w:t>
      </w:r>
      <w:r>
        <w:rPr>
          <w:rFonts w:ascii="Times New Roman"/>
          <w:color w:val="232323"/>
          <w:w w:val="105"/>
          <w:sz w:val="23"/>
        </w:rPr>
        <w:t>Director,</w:t>
      </w:r>
      <w:r>
        <w:rPr>
          <w:rFonts w:ascii="Times New Roman"/>
          <w:color w:val="232323"/>
          <w:spacing w:val="-15"/>
          <w:w w:val="105"/>
          <w:sz w:val="23"/>
        </w:rPr>
        <w:t xml:space="preserve"> </w:t>
      </w:r>
      <w:r>
        <w:rPr>
          <w:rFonts w:ascii="Times New Roman"/>
          <w:color w:val="232323"/>
          <w:w w:val="105"/>
          <w:sz w:val="23"/>
        </w:rPr>
        <w:t>Finance Salem Hospital</w:t>
      </w:r>
    </w:p>
    <w:p w14:paraId="135387A2" w14:textId="77777777" w:rsidR="00566DE7" w:rsidRDefault="00E330E4">
      <w:pPr>
        <w:spacing w:before="6" w:line="252" w:lineRule="auto"/>
        <w:ind w:left="1160" w:right="8368" w:firstLine="3"/>
        <w:rPr>
          <w:rFonts w:ascii="Times New Roman"/>
          <w:sz w:val="23"/>
        </w:rPr>
      </w:pPr>
      <w:r>
        <w:rPr>
          <w:rFonts w:ascii="Times New Roman"/>
          <w:color w:val="232323"/>
          <w:w w:val="105"/>
          <w:sz w:val="23"/>
        </w:rPr>
        <w:t>Mass</w:t>
      </w:r>
      <w:r>
        <w:rPr>
          <w:rFonts w:ascii="Times New Roman"/>
          <w:color w:val="232323"/>
          <w:spacing w:val="-16"/>
          <w:w w:val="105"/>
          <w:sz w:val="23"/>
        </w:rPr>
        <w:t xml:space="preserve"> </w:t>
      </w:r>
      <w:r>
        <w:rPr>
          <w:rFonts w:ascii="Times New Roman"/>
          <w:color w:val="232323"/>
          <w:w w:val="105"/>
          <w:sz w:val="23"/>
        </w:rPr>
        <w:t>General</w:t>
      </w:r>
      <w:r>
        <w:rPr>
          <w:rFonts w:ascii="Times New Roman"/>
          <w:color w:val="232323"/>
          <w:spacing w:val="-15"/>
          <w:w w:val="105"/>
          <w:sz w:val="23"/>
        </w:rPr>
        <w:t xml:space="preserve"> </w:t>
      </w:r>
      <w:r>
        <w:rPr>
          <w:rFonts w:ascii="Times New Roman"/>
          <w:color w:val="232323"/>
          <w:w w:val="105"/>
          <w:sz w:val="23"/>
        </w:rPr>
        <w:t xml:space="preserve">Brigham 81 </w:t>
      </w:r>
      <w:r>
        <w:rPr>
          <w:rFonts w:ascii="Times New Roman"/>
          <w:color w:val="383838"/>
          <w:w w:val="105"/>
          <w:sz w:val="23"/>
        </w:rPr>
        <w:t>Hig</w:t>
      </w:r>
      <w:r>
        <w:rPr>
          <w:rFonts w:ascii="Times New Roman"/>
          <w:color w:val="0F0F11"/>
          <w:w w:val="105"/>
          <w:sz w:val="23"/>
        </w:rPr>
        <w:t xml:space="preserve">hland </w:t>
      </w:r>
      <w:r>
        <w:rPr>
          <w:rFonts w:ascii="Times New Roman"/>
          <w:color w:val="383838"/>
          <w:w w:val="105"/>
          <w:sz w:val="23"/>
        </w:rPr>
        <w:t xml:space="preserve">Avenue </w:t>
      </w:r>
      <w:r>
        <w:rPr>
          <w:rFonts w:ascii="Times New Roman"/>
          <w:color w:val="232323"/>
          <w:w w:val="105"/>
          <w:sz w:val="23"/>
        </w:rPr>
        <w:t>Salem, MA</w:t>
      </w:r>
      <w:r>
        <w:rPr>
          <w:rFonts w:ascii="Times New Roman"/>
          <w:color w:val="232323"/>
          <w:spacing w:val="40"/>
          <w:w w:val="105"/>
          <w:sz w:val="23"/>
        </w:rPr>
        <w:t xml:space="preserve"> </w:t>
      </w:r>
      <w:r>
        <w:rPr>
          <w:rFonts w:ascii="Arial"/>
          <w:color w:val="232323"/>
          <w:w w:val="105"/>
          <w:sz w:val="23"/>
        </w:rPr>
        <w:t>O</w:t>
      </w:r>
      <w:r>
        <w:rPr>
          <w:rFonts w:ascii="Times New Roman"/>
          <w:color w:val="0F0F11"/>
          <w:w w:val="105"/>
          <w:sz w:val="23"/>
        </w:rPr>
        <w:t>1970</w:t>
      </w:r>
    </w:p>
    <w:p w14:paraId="135387A3" w14:textId="77777777" w:rsidR="00566DE7" w:rsidRDefault="00566DE7">
      <w:pPr>
        <w:pStyle w:val="BodyText"/>
        <w:rPr>
          <w:rFonts w:ascii="Times New Roman"/>
          <w:sz w:val="23"/>
        </w:rPr>
      </w:pPr>
    </w:p>
    <w:p w14:paraId="135387A4" w14:textId="77777777" w:rsidR="00566DE7" w:rsidRDefault="00566DE7">
      <w:pPr>
        <w:pStyle w:val="BodyText"/>
        <w:spacing w:before="21"/>
        <w:rPr>
          <w:rFonts w:ascii="Times New Roman"/>
          <w:sz w:val="23"/>
        </w:rPr>
      </w:pPr>
    </w:p>
    <w:p w14:paraId="135387A5" w14:textId="77777777" w:rsidR="00566DE7" w:rsidRDefault="00E330E4">
      <w:pPr>
        <w:tabs>
          <w:tab w:val="left" w:pos="1884"/>
        </w:tabs>
        <w:spacing w:before="1" w:line="252" w:lineRule="auto"/>
        <w:ind w:left="1881" w:right="6665" w:hanging="724"/>
        <w:rPr>
          <w:rFonts w:ascii="Times New Roman"/>
          <w:sz w:val="23"/>
        </w:rPr>
      </w:pPr>
      <w:r>
        <w:rPr>
          <w:rFonts w:ascii="Times New Roman"/>
          <w:color w:val="232323"/>
          <w:spacing w:val="-4"/>
          <w:w w:val="105"/>
          <w:sz w:val="23"/>
        </w:rPr>
        <w:t>Cc:</w:t>
      </w:r>
      <w:r>
        <w:rPr>
          <w:rFonts w:ascii="Times New Roman"/>
          <w:color w:val="232323"/>
          <w:sz w:val="23"/>
        </w:rPr>
        <w:tab/>
      </w:r>
      <w:r>
        <w:rPr>
          <w:rFonts w:ascii="Times New Roman"/>
          <w:color w:val="232323"/>
          <w:sz w:val="23"/>
        </w:rPr>
        <w:tab/>
      </w:r>
      <w:r>
        <w:rPr>
          <w:rFonts w:ascii="Times New Roman"/>
          <w:color w:val="232323"/>
          <w:w w:val="105"/>
          <w:sz w:val="23"/>
        </w:rPr>
        <w:t>Roxanne</w:t>
      </w:r>
      <w:r>
        <w:rPr>
          <w:rFonts w:ascii="Times New Roman"/>
          <w:color w:val="232323"/>
          <w:spacing w:val="-16"/>
          <w:w w:val="105"/>
          <w:sz w:val="23"/>
        </w:rPr>
        <w:t xml:space="preserve"> </w:t>
      </w:r>
      <w:r>
        <w:rPr>
          <w:rFonts w:ascii="Times New Roman"/>
          <w:color w:val="232323"/>
          <w:w w:val="105"/>
          <w:sz w:val="23"/>
        </w:rPr>
        <w:t>Ruppel,</w:t>
      </w:r>
      <w:r>
        <w:rPr>
          <w:rFonts w:ascii="Times New Roman"/>
          <w:color w:val="232323"/>
          <w:spacing w:val="-15"/>
          <w:w w:val="105"/>
          <w:sz w:val="23"/>
        </w:rPr>
        <w:t xml:space="preserve"> </w:t>
      </w:r>
      <w:r>
        <w:rPr>
          <w:rFonts w:ascii="Times New Roman"/>
          <w:color w:val="232323"/>
          <w:w w:val="105"/>
          <w:sz w:val="23"/>
        </w:rPr>
        <w:t>Salem</w:t>
      </w:r>
      <w:r>
        <w:rPr>
          <w:rFonts w:ascii="Times New Roman"/>
          <w:color w:val="232323"/>
          <w:spacing w:val="-15"/>
          <w:w w:val="105"/>
          <w:sz w:val="23"/>
        </w:rPr>
        <w:t xml:space="preserve"> </w:t>
      </w:r>
      <w:r>
        <w:rPr>
          <w:rFonts w:ascii="Times New Roman"/>
          <w:color w:val="232323"/>
          <w:w w:val="105"/>
          <w:sz w:val="23"/>
        </w:rPr>
        <w:t xml:space="preserve">Hospital Joan Casper, Salem Hospital Shelly Bisegna, Salem </w:t>
      </w:r>
      <w:r>
        <w:rPr>
          <w:rFonts w:ascii="Times New Roman"/>
          <w:color w:val="383838"/>
          <w:w w:val="105"/>
          <w:sz w:val="23"/>
        </w:rPr>
        <w:t>Hospita</w:t>
      </w:r>
      <w:r>
        <w:rPr>
          <w:rFonts w:ascii="Times New Roman"/>
          <w:color w:val="0F0F11"/>
          <w:w w:val="105"/>
          <w:sz w:val="23"/>
        </w:rPr>
        <w:t>l</w:t>
      </w:r>
    </w:p>
    <w:p w14:paraId="135387A6" w14:textId="77777777" w:rsidR="00566DE7" w:rsidRDefault="00E330E4">
      <w:pPr>
        <w:spacing w:line="254" w:lineRule="auto"/>
        <w:ind w:left="1880" w:right="5578" w:firstLine="4"/>
        <w:rPr>
          <w:rFonts w:ascii="Times New Roman"/>
          <w:sz w:val="23"/>
        </w:rPr>
      </w:pPr>
      <w:r>
        <w:rPr>
          <w:rFonts w:ascii="Times New Roman"/>
          <w:color w:val="232323"/>
          <w:w w:val="105"/>
          <w:sz w:val="23"/>
        </w:rPr>
        <w:t>Kim</w:t>
      </w:r>
      <w:r>
        <w:rPr>
          <w:rFonts w:ascii="Times New Roman"/>
          <w:color w:val="232323"/>
          <w:spacing w:val="-16"/>
          <w:w w:val="105"/>
          <w:sz w:val="23"/>
        </w:rPr>
        <w:t xml:space="preserve"> </w:t>
      </w:r>
      <w:r>
        <w:rPr>
          <w:rFonts w:ascii="Times New Roman"/>
          <w:color w:val="232323"/>
          <w:w w:val="105"/>
          <w:sz w:val="23"/>
        </w:rPr>
        <w:t>Booker</w:t>
      </w:r>
      <w:r>
        <w:rPr>
          <w:rFonts w:ascii="Times New Roman"/>
          <w:color w:val="232323"/>
          <w:spacing w:val="-15"/>
          <w:w w:val="105"/>
          <w:sz w:val="23"/>
        </w:rPr>
        <w:t xml:space="preserve"> </w:t>
      </w:r>
      <w:r>
        <w:rPr>
          <w:rFonts w:ascii="Times New Roman"/>
          <w:color w:val="232323"/>
          <w:w w:val="105"/>
          <w:sz w:val="23"/>
        </w:rPr>
        <w:t>Schmid,</w:t>
      </w:r>
      <w:r>
        <w:rPr>
          <w:rFonts w:ascii="Times New Roman"/>
          <w:color w:val="232323"/>
          <w:spacing w:val="-15"/>
          <w:w w:val="105"/>
          <w:sz w:val="23"/>
        </w:rPr>
        <w:t xml:space="preserve"> </w:t>
      </w:r>
      <w:r>
        <w:rPr>
          <w:rFonts w:ascii="Times New Roman"/>
          <w:color w:val="232323"/>
          <w:w w:val="105"/>
          <w:sz w:val="23"/>
        </w:rPr>
        <w:t>MGB</w:t>
      </w:r>
      <w:r>
        <w:rPr>
          <w:rFonts w:ascii="Times New Roman"/>
          <w:color w:val="232323"/>
          <w:spacing w:val="-17"/>
          <w:w w:val="105"/>
          <w:sz w:val="23"/>
        </w:rPr>
        <w:t xml:space="preserve"> </w:t>
      </w:r>
      <w:r>
        <w:rPr>
          <w:rFonts w:ascii="Times New Roman"/>
          <w:color w:val="232323"/>
          <w:w w:val="105"/>
          <w:sz w:val="23"/>
        </w:rPr>
        <w:t>Accounting Crystal Bloom, Husch Blackwell</w:t>
      </w:r>
    </w:p>
    <w:p w14:paraId="135387A7" w14:textId="77777777" w:rsidR="00566DE7" w:rsidRDefault="00E330E4">
      <w:pPr>
        <w:spacing w:line="259" w:lineRule="exact"/>
        <w:ind w:left="1885"/>
        <w:rPr>
          <w:rFonts w:ascii="Times New Roman"/>
          <w:sz w:val="23"/>
        </w:rPr>
      </w:pPr>
      <w:r>
        <w:rPr>
          <w:rFonts w:ascii="Times New Roman"/>
          <w:color w:val="232323"/>
          <w:w w:val="105"/>
          <w:sz w:val="23"/>
        </w:rPr>
        <w:t xml:space="preserve">Kasey </w:t>
      </w:r>
      <w:r>
        <w:rPr>
          <w:rFonts w:ascii="Times New Roman"/>
          <w:color w:val="383838"/>
          <w:w w:val="105"/>
          <w:sz w:val="23"/>
        </w:rPr>
        <w:t>C</w:t>
      </w:r>
      <w:r>
        <w:rPr>
          <w:rFonts w:ascii="Times New Roman"/>
          <w:color w:val="0F0F11"/>
          <w:w w:val="105"/>
          <w:sz w:val="23"/>
        </w:rPr>
        <w:t>iolfi</w:t>
      </w:r>
      <w:r>
        <w:rPr>
          <w:rFonts w:ascii="Times New Roman"/>
          <w:color w:val="383838"/>
          <w:w w:val="105"/>
          <w:sz w:val="23"/>
        </w:rPr>
        <w:t>,</w:t>
      </w:r>
      <w:r>
        <w:rPr>
          <w:rFonts w:ascii="Times New Roman"/>
          <w:color w:val="383838"/>
          <w:spacing w:val="-8"/>
          <w:w w:val="105"/>
          <w:sz w:val="23"/>
        </w:rPr>
        <w:t xml:space="preserve"> </w:t>
      </w:r>
      <w:r>
        <w:rPr>
          <w:rFonts w:ascii="Times New Roman"/>
          <w:color w:val="232323"/>
          <w:w w:val="105"/>
          <w:sz w:val="23"/>
        </w:rPr>
        <w:t>Husch</w:t>
      </w:r>
      <w:r>
        <w:rPr>
          <w:rFonts w:ascii="Times New Roman"/>
          <w:color w:val="232323"/>
          <w:spacing w:val="-20"/>
          <w:w w:val="105"/>
          <w:sz w:val="23"/>
        </w:rPr>
        <w:t xml:space="preserve"> </w:t>
      </w:r>
      <w:r>
        <w:rPr>
          <w:rFonts w:ascii="Times New Roman"/>
          <w:color w:val="232323"/>
          <w:spacing w:val="-2"/>
          <w:w w:val="105"/>
          <w:sz w:val="23"/>
        </w:rPr>
        <w:t>Blackwell</w:t>
      </w:r>
    </w:p>
    <w:p w14:paraId="135387A8" w14:textId="77777777" w:rsidR="00566DE7" w:rsidRDefault="00566DE7">
      <w:pPr>
        <w:spacing w:line="259" w:lineRule="exact"/>
        <w:rPr>
          <w:rFonts w:ascii="Times New Roman"/>
          <w:sz w:val="23"/>
        </w:rPr>
        <w:sectPr w:rsidR="00566DE7">
          <w:type w:val="continuous"/>
          <w:pgSz w:w="12240" w:h="15840"/>
          <w:pgMar w:top="1360" w:right="240" w:bottom="280" w:left="240" w:header="0" w:footer="0" w:gutter="0"/>
          <w:cols w:space="720"/>
        </w:sectPr>
      </w:pPr>
    </w:p>
    <w:p w14:paraId="135387A9" w14:textId="23963D80" w:rsidR="00566DE7" w:rsidRDefault="00270479" w:rsidP="00A54C67">
      <w:pPr>
        <w:spacing w:before="449"/>
        <w:ind w:left="4" w:right="3"/>
        <w:rPr>
          <w:rFonts w:ascii="Times New Roman"/>
          <w:b/>
          <w:sz w:val="40"/>
        </w:rPr>
      </w:pPr>
      <w:r>
        <w:rPr>
          <w:noProof/>
        </w:rPr>
        <w:lastRenderedPageBreak/>
        <w:drawing>
          <wp:inline distT="0" distB="0" distL="0" distR="0" wp14:anchorId="49F473B2" wp14:editId="1D7ABA0A">
            <wp:extent cx="6513879" cy="8724900"/>
            <wp:effectExtent l="0" t="0" r="1270" b="0"/>
            <wp:docPr id="114727707" name="Picture 3" descr="Filing fee, paid 12/18/2024, in amount of $8,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7707" name="Picture 3" descr="Filing fee, paid 12/18/2024, in amount of $8,683.5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513879" cy="8724900"/>
                    </a:xfrm>
                    <a:prstGeom prst="rect">
                      <a:avLst/>
                    </a:prstGeom>
                    <a:noFill/>
                    <a:ln>
                      <a:noFill/>
                    </a:ln>
                  </pic:spPr>
                </pic:pic>
              </a:graphicData>
            </a:graphic>
          </wp:inline>
        </w:drawing>
      </w:r>
    </w:p>
    <w:sectPr w:rsidR="00566DE7">
      <w:footerReference w:type="default" r:id="rId49"/>
      <w:pgSz w:w="12240" w:h="15840"/>
      <w:pgMar w:top="1820" w:right="240" w:bottom="28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F6E11" w14:textId="77777777" w:rsidR="00E9238D" w:rsidRDefault="00E9238D">
      <w:r>
        <w:separator/>
      </w:r>
    </w:p>
  </w:endnote>
  <w:endnote w:type="continuationSeparator" w:id="0">
    <w:p w14:paraId="36318327" w14:textId="77777777" w:rsidR="00E9238D" w:rsidRDefault="00E9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w:altName w:val="Segoe UI"/>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9F0" w14:textId="77777777" w:rsidR="00566DE7" w:rsidRDefault="00566DE7">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9FD" w14:textId="77777777" w:rsidR="00566DE7" w:rsidRDefault="00566DE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A00" w14:textId="77777777" w:rsidR="00566DE7" w:rsidRDefault="00566DE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A01" w14:textId="77777777" w:rsidR="00566DE7" w:rsidRDefault="00566DE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A02" w14:textId="77777777" w:rsidR="00566DE7" w:rsidRDefault="00566DE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9F1" w14:textId="77777777" w:rsidR="00566DE7" w:rsidRDefault="00566DE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FAE7F" w14:textId="77777777" w:rsidR="00021E1B" w:rsidRDefault="00021E1B" w:rsidP="00021E1B">
    <w:pPr>
      <w:pStyle w:val="BodyText"/>
      <w:spacing w:before="13"/>
      <w:ind w:left="60"/>
      <w:jc w:val="right"/>
      <w:rPr>
        <w:rFonts w:ascii="Arial"/>
      </w:rPr>
    </w:pPr>
    <w:r>
      <w:rPr>
        <w:rFonts w:ascii="Arial"/>
        <w:spacing w:val="-10"/>
      </w:rPr>
      <w:fldChar w:fldCharType="begin"/>
    </w:r>
    <w:r>
      <w:rPr>
        <w:rFonts w:ascii="Arial"/>
        <w:spacing w:val="-10"/>
      </w:rPr>
      <w:instrText xml:space="preserve"> PAGE </w:instrText>
    </w:r>
    <w:r>
      <w:rPr>
        <w:rFonts w:ascii="Arial"/>
        <w:spacing w:val="-10"/>
      </w:rPr>
      <w:fldChar w:fldCharType="separate"/>
    </w:r>
    <w:r>
      <w:rPr>
        <w:rFonts w:ascii="Arial"/>
        <w:spacing w:val="-10"/>
      </w:rPr>
      <w:t>1</w:t>
    </w:r>
    <w:r>
      <w:rPr>
        <w:rFonts w:ascii="Arial"/>
        <w:spacing w:val="-10"/>
      </w:rPr>
      <w:fldChar w:fldCharType="end"/>
    </w:r>
  </w:p>
  <w:p w14:paraId="135389F2" w14:textId="7C6F11BD" w:rsidR="00566DE7" w:rsidRDefault="00566DE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9F3" w14:textId="77777777" w:rsidR="00566DE7" w:rsidRDefault="00566DE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9F4" w14:textId="77777777" w:rsidR="00566DE7" w:rsidRDefault="00566DE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9F9" w14:textId="77777777" w:rsidR="00566DE7" w:rsidRDefault="00566DE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9FA" w14:textId="77777777" w:rsidR="00566DE7" w:rsidRDefault="00566DE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9FB" w14:textId="77777777" w:rsidR="00566DE7" w:rsidRDefault="00566DE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89FC" w14:textId="77777777" w:rsidR="00566DE7" w:rsidRDefault="00566DE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65795" w14:textId="77777777" w:rsidR="00E9238D" w:rsidRDefault="00E9238D">
      <w:r>
        <w:separator/>
      </w:r>
    </w:p>
  </w:footnote>
  <w:footnote w:type="continuationSeparator" w:id="0">
    <w:p w14:paraId="7DA3DECB" w14:textId="77777777" w:rsidR="00E9238D" w:rsidRDefault="00E923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6729"/>
    <w:multiLevelType w:val="hybridMultilevel"/>
    <w:tmpl w:val="BF5009A6"/>
    <w:lvl w:ilvl="0" w:tplc="731EE8AC">
      <w:start w:val="1"/>
      <w:numFmt w:val="decimal"/>
      <w:lvlText w:val="%1."/>
      <w:lvlJc w:val="left"/>
      <w:pPr>
        <w:ind w:left="748" w:hanging="720"/>
        <w:jc w:val="left"/>
      </w:pPr>
      <w:rPr>
        <w:rFonts w:ascii="Myriad Pro" w:eastAsia="Myriad Pro" w:hAnsi="Myriad Pro" w:cs="Myriad Pro" w:hint="default"/>
        <w:b w:val="0"/>
        <w:bCs w:val="0"/>
        <w:i w:val="0"/>
        <w:iCs w:val="0"/>
        <w:color w:val="231F20"/>
        <w:spacing w:val="0"/>
        <w:w w:val="100"/>
        <w:sz w:val="20"/>
        <w:szCs w:val="20"/>
        <w:lang w:val="en-US" w:eastAsia="en-US" w:bidi="ar-SA"/>
      </w:rPr>
    </w:lvl>
    <w:lvl w:ilvl="1" w:tplc="AFC829D4">
      <w:start w:val="1"/>
      <w:numFmt w:val="lowerLetter"/>
      <w:lvlText w:val="%2."/>
      <w:lvlJc w:val="left"/>
      <w:pPr>
        <w:ind w:left="2188" w:hanging="181"/>
        <w:jc w:val="left"/>
      </w:pPr>
      <w:rPr>
        <w:rFonts w:ascii="Myriad Pro" w:eastAsia="Myriad Pro" w:hAnsi="Myriad Pro" w:cs="Myriad Pro" w:hint="default"/>
        <w:b w:val="0"/>
        <w:bCs w:val="0"/>
        <w:i w:val="0"/>
        <w:iCs w:val="0"/>
        <w:color w:val="231F20"/>
        <w:spacing w:val="0"/>
        <w:w w:val="100"/>
        <w:sz w:val="20"/>
        <w:szCs w:val="20"/>
        <w:lang w:val="en-US" w:eastAsia="en-US" w:bidi="ar-SA"/>
      </w:rPr>
    </w:lvl>
    <w:lvl w:ilvl="2" w:tplc="F4702310">
      <w:numFmt w:val="bullet"/>
      <w:lvlText w:val="•"/>
      <w:lvlJc w:val="left"/>
      <w:pPr>
        <w:ind w:left="3216" w:hanging="181"/>
      </w:pPr>
      <w:rPr>
        <w:rFonts w:hint="default"/>
        <w:lang w:val="en-US" w:eastAsia="en-US" w:bidi="ar-SA"/>
      </w:rPr>
    </w:lvl>
    <w:lvl w:ilvl="3" w:tplc="7C38E51A">
      <w:numFmt w:val="bullet"/>
      <w:lvlText w:val="•"/>
      <w:lvlJc w:val="left"/>
      <w:pPr>
        <w:ind w:left="4253" w:hanging="181"/>
      </w:pPr>
      <w:rPr>
        <w:rFonts w:hint="default"/>
        <w:lang w:val="en-US" w:eastAsia="en-US" w:bidi="ar-SA"/>
      </w:rPr>
    </w:lvl>
    <w:lvl w:ilvl="4" w:tplc="C88429BE">
      <w:numFmt w:val="bullet"/>
      <w:lvlText w:val="•"/>
      <w:lvlJc w:val="left"/>
      <w:pPr>
        <w:ind w:left="5289" w:hanging="181"/>
      </w:pPr>
      <w:rPr>
        <w:rFonts w:hint="default"/>
        <w:lang w:val="en-US" w:eastAsia="en-US" w:bidi="ar-SA"/>
      </w:rPr>
    </w:lvl>
    <w:lvl w:ilvl="5" w:tplc="E536EB02">
      <w:numFmt w:val="bullet"/>
      <w:lvlText w:val="•"/>
      <w:lvlJc w:val="left"/>
      <w:pPr>
        <w:ind w:left="6326" w:hanging="181"/>
      </w:pPr>
      <w:rPr>
        <w:rFonts w:hint="default"/>
        <w:lang w:val="en-US" w:eastAsia="en-US" w:bidi="ar-SA"/>
      </w:rPr>
    </w:lvl>
    <w:lvl w:ilvl="6" w:tplc="63F876FE">
      <w:numFmt w:val="bullet"/>
      <w:lvlText w:val="•"/>
      <w:lvlJc w:val="left"/>
      <w:pPr>
        <w:ind w:left="7362" w:hanging="181"/>
      </w:pPr>
      <w:rPr>
        <w:rFonts w:hint="default"/>
        <w:lang w:val="en-US" w:eastAsia="en-US" w:bidi="ar-SA"/>
      </w:rPr>
    </w:lvl>
    <w:lvl w:ilvl="7" w:tplc="4C1AEACE">
      <w:numFmt w:val="bullet"/>
      <w:lvlText w:val="•"/>
      <w:lvlJc w:val="left"/>
      <w:pPr>
        <w:ind w:left="8399" w:hanging="181"/>
      </w:pPr>
      <w:rPr>
        <w:rFonts w:hint="default"/>
        <w:lang w:val="en-US" w:eastAsia="en-US" w:bidi="ar-SA"/>
      </w:rPr>
    </w:lvl>
    <w:lvl w:ilvl="8" w:tplc="6F0C989E">
      <w:numFmt w:val="bullet"/>
      <w:lvlText w:val="•"/>
      <w:lvlJc w:val="left"/>
      <w:pPr>
        <w:ind w:left="9435" w:hanging="181"/>
      </w:pPr>
      <w:rPr>
        <w:rFonts w:hint="default"/>
        <w:lang w:val="en-US" w:eastAsia="en-US" w:bidi="ar-SA"/>
      </w:rPr>
    </w:lvl>
  </w:abstractNum>
  <w:abstractNum w:abstractNumId="1" w15:restartNumberingAfterBreak="0">
    <w:nsid w:val="06313D46"/>
    <w:multiLevelType w:val="hybridMultilevel"/>
    <w:tmpl w:val="B6EE5316"/>
    <w:lvl w:ilvl="0" w:tplc="F70042F4">
      <w:start w:val="1"/>
      <w:numFmt w:val="upperLetter"/>
      <w:lvlText w:val="%1."/>
      <w:lvlJc w:val="left"/>
      <w:pPr>
        <w:ind w:left="860" w:hanging="361"/>
        <w:jc w:val="left"/>
      </w:pPr>
      <w:rPr>
        <w:rFonts w:ascii="Calibri" w:eastAsia="Calibri" w:hAnsi="Calibri" w:cs="Calibri" w:hint="default"/>
        <w:b w:val="0"/>
        <w:bCs w:val="0"/>
        <w:i w:val="0"/>
        <w:iCs w:val="0"/>
        <w:spacing w:val="-1"/>
        <w:w w:val="105"/>
        <w:sz w:val="22"/>
        <w:szCs w:val="22"/>
        <w:lang w:val="en-US" w:eastAsia="en-US" w:bidi="ar-SA"/>
      </w:rPr>
    </w:lvl>
    <w:lvl w:ilvl="1" w:tplc="E8BAA75E">
      <w:start w:val="1"/>
      <w:numFmt w:val="decimal"/>
      <w:lvlText w:val="%2."/>
      <w:lvlJc w:val="left"/>
      <w:pPr>
        <w:ind w:left="1671" w:hanging="360"/>
        <w:jc w:val="left"/>
      </w:pPr>
      <w:rPr>
        <w:rFonts w:ascii="Calibri" w:eastAsia="Calibri" w:hAnsi="Calibri" w:cs="Calibri" w:hint="default"/>
        <w:b w:val="0"/>
        <w:bCs w:val="0"/>
        <w:i/>
        <w:iCs/>
        <w:spacing w:val="-1"/>
        <w:w w:val="105"/>
        <w:sz w:val="22"/>
        <w:szCs w:val="22"/>
        <w:lang w:val="en-US" w:eastAsia="en-US" w:bidi="ar-SA"/>
      </w:rPr>
    </w:lvl>
    <w:lvl w:ilvl="2" w:tplc="5BD2F030">
      <w:numFmt w:val="bullet"/>
      <w:lvlText w:val="•"/>
      <w:lvlJc w:val="left"/>
      <w:pPr>
        <w:ind w:left="2620" w:hanging="360"/>
      </w:pPr>
      <w:rPr>
        <w:rFonts w:hint="default"/>
        <w:lang w:val="en-US" w:eastAsia="en-US" w:bidi="ar-SA"/>
      </w:rPr>
    </w:lvl>
    <w:lvl w:ilvl="3" w:tplc="F614EE9E">
      <w:numFmt w:val="bullet"/>
      <w:lvlText w:val="•"/>
      <w:lvlJc w:val="left"/>
      <w:pPr>
        <w:ind w:left="3560" w:hanging="360"/>
      </w:pPr>
      <w:rPr>
        <w:rFonts w:hint="default"/>
        <w:lang w:val="en-US" w:eastAsia="en-US" w:bidi="ar-SA"/>
      </w:rPr>
    </w:lvl>
    <w:lvl w:ilvl="4" w:tplc="CFB84EAC">
      <w:numFmt w:val="bullet"/>
      <w:lvlText w:val="•"/>
      <w:lvlJc w:val="left"/>
      <w:pPr>
        <w:ind w:left="4500" w:hanging="360"/>
      </w:pPr>
      <w:rPr>
        <w:rFonts w:hint="default"/>
        <w:lang w:val="en-US" w:eastAsia="en-US" w:bidi="ar-SA"/>
      </w:rPr>
    </w:lvl>
    <w:lvl w:ilvl="5" w:tplc="B1C8FADC">
      <w:numFmt w:val="bullet"/>
      <w:lvlText w:val="•"/>
      <w:lvlJc w:val="left"/>
      <w:pPr>
        <w:ind w:left="5440" w:hanging="360"/>
      </w:pPr>
      <w:rPr>
        <w:rFonts w:hint="default"/>
        <w:lang w:val="en-US" w:eastAsia="en-US" w:bidi="ar-SA"/>
      </w:rPr>
    </w:lvl>
    <w:lvl w:ilvl="6" w:tplc="8FEA6C98">
      <w:numFmt w:val="bullet"/>
      <w:lvlText w:val="•"/>
      <w:lvlJc w:val="left"/>
      <w:pPr>
        <w:ind w:left="6380" w:hanging="360"/>
      </w:pPr>
      <w:rPr>
        <w:rFonts w:hint="default"/>
        <w:lang w:val="en-US" w:eastAsia="en-US" w:bidi="ar-SA"/>
      </w:rPr>
    </w:lvl>
    <w:lvl w:ilvl="7" w:tplc="96FCCDE0">
      <w:numFmt w:val="bullet"/>
      <w:lvlText w:val="•"/>
      <w:lvlJc w:val="left"/>
      <w:pPr>
        <w:ind w:left="7320" w:hanging="360"/>
      </w:pPr>
      <w:rPr>
        <w:rFonts w:hint="default"/>
        <w:lang w:val="en-US" w:eastAsia="en-US" w:bidi="ar-SA"/>
      </w:rPr>
    </w:lvl>
    <w:lvl w:ilvl="8" w:tplc="A74A5716">
      <w:numFmt w:val="bullet"/>
      <w:lvlText w:val="•"/>
      <w:lvlJc w:val="left"/>
      <w:pPr>
        <w:ind w:left="8260" w:hanging="360"/>
      </w:pPr>
      <w:rPr>
        <w:rFonts w:hint="default"/>
        <w:lang w:val="en-US" w:eastAsia="en-US" w:bidi="ar-SA"/>
      </w:rPr>
    </w:lvl>
  </w:abstractNum>
  <w:abstractNum w:abstractNumId="2" w15:restartNumberingAfterBreak="0">
    <w:nsid w:val="093272F3"/>
    <w:multiLevelType w:val="hybridMultilevel"/>
    <w:tmpl w:val="50A423C0"/>
    <w:lvl w:ilvl="0" w:tplc="F0429C26">
      <w:start w:val="1"/>
      <w:numFmt w:val="upperLetter"/>
      <w:lvlText w:val="%1."/>
      <w:lvlJc w:val="left"/>
      <w:pPr>
        <w:ind w:left="1580" w:hanging="361"/>
        <w:jc w:val="left"/>
      </w:pPr>
      <w:rPr>
        <w:rFonts w:ascii="Calibri" w:eastAsia="Calibri" w:hAnsi="Calibri" w:cs="Calibri" w:hint="default"/>
        <w:b w:val="0"/>
        <w:bCs w:val="0"/>
        <w:i w:val="0"/>
        <w:iCs w:val="0"/>
        <w:spacing w:val="-1"/>
        <w:w w:val="105"/>
        <w:sz w:val="22"/>
        <w:szCs w:val="22"/>
        <w:lang w:val="en-US" w:eastAsia="en-US" w:bidi="ar-SA"/>
      </w:rPr>
    </w:lvl>
    <w:lvl w:ilvl="1" w:tplc="E5DEF3BE">
      <w:numFmt w:val="bullet"/>
      <w:lvlText w:val="•"/>
      <w:lvlJc w:val="left"/>
      <w:pPr>
        <w:ind w:left="2436" w:hanging="361"/>
      </w:pPr>
      <w:rPr>
        <w:rFonts w:hint="default"/>
        <w:lang w:val="en-US" w:eastAsia="en-US" w:bidi="ar-SA"/>
      </w:rPr>
    </w:lvl>
    <w:lvl w:ilvl="2" w:tplc="823CD0CA">
      <w:numFmt w:val="bullet"/>
      <w:lvlText w:val="•"/>
      <w:lvlJc w:val="left"/>
      <w:pPr>
        <w:ind w:left="3292" w:hanging="361"/>
      </w:pPr>
      <w:rPr>
        <w:rFonts w:hint="default"/>
        <w:lang w:val="en-US" w:eastAsia="en-US" w:bidi="ar-SA"/>
      </w:rPr>
    </w:lvl>
    <w:lvl w:ilvl="3" w:tplc="76006608">
      <w:numFmt w:val="bullet"/>
      <w:lvlText w:val="•"/>
      <w:lvlJc w:val="left"/>
      <w:pPr>
        <w:ind w:left="4148" w:hanging="361"/>
      </w:pPr>
      <w:rPr>
        <w:rFonts w:hint="default"/>
        <w:lang w:val="en-US" w:eastAsia="en-US" w:bidi="ar-SA"/>
      </w:rPr>
    </w:lvl>
    <w:lvl w:ilvl="4" w:tplc="AAC2658C">
      <w:numFmt w:val="bullet"/>
      <w:lvlText w:val="•"/>
      <w:lvlJc w:val="left"/>
      <w:pPr>
        <w:ind w:left="5004" w:hanging="361"/>
      </w:pPr>
      <w:rPr>
        <w:rFonts w:hint="default"/>
        <w:lang w:val="en-US" w:eastAsia="en-US" w:bidi="ar-SA"/>
      </w:rPr>
    </w:lvl>
    <w:lvl w:ilvl="5" w:tplc="045EDB0C">
      <w:numFmt w:val="bullet"/>
      <w:lvlText w:val="•"/>
      <w:lvlJc w:val="left"/>
      <w:pPr>
        <w:ind w:left="5860" w:hanging="361"/>
      </w:pPr>
      <w:rPr>
        <w:rFonts w:hint="default"/>
        <w:lang w:val="en-US" w:eastAsia="en-US" w:bidi="ar-SA"/>
      </w:rPr>
    </w:lvl>
    <w:lvl w:ilvl="6" w:tplc="F9249F5E">
      <w:numFmt w:val="bullet"/>
      <w:lvlText w:val="•"/>
      <w:lvlJc w:val="left"/>
      <w:pPr>
        <w:ind w:left="6716" w:hanging="361"/>
      </w:pPr>
      <w:rPr>
        <w:rFonts w:hint="default"/>
        <w:lang w:val="en-US" w:eastAsia="en-US" w:bidi="ar-SA"/>
      </w:rPr>
    </w:lvl>
    <w:lvl w:ilvl="7" w:tplc="693ECF8C">
      <w:numFmt w:val="bullet"/>
      <w:lvlText w:val="•"/>
      <w:lvlJc w:val="left"/>
      <w:pPr>
        <w:ind w:left="7572" w:hanging="361"/>
      </w:pPr>
      <w:rPr>
        <w:rFonts w:hint="default"/>
        <w:lang w:val="en-US" w:eastAsia="en-US" w:bidi="ar-SA"/>
      </w:rPr>
    </w:lvl>
    <w:lvl w:ilvl="8" w:tplc="D1A2E324">
      <w:numFmt w:val="bullet"/>
      <w:lvlText w:val="•"/>
      <w:lvlJc w:val="left"/>
      <w:pPr>
        <w:ind w:left="8428" w:hanging="361"/>
      </w:pPr>
      <w:rPr>
        <w:rFonts w:hint="default"/>
        <w:lang w:val="en-US" w:eastAsia="en-US" w:bidi="ar-SA"/>
      </w:rPr>
    </w:lvl>
  </w:abstractNum>
  <w:abstractNum w:abstractNumId="3" w15:restartNumberingAfterBreak="0">
    <w:nsid w:val="0F881512"/>
    <w:multiLevelType w:val="hybridMultilevel"/>
    <w:tmpl w:val="EE5E3E52"/>
    <w:lvl w:ilvl="0" w:tplc="199E163E">
      <w:start w:val="1"/>
      <w:numFmt w:val="upperLetter"/>
      <w:lvlText w:val="%1."/>
      <w:lvlJc w:val="left"/>
      <w:pPr>
        <w:ind w:left="500" w:hanging="361"/>
        <w:jc w:val="left"/>
      </w:pPr>
      <w:rPr>
        <w:rFonts w:ascii="Arial" w:eastAsia="Arial" w:hAnsi="Arial" w:cs="Arial" w:hint="default"/>
        <w:b w:val="0"/>
        <w:bCs w:val="0"/>
        <w:i w:val="0"/>
        <w:iCs w:val="0"/>
        <w:spacing w:val="-1"/>
        <w:w w:val="100"/>
        <w:sz w:val="22"/>
        <w:szCs w:val="22"/>
        <w:lang w:val="en-US" w:eastAsia="en-US" w:bidi="ar-SA"/>
      </w:rPr>
    </w:lvl>
    <w:lvl w:ilvl="1" w:tplc="CF98BA92">
      <w:numFmt w:val="bullet"/>
      <w:lvlText w:val="•"/>
      <w:lvlJc w:val="left"/>
      <w:pPr>
        <w:ind w:left="1464" w:hanging="361"/>
      </w:pPr>
      <w:rPr>
        <w:rFonts w:hint="default"/>
        <w:lang w:val="en-US" w:eastAsia="en-US" w:bidi="ar-SA"/>
      </w:rPr>
    </w:lvl>
    <w:lvl w:ilvl="2" w:tplc="0BE6EA42">
      <w:numFmt w:val="bullet"/>
      <w:lvlText w:val="•"/>
      <w:lvlJc w:val="left"/>
      <w:pPr>
        <w:ind w:left="2428" w:hanging="361"/>
      </w:pPr>
      <w:rPr>
        <w:rFonts w:hint="default"/>
        <w:lang w:val="en-US" w:eastAsia="en-US" w:bidi="ar-SA"/>
      </w:rPr>
    </w:lvl>
    <w:lvl w:ilvl="3" w:tplc="9C362A3A">
      <w:numFmt w:val="bullet"/>
      <w:lvlText w:val="•"/>
      <w:lvlJc w:val="left"/>
      <w:pPr>
        <w:ind w:left="3392" w:hanging="361"/>
      </w:pPr>
      <w:rPr>
        <w:rFonts w:hint="default"/>
        <w:lang w:val="en-US" w:eastAsia="en-US" w:bidi="ar-SA"/>
      </w:rPr>
    </w:lvl>
    <w:lvl w:ilvl="4" w:tplc="73CAA0CA">
      <w:numFmt w:val="bullet"/>
      <w:lvlText w:val="•"/>
      <w:lvlJc w:val="left"/>
      <w:pPr>
        <w:ind w:left="4356" w:hanging="361"/>
      </w:pPr>
      <w:rPr>
        <w:rFonts w:hint="default"/>
        <w:lang w:val="en-US" w:eastAsia="en-US" w:bidi="ar-SA"/>
      </w:rPr>
    </w:lvl>
    <w:lvl w:ilvl="5" w:tplc="F28EFA90">
      <w:numFmt w:val="bullet"/>
      <w:lvlText w:val="•"/>
      <w:lvlJc w:val="left"/>
      <w:pPr>
        <w:ind w:left="5320" w:hanging="361"/>
      </w:pPr>
      <w:rPr>
        <w:rFonts w:hint="default"/>
        <w:lang w:val="en-US" w:eastAsia="en-US" w:bidi="ar-SA"/>
      </w:rPr>
    </w:lvl>
    <w:lvl w:ilvl="6" w:tplc="0CE06652">
      <w:numFmt w:val="bullet"/>
      <w:lvlText w:val="•"/>
      <w:lvlJc w:val="left"/>
      <w:pPr>
        <w:ind w:left="6284" w:hanging="361"/>
      </w:pPr>
      <w:rPr>
        <w:rFonts w:hint="default"/>
        <w:lang w:val="en-US" w:eastAsia="en-US" w:bidi="ar-SA"/>
      </w:rPr>
    </w:lvl>
    <w:lvl w:ilvl="7" w:tplc="AD1A3184">
      <w:numFmt w:val="bullet"/>
      <w:lvlText w:val="•"/>
      <w:lvlJc w:val="left"/>
      <w:pPr>
        <w:ind w:left="7248" w:hanging="361"/>
      </w:pPr>
      <w:rPr>
        <w:rFonts w:hint="default"/>
        <w:lang w:val="en-US" w:eastAsia="en-US" w:bidi="ar-SA"/>
      </w:rPr>
    </w:lvl>
    <w:lvl w:ilvl="8" w:tplc="18EC6DE0">
      <w:numFmt w:val="bullet"/>
      <w:lvlText w:val="•"/>
      <w:lvlJc w:val="left"/>
      <w:pPr>
        <w:ind w:left="8212" w:hanging="361"/>
      </w:pPr>
      <w:rPr>
        <w:rFonts w:hint="default"/>
        <w:lang w:val="en-US" w:eastAsia="en-US" w:bidi="ar-SA"/>
      </w:rPr>
    </w:lvl>
  </w:abstractNum>
  <w:abstractNum w:abstractNumId="4" w15:restartNumberingAfterBreak="0">
    <w:nsid w:val="1799095A"/>
    <w:multiLevelType w:val="hybridMultilevel"/>
    <w:tmpl w:val="C9FC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6" w15:restartNumberingAfterBreak="0">
    <w:nsid w:val="299A44A8"/>
    <w:multiLevelType w:val="hybridMultilevel"/>
    <w:tmpl w:val="536EF2D8"/>
    <w:lvl w:ilvl="0" w:tplc="D1762F12">
      <w:numFmt w:val="bullet"/>
      <w:lvlText w:val=""/>
      <w:lvlJc w:val="left"/>
      <w:pPr>
        <w:ind w:left="860" w:hanging="361"/>
      </w:pPr>
      <w:rPr>
        <w:rFonts w:ascii="Symbol" w:eastAsia="Symbol" w:hAnsi="Symbol" w:cs="Symbol" w:hint="default"/>
        <w:b w:val="0"/>
        <w:bCs w:val="0"/>
        <w:i w:val="0"/>
        <w:iCs w:val="0"/>
        <w:spacing w:val="0"/>
        <w:w w:val="100"/>
        <w:sz w:val="22"/>
        <w:szCs w:val="22"/>
        <w:lang w:val="en-US" w:eastAsia="en-US" w:bidi="ar-SA"/>
      </w:rPr>
    </w:lvl>
    <w:lvl w:ilvl="1" w:tplc="28606794">
      <w:numFmt w:val="bullet"/>
      <w:lvlText w:val="•"/>
      <w:lvlJc w:val="left"/>
      <w:pPr>
        <w:ind w:left="1788" w:hanging="361"/>
      </w:pPr>
      <w:rPr>
        <w:rFonts w:hint="default"/>
        <w:lang w:val="en-US" w:eastAsia="en-US" w:bidi="ar-SA"/>
      </w:rPr>
    </w:lvl>
    <w:lvl w:ilvl="2" w:tplc="FCEC9374">
      <w:numFmt w:val="bullet"/>
      <w:lvlText w:val="•"/>
      <w:lvlJc w:val="left"/>
      <w:pPr>
        <w:ind w:left="2716" w:hanging="361"/>
      </w:pPr>
      <w:rPr>
        <w:rFonts w:hint="default"/>
        <w:lang w:val="en-US" w:eastAsia="en-US" w:bidi="ar-SA"/>
      </w:rPr>
    </w:lvl>
    <w:lvl w:ilvl="3" w:tplc="30B05274">
      <w:numFmt w:val="bullet"/>
      <w:lvlText w:val="•"/>
      <w:lvlJc w:val="left"/>
      <w:pPr>
        <w:ind w:left="3644" w:hanging="361"/>
      </w:pPr>
      <w:rPr>
        <w:rFonts w:hint="default"/>
        <w:lang w:val="en-US" w:eastAsia="en-US" w:bidi="ar-SA"/>
      </w:rPr>
    </w:lvl>
    <w:lvl w:ilvl="4" w:tplc="B448D21E">
      <w:numFmt w:val="bullet"/>
      <w:lvlText w:val="•"/>
      <w:lvlJc w:val="left"/>
      <w:pPr>
        <w:ind w:left="4572" w:hanging="361"/>
      </w:pPr>
      <w:rPr>
        <w:rFonts w:hint="default"/>
        <w:lang w:val="en-US" w:eastAsia="en-US" w:bidi="ar-SA"/>
      </w:rPr>
    </w:lvl>
    <w:lvl w:ilvl="5" w:tplc="5C2ECF58">
      <w:numFmt w:val="bullet"/>
      <w:lvlText w:val="•"/>
      <w:lvlJc w:val="left"/>
      <w:pPr>
        <w:ind w:left="5500" w:hanging="361"/>
      </w:pPr>
      <w:rPr>
        <w:rFonts w:hint="default"/>
        <w:lang w:val="en-US" w:eastAsia="en-US" w:bidi="ar-SA"/>
      </w:rPr>
    </w:lvl>
    <w:lvl w:ilvl="6" w:tplc="0ED459DC">
      <w:numFmt w:val="bullet"/>
      <w:lvlText w:val="•"/>
      <w:lvlJc w:val="left"/>
      <w:pPr>
        <w:ind w:left="6428" w:hanging="361"/>
      </w:pPr>
      <w:rPr>
        <w:rFonts w:hint="default"/>
        <w:lang w:val="en-US" w:eastAsia="en-US" w:bidi="ar-SA"/>
      </w:rPr>
    </w:lvl>
    <w:lvl w:ilvl="7" w:tplc="E6ACFDF0">
      <w:numFmt w:val="bullet"/>
      <w:lvlText w:val="•"/>
      <w:lvlJc w:val="left"/>
      <w:pPr>
        <w:ind w:left="7356" w:hanging="361"/>
      </w:pPr>
      <w:rPr>
        <w:rFonts w:hint="default"/>
        <w:lang w:val="en-US" w:eastAsia="en-US" w:bidi="ar-SA"/>
      </w:rPr>
    </w:lvl>
    <w:lvl w:ilvl="8" w:tplc="ABB2792E">
      <w:numFmt w:val="bullet"/>
      <w:lvlText w:val="•"/>
      <w:lvlJc w:val="left"/>
      <w:pPr>
        <w:ind w:left="8284" w:hanging="361"/>
      </w:pPr>
      <w:rPr>
        <w:rFonts w:hint="default"/>
        <w:lang w:val="en-US" w:eastAsia="en-US" w:bidi="ar-SA"/>
      </w:rPr>
    </w:lvl>
  </w:abstractNum>
  <w:abstractNum w:abstractNumId="7" w15:restartNumberingAfterBreak="0">
    <w:nsid w:val="2AEB26C0"/>
    <w:multiLevelType w:val="hybridMultilevel"/>
    <w:tmpl w:val="AE36CB04"/>
    <w:lvl w:ilvl="0" w:tplc="F3603916">
      <w:start w:val="1"/>
      <w:numFmt w:val="upperLetter"/>
      <w:lvlText w:val="%1."/>
      <w:lvlJc w:val="left"/>
      <w:pPr>
        <w:ind w:left="1560" w:hanging="361"/>
        <w:jc w:val="right"/>
      </w:pPr>
      <w:rPr>
        <w:rFonts w:ascii="Calibri" w:eastAsia="Calibri" w:hAnsi="Calibri" w:cs="Calibri" w:hint="default"/>
        <w:b w:val="0"/>
        <w:bCs w:val="0"/>
        <w:i w:val="0"/>
        <w:iCs w:val="0"/>
        <w:spacing w:val="-1"/>
        <w:w w:val="105"/>
        <w:sz w:val="22"/>
        <w:szCs w:val="22"/>
        <w:lang w:val="en-US" w:eastAsia="en-US" w:bidi="ar-SA"/>
      </w:rPr>
    </w:lvl>
    <w:lvl w:ilvl="1" w:tplc="5E80D928">
      <w:numFmt w:val="bullet"/>
      <w:lvlText w:val="•"/>
      <w:lvlJc w:val="left"/>
      <w:pPr>
        <w:ind w:left="2580" w:hanging="361"/>
      </w:pPr>
      <w:rPr>
        <w:rFonts w:hint="default"/>
        <w:lang w:val="en-US" w:eastAsia="en-US" w:bidi="ar-SA"/>
      </w:rPr>
    </w:lvl>
    <w:lvl w:ilvl="2" w:tplc="76F8A93C">
      <w:numFmt w:val="bullet"/>
      <w:lvlText w:val="•"/>
      <w:lvlJc w:val="left"/>
      <w:pPr>
        <w:ind w:left="3600" w:hanging="361"/>
      </w:pPr>
      <w:rPr>
        <w:rFonts w:hint="default"/>
        <w:lang w:val="en-US" w:eastAsia="en-US" w:bidi="ar-SA"/>
      </w:rPr>
    </w:lvl>
    <w:lvl w:ilvl="3" w:tplc="F12CCF52">
      <w:numFmt w:val="bullet"/>
      <w:lvlText w:val="•"/>
      <w:lvlJc w:val="left"/>
      <w:pPr>
        <w:ind w:left="4620" w:hanging="361"/>
      </w:pPr>
      <w:rPr>
        <w:rFonts w:hint="default"/>
        <w:lang w:val="en-US" w:eastAsia="en-US" w:bidi="ar-SA"/>
      </w:rPr>
    </w:lvl>
    <w:lvl w:ilvl="4" w:tplc="1A9C291E">
      <w:numFmt w:val="bullet"/>
      <w:lvlText w:val="•"/>
      <w:lvlJc w:val="left"/>
      <w:pPr>
        <w:ind w:left="5640" w:hanging="361"/>
      </w:pPr>
      <w:rPr>
        <w:rFonts w:hint="default"/>
        <w:lang w:val="en-US" w:eastAsia="en-US" w:bidi="ar-SA"/>
      </w:rPr>
    </w:lvl>
    <w:lvl w:ilvl="5" w:tplc="C5D40942">
      <w:numFmt w:val="bullet"/>
      <w:lvlText w:val="•"/>
      <w:lvlJc w:val="left"/>
      <w:pPr>
        <w:ind w:left="6660" w:hanging="361"/>
      </w:pPr>
      <w:rPr>
        <w:rFonts w:hint="default"/>
        <w:lang w:val="en-US" w:eastAsia="en-US" w:bidi="ar-SA"/>
      </w:rPr>
    </w:lvl>
    <w:lvl w:ilvl="6" w:tplc="95DA3CCE">
      <w:numFmt w:val="bullet"/>
      <w:lvlText w:val="•"/>
      <w:lvlJc w:val="left"/>
      <w:pPr>
        <w:ind w:left="7680" w:hanging="361"/>
      </w:pPr>
      <w:rPr>
        <w:rFonts w:hint="default"/>
        <w:lang w:val="en-US" w:eastAsia="en-US" w:bidi="ar-SA"/>
      </w:rPr>
    </w:lvl>
    <w:lvl w:ilvl="7" w:tplc="21A62AAA">
      <w:numFmt w:val="bullet"/>
      <w:lvlText w:val="•"/>
      <w:lvlJc w:val="left"/>
      <w:pPr>
        <w:ind w:left="8700" w:hanging="361"/>
      </w:pPr>
      <w:rPr>
        <w:rFonts w:hint="default"/>
        <w:lang w:val="en-US" w:eastAsia="en-US" w:bidi="ar-SA"/>
      </w:rPr>
    </w:lvl>
    <w:lvl w:ilvl="8" w:tplc="3878B898">
      <w:numFmt w:val="bullet"/>
      <w:lvlText w:val="•"/>
      <w:lvlJc w:val="left"/>
      <w:pPr>
        <w:ind w:left="9720" w:hanging="361"/>
      </w:pPr>
      <w:rPr>
        <w:rFonts w:hint="default"/>
        <w:lang w:val="en-US" w:eastAsia="en-US" w:bidi="ar-SA"/>
      </w:rPr>
    </w:lvl>
  </w:abstractNum>
  <w:abstractNum w:abstractNumId="8" w15:restartNumberingAfterBreak="0">
    <w:nsid w:val="44A07871"/>
    <w:multiLevelType w:val="hybridMultilevel"/>
    <w:tmpl w:val="9BACBCE0"/>
    <w:lvl w:ilvl="0" w:tplc="78D27A2A">
      <w:numFmt w:val="bullet"/>
      <w:lvlText w:val=""/>
      <w:lvlJc w:val="left"/>
      <w:pPr>
        <w:ind w:left="1220" w:hanging="361"/>
      </w:pPr>
      <w:rPr>
        <w:rFonts w:ascii="Symbol" w:eastAsia="Symbol" w:hAnsi="Symbol" w:cs="Symbol" w:hint="default"/>
        <w:b w:val="0"/>
        <w:bCs w:val="0"/>
        <w:i w:val="0"/>
        <w:iCs w:val="0"/>
        <w:spacing w:val="0"/>
        <w:w w:val="100"/>
        <w:sz w:val="22"/>
        <w:szCs w:val="22"/>
        <w:lang w:val="en-US" w:eastAsia="en-US" w:bidi="ar-SA"/>
      </w:rPr>
    </w:lvl>
    <w:lvl w:ilvl="1" w:tplc="43823BA6">
      <w:numFmt w:val="bullet"/>
      <w:lvlText w:val="•"/>
      <w:lvlJc w:val="left"/>
      <w:pPr>
        <w:ind w:left="2112" w:hanging="361"/>
      </w:pPr>
      <w:rPr>
        <w:rFonts w:hint="default"/>
        <w:lang w:val="en-US" w:eastAsia="en-US" w:bidi="ar-SA"/>
      </w:rPr>
    </w:lvl>
    <w:lvl w:ilvl="2" w:tplc="DF3452FA">
      <w:numFmt w:val="bullet"/>
      <w:lvlText w:val="•"/>
      <w:lvlJc w:val="left"/>
      <w:pPr>
        <w:ind w:left="3004" w:hanging="361"/>
      </w:pPr>
      <w:rPr>
        <w:rFonts w:hint="default"/>
        <w:lang w:val="en-US" w:eastAsia="en-US" w:bidi="ar-SA"/>
      </w:rPr>
    </w:lvl>
    <w:lvl w:ilvl="3" w:tplc="935E1F76">
      <w:numFmt w:val="bullet"/>
      <w:lvlText w:val="•"/>
      <w:lvlJc w:val="left"/>
      <w:pPr>
        <w:ind w:left="3896" w:hanging="361"/>
      </w:pPr>
      <w:rPr>
        <w:rFonts w:hint="default"/>
        <w:lang w:val="en-US" w:eastAsia="en-US" w:bidi="ar-SA"/>
      </w:rPr>
    </w:lvl>
    <w:lvl w:ilvl="4" w:tplc="546E9426">
      <w:numFmt w:val="bullet"/>
      <w:lvlText w:val="•"/>
      <w:lvlJc w:val="left"/>
      <w:pPr>
        <w:ind w:left="4788" w:hanging="361"/>
      </w:pPr>
      <w:rPr>
        <w:rFonts w:hint="default"/>
        <w:lang w:val="en-US" w:eastAsia="en-US" w:bidi="ar-SA"/>
      </w:rPr>
    </w:lvl>
    <w:lvl w:ilvl="5" w:tplc="1402D8CE">
      <w:numFmt w:val="bullet"/>
      <w:lvlText w:val="•"/>
      <w:lvlJc w:val="left"/>
      <w:pPr>
        <w:ind w:left="5680" w:hanging="361"/>
      </w:pPr>
      <w:rPr>
        <w:rFonts w:hint="default"/>
        <w:lang w:val="en-US" w:eastAsia="en-US" w:bidi="ar-SA"/>
      </w:rPr>
    </w:lvl>
    <w:lvl w:ilvl="6" w:tplc="05723098">
      <w:numFmt w:val="bullet"/>
      <w:lvlText w:val="•"/>
      <w:lvlJc w:val="left"/>
      <w:pPr>
        <w:ind w:left="6572" w:hanging="361"/>
      </w:pPr>
      <w:rPr>
        <w:rFonts w:hint="default"/>
        <w:lang w:val="en-US" w:eastAsia="en-US" w:bidi="ar-SA"/>
      </w:rPr>
    </w:lvl>
    <w:lvl w:ilvl="7" w:tplc="A1C4689C">
      <w:numFmt w:val="bullet"/>
      <w:lvlText w:val="•"/>
      <w:lvlJc w:val="left"/>
      <w:pPr>
        <w:ind w:left="7464" w:hanging="361"/>
      </w:pPr>
      <w:rPr>
        <w:rFonts w:hint="default"/>
        <w:lang w:val="en-US" w:eastAsia="en-US" w:bidi="ar-SA"/>
      </w:rPr>
    </w:lvl>
    <w:lvl w:ilvl="8" w:tplc="C0F04A10">
      <w:numFmt w:val="bullet"/>
      <w:lvlText w:val="•"/>
      <w:lvlJc w:val="left"/>
      <w:pPr>
        <w:ind w:left="8356" w:hanging="361"/>
      </w:pPr>
      <w:rPr>
        <w:rFonts w:hint="default"/>
        <w:lang w:val="en-US" w:eastAsia="en-US" w:bidi="ar-SA"/>
      </w:rPr>
    </w:lvl>
  </w:abstractNum>
  <w:abstractNum w:abstractNumId="9" w15:restartNumberingAfterBreak="0">
    <w:nsid w:val="47BC307C"/>
    <w:multiLevelType w:val="multilevel"/>
    <w:tmpl w:val="9536A9E6"/>
    <w:lvl w:ilvl="0">
      <w:start w:val="4"/>
      <w:numFmt w:val="decimal"/>
      <w:lvlText w:val="%1"/>
      <w:lvlJc w:val="left"/>
      <w:pPr>
        <w:ind w:left="1252" w:hanging="732"/>
        <w:jc w:val="left"/>
      </w:pPr>
      <w:rPr>
        <w:rFonts w:hint="default"/>
        <w:lang w:val="en-US" w:eastAsia="en-US" w:bidi="ar-SA"/>
      </w:rPr>
    </w:lvl>
    <w:lvl w:ilvl="1">
      <w:start w:val="1"/>
      <w:numFmt w:val="decimal"/>
      <w:lvlText w:val="%1.%2"/>
      <w:lvlJc w:val="left"/>
      <w:pPr>
        <w:ind w:left="1252" w:hanging="732"/>
        <w:jc w:val="left"/>
      </w:pPr>
      <w:rPr>
        <w:rFonts w:ascii="Calibri" w:eastAsia="Calibri" w:hAnsi="Calibri" w:cs="Calibri" w:hint="default"/>
        <w:b w:val="0"/>
        <w:bCs w:val="0"/>
        <w:i w:val="0"/>
        <w:iCs w:val="0"/>
        <w:spacing w:val="-1"/>
        <w:w w:val="105"/>
        <w:sz w:val="24"/>
        <w:szCs w:val="24"/>
        <w:lang w:val="en-US" w:eastAsia="en-US" w:bidi="ar-SA"/>
      </w:rPr>
    </w:lvl>
    <w:lvl w:ilvl="2">
      <w:numFmt w:val="bullet"/>
      <w:lvlText w:val="•"/>
      <w:lvlJc w:val="left"/>
      <w:pPr>
        <w:ind w:left="2471" w:hanging="732"/>
      </w:pPr>
      <w:rPr>
        <w:rFonts w:hint="default"/>
        <w:lang w:val="en-US" w:eastAsia="en-US" w:bidi="ar-SA"/>
      </w:rPr>
    </w:lvl>
    <w:lvl w:ilvl="3">
      <w:numFmt w:val="bullet"/>
      <w:lvlText w:val="•"/>
      <w:lvlJc w:val="left"/>
      <w:pPr>
        <w:ind w:left="3077" w:hanging="732"/>
      </w:pPr>
      <w:rPr>
        <w:rFonts w:hint="default"/>
        <w:lang w:val="en-US" w:eastAsia="en-US" w:bidi="ar-SA"/>
      </w:rPr>
    </w:lvl>
    <w:lvl w:ilvl="4">
      <w:numFmt w:val="bullet"/>
      <w:lvlText w:val="•"/>
      <w:lvlJc w:val="left"/>
      <w:pPr>
        <w:ind w:left="3682" w:hanging="732"/>
      </w:pPr>
      <w:rPr>
        <w:rFonts w:hint="default"/>
        <w:lang w:val="en-US" w:eastAsia="en-US" w:bidi="ar-SA"/>
      </w:rPr>
    </w:lvl>
    <w:lvl w:ilvl="5">
      <w:numFmt w:val="bullet"/>
      <w:lvlText w:val="•"/>
      <w:lvlJc w:val="left"/>
      <w:pPr>
        <w:ind w:left="4288" w:hanging="732"/>
      </w:pPr>
      <w:rPr>
        <w:rFonts w:hint="default"/>
        <w:lang w:val="en-US" w:eastAsia="en-US" w:bidi="ar-SA"/>
      </w:rPr>
    </w:lvl>
    <w:lvl w:ilvl="6">
      <w:numFmt w:val="bullet"/>
      <w:lvlText w:val="•"/>
      <w:lvlJc w:val="left"/>
      <w:pPr>
        <w:ind w:left="4894" w:hanging="732"/>
      </w:pPr>
      <w:rPr>
        <w:rFonts w:hint="default"/>
        <w:lang w:val="en-US" w:eastAsia="en-US" w:bidi="ar-SA"/>
      </w:rPr>
    </w:lvl>
    <w:lvl w:ilvl="7">
      <w:numFmt w:val="bullet"/>
      <w:lvlText w:val="•"/>
      <w:lvlJc w:val="left"/>
      <w:pPr>
        <w:ind w:left="5499" w:hanging="732"/>
      </w:pPr>
      <w:rPr>
        <w:rFonts w:hint="default"/>
        <w:lang w:val="en-US" w:eastAsia="en-US" w:bidi="ar-SA"/>
      </w:rPr>
    </w:lvl>
    <w:lvl w:ilvl="8">
      <w:numFmt w:val="bullet"/>
      <w:lvlText w:val="•"/>
      <w:lvlJc w:val="left"/>
      <w:pPr>
        <w:ind w:left="6105" w:hanging="732"/>
      </w:pPr>
      <w:rPr>
        <w:rFonts w:hint="default"/>
        <w:lang w:val="en-US" w:eastAsia="en-US" w:bidi="ar-SA"/>
      </w:rPr>
    </w:lvl>
  </w:abstractNum>
  <w:abstractNum w:abstractNumId="10" w15:restartNumberingAfterBreak="0">
    <w:nsid w:val="4B815FE3"/>
    <w:multiLevelType w:val="hybridMultilevel"/>
    <w:tmpl w:val="8EEED826"/>
    <w:lvl w:ilvl="0" w:tplc="D14615E8">
      <w:numFmt w:val="bullet"/>
      <w:lvlText w:val=""/>
      <w:lvlJc w:val="left"/>
      <w:pPr>
        <w:ind w:left="1580" w:hanging="360"/>
      </w:pPr>
      <w:rPr>
        <w:rFonts w:ascii="Symbol" w:eastAsia="Symbol" w:hAnsi="Symbol" w:cs="Symbol" w:hint="default"/>
        <w:b w:val="0"/>
        <w:bCs w:val="0"/>
        <w:i w:val="0"/>
        <w:iCs w:val="0"/>
        <w:spacing w:val="0"/>
        <w:w w:val="99"/>
        <w:sz w:val="20"/>
        <w:szCs w:val="20"/>
        <w:lang w:val="en-US" w:eastAsia="en-US" w:bidi="ar-SA"/>
      </w:rPr>
    </w:lvl>
    <w:lvl w:ilvl="1" w:tplc="EC4A5108">
      <w:numFmt w:val="bullet"/>
      <w:lvlText w:val="•"/>
      <w:lvlJc w:val="left"/>
      <w:pPr>
        <w:ind w:left="2436" w:hanging="360"/>
      </w:pPr>
      <w:rPr>
        <w:rFonts w:hint="default"/>
        <w:lang w:val="en-US" w:eastAsia="en-US" w:bidi="ar-SA"/>
      </w:rPr>
    </w:lvl>
    <w:lvl w:ilvl="2" w:tplc="0C72CE9C">
      <w:numFmt w:val="bullet"/>
      <w:lvlText w:val="•"/>
      <w:lvlJc w:val="left"/>
      <w:pPr>
        <w:ind w:left="3292" w:hanging="360"/>
      </w:pPr>
      <w:rPr>
        <w:rFonts w:hint="default"/>
        <w:lang w:val="en-US" w:eastAsia="en-US" w:bidi="ar-SA"/>
      </w:rPr>
    </w:lvl>
    <w:lvl w:ilvl="3" w:tplc="F2DEB86C">
      <w:numFmt w:val="bullet"/>
      <w:lvlText w:val="•"/>
      <w:lvlJc w:val="left"/>
      <w:pPr>
        <w:ind w:left="4148" w:hanging="360"/>
      </w:pPr>
      <w:rPr>
        <w:rFonts w:hint="default"/>
        <w:lang w:val="en-US" w:eastAsia="en-US" w:bidi="ar-SA"/>
      </w:rPr>
    </w:lvl>
    <w:lvl w:ilvl="4" w:tplc="9CFE4CA6">
      <w:numFmt w:val="bullet"/>
      <w:lvlText w:val="•"/>
      <w:lvlJc w:val="left"/>
      <w:pPr>
        <w:ind w:left="5004" w:hanging="360"/>
      </w:pPr>
      <w:rPr>
        <w:rFonts w:hint="default"/>
        <w:lang w:val="en-US" w:eastAsia="en-US" w:bidi="ar-SA"/>
      </w:rPr>
    </w:lvl>
    <w:lvl w:ilvl="5" w:tplc="D868B77E">
      <w:numFmt w:val="bullet"/>
      <w:lvlText w:val="•"/>
      <w:lvlJc w:val="left"/>
      <w:pPr>
        <w:ind w:left="5860" w:hanging="360"/>
      </w:pPr>
      <w:rPr>
        <w:rFonts w:hint="default"/>
        <w:lang w:val="en-US" w:eastAsia="en-US" w:bidi="ar-SA"/>
      </w:rPr>
    </w:lvl>
    <w:lvl w:ilvl="6" w:tplc="078E0F2A">
      <w:numFmt w:val="bullet"/>
      <w:lvlText w:val="•"/>
      <w:lvlJc w:val="left"/>
      <w:pPr>
        <w:ind w:left="6716" w:hanging="360"/>
      </w:pPr>
      <w:rPr>
        <w:rFonts w:hint="default"/>
        <w:lang w:val="en-US" w:eastAsia="en-US" w:bidi="ar-SA"/>
      </w:rPr>
    </w:lvl>
    <w:lvl w:ilvl="7" w:tplc="05C825CA">
      <w:numFmt w:val="bullet"/>
      <w:lvlText w:val="•"/>
      <w:lvlJc w:val="left"/>
      <w:pPr>
        <w:ind w:left="7572" w:hanging="360"/>
      </w:pPr>
      <w:rPr>
        <w:rFonts w:hint="default"/>
        <w:lang w:val="en-US" w:eastAsia="en-US" w:bidi="ar-SA"/>
      </w:rPr>
    </w:lvl>
    <w:lvl w:ilvl="8" w:tplc="3C18C526">
      <w:numFmt w:val="bullet"/>
      <w:lvlText w:val="•"/>
      <w:lvlJc w:val="left"/>
      <w:pPr>
        <w:ind w:left="8428" w:hanging="360"/>
      </w:pPr>
      <w:rPr>
        <w:rFonts w:hint="default"/>
        <w:lang w:val="en-US" w:eastAsia="en-US" w:bidi="ar-SA"/>
      </w:rPr>
    </w:lvl>
  </w:abstractNum>
  <w:abstractNum w:abstractNumId="11" w15:restartNumberingAfterBreak="0">
    <w:nsid w:val="4F177C93"/>
    <w:multiLevelType w:val="hybridMultilevel"/>
    <w:tmpl w:val="D158D85E"/>
    <w:lvl w:ilvl="0" w:tplc="2488D300">
      <w:start w:val="1"/>
      <w:numFmt w:val="upperRoman"/>
      <w:lvlText w:val="%1."/>
      <w:lvlJc w:val="left"/>
      <w:pPr>
        <w:ind w:left="852" w:hanging="720"/>
        <w:jc w:val="left"/>
      </w:pPr>
      <w:rPr>
        <w:rFonts w:ascii="Times New Roman" w:eastAsia="Times New Roman" w:hAnsi="Times New Roman" w:cs="Times New Roman" w:hint="default"/>
        <w:b w:val="0"/>
        <w:bCs w:val="0"/>
        <w:i w:val="0"/>
        <w:iCs w:val="0"/>
        <w:spacing w:val="-2"/>
        <w:w w:val="99"/>
        <w:sz w:val="22"/>
        <w:szCs w:val="22"/>
        <w:lang w:val="en-US" w:eastAsia="en-US" w:bidi="ar-SA"/>
      </w:rPr>
    </w:lvl>
    <w:lvl w:ilvl="1" w:tplc="37E84EAA">
      <w:numFmt w:val="bullet"/>
      <w:lvlText w:val="•"/>
      <w:lvlJc w:val="left"/>
      <w:pPr>
        <w:ind w:left="1788" w:hanging="720"/>
      </w:pPr>
      <w:rPr>
        <w:rFonts w:hint="default"/>
        <w:lang w:val="en-US" w:eastAsia="en-US" w:bidi="ar-SA"/>
      </w:rPr>
    </w:lvl>
    <w:lvl w:ilvl="2" w:tplc="2B22084C">
      <w:numFmt w:val="bullet"/>
      <w:lvlText w:val="•"/>
      <w:lvlJc w:val="left"/>
      <w:pPr>
        <w:ind w:left="2716" w:hanging="720"/>
      </w:pPr>
      <w:rPr>
        <w:rFonts w:hint="default"/>
        <w:lang w:val="en-US" w:eastAsia="en-US" w:bidi="ar-SA"/>
      </w:rPr>
    </w:lvl>
    <w:lvl w:ilvl="3" w:tplc="8E025772">
      <w:numFmt w:val="bullet"/>
      <w:lvlText w:val="•"/>
      <w:lvlJc w:val="left"/>
      <w:pPr>
        <w:ind w:left="3644" w:hanging="720"/>
      </w:pPr>
      <w:rPr>
        <w:rFonts w:hint="default"/>
        <w:lang w:val="en-US" w:eastAsia="en-US" w:bidi="ar-SA"/>
      </w:rPr>
    </w:lvl>
    <w:lvl w:ilvl="4" w:tplc="3BDE170A">
      <w:numFmt w:val="bullet"/>
      <w:lvlText w:val="•"/>
      <w:lvlJc w:val="left"/>
      <w:pPr>
        <w:ind w:left="4572" w:hanging="720"/>
      </w:pPr>
      <w:rPr>
        <w:rFonts w:hint="default"/>
        <w:lang w:val="en-US" w:eastAsia="en-US" w:bidi="ar-SA"/>
      </w:rPr>
    </w:lvl>
    <w:lvl w:ilvl="5" w:tplc="34CE2F24">
      <w:numFmt w:val="bullet"/>
      <w:lvlText w:val="•"/>
      <w:lvlJc w:val="left"/>
      <w:pPr>
        <w:ind w:left="5500" w:hanging="720"/>
      </w:pPr>
      <w:rPr>
        <w:rFonts w:hint="default"/>
        <w:lang w:val="en-US" w:eastAsia="en-US" w:bidi="ar-SA"/>
      </w:rPr>
    </w:lvl>
    <w:lvl w:ilvl="6" w:tplc="DC10CB0C">
      <w:numFmt w:val="bullet"/>
      <w:lvlText w:val="•"/>
      <w:lvlJc w:val="left"/>
      <w:pPr>
        <w:ind w:left="6428" w:hanging="720"/>
      </w:pPr>
      <w:rPr>
        <w:rFonts w:hint="default"/>
        <w:lang w:val="en-US" w:eastAsia="en-US" w:bidi="ar-SA"/>
      </w:rPr>
    </w:lvl>
    <w:lvl w:ilvl="7" w:tplc="1E10D2A2">
      <w:numFmt w:val="bullet"/>
      <w:lvlText w:val="•"/>
      <w:lvlJc w:val="left"/>
      <w:pPr>
        <w:ind w:left="7356" w:hanging="720"/>
      </w:pPr>
      <w:rPr>
        <w:rFonts w:hint="default"/>
        <w:lang w:val="en-US" w:eastAsia="en-US" w:bidi="ar-SA"/>
      </w:rPr>
    </w:lvl>
    <w:lvl w:ilvl="8" w:tplc="19623FBE">
      <w:numFmt w:val="bullet"/>
      <w:lvlText w:val="•"/>
      <w:lvlJc w:val="left"/>
      <w:pPr>
        <w:ind w:left="8284" w:hanging="720"/>
      </w:pPr>
      <w:rPr>
        <w:rFonts w:hint="default"/>
        <w:lang w:val="en-US" w:eastAsia="en-US" w:bidi="ar-SA"/>
      </w:rPr>
    </w:lvl>
  </w:abstractNum>
  <w:abstractNum w:abstractNumId="12" w15:restartNumberingAfterBreak="0">
    <w:nsid w:val="52926C35"/>
    <w:multiLevelType w:val="multilevel"/>
    <w:tmpl w:val="158AAA74"/>
    <w:lvl w:ilvl="0">
      <w:start w:val="5"/>
      <w:numFmt w:val="decimal"/>
      <w:lvlText w:val="%1"/>
      <w:lvlJc w:val="left"/>
      <w:pPr>
        <w:ind w:left="508" w:hanging="332"/>
        <w:jc w:val="left"/>
      </w:pPr>
      <w:rPr>
        <w:rFonts w:hint="default"/>
        <w:lang w:val="en-US" w:eastAsia="en-US" w:bidi="ar-SA"/>
      </w:rPr>
    </w:lvl>
    <w:lvl w:ilvl="1">
      <w:start w:val="1"/>
      <w:numFmt w:val="decimal"/>
      <w:lvlText w:val="%1.%2"/>
      <w:lvlJc w:val="left"/>
      <w:pPr>
        <w:ind w:left="508" w:hanging="332"/>
        <w:jc w:val="left"/>
      </w:pPr>
      <w:rPr>
        <w:rFonts w:ascii="Myriad Pro" w:eastAsia="Myriad Pro" w:hAnsi="Myriad Pro" w:cs="Myriad Pro" w:hint="default"/>
        <w:b w:val="0"/>
        <w:bCs w:val="0"/>
        <w:i w:val="0"/>
        <w:iCs w:val="0"/>
        <w:color w:val="010202"/>
        <w:spacing w:val="0"/>
        <w:w w:val="100"/>
        <w:sz w:val="20"/>
        <w:szCs w:val="20"/>
        <w:lang w:val="en-US" w:eastAsia="en-US" w:bidi="ar-SA"/>
      </w:rPr>
    </w:lvl>
    <w:lvl w:ilvl="2">
      <w:numFmt w:val="bullet"/>
      <w:lvlText w:val="•"/>
      <w:lvlJc w:val="left"/>
      <w:pPr>
        <w:ind w:left="2752" w:hanging="332"/>
      </w:pPr>
      <w:rPr>
        <w:rFonts w:hint="default"/>
        <w:lang w:val="en-US" w:eastAsia="en-US" w:bidi="ar-SA"/>
      </w:rPr>
    </w:lvl>
    <w:lvl w:ilvl="3">
      <w:numFmt w:val="bullet"/>
      <w:lvlText w:val="•"/>
      <w:lvlJc w:val="left"/>
      <w:pPr>
        <w:ind w:left="3878" w:hanging="332"/>
      </w:pPr>
      <w:rPr>
        <w:rFonts w:hint="default"/>
        <w:lang w:val="en-US" w:eastAsia="en-US" w:bidi="ar-SA"/>
      </w:rPr>
    </w:lvl>
    <w:lvl w:ilvl="4">
      <w:numFmt w:val="bullet"/>
      <w:lvlText w:val="•"/>
      <w:lvlJc w:val="left"/>
      <w:pPr>
        <w:ind w:left="5004" w:hanging="332"/>
      </w:pPr>
      <w:rPr>
        <w:rFonts w:hint="default"/>
        <w:lang w:val="en-US" w:eastAsia="en-US" w:bidi="ar-SA"/>
      </w:rPr>
    </w:lvl>
    <w:lvl w:ilvl="5">
      <w:numFmt w:val="bullet"/>
      <w:lvlText w:val="•"/>
      <w:lvlJc w:val="left"/>
      <w:pPr>
        <w:ind w:left="6130" w:hanging="332"/>
      </w:pPr>
      <w:rPr>
        <w:rFonts w:hint="default"/>
        <w:lang w:val="en-US" w:eastAsia="en-US" w:bidi="ar-SA"/>
      </w:rPr>
    </w:lvl>
    <w:lvl w:ilvl="6">
      <w:numFmt w:val="bullet"/>
      <w:lvlText w:val="•"/>
      <w:lvlJc w:val="left"/>
      <w:pPr>
        <w:ind w:left="7256" w:hanging="332"/>
      </w:pPr>
      <w:rPr>
        <w:rFonts w:hint="default"/>
        <w:lang w:val="en-US" w:eastAsia="en-US" w:bidi="ar-SA"/>
      </w:rPr>
    </w:lvl>
    <w:lvl w:ilvl="7">
      <w:numFmt w:val="bullet"/>
      <w:lvlText w:val="•"/>
      <w:lvlJc w:val="left"/>
      <w:pPr>
        <w:ind w:left="8382" w:hanging="332"/>
      </w:pPr>
      <w:rPr>
        <w:rFonts w:hint="default"/>
        <w:lang w:val="en-US" w:eastAsia="en-US" w:bidi="ar-SA"/>
      </w:rPr>
    </w:lvl>
    <w:lvl w:ilvl="8">
      <w:numFmt w:val="bullet"/>
      <w:lvlText w:val="•"/>
      <w:lvlJc w:val="left"/>
      <w:pPr>
        <w:ind w:left="9508" w:hanging="332"/>
      </w:pPr>
      <w:rPr>
        <w:rFonts w:hint="default"/>
        <w:lang w:val="en-US" w:eastAsia="en-US" w:bidi="ar-SA"/>
      </w:rPr>
    </w:lvl>
  </w:abstractNum>
  <w:abstractNum w:abstractNumId="13" w15:restartNumberingAfterBreak="0">
    <w:nsid w:val="6C3D1E9E"/>
    <w:multiLevelType w:val="multilevel"/>
    <w:tmpl w:val="7816801E"/>
    <w:lvl w:ilvl="0">
      <w:start w:val="6"/>
      <w:numFmt w:val="upperLetter"/>
      <w:lvlText w:val="%1"/>
      <w:lvlJc w:val="left"/>
      <w:pPr>
        <w:ind w:left="1579" w:hanging="1440"/>
        <w:jc w:val="left"/>
      </w:pPr>
      <w:rPr>
        <w:rFonts w:hint="default"/>
        <w:lang w:val="en-US" w:eastAsia="en-US" w:bidi="ar-SA"/>
      </w:rPr>
    </w:lvl>
    <w:lvl w:ilvl="1">
      <w:start w:val="1"/>
      <w:numFmt w:val="decimal"/>
      <w:lvlText w:val="%1.%2"/>
      <w:lvlJc w:val="left"/>
      <w:pPr>
        <w:ind w:left="1579" w:hanging="1440"/>
        <w:jc w:val="left"/>
      </w:pPr>
      <w:rPr>
        <w:rFonts w:hint="default"/>
        <w:lang w:val="en-US" w:eastAsia="en-US" w:bidi="ar-SA"/>
      </w:rPr>
    </w:lvl>
    <w:lvl w:ilvl="2">
      <w:start w:val="2"/>
      <w:numFmt w:val="lowerLetter"/>
      <w:lvlText w:val="%1.%2.%3"/>
      <w:lvlJc w:val="left"/>
      <w:pPr>
        <w:ind w:left="1579" w:hanging="1440"/>
        <w:jc w:val="left"/>
      </w:pPr>
      <w:rPr>
        <w:rFonts w:hint="default"/>
        <w:lang w:val="en-US" w:eastAsia="en-US" w:bidi="ar-SA"/>
      </w:rPr>
    </w:lvl>
    <w:lvl w:ilvl="3">
      <w:start w:val="2"/>
      <w:numFmt w:val="lowerRoman"/>
      <w:lvlText w:val="%1.%2.%3.%4"/>
      <w:lvlJc w:val="left"/>
      <w:pPr>
        <w:ind w:left="1579" w:hanging="1440"/>
        <w:jc w:val="left"/>
      </w:pPr>
      <w:rPr>
        <w:rFonts w:ascii="Calibri" w:eastAsia="Calibri" w:hAnsi="Calibri" w:cs="Calibri" w:hint="default"/>
        <w:b/>
        <w:bCs/>
        <w:i w:val="0"/>
        <w:iCs w:val="0"/>
        <w:spacing w:val="-23"/>
        <w:w w:val="105"/>
        <w:sz w:val="22"/>
        <w:szCs w:val="22"/>
        <w:lang w:val="en-US" w:eastAsia="en-US" w:bidi="ar-SA"/>
      </w:rPr>
    </w:lvl>
    <w:lvl w:ilvl="4">
      <w:start w:val="1"/>
      <w:numFmt w:val="decimal"/>
      <w:lvlText w:val="%5."/>
      <w:lvlJc w:val="left"/>
      <w:pPr>
        <w:ind w:left="1219" w:hanging="360"/>
        <w:jc w:val="left"/>
      </w:pPr>
      <w:rPr>
        <w:rFonts w:ascii="Calibri" w:eastAsia="Calibri" w:hAnsi="Calibri" w:cs="Calibri" w:hint="default"/>
        <w:b/>
        <w:bCs/>
        <w:i w:val="0"/>
        <w:iCs w:val="0"/>
        <w:spacing w:val="-1"/>
        <w:w w:val="105"/>
        <w:sz w:val="22"/>
        <w:szCs w:val="22"/>
        <w:lang w:val="en-US" w:eastAsia="en-US" w:bidi="ar-SA"/>
      </w:rPr>
    </w:lvl>
    <w:lvl w:ilvl="5">
      <w:numFmt w:val="bullet"/>
      <w:lvlText w:val="•"/>
      <w:lvlJc w:val="left"/>
      <w:pPr>
        <w:ind w:left="5384" w:hanging="360"/>
      </w:pPr>
      <w:rPr>
        <w:rFonts w:hint="default"/>
        <w:lang w:val="en-US" w:eastAsia="en-US" w:bidi="ar-SA"/>
      </w:rPr>
    </w:lvl>
    <w:lvl w:ilvl="6">
      <w:numFmt w:val="bullet"/>
      <w:lvlText w:val="•"/>
      <w:lvlJc w:val="left"/>
      <w:pPr>
        <w:ind w:left="6335" w:hanging="360"/>
      </w:pPr>
      <w:rPr>
        <w:rFonts w:hint="default"/>
        <w:lang w:val="en-US" w:eastAsia="en-US" w:bidi="ar-SA"/>
      </w:rPr>
    </w:lvl>
    <w:lvl w:ilvl="7">
      <w:numFmt w:val="bullet"/>
      <w:lvlText w:val="•"/>
      <w:lvlJc w:val="left"/>
      <w:pPr>
        <w:ind w:left="7286" w:hanging="360"/>
      </w:pPr>
      <w:rPr>
        <w:rFonts w:hint="default"/>
        <w:lang w:val="en-US" w:eastAsia="en-US" w:bidi="ar-SA"/>
      </w:rPr>
    </w:lvl>
    <w:lvl w:ilvl="8">
      <w:numFmt w:val="bullet"/>
      <w:lvlText w:val="•"/>
      <w:lvlJc w:val="left"/>
      <w:pPr>
        <w:ind w:left="8237" w:hanging="360"/>
      </w:pPr>
      <w:rPr>
        <w:rFonts w:hint="default"/>
        <w:lang w:val="en-US" w:eastAsia="en-US" w:bidi="ar-SA"/>
      </w:rPr>
    </w:lvl>
  </w:abstractNum>
  <w:abstractNum w:abstractNumId="14" w15:restartNumberingAfterBreak="0">
    <w:nsid w:val="71EF3277"/>
    <w:multiLevelType w:val="hybridMultilevel"/>
    <w:tmpl w:val="9F2040C6"/>
    <w:lvl w:ilvl="0" w:tplc="481858DC">
      <w:numFmt w:val="bullet"/>
      <w:lvlText w:val=""/>
      <w:lvlJc w:val="left"/>
      <w:pPr>
        <w:ind w:left="1580" w:hanging="360"/>
      </w:pPr>
      <w:rPr>
        <w:rFonts w:ascii="Symbol" w:eastAsia="Symbol" w:hAnsi="Symbol" w:cs="Symbol" w:hint="default"/>
        <w:b w:val="0"/>
        <w:bCs w:val="0"/>
        <w:i w:val="0"/>
        <w:iCs w:val="0"/>
        <w:spacing w:val="0"/>
        <w:w w:val="99"/>
        <w:sz w:val="20"/>
        <w:szCs w:val="20"/>
        <w:lang w:val="en-US" w:eastAsia="en-US" w:bidi="ar-SA"/>
      </w:rPr>
    </w:lvl>
    <w:lvl w:ilvl="1" w:tplc="41805654">
      <w:numFmt w:val="bullet"/>
      <w:lvlText w:val="•"/>
      <w:lvlJc w:val="left"/>
      <w:pPr>
        <w:ind w:left="2436" w:hanging="360"/>
      </w:pPr>
      <w:rPr>
        <w:rFonts w:hint="default"/>
        <w:lang w:val="en-US" w:eastAsia="en-US" w:bidi="ar-SA"/>
      </w:rPr>
    </w:lvl>
    <w:lvl w:ilvl="2" w:tplc="61683828">
      <w:numFmt w:val="bullet"/>
      <w:lvlText w:val="•"/>
      <w:lvlJc w:val="left"/>
      <w:pPr>
        <w:ind w:left="3292" w:hanging="360"/>
      </w:pPr>
      <w:rPr>
        <w:rFonts w:hint="default"/>
        <w:lang w:val="en-US" w:eastAsia="en-US" w:bidi="ar-SA"/>
      </w:rPr>
    </w:lvl>
    <w:lvl w:ilvl="3" w:tplc="D6D8A4B6">
      <w:numFmt w:val="bullet"/>
      <w:lvlText w:val="•"/>
      <w:lvlJc w:val="left"/>
      <w:pPr>
        <w:ind w:left="4148" w:hanging="360"/>
      </w:pPr>
      <w:rPr>
        <w:rFonts w:hint="default"/>
        <w:lang w:val="en-US" w:eastAsia="en-US" w:bidi="ar-SA"/>
      </w:rPr>
    </w:lvl>
    <w:lvl w:ilvl="4" w:tplc="4C7A687A">
      <w:numFmt w:val="bullet"/>
      <w:lvlText w:val="•"/>
      <w:lvlJc w:val="left"/>
      <w:pPr>
        <w:ind w:left="5004" w:hanging="360"/>
      </w:pPr>
      <w:rPr>
        <w:rFonts w:hint="default"/>
        <w:lang w:val="en-US" w:eastAsia="en-US" w:bidi="ar-SA"/>
      </w:rPr>
    </w:lvl>
    <w:lvl w:ilvl="5" w:tplc="A6B4AF90">
      <w:numFmt w:val="bullet"/>
      <w:lvlText w:val="•"/>
      <w:lvlJc w:val="left"/>
      <w:pPr>
        <w:ind w:left="5860" w:hanging="360"/>
      </w:pPr>
      <w:rPr>
        <w:rFonts w:hint="default"/>
        <w:lang w:val="en-US" w:eastAsia="en-US" w:bidi="ar-SA"/>
      </w:rPr>
    </w:lvl>
    <w:lvl w:ilvl="6" w:tplc="AF82A33A">
      <w:numFmt w:val="bullet"/>
      <w:lvlText w:val="•"/>
      <w:lvlJc w:val="left"/>
      <w:pPr>
        <w:ind w:left="6716" w:hanging="360"/>
      </w:pPr>
      <w:rPr>
        <w:rFonts w:hint="default"/>
        <w:lang w:val="en-US" w:eastAsia="en-US" w:bidi="ar-SA"/>
      </w:rPr>
    </w:lvl>
    <w:lvl w:ilvl="7" w:tplc="7BB428CE">
      <w:numFmt w:val="bullet"/>
      <w:lvlText w:val="•"/>
      <w:lvlJc w:val="left"/>
      <w:pPr>
        <w:ind w:left="7572" w:hanging="360"/>
      </w:pPr>
      <w:rPr>
        <w:rFonts w:hint="default"/>
        <w:lang w:val="en-US" w:eastAsia="en-US" w:bidi="ar-SA"/>
      </w:rPr>
    </w:lvl>
    <w:lvl w:ilvl="8" w:tplc="C910E068">
      <w:numFmt w:val="bullet"/>
      <w:lvlText w:val="•"/>
      <w:lvlJc w:val="left"/>
      <w:pPr>
        <w:ind w:left="8428" w:hanging="360"/>
      </w:pPr>
      <w:rPr>
        <w:rFonts w:hint="default"/>
        <w:lang w:val="en-US" w:eastAsia="en-US" w:bidi="ar-SA"/>
      </w:rPr>
    </w:lvl>
  </w:abstractNum>
  <w:abstractNum w:abstractNumId="15" w15:restartNumberingAfterBreak="0">
    <w:nsid w:val="7B2C1DC5"/>
    <w:multiLevelType w:val="hybridMultilevel"/>
    <w:tmpl w:val="703E9A78"/>
    <w:lvl w:ilvl="0" w:tplc="78F014BE">
      <w:start w:val="1"/>
      <w:numFmt w:val="upperRoman"/>
      <w:lvlText w:val="%1."/>
      <w:lvlJc w:val="left"/>
      <w:pPr>
        <w:ind w:left="860" w:hanging="720"/>
        <w:jc w:val="left"/>
      </w:pPr>
      <w:rPr>
        <w:rFonts w:ascii="Times New Roman" w:eastAsia="Times New Roman" w:hAnsi="Times New Roman" w:cs="Times New Roman" w:hint="default"/>
        <w:b/>
        <w:bCs/>
        <w:i w:val="0"/>
        <w:iCs w:val="0"/>
        <w:spacing w:val="-1"/>
        <w:w w:val="99"/>
        <w:sz w:val="22"/>
        <w:szCs w:val="22"/>
        <w:lang w:val="en-US" w:eastAsia="en-US" w:bidi="ar-SA"/>
      </w:rPr>
    </w:lvl>
    <w:lvl w:ilvl="1" w:tplc="2BF00C88">
      <w:start w:val="1"/>
      <w:numFmt w:val="decimal"/>
      <w:lvlText w:val="%2."/>
      <w:lvlJc w:val="left"/>
      <w:pPr>
        <w:ind w:left="500" w:hanging="360"/>
        <w:jc w:val="left"/>
      </w:pPr>
      <w:rPr>
        <w:rFonts w:hint="default"/>
        <w:spacing w:val="0"/>
        <w:w w:val="99"/>
        <w:lang w:val="en-US" w:eastAsia="en-US" w:bidi="ar-SA"/>
      </w:rPr>
    </w:lvl>
    <w:lvl w:ilvl="2" w:tplc="2B7CBFFE">
      <w:numFmt w:val="bullet"/>
      <w:lvlText w:val="•"/>
      <w:lvlJc w:val="left"/>
      <w:pPr>
        <w:ind w:left="1891" w:hanging="360"/>
      </w:pPr>
      <w:rPr>
        <w:rFonts w:hint="default"/>
        <w:lang w:val="en-US" w:eastAsia="en-US" w:bidi="ar-SA"/>
      </w:rPr>
    </w:lvl>
    <w:lvl w:ilvl="3" w:tplc="29E487EC">
      <w:numFmt w:val="bullet"/>
      <w:lvlText w:val="•"/>
      <w:lvlJc w:val="left"/>
      <w:pPr>
        <w:ind w:left="2922" w:hanging="360"/>
      </w:pPr>
      <w:rPr>
        <w:rFonts w:hint="default"/>
        <w:lang w:val="en-US" w:eastAsia="en-US" w:bidi="ar-SA"/>
      </w:rPr>
    </w:lvl>
    <w:lvl w:ilvl="4" w:tplc="EBF49A64">
      <w:numFmt w:val="bullet"/>
      <w:lvlText w:val="•"/>
      <w:lvlJc w:val="left"/>
      <w:pPr>
        <w:ind w:left="3953" w:hanging="360"/>
      </w:pPr>
      <w:rPr>
        <w:rFonts w:hint="default"/>
        <w:lang w:val="en-US" w:eastAsia="en-US" w:bidi="ar-SA"/>
      </w:rPr>
    </w:lvl>
    <w:lvl w:ilvl="5" w:tplc="6C767016">
      <w:numFmt w:val="bullet"/>
      <w:lvlText w:val="•"/>
      <w:lvlJc w:val="left"/>
      <w:pPr>
        <w:ind w:left="4984" w:hanging="360"/>
      </w:pPr>
      <w:rPr>
        <w:rFonts w:hint="default"/>
        <w:lang w:val="en-US" w:eastAsia="en-US" w:bidi="ar-SA"/>
      </w:rPr>
    </w:lvl>
    <w:lvl w:ilvl="6" w:tplc="8ACAF0F2">
      <w:numFmt w:val="bullet"/>
      <w:lvlText w:val="•"/>
      <w:lvlJc w:val="left"/>
      <w:pPr>
        <w:ind w:left="6015" w:hanging="360"/>
      </w:pPr>
      <w:rPr>
        <w:rFonts w:hint="default"/>
        <w:lang w:val="en-US" w:eastAsia="en-US" w:bidi="ar-SA"/>
      </w:rPr>
    </w:lvl>
    <w:lvl w:ilvl="7" w:tplc="0AB66B4A">
      <w:numFmt w:val="bullet"/>
      <w:lvlText w:val="•"/>
      <w:lvlJc w:val="left"/>
      <w:pPr>
        <w:ind w:left="7046" w:hanging="360"/>
      </w:pPr>
      <w:rPr>
        <w:rFonts w:hint="default"/>
        <w:lang w:val="en-US" w:eastAsia="en-US" w:bidi="ar-SA"/>
      </w:rPr>
    </w:lvl>
    <w:lvl w:ilvl="8" w:tplc="6466F1D6">
      <w:numFmt w:val="bullet"/>
      <w:lvlText w:val="•"/>
      <w:lvlJc w:val="left"/>
      <w:pPr>
        <w:ind w:left="8077" w:hanging="360"/>
      </w:pPr>
      <w:rPr>
        <w:rFonts w:hint="default"/>
        <w:lang w:val="en-US" w:eastAsia="en-US" w:bidi="ar-SA"/>
      </w:rPr>
    </w:lvl>
  </w:abstractNum>
  <w:abstractNum w:abstractNumId="16" w15:restartNumberingAfterBreak="0">
    <w:nsid w:val="7DB42844"/>
    <w:multiLevelType w:val="multilevel"/>
    <w:tmpl w:val="E000000A"/>
    <w:lvl w:ilvl="0">
      <w:start w:val="1"/>
      <w:numFmt w:val="decimal"/>
      <w:lvlText w:val="%1."/>
      <w:lvlJc w:val="left"/>
      <w:pPr>
        <w:ind w:left="489" w:hanging="370"/>
        <w:jc w:val="right"/>
      </w:pPr>
      <w:rPr>
        <w:rFonts w:hint="default"/>
        <w:spacing w:val="0"/>
        <w:w w:val="100"/>
        <w:lang w:val="en-US" w:eastAsia="en-US" w:bidi="ar-SA"/>
      </w:rPr>
    </w:lvl>
    <w:lvl w:ilvl="1">
      <w:start w:val="1"/>
      <w:numFmt w:val="decimal"/>
      <w:lvlText w:val="%1.%2"/>
      <w:lvlJc w:val="left"/>
      <w:pPr>
        <w:ind w:left="508" w:hanging="332"/>
        <w:jc w:val="left"/>
      </w:pPr>
      <w:rPr>
        <w:rFonts w:hint="default"/>
        <w:spacing w:val="0"/>
        <w:w w:val="100"/>
        <w:lang w:val="en-US" w:eastAsia="en-US" w:bidi="ar-SA"/>
      </w:rPr>
    </w:lvl>
    <w:lvl w:ilvl="2">
      <w:numFmt w:val="bullet"/>
      <w:lvlText w:val="•"/>
      <w:lvlJc w:val="left"/>
      <w:pPr>
        <w:ind w:left="1751" w:hanging="332"/>
      </w:pPr>
      <w:rPr>
        <w:rFonts w:hint="default"/>
        <w:lang w:val="en-US" w:eastAsia="en-US" w:bidi="ar-SA"/>
      </w:rPr>
    </w:lvl>
    <w:lvl w:ilvl="3">
      <w:numFmt w:val="bullet"/>
      <w:lvlText w:val="•"/>
      <w:lvlJc w:val="left"/>
      <w:pPr>
        <w:ind w:left="3002" w:hanging="332"/>
      </w:pPr>
      <w:rPr>
        <w:rFonts w:hint="default"/>
        <w:lang w:val="en-US" w:eastAsia="en-US" w:bidi="ar-SA"/>
      </w:rPr>
    </w:lvl>
    <w:lvl w:ilvl="4">
      <w:numFmt w:val="bullet"/>
      <w:lvlText w:val="•"/>
      <w:lvlJc w:val="left"/>
      <w:pPr>
        <w:ind w:left="4253" w:hanging="332"/>
      </w:pPr>
      <w:rPr>
        <w:rFonts w:hint="default"/>
        <w:lang w:val="en-US" w:eastAsia="en-US" w:bidi="ar-SA"/>
      </w:rPr>
    </w:lvl>
    <w:lvl w:ilvl="5">
      <w:numFmt w:val="bullet"/>
      <w:lvlText w:val="•"/>
      <w:lvlJc w:val="left"/>
      <w:pPr>
        <w:ind w:left="5504" w:hanging="332"/>
      </w:pPr>
      <w:rPr>
        <w:rFonts w:hint="default"/>
        <w:lang w:val="en-US" w:eastAsia="en-US" w:bidi="ar-SA"/>
      </w:rPr>
    </w:lvl>
    <w:lvl w:ilvl="6">
      <w:numFmt w:val="bullet"/>
      <w:lvlText w:val="•"/>
      <w:lvlJc w:val="left"/>
      <w:pPr>
        <w:ind w:left="6755" w:hanging="332"/>
      </w:pPr>
      <w:rPr>
        <w:rFonts w:hint="default"/>
        <w:lang w:val="en-US" w:eastAsia="en-US" w:bidi="ar-SA"/>
      </w:rPr>
    </w:lvl>
    <w:lvl w:ilvl="7">
      <w:numFmt w:val="bullet"/>
      <w:lvlText w:val="•"/>
      <w:lvlJc w:val="left"/>
      <w:pPr>
        <w:ind w:left="8006" w:hanging="332"/>
      </w:pPr>
      <w:rPr>
        <w:rFonts w:hint="default"/>
        <w:lang w:val="en-US" w:eastAsia="en-US" w:bidi="ar-SA"/>
      </w:rPr>
    </w:lvl>
    <w:lvl w:ilvl="8">
      <w:numFmt w:val="bullet"/>
      <w:lvlText w:val="•"/>
      <w:lvlJc w:val="left"/>
      <w:pPr>
        <w:ind w:left="9257" w:hanging="332"/>
      </w:pPr>
      <w:rPr>
        <w:rFonts w:hint="default"/>
        <w:lang w:val="en-US" w:eastAsia="en-US" w:bidi="ar-SA"/>
      </w:rPr>
    </w:lvl>
  </w:abstractNum>
  <w:num w:numId="1" w16cid:durableId="756899110">
    <w:abstractNumId w:val="0"/>
  </w:num>
  <w:num w:numId="2" w16cid:durableId="1368680406">
    <w:abstractNumId w:val="6"/>
  </w:num>
  <w:num w:numId="3" w16cid:durableId="982151932">
    <w:abstractNumId w:val="2"/>
  </w:num>
  <w:num w:numId="4" w16cid:durableId="465242895">
    <w:abstractNumId w:val="15"/>
  </w:num>
  <w:num w:numId="5" w16cid:durableId="950863077">
    <w:abstractNumId w:val="11"/>
  </w:num>
  <w:num w:numId="6" w16cid:durableId="686252010">
    <w:abstractNumId w:val="8"/>
  </w:num>
  <w:num w:numId="7" w16cid:durableId="1777556470">
    <w:abstractNumId w:val="10"/>
  </w:num>
  <w:num w:numId="8" w16cid:durableId="1534804536">
    <w:abstractNumId w:val="13"/>
  </w:num>
  <w:num w:numId="9" w16cid:durableId="937710308">
    <w:abstractNumId w:val="14"/>
  </w:num>
  <w:num w:numId="10" w16cid:durableId="554240745">
    <w:abstractNumId w:val="1"/>
  </w:num>
  <w:num w:numId="11" w16cid:durableId="1819492318">
    <w:abstractNumId w:val="3"/>
  </w:num>
  <w:num w:numId="12" w16cid:durableId="1405907441">
    <w:abstractNumId w:val="7"/>
  </w:num>
  <w:num w:numId="13" w16cid:durableId="1624118688">
    <w:abstractNumId w:val="12"/>
  </w:num>
  <w:num w:numId="14" w16cid:durableId="382290422">
    <w:abstractNumId w:val="16"/>
  </w:num>
  <w:num w:numId="15" w16cid:durableId="2134011836">
    <w:abstractNumId w:val="9"/>
  </w:num>
  <w:num w:numId="16" w16cid:durableId="295449546">
    <w:abstractNumId w:val="5"/>
  </w:num>
  <w:num w:numId="17" w16cid:durableId="160068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66DE7"/>
    <w:rsid w:val="00021E1B"/>
    <w:rsid w:val="00022A95"/>
    <w:rsid w:val="0005496C"/>
    <w:rsid w:val="000F5F27"/>
    <w:rsid w:val="0012483B"/>
    <w:rsid w:val="00270479"/>
    <w:rsid w:val="002B3568"/>
    <w:rsid w:val="002E0F68"/>
    <w:rsid w:val="00302BDC"/>
    <w:rsid w:val="003653A8"/>
    <w:rsid w:val="00397ADF"/>
    <w:rsid w:val="003B4FAD"/>
    <w:rsid w:val="00426C15"/>
    <w:rsid w:val="004328F9"/>
    <w:rsid w:val="004D0D16"/>
    <w:rsid w:val="005234CD"/>
    <w:rsid w:val="00534D80"/>
    <w:rsid w:val="00566DE7"/>
    <w:rsid w:val="005C6332"/>
    <w:rsid w:val="005E6C46"/>
    <w:rsid w:val="00682799"/>
    <w:rsid w:val="006E242E"/>
    <w:rsid w:val="007E4AB9"/>
    <w:rsid w:val="00876CB1"/>
    <w:rsid w:val="008B6F60"/>
    <w:rsid w:val="008E0FCB"/>
    <w:rsid w:val="00A54C67"/>
    <w:rsid w:val="00B6282B"/>
    <w:rsid w:val="00BB5796"/>
    <w:rsid w:val="00BB7CB8"/>
    <w:rsid w:val="00C20DF1"/>
    <w:rsid w:val="00C24E70"/>
    <w:rsid w:val="00C3405E"/>
    <w:rsid w:val="00CB1A57"/>
    <w:rsid w:val="00CB5BE4"/>
    <w:rsid w:val="00CC20AD"/>
    <w:rsid w:val="00D11DA6"/>
    <w:rsid w:val="00D135D6"/>
    <w:rsid w:val="00E330E4"/>
    <w:rsid w:val="00E9238D"/>
    <w:rsid w:val="00F3240D"/>
    <w:rsid w:val="00F50A9D"/>
    <w:rsid w:val="00F672CC"/>
    <w:rsid w:val="00F74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3796F"/>
  <w15:docId w15:val="{08473BA1-B7AA-4B29-BAED-65833208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59" w:hanging="719"/>
      <w:outlineLvl w:val="0"/>
    </w:pPr>
    <w:rPr>
      <w:rFonts w:ascii="Times New Roman" w:eastAsia="Times New Roman" w:hAnsi="Times New Roman" w:cs="Times New Roman"/>
      <w:b/>
      <w:bCs/>
      <w:u w:val="single" w:color="000000"/>
    </w:rPr>
  </w:style>
  <w:style w:type="paragraph" w:styleId="Heading2">
    <w:name w:val="heading 2"/>
    <w:basedOn w:val="Normal"/>
    <w:uiPriority w:val="9"/>
    <w:unhideWhenUsed/>
    <w:qFormat/>
    <w:pPr>
      <w:ind w:left="14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1"/>
      <w:ind w:left="852" w:hanging="720"/>
    </w:pPr>
    <w:rPr>
      <w:rFonts w:ascii="Times New Roman" w:eastAsia="Times New Roman" w:hAnsi="Times New Roman" w:cs="Times New Roman"/>
    </w:rPr>
  </w:style>
  <w:style w:type="paragraph" w:styleId="BodyText">
    <w:name w:val="Body Text"/>
    <w:basedOn w:val="Normal"/>
    <w:uiPriority w:val="1"/>
    <w:qFormat/>
  </w:style>
  <w:style w:type="paragraph" w:styleId="ListParagraph">
    <w:name w:val="List Paragraph"/>
    <w:basedOn w:val="Normal"/>
    <w:uiPriority w:val="34"/>
    <w:qFormat/>
    <w:pPr>
      <w:ind w:left="860" w:hanging="359"/>
    </w:pPr>
  </w:style>
  <w:style w:type="paragraph" w:customStyle="1" w:styleId="TableParagraph">
    <w:name w:val="Table Paragraph"/>
    <w:basedOn w:val="Normal"/>
    <w:uiPriority w:val="1"/>
    <w:qFormat/>
    <w:rPr>
      <w:rFonts w:ascii="Myriad Pro" w:eastAsia="Myriad Pro" w:hAnsi="Myriad Pro" w:cs="Myriad Pro"/>
    </w:rPr>
  </w:style>
  <w:style w:type="paragraph" w:styleId="Header">
    <w:name w:val="header"/>
    <w:basedOn w:val="Normal"/>
    <w:link w:val="HeaderChar"/>
    <w:uiPriority w:val="99"/>
    <w:unhideWhenUsed/>
    <w:rsid w:val="00021E1B"/>
    <w:pPr>
      <w:tabs>
        <w:tab w:val="center" w:pos="4680"/>
        <w:tab w:val="right" w:pos="9360"/>
      </w:tabs>
    </w:pPr>
  </w:style>
  <w:style w:type="character" w:customStyle="1" w:styleId="HeaderChar">
    <w:name w:val="Header Char"/>
    <w:basedOn w:val="DefaultParagraphFont"/>
    <w:link w:val="Header"/>
    <w:uiPriority w:val="99"/>
    <w:rsid w:val="00021E1B"/>
    <w:rPr>
      <w:rFonts w:ascii="Calibri" w:eastAsia="Calibri" w:hAnsi="Calibri" w:cs="Calibri"/>
    </w:rPr>
  </w:style>
  <w:style w:type="paragraph" w:styleId="Footer">
    <w:name w:val="footer"/>
    <w:basedOn w:val="Normal"/>
    <w:link w:val="FooterChar"/>
    <w:uiPriority w:val="99"/>
    <w:unhideWhenUsed/>
    <w:rsid w:val="00021E1B"/>
    <w:pPr>
      <w:tabs>
        <w:tab w:val="center" w:pos="4680"/>
        <w:tab w:val="right" w:pos="9360"/>
      </w:tabs>
    </w:pPr>
  </w:style>
  <w:style w:type="character" w:customStyle="1" w:styleId="FooterChar">
    <w:name w:val="Footer Char"/>
    <w:basedOn w:val="DefaultParagraphFont"/>
    <w:link w:val="Footer"/>
    <w:uiPriority w:val="99"/>
    <w:rsid w:val="00021E1B"/>
    <w:rPr>
      <w:rFonts w:ascii="Calibri" w:eastAsia="Calibri" w:hAnsi="Calibri" w:cs="Calibri"/>
    </w:rPr>
  </w:style>
  <w:style w:type="paragraph" w:styleId="Title">
    <w:name w:val="Title"/>
    <w:basedOn w:val="Normal"/>
    <w:next w:val="Normal"/>
    <w:link w:val="TitleChar"/>
    <w:uiPriority w:val="10"/>
    <w:qFormat/>
    <w:rsid w:val="005234CD"/>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234CD"/>
    <w:rPr>
      <w:rFonts w:asciiTheme="majorHAnsi" w:eastAsiaTheme="majorEastAsia" w:hAnsiTheme="majorHAnsi" w:cstheme="majorBidi"/>
      <w:spacing w:val="-10"/>
      <w:kern w:val="28"/>
      <w:sz w:val="56"/>
      <w:szCs w:val="56"/>
      <w14:ligatures w14:val="standardContextual"/>
    </w:rPr>
  </w:style>
  <w:style w:type="character" w:styleId="Strong">
    <w:name w:val="Strong"/>
    <w:basedOn w:val="DefaultParagraphFont"/>
    <w:uiPriority w:val="22"/>
    <w:qFormat/>
    <w:rsid w:val="005234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s://corp.sec.state.ma.us/CorpWeb/CorpSearch/CorpSearchRedirector.aspx?Action=PDF&amp;Path=CORP_DRIVE1/2009/0507/000279511/0012/020502088196_1.pdf" TargetMode="External"/><Relationship Id="rId26" Type="http://schemas.openxmlformats.org/officeDocument/2006/relationships/hyperlink" Target="https://corp.sec.state.ma.us/CorpWeb/CorpSearch/CorpSearchRedirector.aspx?Action=PDF&amp;Path=CORP_DRIVE1/2009/0507/000279511/0010/020503418276_1.pdf" TargetMode="External"/><Relationship Id="rId39" Type="http://schemas.openxmlformats.org/officeDocument/2006/relationships/image" Target="media/image3.jpeg"/><Relationship Id="rId21" Type="http://schemas.openxmlformats.org/officeDocument/2006/relationships/hyperlink" Target="https://corp.sec.state.ma.us/CorpWeb/CorpSearch/CorpSearchRedirector.aspx?Action=PDF&amp;Path=CORP_DRIVE1/2013/1023/000486352/0018/020502150409_1.pdf" TargetMode="External"/><Relationship Id="rId34" Type="http://schemas.openxmlformats.org/officeDocument/2006/relationships/hyperlink" Target="https://corp.sec.state.ma.us/CorpWeb/CorpSearch/CorpSearchRedirector.aspx?Action=PDF&amp;Path=CORP_DRIVE1/2020/0423/001830448/0001/202085415470_1.pdf" TargetMode="External"/><Relationship Id="rId42" Type="http://schemas.openxmlformats.org/officeDocument/2006/relationships/footer" Target="footer9.xm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hyperlink" Target="https://corp.sec.state.ma.us/CorpWeb/CorpSearch/CorpSearchRedirector.aspx?Action=PDF&amp;Path=CORP_DRIVE1/2016/0420/000000000/1086/201680695540_1.pdf" TargetMode="External"/><Relationship Id="rId11" Type="http://schemas.openxmlformats.org/officeDocument/2006/relationships/hyperlink" Target="https://salem.massgeneralbrigham.org/cmslibrary/nsmc/pdf/2022%20Salem%20Hospital%20CHNA%20Report.pdf" TargetMode="External"/><Relationship Id="rId24" Type="http://schemas.openxmlformats.org/officeDocument/2006/relationships/hyperlink" Target="https://corp.sec.state.ma.us/CorpWeb/CorpSearch/CorpSearchRedirector.aspx?Action=PDF&amp;Path=CORP_DRIVE1/2009/0507/000279511/0011/020503153684_1.pdf" TargetMode="External"/><Relationship Id="rId32" Type="http://schemas.openxmlformats.org/officeDocument/2006/relationships/hyperlink" Target="https://corp.sec.state.ma.us/CorpWeb/CorpSearch/CorpSearchRedirector.aspx?Action=PDF&amp;Path=CORP_DRIVE1/2020/0423/001830448/0001/202085415470_1.pdf" TargetMode="External"/><Relationship Id="rId37" Type="http://schemas.openxmlformats.org/officeDocument/2006/relationships/footer" Target="footer7.xml"/><Relationship Id="rId40" Type="http://schemas.openxmlformats.org/officeDocument/2006/relationships/hyperlink" Target="mailto:HPC-Certification@mass.gov" TargetMode="External"/><Relationship Id="rId45" Type="http://schemas.openxmlformats.org/officeDocument/2006/relationships/hyperlink" Target="mailto:dph.don@state.ma.us"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corp.sec.state.ma.us/CorpWeb/CorpSearch/CorpSearchRedirector.aspx?Action=PDF&amp;Path=CORP_DRIVE1/2009/0507/000279511/0011/020503153684_1.pdf" TargetMode="External"/><Relationship Id="rId28" Type="http://schemas.openxmlformats.org/officeDocument/2006/relationships/hyperlink" Target="https://corp.sec.state.ma.us/CorpWeb/CorpSearch/CorpSearchRedirector.aspx?Action=PDF&amp;Path=CORP_DRIVE1/2009/0507/000279511/0010/020503418276_1.pdf" TargetMode="External"/><Relationship Id="rId36" Type="http://schemas.openxmlformats.org/officeDocument/2006/relationships/hyperlink" Target="https://corp.sec.state.ma.us/CorpWeb/CorpSearch/CorpSearchRedirector.aspx?Action=PDF&amp;Path=CORP_DRIVE1/2023/0221/002451478/0001/202377475580_1.pdf" TargetMode="External"/><Relationship Id="rId49" Type="http://schemas.openxmlformats.org/officeDocument/2006/relationships/footer" Target="footer13.xml"/><Relationship Id="rId10" Type="http://schemas.openxmlformats.org/officeDocument/2006/relationships/hyperlink" Target="https://salem.massgeneralbrigham.org/cmslibrary/nsmc/pdf/2022%20Salem%20Hospital%20CHNA%20Report.pdf" TargetMode="External"/><Relationship Id="rId19" Type="http://schemas.openxmlformats.org/officeDocument/2006/relationships/hyperlink" Target="https://corp.sec.state.ma.us/CorpWeb/CorpSearch/CorpSearchRedirector.aspx?Action=PDF&amp;Path=CORP_DRIVE1/2009/0507/000279511/0012/020502088196_1.pdf" TargetMode="External"/><Relationship Id="rId31" Type="http://schemas.openxmlformats.org/officeDocument/2006/relationships/hyperlink" Target="https://corp.sec.state.ma.us/CorpWeb/CorpSearch/CorpSearchRedirector.aspx?Action=PDF&amp;Path=CORP_DRIVE1/2016/0420/000000000/1086/201680695540_1.pdf" TargetMode="External"/><Relationship Id="rId44"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1.jpeg"/><Relationship Id="rId22" Type="http://schemas.openxmlformats.org/officeDocument/2006/relationships/hyperlink" Target="https://corp.sec.state.ma.us/CorpWeb/CorpSearch/CorpSearchRedirector.aspx?Action=PDF&amp;Path=CORP_DRIVE1/2013/1023/000486352/0018/020502150409_1.pdf" TargetMode="External"/><Relationship Id="rId27" Type="http://schemas.openxmlformats.org/officeDocument/2006/relationships/hyperlink" Target="https://corp.sec.state.ma.us/CorpWeb/CorpSearch/CorpSearchRedirector.aspx?Action=PDF&amp;Path=CORP_DRIVE1/2009/0507/000279511/0010/020503418276_1.pdf" TargetMode="External"/><Relationship Id="rId30" Type="http://schemas.openxmlformats.org/officeDocument/2006/relationships/hyperlink" Target="https://corp.sec.state.ma.us/CorpWeb/CorpSearch/CorpSearchRedirector.aspx?Action=PDF&amp;Path=CORP_DRIVE1/2016/0420/000000000/1086/201680695540_1.pdf" TargetMode="External"/><Relationship Id="rId35" Type="http://schemas.openxmlformats.org/officeDocument/2006/relationships/hyperlink" Target="https://corp.sec.state.ma.us/CorpWeb/CorpSearch/CorpSearchRedirector.aspx?Action=PDF&amp;Path=CORP_DRIVE1/2023/0221/002451478/0001/202377475580_1.pdf" TargetMode="External"/><Relationship Id="rId43" Type="http://schemas.openxmlformats.org/officeDocument/2006/relationships/footer" Target="footer10.xml"/><Relationship Id="rId48" Type="http://schemas.openxmlformats.org/officeDocument/2006/relationships/image" Target="media/image6.png"/><Relationship Id="rId8" Type="http://schemas.openxmlformats.org/officeDocument/2006/relationships/footer" Target="foot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https://corp.sec.state.ma.us/CorpWeb/CorpSearch/CorpSearchRedirector.aspx?Action=PDF&amp;Path=CORP_DRIVE1/2009/0507/000279511/0012/020502088196_1.pdf" TargetMode="External"/><Relationship Id="rId25" Type="http://schemas.openxmlformats.org/officeDocument/2006/relationships/hyperlink" Target="https://corp.sec.state.ma.us/CorpWeb/CorpSearch/CorpSearchRedirector.aspx?Action=PDF&amp;Path=CORP_DRIVE1/2009/0507/000279511/0011/020503153684_1.pdf" TargetMode="External"/><Relationship Id="rId33" Type="http://schemas.openxmlformats.org/officeDocument/2006/relationships/hyperlink" Target="https://corp.sec.state.ma.us/CorpWeb/CorpSearch/CorpSearchRedirector.aspx?Action=PDF&amp;Path=CORP_DRIVE1/2020/0423/001830448/0001/202085415470_1.pdf" TargetMode="External"/><Relationship Id="rId38" Type="http://schemas.openxmlformats.org/officeDocument/2006/relationships/footer" Target="footer8.xml"/><Relationship Id="rId46" Type="http://schemas.openxmlformats.org/officeDocument/2006/relationships/footer" Target="footer11.xml"/><Relationship Id="rId20" Type="http://schemas.openxmlformats.org/officeDocument/2006/relationships/hyperlink" Target="https://corp.sec.state.ma.us/CorpWeb/CorpSearch/CorpSearchRedirector.aspx?Action=PDF&amp;Path=CORP_DRIVE1/2013/1023/000486352/0018/020502150409_1.pdf" TargetMode="External"/><Relationship Id="rId41"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1313</TotalTime>
  <Pages>20</Pages>
  <Words>3238</Words>
  <Characters>18459</Characters>
  <Application>Microsoft Office Word</Application>
  <DocSecurity>0</DocSecurity>
  <Lines>153</Lines>
  <Paragraphs>43</Paragraphs>
  <ScaleCrop>false</ScaleCrop>
  <Company/>
  <LinksUpToDate>false</LinksUpToDate>
  <CharactersWithSpaces>21654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Marks, Brett (DPH)</cp:lastModifiedBy>
  <cp:revision>42</cp:revision>
  <dcterms:created xsi:type="dcterms:W3CDTF">2024-12-26T20:02:00Z</dcterms:created>
  <dcterms:modified xsi:type="dcterms:W3CDTF">2025-01-15T14:42:00Z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2024-12-17T00:00:00Z</vt:filetime>
  </property>
  <property fmtid="{D5CDD505-2E9C-101B-9397-08002B2CF9AE}" pid="3" name="Creator">
    <vt:lpwstr>Acrobat PDFMaker 24 for Word</vt:lpwstr>
  </property>
  <property fmtid="{D5CDD505-2E9C-101B-9397-08002B2CF9AE}" pid="4" name="DOCXDOCID">
    <vt:lpwstr>HB: 4866-5416-6305.1</vt:lpwstr>
  </property>
  <property fmtid="{D5CDD505-2E9C-101B-9397-08002B2CF9AE}" pid="5" name="DocXFormat">
    <vt:lpwstr>HB DocID w/ver w/HB Label</vt:lpwstr>
  </property>
  <property fmtid="{D5CDD505-2E9C-101B-9397-08002B2CF9AE}" pid="6" name="DocXLocation">
    <vt:lpwstr>EveryPage</vt:lpwstr>
  </property>
  <property fmtid="{D5CDD505-2E9C-101B-9397-08002B2CF9AE}" pid="7" name="LastSaved">
    <vt:filetime>2024-12-26T00:00:00Z</vt:filetime>
  </property>
  <property fmtid="{D5CDD505-2E9C-101B-9397-08002B2CF9AE}" pid="8" name="Producer">
    <vt:lpwstr>Adobe PDF Library 24.5.96</vt:lpwstr>
  </property>
  <property fmtid="{D5CDD505-2E9C-101B-9397-08002B2CF9AE}" pid="9" name="SourceModified">
    <vt:lpwstr/>
  </property>
  <property fmtid="{D5CDD505-2E9C-101B-9397-08002B2CF9AE}" pid="10" name="ndDocumentId">
    <vt:lpwstr>4866-5416-6305</vt:lpwstr>
  </property>
</Properties>
</file>