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3EF9" w:rsidRPr="00505DC4" w:rsidRDefault="009F3EF9" w:rsidP="00043952">
      <w:pPr>
        <w:framePr w:w="6926" w:h="1906" w:hRule="exact" w:hSpace="187" w:wrap="notBeside" w:vAnchor="page" w:hAnchor="page" w:x="2884" w:y="711"/>
        <w:jc w:val="center"/>
        <w:rPr>
          <w:rFonts w:ascii="Arial" w:hAnsi="Arial"/>
          <w:sz w:val="40"/>
          <w:szCs w:val="40"/>
        </w:rPr>
      </w:pPr>
      <w:bookmarkStart w:id="0" w:name="_GoBack"/>
      <w:bookmarkEnd w:id="0"/>
      <w:r w:rsidRPr="00505DC4">
        <w:rPr>
          <w:rFonts w:ascii="Arial" w:hAnsi="Arial"/>
          <w:sz w:val="40"/>
          <w:szCs w:val="40"/>
        </w:rPr>
        <w:t>The Commonwealth of Massachusetts</w:t>
      </w:r>
    </w:p>
    <w:p w:rsidR="009F3EF9" w:rsidRPr="00505DC4" w:rsidRDefault="009F3EF9" w:rsidP="00043952">
      <w:pPr>
        <w:pStyle w:val="ExecOffice"/>
        <w:framePr w:w="6926" w:h="1906" w:hRule="exact" w:wrap="notBeside" w:vAnchor="page" w:x="2884" w:y="711"/>
      </w:pPr>
      <w:r w:rsidRPr="00505DC4">
        <w:t>Executive Office of Health and Human Services</w:t>
      </w:r>
    </w:p>
    <w:p w:rsidR="009F3EF9" w:rsidRPr="00505DC4" w:rsidRDefault="009F3EF9" w:rsidP="00043952">
      <w:pPr>
        <w:pStyle w:val="ExecOffice"/>
        <w:framePr w:w="6926" w:h="1906" w:hRule="exact" w:wrap="notBeside" w:vAnchor="page" w:x="2884" w:y="711"/>
      </w:pPr>
      <w:r w:rsidRPr="00505DC4">
        <w:t>Department of Public Health</w:t>
      </w:r>
    </w:p>
    <w:p w:rsidR="009F3EF9" w:rsidRPr="00505DC4" w:rsidRDefault="009F3EF9" w:rsidP="00043952">
      <w:pPr>
        <w:pStyle w:val="ExecOffice"/>
        <w:framePr w:w="6926" w:h="1906" w:hRule="exact" w:wrap="notBeside" w:vAnchor="page" w:x="2884" w:y="711"/>
      </w:pPr>
      <w:r w:rsidRPr="00505DC4">
        <w:t>Bureau of Health Professions Licensure</w:t>
      </w:r>
    </w:p>
    <w:p w:rsidR="009F3EF9" w:rsidRPr="00505DC4" w:rsidRDefault="009F3EF9" w:rsidP="00043952">
      <w:pPr>
        <w:pStyle w:val="ExecOffice"/>
        <w:framePr w:w="6926" w:h="1906" w:hRule="exact" w:wrap="notBeside" w:vAnchor="page" w:x="2884" w:y="711"/>
      </w:pPr>
      <w:r w:rsidRPr="00505DC4">
        <w:t>239 Causeway Street, Boston, MA 02114</w:t>
      </w:r>
    </w:p>
    <w:p w:rsidR="009F3EF9" w:rsidRPr="00505DC4" w:rsidRDefault="006E6547" w:rsidP="008B01C8">
      <w:pPr>
        <w:framePr w:w="1927" w:hSpace="180" w:wrap="auto" w:vAnchor="text" w:hAnchor="page" w:x="940" w:y="-951"/>
        <w:rPr>
          <w:rFonts w:ascii="LinePrinter" w:hAnsi="LinePrinter"/>
        </w:rPr>
      </w:pPr>
      <w:r w:rsidRPr="00505DC4">
        <w:rPr>
          <w:rFonts w:ascii="LinePrinter" w:hAnsi="LinePrinter"/>
          <w:noProof/>
        </w:rPr>
        <w:drawing>
          <wp:inline distT="0" distB="0" distL="0" distR="0" wp14:anchorId="687D639E" wp14:editId="2D639C0F">
            <wp:extent cx="914400" cy="1152525"/>
            <wp:effectExtent l="0" t="0" r="0" b="9525"/>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14400" cy="1152525"/>
                    </a:xfrm>
                    <a:prstGeom prst="rect">
                      <a:avLst/>
                    </a:prstGeom>
                    <a:noFill/>
                    <a:ln>
                      <a:noFill/>
                    </a:ln>
                  </pic:spPr>
                </pic:pic>
              </a:graphicData>
            </a:graphic>
          </wp:inline>
        </w:drawing>
      </w:r>
    </w:p>
    <w:p w:rsidR="009F3EF9" w:rsidRPr="00505DC4" w:rsidRDefault="006E6547" w:rsidP="008B01C8">
      <w:r w:rsidRPr="00505DC4">
        <w:rPr>
          <w:noProof/>
        </w:rPr>
        <mc:AlternateContent>
          <mc:Choice Requires="wps">
            <w:drawing>
              <wp:anchor distT="0" distB="0" distL="114300" distR="114300" simplePos="0" relativeHeight="251658240" behindDoc="0" locked="0" layoutInCell="1" allowOverlap="1" wp14:anchorId="6166C85C" wp14:editId="3F215441">
                <wp:simplePos x="0" y="0"/>
                <wp:positionH relativeFrom="column">
                  <wp:posOffset>4589145</wp:posOffset>
                </wp:positionH>
                <wp:positionV relativeFrom="paragraph">
                  <wp:posOffset>655955</wp:posOffset>
                </wp:positionV>
                <wp:extent cx="1572895" cy="1136015"/>
                <wp:effectExtent l="0" t="0" r="0" b="6985"/>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1136015"/>
                        </a:xfrm>
                        <a:prstGeom prst="rect">
                          <a:avLst/>
                        </a:prstGeom>
                        <a:noFill/>
                        <a:ln>
                          <a:noFill/>
                        </a:ln>
                        <a:extLst/>
                      </wps:spPr>
                      <wps:txbx>
                        <w:txbxContent>
                          <w:p w:rsidR="009F3EF9" w:rsidRDefault="009F3EF9" w:rsidP="008B01C8">
                            <w:pPr>
                              <w:pStyle w:val="Governor"/>
                              <w:spacing w:after="0"/>
                              <w:rPr>
                                <w:sz w:val="16"/>
                              </w:rPr>
                            </w:pPr>
                          </w:p>
                          <w:p w:rsidR="009F3EF9" w:rsidRPr="003A7AFC" w:rsidRDefault="009F3EF9" w:rsidP="008B01C8">
                            <w:pPr>
                              <w:pStyle w:val="Weld"/>
                            </w:pPr>
                            <w:r>
                              <w:t>MARYLOU SUDDERS</w:t>
                            </w:r>
                          </w:p>
                          <w:p w:rsidR="009F3EF9" w:rsidRDefault="009F3EF9" w:rsidP="008B01C8">
                            <w:pPr>
                              <w:pStyle w:val="Governor"/>
                            </w:pPr>
                            <w:r>
                              <w:t>Secretary</w:t>
                            </w:r>
                          </w:p>
                          <w:p w:rsidR="009F3EF9" w:rsidRPr="00FC6B42" w:rsidRDefault="009F3EF9" w:rsidP="008B01C8">
                            <w:pPr>
                              <w:pStyle w:val="Governor"/>
                              <w:spacing w:after="0"/>
                              <w:rPr>
                                <w:sz w:val="16"/>
                                <w:szCs w:val="16"/>
                              </w:rPr>
                            </w:pPr>
                            <w:r>
                              <w:rPr>
                                <w:sz w:val="16"/>
                                <w:szCs w:val="16"/>
                              </w:rPr>
                              <w:t>MONICA BHAREL, MD, MPH</w:t>
                            </w:r>
                          </w:p>
                          <w:p w:rsidR="009F3EF9" w:rsidRDefault="009F3EF9" w:rsidP="008B01C8">
                            <w:pPr>
                              <w:jc w:val="center"/>
                              <w:rPr>
                                <w:rFonts w:ascii="Arial Rounded MT Bold" w:hAnsi="Arial Rounded MT Bold"/>
                                <w:sz w:val="14"/>
                                <w:szCs w:val="14"/>
                              </w:rPr>
                            </w:pPr>
                            <w:r w:rsidRPr="00FC6B42">
                              <w:rPr>
                                <w:rFonts w:ascii="Arial Rounded MT Bold" w:hAnsi="Arial Rounded MT Bold"/>
                                <w:sz w:val="14"/>
                                <w:szCs w:val="14"/>
                              </w:rPr>
                              <w:t>Commissioner</w:t>
                            </w:r>
                          </w:p>
                          <w:p w:rsidR="009F3EF9" w:rsidRDefault="009F3EF9" w:rsidP="008B01C8">
                            <w:pPr>
                              <w:jc w:val="center"/>
                              <w:rPr>
                                <w:rFonts w:ascii="Arial Rounded MT Bold" w:hAnsi="Arial Rounded MT Bold"/>
                                <w:sz w:val="14"/>
                                <w:szCs w:val="14"/>
                              </w:rPr>
                            </w:pPr>
                          </w:p>
                          <w:p w:rsidR="009F3EF9" w:rsidRPr="004813AC" w:rsidRDefault="009F3EF9" w:rsidP="008B01C8">
                            <w:pPr>
                              <w:jc w:val="center"/>
                              <w:rPr>
                                <w:rFonts w:ascii="Arial" w:hAnsi="Arial" w:cs="Arial"/>
                                <w:b/>
                                <w:sz w:val="14"/>
                                <w:szCs w:val="14"/>
                              </w:rPr>
                            </w:pPr>
                            <w:r w:rsidRPr="004813AC">
                              <w:rPr>
                                <w:rFonts w:ascii="Arial" w:hAnsi="Arial" w:cs="Arial"/>
                                <w:b/>
                                <w:sz w:val="14"/>
                                <w:szCs w:val="14"/>
                              </w:rPr>
                              <w:t>Tel: 617-624-6000</w:t>
                            </w:r>
                          </w:p>
                          <w:p w:rsidR="009F3EF9" w:rsidRPr="004813AC" w:rsidRDefault="009F3EF9" w:rsidP="008B01C8">
                            <w:pPr>
                              <w:jc w:val="center"/>
                              <w:rPr>
                                <w:rFonts w:ascii="Arial" w:hAnsi="Arial" w:cs="Arial"/>
                                <w:b/>
                                <w:sz w:val="14"/>
                                <w:szCs w:val="14"/>
                                <w:lang w:val="fr-FR"/>
                              </w:rPr>
                            </w:pPr>
                            <w:r w:rsidRPr="004813AC">
                              <w:rPr>
                                <w:rFonts w:ascii="Arial" w:hAnsi="Arial" w:cs="Arial"/>
                                <w:b/>
                                <w:sz w:val="14"/>
                                <w:szCs w:val="14"/>
                                <w:lang w:val="fr-FR"/>
                              </w:rPr>
                              <w:t>www.mass.gov/dph</w:t>
                            </w:r>
                          </w:p>
                          <w:p w:rsidR="009F3EF9" w:rsidRPr="00FC6B42" w:rsidRDefault="009F3EF9" w:rsidP="008B01C8">
                            <w:pPr>
                              <w:jc w:val="center"/>
                              <w:rPr>
                                <w:rFonts w:ascii="Arial Rounded MT Bold" w:hAnsi="Arial Rounded MT Bold"/>
                                <w:sz w:val="14"/>
                                <w:szCs w:val="14"/>
                              </w:rPr>
                            </w:pP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166C85C" id="_x0000_t202" coordsize="21600,21600" o:spt="202" path="m,l,21600r21600,l21600,xe">
                <v:stroke joinstyle="miter"/>
                <v:path gradientshapeok="t" o:connecttype="rect"/>
              </v:shapetype>
              <v:shape id="Text Box 7" o:spid="_x0000_s1026" type="#_x0000_t202" style="position:absolute;margin-left:361.35pt;margin-top:51.65pt;width:123.85pt;height:89.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5jUI9gEAANIDAAAOAAAAZHJzL2Uyb0RvYy54bWysU9tu2zAMfR+wfxD0vjhOk16MOEXXIsOA&#10;rhvQ7gMYWY6F2aJGKbG7rx8lJ1m2vQ17EcSLDs8hqeXt0LVir8kbtKXMJ1MptFVYGbst5deX9btr&#10;KXwAW0GLVpfyVXt5u3r7Ztm7Qs+wwbbSJBjE+qJ3pWxCcEWWedXoDvwEnbYcrJE6CGzSNqsIekbv&#10;2mw2nV5mPVLlCJX2nr0PY1CuEn5daxU+17XXQbSlZG4hnZTOTTyz1RKKLYFrjDrQgH9g0YGxXPQE&#10;9QABxI7MX1CdUYQe6zBR2GVY10bppIHV5NM/1Dw34HTSws3x7tQm//9g1dP+CwlTlfJCCgsdj+hF&#10;D0G8x0Fcxe70zhec9Ow4LQzs5iknpd49ovrmhcX7BuxW3xFh32iomF0eX2ZnT0ccH0E2/SesuAzs&#10;AiagoaYuto6bIRidp/R6mkykomLJxdXs+mYhheJYnl9cTvNFqgHF8bkjHz5o7ES8lJJ49Ake9o8+&#10;RDpQHFNiNYtr07Zp/K39zcGJo4eLH55GJZH8KCMMm+HQmQ1Wr6yJcFws/gh8aZB+SNHzUpXSf98B&#10;aSnaj5b7cpPP53ELkzFnTWzQeWRzHgGrGKqUQYrxeh/Gzd05MtuGKx0ncce9XJukMlIdWR0mwIuT&#10;xB+WPG7muZ2yfn3F1U8AAAD//wMAUEsDBBQABgAIAAAAIQBC9zc43wAAAAsBAAAPAAAAZHJzL2Rv&#10;d25yZXYueG1sTI/LTsMwEEX3SPyDNUjsqF0XSAlxqoqHxKIbSthP4yGJiO0odpv07xlWsBzdo3vP&#10;FJvZ9eJEY+yCN7BcKBDk62A73xioPl5v1iBiQm+xD54MnCnCpry8KDC3YfLvdNqnRnCJjzkaaFMa&#10;cilj3ZLDuAgDec6+wugw8Tk20o44cbnrpVbqXjrsPC+0ONBTS/X3/ugMpGS3y3P14uLb57x7nlpV&#10;32FlzPXVvH0EkWhOfzD86rM6lOx0CEdvo+gNZFpnjHKgVisQTDxk6hbEwYBeaw2yLOT/H8ofAAAA&#10;//8DAFBLAQItABQABgAIAAAAIQC2gziS/gAAAOEBAAATAAAAAAAAAAAAAAAAAAAAAABbQ29udGVu&#10;dF9UeXBlc10ueG1sUEsBAi0AFAAGAAgAAAAhADj9If/WAAAAlAEAAAsAAAAAAAAAAAAAAAAALwEA&#10;AF9yZWxzLy5yZWxzUEsBAi0AFAAGAAgAAAAhAJ/mNQj2AQAA0gMAAA4AAAAAAAAAAAAAAAAALgIA&#10;AGRycy9lMm9Eb2MueG1sUEsBAi0AFAAGAAgAAAAhAEL3NzjfAAAACwEAAA8AAAAAAAAAAAAAAAAA&#10;UAQAAGRycy9kb3ducmV2LnhtbFBLBQYAAAAABAAEAPMAAABcBQAAAAA=&#10;" filled="f" stroked="f">
                <v:textbox style="mso-fit-shape-to-text:t">
                  <w:txbxContent>
                    <w:p w:rsidR="009F3EF9" w:rsidRDefault="009F3EF9" w:rsidP="008B01C8">
                      <w:pPr>
                        <w:pStyle w:val="Governor"/>
                        <w:spacing w:after="0"/>
                        <w:rPr>
                          <w:sz w:val="16"/>
                        </w:rPr>
                      </w:pPr>
                    </w:p>
                    <w:p w:rsidR="009F3EF9" w:rsidRPr="003A7AFC" w:rsidRDefault="009F3EF9" w:rsidP="008B01C8">
                      <w:pPr>
                        <w:pStyle w:val="Weld"/>
                      </w:pPr>
                      <w:r>
                        <w:t>MARYLOU SUDDERS</w:t>
                      </w:r>
                    </w:p>
                    <w:p w:rsidR="009F3EF9" w:rsidRDefault="009F3EF9" w:rsidP="008B01C8">
                      <w:pPr>
                        <w:pStyle w:val="Governor"/>
                      </w:pPr>
                      <w:r>
                        <w:t>Secretary</w:t>
                      </w:r>
                    </w:p>
                    <w:p w:rsidR="009F3EF9" w:rsidRPr="00FC6B42" w:rsidRDefault="009F3EF9" w:rsidP="008B01C8">
                      <w:pPr>
                        <w:pStyle w:val="Governor"/>
                        <w:spacing w:after="0"/>
                        <w:rPr>
                          <w:sz w:val="16"/>
                          <w:szCs w:val="16"/>
                        </w:rPr>
                      </w:pPr>
                      <w:r>
                        <w:rPr>
                          <w:sz w:val="16"/>
                          <w:szCs w:val="16"/>
                        </w:rPr>
                        <w:t>MONICA BHAREL, MD, MPH</w:t>
                      </w:r>
                    </w:p>
                    <w:p w:rsidR="009F3EF9" w:rsidRDefault="009F3EF9" w:rsidP="008B01C8">
                      <w:pPr>
                        <w:jc w:val="center"/>
                        <w:rPr>
                          <w:rFonts w:ascii="Arial Rounded MT Bold" w:hAnsi="Arial Rounded MT Bold"/>
                          <w:sz w:val="14"/>
                          <w:szCs w:val="14"/>
                        </w:rPr>
                      </w:pPr>
                      <w:r w:rsidRPr="00FC6B42">
                        <w:rPr>
                          <w:rFonts w:ascii="Arial Rounded MT Bold" w:hAnsi="Arial Rounded MT Bold"/>
                          <w:sz w:val="14"/>
                          <w:szCs w:val="14"/>
                        </w:rPr>
                        <w:t>Commissioner</w:t>
                      </w:r>
                    </w:p>
                    <w:p w:rsidR="009F3EF9" w:rsidRDefault="009F3EF9" w:rsidP="008B01C8">
                      <w:pPr>
                        <w:jc w:val="center"/>
                        <w:rPr>
                          <w:rFonts w:ascii="Arial Rounded MT Bold" w:hAnsi="Arial Rounded MT Bold"/>
                          <w:sz w:val="14"/>
                          <w:szCs w:val="14"/>
                        </w:rPr>
                      </w:pPr>
                    </w:p>
                    <w:p w:rsidR="009F3EF9" w:rsidRPr="004813AC" w:rsidRDefault="009F3EF9" w:rsidP="008B01C8">
                      <w:pPr>
                        <w:jc w:val="center"/>
                        <w:rPr>
                          <w:rFonts w:ascii="Arial" w:hAnsi="Arial" w:cs="Arial"/>
                          <w:b/>
                          <w:sz w:val="14"/>
                          <w:szCs w:val="14"/>
                        </w:rPr>
                      </w:pPr>
                      <w:r w:rsidRPr="004813AC">
                        <w:rPr>
                          <w:rFonts w:ascii="Arial" w:hAnsi="Arial" w:cs="Arial"/>
                          <w:b/>
                          <w:sz w:val="14"/>
                          <w:szCs w:val="14"/>
                        </w:rPr>
                        <w:t>Tel: 617-624-6000</w:t>
                      </w:r>
                    </w:p>
                    <w:p w:rsidR="009F3EF9" w:rsidRPr="004813AC" w:rsidRDefault="009F3EF9" w:rsidP="008B01C8">
                      <w:pPr>
                        <w:jc w:val="center"/>
                        <w:rPr>
                          <w:rFonts w:ascii="Arial" w:hAnsi="Arial" w:cs="Arial"/>
                          <w:b/>
                          <w:sz w:val="14"/>
                          <w:szCs w:val="14"/>
                          <w:lang w:val="fr-FR"/>
                        </w:rPr>
                      </w:pPr>
                      <w:r w:rsidRPr="004813AC">
                        <w:rPr>
                          <w:rFonts w:ascii="Arial" w:hAnsi="Arial" w:cs="Arial"/>
                          <w:b/>
                          <w:sz w:val="14"/>
                          <w:szCs w:val="14"/>
                          <w:lang w:val="fr-FR"/>
                        </w:rPr>
                        <w:t>www.mass.gov/dph</w:t>
                      </w:r>
                    </w:p>
                    <w:p w:rsidR="009F3EF9" w:rsidRPr="00FC6B42" w:rsidRDefault="009F3EF9" w:rsidP="008B01C8">
                      <w:pPr>
                        <w:jc w:val="center"/>
                        <w:rPr>
                          <w:rFonts w:ascii="Arial Rounded MT Bold" w:hAnsi="Arial Rounded MT Bold"/>
                          <w:sz w:val="14"/>
                          <w:szCs w:val="14"/>
                        </w:rPr>
                      </w:pPr>
                    </w:p>
                  </w:txbxContent>
                </v:textbox>
              </v:shape>
            </w:pict>
          </mc:Fallback>
        </mc:AlternateContent>
      </w:r>
      <w:r w:rsidRPr="00505DC4">
        <w:rPr>
          <w:noProof/>
        </w:rPr>
        <mc:AlternateContent>
          <mc:Choice Requires="wps">
            <w:drawing>
              <wp:anchor distT="0" distB="0" distL="114300" distR="114300" simplePos="0" relativeHeight="251659264" behindDoc="0" locked="0" layoutInCell="1" allowOverlap="1" wp14:anchorId="7CAA0B7D" wp14:editId="2287BE5C">
                <wp:simplePos x="0" y="0"/>
                <wp:positionH relativeFrom="column">
                  <wp:posOffset>-747395</wp:posOffset>
                </wp:positionH>
                <wp:positionV relativeFrom="paragraph">
                  <wp:posOffset>673100</wp:posOffset>
                </wp:positionV>
                <wp:extent cx="1572895" cy="802005"/>
                <wp:effectExtent l="0" t="0" r="8255" b="0"/>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802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F3EF9" w:rsidRDefault="009F3EF9" w:rsidP="008B01C8">
                            <w:pPr>
                              <w:pStyle w:val="Governor"/>
                              <w:spacing w:after="0"/>
                              <w:rPr>
                                <w:sz w:val="16"/>
                              </w:rPr>
                            </w:pPr>
                          </w:p>
                          <w:p w:rsidR="009F3EF9" w:rsidRDefault="009F3EF9" w:rsidP="008B01C8">
                            <w:pPr>
                              <w:pStyle w:val="Governor"/>
                              <w:spacing w:after="0"/>
                              <w:rPr>
                                <w:sz w:val="16"/>
                              </w:rPr>
                            </w:pPr>
                            <w:r>
                              <w:rPr>
                                <w:sz w:val="16"/>
                              </w:rPr>
                              <w:t>CHARLES D. BAKER</w:t>
                            </w:r>
                          </w:p>
                          <w:p w:rsidR="009F3EF9" w:rsidRDefault="009F3EF9" w:rsidP="008B01C8">
                            <w:pPr>
                              <w:pStyle w:val="Governor"/>
                            </w:pPr>
                            <w:r>
                              <w:t>Governor</w:t>
                            </w:r>
                          </w:p>
                          <w:p w:rsidR="009F3EF9" w:rsidRDefault="009F3EF9" w:rsidP="008B01C8">
                            <w:pPr>
                              <w:pStyle w:val="Governor"/>
                              <w:spacing w:after="0"/>
                              <w:rPr>
                                <w:sz w:val="16"/>
                              </w:rPr>
                            </w:pPr>
                            <w:r>
                              <w:rPr>
                                <w:sz w:val="16"/>
                              </w:rPr>
                              <w:t>KARYN E. POLITO</w:t>
                            </w:r>
                          </w:p>
                          <w:p w:rsidR="009F3EF9" w:rsidRDefault="009F3EF9" w:rsidP="008B01C8">
                            <w:pPr>
                              <w:pStyle w:val="Governor"/>
                            </w:pPr>
                            <w:r>
                              <w:t>Lieutenant Governor</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CAA0B7D" id="Text Box 6" o:spid="_x0000_s1027" type="#_x0000_t202" style="position:absolute;margin-left:-58.85pt;margin-top:53pt;width:123.85pt;height:63.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ji4gQIAABYFAAAOAAAAZHJzL2Uyb0RvYy54bWysVNmO2yAUfa/Uf0C8Z7zIycRWnNEsdVVp&#10;ukgz/QACOEbFQIHEnlbz773gZCbTRaqq+gGzXM5dzrmsLsZeoj23TmhV4+wsxYgrqplQ2xp/vm9m&#10;S4ycJ4oRqRWv8QN3+GL9+tVqMBXPdacl4xYBiHLVYGrceW+qJHG04z1xZ9pwBYettj3xsLTbhFky&#10;AHovkzxNF8mgLTNWU+4c7N5Mh3gd8duWU/+xbR33SNYYYvNxtHHchDFZr0i1tcR0gh7CIP8QRU+E&#10;AqdPUDfEE7Sz4heoXlCrnW79GdV9ottWUB5zgGyy9Kds7jpieMwFiuPMU5nc/4OlH/afLBKsxjlG&#10;ivRA0T0fPbrSI1qE6gzGVWB0Z8DMj7ANLMdMnbnV9ItDSl93RG35pbV66DhhEF0WbiYnVyccF0A2&#10;w3vNwA3ZeR2Bxtb2oXRQDATowNLDEzMhFBpczs/zZTnHiMLZMgXm59EFqY63jXX+Ldc9CpMaW2A+&#10;opP9rfMhGlIdTYIzp6VgjZAyLux2cy0t2hNQSRO/A/oLM6mCsdLh2oQ47UCQ4COchXAj69/LLC/S&#10;q7ycNYvl+axoivmsPE+XszQrr8pFWpTFTfMYAsyKqhOMcXUrFD8qMCv+juFDL0zaiRpEQ43LeT6f&#10;KPpjkmn8fpdkLzw0pBR9qHP4ghGpArFvFItzT4Sc5snL8GOVoQbHf6xKlEFgftKAHzdj1FvUSJDI&#10;RrMH0IXVQBuQD48JTDptv2E0QGPW2H3dEcsxku8UaKvMiiJ0clwUoAtY2NOTzekJURSgauwxmqbX&#10;fur+nbFi24Gno5ovQY+NiFJ5juqgYmi+mNPhoQjdfbqOVs/P2foHAAAA//8DAFBLAwQUAAYACAAA&#10;ACEA+Gf1jN8AAAAMAQAADwAAAGRycy9kb3ducmV2LnhtbEyPzU7DMBCE70i8g7VI3FrnR6QoxKkQ&#10;EhfUAy0cOG5jE4fE6xA7bXh7tie47WpGM99U28UN4mSm0HlSkK4TEIYarztqFby/Pa/uQYSIpHHw&#10;ZBT8mADb+vqqwlL7M+3N6RBbwSEUSlRgYxxLKUNjjcOw9qMh1j795DDyO7VST3jmcDfILEkK6bAj&#10;brA4midrmv4wOy7ZhWbe+++vdNfLD9sXePdqX5S6vVkeH0BEs8Q/M1zwGR1qZjr6mXQQg4JVmm42&#10;7GUlKXjVxZInfBwVZHmWg6wr+X9E/QsAAP//AwBQSwECLQAUAAYACAAAACEAtoM4kv4AAADhAQAA&#10;EwAAAAAAAAAAAAAAAAAAAAAAW0NvbnRlbnRfVHlwZXNdLnhtbFBLAQItABQABgAIAAAAIQA4/SH/&#10;1gAAAJQBAAALAAAAAAAAAAAAAAAAAC8BAABfcmVscy8ucmVsc1BLAQItABQABgAIAAAAIQAVMji4&#10;gQIAABYFAAAOAAAAAAAAAAAAAAAAAC4CAABkcnMvZTJvRG9jLnhtbFBLAQItABQABgAIAAAAIQD4&#10;Z/WM3wAAAAwBAAAPAAAAAAAAAAAAAAAAANsEAABkcnMvZG93bnJldi54bWxQSwUGAAAAAAQABADz&#10;AAAA5wUAAAAA&#10;" stroked="f">
                <v:textbox style="mso-fit-shape-to-text:t">
                  <w:txbxContent>
                    <w:p w:rsidR="009F3EF9" w:rsidRDefault="009F3EF9" w:rsidP="008B01C8">
                      <w:pPr>
                        <w:pStyle w:val="Governor"/>
                        <w:spacing w:after="0"/>
                        <w:rPr>
                          <w:sz w:val="16"/>
                        </w:rPr>
                      </w:pPr>
                    </w:p>
                    <w:p w:rsidR="009F3EF9" w:rsidRDefault="009F3EF9" w:rsidP="008B01C8">
                      <w:pPr>
                        <w:pStyle w:val="Governor"/>
                        <w:spacing w:after="0"/>
                        <w:rPr>
                          <w:sz w:val="16"/>
                        </w:rPr>
                      </w:pPr>
                      <w:r>
                        <w:rPr>
                          <w:sz w:val="16"/>
                        </w:rPr>
                        <w:t>CHARLES D. BAKER</w:t>
                      </w:r>
                    </w:p>
                    <w:p w:rsidR="009F3EF9" w:rsidRDefault="009F3EF9" w:rsidP="008B01C8">
                      <w:pPr>
                        <w:pStyle w:val="Governor"/>
                      </w:pPr>
                      <w:r>
                        <w:t>Governor</w:t>
                      </w:r>
                    </w:p>
                    <w:p w:rsidR="009F3EF9" w:rsidRDefault="009F3EF9" w:rsidP="008B01C8">
                      <w:pPr>
                        <w:pStyle w:val="Governor"/>
                        <w:spacing w:after="0"/>
                        <w:rPr>
                          <w:sz w:val="16"/>
                        </w:rPr>
                      </w:pPr>
                      <w:r>
                        <w:rPr>
                          <w:sz w:val="16"/>
                        </w:rPr>
                        <w:t>KARYN E. POLITO</w:t>
                      </w:r>
                    </w:p>
                    <w:p w:rsidR="009F3EF9" w:rsidRDefault="009F3EF9" w:rsidP="008B01C8">
                      <w:pPr>
                        <w:pStyle w:val="Governor"/>
                      </w:pPr>
                      <w:r>
                        <w:t>Lieutenant Governor</w:t>
                      </w:r>
                    </w:p>
                  </w:txbxContent>
                </v:textbox>
              </v:shape>
            </w:pict>
          </mc:Fallback>
        </mc:AlternateContent>
      </w:r>
    </w:p>
    <w:p w:rsidR="009F3EF9" w:rsidRPr="00505DC4" w:rsidRDefault="009F3EF9" w:rsidP="008B01C8">
      <w:pPr>
        <w:jc w:val="center"/>
        <w:rPr>
          <w:b/>
          <w:szCs w:val="24"/>
        </w:rPr>
      </w:pPr>
    </w:p>
    <w:p w:rsidR="003D1141" w:rsidRPr="00505DC4" w:rsidRDefault="003D1141" w:rsidP="008B01C8">
      <w:pPr>
        <w:jc w:val="center"/>
        <w:rPr>
          <w:b/>
          <w:szCs w:val="24"/>
        </w:rPr>
      </w:pPr>
    </w:p>
    <w:p w:rsidR="009F3EF9" w:rsidRPr="00435D19" w:rsidRDefault="000D54CB" w:rsidP="008B01C8">
      <w:pPr>
        <w:jc w:val="center"/>
        <w:rPr>
          <w:b/>
          <w:szCs w:val="24"/>
        </w:rPr>
      </w:pPr>
      <w:r w:rsidRPr="00435D19">
        <w:rPr>
          <w:b/>
          <w:szCs w:val="24"/>
        </w:rPr>
        <w:t xml:space="preserve">Circular Letter:  </w:t>
      </w:r>
      <w:r w:rsidR="0014494D">
        <w:rPr>
          <w:b/>
          <w:szCs w:val="24"/>
        </w:rPr>
        <w:t>DCP</w:t>
      </w:r>
      <w:r w:rsidR="0014494D" w:rsidRPr="00435D19">
        <w:rPr>
          <w:b/>
          <w:szCs w:val="24"/>
        </w:rPr>
        <w:t xml:space="preserve">  </w:t>
      </w:r>
      <w:r w:rsidR="003A4DFA">
        <w:rPr>
          <w:b/>
          <w:szCs w:val="24"/>
        </w:rPr>
        <w:t>17-8-102</w:t>
      </w:r>
    </w:p>
    <w:p w:rsidR="009F3EF9" w:rsidRPr="00435D19" w:rsidRDefault="009F3EF9" w:rsidP="00D65DA3">
      <w:pPr>
        <w:rPr>
          <w:szCs w:val="24"/>
        </w:rPr>
      </w:pPr>
    </w:p>
    <w:p w:rsidR="009F3EF9" w:rsidRPr="00435D19" w:rsidRDefault="009F3EF9" w:rsidP="00D65DA3">
      <w:pPr>
        <w:rPr>
          <w:szCs w:val="24"/>
        </w:rPr>
      </w:pPr>
    </w:p>
    <w:p w:rsidR="009F3EF9" w:rsidRPr="00435D19" w:rsidRDefault="009F3EF9" w:rsidP="00D65DA3">
      <w:pPr>
        <w:rPr>
          <w:szCs w:val="24"/>
        </w:rPr>
      </w:pPr>
      <w:r w:rsidRPr="00435D19">
        <w:rPr>
          <w:b/>
          <w:szCs w:val="24"/>
        </w:rPr>
        <w:t>TO:</w:t>
      </w:r>
      <w:r w:rsidRPr="00435D19">
        <w:rPr>
          <w:szCs w:val="24"/>
        </w:rPr>
        <w:t xml:space="preserve"> </w:t>
      </w:r>
      <w:r w:rsidRPr="00435D19">
        <w:rPr>
          <w:szCs w:val="24"/>
        </w:rPr>
        <w:tab/>
      </w:r>
      <w:r w:rsidRPr="00435D19">
        <w:rPr>
          <w:szCs w:val="24"/>
        </w:rPr>
        <w:tab/>
      </w:r>
      <w:r w:rsidR="00435D19" w:rsidRPr="00435D19">
        <w:rPr>
          <w:szCs w:val="24"/>
        </w:rPr>
        <w:t>Primary Care Providers</w:t>
      </w:r>
      <w:r w:rsidR="002F537C">
        <w:rPr>
          <w:szCs w:val="24"/>
        </w:rPr>
        <w:t xml:space="preserve"> </w:t>
      </w:r>
    </w:p>
    <w:p w:rsidR="009F3EF9" w:rsidRPr="00435D19" w:rsidRDefault="009F3EF9" w:rsidP="00D65DA3">
      <w:pPr>
        <w:rPr>
          <w:szCs w:val="24"/>
        </w:rPr>
      </w:pPr>
    </w:p>
    <w:p w:rsidR="00B64965" w:rsidRDefault="009F3EF9" w:rsidP="00A03298">
      <w:pPr>
        <w:rPr>
          <w:szCs w:val="24"/>
        </w:rPr>
      </w:pPr>
      <w:r w:rsidRPr="00435D19">
        <w:rPr>
          <w:b/>
          <w:szCs w:val="24"/>
        </w:rPr>
        <w:t>FROM:</w:t>
      </w:r>
      <w:r w:rsidRPr="00435D19">
        <w:rPr>
          <w:szCs w:val="24"/>
        </w:rPr>
        <w:tab/>
      </w:r>
      <w:r w:rsidR="00435D19" w:rsidRPr="00435D19">
        <w:rPr>
          <w:szCs w:val="24"/>
        </w:rPr>
        <w:t>Monica Bharel, MD, MPH, Commissioner, Department of Public Health</w:t>
      </w:r>
    </w:p>
    <w:p w:rsidR="00EC454E" w:rsidRDefault="00EC454E" w:rsidP="00EB5693">
      <w:pPr>
        <w:ind w:left="1440" w:hanging="1440"/>
        <w:rPr>
          <w:szCs w:val="24"/>
        </w:rPr>
      </w:pPr>
      <w:r>
        <w:rPr>
          <w:szCs w:val="24"/>
        </w:rPr>
        <w:tab/>
        <w:t>James G. Lavery, JD, Director, Bureau of Health Professions Licensure</w:t>
      </w:r>
    </w:p>
    <w:p w:rsidR="001D79E7" w:rsidRDefault="001D79E7" w:rsidP="00EB5693">
      <w:pPr>
        <w:ind w:left="1440" w:hanging="1440"/>
        <w:rPr>
          <w:szCs w:val="24"/>
        </w:rPr>
      </w:pPr>
    </w:p>
    <w:p w:rsidR="001D79E7" w:rsidRPr="001D79E7" w:rsidRDefault="001D79E7" w:rsidP="00EB5693">
      <w:pPr>
        <w:ind w:left="1440" w:hanging="1440"/>
        <w:rPr>
          <w:szCs w:val="24"/>
        </w:rPr>
      </w:pPr>
      <w:r>
        <w:rPr>
          <w:b/>
          <w:szCs w:val="24"/>
        </w:rPr>
        <w:t>CC:</w:t>
      </w:r>
      <w:r>
        <w:rPr>
          <w:szCs w:val="24"/>
        </w:rPr>
        <w:tab/>
        <w:t>George Zachos, Executive Director, Board of Registration in Medicine</w:t>
      </w:r>
    </w:p>
    <w:p w:rsidR="009F3EF9" w:rsidRPr="00435D19" w:rsidRDefault="009F3EF9" w:rsidP="00DB1AAF">
      <w:pPr>
        <w:rPr>
          <w:szCs w:val="24"/>
        </w:rPr>
      </w:pPr>
    </w:p>
    <w:p w:rsidR="009F3EF9" w:rsidRPr="00435D19" w:rsidRDefault="009F3EF9" w:rsidP="00D65DA3">
      <w:pPr>
        <w:rPr>
          <w:szCs w:val="24"/>
        </w:rPr>
      </w:pPr>
      <w:r w:rsidRPr="00435D19">
        <w:rPr>
          <w:b/>
          <w:szCs w:val="24"/>
        </w:rPr>
        <w:t>DATE:</w:t>
      </w:r>
      <w:r w:rsidRPr="00435D19">
        <w:rPr>
          <w:b/>
          <w:szCs w:val="24"/>
        </w:rPr>
        <w:tab/>
      </w:r>
      <w:r w:rsidR="00E552AB">
        <w:rPr>
          <w:szCs w:val="24"/>
        </w:rPr>
        <w:t>August 10</w:t>
      </w:r>
      <w:r w:rsidR="009C4A8B" w:rsidRPr="00435D19">
        <w:rPr>
          <w:szCs w:val="24"/>
        </w:rPr>
        <w:t>, 2017</w:t>
      </w:r>
    </w:p>
    <w:p w:rsidR="009F3EF9" w:rsidRPr="00435D19" w:rsidRDefault="009F3EF9" w:rsidP="00D65DA3">
      <w:pPr>
        <w:rPr>
          <w:szCs w:val="24"/>
        </w:rPr>
      </w:pPr>
    </w:p>
    <w:p w:rsidR="008C18A6" w:rsidRDefault="009F3EF9" w:rsidP="008C18A6">
      <w:pPr>
        <w:ind w:left="1440" w:hanging="1440"/>
      </w:pPr>
      <w:r w:rsidRPr="00435D19">
        <w:rPr>
          <w:b/>
          <w:szCs w:val="24"/>
        </w:rPr>
        <w:t>RE:</w:t>
      </w:r>
      <w:r w:rsidR="0076599F" w:rsidRPr="00435D19">
        <w:rPr>
          <w:szCs w:val="24"/>
        </w:rPr>
        <w:tab/>
      </w:r>
      <w:r w:rsidR="008C18A6">
        <w:t xml:space="preserve">Immunization </w:t>
      </w:r>
      <w:r w:rsidR="0014494D">
        <w:t>A</w:t>
      </w:r>
      <w:r w:rsidR="008C18A6">
        <w:t xml:space="preserve">dministration by </w:t>
      </w:r>
      <w:r w:rsidR="0014494D">
        <w:t>M</w:t>
      </w:r>
      <w:r w:rsidR="008C18A6">
        <w:t xml:space="preserve">edical </w:t>
      </w:r>
      <w:r w:rsidR="0014494D">
        <w:t>A</w:t>
      </w:r>
      <w:r w:rsidR="008C18A6">
        <w:t xml:space="preserve">ssistants </w:t>
      </w:r>
    </w:p>
    <w:p w:rsidR="008C18A6" w:rsidRDefault="008C18A6" w:rsidP="008C18A6">
      <w:pPr>
        <w:ind w:left="1440" w:hanging="1440"/>
      </w:pPr>
    </w:p>
    <w:p w:rsidR="0002036C" w:rsidRDefault="008C18A6" w:rsidP="007B21BE">
      <w:pPr>
        <w:spacing w:before="240" w:line="276" w:lineRule="auto"/>
      </w:pPr>
      <w:r>
        <w:t xml:space="preserve">The purpose of this Circular Letter is to inform primary care providers, including Physicians, Certified Nurse Practitioners (CNPs), Certified Nurse Midwives (CNMs), and Physician </w:t>
      </w:r>
      <w:r w:rsidRPr="008C18A6">
        <w:rPr>
          <w:rFonts w:eastAsia="Calibri"/>
          <w:szCs w:val="24"/>
          <w:shd w:val="clear" w:color="auto" w:fill="FFFFFF"/>
        </w:rPr>
        <w:t>Assistants</w:t>
      </w:r>
      <w:r>
        <w:t xml:space="preserve"> (PAs) about </w:t>
      </w:r>
      <w:r w:rsidR="000D3768">
        <w:t xml:space="preserve">certifications </w:t>
      </w:r>
      <w:r w:rsidR="006F0268">
        <w:t xml:space="preserve">approved by the Department of Public Health (DPH) </w:t>
      </w:r>
      <w:r w:rsidR="000D3768">
        <w:t>in addition to those named in M</w:t>
      </w:r>
      <w:r w:rsidR="007A161A">
        <w:t xml:space="preserve">.G.L. c. </w:t>
      </w:r>
      <w:r w:rsidR="000D3768">
        <w:t xml:space="preserve">112, </w:t>
      </w:r>
      <w:r w:rsidR="007A161A">
        <w:t>§</w:t>
      </w:r>
      <w:r w:rsidR="000D3768">
        <w:t>265</w:t>
      </w:r>
      <w:r w:rsidR="006F0268">
        <w:t>,</w:t>
      </w:r>
      <w:r w:rsidR="000D3768">
        <w:t xml:space="preserve"> </w:t>
      </w:r>
      <w:r w:rsidR="0014494D">
        <w:t xml:space="preserve">that </w:t>
      </w:r>
      <w:r w:rsidR="0002036C">
        <w:t xml:space="preserve">permit medical assistants </w:t>
      </w:r>
      <w:r w:rsidR="002E1FFB">
        <w:t xml:space="preserve">who meet the certification requirements </w:t>
      </w:r>
      <w:r w:rsidR="0002036C">
        <w:t xml:space="preserve">to </w:t>
      </w:r>
      <w:r w:rsidR="000D3768">
        <w:t xml:space="preserve">administer </w:t>
      </w:r>
      <w:r w:rsidR="00A721AB">
        <w:t>immunizations</w:t>
      </w:r>
      <w:r w:rsidR="0002036C">
        <w:t xml:space="preserve"> under the direction of a </w:t>
      </w:r>
      <w:r w:rsidR="00A721AB">
        <w:t>primary care provider (PCP) acting within his or her designated scope of practice</w:t>
      </w:r>
      <w:r w:rsidR="0002036C">
        <w:t xml:space="preserve">. </w:t>
      </w:r>
    </w:p>
    <w:p w:rsidR="007B21BE" w:rsidRDefault="00A721AB" w:rsidP="007B21BE">
      <w:pPr>
        <w:spacing w:before="240" w:line="276" w:lineRule="auto"/>
      </w:pPr>
      <w:r>
        <w:t xml:space="preserve">As described in </w:t>
      </w:r>
      <w:r w:rsidR="007B21BE">
        <w:t>Circular Letter DCP 16-12-664</w:t>
      </w:r>
      <w:r w:rsidR="00343B1E">
        <w:t xml:space="preserve"> (Attachment 1)</w:t>
      </w:r>
      <w:r w:rsidR="007B21BE">
        <w:t>, a PCP may delegate the administration of immunizations to a medical assistant who:</w:t>
      </w:r>
    </w:p>
    <w:p w:rsidR="007B21BE" w:rsidRDefault="007B21BE" w:rsidP="00343B1E">
      <w:pPr>
        <w:pStyle w:val="ListParagraph"/>
        <w:numPr>
          <w:ilvl w:val="0"/>
          <w:numId w:val="20"/>
        </w:numPr>
        <w:spacing w:before="120" w:line="276" w:lineRule="auto"/>
      </w:pPr>
      <w:r>
        <w:t xml:space="preserve">has graduated from a post-secondary medical assisting education program accredited by the </w:t>
      </w:r>
      <w:r w:rsidR="001D79E7">
        <w:t>Commission on Accreditation of Allied Health Education Programs</w:t>
      </w:r>
      <w:r>
        <w:t xml:space="preserve">, </w:t>
      </w:r>
      <w:r w:rsidR="00343B1E">
        <w:t xml:space="preserve">or </w:t>
      </w:r>
      <w:r>
        <w:t>the Accrediting Bureau of Health Education Schools;</w:t>
      </w:r>
    </w:p>
    <w:p w:rsidR="007B21BE" w:rsidRDefault="007B21BE" w:rsidP="00343B1E">
      <w:pPr>
        <w:pStyle w:val="ListParagraph"/>
        <w:numPr>
          <w:ilvl w:val="0"/>
          <w:numId w:val="20"/>
        </w:numPr>
        <w:spacing w:before="120" w:line="276" w:lineRule="auto"/>
      </w:pPr>
      <w:r>
        <w:t>is employed in the clinical practice of a licensed primary care provider; and</w:t>
      </w:r>
    </w:p>
    <w:p w:rsidR="007B21BE" w:rsidRDefault="007B21BE" w:rsidP="00343B1E">
      <w:pPr>
        <w:pStyle w:val="ListParagraph"/>
        <w:numPr>
          <w:ilvl w:val="0"/>
          <w:numId w:val="20"/>
        </w:numPr>
        <w:spacing w:before="120" w:line="276" w:lineRule="auto"/>
      </w:pPr>
      <w:r>
        <w:t>performs basic administrative, clerical, and clinical duties upon the specific authorization and under the direct supervision of a licensed primary care provider.</w:t>
      </w:r>
    </w:p>
    <w:p w:rsidR="000D3768" w:rsidRDefault="007A161A" w:rsidP="007B21BE">
      <w:pPr>
        <w:spacing w:before="240" w:line="276" w:lineRule="auto"/>
      </w:pPr>
      <w:r>
        <w:t xml:space="preserve">M.G.L. c. 112, §265 </w:t>
      </w:r>
      <w:r w:rsidR="007B21BE">
        <w:t xml:space="preserve">also authorizes the Commissioner to recognize other certificate programs </w:t>
      </w:r>
      <w:r w:rsidR="00720F95">
        <w:t xml:space="preserve">or methods </w:t>
      </w:r>
      <w:r w:rsidR="007E7D3C">
        <w:t>as</w:t>
      </w:r>
      <w:r w:rsidR="00720F95">
        <w:t xml:space="preserve"> </w:t>
      </w:r>
      <w:r w:rsidR="007B21BE">
        <w:t xml:space="preserve">providing </w:t>
      </w:r>
      <w:r>
        <w:t xml:space="preserve">an acceptable level of </w:t>
      </w:r>
      <w:r w:rsidR="007B21BE">
        <w:t>training</w:t>
      </w:r>
      <w:r w:rsidR="007E7D3C">
        <w:t xml:space="preserve">, authorizing </w:t>
      </w:r>
      <w:r w:rsidR="007B21BE">
        <w:t xml:space="preserve">medical assistants </w:t>
      </w:r>
      <w:r w:rsidR="007E7D3C">
        <w:t xml:space="preserve">to </w:t>
      </w:r>
      <w:r w:rsidR="007B21BE">
        <w:t>administer immunizations</w:t>
      </w:r>
      <w:r>
        <w:t xml:space="preserve"> </w:t>
      </w:r>
      <w:r w:rsidR="007E7D3C">
        <w:t xml:space="preserve">as specified in </w:t>
      </w:r>
      <w:r>
        <w:t>that chapter</w:t>
      </w:r>
      <w:r w:rsidR="007B21BE">
        <w:t xml:space="preserve">.  </w:t>
      </w:r>
      <w:r w:rsidR="00191457">
        <w:t xml:space="preserve">While </w:t>
      </w:r>
      <w:r w:rsidR="00343B1E">
        <w:t>DPH</w:t>
      </w:r>
      <w:r w:rsidR="000D3768">
        <w:t xml:space="preserve"> </w:t>
      </w:r>
      <w:r w:rsidR="00191457">
        <w:t xml:space="preserve"> begins the process to draft</w:t>
      </w:r>
      <w:r w:rsidR="000D3768">
        <w:t xml:space="preserve"> regulations for this purpose</w:t>
      </w:r>
      <w:r w:rsidR="00191457">
        <w:t>, t</w:t>
      </w:r>
      <w:r w:rsidR="007E7D3C">
        <w:t xml:space="preserve">his </w:t>
      </w:r>
      <w:r w:rsidR="000D3768">
        <w:t xml:space="preserve">Circular </w:t>
      </w:r>
      <w:r w:rsidR="00191457">
        <w:t xml:space="preserve">Letter </w:t>
      </w:r>
      <w:r w:rsidR="000D3768">
        <w:t xml:space="preserve">sets forth criteria </w:t>
      </w:r>
      <w:r w:rsidR="00724D8E">
        <w:t>PCPs</w:t>
      </w:r>
      <w:r w:rsidR="00191457">
        <w:t xml:space="preserve"> </w:t>
      </w:r>
      <w:r w:rsidR="009D7D11">
        <w:t xml:space="preserve">may </w:t>
      </w:r>
      <w:r w:rsidR="000D3768">
        <w:t xml:space="preserve">use to assess the adequacy of a </w:t>
      </w:r>
      <w:r w:rsidR="000D3768">
        <w:lastRenderedPageBreak/>
        <w:t xml:space="preserve">medical assistant’s </w:t>
      </w:r>
      <w:r w:rsidR="006B528F">
        <w:t xml:space="preserve">training and/or </w:t>
      </w:r>
      <w:r w:rsidR="000D3768">
        <w:t>certifications</w:t>
      </w:r>
      <w:r w:rsidR="00191457">
        <w:t xml:space="preserve"> for the purposes of administering immunizations</w:t>
      </w:r>
      <w:r w:rsidR="000D3768">
        <w:t xml:space="preserve">.   </w:t>
      </w:r>
    </w:p>
    <w:p w:rsidR="00720F95" w:rsidRPr="00D57DCE" w:rsidRDefault="00720F95" w:rsidP="007B21BE">
      <w:pPr>
        <w:spacing w:before="240" w:line="276" w:lineRule="auto"/>
        <w:rPr>
          <w:b/>
          <w:u w:val="single"/>
        </w:rPr>
      </w:pPr>
      <w:r w:rsidRPr="00D57DCE">
        <w:rPr>
          <w:b/>
          <w:u w:val="single"/>
        </w:rPr>
        <w:t>Method 1: Formal Education &amp; Certification Examination</w:t>
      </w:r>
    </w:p>
    <w:p w:rsidR="00C71621" w:rsidRDefault="00895B76" w:rsidP="007B21BE">
      <w:pPr>
        <w:spacing w:before="240" w:line="276" w:lineRule="auto"/>
      </w:pPr>
      <w:r>
        <w:t>In instances</w:t>
      </w:r>
      <w:r w:rsidR="007F0A35">
        <w:t xml:space="preserve"> w</w:t>
      </w:r>
      <w:r w:rsidR="007A161A">
        <w:t xml:space="preserve">here a medical assistant </w:t>
      </w:r>
      <w:r w:rsidR="007E7D3C">
        <w:t>has graduated</w:t>
      </w:r>
      <w:r w:rsidR="007A161A">
        <w:t xml:space="preserve"> from a</w:t>
      </w:r>
      <w:r>
        <w:t>n acceptable</w:t>
      </w:r>
      <w:r w:rsidR="007A161A">
        <w:t xml:space="preserve"> post-</w:t>
      </w:r>
      <w:r w:rsidR="007E7D3C">
        <w:t>secondary program</w:t>
      </w:r>
      <w:r>
        <w:t>, as described below,</w:t>
      </w:r>
      <w:r w:rsidR="007E7D3C">
        <w:t xml:space="preserve"> </w:t>
      </w:r>
      <w:r w:rsidR="007F0A35">
        <w:t xml:space="preserve">and passed a certification examination, </w:t>
      </w:r>
      <w:r w:rsidR="007E7D3C">
        <w:t xml:space="preserve">a primary care provider may accept the </w:t>
      </w:r>
      <w:r w:rsidR="007A161A">
        <w:t xml:space="preserve">certification </w:t>
      </w:r>
      <w:r w:rsidR="007F0A35">
        <w:t xml:space="preserve">as authorizing the holder to administer immunizations under </w:t>
      </w:r>
      <w:r w:rsidR="007E7D3C">
        <w:t>s</w:t>
      </w:r>
      <w:r w:rsidR="007F0A35">
        <w:t xml:space="preserve">upervision, as authorized </w:t>
      </w:r>
      <w:r w:rsidR="007A161A">
        <w:t>under M.G.L. c. 112, §265</w:t>
      </w:r>
      <w:r w:rsidR="007F0A35">
        <w:t>.</w:t>
      </w:r>
    </w:p>
    <w:p w:rsidR="007F0A35" w:rsidRDefault="007F0A35" w:rsidP="007F0A35">
      <w:pPr>
        <w:spacing w:before="240" w:line="276" w:lineRule="auto"/>
      </w:pPr>
      <w:r>
        <w:t xml:space="preserve">An acceptable post-secondary program </w:t>
      </w:r>
      <w:r w:rsidR="0097444A">
        <w:t xml:space="preserve">should </w:t>
      </w:r>
      <w:r>
        <w:t xml:space="preserve">include training </w:t>
      </w:r>
      <w:r w:rsidR="0097444A">
        <w:t xml:space="preserve">designed to </w:t>
      </w:r>
      <w:r w:rsidR="00C11537">
        <w:t xml:space="preserve">prepare students to assist in a medical office and </w:t>
      </w:r>
      <w:r w:rsidR="0097444A">
        <w:t xml:space="preserve">lead to </w:t>
      </w:r>
      <w:r>
        <w:t>the following competencies:</w:t>
      </w:r>
    </w:p>
    <w:p w:rsidR="007F0A35" w:rsidRDefault="007F0A35" w:rsidP="007F0A35"/>
    <w:p w:rsidR="007F0A35" w:rsidRDefault="007F0A35" w:rsidP="007F0A35">
      <w:pPr>
        <w:pStyle w:val="ListParagraph"/>
        <w:numPr>
          <w:ilvl w:val="0"/>
          <w:numId w:val="17"/>
        </w:numPr>
        <w:spacing w:after="240"/>
        <w:contextualSpacing w:val="0"/>
      </w:pPr>
      <w:r>
        <w:t>Understanding of vaccines; their use, general recommendations for handling, storage and administration</w:t>
      </w:r>
      <w:r w:rsidR="007E7D3C">
        <w:t>.</w:t>
      </w:r>
    </w:p>
    <w:p w:rsidR="007F0A35" w:rsidRDefault="007F0A35" w:rsidP="007F0A35">
      <w:pPr>
        <w:pStyle w:val="ListParagraph"/>
        <w:numPr>
          <w:ilvl w:val="0"/>
          <w:numId w:val="17"/>
        </w:numPr>
        <w:spacing w:after="240"/>
        <w:contextualSpacing w:val="0"/>
      </w:pPr>
      <w:r>
        <w:t>Understanding of the general anatomy of the arm and thigh, and the position and extent of the deltoid muscles in the arm and the a</w:t>
      </w:r>
      <w:r w:rsidRPr="00F50667">
        <w:t xml:space="preserve">nterolateral thigh </w:t>
      </w:r>
      <w:r>
        <w:t>muscles</w:t>
      </w:r>
      <w:r w:rsidR="007E7D3C">
        <w:t>.</w:t>
      </w:r>
    </w:p>
    <w:p w:rsidR="007F0A35" w:rsidRDefault="007F0A35" w:rsidP="007F0A35">
      <w:pPr>
        <w:pStyle w:val="ListParagraph"/>
        <w:numPr>
          <w:ilvl w:val="0"/>
          <w:numId w:val="17"/>
        </w:numPr>
        <w:spacing w:after="240"/>
        <w:contextualSpacing w:val="0"/>
      </w:pPr>
      <w:r>
        <w:t>Understanding of vaccine products, packaging, correct use and labeling</w:t>
      </w:r>
      <w:r w:rsidR="007E7D3C">
        <w:t>.</w:t>
      </w:r>
    </w:p>
    <w:p w:rsidR="007F0A35" w:rsidRDefault="007F0A35" w:rsidP="007F0A35">
      <w:pPr>
        <w:pStyle w:val="ListParagraph"/>
        <w:numPr>
          <w:ilvl w:val="0"/>
          <w:numId w:val="17"/>
        </w:numPr>
        <w:spacing w:after="240"/>
        <w:contextualSpacing w:val="0"/>
      </w:pPr>
      <w:r>
        <w:t>Use of vaccine information statements (VISs) and provision of patient counseling regarding VIS and other relevant information</w:t>
      </w:r>
      <w:r w:rsidR="007E7D3C">
        <w:t>.</w:t>
      </w:r>
    </w:p>
    <w:p w:rsidR="007F0A35" w:rsidRDefault="007F0A35" w:rsidP="007F0A35">
      <w:pPr>
        <w:pStyle w:val="ListParagraph"/>
        <w:numPr>
          <w:ilvl w:val="0"/>
          <w:numId w:val="17"/>
        </w:numPr>
        <w:spacing w:after="240"/>
        <w:contextualSpacing w:val="0"/>
      </w:pPr>
      <w:r>
        <w:t>Aseptic technique for drawing up vaccines in a syringe and administering vaccines</w:t>
      </w:r>
      <w:r w:rsidR="007E7D3C">
        <w:t>.</w:t>
      </w:r>
    </w:p>
    <w:p w:rsidR="007F0A35" w:rsidRDefault="007F0A35" w:rsidP="007F0A35">
      <w:pPr>
        <w:pStyle w:val="ListParagraph"/>
        <w:numPr>
          <w:ilvl w:val="0"/>
          <w:numId w:val="17"/>
        </w:numPr>
        <w:spacing w:after="240"/>
        <w:contextualSpacing w:val="0"/>
      </w:pPr>
      <w:r>
        <w:t>Use of standard infection control precautions as relates to vaccine administration</w:t>
      </w:r>
      <w:r w:rsidR="007E7D3C">
        <w:t>.</w:t>
      </w:r>
    </w:p>
    <w:p w:rsidR="007F0A35" w:rsidRDefault="007F0A35" w:rsidP="007F0A35">
      <w:pPr>
        <w:pStyle w:val="ListParagraph"/>
        <w:numPr>
          <w:ilvl w:val="0"/>
          <w:numId w:val="17"/>
        </w:numPr>
        <w:spacing w:after="240"/>
        <w:contextualSpacing w:val="0"/>
      </w:pPr>
      <w:r>
        <w:t>Correct administration of intramuscular and subcutaneous injections, with the correct use of the safe site and route of administration indicated for the particular vaccine, and use of a needle of the recommended size</w:t>
      </w:r>
      <w:r w:rsidR="007E7D3C">
        <w:t>.</w:t>
      </w:r>
    </w:p>
    <w:p w:rsidR="007F0A35" w:rsidRDefault="007F0A35" w:rsidP="007F0A35">
      <w:pPr>
        <w:pStyle w:val="ListParagraph"/>
        <w:numPr>
          <w:ilvl w:val="0"/>
          <w:numId w:val="17"/>
        </w:numPr>
        <w:spacing w:after="240"/>
        <w:contextualSpacing w:val="0"/>
      </w:pPr>
      <w:r>
        <w:t>Correct administration of vaccines given by the oral and nasal routes</w:t>
      </w:r>
      <w:r w:rsidR="007E7D3C">
        <w:t>.</w:t>
      </w:r>
    </w:p>
    <w:p w:rsidR="007F0A35" w:rsidRDefault="007F0A35" w:rsidP="007F0A35">
      <w:pPr>
        <w:pStyle w:val="ListParagraph"/>
        <w:numPr>
          <w:ilvl w:val="0"/>
          <w:numId w:val="17"/>
        </w:numPr>
        <w:spacing w:after="240"/>
        <w:contextualSpacing w:val="0"/>
      </w:pPr>
      <w:r>
        <w:t>Safe injection practices and safe disposal of needles, syringes</w:t>
      </w:r>
      <w:r w:rsidR="00E0541D">
        <w:t>,</w:t>
      </w:r>
      <w:r>
        <w:t xml:space="preserve"> and other hazardous waste</w:t>
      </w:r>
      <w:r w:rsidR="00810B07">
        <w:t>.</w:t>
      </w:r>
    </w:p>
    <w:p w:rsidR="007F0A35" w:rsidRDefault="00810B07" w:rsidP="007F0A35">
      <w:pPr>
        <w:pStyle w:val="ListParagraph"/>
        <w:numPr>
          <w:ilvl w:val="0"/>
          <w:numId w:val="17"/>
        </w:numPr>
        <w:spacing w:after="240"/>
        <w:contextualSpacing w:val="0"/>
      </w:pPr>
      <w:r>
        <w:t>Appropriate r</w:t>
      </w:r>
      <w:r w:rsidR="007F0A35">
        <w:t xml:space="preserve">esponse </w:t>
      </w:r>
      <w:r>
        <w:t>to</w:t>
      </w:r>
      <w:r w:rsidR="007F0A35">
        <w:t xml:space="preserve"> predictable emergency situations related to vaccine administration (e.g. fainting, allergy, etc.)</w:t>
      </w:r>
      <w:r>
        <w:t>, using established procedures</w:t>
      </w:r>
      <w:r w:rsidR="007E7D3C">
        <w:t>.</w:t>
      </w:r>
    </w:p>
    <w:p w:rsidR="007F0A35" w:rsidRDefault="007F0A35" w:rsidP="007F0A35">
      <w:pPr>
        <w:pStyle w:val="ListParagraph"/>
        <w:numPr>
          <w:ilvl w:val="0"/>
          <w:numId w:val="17"/>
        </w:numPr>
        <w:spacing w:after="240"/>
        <w:contextualSpacing w:val="0"/>
      </w:pPr>
      <w:r>
        <w:t xml:space="preserve">Full documentation of vaccine administration; dose, route, date, time, </w:t>
      </w:r>
      <w:r w:rsidR="00810B07">
        <w:t xml:space="preserve">and </w:t>
      </w:r>
      <w:r>
        <w:t>person administering</w:t>
      </w:r>
      <w:r w:rsidR="007E7D3C">
        <w:t>.</w:t>
      </w:r>
    </w:p>
    <w:p w:rsidR="007F0A35" w:rsidRDefault="007F0A35" w:rsidP="007F0A35">
      <w:pPr>
        <w:pStyle w:val="ListParagraph"/>
        <w:numPr>
          <w:ilvl w:val="0"/>
          <w:numId w:val="17"/>
        </w:numPr>
        <w:spacing w:after="240"/>
        <w:contextualSpacing w:val="0"/>
      </w:pPr>
      <w:r>
        <w:t>Understanding of immunization information systems and their use</w:t>
      </w:r>
      <w:r w:rsidR="007E7D3C">
        <w:t>.</w:t>
      </w:r>
    </w:p>
    <w:p w:rsidR="007F0A35" w:rsidRDefault="007F0A35" w:rsidP="007F0A35">
      <w:pPr>
        <w:pStyle w:val="ListParagraph"/>
        <w:numPr>
          <w:ilvl w:val="0"/>
          <w:numId w:val="17"/>
        </w:numPr>
        <w:spacing w:after="240"/>
        <w:contextualSpacing w:val="0"/>
      </w:pPr>
      <w:r>
        <w:t>Understanding of the Vaccine Adverse Event Reporting System (VAERS) and its use</w:t>
      </w:r>
      <w:r w:rsidR="007E7D3C">
        <w:t>.</w:t>
      </w:r>
    </w:p>
    <w:p w:rsidR="007F0A35" w:rsidRDefault="007F0A35" w:rsidP="007B21BE">
      <w:pPr>
        <w:spacing w:before="240" w:line="276" w:lineRule="auto"/>
      </w:pPr>
    </w:p>
    <w:p w:rsidR="001C0333" w:rsidRDefault="00035982" w:rsidP="00C71621">
      <w:pPr>
        <w:spacing w:before="120"/>
      </w:pPr>
      <w:r>
        <w:t xml:space="preserve">Primary care providers </w:t>
      </w:r>
      <w:r w:rsidR="001C0333">
        <w:t xml:space="preserve">must obtain </w:t>
      </w:r>
      <w:r>
        <w:t xml:space="preserve">and retain </w:t>
      </w:r>
      <w:r w:rsidR="001C0333">
        <w:t xml:space="preserve">sufficient records from a medical assistant to make a reasonable assessment </w:t>
      </w:r>
      <w:r>
        <w:t xml:space="preserve">as to </w:t>
      </w:r>
      <w:r w:rsidR="001C0333">
        <w:t>whether the above requirements have been</w:t>
      </w:r>
      <w:r w:rsidR="00720F95">
        <w:t xml:space="preserve"> met.</w:t>
      </w:r>
      <w:r w:rsidR="0097444A">
        <w:t xml:space="preserve">  An appropriate notation should be made in the medical assistant’s personnel record reflecting this assessment, and authorizing the medical assistant to administer immunizations under the required conditions of supervision. </w:t>
      </w:r>
    </w:p>
    <w:p w:rsidR="001C0333" w:rsidRDefault="001C0333" w:rsidP="00C71621">
      <w:pPr>
        <w:spacing w:before="120"/>
      </w:pPr>
    </w:p>
    <w:p w:rsidR="00720F95" w:rsidRPr="00D57DCE" w:rsidRDefault="00720F95" w:rsidP="00720F95">
      <w:pPr>
        <w:spacing w:before="240" w:line="276" w:lineRule="auto"/>
        <w:rPr>
          <w:b/>
          <w:u w:val="single"/>
        </w:rPr>
      </w:pPr>
      <w:r w:rsidRPr="00D57DCE">
        <w:rPr>
          <w:b/>
          <w:u w:val="single"/>
        </w:rPr>
        <w:t>Method 2: Professional Experience</w:t>
      </w:r>
    </w:p>
    <w:p w:rsidR="00FC3E8C" w:rsidRDefault="009815F1" w:rsidP="00C71621">
      <w:pPr>
        <w:spacing w:before="120"/>
      </w:pPr>
      <w:r>
        <w:t xml:space="preserve">PCPs may also authorize medical assistants to administer immunizations according to the experience qualifications below, while the Department begins the process to draft regulations relative to vaccine administration by medical assistants. </w:t>
      </w:r>
    </w:p>
    <w:p w:rsidR="00F848F0" w:rsidRDefault="00E50BCF" w:rsidP="00C71621">
      <w:pPr>
        <w:spacing w:before="120"/>
      </w:pPr>
      <w:r>
        <w:t xml:space="preserve">Medical assistants may also qualify through 3 years or more of applicable professional experience in the administration of immunizations, as assessed by the primary care provider.  </w:t>
      </w:r>
      <w:r w:rsidR="00632178">
        <w:t xml:space="preserve">The criteria set out above in Method 1, regarding appropriate training and </w:t>
      </w:r>
      <w:r w:rsidR="00F848F0">
        <w:t>competencies</w:t>
      </w:r>
      <w:r w:rsidR="00632178">
        <w:t>, should be taken into account by a primary care provider when assessing the professional experience of a medical assistant.</w:t>
      </w:r>
    </w:p>
    <w:p w:rsidR="001C0333" w:rsidRDefault="00F848F0" w:rsidP="00C71621">
      <w:pPr>
        <w:spacing w:before="120"/>
      </w:pPr>
      <w:r>
        <w:t xml:space="preserve">Primary care providers who determine a medical assistant may be authorized to administer immunizations through this method must include an appropriate notation in the medical assistant’s personnel record reflecting the PCP’s assessment of the medical assistant’s experience and authorizing the medical assistant to administer immunizations under the required conditions of supervision. </w:t>
      </w:r>
    </w:p>
    <w:p w:rsidR="00F848F0" w:rsidRDefault="00F848F0" w:rsidP="00C71621">
      <w:pPr>
        <w:spacing w:before="120"/>
      </w:pPr>
    </w:p>
    <w:p w:rsidR="00C71621" w:rsidRDefault="00E50BCF" w:rsidP="00C71621">
      <w:pPr>
        <w:spacing w:before="120"/>
      </w:pPr>
      <w:r>
        <w:t xml:space="preserve">The Department </w:t>
      </w:r>
      <w:r w:rsidR="005758C0">
        <w:t xml:space="preserve">requests that </w:t>
      </w:r>
      <w:r w:rsidR="00525D54">
        <w:t>any questions related to</w:t>
      </w:r>
      <w:r w:rsidR="005758C0">
        <w:t xml:space="preserve"> this </w:t>
      </w:r>
      <w:r w:rsidR="00673C3A">
        <w:t>Circular Letter</w:t>
      </w:r>
      <w:r w:rsidR="003A1E4D">
        <w:t xml:space="preserve"> be submitted in writing via email </w:t>
      </w:r>
      <w:r w:rsidR="00BF3224">
        <w:t xml:space="preserve">sent to </w:t>
      </w:r>
      <w:r w:rsidR="003A1E4D">
        <w:t xml:space="preserve">one or more of the below </w:t>
      </w:r>
      <w:r w:rsidR="00BF3224">
        <w:t>board addresses</w:t>
      </w:r>
      <w:r w:rsidR="003A1E4D">
        <w:t xml:space="preserve">: </w:t>
      </w:r>
    </w:p>
    <w:p w:rsidR="00C71621" w:rsidRDefault="00C71621" w:rsidP="00C71621">
      <w:pPr>
        <w:pStyle w:val="ListParagraph"/>
        <w:numPr>
          <w:ilvl w:val="0"/>
          <w:numId w:val="16"/>
        </w:numPr>
      </w:pPr>
      <w:r>
        <w:t xml:space="preserve">Board of Registration in Nursing: </w:t>
      </w:r>
      <w:hyperlink r:id="rId10" w:history="1">
        <w:r w:rsidRPr="00C71621">
          <w:t>nursing.admin@state.ma.us</w:t>
        </w:r>
      </w:hyperlink>
      <w:r w:rsidR="00E50BCF">
        <w:t xml:space="preserve"> </w:t>
      </w:r>
      <w:r>
        <w:t xml:space="preserve">   </w:t>
      </w:r>
    </w:p>
    <w:p w:rsidR="00C71621" w:rsidRDefault="00C71621" w:rsidP="00C71621">
      <w:pPr>
        <w:pStyle w:val="ListParagraph"/>
        <w:numPr>
          <w:ilvl w:val="0"/>
          <w:numId w:val="16"/>
        </w:numPr>
        <w:spacing w:before="120"/>
      </w:pPr>
      <w:r>
        <w:t xml:space="preserve">Board of Registration in Physician Assistants: </w:t>
      </w:r>
      <w:hyperlink r:id="rId11" w:history="1">
        <w:r w:rsidRPr="00C71621">
          <w:t>multiboard.admin@state.ma.us</w:t>
        </w:r>
      </w:hyperlink>
      <w:r w:rsidR="00E50BCF">
        <w:t xml:space="preserve">   </w:t>
      </w:r>
      <w:r>
        <w:t xml:space="preserve">    </w:t>
      </w:r>
    </w:p>
    <w:p w:rsidR="003A1E4D" w:rsidRDefault="00C71621" w:rsidP="003A1E4D">
      <w:pPr>
        <w:pStyle w:val="ListParagraph"/>
        <w:numPr>
          <w:ilvl w:val="0"/>
          <w:numId w:val="16"/>
        </w:numPr>
        <w:spacing w:before="120"/>
      </w:pPr>
      <w:r>
        <w:t xml:space="preserve">Board of Registration in Medicine: </w:t>
      </w:r>
      <w:r w:rsidR="00E50BCF" w:rsidRPr="00E50BCF">
        <w:t>borim.info@state.ma.us</w:t>
      </w:r>
      <w:r w:rsidR="00E50BCF">
        <w:t xml:space="preserve"> </w:t>
      </w:r>
      <w:r>
        <w:t xml:space="preserve"> </w:t>
      </w:r>
    </w:p>
    <w:p w:rsidR="003A1E4D" w:rsidRDefault="003A1E4D" w:rsidP="003A1E4D">
      <w:pPr>
        <w:spacing w:before="120"/>
      </w:pPr>
    </w:p>
    <w:p w:rsidR="006579B1" w:rsidRPr="006B3CD8" w:rsidRDefault="006579B1" w:rsidP="006579B1">
      <w:pPr>
        <w:spacing w:before="120"/>
      </w:pPr>
      <w:r w:rsidRPr="006B3CD8">
        <w:t>Resources:</w:t>
      </w:r>
    </w:p>
    <w:p w:rsidR="003221FC" w:rsidRPr="006B3CD8" w:rsidRDefault="003221FC" w:rsidP="00606BA1">
      <w:pPr>
        <w:pStyle w:val="ListParagraph"/>
        <w:numPr>
          <w:ilvl w:val="0"/>
          <w:numId w:val="18"/>
        </w:numPr>
        <w:spacing w:after="120"/>
        <w:contextualSpacing w:val="0"/>
      </w:pPr>
      <w:r w:rsidRPr="006B3CD8">
        <w:t>Medical Assistants Vaccine Resources and Training on Immunization (</w:t>
      </w:r>
      <w:proofErr w:type="spellStart"/>
      <w:r w:rsidRPr="006B3CD8">
        <w:t>MARTi</w:t>
      </w:r>
      <w:proofErr w:type="spellEnd"/>
      <w:r w:rsidRPr="006B3CD8">
        <w:t xml:space="preserve">) website of the Association for Prevention Teaching and Research                                        </w:t>
      </w:r>
      <w:hyperlink r:id="rId12" w:history="1">
        <w:r w:rsidRPr="006B3CD8">
          <w:rPr>
            <w:rStyle w:val="Hyperlink"/>
          </w:rPr>
          <w:t>http://marti-us.org/vaccine_administration.shtml</w:t>
        </w:r>
      </w:hyperlink>
      <w:r w:rsidRPr="006B3CD8">
        <w:t xml:space="preserve"> </w:t>
      </w:r>
    </w:p>
    <w:p w:rsidR="006579B1" w:rsidRPr="006B3CD8" w:rsidRDefault="00F25848" w:rsidP="006579B1">
      <w:pPr>
        <w:pStyle w:val="ListParagraph"/>
        <w:numPr>
          <w:ilvl w:val="0"/>
          <w:numId w:val="18"/>
        </w:numPr>
        <w:spacing w:after="120"/>
        <w:contextualSpacing w:val="0"/>
        <w:rPr>
          <w:rStyle w:val="Hyperlink"/>
          <w:color w:val="auto"/>
          <w:u w:val="none"/>
        </w:rPr>
      </w:pPr>
      <w:r w:rsidRPr="006B3CD8">
        <w:t>Vaccine Administration w</w:t>
      </w:r>
      <w:r w:rsidR="006579B1" w:rsidRPr="006B3CD8">
        <w:t xml:space="preserve">ebsite of the Centers for Disease Control and Prevention </w:t>
      </w:r>
      <w:hyperlink r:id="rId13" w:history="1">
        <w:r w:rsidR="006579B1" w:rsidRPr="006B3CD8">
          <w:rPr>
            <w:rStyle w:val="Hyperlink"/>
          </w:rPr>
          <w:t>https://www.cdc.gov/vaccines/hcp/admin/recs-guidelines.html</w:t>
        </w:r>
      </w:hyperlink>
    </w:p>
    <w:p w:rsidR="00C55465" w:rsidRPr="006B3CD8" w:rsidRDefault="00C55465" w:rsidP="00F25848">
      <w:pPr>
        <w:pStyle w:val="ListParagraph"/>
        <w:numPr>
          <w:ilvl w:val="0"/>
          <w:numId w:val="18"/>
        </w:numPr>
        <w:contextualSpacing w:val="0"/>
        <w:rPr>
          <w:rStyle w:val="Hyperlink"/>
          <w:color w:val="auto"/>
          <w:u w:val="none"/>
        </w:rPr>
      </w:pPr>
      <w:r w:rsidRPr="006B3CD8">
        <w:rPr>
          <w:rStyle w:val="Hyperlink"/>
          <w:color w:val="auto"/>
          <w:u w:val="none"/>
        </w:rPr>
        <w:t>Immunization e-Learn website of the Centers for Disease Control and Prevention</w:t>
      </w:r>
    </w:p>
    <w:p w:rsidR="00F25848" w:rsidRPr="006B3CD8" w:rsidRDefault="002C4C79" w:rsidP="002F537C">
      <w:pPr>
        <w:ind w:left="720"/>
        <w:rPr>
          <w:rStyle w:val="Hyperlink"/>
        </w:rPr>
      </w:pPr>
      <w:hyperlink r:id="rId14" w:anchor="elearn-vaccadmin" w:history="1">
        <w:r w:rsidR="00F25848" w:rsidRPr="006B3CD8">
          <w:rPr>
            <w:rStyle w:val="Hyperlink"/>
          </w:rPr>
          <w:t>https://www.cdc.gov/vaccines/ed/courses.html#elearn-vaccadmin</w:t>
        </w:r>
      </w:hyperlink>
    </w:p>
    <w:p w:rsidR="00E0541D" w:rsidRDefault="00E0541D">
      <w:r>
        <w:br w:type="page"/>
      </w:r>
    </w:p>
    <w:p w:rsidR="006579B1" w:rsidRPr="006B3CD8" w:rsidRDefault="003221FC" w:rsidP="006579B1">
      <w:pPr>
        <w:spacing w:before="120"/>
      </w:pPr>
      <w:r w:rsidRPr="006B3CD8">
        <w:t>Other</w:t>
      </w:r>
      <w:r w:rsidR="00F7416C" w:rsidRPr="006B3CD8">
        <w:t xml:space="preserve"> Helpful W</w:t>
      </w:r>
      <w:r w:rsidRPr="006B3CD8">
        <w:t>ebsites:</w:t>
      </w:r>
    </w:p>
    <w:p w:rsidR="003221FC" w:rsidRPr="006B3CD8" w:rsidRDefault="003221FC" w:rsidP="003221FC">
      <w:pPr>
        <w:pStyle w:val="ListParagraph"/>
        <w:numPr>
          <w:ilvl w:val="0"/>
          <w:numId w:val="18"/>
        </w:numPr>
        <w:spacing w:after="120"/>
        <w:contextualSpacing w:val="0"/>
      </w:pPr>
      <w:r w:rsidRPr="006B3CD8">
        <w:t xml:space="preserve">General Best Practice Guidelines for Immunization from the Centers for Disease Control and Prevention and the Advisory Committee on Immunization Practices </w:t>
      </w:r>
      <w:hyperlink r:id="rId15" w:history="1">
        <w:r w:rsidRPr="006B3CD8">
          <w:rPr>
            <w:rStyle w:val="Hyperlink"/>
          </w:rPr>
          <w:t>https://www.cdc.gov/vaccines/hcp/acip-recs/general-recs/index.html</w:t>
        </w:r>
      </w:hyperlink>
    </w:p>
    <w:p w:rsidR="003221FC" w:rsidRPr="006B3CD8" w:rsidRDefault="003221FC" w:rsidP="003221FC">
      <w:pPr>
        <w:pStyle w:val="ListParagraph"/>
        <w:numPr>
          <w:ilvl w:val="0"/>
          <w:numId w:val="18"/>
        </w:numPr>
        <w:contextualSpacing w:val="0"/>
        <w:rPr>
          <w:rStyle w:val="Hyperlink"/>
          <w:color w:val="auto"/>
          <w:u w:val="none"/>
        </w:rPr>
      </w:pPr>
      <w:r w:rsidRPr="006B3CD8">
        <w:rPr>
          <w:rStyle w:val="Hyperlink"/>
          <w:color w:val="auto"/>
          <w:u w:val="none"/>
        </w:rPr>
        <w:t>Immunization Action Coalition</w:t>
      </w:r>
    </w:p>
    <w:p w:rsidR="003221FC" w:rsidRPr="006B3CD8" w:rsidRDefault="002C4C79" w:rsidP="003221FC">
      <w:pPr>
        <w:spacing w:after="120"/>
        <w:ind w:left="720"/>
        <w:rPr>
          <w:rStyle w:val="Hyperlink"/>
        </w:rPr>
      </w:pPr>
      <w:hyperlink r:id="rId16" w:history="1">
        <w:r w:rsidR="003221FC" w:rsidRPr="006B3CD8">
          <w:rPr>
            <w:rStyle w:val="Hyperlink"/>
          </w:rPr>
          <w:t>www.immunize.org</w:t>
        </w:r>
      </w:hyperlink>
    </w:p>
    <w:p w:rsidR="00603ECF" w:rsidRPr="006B3CD8" w:rsidRDefault="00603ECF" w:rsidP="00603ECF">
      <w:pPr>
        <w:pStyle w:val="ListParagraph"/>
        <w:numPr>
          <w:ilvl w:val="0"/>
          <w:numId w:val="18"/>
        </w:numPr>
      </w:pPr>
      <w:r w:rsidRPr="006B3CD8">
        <w:t>MDPH Immunization Program</w:t>
      </w:r>
    </w:p>
    <w:p w:rsidR="00603ECF" w:rsidRDefault="002C4C79" w:rsidP="00603ECF">
      <w:pPr>
        <w:ind w:left="720"/>
      </w:pPr>
      <w:hyperlink r:id="rId17" w:history="1">
        <w:r w:rsidR="00603ECF" w:rsidRPr="006B3CD8">
          <w:rPr>
            <w:rStyle w:val="Hyperlink"/>
          </w:rPr>
          <w:t>http://www.mass.gov/eohhs/gov/departments/dph/programs/id/immunization/</w:t>
        </w:r>
      </w:hyperlink>
    </w:p>
    <w:p w:rsidR="003E67B8" w:rsidRDefault="003E67B8" w:rsidP="00603ECF"/>
    <w:p w:rsidR="00A6384B" w:rsidRDefault="00A6384B">
      <w:pPr>
        <w:sectPr w:rsidR="00A6384B" w:rsidSect="003F028A">
          <w:footerReference w:type="even" r:id="rId18"/>
          <w:footerReference w:type="default" r:id="rId19"/>
          <w:pgSz w:w="12240" w:h="15840"/>
          <w:pgMar w:top="1440" w:right="1440" w:bottom="1440" w:left="1440" w:header="720" w:footer="720" w:gutter="0"/>
          <w:cols w:space="720"/>
          <w:docGrid w:linePitch="360"/>
        </w:sectPr>
      </w:pPr>
    </w:p>
    <w:p w:rsidR="00A6384B" w:rsidRPr="00043952" w:rsidRDefault="00A6384B" w:rsidP="00A6384B">
      <w:pPr>
        <w:framePr w:w="6926" w:h="1906" w:hRule="exact" w:hSpace="187" w:wrap="notBeside" w:vAnchor="page" w:hAnchor="page" w:x="2884" w:y="711"/>
        <w:jc w:val="center"/>
        <w:rPr>
          <w:rFonts w:ascii="Arial" w:hAnsi="Arial"/>
          <w:sz w:val="40"/>
          <w:szCs w:val="40"/>
        </w:rPr>
      </w:pPr>
      <w:r w:rsidRPr="00043952">
        <w:rPr>
          <w:rFonts w:ascii="Arial" w:hAnsi="Arial"/>
          <w:sz w:val="40"/>
          <w:szCs w:val="40"/>
        </w:rPr>
        <w:t>The Commonwealth of Massachusetts</w:t>
      </w:r>
    </w:p>
    <w:p w:rsidR="00A6384B" w:rsidRDefault="00A6384B" w:rsidP="00A6384B">
      <w:pPr>
        <w:pStyle w:val="ExecOffice"/>
        <w:framePr w:w="6926" w:h="1906" w:hRule="exact" w:wrap="notBeside" w:vAnchor="page" w:x="2884" w:y="711"/>
      </w:pPr>
      <w:r>
        <w:t>Executive Office of Health and Human Services</w:t>
      </w:r>
    </w:p>
    <w:p w:rsidR="00A6384B" w:rsidRDefault="00A6384B" w:rsidP="00A6384B">
      <w:pPr>
        <w:pStyle w:val="ExecOffice"/>
        <w:framePr w:w="6926" w:h="1906" w:hRule="exact" w:wrap="notBeside" w:vAnchor="page" w:x="2884" w:y="711"/>
      </w:pPr>
      <w:r>
        <w:t>Department of Public Health</w:t>
      </w:r>
    </w:p>
    <w:p w:rsidR="00A6384B" w:rsidRDefault="00A6384B" w:rsidP="00A6384B">
      <w:pPr>
        <w:pStyle w:val="ExecOffice"/>
        <w:framePr w:w="6926" w:h="1906" w:hRule="exact" w:wrap="notBeside" w:vAnchor="page" w:x="2884" w:y="711"/>
      </w:pPr>
      <w:r>
        <w:t>Bureau of Health Professions Licensure</w:t>
      </w:r>
    </w:p>
    <w:p w:rsidR="00A6384B" w:rsidRDefault="00A6384B" w:rsidP="00A6384B">
      <w:pPr>
        <w:pStyle w:val="ExecOffice"/>
        <w:framePr w:w="6926" w:h="1906" w:hRule="exact" w:wrap="notBeside" w:vAnchor="page" w:x="2884" w:y="711"/>
      </w:pPr>
      <w:smartTag w:uri="urn:schemas-microsoft-com:office:smarttags" w:element="address">
        <w:smartTag w:uri="urn:schemas-microsoft-com:office:smarttags" w:element="Street">
          <w:smartTag w:uri="urn:schemas-microsoft-com:office:smarttags" w:element="address">
            <w:smartTag w:uri="urn:schemas-microsoft-com:office:smarttags" w:element="Street">
              <w:r>
                <w:t>239 Causeway Street</w:t>
              </w:r>
            </w:smartTag>
          </w:smartTag>
          <w:r>
            <w:t xml:space="preserve">, </w:t>
          </w:r>
          <w:smartTag w:uri="urn:schemas-microsoft-com:office:smarttags" w:element="PostalCode">
            <w:smartTag w:uri="urn:schemas-microsoft-com:office:smarttags" w:element="City">
              <w:r>
                <w:t>Boston</w:t>
              </w:r>
            </w:smartTag>
          </w:smartTag>
          <w:r>
            <w:t xml:space="preserve">, </w:t>
          </w:r>
          <w:smartTag w:uri="urn:schemas-microsoft-com:office:smarttags" w:element="PostalCode">
            <w:smartTag w:uri="urn:schemas-microsoft-com:office:smarttags" w:element="State">
              <w:r>
                <w:t>MA</w:t>
              </w:r>
            </w:smartTag>
          </w:smartTag>
          <w:r>
            <w:t xml:space="preserve"> </w:t>
          </w:r>
          <w:smartTag w:uri="urn:schemas-microsoft-com:office:smarttags" w:element="PostalCode">
            <w:r>
              <w:t>02114</w:t>
            </w:r>
          </w:smartTag>
        </w:smartTag>
      </w:smartTag>
    </w:p>
    <w:p w:rsidR="00A6384B" w:rsidRDefault="00A6384B" w:rsidP="00A6384B">
      <w:pPr>
        <w:framePr w:w="1927" w:hSpace="180" w:wrap="auto" w:vAnchor="text" w:hAnchor="page" w:x="940" w:y="-951"/>
        <w:rPr>
          <w:rFonts w:ascii="LinePrinter" w:hAnsi="LinePrinter"/>
        </w:rPr>
      </w:pPr>
      <w:bookmarkStart w:id="1" w:name="_Hlk490036188"/>
      <w:r>
        <w:rPr>
          <w:rFonts w:ascii="LinePrinter" w:hAnsi="LinePrinter"/>
          <w:noProof/>
        </w:rPr>
        <w:drawing>
          <wp:inline distT="0" distB="0" distL="0" distR="0" wp14:anchorId="469B9CAE" wp14:editId="5AD69407">
            <wp:extent cx="914400" cy="1152525"/>
            <wp:effectExtent l="0" t="0" r="0" b="9525"/>
            <wp:docPr id="1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14400" cy="1152525"/>
                    </a:xfrm>
                    <a:prstGeom prst="rect">
                      <a:avLst/>
                    </a:prstGeom>
                    <a:noFill/>
                    <a:ln>
                      <a:noFill/>
                    </a:ln>
                  </pic:spPr>
                </pic:pic>
              </a:graphicData>
            </a:graphic>
          </wp:inline>
        </w:drawing>
      </w:r>
    </w:p>
    <w:p w:rsidR="00A6384B" w:rsidRDefault="00A6384B" w:rsidP="00A6384B">
      <w:r>
        <w:rPr>
          <w:noProof/>
        </w:rPr>
        <mc:AlternateContent>
          <mc:Choice Requires="wps">
            <w:drawing>
              <wp:anchor distT="0" distB="0" distL="114300" distR="114300" simplePos="0" relativeHeight="251661312" behindDoc="0" locked="0" layoutInCell="1" allowOverlap="1" wp14:anchorId="74F9C20E" wp14:editId="2C969A68">
                <wp:simplePos x="0" y="0"/>
                <wp:positionH relativeFrom="column">
                  <wp:posOffset>4589145</wp:posOffset>
                </wp:positionH>
                <wp:positionV relativeFrom="paragraph">
                  <wp:posOffset>655955</wp:posOffset>
                </wp:positionV>
                <wp:extent cx="1572895" cy="1136015"/>
                <wp:effectExtent l="0" t="0" r="0" b="6985"/>
                <wp:wrapNone/>
                <wp:docPr id="1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1136015"/>
                        </a:xfrm>
                        <a:prstGeom prst="rect">
                          <a:avLst/>
                        </a:prstGeom>
                        <a:noFill/>
                        <a:ln>
                          <a:noFill/>
                        </a:ln>
                        <a:extLst/>
                      </wps:spPr>
                      <wps:txbx>
                        <w:txbxContent>
                          <w:p w:rsidR="00A6384B" w:rsidRDefault="00A6384B" w:rsidP="00A6384B">
                            <w:pPr>
                              <w:pStyle w:val="Governor"/>
                              <w:spacing w:after="0"/>
                              <w:rPr>
                                <w:sz w:val="16"/>
                              </w:rPr>
                            </w:pPr>
                          </w:p>
                          <w:p w:rsidR="00A6384B" w:rsidRPr="003A7AFC" w:rsidRDefault="00A6384B" w:rsidP="00A6384B">
                            <w:pPr>
                              <w:pStyle w:val="Weld"/>
                            </w:pPr>
                            <w:r>
                              <w:t>MARYLOU SUDDERS</w:t>
                            </w:r>
                          </w:p>
                          <w:p w:rsidR="00A6384B" w:rsidRDefault="00A6384B" w:rsidP="00A6384B">
                            <w:pPr>
                              <w:pStyle w:val="Governor"/>
                            </w:pPr>
                            <w:r>
                              <w:t>Secretary</w:t>
                            </w:r>
                          </w:p>
                          <w:p w:rsidR="00A6384B" w:rsidRPr="00FC6B42" w:rsidRDefault="00A6384B" w:rsidP="00A6384B">
                            <w:pPr>
                              <w:pStyle w:val="Governor"/>
                              <w:spacing w:after="0"/>
                              <w:rPr>
                                <w:sz w:val="16"/>
                                <w:szCs w:val="16"/>
                              </w:rPr>
                            </w:pPr>
                            <w:r>
                              <w:rPr>
                                <w:sz w:val="16"/>
                                <w:szCs w:val="16"/>
                              </w:rPr>
                              <w:t>MONICA BHAREL, MD, MPH</w:t>
                            </w:r>
                          </w:p>
                          <w:p w:rsidR="00A6384B" w:rsidRDefault="00A6384B" w:rsidP="00A6384B">
                            <w:pPr>
                              <w:jc w:val="center"/>
                              <w:rPr>
                                <w:rFonts w:ascii="Arial Rounded MT Bold" w:hAnsi="Arial Rounded MT Bold"/>
                                <w:sz w:val="14"/>
                                <w:szCs w:val="14"/>
                              </w:rPr>
                            </w:pPr>
                            <w:r w:rsidRPr="00FC6B42">
                              <w:rPr>
                                <w:rFonts w:ascii="Arial Rounded MT Bold" w:hAnsi="Arial Rounded MT Bold"/>
                                <w:sz w:val="14"/>
                                <w:szCs w:val="14"/>
                              </w:rPr>
                              <w:t>Commissioner</w:t>
                            </w:r>
                          </w:p>
                          <w:p w:rsidR="00A6384B" w:rsidRDefault="00A6384B" w:rsidP="00A6384B">
                            <w:pPr>
                              <w:jc w:val="center"/>
                              <w:rPr>
                                <w:rFonts w:ascii="Arial Rounded MT Bold" w:hAnsi="Arial Rounded MT Bold"/>
                                <w:sz w:val="14"/>
                                <w:szCs w:val="14"/>
                              </w:rPr>
                            </w:pPr>
                          </w:p>
                          <w:p w:rsidR="00A6384B" w:rsidRPr="004813AC" w:rsidRDefault="00A6384B" w:rsidP="00A6384B">
                            <w:pPr>
                              <w:jc w:val="center"/>
                              <w:rPr>
                                <w:rFonts w:ascii="Arial" w:hAnsi="Arial" w:cs="Arial"/>
                                <w:b/>
                                <w:sz w:val="14"/>
                                <w:szCs w:val="14"/>
                              </w:rPr>
                            </w:pPr>
                            <w:r w:rsidRPr="004813AC">
                              <w:rPr>
                                <w:rFonts w:ascii="Arial" w:hAnsi="Arial" w:cs="Arial"/>
                                <w:b/>
                                <w:sz w:val="14"/>
                                <w:szCs w:val="14"/>
                              </w:rPr>
                              <w:t>Tel: 617-624-6000</w:t>
                            </w:r>
                          </w:p>
                          <w:p w:rsidR="00A6384B" w:rsidRPr="004813AC" w:rsidRDefault="00A6384B" w:rsidP="00A6384B">
                            <w:pPr>
                              <w:jc w:val="center"/>
                              <w:rPr>
                                <w:rFonts w:ascii="Arial" w:hAnsi="Arial" w:cs="Arial"/>
                                <w:b/>
                                <w:sz w:val="14"/>
                                <w:szCs w:val="14"/>
                                <w:lang w:val="fr-FR"/>
                              </w:rPr>
                            </w:pPr>
                            <w:r w:rsidRPr="004813AC">
                              <w:rPr>
                                <w:rFonts w:ascii="Arial" w:hAnsi="Arial" w:cs="Arial"/>
                                <w:b/>
                                <w:sz w:val="14"/>
                                <w:szCs w:val="14"/>
                                <w:lang w:val="fr-FR"/>
                              </w:rPr>
                              <w:t>www.mass.gov/dph</w:t>
                            </w:r>
                          </w:p>
                          <w:p w:rsidR="00A6384B" w:rsidRPr="00FC6B42" w:rsidRDefault="00A6384B" w:rsidP="00A6384B">
                            <w:pPr>
                              <w:jc w:val="center"/>
                              <w:rPr>
                                <w:rFonts w:ascii="Arial Rounded MT Bold" w:hAnsi="Arial Rounded MT Bold"/>
                                <w:sz w:val="14"/>
                                <w:szCs w:val="14"/>
                              </w:rPr>
                            </w:pP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4F9C20E" id="_x0000_s1028" type="#_x0000_t202" style="position:absolute;margin-left:361.35pt;margin-top:51.65pt;width:123.85pt;height:89.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rLw+AEAANoDAAAOAAAAZHJzL2Uyb0RvYy54bWysU9uO0zAQfUfiHyy/0zSl3UvUdLXsqghp&#10;uUi7fMDUcRqLxGPGbpPy9YydthR4Q7xYtmd85pwz4+Xd0LVir8kbtKXMJ1MptFVYGbst5deX9Zsb&#10;KXwAW0GLVpfyoL28W71+texdoWfYYFtpEgxifdG7UjYhuCLLvGp0B36CTlsO1kgdBD7SNqsIekbv&#10;2mw2nV5lPVLlCJX2nm8fx6BcJfy61ip8rmuvg2hLydxCWimtm7hmqyUUWwLXGHWkAf/AogNjuegZ&#10;6hECiB2Zv6A6owg91mGisMuwro3SSQOryad/qHluwOmkhc3x7myT/3+w6tP+CwlTce/YHgsd9+hF&#10;D0G8w0FcR3t65wvOenacFwa+5tQk1bsnVN+8sPjQgN3qeyLsGw0V08vjy+zi6YjjI8im/4gVl4Fd&#10;wAQ01NRF79gNwejM43BuTaSiYsnF9ezmdiGF4liev72a5otUA4rTc0c+vNfYibgpJXHvEzzsn3yI&#10;dKA4pcRqFtembVP/W/vbBSeON1z8+DQqieRHGWHYDMmz2cmgDVYHlkY4Dhh/CN40SD+k6Hm4Sum/&#10;74C0FO0Hy/bc5vN5nMZ0mLM0PtBlZHMZAasYqpRBinH7EMYJ3jky24YrnRpyz5auTRIbGY+sjo3g&#10;AUoeHIc9TujlOWX9+pKrnwAAAP//AwBQSwMEFAAGAAgAAAAhAEL3NzjfAAAACwEAAA8AAABkcnMv&#10;ZG93bnJldi54bWxMj8tOwzAQRfdI/IM1SOyoXRdICXGqiofEohtK2E/jIYmI7Sh2m/TvGVawHN2j&#10;e88Um9n14kRj7II3sFwoEOTrYDvfGKg+Xm/WIGJCb7EPngycKcKmvLwoMLdh8u902qdGcImPORpo&#10;UxpyKWPdksO4CAN5zr7C6DDxOTbSjjhxueulVupeOuw8L7Q40FNL9ff+6AykZLfLc/Xi4tvnvHue&#10;WlXfYWXM9dW8fQSRaE5/MPzqszqU7HQIR2+j6A1kWmeMcqBWKxBMPGTqFsTBgF5rDbIs5P8fyh8A&#10;AAD//wMAUEsBAi0AFAAGAAgAAAAhALaDOJL+AAAA4QEAABMAAAAAAAAAAAAAAAAAAAAAAFtDb250&#10;ZW50X1R5cGVzXS54bWxQSwECLQAUAAYACAAAACEAOP0h/9YAAACUAQAACwAAAAAAAAAAAAAAAAAv&#10;AQAAX3JlbHMvLnJlbHNQSwECLQAUAAYACAAAACEADBKy8PgBAADaAwAADgAAAAAAAAAAAAAAAAAu&#10;AgAAZHJzL2Uyb0RvYy54bWxQSwECLQAUAAYACAAAACEAQvc3ON8AAAALAQAADwAAAAAAAAAAAAAA&#10;AABSBAAAZHJzL2Rvd25yZXYueG1sUEsFBgAAAAAEAAQA8wAAAF4FAAAAAA==&#10;" filled="f" stroked="f">
                <v:textbox style="mso-fit-shape-to-text:t">
                  <w:txbxContent>
                    <w:p w:rsidR="00A6384B" w:rsidRDefault="00A6384B" w:rsidP="00A6384B">
                      <w:pPr>
                        <w:pStyle w:val="Governor"/>
                        <w:spacing w:after="0"/>
                        <w:rPr>
                          <w:sz w:val="16"/>
                        </w:rPr>
                      </w:pPr>
                    </w:p>
                    <w:p w:rsidR="00A6384B" w:rsidRPr="003A7AFC" w:rsidRDefault="00A6384B" w:rsidP="00A6384B">
                      <w:pPr>
                        <w:pStyle w:val="Weld"/>
                      </w:pPr>
                      <w:r>
                        <w:t>MARYLOU SUDDERS</w:t>
                      </w:r>
                    </w:p>
                    <w:p w:rsidR="00A6384B" w:rsidRDefault="00A6384B" w:rsidP="00A6384B">
                      <w:pPr>
                        <w:pStyle w:val="Governor"/>
                      </w:pPr>
                      <w:r>
                        <w:t>Secretary</w:t>
                      </w:r>
                    </w:p>
                    <w:p w:rsidR="00A6384B" w:rsidRPr="00FC6B42" w:rsidRDefault="00A6384B" w:rsidP="00A6384B">
                      <w:pPr>
                        <w:pStyle w:val="Governor"/>
                        <w:spacing w:after="0"/>
                        <w:rPr>
                          <w:sz w:val="16"/>
                          <w:szCs w:val="16"/>
                        </w:rPr>
                      </w:pPr>
                      <w:r>
                        <w:rPr>
                          <w:sz w:val="16"/>
                          <w:szCs w:val="16"/>
                        </w:rPr>
                        <w:t>MONICA BHAREL, MD, MPH</w:t>
                      </w:r>
                    </w:p>
                    <w:p w:rsidR="00A6384B" w:rsidRDefault="00A6384B" w:rsidP="00A6384B">
                      <w:pPr>
                        <w:jc w:val="center"/>
                        <w:rPr>
                          <w:rFonts w:ascii="Arial Rounded MT Bold" w:hAnsi="Arial Rounded MT Bold"/>
                          <w:sz w:val="14"/>
                          <w:szCs w:val="14"/>
                        </w:rPr>
                      </w:pPr>
                      <w:r w:rsidRPr="00FC6B42">
                        <w:rPr>
                          <w:rFonts w:ascii="Arial Rounded MT Bold" w:hAnsi="Arial Rounded MT Bold"/>
                          <w:sz w:val="14"/>
                          <w:szCs w:val="14"/>
                        </w:rPr>
                        <w:t>Commissioner</w:t>
                      </w:r>
                    </w:p>
                    <w:p w:rsidR="00A6384B" w:rsidRDefault="00A6384B" w:rsidP="00A6384B">
                      <w:pPr>
                        <w:jc w:val="center"/>
                        <w:rPr>
                          <w:rFonts w:ascii="Arial Rounded MT Bold" w:hAnsi="Arial Rounded MT Bold"/>
                          <w:sz w:val="14"/>
                          <w:szCs w:val="14"/>
                        </w:rPr>
                      </w:pPr>
                    </w:p>
                    <w:p w:rsidR="00A6384B" w:rsidRPr="004813AC" w:rsidRDefault="00A6384B" w:rsidP="00A6384B">
                      <w:pPr>
                        <w:jc w:val="center"/>
                        <w:rPr>
                          <w:rFonts w:ascii="Arial" w:hAnsi="Arial" w:cs="Arial"/>
                          <w:b/>
                          <w:sz w:val="14"/>
                          <w:szCs w:val="14"/>
                        </w:rPr>
                      </w:pPr>
                      <w:r w:rsidRPr="004813AC">
                        <w:rPr>
                          <w:rFonts w:ascii="Arial" w:hAnsi="Arial" w:cs="Arial"/>
                          <w:b/>
                          <w:sz w:val="14"/>
                          <w:szCs w:val="14"/>
                        </w:rPr>
                        <w:t>Tel: 617-624-6000</w:t>
                      </w:r>
                    </w:p>
                    <w:p w:rsidR="00A6384B" w:rsidRPr="004813AC" w:rsidRDefault="00A6384B" w:rsidP="00A6384B">
                      <w:pPr>
                        <w:jc w:val="center"/>
                        <w:rPr>
                          <w:rFonts w:ascii="Arial" w:hAnsi="Arial" w:cs="Arial"/>
                          <w:b/>
                          <w:sz w:val="14"/>
                          <w:szCs w:val="14"/>
                          <w:lang w:val="fr-FR"/>
                        </w:rPr>
                      </w:pPr>
                      <w:r w:rsidRPr="004813AC">
                        <w:rPr>
                          <w:rFonts w:ascii="Arial" w:hAnsi="Arial" w:cs="Arial"/>
                          <w:b/>
                          <w:sz w:val="14"/>
                          <w:szCs w:val="14"/>
                          <w:lang w:val="fr-FR"/>
                        </w:rPr>
                        <w:t>www.mass.gov/dph</w:t>
                      </w:r>
                    </w:p>
                    <w:p w:rsidR="00A6384B" w:rsidRPr="00FC6B42" w:rsidRDefault="00A6384B" w:rsidP="00A6384B">
                      <w:pPr>
                        <w:jc w:val="center"/>
                        <w:rPr>
                          <w:rFonts w:ascii="Arial Rounded MT Bold" w:hAnsi="Arial Rounded MT Bold"/>
                          <w:sz w:val="14"/>
                          <w:szCs w:val="14"/>
                        </w:rPr>
                      </w:pPr>
                    </w:p>
                  </w:txbxContent>
                </v:textbox>
              </v:shape>
            </w:pict>
          </mc:Fallback>
        </mc:AlternateContent>
      </w:r>
      <w:r>
        <w:rPr>
          <w:noProof/>
        </w:rPr>
        <mc:AlternateContent>
          <mc:Choice Requires="wps">
            <w:drawing>
              <wp:anchor distT="0" distB="0" distL="114300" distR="114300" simplePos="0" relativeHeight="251662336" behindDoc="0" locked="0" layoutInCell="1" allowOverlap="1" wp14:anchorId="28AE6345" wp14:editId="45231F97">
                <wp:simplePos x="0" y="0"/>
                <wp:positionH relativeFrom="column">
                  <wp:posOffset>-747395</wp:posOffset>
                </wp:positionH>
                <wp:positionV relativeFrom="paragraph">
                  <wp:posOffset>673100</wp:posOffset>
                </wp:positionV>
                <wp:extent cx="1572895" cy="802005"/>
                <wp:effectExtent l="0" t="0" r="8255" b="0"/>
                <wp:wrapNone/>
                <wp:docPr id="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802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6384B" w:rsidRDefault="00A6384B" w:rsidP="00A6384B">
                            <w:pPr>
                              <w:pStyle w:val="Governor"/>
                              <w:spacing w:after="0"/>
                              <w:rPr>
                                <w:sz w:val="16"/>
                              </w:rPr>
                            </w:pPr>
                          </w:p>
                          <w:p w:rsidR="00A6384B" w:rsidRDefault="00A6384B" w:rsidP="00A6384B">
                            <w:pPr>
                              <w:pStyle w:val="Governor"/>
                              <w:spacing w:after="0"/>
                              <w:rPr>
                                <w:sz w:val="16"/>
                              </w:rPr>
                            </w:pPr>
                            <w:r>
                              <w:rPr>
                                <w:sz w:val="16"/>
                              </w:rPr>
                              <w:t>CHARLES D. BAKER</w:t>
                            </w:r>
                          </w:p>
                          <w:p w:rsidR="00A6384B" w:rsidRDefault="00A6384B" w:rsidP="00A6384B">
                            <w:pPr>
                              <w:pStyle w:val="Governor"/>
                            </w:pPr>
                            <w:r>
                              <w:t>Governor</w:t>
                            </w:r>
                          </w:p>
                          <w:p w:rsidR="00A6384B" w:rsidRDefault="00A6384B" w:rsidP="00A6384B">
                            <w:pPr>
                              <w:pStyle w:val="Governor"/>
                              <w:spacing w:after="0"/>
                              <w:rPr>
                                <w:sz w:val="16"/>
                              </w:rPr>
                            </w:pPr>
                            <w:r>
                              <w:rPr>
                                <w:sz w:val="16"/>
                              </w:rPr>
                              <w:t>KARYN E. POLITO</w:t>
                            </w:r>
                          </w:p>
                          <w:p w:rsidR="00A6384B" w:rsidRDefault="00A6384B" w:rsidP="00A6384B">
                            <w:pPr>
                              <w:pStyle w:val="Governor"/>
                            </w:pPr>
                            <w:r>
                              <w:t>Lieutenant Governor</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8AE6345" id="_x0000_s1029" type="#_x0000_t202" style="position:absolute;margin-left:-58.85pt;margin-top:53pt;width:123.85pt;height:63.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H1EggIAABcFAAAOAAAAZHJzL2Uyb0RvYy54bWysVFtv2yAUfp+0/4B4T21nThpbcaqmnadJ&#10;3UVq9wMI4BgNAwMSu5v233fASZruIk3T/IC5HL5z+b7D8mroJNpz64RWFc4uUoy4opoJta3wp4d6&#10;ssDIeaIYkVrxCj9yh69WL18se1PyqW61ZNwiAFGu7E2FW+9NmSSOtrwj7kIbruCw0bYjHpZ2mzBL&#10;ekDvZDJN03nSa8uM1ZQ7B7u34yFeRfym4dR/aBrHPZIVhth8HG0cN2FMVktSbi0xraCHMMg/RNER&#10;ocDpCeqWeIJ2VvwC1QlqtdONv6C6S3TTCMpjDpBNlv6UzX1LDI+5QHGcOZXJ/T9Y+n7/0SLBgLsM&#10;I0U64OiBDx6t9YDmoTy9cSVY3Ruw8wNsg2lM1Zk7TT87pPRNS9SWX1ur+5YTBuFl4WZydnXEcQFk&#10;07/TDNyQndcRaGhsF2oH1UCADjQ9nqgJodDgcnY5XRQzjCicLVKgfhZdkPJ421jn33DdoTCpsAXq&#10;IzrZ3zkfoiHl0SQ4c1oKVgsp48JuNzfSoj0BmdTxO6A/M5MqGCsdro2I4w4ECT7CWQg30v6tyKZ5&#10;up4Wk3q+uJzkdT6bFJfpYpJmxbqYp3mR39bfQ4BZXraCMa7uhOJHCWb531F8aIZRPFGEqK9wMZvO&#10;Ror+mGQav98l2QkPHSlFF+ocvmBEykDsa8Xi3BMhx3nyPPxYZajB8R+rEmUQmB814IfNEAX3KgAH&#10;iWw0ewRdWA20AfnwmsCk1fYrRj10ZoXdlx2xHCP5VoG2iizPQyvHRQ66gIU9P9mcnxBFAarCHqNx&#10;euPH9t8ZK7YteDqq+Rr0WIsolaeoDiqG7os5HV6K0N7n62j19J6tfgAAAP//AwBQSwMEFAAGAAgA&#10;AAAhAPhn9YzfAAAADAEAAA8AAABkcnMvZG93bnJldi54bWxMj81OwzAQhO9IvIO1SNxa50ekKMSp&#10;EBIX1AMtHDhuYxOHxOsQO214e7YnuO1qRjPfVNvFDeJkptB5UpCuExCGGq87ahW8vz2v7kGEiKRx&#10;8GQU/JgA2/r6qsJS+zPtzekQW8EhFEpUYGMcSylDY43DsPajIdY+/eQw8ju1Uk945nA3yCxJCumw&#10;I26wOJona5r+MDsu2YVm3vvvr3TXyw/bF3j3al+Uur1ZHh9ARLPEPzNc8BkdamY6+pl0EIOCVZpu&#10;NuxlJSl41cWSJ3wcFWR5loOsK/l/RP0LAAD//wMAUEsBAi0AFAAGAAgAAAAhALaDOJL+AAAA4QEA&#10;ABMAAAAAAAAAAAAAAAAAAAAAAFtDb250ZW50X1R5cGVzXS54bWxQSwECLQAUAAYACAAAACEAOP0h&#10;/9YAAACUAQAACwAAAAAAAAAAAAAAAAAvAQAAX3JlbHMvLnJlbHNQSwECLQAUAAYACAAAACEAIcR9&#10;RIICAAAXBQAADgAAAAAAAAAAAAAAAAAuAgAAZHJzL2Uyb0RvYy54bWxQSwECLQAUAAYACAAAACEA&#10;+Gf1jN8AAAAMAQAADwAAAAAAAAAAAAAAAADcBAAAZHJzL2Rvd25yZXYueG1sUEsFBgAAAAAEAAQA&#10;8wAAAOgFAAAAAA==&#10;" stroked="f">
                <v:textbox style="mso-fit-shape-to-text:t">
                  <w:txbxContent>
                    <w:p w:rsidR="00A6384B" w:rsidRDefault="00A6384B" w:rsidP="00A6384B">
                      <w:pPr>
                        <w:pStyle w:val="Governor"/>
                        <w:spacing w:after="0"/>
                        <w:rPr>
                          <w:sz w:val="16"/>
                        </w:rPr>
                      </w:pPr>
                    </w:p>
                    <w:p w:rsidR="00A6384B" w:rsidRDefault="00A6384B" w:rsidP="00A6384B">
                      <w:pPr>
                        <w:pStyle w:val="Governor"/>
                        <w:spacing w:after="0"/>
                        <w:rPr>
                          <w:sz w:val="16"/>
                        </w:rPr>
                      </w:pPr>
                      <w:r>
                        <w:rPr>
                          <w:sz w:val="16"/>
                        </w:rPr>
                        <w:t>CHARLES D. BAKER</w:t>
                      </w:r>
                    </w:p>
                    <w:p w:rsidR="00A6384B" w:rsidRDefault="00A6384B" w:rsidP="00A6384B">
                      <w:pPr>
                        <w:pStyle w:val="Governor"/>
                      </w:pPr>
                      <w:r>
                        <w:t>Governor</w:t>
                      </w:r>
                    </w:p>
                    <w:p w:rsidR="00A6384B" w:rsidRDefault="00A6384B" w:rsidP="00A6384B">
                      <w:pPr>
                        <w:pStyle w:val="Governor"/>
                        <w:spacing w:after="0"/>
                        <w:rPr>
                          <w:sz w:val="16"/>
                        </w:rPr>
                      </w:pPr>
                      <w:r>
                        <w:rPr>
                          <w:sz w:val="16"/>
                        </w:rPr>
                        <w:t>KARYN E. POLITO</w:t>
                      </w:r>
                    </w:p>
                    <w:p w:rsidR="00A6384B" w:rsidRDefault="00A6384B" w:rsidP="00A6384B">
                      <w:pPr>
                        <w:pStyle w:val="Governor"/>
                      </w:pPr>
                      <w:r>
                        <w:t>Lieutenant Governor</w:t>
                      </w:r>
                    </w:p>
                  </w:txbxContent>
                </v:textbox>
              </v:shape>
            </w:pict>
          </mc:Fallback>
        </mc:AlternateContent>
      </w:r>
    </w:p>
    <w:p w:rsidR="00A6384B" w:rsidRDefault="00A6384B" w:rsidP="00A6384B">
      <w:pPr>
        <w:jc w:val="center"/>
        <w:rPr>
          <w:b/>
          <w:szCs w:val="24"/>
        </w:rPr>
      </w:pPr>
    </w:p>
    <w:p w:rsidR="00A6384B" w:rsidRPr="00ED09E1" w:rsidRDefault="00A6384B" w:rsidP="00A6384B">
      <w:pPr>
        <w:jc w:val="center"/>
        <w:rPr>
          <w:b/>
          <w:szCs w:val="24"/>
        </w:rPr>
      </w:pPr>
      <w:r w:rsidRPr="00ED09E1">
        <w:rPr>
          <w:b/>
          <w:szCs w:val="24"/>
        </w:rPr>
        <w:t>Circular Letter:</w:t>
      </w:r>
      <w:r w:rsidRPr="00ED09E1">
        <w:rPr>
          <w:szCs w:val="24"/>
        </w:rPr>
        <w:t xml:space="preserve">  </w:t>
      </w:r>
      <w:r>
        <w:rPr>
          <w:b/>
          <w:szCs w:val="24"/>
        </w:rPr>
        <w:t>DCP</w:t>
      </w:r>
      <w:r w:rsidRPr="00ED09E1">
        <w:rPr>
          <w:b/>
          <w:szCs w:val="24"/>
        </w:rPr>
        <w:t xml:space="preserve"> </w:t>
      </w:r>
      <w:r>
        <w:rPr>
          <w:b/>
          <w:szCs w:val="24"/>
        </w:rPr>
        <w:t>16</w:t>
      </w:r>
      <w:r w:rsidRPr="00ED09E1">
        <w:rPr>
          <w:b/>
          <w:szCs w:val="24"/>
        </w:rPr>
        <w:t>-</w:t>
      </w:r>
      <w:r>
        <w:rPr>
          <w:b/>
          <w:szCs w:val="24"/>
        </w:rPr>
        <w:t>12</w:t>
      </w:r>
      <w:r w:rsidRPr="00ED09E1">
        <w:rPr>
          <w:b/>
          <w:szCs w:val="24"/>
        </w:rPr>
        <w:t>-</w:t>
      </w:r>
      <w:r>
        <w:rPr>
          <w:b/>
          <w:szCs w:val="24"/>
        </w:rPr>
        <w:t>664</w:t>
      </w:r>
    </w:p>
    <w:p w:rsidR="00A6384B" w:rsidRDefault="00A6384B" w:rsidP="00A6384B">
      <w:pPr>
        <w:rPr>
          <w:szCs w:val="24"/>
        </w:rPr>
      </w:pPr>
    </w:p>
    <w:p w:rsidR="00A6384B" w:rsidRPr="00ED09E1" w:rsidRDefault="00A6384B" w:rsidP="00A6384B">
      <w:pPr>
        <w:rPr>
          <w:szCs w:val="24"/>
        </w:rPr>
      </w:pPr>
    </w:p>
    <w:p w:rsidR="00A6384B" w:rsidRDefault="00A6384B" w:rsidP="00A6384B">
      <w:pPr>
        <w:rPr>
          <w:szCs w:val="24"/>
        </w:rPr>
      </w:pPr>
      <w:r w:rsidRPr="00ED09E1">
        <w:rPr>
          <w:b/>
          <w:szCs w:val="24"/>
        </w:rPr>
        <w:t>TO:</w:t>
      </w:r>
      <w:r w:rsidRPr="00ED09E1">
        <w:rPr>
          <w:szCs w:val="24"/>
        </w:rPr>
        <w:t xml:space="preserve"> </w:t>
      </w:r>
      <w:r w:rsidRPr="00ED09E1">
        <w:rPr>
          <w:szCs w:val="24"/>
        </w:rPr>
        <w:tab/>
      </w:r>
      <w:r w:rsidRPr="00ED09E1">
        <w:rPr>
          <w:szCs w:val="24"/>
        </w:rPr>
        <w:tab/>
      </w:r>
      <w:r>
        <w:rPr>
          <w:szCs w:val="24"/>
        </w:rPr>
        <w:t>Primary Care Providers</w:t>
      </w:r>
    </w:p>
    <w:p w:rsidR="00A6384B" w:rsidRDefault="00A6384B" w:rsidP="00A6384B">
      <w:pPr>
        <w:rPr>
          <w:szCs w:val="24"/>
        </w:rPr>
      </w:pPr>
    </w:p>
    <w:p w:rsidR="00A6384B" w:rsidRDefault="00A6384B" w:rsidP="00A6384B">
      <w:pPr>
        <w:rPr>
          <w:szCs w:val="24"/>
        </w:rPr>
      </w:pPr>
      <w:r w:rsidRPr="00ED09E1">
        <w:rPr>
          <w:b/>
          <w:szCs w:val="24"/>
        </w:rPr>
        <w:t>FROM:</w:t>
      </w:r>
      <w:r w:rsidRPr="00ED09E1">
        <w:rPr>
          <w:szCs w:val="24"/>
        </w:rPr>
        <w:tab/>
      </w:r>
      <w:r>
        <w:rPr>
          <w:szCs w:val="24"/>
        </w:rPr>
        <w:t>Monica Bharel, MD, MPH, Commissioner, Department of Public Health</w:t>
      </w:r>
    </w:p>
    <w:p w:rsidR="00A6384B" w:rsidRPr="00ED09E1" w:rsidRDefault="00A6384B" w:rsidP="00A6384B">
      <w:pPr>
        <w:rPr>
          <w:b/>
          <w:szCs w:val="24"/>
        </w:rPr>
      </w:pPr>
    </w:p>
    <w:p w:rsidR="00A6384B" w:rsidRPr="00744C22" w:rsidRDefault="00A6384B" w:rsidP="00A6384B">
      <w:r w:rsidRPr="00CF6A03">
        <w:rPr>
          <w:b/>
        </w:rPr>
        <w:t>CC:</w:t>
      </w:r>
      <w:r>
        <w:tab/>
      </w:r>
      <w:r>
        <w:tab/>
      </w:r>
      <w:r w:rsidRPr="00974326">
        <w:t xml:space="preserve">George Zachos, </w:t>
      </w:r>
      <w:r>
        <w:t xml:space="preserve">Executive </w:t>
      </w:r>
      <w:r w:rsidRPr="00974326">
        <w:t>Director, Board of</w:t>
      </w:r>
      <w:r>
        <w:t xml:space="preserve"> Registration in Medicine</w:t>
      </w:r>
    </w:p>
    <w:p w:rsidR="00A6384B" w:rsidRPr="00ED09E1" w:rsidRDefault="00A6384B" w:rsidP="00A6384B">
      <w:pPr>
        <w:rPr>
          <w:szCs w:val="24"/>
        </w:rPr>
      </w:pPr>
    </w:p>
    <w:p w:rsidR="00A6384B" w:rsidRPr="00ED09E1" w:rsidRDefault="00A6384B" w:rsidP="00A6384B">
      <w:pPr>
        <w:rPr>
          <w:szCs w:val="24"/>
        </w:rPr>
      </w:pPr>
      <w:r w:rsidRPr="00ED09E1">
        <w:rPr>
          <w:b/>
          <w:szCs w:val="24"/>
        </w:rPr>
        <w:t>DATE:</w:t>
      </w:r>
      <w:r w:rsidRPr="00ED09E1">
        <w:rPr>
          <w:b/>
          <w:szCs w:val="24"/>
        </w:rPr>
        <w:tab/>
      </w:r>
      <w:r>
        <w:rPr>
          <w:szCs w:val="24"/>
        </w:rPr>
        <w:t>December 16, 2016</w:t>
      </w:r>
    </w:p>
    <w:p w:rsidR="00A6384B" w:rsidRPr="00ED09E1" w:rsidRDefault="00A6384B" w:rsidP="00A6384B">
      <w:pPr>
        <w:rPr>
          <w:szCs w:val="24"/>
        </w:rPr>
      </w:pPr>
    </w:p>
    <w:p w:rsidR="00A6384B" w:rsidRPr="00ED09E1" w:rsidRDefault="00A6384B" w:rsidP="00A6384B">
      <w:pPr>
        <w:rPr>
          <w:szCs w:val="24"/>
        </w:rPr>
      </w:pPr>
      <w:r w:rsidRPr="00ED09E1">
        <w:rPr>
          <w:b/>
          <w:szCs w:val="24"/>
        </w:rPr>
        <w:t>RE:</w:t>
      </w:r>
      <w:r w:rsidRPr="00ED09E1">
        <w:rPr>
          <w:szCs w:val="24"/>
        </w:rPr>
        <w:tab/>
      </w:r>
      <w:r w:rsidRPr="00ED09E1">
        <w:rPr>
          <w:szCs w:val="24"/>
        </w:rPr>
        <w:tab/>
      </w:r>
      <w:r>
        <w:rPr>
          <w:szCs w:val="24"/>
        </w:rPr>
        <w:t>Immunization Administration by Medical Assistants</w:t>
      </w:r>
    </w:p>
    <w:p w:rsidR="00A6384B" w:rsidRDefault="00A6384B" w:rsidP="00A6384B">
      <w:pPr>
        <w:rPr>
          <w:szCs w:val="24"/>
        </w:rPr>
      </w:pPr>
    </w:p>
    <w:p w:rsidR="00A6384B" w:rsidRPr="00ED09E1" w:rsidRDefault="00A6384B" w:rsidP="00A6384B">
      <w:pPr>
        <w:rPr>
          <w:szCs w:val="24"/>
        </w:rPr>
      </w:pPr>
    </w:p>
    <w:p w:rsidR="00A6384B" w:rsidRPr="00ED09E1" w:rsidRDefault="00A6384B" w:rsidP="00A6384B">
      <w:pPr>
        <w:autoSpaceDE w:val="0"/>
        <w:autoSpaceDN w:val="0"/>
        <w:adjustRightInd w:val="0"/>
        <w:rPr>
          <w:szCs w:val="24"/>
        </w:rPr>
      </w:pPr>
      <w:r w:rsidRPr="00ED09E1">
        <w:rPr>
          <w:szCs w:val="24"/>
        </w:rPr>
        <w:t xml:space="preserve">The purpose of this Circular Letter is to </w:t>
      </w:r>
      <w:r>
        <w:rPr>
          <w:szCs w:val="24"/>
        </w:rPr>
        <w:t xml:space="preserve">inform primary care providers, including Physicians, Certified Nurse Practitioners (CNPs), Certified Nurse Midwives (CNMs), and Physician Assistants (PAs) about a new law relating to the administration of immunizations by Certified Medical Assistants (CMAs), effective November 8, 2016. </w:t>
      </w:r>
    </w:p>
    <w:p w:rsidR="00A6384B" w:rsidRPr="00ED09E1" w:rsidRDefault="00A6384B" w:rsidP="00A6384B">
      <w:pPr>
        <w:autoSpaceDE w:val="0"/>
        <w:autoSpaceDN w:val="0"/>
        <w:adjustRightInd w:val="0"/>
        <w:rPr>
          <w:szCs w:val="24"/>
        </w:rPr>
      </w:pPr>
    </w:p>
    <w:p w:rsidR="00A6384B" w:rsidRDefault="00A6384B" w:rsidP="00A6384B">
      <w:pPr>
        <w:rPr>
          <w:i/>
          <w:szCs w:val="24"/>
          <w:shd w:val="clear" w:color="auto" w:fill="FFFFFF"/>
        </w:rPr>
      </w:pPr>
      <w:r w:rsidRPr="00B91281">
        <w:rPr>
          <w:bCs/>
          <w:szCs w:val="24"/>
        </w:rPr>
        <w:t xml:space="preserve">Chapter 234 of the </w:t>
      </w:r>
      <w:r>
        <w:rPr>
          <w:bCs/>
          <w:szCs w:val="24"/>
        </w:rPr>
        <w:t>A</w:t>
      </w:r>
      <w:r w:rsidRPr="00B91281">
        <w:rPr>
          <w:bCs/>
          <w:szCs w:val="24"/>
        </w:rPr>
        <w:t xml:space="preserve">cts of 2016 </w:t>
      </w:r>
      <w:r>
        <w:rPr>
          <w:bCs/>
          <w:szCs w:val="24"/>
        </w:rPr>
        <w:t xml:space="preserve">creates a new law, </w:t>
      </w:r>
      <w:r w:rsidRPr="00B91281">
        <w:rPr>
          <w:bCs/>
          <w:szCs w:val="24"/>
        </w:rPr>
        <w:t xml:space="preserve">Massachusetts General Law </w:t>
      </w:r>
      <w:r>
        <w:rPr>
          <w:bCs/>
          <w:szCs w:val="24"/>
        </w:rPr>
        <w:t>C</w:t>
      </w:r>
      <w:r w:rsidRPr="00B91281">
        <w:rPr>
          <w:bCs/>
          <w:szCs w:val="24"/>
        </w:rPr>
        <w:t xml:space="preserve">hapter </w:t>
      </w:r>
      <w:r>
        <w:rPr>
          <w:bCs/>
          <w:szCs w:val="24"/>
        </w:rPr>
        <w:t>112, Section 265,</w:t>
      </w:r>
      <w:r w:rsidRPr="00B91281">
        <w:rPr>
          <w:bCs/>
          <w:szCs w:val="24"/>
        </w:rPr>
        <w:t xml:space="preserve"> </w:t>
      </w:r>
      <w:r>
        <w:rPr>
          <w:bCs/>
          <w:szCs w:val="24"/>
        </w:rPr>
        <w:t xml:space="preserve">that allows </w:t>
      </w:r>
      <w:r w:rsidRPr="00B91281">
        <w:rPr>
          <w:szCs w:val="24"/>
          <w:shd w:val="clear" w:color="auto" w:fill="FFFFFF"/>
        </w:rPr>
        <w:t xml:space="preserve">a primary care provider </w:t>
      </w:r>
      <w:r>
        <w:rPr>
          <w:szCs w:val="24"/>
          <w:shd w:val="clear" w:color="auto" w:fill="FFFFFF"/>
        </w:rPr>
        <w:t xml:space="preserve">(PCP) </w:t>
      </w:r>
      <w:r w:rsidRPr="00B91281">
        <w:rPr>
          <w:szCs w:val="24"/>
          <w:shd w:val="clear" w:color="auto" w:fill="FFFFFF"/>
        </w:rPr>
        <w:t xml:space="preserve">acting within </w:t>
      </w:r>
      <w:r>
        <w:rPr>
          <w:szCs w:val="24"/>
          <w:shd w:val="clear" w:color="auto" w:fill="FFFFFF"/>
        </w:rPr>
        <w:t>his or her</w:t>
      </w:r>
      <w:r w:rsidRPr="00B91281">
        <w:rPr>
          <w:szCs w:val="24"/>
          <w:shd w:val="clear" w:color="auto" w:fill="FFFFFF"/>
        </w:rPr>
        <w:t xml:space="preserve"> designated scope of practice </w:t>
      </w:r>
      <w:r>
        <w:rPr>
          <w:szCs w:val="24"/>
          <w:shd w:val="clear" w:color="auto" w:fill="FFFFFF"/>
        </w:rPr>
        <w:t xml:space="preserve">to </w:t>
      </w:r>
      <w:r w:rsidRPr="00B91281">
        <w:rPr>
          <w:szCs w:val="24"/>
          <w:shd w:val="clear" w:color="auto" w:fill="FFFFFF"/>
        </w:rPr>
        <w:t xml:space="preserve">delegate the administration of an immunization of a patient to a </w:t>
      </w:r>
      <w:r>
        <w:rPr>
          <w:szCs w:val="24"/>
          <w:shd w:val="clear" w:color="auto" w:fill="FFFFFF"/>
        </w:rPr>
        <w:t xml:space="preserve">CMA who meets specified qualifications. The new law also updates </w:t>
      </w:r>
      <w:r w:rsidRPr="00B91281">
        <w:rPr>
          <w:bCs/>
          <w:szCs w:val="24"/>
        </w:rPr>
        <w:t xml:space="preserve">Massachusetts General Law </w:t>
      </w:r>
      <w:r>
        <w:rPr>
          <w:bCs/>
          <w:szCs w:val="24"/>
        </w:rPr>
        <w:t>C</w:t>
      </w:r>
      <w:r w:rsidRPr="00B91281">
        <w:rPr>
          <w:bCs/>
          <w:szCs w:val="24"/>
        </w:rPr>
        <w:t xml:space="preserve">hapter </w:t>
      </w:r>
      <w:r>
        <w:rPr>
          <w:bCs/>
          <w:szCs w:val="24"/>
        </w:rPr>
        <w:t>94C (</w:t>
      </w:r>
      <w:r>
        <w:rPr>
          <w:szCs w:val="24"/>
          <w:shd w:val="clear" w:color="auto" w:fill="FFFFFF"/>
        </w:rPr>
        <w:t>Controlled Substances Act) to recognize this new provision.</w:t>
      </w:r>
    </w:p>
    <w:p w:rsidR="00A6384B" w:rsidRDefault="00A6384B" w:rsidP="00A6384B">
      <w:pPr>
        <w:rPr>
          <w:bCs/>
          <w:szCs w:val="24"/>
        </w:rPr>
      </w:pPr>
    </w:p>
    <w:p w:rsidR="00A6384B" w:rsidRPr="00C7304F" w:rsidRDefault="00A6384B" w:rsidP="00A6384B">
      <w:pPr>
        <w:rPr>
          <w:bCs/>
          <w:szCs w:val="24"/>
        </w:rPr>
      </w:pPr>
      <w:r w:rsidRPr="00C7304F">
        <w:rPr>
          <w:bCs/>
          <w:szCs w:val="24"/>
        </w:rPr>
        <w:t xml:space="preserve">Under this section, a </w:t>
      </w:r>
      <w:r>
        <w:rPr>
          <w:bCs/>
          <w:szCs w:val="24"/>
        </w:rPr>
        <w:t>PCP</w:t>
      </w:r>
      <w:r w:rsidRPr="00C7304F">
        <w:rPr>
          <w:bCs/>
          <w:szCs w:val="24"/>
        </w:rPr>
        <w:t xml:space="preserve"> </w:t>
      </w:r>
      <w:r>
        <w:rPr>
          <w:bCs/>
          <w:szCs w:val="24"/>
        </w:rPr>
        <w:t>is defined as a health care provider who is qualified</w:t>
      </w:r>
      <w:r w:rsidRPr="00C7304F">
        <w:rPr>
          <w:szCs w:val="24"/>
          <w:shd w:val="clear" w:color="auto" w:fill="FFFFFF"/>
        </w:rPr>
        <w:t xml:space="preserve"> to provide general medical care for common health care problems</w:t>
      </w:r>
      <w:r w:rsidRPr="00C7304F">
        <w:rPr>
          <w:bCs/>
          <w:szCs w:val="24"/>
        </w:rPr>
        <w:t xml:space="preserve"> </w:t>
      </w:r>
      <w:r>
        <w:rPr>
          <w:bCs/>
          <w:szCs w:val="24"/>
        </w:rPr>
        <w:t>who</w:t>
      </w:r>
      <w:r w:rsidRPr="00C7304F">
        <w:rPr>
          <w:bCs/>
          <w:szCs w:val="24"/>
        </w:rPr>
        <w:t>:</w:t>
      </w:r>
    </w:p>
    <w:p w:rsidR="00A6384B" w:rsidRPr="00C7304F" w:rsidRDefault="00A6384B" w:rsidP="00A6384B">
      <w:pPr>
        <w:rPr>
          <w:bCs/>
          <w:szCs w:val="24"/>
        </w:rPr>
      </w:pPr>
    </w:p>
    <w:p w:rsidR="00A6384B" w:rsidRPr="00C7304F" w:rsidRDefault="00A6384B" w:rsidP="00A6384B">
      <w:pPr>
        <w:pStyle w:val="ListParagraph"/>
        <w:numPr>
          <w:ilvl w:val="0"/>
          <w:numId w:val="2"/>
        </w:numPr>
        <w:rPr>
          <w:szCs w:val="24"/>
          <w:shd w:val="clear" w:color="auto" w:fill="FFFFFF"/>
        </w:rPr>
      </w:pPr>
      <w:r w:rsidRPr="00C7304F">
        <w:rPr>
          <w:szCs w:val="24"/>
          <w:shd w:val="clear" w:color="auto" w:fill="FFFFFF"/>
        </w:rPr>
        <w:t>supervise</w:t>
      </w:r>
      <w:r>
        <w:rPr>
          <w:szCs w:val="24"/>
          <w:shd w:val="clear" w:color="auto" w:fill="FFFFFF"/>
        </w:rPr>
        <w:t>s</w:t>
      </w:r>
      <w:r w:rsidRPr="00C7304F">
        <w:rPr>
          <w:szCs w:val="24"/>
          <w:shd w:val="clear" w:color="auto" w:fill="FFFFFF"/>
        </w:rPr>
        <w:t>, coordinate</w:t>
      </w:r>
      <w:r>
        <w:rPr>
          <w:szCs w:val="24"/>
          <w:shd w:val="clear" w:color="auto" w:fill="FFFFFF"/>
        </w:rPr>
        <w:t>s</w:t>
      </w:r>
      <w:r w:rsidRPr="00C7304F">
        <w:rPr>
          <w:szCs w:val="24"/>
          <w:shd w:val="clear" w:color="auto" w:fill="FFFFFF"/>
        </w:rPr>
        <w:t>, prescribe</w:t>
      </w:r>
      <w:r>
        <w:rPr>
          <w:szCs w:val="24"/>
          <w:shd w:val="clear" w:color="auto" w:fill="FFFFFF"/>
        </w:rPr>
        <w:t>s</w:t>
      </w:r>
      <w:r w:rsidRPr="00C7304F">
        <w:rPr>
          <w:szCs w:val="24"/>
          <w:shd w:val="clear" w:color="auto" w:fill="FFFFFF"/>
        </w:rPr>
        <w:t xml:space="preserve"> or otherwise provide</w:t>
      </w:r>
      <w:r>
        <w:rPr>
          <w:szCs w:val="24"/>
          <w:shd w:val="clear" w:color="auto" w:fill="FFFFFF"/>
        </w:rPr>
        <w:t>s</w:t>
      </w:r>
      <w:r w:rsidRPr="00C7304F">
        <w:rPr>
          <w:szCs w:val="24"/>
          <w:shd w:val="clear" w:color="auto" w:fill="FFFFFF"/>
        </w:rPr>
        <w:t xml:space="preserve"> or propose</w:t>
      </w:r>
      <w:r>
        <w:rPr>
          <w:szCs w:val="24"/>
          <w:shd w:val="clear" w:color="auto" w:fill="FFFFFF"/>
        </w:rPr>
        <w:t>s</w:t>
      </w:r>
      <w:r w:rsidRPr="00C7304F">
        <w:rPr>
          <w:szCs w:val="24"/>
          <w:shd w:val="clear" w:color="auto" w:fill="FFFFFF"/>
        </w:rPr>
        <w:t xml:space="preserve"> health care services;</w:t>
      </w:r>
    </w:p>
    <w:p w:rsidR="00A6384B" w:rsidRPr="00C7304F" w:rsidRDefault="00A6384B" w:rsidP="00A6384B">
      <w:pPr>
        <w:pStyle w:val="ListParagraph"/>
        <w:numPr>
          <w:ilvl w:val="0"/>
          <w:numId w:val="2"/>
        </w:numPr>
        <w:rPr>
          <w:szCs w:val="24"/>
          <w:shd w:val="clear" w:color="auto" w:fill="FFFFFF"/>
        </w:rPr>
      </w:pPr>
      <w:r w:rsidRPr="00C7304F">
        <w:rPr>
          <w:szCs w:val="24"/>
          <w:shd w:val="clear" w:color="auto" w:fill="FFFFFF"/>
        </w:rPr>
        <w:t>initiate</w:t>
      </w:r>
      <w:r>
        <w:rPr>
          <w:szCs w:val="24"/>
          <w:shd w:val="clear" w:color="auto" w:fill="FFFFFF"/>
        </w:rPr>
        <w:t>s</w:t>
      </w:r>
      <w:r w:rsidRPr="00C7304F">
        <w:rPr>
          <w:szCs w:val="24"/>
          <w:shd w:val="clear" w:color="auto" w:fill="FFFFFF"/>
        </w:rPr>
        <w:t xml:space="preserve"> referrals for specialist care; and </w:t>
      </w:r>
    </w:p>
    <w:p w:rsidR="00A6384B" w:rsidRPr="00C7304F" w:rsidRDefault="00A6384B" w:rsidP="00A6384B">
      <w:pPr>
        <w:pStyle w:val="ListParagraph"/>
        <w:numPr>
          <w:ilvl w:val="0"/>
          <w:numId w:val="2"/>
        </w:numPr>
        <w:rPr>
          <w:szCs w:val="24"/>
          <w:shd w:val="clear" w:color="auto" w:fill="FFFFFF"/>
        </w:rPr>
      </w:pPr>
      <w:r w:rsidRPr="00C7304F">
        <w:rPr>
          <w:szCs w:val="24"/>
          <w:shd w:val="clear" w:color="auto" w:fill="FFFFFF"/>
        </w:rPr>
        <w:t>maintain</w:t>
      </w:r>
      <w:r>
        <w:rPr>
          <w:szCs w:val="24"/>
          <w:shd w:val="clear" w:color="auto" w:fill="FFFFFF"/>
        </w:rPr>
        <w:t>s</w:t>
      </w:r>
      <w:r w:rsidRPr="00C7304F">
        <w:rPr>
          <w:szCs w:val="24"/>
          <w:shd w:val="clear" w:color="auto" w:fill="FFFFFF"/>
        </w:rPr>
        <w:t xml:space="preserve"> continuity of care within </w:t>
      </w:r>
      <w:r>
        <w:rPr>
          <w:szCs w:val="24"/>
          <w:shd w:val="clear" w:color="auto" w:fill="FFFFFF"/>
        </w:rPr>
        <w:t xml:space="preserve">the PCP’s </w:t>
      </w:r>
      <w:r w:rsidRPr="00C7304F">
        <w:rPr>
          <w:szCs w:val="24"/>
          <w:shd w:val="clear" w:color="auto" w:fill="FFFFFF"/>
        </w:rPr>
        <w:t>scope of practice.</w:t>
      </w:r>
    </w:p>
    <w:p w:rsidR="00A6384B" w:rsidRDefault="00A6384B" w:rsidP="00A6384B">
      <w:pPr>
        <w:rPr>
          <w:bCs/>
          <w:szCs w:val="24"/>
        </w:rPr>
      </w:pPr>
    </w:p>
    <w:p w:rsidR="00A6384B" w:rsidRPr="00C7304F" w:rsidRDefault="00A6384B" w:rsidP="00A6384B">
      <w:pPr>
        <w:rPr>
          <w:bCs/>
          <w:szCs w:val="24"/>
        </w:rPr>
      </w:pPr>
      <w:r>
        <w:rPr>
          <w:bCs/>
          <w:szCs w:val="24"/>
        </w:rPr>
        <w:t>This law permits a</w:t>
      </w:r>
      <w:r w:rsidRPr="00C7304F">
        <w:rPr>
          <w:bCs/>
          <w:szCs w:val="24"/>
        </w:rPr>
        <w:t xml:space="preserve"> PCP </w:t>
      </w:r>
      <w:r>
        <w:rPr>
          <w:bCs/>
          <w:szCs w:val="24"/>
        </w:rPr>
        <w:t>to</w:t>
      </w:r>
      <w:r w:rsidRPr="00C7304F">
        <w:rPr>
          <w:bCs/>
          <w:szCs w:val="24"/>
        </w:rPr>
        <w:t xml:space="preserve"> delegate the administration of an immunization to a CMA only </w:t>
      </w:r>
      <w:r>
        <w:rPr>
          <w:bCs/>
          <w:szCs w:val="24"/>
        </w:rPr>
        <w:t>while the PCP is present</w:t>
      </w:r>
      <w:r w:rsidRPr="00C7304F">
        <w:rPr>
          <w:szCs w:val="24"/>
          <w:shd w:val="clear" w:color="auto" w:fill="FFFFFF"/>
        </w:rPr>
        <w:t xml:space="preserve"> in the facility and immediate</w:t>
      </w:r>
      <w:r>
        <w:rPr>
          <w:szCs w:val="24"/>
          <w:shd w:val="clear" w:color="auto" w:fill="FFFFFF"/>
        </w:rPr>
        <w:t xml:space="preserve">ly available </w:t>
      </w:r>
      <w:r w:rsidRPr="00C7304F">
        <w:rPr>
          <w:szCs w:val="24"/>
          <w:shd w:val="clear" w:color="auto" w:fill="FFFFFF"/>
        </w:rPr>
        <w:t xml:space="preserve">to </w:t>
      </w:r>
      <w:r>
        <w:rPr>
          <w:szCs w:val="24"/>
          <w:shd w:val="clear" w:color="auto" w:fill="FFFFFF"/>
        </w:rPr>
        <w:t>assist and direct the CMA</w:t>
      </w:r>
      <w:r w:rsidRPr="00C7304F">
        <w:rPr>
          <w:szCs w:val="24"/>
          <w:shd w:val="clear" w:color="auto" w:fill="FFFFFF"/>
        </w:rPr>
        <w:t>. This oversight does not require a PCP to be present in the room when the procedure is performed.</w:t>
      </w:r>
    </w:p>
    <w:p w:rsidR="00A6384B" w:rsidRDefault="00A6384B" w:rsidP="00A6384B">
      <w:pPr>
        <w:rPr>
          <w:bCs/>
          <w:szCs w:val="24"/>
        </w:rPr>
      </w:pPr>
    </w:p>
    <w:p w:rsidR="00A6384B" w:rsidRDefault="00A6384B" w:rsidP="00A6384B">
      <w:pPr>
        <w:rPr>
          <w:bCs/>
          <w:szCs w:val="24"/>
        </w:rPr>
      </w:pPr>
      <w:r>
        <w:rPr>
          <w:bCs/>
          <w:szCs w:val="24"/>
        </w:rPr>
        <w:t>The PCP may delegate the administration of immunizations to a CMA who:</w:t>
      </w:r>
    </w:p>
    <w:p w:rsidR="00A6384B" w:rsidRPr="00B91281" w:rsidRDefault="00A6384B" w:rsidP="00A6384B">
      <w:pPr>
        <w:pStyle w:val="ListParagraph"/>
        <w:numPr>
          <w:ilvl w:val="0"/>
          <w:numId w:val="1"/>
        </w:numPr>
        <w:rPr>
          <w:bCs/>
          <w:szCs w:val="24"/>
        </w:rPr>
      </w:pPr>
      <w:r>
        <w:rPr>
          <w:szCs w:val="24"/>
          <w:shd w:val="clear" w:color="auto" w:fill="FFFFFF"/>
        </w:rPr>
        <w:t xml:space="preserve">has </w:t>
      </w:r>
      <w:r w:rsidRPr="00B91281">
        <w:rPr>
          <w:szCs w:val="24"/>
          <w:shd w:val="clear" w:color="auto" w:fill="FFFFFF"/>
        </w:rPr>
        <w:t>graduated from a post-secondary medical assisting education program accredited by the committee on allied health education and accreditation of the American Medical Association, the Accrediting Bureau of Health Education Schools or another certificate program that the commissioner of public health may approve;</w:t>
      </w:r>
    </w:p>
    <w:p w:rsidR="00A6384B" w:rsidRPr="00B91281" w:rsidRDefault="00A6384B" w:rsidP="00A6384B">
      <w:pPr>
        <w:pStyle w:val="ListParagraph"/>
        <w:numPr>
          <w:ilvl w:val="0"/>
          <w:numId w:val="1"/>
        </w:numPr>
        <w:rPr>
          <w:bCs/>
          <w:szCs w:val="24"/>
        </w:rPr>
      </w:pPr>
      <w:r>
        <w:rPr>
          <w:szCs w:val="24"/>
          <w:shd w:val="clear" w:color="auto" w:fill="FFFFFF"/>
        </w:rPr>
        <w:t xml:space="preserve">is </w:t>
      </w:r>
      <w:r w:rsidRPr="00B91281">
        <w:rPr>
          <w:szCs w:val="24"/>
          <w:shd w:val="clear" w:color="auto" w:fill="FFFFFF"/>
        </w:rPr>
        <w:t xml:space="preserve">employed in the </w:t>
      </w:r>
      <w:r>
        <w:rPr>
          <w:szCs w:val="24"/>
          <w:shd w:val="clear" w:color="auto" w:fill="FFFFFF"/>
        </w:rPr>
        <w:t>clinical</w:t>
      </w:r>
      <w:r w:rsidRPr="00B91281">
        <w:rPr>
          <w:szCs w:val="24"/>
          <w:shd w:val="clear" w:color="auto" w:fill="FFFFFF"/>
        </w:rPr>
        <w:t xml:space="preserve"> practice of a licensed primary care provider; and</w:t>
      </w:r>
    </w:p>
    <w:p w:rsidR="00A6384B" w:rsidRPr="00B91281" w:rsidRDefault="00A6384B" w:rsidP="00A6384B">
      <w:pPr>
        <w:pStyle w:val="ListParagraph"/>
        <w:numPr>
          <w:ilvl w:val="0"/>
          <w:numId w:val="1"/>
        </w:numPr>
        <w:rPr>
          <w:bCs/>
          <w:szCs w:val="24"/>
        </w:rPr>
      </w:pPr>
      <w:r w:rsidRPr="00B91281">
        <w:rPr>
          <w:szCs w:val="24"/>
          <w:shd w:val="clear" w:color="auto" w:fill="FFFFFF"/>
        </w:rPr>
        <w:t>performs basic administrative, clerical, and clinical duties upon the specific authorization and under the direct supervision of a licensed primary care provider.</w:t>
      </w:r>
    </w:p>
    <w:p w:rsidR="00A6384B" w:rsidRDefault="00A6384B" w:rsidP="00A6384B">
      <w:pPr>
        <w:rPr>
          <w:i/>
          <w:szCs w:val="24"/>
          <w:shd w:val="clear" w:color="auto" w:fill="FFFFFF"/>
        </w:rPr>
      </w:pPr>
    </w:p>
    <w:p w:rsidR="00A6384B" w:rsidRDefault="00A6384B" w:rsidP="00A6384B">
      <w:pPr>
        <w:rPr>
          <w:bCs/>
          <w:szCs w:val="24"/>
        </w:rPr>
      </w:pPr>
      <w:r>
        <w:rPr>
          <w:bCs/>
          <w:szCs w:val="24"/>
        </w:rPr>
        <w:t xml:space="preserve">The new law requires the Department to promulgate regulations governing administration of immunizations by a CMA.  This circular letter provides guidance on how the Department interprets and will enforce the new law until such time as regulations are promulgated in accordance with the State Administrative Procedure Act, M.G.L. c. 30A.  </w:t>
      </w:r>
    </w:p>
    <w:p w:rsidR="00A6384B" w:rsidRDefault="00A6384B" w:rsidP="00A6384B">
      <w:pPr>
        <w:rPr>
          <w:bCs/>
          <w:szCs w:val="24"/>
        </w:rPr>
      </w:pPr>
    </w:p>
    <w:p w:rsidR="00A6384B" w:rsidRDefault="00A6384B" w:rsidP="00A6384B">
      <w:pPr>
        <w:rPr>
          <w:bCs/>
          <w:szCs w:val="24"/>
        </w:rPr>
      </w:pPr>
      <w:r>
        <w:rPr>
          <w:bCs/>
          <w:szCs w:val="24"/>
        </w:rPr>
        <w:t xml:space="preserve">Please note that PCPs will be held to existing statutory and regulatory provisions governing their respective scope of practice and the administration of immunizations when delegating the administration of immunizations under the new law.  Nothing in this law permits a PCP to exceed their scope of practice to assess, diagnose, prescribe for, and treat patients as set forth in </w:t>
      </w:r>
      <w:r>
        <w:rPr>
          <w:szCs w:val="24"/>
        </w:rPr>
        <w:t xml:space="preserve">243 CMR 2.00 for physicians, as set forth in </w:t>
      </w:r>
      <w:r>
        <w:rPr>
          <w:bCs/>
          <w:szCs w:val="24"/>
        </w:rPr>
        <w:t>244 CMR 4.00 for CNPs and CNMs, and as set forth in 263 CMR 5.00 for PAs.  Rather, the new law authorizes a PCP, who would be acting within his or her existing scope of practice to prescribe and personally administer an immunization to a patient, to delegate that administration to a qualified CMA.  Failure of PCPs to comply with regulations governing their existing scope of practice and the new law may be grounds for discipline against the PCP’s professional license.</w:t>
      </w:r>
    </w:p>
    <w:p w:rsidR="00A6384B" w:rsidRDefault="00A6384B" w:rsidP="00A6384B">
      <w:pPr>
        <w:rPr>
          <w:bCs/>
          <w:szCs w:val="24"/>
        </w:rPr>
      </w:pPr>
    </w:p>
    <w:p w:rsidR="00A6384B" w:rsidRPr="0012090B" w:rsidRDefault="00A6384B" w:rsidP="00A6384B">
      <w:pPr>
        <w:rPr>
          <w:spacing w:val="-1"/>
          <w:kern w:val="1"/>
          <w:szCs w:val="24"/>
        </w:rPr>
      </w:pPr>
      <w:r>
        <w:rPr>
          <w:bCs/>
          <w:szCs w:val="24"/>
        </w:rPr>
        <w:t xml:space="preserve">Please note that </w:t>
      </w:r>
      <w:r>
        <w:rPr>
          <w:kern w:val="1"/>
          <w:szCs w:val="24"/>
        </w:rPr>
        <w:t xml:space="preserve">PCPs who delegate </w:t>
      </w:r>
      <w:r>
        <w:rPr>
          <w:spacing w:val="-1"/>
          <w:kern w:val="1"/>
          <w:szCs w:val="24"/>
        </w:rPr>
        <w:t>a</w:t>
      </w:r>
      <w:r>
        <w:rPr>
          <w:kern w:val="1"/>
          <w:szCs w:val="24"/>
        </w:rPr>
        <w:t>dministration of immuni</w:t>
      </w:r>
      <w:r>
        <w:rPr>
          <w:spacing w:val="1"/>
          <w:kern w:val="1"/>
          <w:szCs w:val="24"/>
        </w:rPr>
        <w:t>z</w:t>
      </w:r>
      <w:r>
        <w:rPr>
          <w:spacing w:val="-1"/>
          <w:kern w:val="1"/>
          <w:szCs w:val="24"/>
        </w:rPr>
        <w:t>a</w:t>
      </w:r>
      <w:r>
        <w:rPr>
          <w:kern w:val="1"/>
          <w:szCs w:val="24"/>
        </w:rPr>
        <w:t>tio</w:t>
      </w:r>
      <w:r>
        <w:rPr>
          <w:spacing w:val="-3"/>
          <w:kern w:val="1"/>
          <w:szCs w:val="24"/>
        </w:rPr>
        <w:t>n</w:t>
      </w:r>
      <w:r>
        <w:rPr>
          <w:kern w:val="1"/>
          <w:szCs w:val="24"/>
        </w:rPr>
        <w:t>s are required to r</w:t>
      </w:r>
      <w:r>
        <w:rPr>
          <w:spacing w:val="-2"/>
          <w:kern w:val="1"/>
          <w:szCs w:val="24"/>
        </w:rPr>
        <w:t>e</w:t>
      </w:r>
      <w:r>
        <w:rPr>
          <w:kern w:val="1"/>
          <w:szCs w:val="24"/>
        </w:rPr>
        <w:t>port</w:t>
      </w:r>
      <w:r>
        <w:rPr>
          <w:spacing w:val="1"/>
          <w:kern w:val="1"/>
          <w:szCs w:val="24"/>
        </w:rPr>
        <w:t xml:space="preserve"> </w:t>
      </w:r>
      <w:r>
        <w:rPr>
          <w:kern w:val="1"/>
          <w:szCs w:val="24"/>
        </w:rPr>
        <w:t>immunization</w:t>
      </w:r>
      <w:r>
        <w:rPr>
          <w:spacing w:val="-1"/>
          <w:kern w:val="1"/>
          <w:szCs w:val="24"/>
        </w:rPr>
        <w:t xml:space="preserve"> a</w:t>
      </w:r>
      <w:r>
        <w:rPr>
          <w:kern w:val="1"/>
          <w:szCs w:val="24"/>
        </w:rPr>
        <w:t>dministr</w:t>
      </w:r>
      <w:r>
        <w:rPr>
          <w:spacing w:val="-2"/>
          <w:kern w:val="1"/>
          <w:szCs w:val="24"/>
        </w:rPr>
        <w:t>a</w:t>
      </w:r>
      <w:r>
        <w:rPr>
          <w:kern w:val="1"/>
          <w:szCs w:val="24"/>
        </w:rPr>
        <w:t>tion d</w:t>
      </w:r>
      <w:r>
        <w:rPr>
          <w:spacing w:val="-1"/>
          <w:kern w:val="1"/>
          <w:szCs w:val="24"/>
        </w:rPr>
        <w:t>a</w:t>
      </w:r>
      <w:r>
        <w:rPr>
          <w:kern w:val="1"/>
          <w:szCs w:val="24"/>
        </w:rPr>
        <w:t>ta</w:t>
      </w:r>
      <w:r>
        <w:rPr>
          <w:spacing w:val="1"/>
          <w:kern w:val="1"/>
          <w:szCs w:val="24"/>
        </w:rPr>
        <w:t xml:space="preserve"> </w:t>
      </w:r>
      <w:r>
        <w:rPr>
          <w:kern w:val="1"/>
          <w:szCs w:val="24"/>
        </w:rPr>
        <w:t>to the</w:t>
      </w:r>
      <w:r>
        <w:rPr>
          <w:spacing w:val="-1"/>
          <w:kern w:val="1"/>
          <w:szCs w:val="24"/>
        </w:rPr>
        <w:t xml:space="preserve"> </w:t>
      </w:r>
      <w:hyperlink r:id="rId20" w:history="1">
        <w:r w:rsidRPr="00A10DE3">
          <w:rPr>
            <w:rStyle w:val="Hyperlink"/>
            <w:spacing w:val="-1"/>
            <w:kern w:val="1"/>
            <w:szCs w:val="24"/>
          </w:rPr>
          <w:t>Massachusetts Immunization Information System (MIIS)</w:t>
        </w:r>
      </w:hyperlink>
      <w:r>
        <w:rPr>
          <w:spacing w:val="-1"/>
          <w:kern w:val="1"/>
          <w:szCs w:val="24"/>
        </w:rPr>
        <w:t xml:space="preserve"> to ensure compliance </w:t>
      </w:r>
      <w:r>
        <w:rPr>
          <w:bCs/>
          <w:szCs w:val="24"/>
        </w:rPr>
        <w:t>with 105 CMR 222.000</w:t>
      </w:r>
      <w:r>
        <w:rPr>
          <w:spacing w:val="-1"/>
          <w:kern w:val="1"/>
          <w:szCs w:val="24"/>
        </w:rPr>
        <w:t>.</w:t>
      </w:r>
    </w:p>
    <w:p w:rsidR="00A6384B" w:rsidRPr="00ED09E1" w:rsidRDefault="00A6384B" w:rsidP="00A6384B">
      <w:pPr>
        <w:rPr>
          <w:bCs/>
          <w:szCs w:val="24"/>
        </w:rPr>
      </w:pPr>
    </w:p>
    <w:p w:rsidR="00A6384B" w:rsidRDefault="00A6384B" w:rsidP="00A6384B">
      <w:r>
        <w:rPr>
          <w:bCs/>
          <w:szCs w:val="24"/>
        </w:rPr>
        <w:t xml:space="preserve">The new law </w:t>
      </w:r>
      <w:r w:rsidRPr="00043952">
        <w:rPr>
          <w:bCs/>
          <w:szCs w:val="24"/>
        </w:rPr>
        <w:t xml:space="preserve">does not </w:t>
      </w:r>
      <w:r w:rsidRPr="002400CF">
        <w:rPr>
          <w:bCs/>
          <w:szCs w:val="24"/>
        </w:rPr>
        <w:t>require</w:t>
      </w:r>
      <w:r>
        <w:rPr>
          <w:bCs/>
          <w:szCs w:val="24"/>
        </w:rPr>
        <w:t xml:space="preserve"> a PCP to delegate administration of an immunization, but sets minimum standards that apply in those instances where a PCP </w:t>
      </w:r>
      <w:r w:rsidRPr="002400CF">
        <w:rPr>
          <w:bCs/>
          <w:szCs w:val="24"/>
        </w:rPr>
        <w:t>elects</w:t>
      </w:r>
      <w:r>
        <w:rPr>
          <w:bCs/>
          <w:szCs w:val="24"/>
        </w:rPr>
        <w:t xml:space="preserve"> to do so.  A PCP may further limit the circumstances in which he or she chooses to delegate immunization administration to a CMA and may choose not to delegate immunization administration at all.  </w:t>
      </w:r>
      <w:r>
        <w:t xml:space="preserve">Providers may refer patients to the following website, where additional information regarding the administration of immunizations, is available: </w:t>
      </w:r>
      <w:hyperlink r:id="rId21" w:history="1">
        <w:r w:rsidRPr="009B69E6">
          <w:rPr>
            <w:rStyle w:val="Hyperlink"/>
          </w:rPr>
          <w:t>http://www.mass.gov/eohhs/gov/departments/dph/programs/id/immunization/</w:t>
        </w:r>
      </w:hyperlink>
    </w:p>
    <w:p w:rsidR="00A6384B" w:rsidRDefault="00A6384B" w:rsidP="00A6384B"/>
    <w:p w:rsidR="00A6384B" w:rsidRDefault="00A6384B" w:rsidP="00A6384B">
      <w:r>
        <w:t>Questions or concerns regarding this information should be directed to the applicable Board:</w:t>
      </w:r>
    </w:p>
    <w:p w:rsidR="00A6384B" w:rsidRPr="007A3C77" w:rsidRDefault="00A6384B" w:rsidP="00A6384B">
      <w:pPr>
        <w:rPr>
          <w:szCs w:val="24"/>
        </w:rPr>
      </w:pPr>
      <w:r w:rsidRPr="007A3C77">
        <w:rPr>
          <w:szCs w:val="24"/>
        </w:rPr>
        <w:t xml:space="preserve">Board of Registration in Nursing: </w:t>
      </w:r>
      <w:hyperlink r:id="rId22" w:history="1">
        <w:r w:rsidRPr="007A3C77">
          <w:rPr>
            <w:rStyle w:val="Hyperlink"/>
            <w:szCs w:val="24"/>
          </w:rPr>
          <w:t>nursing.admin@state.ma.us</w:t>
        </w:r>
      </w:hyperlink>
      <w:r w:rsidRPr="007A3C77">
        <w:rPr>
          <w:szCs w:val="24"/>
        </w:rPr>
        <w:t xml:space="preserve"> </w:t>
      </w:r>
    </w:p>
    <w:p w:rsidR="00A6384B" w:rsidRPr="007A3C77" w:rsidRDefault="00A6384B" w:rsidP="00A6384B">
      <w:pPr>
        <w:rPr>
          <w:color w:val="1F497D"/>
          <w:szCs w:val="24"/>
        </w:rPr>
      </w:pPr>
      <w:r w:rsidRPr="007A3C77">
        <w:rPr>
          <w:szCs w:val="24"/>
        </w:rPr>
        <w:t xml:space="preserve">Board of Registration in Physician Assistants: </w:t>
      </w:r>
      <w:hyperlink r:id="rId23" w:history="1">
        <w:r w:rsidRPr="007A3C77">
          <w:rPr>
            <w:rStyle w:val="Hyperlink"/>
            <w:szCs w:val="24"/>
          </w:rPr>
          <w:t>multiboard.admin@state.ma.us</w:t>
        </w:r>
      </w:hyperlink>
    </w:p>
    <w:p w:rsidR="00A6384B" w:rsidRPr="007A3C77" w:rsidRDefault="00A6384B" w:rsidP="00A6384B">
      <w:pPr>
        <w:rPr>
          <w:szCs w:val="24"/>
        </w:rPr>
      </w:pPr>
      <w:r w:rsidRPr="007A3C77">
        <w:rPr>
          <w:szCs w:val="24"/>
        </w:rPr>
        <w:t xml:space="preserve">Board of Registration in Medicine: </w:t>
      </w:r>
      <w:hyperlink r:id="rId24" w:history="1">
        <w:r w:rsidRPr="007A3C77">
          <w:rPr>
            <w:rStyle w:val="Hyperlink"/>
            <w:szCs w:val="24"/>
          </w:rPr>
          <w:t>borim.info@state.ma.us</w:t>
        </w:r>
      </w:hyperlink>
      <w:r w:rsidRPr="007A3C77">
        <w:rPr>
          <w:color w:val="07459A"/>
          <w:szCs w:val="24"/>
          <w:u w:val="single"/>
        </w:rPr>
        <w:t xml:space="preserve"> </w:t>
      </w:r>
    </w:p>
    <w:p w:rsidR="00A6384B" w:rsidRPr="007A3C77" w:rsidRDefault="00A6384B" w:rsidP="00A6384B">
      <w:pPr>
        <w:rPr>
          <w:szCs w:val="24"/>
        </w:rPr>
      </w:pPr>
    </w:p>
    <w:bookmarkEnd w:id="1"/>
    <w:p w:rsidR="003E67B8" w:rsidRDefault="003E67B8"/>
    <w:sectPr w:rsidR="003E67B8" w:rsidSect="00A6384B">
      <w:headerReference w:type="default" r:id="rId25"/>
      <w:footerReference w:type="even" r:id="rId26"/>
      <w:footerReference w:type="default" r:id="rId27"/>
      <w:pgSz w:w="12240" w:h="15840"/>
      <w:pgMar w:top="1440" w:right="1440" w:bottom="1440" w:left="1440" w:header="144"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3D87" w:rsidRDefault="000D3D87">
      <w:r>
        <w:separator/>
      </w:r>
    </w:p>
  </w:endnote>
  <w:endnote w:type="continuationSeparator" w:id="0">
    <w:p w:rsidR="000D3D87" w:rsidRDefault="000D3D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Rounded MT Bold">
    <w:altName w:val="Nyala"/>
    <w:panose1 w:val="020F0704030504030204"/>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LinePrinter">
    <w:altName w:val="Calibri"/>
    <w:panose1 w:val="00000000000000000000"/>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3EF9" w:rsidRDefault="009F3EF9" w:rsidP="00B5069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F3EF9" w:rsidRDefault="009F3EF9" w:rsidP="00703194">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3EF9" w:rsidRDefault="009F3EF9">
    <w:pPr>
      <w:pStyle w:val="Footer"/>
      <w:jc w:val="right"/>
    </w:pPr>
    <w:r>
      <w:t xml:space="preserve">Page </w:t>
    </w:r>
    <w:r>
      <w:rPr>
        <w:b/>
        <w:bCs/>
      </w:rPr>
      <w:fldChar w:fldCharType="begin"/>
    </w:r>
    <w:r>
      <w:rPr>
        <w:b/>
        <w:bCs/>
      </w:rPr>
      <w:instrText xml:space="preserve"> PAGE </w:instrText>
    </w:r>
    <w:r>
      <w:rPr>
        <w:b/>
        <w:bCs/>
      </w:rPr>
      <w:fldChar w:fldCharType="separate"/>
    </w:r>
    <w:r w:rsidR="002C4C79">
      <w:rPr>
        <w:b/>
        <w:bCs/>
        <w:noProof/>
      </w:rPr>
      <w:t>4</w:t>
    </w:r>
    <w:r>
      <w:rPr>
        <w:b/>
        <w:bCs/>
      </w:rPr>
      <w:fldChar w:fldCharType="end"/>
    </w:r>
    <w:r>
      <w:t xml:space="preserve"> of </w:t>
    </w:r>
    <w:r>
      <w:rPr>
        <w:b/>
        <w:bCs/>
      </w:rPr>
      <w:fldChar w:fldCharType="begin"/>
    </w:r>
    <w:r>
      <w:rPr>
        <w:b/>
        <w:bCs/>
      </w:rPr>
      <w:instrText xml:space="preserve"> NUMPAGES  </w:instrText>
    </w:r>
    <w:r>
      <w:rPr>
        <w:b/>
        <w:bCs/>
      </w:rPr>
      <w:fldChar w:fldCharType="separate"/>
    </w:r>
    <w:r w:rsidR="002C4C79">
      <w:rPr>
        <w:b/>
        <w:bCs/>
        <w:noProof/>
      </w:rPr>
      <w:t>6</w:t>
    </w:r>
    <w:r>
      <w:rPr>
        <w:b/>
        <w:bCs/>
      </w:rPr>
      <w:fldChar w:fldCharType="end"/>
    </w:r>
  </w:p>
  <w:p w:rsidR="009F3EF9" w:rsidRPr="00C00537" w:rsidRDefault="009F3EF9" w:rsidP="00C00537">
    <w:pPr>
      <w:pStyle w:val="Footer"/>
      <w:ind w:right="360"/>
      <w:jc w:val="center"/>
      <w:rPr>
        <w:i/>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3EF9" w:rsidRDefault="009F3EF9" w:rsidP="00B5069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F3EF9" w:rsidRDefault="009F3EF9" w:rsidP="00703194">
    <w:pPr>
      <w:pStyle w:val="Footer"/>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3EF9" w:rsidRDefault="009F3EF9">
    <w:pPr>
      <w:pStyle w:val="Footer"/>
      <w:jc w:val="right"/>
    </w:pPr>
    <w:r>
      <w:t xml:space="preserve">Page </w:t>
    </w:r>
    <w:r>
      <w:rPr>
        <w:b/>
        <w:bCs/>
      </w:rPr>
      <w:fldChar w:fldCharType="begin"/>
    </w:r>
    <w:r>
      <w:rPr>
        <w:b/>
        <w:bCs/>
      </w:rPr>
      <w:instrText xml:space="preserve"> PAGE </w:instrText>
    </w:r>
    <w:r>
      <w:rPr>
        <w:b/>
        <w:bCs/>
      </w:rPr>
      <w:fldChar w:fldCharType="separate"/>
    </w:r>
    <w:r w:rsidR="002C4C79">
      <w:rPr>
        <w:b/>
        <w:bCs/>
        <w:noProof/>
      </w:rPr>
      <w:t>6</w:t>
    </w:r>
    <w:r>
      <w:rPr>
        <w:b/>
        <w:bCs/>
      </w:rPr>
      <w:fldChar w:fldCharType="end"/>
    </w:r>
    <w:r>
      <w:t xml:space="preserve"> of </w:t>
    </w:r>
    <w:r>
      <w:rPr>
        <w:b/>
        <w:bCs/>
      </w:rPr>
      <w:fldChar w:fldCharType="begin"/>
    </w:r>
    <w:r>
      <w:rPr>
        <w:b/>
        <w:bCs/>
      </w:rPr>
      <w:instrText xml:space="preserve"> NUMPAGES  </w:instrText>
    </w:r>
    <w:r>
      <w:rPr>
        <w:b/>
        <w:bCs/>
      </w:rPr>
      <w:fldChar w:fldCharType="separate"/>
    </w:r>
    <w:r w:rsidR="002C4C79">
      <w:rPr>
        <w:b/>
        <w:bCs/>
        <w:noProof/>
      </w:rPr>
      <w:t>6</w:t>
    </w:r>
    <w:r>
      <w:rPr>
        <w:b/>
        <w:bCs/>
      </w:rPr>
      <w:fldChar w:fldCharType="end"/>
    </w:r>
  </w:p>
  <w:p w:rsidR="009F3EF9" w:rsidRPr="00C00537" w:rsidRDefault="009F3EF9" w:rsidP="00C00537">
    <w:pPr>
      <w:pStyle w:val="Footer"/>
      <w:ind w:right="360"/>
      <w:jc w:val="center"/>
      <w:rPr>
        <w: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3D87" w:rsidRDefault="000D3D87">
      <w:r>
        <w:separator/>
      </w:r>
    </w:p>
  </w:footnote>
  <w:footnote w:type="continuationSeparator" w:id="0">
    <w:p w:rsidR="000D3D87" w:rsidRDefault="000D3D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384B" w:rsidRPr="00A6384B" w:rsidRDefault="00A6384B" w:rsidP="00A6384B">
    <w:pPr>
      <w:pStyle w:val="Header"/>
      <w:ind w:hanging="900"/>
      <w:rPr>
        <w:b/>
        <w:sz w:val="28"/>
        <w:szCs w:val="28"/>
      </w:rPr>
    </w:pPr>
    <w:r>
      <w:rPr>
        <w:b/>
        <w:sz w:val="28"/>
        <w:szCs w:val="28"/>
      </w:rPr>
      <w:t>ATTACHMENT 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88358E"/>
    <w:multiLevelType w:val="hybridMultilevel"/>
    <w:tmpl w:val="842AC6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211310A0"/>
    <w:multiLevelType w:val="multilevel"/>
    <w:tmpl w:val="E1B8F67E"/>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2">
    <w:nsid w:val="26595F5A"/>
    <w:multiLevelType w:val="hybridMultilevel"/>
    <w:tmpl w:val="B538D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6AF5226"/>
    <w:multiLevelType w:val="hybridMultilevel"/>
    <w:tmpl w:val="89A4C53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2C27058B"/>
    <w:multiLevelType w:val="hybridMultilevel"/>
    <w:tmpl w:val="AD92526A"/>
    <w:lvl w:ilvl="0" w:tplc="380445D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46833D2"/>
    <w:multiLevelType w:val="hybridMultilevel"/>
    <w:tmpl w:val="D98457CA"/>
    <w:lvl w:ilvl="0" w:tplc="CEA40F6A">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36005E1F"/>
    <w:multiLevelType w:val="hybridMultilevel"/>
    <w:tmpl w:val="249256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37237D49"/>
    <w:multiLevelType w:val="hybridMultilevel"/>
    <w:tmpl w:val="9DD467EE"/>
    <w:lvl w:ilvl="0" w:tplc="7506D3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D9A6D2E"/>
    <w:multiLevelType w:val="hybridMultilevel"/>
    <w:tmpl w:val="AD2AD95A"/>
    <w:lvl w:ilvl="0" w:tplc="CEA40F6A">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3E481637"/>
    <w:multiLevelType w:val="hybridMultilevel"/>
    <w:tmpl w:val="424CB9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43F62FF"/>
    <w:multiLevelType w:val="hybridMultilevel"/>
    <w:tmpl w:val="12DA7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0F74802"/>
    <w:multiLevelType w:val="hybridMultilevel"/>
    <w:tmpl w:val="B9DA8A26"/>
    <w:lvl w:ilvl="0" w:tplc="A76E9CC4">
      <w:start w:val="234"/>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1CF29BD"/>
    <w:multiLevelType w:val="hybridMultilevel"/>
    <w:tmpl w:val="FB06BE9A"/>
    <w:lvl w:ilvl="0" w:tplc="04090001">
      <w:start w:val="1"/>
      <w:numFmt w:val="bullet"/>
      <w:lvlText w:val=""/>
      <w:lvlJc w:val="left"/>
      <w:pPr>
        <w:ind w:left="1440" w:hanging="72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5D0841C9"/>
    <w:multiLevelType w:val="hybridMultilevel"/>
    <w:tmpl w:val="C154569A"/>
    <w:lvl w:ilvl="0" w:tplc="380445DE">
      <w:start w:val="1"/>
      <w:numFmt w:val="lowerRoman"/>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6963594E"/>
    <w:multiLevelType w:val="hybridMultilevel"/>
    <w:tmpl w:val="C2247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4037760"/>
    <w:multiLevelType w:val="hybridMultilevel"/>
    <w:tmpl w:val="C154569A"/>
    <w:lvl w:ilvl="0" w:tplc="380445D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74746955"/>
    <w:multiLevelType w:val="hybridMultilevel"/>
    <w:tmpl w:val="83640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9A217D5"/>
    <w:multiLevelType w:val="hybridMultilevel"/>
    <w:tmpl w:val="D444E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B176C20"/>
    <w:multiLevelType w:val="hybridMultilevel"/>
    <w:tmpl w:val="C154569A"/>
    <w:lvl w:ilvl="0" w:tplc="380445D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8"/>
  </w:num>
  <w:num w:numId="2">
    <w:abstractNumId w:val="5"/>
  </w:num>
  <w:num w:numId="3">
    <w:abstractNumId w:val="11"/>
  </w:num>
  <w:num w:numId="4">
    <w:abstractNumId w:val="1"/>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num>
  <w:num w:numId="7">
    <w:abstractNumId w:val="14"/>
  </w:num>
  <w:num w:numId="8">
    <w:abstractNumId w:val="2"/>
  </w:num>
  <w:num w:numId="9">
    <w:abstractNumId w:val="18"/>
  </w:num>
  <w:num w:numId="10">
    <w:abstractNumId w:val="4"/>
  </w:num>
  <w:num w:numId="11">
    <w:abstractNumId w:val="15"/>
  </w:num>
  <w:num w:numId="12">
    <w:abstractNumId w:val="12"/>
  </w:num>
  <w:num w:numId="13">
    <w:abstractNumId w:val="13"/>
  </w:num>
  <w:num w:numId="14">
    <w:abstractNumId w:val="6"/>
  </w:num>
  <w:num w:numId="15">
    <w:abstractNumId w:val="0"/>
  </w:num>
  <w:num w:numId="16">
    <w:abstractNumId w:val="10"/>
  </w:num>
  <w:num w:numId="17">
    <w:abstractNumId w:val="17"/>
  </w:num>
  <w:num w:numId="18">
    <w:abstractNumId w:val="9"/>
  </w:num>
  <w:num w:numId="19">
    <w:abstractNumId w:val="3"/>
  </w:num>
  <w:num w:numId="20">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rawingGridHorizontalSpacing w:val="120"/>
  <w:drawingGridVerticalSpacing w:val="163"/>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2BF5"/>
    <w:rsid w:val="00000622"/>
    <w:rsid w:val="00002386"/>
    <w:rsid w:val="00002FF8"/>
    <w:rsid w:val="0000489B"/>
    <w:rsid w:val="00005231"/>
    <w:rsid w:val="000057DA"/>
    <w:rsid w:val="000079C4"/>
    <w:rsid w:val="00011173"/>
    <w:rsid w:val="00011E17"/>
    <w:rsid w:val="00013736"/>
    <w:rsid w:val="00013DBF"/>
    <w:rsid w:val="000159C9"/>
    <w:rsid w:val="00015B4E"/>
    <w:rsid w:val="0002036C"/>
    <w:rsid w:val="000235C2"/>
    <w:rsid w:val="0002450C"/>
    <w:rsid w:val="00025781"/>
    <w:rsid w:val="00026741"/>
    <w:rsid w:val="00027604"/>
    <w:rsid w:val="00030193"/>
    <w:rsid w:val="00034A0F"/>
    <w:rsid w:val="00035982"/>
    <w:rsid w:val="00035E33"/>
    <w:rsid w:val="000360CD"/>
    <w:rsid w:val="00037D90"/>
    <w:rsid w:val="00037E66"/>
    <w:rsid w:val="00040C41"/>
    <w:rsid w:val="00043952"/>
    <w:rsid w:val="00043E39"/>
    <w:rsid w:val="000457CC"/>
    <w:rsid w:val="00046473"/>
    <w:rsid w:val="000471AA"/>
    <w:rsid w:val="0005135B"/>
    <w:rsid w:val="00053D46"/>
    <w:rsid w:val="000543FC"/>
    <w:rsid w:val="00055105"/>
    <w:rsid w:val="000626B7"/>
    <w:rsid w:val="000627CA"/>
    <w:rsid w:val="00063939"/>
    <w:rsid w:val="0006624E"/>
    <w:rsid w:val="00066779"/>
    <w:rsid w:val="000667B0"/>
    <w:rsid w:val="0006690A"/>
    <w:rsid w:val="0006726E"/>
    <w:rsid w:val="00067FE4"/>
    <w:rsid w:val="00070733"/>
    <w:rsid w:val="000719B7"/>
    <w:rsid w:val="00071A06"/>
    <w:rsid w:val="000729FB"/>
    <w:rsid w:val="00075A67"/>
    <w:rsid w:val="000765D0"/>
    <w:rsid w:val="0007797C"/>
    <w:rsid w:val="00077F57"/>
    <w:rsid w:val="00080091"/>
    <w:rsid w:val="0008032D"/>
    <w:rsid w:val="0008065F"/>
    <w:rsid w:val="000819E0"/>
    <w:rsid w:val="00083517"/>
    <w:rsid w:val="00084F3A"/>
    <w:rsid w:val="0008521A"/>
    <w:rsid w:val="00086290"/>
    <w:rsid w:val="000864F2"/>
    <w:rsid w:val="0009194E"/>
    <w:rsid w:val="00091F85"/>
    <w:rsid w:val="00092628"/>
    <w:rsid w:val="00092EA5"/>
    <w:rsid w:val="00093582"/>
    <w:rsid w:val="00096104"/>
    <w:rsid w:val="00097CCD"/>
    <w:rsid w:val="000A1613"/>
    <w:rsid w:val="000A4204"/>
    <w:rsid w:val="000A4A24"/>
    <w:rsid w:val="000A7C72"/>
    <w:rsid w:val="000B006C"/>
    <w:rsid w:val="000B080F"/>
    <w:rsid w:val="000B1A70"/>
    <w:rsid w:val="000B366C"/>
    <w:rsid w:val="000B46EA"/>
    <w:rsid w:val="000B59A5"/>
    <w:rsid w:val="000B5C2F"/>
    <w:rsid w:val="000B6ACC"/>
    <w:rsid w:val="000B7190"/>
    <w:rsid w:val="000C3BB0"/>
    <w:rsid w:val="000C3EEB"/>
    <w:rsid w:val="000C4A9C"/>
    <w:rsid w:val="000C4F33"/>
    <w:rsid w:val="000C620C"/>
    <w:rsid w:val="000C62C4"/>
    <w:rsid w:val="000C6C96"/>
    <w:rsid w:val="000C7C10"/>
    <w:rsid w:val="000D0E46"/>
    <w:rsid w:val="000D2E84"/>
    <w:rsid w:val="000D3099"/>
    <w:rsid w:val="000D3768"/>
    <w:rsid w:val="000D3772"/>
    <w:rsid w:val="000D3D87"/>
    <w:rsid w:val="000D54CB"/>
    <w:rsid w:val="000D7FEF"/>
    <w:rsid w:val="000E04B8"/>
    <w:rsid w:val="000E0801"/>
    <w:rsid w:val="000E1C9B"/>
    <w:rsid w:val="000E3649"/>
    <w:rsid w:val="000E4A86"/>
    <w:rsid w:val="000E5328"/>
    <w:rsid w:val="000E6E60"/>
    <w:rsid w:val="000E705F"/>
    <w:rsid w:val="000E7112"/>
    <w:rsid w:val="000F310C"/>
    <w:rsid w:val="000F3676"/>
    <w:rsid w:val="000F3DC2"/>
    <w:rsid w:val="000F6618"/>
    <w:rsid w:val="001000C0"/>
    <w:rsid w:val="001028E7"/>
    <w:rsid w:val="001029E8"/>
    <w:rsid w:val="00105EDF"/>
    <w:rsid w:val="00107097"/>
    <w:rsid w:val="0010749B"/>
    <w:rsid w:val="00112585"/>
    <w:rsid w:val="00112C04"/>
    <w:rsid w:val="001137FD"/>
    <w:rsid w:val="001139AA"/>
    <w:rsid w:val="00114DBB"/>
    <w:rsid w:val="0011553D"/>
    <w:rsid w:val="001164A3"/>
    <w:rsid w:val="0012090B"/>
    <w:rsid w:val="001209FE"/>
    <w:rsid w:val="00121EDD"/>
    <w:rsid w:val="001237AB"/>
    <w:rsid w:val="00123C39"/>
    <w:rsid w:val="001255FD"/>
    <w:rsid w:val="00126BD6"/>
    <w:rsid w:val="00127408"/>
    <w:rsid w:val="00132F79"/>
    <w:rsid w:val="00133889"/>
    <w:rsid w:val="00133A90"/>
    <w:rsid w:val="00133C05"/>
    <w:rsid w:val="00135153"/>
    <w:rsid w:val="00136520"/>
    <w:rsid w:val="001372E9"/>
    <w:rsid w:val="00137F6F"/>
    <w:rsid w:val="00141BA5"/>
    <w:rsid w:val="00141EC5"/>
    <w:rsid w:val="00143B89"/>
    <w:rsid w:val="0014431E"/>
    <w:rsid w:val="0014494D"/>
    <w:rsid w:val="00145195"/>
    <w:rsid w:val="00145E62"/>
    <w:rsid w:val="001460D0"/>
    <w:rsid w:val="00147975"/>
    <w:rsid w:val="00150DCB"/>
    <w:rsid w:val="00151974"/>
    <w:rsid w:val="00152113"/>
    <w:rsid w:val="001525D2"/>
    <w:rsid w:val="00153C98"/>
    <w:rsid w:val="00155A41"/>
    <w:rsid w:val="0016412E"/>
    <w:rsid w:val="001641EE"/>
    <w:rsid w:val="00165C9D"/>
    <w:rsid w:val="0017101A"/>
    <w:rsid w:val="0017427A"/>
    <w:rsid w:val="00174AE2"/>
    <w:rsid w:val="00175BB0"/>
    <w:rsid w:val="00175C46"/>
    <w:rsid w:val="00176755"/>
    <w:rsid w:val="00176CB9"/>
    <w:rsid w:val="0018057B"/>
    <w:rsid w:val="001808AA"/>
    <w:rsid w:val="00181172"/>
    <w:rsid w:val="0018153C"/>
    <w:rsid w:val="00182147"/>
    <w:rsid w:val="001825DA"/>
    <w:rsid w:val="00183C7C"/>
    <w:rsid w:val="00186A00"/>
    <w:rsid w:val="00187C31"/>
    <w:rsid w:val="00191457"/>
    <w:rsid w:val="00191FBA"/>
    <w:rsid w:val="00192718"/>
    <w:rsid w:val="00197329"/>
    <w:rsid w:val="001A0BD4"/>
    <w:rsid w:val="001A2810"/>
    <w:rsid w:val="001A4665"/>
    <w:rsid w:val="001A5867"/>
    <w:rsid w:val="001A5C36"/>
    <w:rsid w:val="001B0CE8"/>
    <w:rsid w:val="001B0CF3"/>
    <w:rsid w:val="001B16A1"/>
    <w:rsid w:val="001B4D9C"/>
    <w:rsid w:val="001B530D"/>
    <w:rsid w:val="001B6590"/>
    <w:rsid w:val="001C0333"/>
    <w:rsid w:val="001C23E3"/>
    <w:rsid w:val="001C3255"/>
    <w:rsid w:val="001C3C14"/>
    <w:rsid w:val="001C3F38"/>
    <w:rsid w:val="001C6176"/>
    <w:rsid w:val="001C7638"/>
    <w:rsid w:val="001D3B4F"/>
    <w:rsid w:val="001D4710"/>
    <w:rsid w:val="001D5C3C"/>
    <w:rsid w:val="001D6106"/>
    <w:rsid w:val="001D6839"/>
    <w:rsid w:val="001D79E7"/>
    <w:rsid w:val="001E18D3"/>
    <w:rsid w:val="001E2955"/>
    <w:rsid w:val="001E3269"/>
    <w:rsid w:val="001E3A92"/>
    <w:rsid w:val="001E4465"/>
    <w:rsid w:val="001E57AF"/>
    <w:rsid w:val="001E57B6"/>
    <w:rsid w:val="001E6B48"/>
    <w:rsid w:val="001F449A"/>
    <w:rsid w:val="001F66B1"/>
    <w:rsid w:val="001F6A86"/>
    <w:rsid w:val="002018FD"/>
    <w:rsid w:val="00201AA6"/>
    <w:rsid w:val="002032BC"/>
    <w:rsid w:val="0020336A"/>
    <w:rsid w:val="00210260"/>
    <w:rsid w:val="00210C3F"/>
    <w:rsid w:val="002126B4"/>
    <w:rsid w:val="00212B0C"/>
    <w:rsid w:val="00212C27"/>
    <w:rsid w:val="00212E52"/>
    <w:rsid w:val="00213E9F"/>
    <w:rsid w:val="002147C5"/>
    <w:rsid w:val="0021498F"/>
    <w:rsid w:val="00217708"/>
    <w:rsid w:val="00217B40"/>
    <w:rsid w:val="002211A9"/>
    <w:rsid w:val="00221FC8"/>
    <w:rsid w:val="00224414"/>
    <w:rsid w:val="00226E4C"/>
    <w:rsid w:val="0023469A"/>
    <w:rsid w:val="00235C77"/>
    <w:rsid w:val="002400CF"/>
    <w:rsid w:val="00241C45"/>
    <w:rsid w:val="002444FA"/>
    <w:rsid w:val="002454C4"/>
    <w:rsid w:val="00245E5E"/>
    <w:rsid w:val="00246EB6"/>
    <w:rsid w:val="00254CAF"/>
    <w:rsid w:val="002559CD"/>
    <w:rsid w:val="00257593"/>
    <w:rsid w:val="00257A67"/>
    <w:rsid w:val="00260CCB"/>
    <w:rsid w:val="00262CCA"/>
    <w:rsid w:val="0026386F"/>
    <w:rsid w:val="00263E35"/>
    <w:rsid w:val="00265E96"/>
    <w:rsid w:val="0026645D"/>
    <w:rsid w:val="00270377"/>
    <w:rsid w:val="002704F9"/>
    <w:rsid w:val="002715E7"/>
    <w:rsid w:val="00271792"/>
    <w:rsid w:val="002720CD"/>
    <w:rsid w:val="0027321A"/>
    <w:rsid w:val="002732E4"/>
    <w:rsid w:val="002735C4"/>
    <w:rsid w:val="002758CC"/>
    <w:rsid w:val="00275A76"/>
    <w:rsid w:val="0028047B"/>
    <w:rsid w:val="002809AB"/>
    <w:rsid w:val="0028394D"/>
    <w:rsid w:val="00283DFC"/>
    <w:rsid w:val="00283F5A"/>
    <w:rsid w:val="00286B3F"/>
    <w:rsid w:val="00290DE7"/>
    <w:rsid w:val="002938C2"/>
    <w:rsid w:val="002941B3"/>
    <w:rsid w:val="002949CC"/>
    <w:rsid w:val="00296389"/>
    <w:rsid w:val="002A1C40"/>
    <w:rsid w:val="002A2B9D"/>
    <w:rsid w:val="002A7D05"/>
    <w:rsid w:val="002B0F5C"/>
    <w:rsid w:val="002B17E7"/>
    <w:rsid w:val="002B23AA"/>
    <w:rsid w:val="002B368F"/>
    <w:rsid w:val="002B3EFC"/>
    <w:rsid w:val="002B6D1E"/>
    <w:rsid w:val="002B7637"/>
    <w:rsid w:val="002C05B9"/>
    <w:rsid w:val="002C1753"/>
    <w:rsid w:val="002C25BA"/>
    <w:rsid w:val="002C3DA5"/>
    <w:rsid w:val="002C4612"/>
    <w:rsid w:val="002C4C79"/>
    <w:rsid w:val="002C51FD"/>
    <w:rsid w:val="002D03A7"/>
    <w:rsid w:val="002D1444"/>
    <w:rsid w:val="002D1F20"/>
    <w:rsid w:val="002D1FE8"/>
    <w:rsid w:val="002D329D"/>
    <w:rsid w:val="002D4795"/>
    <w:rsid w:val="002E1114"/>
    <w:rsid w:val="002E1FFB"/>
    <w:rsid w:val="002E2410"/>
    <w:rsid w:val="002E2F23"/>
    <w:rsid w:val="002E497C"/>
    <w:rsid w:val="002E7BC5"/>
    <w:rsid w:val="002F0C26"/>
    <w:rsid w:val="002F11D6"/>
    <w:rsid w:val="002F191A"/>
    <w:rsid w:val="002F346E"/>
    <w:rsid w:val="002F460A"/>
    <w:rsid w:val="002F537C"/>
    <w:rsid w:val="002F5CC5"/>
    <w:rsid w:val="002F745C"/>
    <w:rsid w:val="00300B64"/>
    <w:rsid w:val="00300C69"/>
    <w:rsid w:val="00301F6E"/>
    <w:rsid w:val="00305A71"/>
    <w:rsid w:val="003061E1"/>
    <w:rsid w:val="00307050"/>
    <w:rsid w:val="00307718"/>
    <w:rsid w:val="00307FD4"/>
    <w:rsid w:val="00311E16"/>
    <w:rsid w:val="003130A1"/>
    <w:rsid w:val="00313BD7"/>
    <w:rsid w:val="003165E9"/>
    <w:rsid w:val="00317566"/>
    <w:rsid w:val="003215C8"/>
    <w:rsid w:val="00321A43"/>
    <w:rsid w:val="003221FC"/>
    <w:rsid w:val="0032362A"/>
    <w:rsid w:val="00325459"/>
    <w:rsid w:val="003272EE"/>
    <w:rsid w:val="00331A48"/>
    <w:rsid w:val="0033272F"/>
    <w:rsid w:val="00332B6D"/>
    <w:rsid w:val="003345EB"/>
    <w:rsid w:val="0033464B"/>
    <w:rsid w:val="0033689A"/>
    <w:rsid w:val="00336B25"/>
    <w:rsid w:val="00343B1E"/>
    <w:rsid w:val="003447D4"/>
    <w:rsid w:val="00347353"/>
    <w:rsid w:val="00350DC8"/>
    <w:rsid w:val="003511AC"/>
    <w:rsid w:val="003524BD"/>
    <w:rsid w:val="003559F2"/>
    <w:rsid w:val="0035623F"/>
    <w:rsid w:val="00357365"/>
    <w:rsid w:val="003579B9"/>
    <w:rsid w:val="00361F4B"/>
    <w:rsid w:val="00362549"/>
    <w:rsid w:val="003651ED"/>
    <w:rsid w:val="003652BF"/>
    <w:rsid w:val="00365BAB"/>
    <w:rsid w:val="00370ABD"/>
    <w:rsid w:val="003714B2"/>
    <w:rsid w:val="00374F8C"/>
    <w:rsid w:val="00375301"/>
    <w:rsid w:val="0037772D"/>
    <w:rsid w:val="00382454"/>
    <w:rsid w:val="00383FF3"/>
    <w:rsid w:val="00384470"/>
    <w:rsid w:val="00384976"/>
    <w:rsid w:val="00386583"/>
    <w:rsid w:val="003872A4"/>
    <w:rsid w:val="00387440"/>
    <w:rsid w:val="003909C3"/>
    <w:rsid w:val="003931E2"/>
    <w:rsid w:val="00393420"/>
    <w:rsid w:val="003940F2"/>
    <w:rsid w:val="0039721B"/>
    <w:rsid w:val="00397FF5"/>
    <w:rsid w:val="003A1E4D"/>
    <w:rsid w:val="003A2079"/>
    <w:rsid w:val="003A2269"/>
    <w:rsid w:val="003A4DFA"/>
    <w:rsid w:val="003A6EFC"/>
    <w:rsid w:val="003A7AFC"/>
    <w:rsid w:val="003B041E"/>
    <w:rsid w:val="003B1310"/>
    <w:rsid w:val="003B2CD0"/>
    <w:rsid w:val="003B308F"/>
    <w:rsid w:val="003B3577"/>
    <w:rsid w:val="003C257A"/>
    <w:rsid w:val="003C5A62"/>
    <w:rsid w:val="003C77D6"/>
    <w:rsid w:val="003D1141"/>
    <w:rsid w:val="003D2141"/>
    <w:rsid w:val="003D4C69"/>
    <w:rsid w:val="003D64B6"/>
    <w:rsid w:val="003E05AD"/>
    <w:rsid w:val="003E1B28"/>
    <w:rsid w:val="003E2BF0"/>
    <w:rsid w:val="003E3C7B"/>
    <w:rsid w:val="003E4BD2"/>
    <w:rsid w:val="003E5561"/>
    <w:rsid w:val="003E5885"/>
    <w:rsid w:val="003E5F3F"/>
    <w:rsid w:val="003E67B8"/>
    <w:rsid w:val="003F028A"/>
    <w:rsid w:val="003F14BF"/>
    <w:rsid w:val="003F3299"/>
    <w:rsid w:val="003F33E9"/>
    <w:rsid w:val="003F4860"/>
    <w:rsid w:val="003F4EB5"/>
    <w:rsid w:val="003F5134"/>
    <w:rsid w:val="003F5835"/>
    <w:rsid w:val="003F626C"/>
    <w:rsid w:val="003F630C"/>
    <w:rsid w:val="004041DF"/>
    <w:rsid w:val="00406D63"/>
    <w:rsid w:val="00410FA3"/>
    <w:rsid w:val="00411B80"/>
    <w:rsid w:val="00413438"/>
    <w:rsid w:val="004147F4"/>
    <w:rsid w:val="0042061E"/>
    <w:rsid w:val="004213F9"/>
    <w:rsid w:val="00423799"/>
    <w:rsid w:val="00423E65"/>
    <w:rsid w:val="00424C7B"/>
    <w:rsid w:val="00426DFC"/>
    <w:rsid w:val="004306DD"/>
    <w:rsid w:val="00430ABD"/>
    <w:rsid w:val="00431195"/>
    <w:rsid w:val="0043128D"/>
    <w:rsid w:val="004334C5"/>
    <w:rsid w:val="00434B30"/>
    <w:rsid w:val="00435D19"/>
    <w:rsid w:val="00435DC5"/>
    <w:rsid w:val="00436A48"/>
    <w:rsid w:val="00436B1A"/>
    <w:rsid w:val="00440158"/>
    <w:rsid w:val="00441285"/>
    <w:rsid w:val="00445F5E"/>
    <w:rsid w:val="004466C2"/>
    <w:rsid w:val="00446C53"/>
    <w:rsid w:val="00452702"/>
    <w:rsid w:val="004549CD"/>
    <w:rsid w:val="00454F51"/>
    <w:rsid w:val="00455E03"/>
    <w:rsid w:val="004607DE"/>
    <w:rsid w:val="00461783"/>
    <w:rsid w:val="004617E2"/>
    <w:rsid w:val="00461A12"/>
    <w:rsid w:val="004628BC"/>
    <w:rsid w:val="004628FA"/>
    <w:rsid w:val="00463F64"/>
    <w:rsid w:val="00465D28"/>
    <w:rsid w:val="00470C41"/>
    <w:rsid w:val="004723A8"/>
    <w:rsid w:val="004727E6"/>
    <w:rsid w:val="004743D8"/>
    <w:rsid w:val="0047455D"/>
    <w:rsid w:val="00477D02"/>
    <w:rsid w:val="00480C3E"/>
    <w:rsid w:val="004813AC"/>
    <w:rsid w:val="00481E9B"/>
    <w:rsid w:val="004820B7"/>
    <w:rsid w:val="00485102"/>
    <w:rsid w:val="004908A8"/>
    <w:rsid w:val="00491C40"/>
    <w:rsid w:val="00491D63"/>
    <w:rsid w:val="00492636"/>
    <w:rsid w:val="00493C3A"/>
    <w:rsid w:val="004947D0"/>
    <w:rsid w:val="0049664F"/>
    <w:rsid w:val="00496DB8"/>
    <w:rsid w:val="0049715D"/>
    <w:rsid w:val="004A1880"/>
    <w:rsid w:val="004A1ACE"/>
    <w:rsid w:val="004A1E58"/>
    <w:rsid w:val="004A2559"/>
    <w:rsid w:val="004A5672"/>
    <w:rsid w:val="004A7099"/>
    <w:rsid w:val="004B024B"/>
    <w:rsid w:val="004B2727"/>
    <w:rsid w:val="004B27DE"/>
    <w:rsid w:val="004B34A8"/>
    <w:rsid w:val="004B37E0"/>
    <w:rsid w:val="004B534A"/>
    <w:rsid w:val="004B66FE"/>
    <w:rsid w:val="004B6A79"/>
    <w:rsid w:val="004C12B0"/>
    <w:rsid w:val="004C2C2A"/>
    <w:rsid w:val="004C6E36"/>
    <w:rsid w:val="004C737B"/>
    <w:rsid w:val="004D3A50"/>
    <w:rsid w:val="004D3E66"/>
    <w:rsid w:val="004D7B06"/>
    <w:rsid w:val="004E068E"/>
    <w:rsid w:val="004E0B02"/>
    <w:rsid w:val="004E104E"/>
    <w:rsid w:val="004E4541"/>
    <w:rsid w:val="004E4BBD"/>
    <w:rsid w:val="004E4C39"/>
    <w:rsid w:val="004E4EA7"/>
    <w:rsid w:val="004E580B"/>
    <w:rsid w:val="004E7FCD"/>
    <w:rsid w:val="004F2297"/>
    <w:rsid w:val="004F2FAF"/>
    <w:rsid w:val="004F3383"/>
    <w:rsid w:val="004F3C54"/>
    <w:rsid w:val="004F3E60"/>
    <w:rsid w:val="004F4D3B"/>
    <w:rsid w:val="004F5EB0"/>
    <w:rsid w:val="004F7589"/>
    <w:rsid w:val="00500265"/>
    <w:rsid w:val="005002C1"/>
    <w:rsid w:val="00501A13"/>
    <w:rsid w:val="00505DC4"/>
    <w:rsid w:val="00510373"/>
    <w:rsid w:val="005103E2"/>
    <w:rsid w:val="0051153A"/>
    <w:rsid w:val="00511BD6"/>
    <w:rsid w:val="00513315"/>
    <w:rsid w:val="00516017"/>
    <w:rsid w:val="00516622"/>
    <w:rsid w:val="00516D8B"/>
    <w:rsid w:val="00517077"/>
    <w:rsid w:val="00520CC7"/>
    <w:rsid w:val="00521547"/>
    <w:rsid w:val="00521B59"/>
    <w:rsid w:val="00523770"/>
    <w:rsid w:val="00525D54"/>
    <w:rsid w:val="00526F1D"/>
    <w:rsid w:val="00527911"/>
    <w:rsid w:val="0053039D"/>
    <w:rsid w:val="0053289A"/>
    <w:rsid w:val="00532B16"/>
    <w:rsid w:val="005345B2"/>
    <w:rsid w:val="00535977"/>
    <w:rsid w:val="00536E0F"/>
    <w:rsid w:val="00540044"/>
    <w:rsid w:val="00540554"/>
    <w:rsid w:val="005414A7"/>
    <w:rsid w:val="00543A8A"/>
    <w:rsid w:val="00543B2F"/>
    <w:rsid w:val="00543BC1"/>
    <w:rsid w:val="00547662"/>
    <w:rsid w:val="00552ED8"/>
    <w:rsid w:val="0055339D"/>
    <w:rsid w:val="00553471"/>
    <w:rsid w:val="00553BB0"/>
    <w:rsid w:val="00554E93"/>
    <w:rsid w:val="00556B11"/>
    <w:rsid w:val="005619CD"/>
    <w:rsid w:val="00564D40"/>
    <w:rsid w:val="0056614E"/>
    <w:rsid w:val="0056642F"/>
    <w:rsid w:val="00567093"/>
    <w:rsid w:val="00567586"/>
    <w:rsid w:val="00570B69"/>
    <w:rsid w:val="005712B2"/>
    <w:rsid w:val="00571E5D"/>
    <w:rsid w:val="0057230D"/>
    <w:rsid w:val="0057268D"/>
    <w:rsid w:val="00573E08"/>
    <w:rsid w:val="0057434C"/>
    <w:rsid w:val="005758C0"/>
    <w:rsid w:val="0057781E"/>
    <w:rsid w:val="0058226D"/>
    <w:rsid w:val="005834BE"/>
    <w:rsid w:val="00584DDF"/>
    <w:rsid w:val="0058699D"/>
    <w:rsid w:val="00587190"/>
    <w:rsid w:val="0059027B"/>
    <w:rsid w:val="00590C75"/>
    <w:rsid w:val="00590C97"/>
    <w:rsid w:val="00591EA1"/>
    <w:rsid w:val="005930CA"/>
    <w:rsid w:val="00593191"/>
    <w:rsid w:val="00593F81"/>
    <w:rsid w:val="00594811"/>
    <w:rsid w:val="005953F1"/>
    <w:rsid w:val="005A0471"/>
    <w:rsid w:val="005A1157"/>
    <w:rsid w:val="005A131D"/>
    <w:rsid w:val="005A17CD"/>
    <w:rsid w:val="005A2310"/>
    <w:rsid w:val="005A2D14"/>
    <w:rsid w:val="005A34CC"/>
    <w:rsid w:val="005A4638"/>
    <w:rsid w:val="005A5209"/>
    <w:rsid w:val="005A5DB8"/>
    <w:rsid w:val="005A6D0F"/>
    <w:rsid w:val="005A7E03"/>
    <w:rsid w:val="005A7F24"/>
    <w:rsid w:val="005B05D4"/>
    <w:rsid w:val="005B13FE"/>
    <w:rsid w:val="005B28A5"/>
    <w:rsid w:val="005B4B12"/>
    <w:rsid w:val="005B6DE7"/>
    <w:rsid w:val="005B787A"/>
    <w:rsid w:val="005C3DE5"/>
    <w:rsid w:val="005C4AA2"/>
    <w:rsid w:val="005C4E1B"/>
    <w:rsid w:val="005C4FC3"/>
    <w:rsid w:val="005C60BF"/>
    <w:rsid w:val="005C6DF7"/>
    <w:rsid w:val="005C73DD"/>
    <w:rsid w:val="005D0437"/>
    <w:rsid w:val="005D539C"/>
    <w:rsid w:val="005D6E87"/>
    <w:rsid w:val="005D6F91"/>
    <w:rsid w:val="005D7458"/>
    <w:rsid w:val="005E4672"/>
    <w:rsid w:val="005F02C9"/>
    <w:rsid w:val="005F0F4C"/>
    <w:rsid w:val="005F111A"/>
    <w:rsid w:val="005F19A3"/>
    <w:rsid w:val="005F1C7B"/>
    <w:rsid w:val="005F295B"/>
    <w:rsid w:val="005F3A8B"/>
    <w:rsid w:val="005F74F2"/>
    <w:rsid w:val="0060083F"/>
    <w:rsid w:val="00600852"/>
    <w:rsid w:val="006025A7"/>
    <w:rsid w:val="006026A7"/>
    <w:rsid w:val="00602C41"/>
    <w:rsid w:val="00603ECF"/>
    <w:rsid w:val="006046E5"/>
    <w:rsid w:val="00606BA1"/>
    <w:rsid w:val="00610F04"/>
    <w:rsid w:val="00612F1F"/>
    <w:rsid w:val="00613D7D"/>
    <w:rsid w:val="0061734A"/>
    <w:rsid w:val="006205FE"/>
    <w:rsid w:val="006208EA"/>
    <w:rsid w:val="0062156B"/>
    <w:rsid w:val="00622400"/>
    <w:rsid w:val="00622840"/>
    <w:rsid w:val="00624A9B"/>
    <w:rsid w:val="00624FB0"/>
    <w:rsid w:val="0062511B"/>
    <w:rsid w:val="00627310"/>
    <w:rsid w:val="00631908"/>
    <w:rsid w:val="00632178"/>
    <w:rsid w:val="00635AE6"/>
    <w:rsid w:val="00635CEF"/>
    <w:rsid w:val="00635F0B"/>
    <w:rsid w:val="00637187"/>
    <w:rsid w:val="00637969"/>
    <w:rsid w:val="006423AA"/>
    <w:rsid w:val="00642575"/>
    <w:rsid w:val="00643196"/>
    <w:rsid w:val="00644E46"/>
    <w:rsid w:val="006452E3"/>
    <w:rsid w:val="00647DA7"/>
    <w:rsid w:val="006506E5"/>
    <w:rsid w:val="00650BB6"/>
    <w:rsid w:val="00652040"/>
    <w:rsid w:val="006520CE"/>
    <w:rsid w:val="00652B17"/>
    <w:rsid w:val="00653B60"/>
    <w:rsid w:val="006547D1"/>
    <w:rsid w:val="0065518B"/>
    <w:rsid w:val="006573F6"/>
    <w:rsid w:val="006579B1"/>
    <w:rsid w:val="00660225"/>
    <w:rsid w:val="00661513"/>
    <w:rsid w:val="00662E64"/>
    <w:rsid w:val="00663C60"/>
    <w:rsid w:val="0066577A"/>
    <w:rsid w:val="006709A8"/>
    <w:rsid w:val="00671330"/>
    <w:rsid w:val="00673C3A"/>
    <w:rsid w:val="00673D9D"/>
    <w:rsid w:val="00673EB5"/>
    <w:rsid w:val="006751A1"/>
    <w:rsid w:val="00675445"/>
    <w:rsid w:val="00675BC7"/>
    <w:rsid w:val="0068110A"/>
    <w:rsid w:val="00682793"/>
    <w:rsid w:val="00683FE4"/>
    <w:rsid w:val="00690969"/>
    <w:rsid w:val="006938BA"/>
    <w:rsid w:val="00694743"/>
    <w:rsid w:val="006959ED"/>
    <w:rsid w:val="0069713D"/>
    <w:rsid w:val="006A10EE"/>
    <w:rsid w:val="006A2A90"/>
    <w:rsid w:val="006A3064"/>
    <w:rsid w:val="006A428D"/>
    <w:rsid w:val="006A4D08"/>
    <w:rsid w:val="006A62E5"/>
    <w:rsid w:val="006B0EB7"/>
    <w:rsid w:val="006B1F97"/>
    <w:rsid w:val="006B2B92"/>
    <w:rsid w:val="006B2C93"/>
    <w:rsid w:val="006B388D"/>
    <w:rsid w:val="006B3CD8"/>
    <w:rsid w:val="006B48AA"/>
    <w:rsid w:val="006B528F"/>
    <w:rsid w:val="006B5A59"/>
    <w:rsid w:val="006B64A3"/>
    <w:rsid w:val="006B68B4"/>
    <w:rsid w:val="006C1409"/>
    <w:rsid w:val="006C37B0"/>
    <w:rsid w:val="006C3898"/>
    <w:rsid w:val="006C3AE0"/>
    <w:rsid w:val="006C5A11"/>
    <w:rsid w:val="006C5F0A"/>
    <w:rsid w:val="006C763A"/>
    <w:rsid w:val="006D214A"/>
    <w:rsid w:val="006D322A"/>
    <w:rsid w:val="006D349F"/>
    <w:rsid w:val="006D394A"/>
    <w:rsid w:val="006D3FF7"/>
    <w:rsid w:val="006D5EB6"/>
    <w:rsid w:val="006D64E2"/>
    <w:rsid w:val="006D7056"/>
    <w:rsid w:val="006D7625"/>
    <w:rsid w:val="006E0B04"/>
    <w:rsid w:val="006E0B5E"/>
    <w:rsid w:val="006E0E07"/>
    <w:rsid w:val="006E1227"/>
    <w:rsid w:val="006E6547"/>
    <w:rsid w:val="006E7E6E"/>
    <w:rsid w:val="006F0268"/>
    <w:rsid w:val="006F0563"/>
    <w:rsid w:val="006F2A21"/>
    <w:rsid w:val="006F6A9F"/>
    <w:rsid w:val="006F7674"/>
    <w:rsid w:val="00701F51"/>
    <w:rsid w:val="00702EF0"/>
    <w:rsid w:val="00702F00"/>
    <w:rsid w:val="00703194"/>
    <w:rsid w:val="00703791"/>
    <w:rsid w:val="0070469D"/>
    <w:rsid w:val="007059F6"/>
    <w:rsid w:val="00711EF2"/>
    <w:rsid w:val="0071339A"/>
    <w:rsid w:val="0071366A"/>
    <w:rsid w:val="00714EFE"/>
    <w:rsid w:val="007156D0"/>
    <w:rsid w:val="007162CE"/>
    <w:rsid w:val="0071686F"/>
    <w:rsid w:val="00717A4B"/>
    <w:rsid w:val="007202A3"/>
    <w:rsid w:val="00720F95"/>
    <w:rsid w:val="007226D7"/>
    <w:rsid w:val="007235F1"/>
    <w:rsid w:val="007244DD"/>
    <w:rsid w:val="00724C85"/>
    <w:rsid w:val="00724D8E"/>
    <w:rsid w:val="0072579E"/>
    <w:rsid w:val="00726E81"/>
    <w:rsid w:val="007310C4"/>
    <w:rsid w:val="00735681"/>
    <w:rsid w:val="0073592B"/>
    <w:rsid w:val="00735D22"/>
    <w:rsid w:val="00736009"/>
    <w:rsid w:val="00736203"/>
    <w:rsid w:val="00737732"/>
    <w:rsid w:val="00737790"/>
    <w:rsid w:val="007440EE"/>
    <w:rsid w:val="00744C22"/>
    <w:rsid w:val="00746741"/>
    <w:rsid w:val="00746FC5"/>
    <w:rsid w:val="00747E9F"/>
    <w:rsid w:val="0075039E"/>
    <w:rsid w:val="007524C7"/>
    <w:rsid w:val="00752960"/>
    <w:rsid w:val="007549AE"/>
    <w:rsid w:val="00755103"/>
    <w:rsid w:val="007579D8"/>
    <w:rsid w:val="00757E47"/>
    <w:rsid w:val="00760122"/>
    <w:rsid w:val="007614CB"/>
    <w:rsid w:val="00762572"/>
    <w:rsid w:val="00762878"/>
    <w:rsid w:val="00763FEE"/>
    <w:rsid w:val="0076554A"/>
    <w:rsid w:val="0076599F"/>
    <w:rsid w:val="00765A90"/>
    <w:rsid w:val="00766212"/>
    <w:rsid w:val="00766D31"/>
    <w:rsid w:val="00766E9C"/>
    <w:rsid w:val="00771514"/>
    <w:rsid w:val="007727DE"/>
    <w:rsid w:val="00775EFA"/>
    <w:rsid w:val="00776844"/>
    <w:rsid w:val="00776D39"/>
    <w:rsid w:val="007770ED"/>
    <w:rsid w:val="00780831"/>
    <w:rsid w:val="007809AB"/>
    <w:rsid w:val="007815E9"/>
    <w:rsid w:val="00782158"/>
    <w:rsid w:val="00783623"/>
    <w:rsid w:val="00785CC9"/>
    <w:rsid w:val="00790B97"/>
    <w:rsid w:val="0079110E"/>
    <w:rsid w:val="00793058"/>
    <w:rsid w:val="007934F4"/>
    <w:rsid w:val="00794188"/>
    <w:rsid w:val="00795C2C"/>
    <w:rsid w:val="007A09E0"/>
    <w:rsid w:val="007A09E7"/>
    <w:rsid w:val="007A161A"/>
    <w:rsid w:val="007A1C57"/>
    <w:rsid w:val="007A3C77"/>
    <w:rsid w:val="007A45CB"/>
    <w:rsid w:val="007A6671"/>
    <w:rsid w:val="007B0D6E"/>
    <w:rsid w:val="007B21BE"/>
    <w:rsid w:val="007B3159"/>
    <w:rsid w:val="007B328A"/>
    <w:rsid w:val="007B37C1"/>
    <w:rsid w:val="007B45E2"/>
    <w:rsid w:val="007B54FC"/>
    <w:rsid w:val="007B568D"/>
    <w:rsid w:val="007B5C36"/>
    <w:rsid w:val="007B7522"/>
    <w:rsid w:val="007C0530"/>
    <w:rsid w:val="007C16CC"/>
    <w:rsid w:val="007C1C81"/>
    <w:rsid w:val="007C1FD8"/>
    <w:rsid w:val="007C2754"/>
    <w:rsid w:val="007C4FF6"/>
    <w:rsid w:val="007C5F49"/>
    <w:rsid w:val="007C744D"/>
    <w:rsid w:val="007D028F"/>
    <w:rsid w:val="007D18EB"/>
    <w:rsid w:val="007D1B2D"/>
    <w:rsid w:val="007D227D"/>
    <w:rsid w:val="007D3246"/>
    <w:rsid w:val="007D6B91"/>
    <w:rsid w:val="007D7405"/>
    <w:rsid w:val="007E0656"/>
    <w:rsid w:val="007E1E26"/>
    <w:rsid w:val="007E2377"/>
    <w:rsid w:val="007E346F"/>
    <w:rsid w:val="007E6285"/>
    <w:rsid w:val="007E744E"/>
    <w:rsid w:val="007E76EA"/>
    <w:rsid w:val="007E7D3C"/>
    <w:rsid w:val="007F0891"/>
    <w:rsid w:val="007F0A35"/>
    <w:rsid w:val="007F1B97"/>
    <w:rsid w:val="007F441A"/>
    <w:rsid w:val="007F4BFF"/>
    <w:rsid w:val="007F4FD2"/>
    <w:rsid w:val="00801F2C"/>
    <w:rsid w:val="00801F63"/>
    <w:rsid w:val="008040CA"/>
    <w:rsid w:val="0080456C"/>
    <w:rsid w:val="00810219"/>
    <w:rsid w:val="00810B07"/>
    <w:rsid w:val="008118E8"/>
    <w:rsid w:val="00811ED9"/>
    <w:rsid w:val="008145FD"/>
    <w:rsid w:val="00814F14"/>
    <w:rsid w:val="00816D67"/>
    <w:rsid w:val="00820EB4"/>
    <w:rsid w:val="008216AC"/>
    <w:rsid w:val="0082315F"/>
    <w:rsid w:val="00823A86"/>
    <w:rsid w:val="00824320"/>
    <w:rsid w:val="00826ABD"/>
    <w:rsid w:val="00827076"/>
    <w:rsid w:val="008307E4"/>
    <w:rsid w:val="008310B0"/>
    <w:rsid w:val="00831C4D"/>
    <w:rsid w:val="008339C9"/>
    <w:rsid w:val="00834CCD"/>
    <w:rsid w:val="00835B75"/>
    <w:rsid w:val="00835B76"/>
    <w:rsid w:val="00837864"/>
    <w:rsid w:val="00837E69"/>
    <w:rsid w:val="00841071"/>
    <w:rsid w:val="00842490"/>
    <w:rsid w:val="008425DA"/>
    <w:rsid w:val="0084369D"/>
    <w:rsid w:val="008450B8"/>
    <w:rsid w:val="008508A8"/>
    <w:rsid w:val="0085154D"/>
    <w:rsid w:val="00852693"/>
    <w:rsid w:val="008541A9"/>
    <w:rsid w:val="00855943"/>
    <w:rsid w:val="00855F07"/>
    <w:rsid w:val="00855F34"/>
    <w:rsid w:val="00860BBC"/>
    <w:rsid w:val="0086273E"/>
    <w:rsid w:val="00865294"/>
    <w:rsid w:val="00865F72"/>
    <w:rsid w:val="00870B42"/>
    <w:rsid w:val="008771B9"/>
    <w:rsid w:val="00880691"/>
    <w:rsid w:val="00881600"/>
    <w:rsid w:val="00881D00"/>
    <w:rsid w:val="00883BDA"/>
    <w:rsid w:val="00884957"/>
    <w:rsid w:val="0088543D"/>
    <w:rsid w:val="00885E50"/>
    <w:rsid w:val="00886803"/>
    <w:rsid w:val="008904AD"/>
    <w:rsid w:val="00890CE7"/>
    <w:rsid w:val="0089114E"/>
    <w:rsid w:val="00891869"/>
    <w:rsid w:val="008927E2"/>
    <w:rsid w:val="00894545"/>
    <w:rsid w:val="00895B76"/>
    <w:rsid w:val="00895CDD"/>
    <w:rsid w:val="00897901"/>
    <w:rsid w:val="00897D5D"/>
    <w:rsid w:val="008A0C88"/>
    <w:rsid w:val="008A129F"/>
    <w:rsid w:val="008A12A6"/>
    <w:rsid w:val="008A1C4B"/>
    <w:rsid w:val="008A2EB3"/>
    <w:rsid w:val="008A52B2"/>
    <w:rsid w:val="008A6452"/>
    <w:rsid w:val="008A6C1B"/>
    <w:rsid w:val="008B01C8"/>
    <w:rsid w:val="008B6B87"/>
    <w:rsid w:val="008B6D0E"/>
    <w:rsid w:val="008B794E"/>
    <w:rsid w:val="008C14A1"/>
    <w:rsid w:val="008C18A6"/>
    <w:rsid w:val="008C1DC1"/>
    <w:rsid w:val="008C48CE"/>
    <w:rsid w:val="008C4FE2"/>
    <w:rsid w:val="008C535B"/>
    <w:rsid w:val="008C6CE8"/>
    <w:rsid w:val="008C7FC0"/>
    <w:rsid w:val="008D1F23"/>
    <w:rsid w:val="008D2431"/>
    <w:rsid w:val="008D3315"/>
    <w:rsid w:val="008D78EE"/>
    <w:rsid w:val="008D79B7"/>
    <w:rsid w:val="008E2040"/>
    <w:rsid w:val="008E2ECD"/>
    <w:rsid w:val="008E4242"/>
    <w:rsid w:val="008E43F7"/>
    <w:rsid w:val="008E4664"/>
    <w:rsid w:val="008E5A09"/>
    <w:rsid w:val="008F10BA"/>
    <w:rsid w:val="008F17AF"/>
    <w:rsid w:val="008F5314"/>
    <w:rsid w:val="008F55E1"/>
    <w:rsid w:val="008F5CD9"/>
    <w:rsid w:val="0090071F"/>
    <w:rsid w:val="00900A88"/>
    <w:rsid w:val="00903BCD"/>
    <w:rsid w:val="009066D6"/>
    <w:rsid w:val="00907671"/>
    <w:rsid w:val="00907E45"/>
    <w:rsid w:val="009112F0"/>
    <w:rsid w:val="00913F12"/>
    <w:rsid w:val="0091516F"/>
    <w:rsid w:val="0091526C"/>
    <w:rsid w:val="0091557C"/>
    <w:rsid w:val="009159E9"/>
    <w:rsid w:val="00915F68"/>
    <w:rsid w:val="00917308"/>
    <w:rsid w:val="009201B4"/>
    <w:rsid w:val="0092306C"/>
    <w:rsid w:val="00926B1B"/>
    <w:rsid w:val="00930C90"/>
    <w:rsid w:val="00931785"/>
    <w:rsid w:val="0093264B"/>
    <w:rsid w:val="00932858"/>
    <w:rsid w:val="00934EA6"/>
    <w:rsid w:val="00941341"/>
    <w:rsid w:val="00941379"/>
    <w:rsid w:val="00943497"/>
    <w:rsid w:val="0094455D"/>
    <w:rsid w:val="009459F1"/>
    <w:rsid w:val="00947426"/>
    <w:rsid w:val="009479DD"/>
    <w:rsid w:val="0095081C"/>
    <w:rsid w:val="00950C99"/>
    <w:rsid w:val="00951C16"/>
    <w:rsid w:val="009528D0"/>
    <w:rsid w:val="00952967"/>
    <w:rsid w:val="009565D6"/>
    <w:rsid w:val="00956B59"/>
    <w:rsid w:val="00956B5E"/>
    <w:rsid w:val="00956D29"/>
    <w:rsid w:val="00957736"/>
    <w:rsid w:val="009602F5"/>
    <w:rsid w:val="0096081C"/>
    <w:rsid w:val="00962D4F"/>
    <w:rsid w:val="00967260"/>
    <w:rsid w:val="009677B7"/>
    <w:rsid w:val="009711F1"/>
    <w:rsid w:val="00971224"/>
    <w:rsid w:val="00971BE9"/>
    <w:rsid w:val="00973B58"/>
    <w:rsid w:val="00974301"/>
    <w:rsid w:val="0097444A"/>
    <w:rsid w:val="00977354"/>
    <w:rsid w:val="009815F1"/>
    <w:rsid w:val="0098251C"/>
    <w:rsid w:val="00982A1A"/>
    <w:rsid w:val="00984BE4"/>
    <w:rsid w:val="00986B5E"/>
    <w:rsid w:val="0098703F"/>
    <w:rsid w:val="00990467"/>
    <w:rsid w:val="009908FF"/>
    <w:rsid w:val="00991012"/>
    <w:rsid w:val="00991799"/>
    <w:rsid w:val="00991BC1"/>
    <w:rsid w:val="00992DE9"/>
    <w:rsid w:val="00994240"/>
    <w:rsid w:val="009944EF"/>
    <w:rsid w:val="0099587E"/>
    <w:rsid w:val="00995D71"/>
    <w:rsid w:val="00995DE3"/>
    <w:rsid w:val="00996F70"/>
    <w:rsid w:val="00997227"/>
    <w:rsid w:val="009A0004"/>
    <w:rsid w:val="009A06AE"/>
    <w:rsid w:val="009A222D"/>
    <w:rsid w:val="009A318D"/>
    <w:rsid w:val="009A597E"/>
    <w:rsid w:val="009A6082"/>
    <w:rsid w:val="009A6960"/>
    <w:rsid w:val="009B008D"/>
    <w:rsid w:val="009B04A2"/>
    <w:rsid w:val="009B1889"/>
    <w:rsid w:val="009B44BB"/>
    <w:rsid w:val="009B4A94"/>
    <w:rsid w:val="009B57E4"/>
    <w:rsid w:val="009B5BB1"/>
    <w:rsid w:val="009B5D4A"/>
    <w:rsid w:val="009B69E6"/>
    <w:rsid w:val="009B7C4E"/>
    <w:rsid w:val="009C0D03"/>
    <w:rsid w:val="009C0E52"/>
    <w:rsid w:val="009C21A8"/>
    <w:rsid w:val="009C2AD3"/>
    <w:rsid w:val="009C3866"/>
    <w:rsid w:val="009C4A8B"/>
    <w:rsid w:val="009C54E2"/>
    <w:rsid w:val="009C579C"/>
    <w:rsid w:val="009C7D29"/>
    <w:rsid w:val="009D00A2"/>
    <w:rsid w:val="009D0697"/>
    <w:rsid w:val="009D266E"/>
    <w:rsid w:val="009D3EB9"/>
    <w:rsid w:val="009D444F"/>
    <w:rsid w:val="009D50B6"/>
    <w:rsid w:val="009D5DAF"/>
    <w:rsid w:val="009D7CE8"/>
    <w:rsid w:val="009D7D11"/>
    <w:rsid w:val="009E04FD"/>
    <w:rsid w:val="009E0FC8"/>
    <w:rsid w:val="009E1268"/>
    <w:rsid w:val="009E18A8"/>
    <w:rsid w:val="009E2538"/>
    <w:rsid w:val="009E4AF6"/>
    <w:rsid w:val="009E5C79"/>
    <w:rsid w:val="009E5CD0"/>
    <w:rsid w:val="009E69CC"/>
    <w:rsid w:val="009F0E99"/>
    <w:rsid w:val="009F267E"/>
    <w:rsid w:val="009F3EF9"/>
    <w:rsid w:val="009F53C2"/>
    <w:rsid w:val="009F5937"/>
    <w:rsid w:val="009F5CA5"/>
    <w:rsid w:val="009F5DE5"/>
    <w:rsid w:val="009F6A84"/>
    <w:rsid w:val="009F7C3A"/>
    <w:rsid w:val="00A008E1"/>
    <w:rsid w:val="00A00EBB"/>
    <w:rsid w:val="00A01295"/>
    <w:rsid w:val="00A02881"/>
    <w:rsid w:val="00A02D79"/>
    <w:rsid w:val="00A03298"/>
    <w:rsid w:val="00A06FD5"/>
    <w:rsid w:val="00A07CDA"/>
    <w:rsid w:val="00A10DE3"/>
    <w:rsid w:val="00A122AB"/>
    <w:rsid w:val="00A12BED"/>
    <w:rsid w:val="00A171E4"/>
    <w:rsid w:val="00A1745E"/>
    <w:rsid w:val="00A20FCC"/>
    <w:rsid w:val="00A23155"/>
    <w:rsid w:val="00A25768"/>
    <w:rsid w:val="00A2671D"/>
    <w:rsid w:val="00A26F10"/>
    <w:rsid w:val="00A27197"/>
    <w:rsid w:val="00A3113E"/>
    <w:rsid w:val="00A312C2"/>
    <w:rsid w:val="00A32C28"/>
    <w:rsid w:val="00A3484F"/>
    <w:rsid w:val="00A37F35"/>
    <w:rsid w:val="00A40362"/>
    <w:rsid w:val="00A40AEA"/>
    <w:rsid w:val="00A40CCD"/>
    <w:rsid w:val="00A479B8"/>
    <w:rsid w:val="00A5022D"/>
    <w:rsid w:val="00A523C6"/>
    <w:rsid w:val="00A54354"/>
    <w:rsid w:val="00A54559"/>
    <w:rsid w:val="00A548B1"/>
    <w:rsid w:val="00A60B80"/>
    <w:rsid w:val="00A616B5"/>
    <w:rsid w:val="00A62DF0"/>
    <w:rsid w:val="00A62F0A"/>
    <w:rsid w:val="00A63442"/>
    <w:rsid w:val="00A6384B"/>
    <w:rsid w:val="00A6467A"/>
    <w:rsid w:val="00A64B09"/>
    <w:rsid w:val="00A653D9"/>
    <w:rsid w:val="00A666F4"/>
    <w:rsid w:val="00A66B80"/>
    <w:rsid w:val="00A67D3F"/>
    <w:rsid w:val="00A70E9E"/>
    <w:rsid w:val="00A721AB"/>
    <w:rsid w:val="00A728B8"/>
    <w:rsid w:val="00A73DB4"/>
    <w:rsid w:val="00A75F48"/>
    <w:rsid w:val="00A86EA4"/>
    <w:rsid w:val="00A878E9"/>
    <w:rsid w:val="00A9245C"/>
    <w:rsid w:val="00A935B9"/>
    <w:rsid w:val="00A97F17"/>
    <w:rsid w:val="00AA136B"/>
    <w:rsid w:val="00AA5833"/>
    <w:rsid w:val="00AA5BED"/>
    <w:rsid w:val="00AA7E09"/>
    <w:rsid w:val="00AB1FC6"/>
    <w:rsid w:val="00AB3193"/>
    <w:rsid w:val="00AB574E"/>
    <w:rsid w:val="00AB7848"/>
    <w:rsid w:val="00AC1624"/>
    <w:rsid w:val="00AC2261"/>
    <w:rsid w:val="00AC2687"/>
    <w:rsid w:val="00AC410F"/>
    <w:rsid w:val="00AC489E"/>
    <w:rsid w:val="00AC578C"/>
    <w:rsid w:val="00AC6BE9"/>
    <w:rsid w:val="00AC72F7"/>
    <w:rsid w:val="00AD005A"/>
    <w:rsid w:val="00AD1BCE"/>
    <w:rsid w:val="00AD3302"/>
    <w:rsid w:val="00AD3609"/>
    <w:rsid w:val="00AD4DDA"/>
    <w:rsid w:val="00AD7914"/>
    <w:rsid w:val="00AE1D7B"/>
    <w:rsid w:val="00AE36FD"/>
    <w:rsid w:val="00AE5D69"/>
    <w:rsid w:val="00AE5DD9"/>
    <w:rsid w:val="00AE7751"/>
    <w:rsid w:val="00AF0061"/>
    <w:rsid w:val="00AF2634"/>
    <w:rsid w:val="00AF3F2F"/>
    <w:rsid w:val="00AF49D5"/>
    <w:rsid w:val="00AF4EB3"/>
    <w:rsid w:val="00AF5360"/>
    <w:rsid w:val="00AF67B1"/>
    <w:rsid w:val="00B005E1"/>
    <w:rsid w:val="00B014F5"/>
    <w:rsid w:val="00B03057"/>
    <w:rsid w:val="00B03608"/>
    <w:rsid w:val="00B0427D"/>
    <w:rsid w:val="00B05551"/>
    <w:rsid w:val="00B05D6B"/>
    <w:rsid w:val="00B05E14"/>
    <w:rsid w:val="00B064DF"/>
    <w:rsid w:val="00B10F7C"/>
    <w:rsid w:val="00B12813"/>
    <w:rsid w:val="00B1333B"/>
    <w:rsid w:val="00B14823"/>
    <w:rsid w:val="00B14870"/>
    <w:rsid w:val="00B156CF"/>
    <w:rsid w:val="00B16278"/>
    <w:rsid w:val="00B1754D"/>
    <w:rsid w:val="00B17DC7"/>
    <w:rsid w:val="00B20341"/>
    <w:rsid w:val="00B20365"/>
    <w:rsid w:val="00B22841"/>
    <w:rsid w:val="00B2313B"/>
    <w:rsid w:val="00B24318"/>
    <w:rsid w:val="00B266B4"/>
    <w:rsid w:val="00B27709"/>
    <w:rsid w:val="00B27F23"/>
    <w:rsid w:val="00B33388"/>
    <w:rsid w:val="00B3417C"/>
    <w:rsid w:val="00B36E04"/>
    <w:rsid w:val="00B4059B"/>
    <w:rsid w:val="00B423E9"/>
    <w:rsid w:val="00B4359C"/>
    <w:rsid w:val="00B4373E"/>
    <w:rsid w:val="00B437E1"/>
    <w:rsid w:val="00B438BA"/>
    <w:rsid w:val="00B446E8"/>
    <w:rsid w:val="00B451FE"/>
    <w:rsid w:val="00B5069B"/>
    <w:rsid w:val="00B50CC7"/>
    <w:rsid w:val="00B515EA"/>
    <w:rsid w:val="00B52546"/>
    <w:rsid w:val="00B54556"/>
    <w:rsid w:val="00B567BA"/>
    <w:rsid w:val="00B57FB5"/>
    <w:rsid w:val="00B635BA"/>
    <w:rsid w:val="00B64965"/>
    <w:rsid w:val="00B65C73"/>
    <w:rsid w:val="00B65F73"/>
    <w:rsid w:val="00B70591"/>
    <w:rsid w:val="00B72A8B"/>
    <w:rsid w:val="00B74641"/>
    <w:rsid w:val="00B831EE"/>
    <w:rsid w:val="00B839EA"/>
    <w:rsid w:val="00B84070"/>
    <w:rsid w:val="00B841A7"/>
    <w:rsid w:val="00B84216"/>
    <w:rsid w:val="00B84B5F"/>
    <w:rsid w:val="00B86895"/>
    <w:rsid w:val="00B86BB5"/>
    <w:rsid w:val="00B86ECF"/>
    <w:rsid w:val="00B86EDD"/>
    <w:rsid w:val="00B9041B"/>
    <w:rsid w:val="00B90446"/>
    <w:rsid w:val="00B91281"/>
    <w:rsid w:val="00B91548"/>
    <w:rsid w:val="00B924B7"/>
    <w:rsid w:val="00B95400"/>
    <w:rsid w:val="00B954EA"/>
    <w:rsid w:val="00B9752E"/>
    <w:rsid w:val="00B97F7C"/>
    <w:rsid w:val="00BA0C30"/>
    <w:rsid w:val="00BA188A"/>
    <w:rsid w:val="00BA1E85"/>
    <w:rsid w:val="00BA438E"/>
    <w:rsid w:val="00BA45CA"/>
    <w:rsid w:val="00BA73E8"/>
    <w:rsid w:val="00BA7668"/>
    <w:rsid w:val="00BB04FE"/>
    <w:rsid w:val="00BB095E"/>
    <w:rsid w:val="00BB21BE"/>
    <w:rsid w:val="00BB5123"/>
    <w:rsid w:val="00BB534C"/>
    <w:rsid w:val="00BB6B2A"/>
    <w:rsid w:val="00BC1258"/>
    <w:rsid w:val="00BC126D"/>
    <w:rsid w:val="00BC2585"/>
    <w:rsid w:val="00BC2774"/>
    <w:rsid w:val="00BC307F"/>
    <w:rsid w:val="00BC37FA"/>
    <w:rsid w:val="00BC5DAB"/>
    <w:rsid w:val="00BC60EA"/>
    <w:rsid w:val="00BC74F6"/>
    <w:rsid w:val="00BD038F"/>
    <w:rsid w:val="00BD0B72"/>
    <w:rsid w:val="00BD0D28"/>
    <w:rsid w:val="00BD3C3C"/>
    <w:rsid w:val="00BD436D"/>
    <w:rsid w:val="00BD578A"/>
    <w:rsid w:val="00BD5DA5"/>
    <w:rsid w:val="00BD6317"/>
    <w:rsid w:val="00BE110C"/>
    <w:rsid w:val="00BE12ED"/>
    <w:rsid w:val="00BE13D6"/>
    <w:rsid w:val="00BE6385"/>
    <w:rsid w:val="00BE6678"/>
    <w:rsid w:val="00BE760D"/>
    <w:rsid w:val="00BE762A"/>
    <w:rsid w:val="00BE7FFD"/>
    <w:rsid w:val="00BF0C41"/>
    <w:rsid w:val="00BF0D71"/>
    <w:rsid w:val="00BF1B3A"/>
    <w:rsid w:val="00BF3224"/>
    <w:rsid w:val="00BF3467"/>
    <w:rsid w:val="00BF5DD4"/>
    <w:rsid w:val="00C00537"/>
    <w:rsid w:val="00C02276"/>
    <w:rsid w:val="00C02FB7"/>
    <w:rsid w:val="00C038CC"/>
    <w:rsid w:val="00C05A62"/>
    <w:rsid w:val="00C07C15"/>
    <w:rsid w:val="00C11537"/>
    <w:rsid w:val="00C15228"/>
    <w:rsid w:val="00C15F7D"/>
    <w:rsid w:val="00C17339"/>
    <w:rsid w:val="00C21274"/>
    <w:rsid w:val="00C23F55"/>
    <w:rsid w:val="00C249A3"/>
    <w:rsid w:val="00C26065"/>
    <w:rsid w:val="00C26B19"/>
    <w:rsid w:val="00C326E6"/>
    <w:rsid w:val="00C35519"/>
    <w:rsid w:val="00C3575E"/>
    <w:rsid w:val="00C37D34"/>
    <w:rsid w:val="00C43041"/>
    <w:rsid w:val="00C43C8B"/>
    <w:rsid w:val="00C445C4"/>
    <w:rsid w:val="00C45246"/>
    <w:rsid w:val="00C46955"/>
    <w:rsid w:val="00C472D5"/>
    <w:rsid w:val="00C47C28"/>
    <w:rsid w:val="00C50070"/>
    <w:rsid w:val="00C51385"/>
    <w:rsid w:val="00C51880"/>
    <w:rsid w:val="00C518F4"/>
    <w:rsid w:val="00C52720"/>
    <w:rsid w:val="00C52998"/>
    <w:rsid w:val="00C5427B"/>
    <w:rsid w:val="00C54DBA"/>
    <w:rsid w:val="00C55465"/>
    <w:rsid w:val="00C55904"/>
    <w:rsid w:val="00C607FB"/>
    <w:rsid w:val="00C60C44"/>
    <w:rsid w:val="00C63C7D"/>
    <w:rsid w:val="00C63E77"/>
    <w:rsid w:val="00C640CA"/>
    <w:rsid w:val="00C65CCF"/>
    <w:rsid w:val="00C666F3"/>
    <w:rsid w:val="00C670ED"/>
    <w:rsid w:val="00C711F9"/>
    <w:rsid w:val="00C712A9"/>
    <w:rsid w:val="00C71621"/>
    <w:rsid w:val="00C7193F"/>
    <w:rsid w:val="00C72BD5"/>
    <w:rsid w:val="00C7304F"/>
    <w:rsid w:val="00C733C0"/>
    <w:rsid w:val="00C74FBB"/>
    <w:rsid w:val="00C76A61"/>
    <w:rsid w:val="00C76E3D"/>
    <w:rsid w:val="00C813DB"/>
    <w:rsid w:val="00C8583E"/>
    <w:rsid w:val="00C860FA"/>
    <w:rsid w:val="00C87016"/>
    <w:rsid w:val="00C87232"/>
    <w:rsid w:val="00C87E7A"/>
    <w:rsid w:val="00C87F7D"/>
    <w:rsid w:val="00C91AD5"/>
    <w:rsid w:val="00C924EC"/>
    <w:rsid w:val="00C9465A"/>
    <w:rsid w:val="00C94951"/>
    <w:rsid w:val="00C961E6"/>
    <w:rsid w:val="00CA0DA9"/>
    <w:rsid w:val="00CA1E0E"/>
    <w:rsid w:val="00CA4718"/>
    <w:rsid w:val="00CA4C03"/>
    <w:rsid w:val="00CA51DF"/>
    <w:rsid w:val="00CA5A3D"/>
    <w:rsid w:val="00CA61E5"/>
    <w:rsid w:val="00CA7929"/>
    <w:rsid w:val="00CB0DBF"/>
    <w:rsid w:val="00CB1305"/>
    <w:rsid w:val="00CB267C"/>
    <w:rsid w:val="00CB34F7"/>
    <w:rsid w:val="00CB63C8"/>
    <w:rsid w:val="00CC084E"/>
    <w:rsid w:val="00CC24C5"/>
    <w:rsid w:val="00CC28D6"/>
    <w:rsid w:val="00CC42E5"/>
    <w:rsid w:val="00CC4AF0"/>
    <w:rsid w:val="00CC4F27"/>
    <w:rsid w:val="00CC69E6"/>
    <w:rsid w:val="00CC785B"/>
    <w:rsid w:val="00CD0597"/>
    <w:rsid w:val="00CD22B4"/>
    <w:rsid w:val="00CD32CE"/>
    <w:rsid w:val="00CD3308"/>
    <w:rsid w:val="00CD7077"/>
    <w:rsid w:val="00CD7558"/>
    <w:rsid w:val="00CE1919"/>
    <w:rsid w:val="00CE1DA8"/>
    <w:rsid w:val="00CE41D4"/>
    <w:rsid w:val="00CE5AF4"/>
    <w:rsid w:val="00CE7ED5"/>
    <w:rsid w:val="00CF058B"/>
    <w:rsid w:val="00CF2C36"/>
    <w:rsid w:val="00CF2F74"/>
    <w:rsid w:val="00CF3D30"/>
    <w:rsid w:val="00CF44FC"/>
    <w:rsid w:val="00CF500E"/>
    <w:rsid w:val="00CF670C"/>
    <w:rsid w:val="00CF69AE"/>
    <w:rsid w:val="00CF6A03"/>
    <w:rsid w:val="00CF6E82"/>
    <w:rsid w:val="00CF6EC5"/>
    <w:rsid w:val="00CF6F63"/>
    <w:rsid w:val="00CF72C0"/>
    <w:rsid w:val="00D00A7C"/>
    <w:rsid w:val="00D01774"/>
    <w:rsid w:val="00D02535"/>
    <w:rsid w:val="00D0324D"/>
    <w:rsid w:val="00D04359"/>
    <w:rsid w:val="00D05786"/>
    <w:rsid w:val="00D06400"/>
    <w:rsid w:val="00D06848"/>
    <w:rsid w:val="00D07553"/>
    <w:rsid w:val="00D10456"/>
    <w:rsid w:val="00D13E8A"/>
    <w:rsid w:val="00D169EB"/>
    <w:rsid w:val="00D177C0"/>
    <w:rsid w:val="00D222F0"/>
    <w:rsid w:val="00D22678"/>
    <w:rsid w:val="00D22CB0"/>
    <w:rsid w:val="00D24A2F"/>
    <w:rsid w:val="00D27739"/>
    <w:rsid w:val="00D32077"/>
    <w:rsid w:val="00D33C65"/>
    <w:rsid w:val="00D35224"/>
    <w:rsid w:val="00D35DE1"/>
    <w:rsid w:val="00D407AF"/>
    <w:rsid w:val="00D421D9"/>
    <w:rsid w:val="00D42714"/>
    <w:rsid w:val="00D436D5"/>
    <w:rsid w:val="00D44AEC"/>
    <w:rsid w:val="00D46EA6"/>
    <w:rsid w:val="00D55DAD"/>
    <w:rsid w:val="00D56110"/>
    <w:rsid w:val="00D56AD7"/>
    <w:rsid w:val="00D578CB"/>
    <w:rsid w:val="00D57DCE"/>
    <w:rsid w:val="00D60864"/>
    <w:rsid w:val="00D65DA3"/>
    <w:rsid w:val="00D660F6"/>
    <w:rsid w:val="00D71B3C"/>
    <w:rsid w:val="00D724B1"/>
    <w:rsid w:val="00D74282"/>
    <w:rsid w:val="00D74944"/>
    <w:rsid w:val="00D74B44"/>
    <w:rsid w:val="00D76B3A"/>
    <w:rsid w:val="00D770D5"/>
    <w:rsid w:val="00D82522"/>
    <w:rsid w:val="00D837A3"/>
    <w:rsid w:val="00D83B59"/>
    <w:rsid w:val="00D83BDD"/>
    <w:rsid w:val="00D840E5"/>
    <w:rsid w:val="00D847D5"/>
    <w:rsid w:val="00D85201"/>
    <w:rsid w:val="00D853CB"/>
    <w:rsid w:val="00D90B6A"/>
    <w:rsid w:val="00D92899"/>
    <w:rsid w:val="00D9606F"/>
    <w:rsid w:val="00DA32D5"/>
    <w:rsid w:val="00DA5B13"/>
    <w:rsid w:val="00DA6B3E"/>
    <w:rsid w:val="00DB1AAF"/>
    <w:rsid w:val="00DB1B3D"/>
    <w:rsid w:val="00DC136D"/>
    <w:rsid w:val="00DC215F"/>
    <w:rsid w:val="00DC3368"/>
    <w:rsid w:val="00DC60EB"/>
    <w:rsid w:val="00DD46A1"/>
    <w:rsid w:val="00DD65CE"/>
    <w:rsid w:val="00DE01BA"/>
    <w:rsid w:val="00DE23CE"/>
    <w:rsid w:val="00DE25A3"/>
    <w:rsid w:val="00DE26EF"/>
    <w:rsid w:val="00DE3BCC"/>
    <w:rsid w:val="00DE3F0B"/>
    <w:rsid w:val="00DE54E6"/>
    <w:rsid w:val="00DE77B3"/>
    <w:rsid w:val="00DF2648"/>
    <w:rsid w:val="00DF34E1"/>
    <w:rsid w:val="00DF5552"/>
    <w:rsid w:val="00DF6403"/>
    <w:rsid w:val="00DF7184"/>
    <w:rsid w:val="00DF71E3"/>
    <w:rsid w:val="00DF7638"/>
    <w:rsid w:val="00E007E5"/>
    <w:rsid w:val="00E00AFB"/>
    <w:rsid w:val="00E01263"/>
    <w:rsid w:val="00E01A60"/>
    <w:rsid w:val="00E02028"/>
    <w:rsid w:val="00E020E9"/>
    <w:rsid w:val="00E021EC"/>
    <w:rsid w:val="00E04110"/>
    <w:rsid w:val="00E048B7"/>
    <w:rsid w:val="00E0541D"/>
    <w:rsid w:val="00E06FBA"/>
    <w:rsid w:val="00E10ED7"/>
    <w:rsid w:val="00E13E11"/>
    <w:rsid w:val="00E13E26"/>
    <w:rsid w:val="00E151E0"/>
    <w:rsid w:val="00E15781"/>
    <w:rsid w:val="00E161F7"/>
    <w:rsid w:val="00E16C7B"/>
    <w:rsid w:val="00E16C7D"/>
    <w:rsid w:val="00E17480"/>
    <w:rsid w:val="00E20DA2"/>
    <w:rsid w:val="00E224C4"/>
    <w:rsid w:val="00E2356D"/>
    <w:rsid w:val="00E23E2A"/>
    <w:rsid w:val="00E24FD8"/>
    <w:rsid w:val="00E25B47"/>
    <w:rsid w:val="00E32485"/>
    <w:rsid w:val="00E32BE0"/>
    <w:rsid w:val="00E32BF5"/>
    <w:rsid w:val="00E34BBB"/>
    <w:rsid w:val="00E3513F"/>
    <w:rsid w:val="00E35DF3"/>
    <w:rsid w:val="00E36240"/>
    <w:rsid w:val="00E40AB0"/>
    <w:rsid w:val="00E4273B"/>
    <w:rsid w:val="00E45454"/>
    <w:rsid w:val="00E45990"/>
    <w:rsid w:val="00E46DE0"/>
    <w:rsid w:val="00E47601"/>
    <w:rsid w:val="00E50A75"/>
    <w:rsid w:val="00E50BCF"/>
    <w:rsid w:val="00E52639"/>
    <w:rsid w:val="00E52B0C"/>
    <w:rsid w:val="00E53231"/>
    <w:rsid w:val="00E548D7"/>
    <w:rsid w:val="00E552AB"/>
    <w:rsid w:val="00E55B32"/>
    <w:rsid w:val="00E57A8B"/>
    <w:rsid w:val="00E608BB"/>
    <w:rsid w:val="00E6628F"/>
    <w:rsid w:val="00E7270A"/>
    <w:rsid w:val="00E72D85"/>
    <w:rsid w:val="00E7437C"/>
    <w:rsid w:val="00E74D5B"/>
    <w:rsid w:val="00E76C68"/>
    <w:rsid w:val="00E80B90"/>
    <w:rsid w:val="00E80D76"/>
    <w:rsid w:val="00E86C78"/>
    <w:rsid w:val="00E87D68"/>
    <w:rsid w:val="00E87DFF"/>
    <w:rsid w:val="00E90F47"/>
    <w:rsid w:val="00E913DC"/>
    <w:rsid w:val="00E9296C"/>
    <w:rsid w:val="00E93291"/>
    <w:rsid w:val="00E935E1"/>
    <w:rsid w:val="00E93D78"/>
    <w:rsid w:val="00E94A0F"/>
    <w:rsid w:val="00E957B3"/>
    <w:rsid w:val="00E97A00"/>
    <w:rsid w:val="00E97E5E"/>
    <w:rsid w:val="00EA1569"/>
    <w:rsid w:val="00EA1AFB"/>
    <w:rsid w:val="00EA1D0B"/>
    <w:rsid w:val="00EA26DC"/>
    <w:rsid w:val="00EA287D"/>
    <w:rsid w:val="00EA2BEA"/>
    <w:rsid w:val="00EA3A5F"/>
    <w:rsid w:val="00EA3E50"/>
    <w:rsid w:val="00EA4771"/>
    <w:rsid w:val="00EA5853"/>
    <w:rsid w:val="00EA6C6B"/>
    <w:rsid w:val="00EA73AA"/>
    <w:rsid w:val="00EA7B77"/>
    <w:rsid w:val="00EA7C3B"/>
    <w:rsid w:val="00EB0963"/>
    <w:rsid w:val="00EB0E0D"/>
    <w:rsid w:val="00EB1CC7"/>
    <w:rsid w:val="00EB250A"/>
    <w:rsid w:val="00EB2813"/>
    <w:rsid w:val="00EB3B77"/>
    <w:rsid w:val="00EB5693"/>
    <w:rsid w:val="00EB5794"/>
    <w:rsid w:val="00EC067C"/>
    <w:rsid w:val="00EC0B00"/>
    <w:rsid w:val="00EC3503"/>
    <w:rsid w:val="00EC454E"/>
    <w:rsid w:val="00EC556D"/>
    <w:rsid w:val="00EC7ACD"/>
    <w:rsid w:val="00ED09E1"/>
    <w:rsid w:val="00ED2A91"/>
    <w:rsid w:val="00ED4263"/>
    <w:rsid w:val="00ED5EC8"/>
    <w:rsid w:val="00ED6BDE"/>
    <w:rsid w:val="00EE03AD"/>
    <w:rsid w:val="00EE2FCC"/>
    <w:rsid w:val="00EE3DCB"/>
    <w:rsid w:val="00EE6FA7"/>
    <w:rsid w:val="00EF0C68"/>
    <w:rsid w:val="00EF1062"/>
    <w:rsid w:val="00EF13E6"/>
    <w:rsid w:val="00EF13EB"/>
    <w:rsid w:val="00EF3EE1"/>
    <w:rsid w:val="00EF4163"/>
    <w:rsid w:val="00EF7305"/>
    <w:rsid w:val="00EF7874"/>
    <w:rsid w:val="00EF7A84"/>
    <w:rsid w:val="00F0137C"/>
    <w:rsid w:val="00F01726"/>
    <w:rsid w:val="00F01ADC"/>
    <w:rsid w:val="00F0269C"/>
    <w:rsid w:val="00F032F2"/>
    <w:rsid w:val="00F04689"/>
    <w:rsid w:val="00F04F01"/>
    <w:rsid w:val="00F10041"/>
    <w:rsid w:val="00F1169E"/>
    <w:rsid w:val="00F1172F"/>
    <w:rsid w:val="00F1177A"/>
    <w:rsid w:val="00F11857"/>
    <w:rsid w:val="00F11D38"/>
    <w:rsid w:val="00F12E46"/>
    <w:rsid w:val="00F13F41"/>
    <w:rsid w:val="00F15B23"/>
    <w:rsid w:val="00F15BBC"/>
    <w:rsid w:val="00F16E5E"/>
    <w:rsid w:val="00F16EBD"/>
    <w:rsid w:val="00F1744C"/>
    <w:rsid w:val="00F20725"/>
    <w:rsid w:val="00F2265B"/>
    <w:rsid w:val="00F24054"/>
    <w:rsid w:val="00F25848"/>
    <w:rsid w:val="00F258DF"/>
    <w:rsid w:val="00F26F84"/>
    <w:rsid w:val="00F275F9"/>
    <w:rsid w:val="00F27B96"/>
    <w:rsid w:val="00F27C0E"/>
    <w:rsid w:val="00F27CB6"/>
    <w:rsid w:val="00F303B9"/>
    <w:rsid w:val="00F31ABF"/>
    <w:rsid w:val="00F33B5E"/>
    <w:rsid w:val="00F341F4"/>
    <w:rsid w:val="00F4151A"/>
    <w:rsid w:val="00F4344F"/>
    <w:rsid w:val="00F43456"/>
    <w:rsid w:val="00F45A1C"/>
    <w:rsid w:val="00F47884"/>
    <w:rsid w:val="00F500E1"/>
    <w:rsid w:val="00F50144"/>
    <w:rsid w:val="00F50F07"/>
    <w:rsid w:val="00F5143E"/>
    <w:rsid w:val="00F52AC1"/>
    <w:rsid w:val="00F53485"/>
    <w:rsid w:val="00F53FE4"/>
    <w:rsid w:val="00F555EA"/>
    <w:rsid w:val="00F55A98"/>
    <w:rsid w:val="00F57A07"/>
    <w:rsid w:val="00F60011"/>
    <w:rsid w:val="00F632B6"/>
    <w:rsid w:val="00F64C85"/>
    <w:rsid w:val="00F655DC"/>
    <w:rsid w:val="00F66C58"/>
    <w:rsid w:val="00F73B77"/>
    <w:rsid w:val="00F7416C"/>
    <w:rsid w:val="00F757FC"/>
    <w:rsid w:val="00F75A26"/>
    <w:rsid w:val="00F76784"/>
    <w:rsid w:val="00F81BBA"/>
    <w:rsid w:val="00F81E08"/>
    <w:rsid w:val="00F822A8"/>
    <w:rsid w:val="00F83FEF"/>
    <w:rsid w:val="00F841CE"/>
    <w:rsid w:val="00F843FB"/>
    <w:rsid w:val="00F848F0"/>
    <w:rsid w:val="00F91195"/>
    <w:rsid w:val="00F9264F"/>
    <w:rsid w:val="00F9277C"/>
    <w:rsid w:val="00F92B96"/>
    <w:rsid w:val="00F95579"/>
    <w:rsid w:val="00F958E2"/>
    <w:rsid w:val="00F9593F"/>
    <w:rsid w:val="00F96BDD"/>
    <w:rsid w:val="00F97511"/>
    <w:rsid w:val="00F97D28"/>
    <w:rsid w:val="00FA139E"/>
    <w:rsid w:val="00FA2256"/>
    <w:rsid w:val="00FA2B19"/>
    <w:rsid w:val="00FA30F5"/>
    <w:rsid w:val="00FA347E"/>
    <w:rsid w:val="00FA34EE"/>
    <w:rsid w:val="00FA5D0C"/>
    <w:rsid w:val="00FB1E17"/>
    <w:rsid w:val="00FB3265"/>
    <w:rsid w:val="00FB65DF"/>
    <w:rsid w:val="00FB71B2"/>
    <w:rsid w:val="00FB763C"/>
    <w:rsid w:val="00FB7B8B"/>
    <w:rsid w:val="00FC1AD5"/>
    <w:rsid w:val="00FC1F9D"/>
    <w:rsid w:val="00FC3E8C"/>
    <w:rsid w:val="00FC427F"/>
    <w:rsid w:val="00FC67FE"/>
    <w:rsid w:val="00FC6B42"/>
    <w:rsid w:val="00FD0A4D"/>
    <w:rsid w:val="00FD22C0"/>
    <w:rsid w:val="00FD2584"/>
    <w:rsid w:val="00FD66C3"/>
    <w:rsid w:val="00FD6D51"/>
    <w:rsid w:val="00FD74DA"/>
    <w:rsid w:val="00FE0D1A"/>
    <w:rsid w:val="00FE218C"/>
    <w:rsid w:val="00FE5172"/>
    <w:rsid w:val="00FF1513"/>
    <w:rsid w:val="00FF1F1D"/>
    <w:rsid w:val="00FF3452"/>
    <w:rsid w:val="00FF5A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PostalCode"/>
  <w:smartTagType w:namespaceuri="urn:schemas-microsoft-com:office:smarttags" w:name="City"/>
  <w:smartTagType w:namespaceuri="urn:schemas-microsoft-com:office:smarttags" w:name="address"/>
  <w:smartTagType w:namespaceuri="urn:schemas-microsoft-com:office:smarttags" w:name="Street"/>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E32BF5"/>
    <w:rPr>
      <w:sz w:val="24"/>
      <w:szCs w:val="20"/>
    </w:rPr>
  </w:style>
  <w:style w:type="paragraph" w:styleId="Heading2">
    <w:name w:val="heading 2"/>
    <w:basedOn w:val="Normal"/>
    <w:next w:val="Normal"/>
    <w:link w:val="Heading2Char"/>
    <w:uiPriority w:val="99"/>
    <w:qFormat/>
    <w:rsid w:val="00E32BF5"/>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E32BF5"/>
    <w:rPr>
      <w:rFonts w:ascii="Arial" w:hAnsi="Arial" w:cs="Times New Roman"/>
      <w:b/>
      <w:i/>
      <w:sz w:val="28"/>
      <w:lang w:val="en-US" w:eastAsia="en-US"/>
    </w:rPr>
  </w:style>
  <w:style w:type="paragraph" w:styleId="BalloonText">
    <w:name w:val="Balloon Text"/>
    <w:basedOn w:val="Normal"/>
    <w:link w:val="BalloonTextChar"/>
    <w:uiPriority w:val="99"/>
    <w:semiHidden/>
    <w:rsid w:val="00DC215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4273B"/>
    <w:rPr>
      <w:rFonts w:cs="Times New Roman"/>
      <w:sz w:val="2"/>
    </w:rPr>
  </w:style>
  <w:style w:type="paragraph" w:customStyle="1" w:styleId="ExecOffice">
    <w:name w:val="Exec Office"/>
    <w:basedOn w:val="Normal"/>
    <w:uiPriority w:val="99"/>
    <w:rsid w:val="00E32BF5"/>
    <w:pPr>
      <w:framePr w:w="6927" w:hSpace="187" w:wrap="notBeside" w:vAnchor="text" w:hAnchor="page" w:x="3594" w:y="1"/>
      <w:jc w:val="center"/>
    </w:pPr>
    <w:rPr>
      <w:rFonts w:ascii="Arial" w:hAnsi="Arial"/>
      <w:sz w:val="28"/>
    </w:rPr>
  </w:style>
  <w:style w:type="paragraph" w:customStyle="1" w:styleId="Weld">
    <w:name w:val="Weld"/>
    <w:basedOn w:val="Normal"/>
    <w:uiPriority w:val="99"/>
    <w:rsid w:val="00E32BF5"/>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uiPriority w:val="99"/>
    <w:rsid w:val="00E32BF5"/>
    <w:pPr>
      <w:framePr w:hSpace="187" w:wrap="notBeside" w:vAnchor="text" w:hAnchor="page" w:x="546" w:y="141"/>
      <w:spacing w:after="120"/>
      <w:jc w:val="center"/>
    </w:pPr>
    <w:rPr>
      <w:rFonts w:ascii="Arial Rounded MT Bold" w:hAnsi="Arial Rounded MT Bold"/>
      <w:sz w:val="14"/>
    </w:rPr>
  </w:style>
  <w:style w:type="paragraph" w:styleId="Caption">
    <w:name w:val="caption"/>
    <w:basedOn w:val="Normal"/>
    <w:next w:val="Normal"/>
    <w:uiPriority w:val="99"/>
    <w:qFormat/>
    <w:rsid w:val="00E32BF5"/>
    <w:pPr>
      <w:jc w:val="center"/>
    </w:pPr>
    <w:rPr>
      <w:rFonts w:ascii="Arial" w:hAnsi="Arial"/>
      <w:b/>
      <w:sz w:val="22"/>
    </w:rPr>
  </w:style>
  <w:style w:type="paragraph" w:styleId="NormalWeb">
    <w:name w:val="Normal (Web)"/>
    <w:basedOn w:val="Normal"/>
    <w:uiPriority w:val="99"/>
    <w:rsid w:val="00E32BF5"/>
    <w:pPr>
      <w:spacing w:before="100" w:beforeAutospacing="1" w:after="100" w:afterAutospacing="1"/>
    </w:pPr>
    <w:rPr>
      <w:szCs w:val="24"/>
    </w:rPr>
  </w:style>
  <w:style w:type="paragraph" w:styleId="EndnoteText">
    <w:name w:val="endnote text"/>
    <w:basedOn w:val="Normal"/>
    <w:link w:val="EndnoteTextChar"/>
    <w:uiPriority w:val="99"/>
    <w:semiHidden/>
    <w:rsid w:val="00E32BF5"/>
    <w:rPr>
      <w:rFonts w:ascii="Arial" w:eastAsia="Batang" w:hAnsi="Arial"/>
      <w:sz w:val="20"/>
    </w:rPr>
  </w:style>
  <w:style w:type="character" w:customStyle="1" w:styleId="EndnoteTextChar">
    <w:name w:val="Endnote Text Char"/>
    <w:basedOn w:val="DefaultParagraphFont"/>
    <w:link w:val="EndnoteText"/>
    <w:uiPriority w:val="99"/>
    <w:semiHidden/>
    <w:locked/>
    <w:rsid w:val="00E4273B"/>
    <w:rPr>
      <w:rFonts w:cs="Times New Roman"/>
      <w:sz w:val="20"/>
      <w:szCs w:val="20"/>
    </w:rPr>
  </w:style>
  <w:style w:type="character" w:styleId="EndnoteReference">
    <w:name w:val="endnote reference"/>
    <w:basedOn w:val="DefaultParagraphFont"/>
    <w:uiPriority w:val="99"/>
    <w:semiHidden/>
    <w:rsid w:val="00E32BF5"/>
    <w:rPr>
      <w:rFonts w:cs="Times New Roman"/>
      <w:vertAlign w:val="superscript"/>
    </w:rPr>
  </w:style>
  <w:style w:type="table" w:styleId="TableGrid">
    <w:name w:val="Table Grid"/>
    <w:basedOn w:val="TableNormal"/>
    <w:uiPriority w:val="99"/>
    <w:rsid w:val="00EB1CC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AA7E09"/>
    <w:pPr>
      <w:tabs>
        <w:tab w:val="center" w:pos="4320"/>
        <w:tab w:val="right" w:pos="8640"/>
      </w:tabs>
    </w:pPr>
  </w:style>
  <w:style w:type="character" w:customStyle="1" w:styleId="HeaderChar">
    <w:name w:val="Header Char"/>
    <w:basedOn w:val="DefaultParagraphFont"/>
    <w:link w:val="Header"/>
    <w:uiPriority w:val="99"/>
    <w:locked/>
    <w:rsid w:val="00E4273B"/>
    <w:rPr>
      <w:rFonts w:cs="Times New Roman"/>
      <w:sz w:val="20"/>
      <w:szCs w:val="20"/>
    </w:rPr>
  </w:style>
  <w:style w:type="paragraph" w:styleId="Footer">
    <w:name w:val="footer"/>
    <w:basedOn w:val="Normal"/>
    <w:link w:val="FooterChar"/>
    <w:uiPriority w:val="99"/>
    <w:rsid w:val="00AA7E09"/>
    <w:pPr>
      <w:tabs>
        <w:tab w:val="center" w:pos="4320"/>
        <w:tab w:val="right" w:pos="8640"/>
      </w:tabs>
    </w:pPr>
  </w:style>
  <w:style w:type="character" w:customStyle="1" w:styleId="FooterChar">
    <w:name w:val="Footer Char"/>
    <w:basedOn w:val="DefaultParagraphFont"/>
    <w:link w:val="Footer"/>
    <w:uiPriority w:val="99"/>
    <w:locked/>
    <w:rsid w:val="00E4273B"/>
    <w:rPr>
      <w:rFonts w:cs="Times New Roman"/>
      <w:sz w:val="20"/>
      <w:szCs w:val="20"/>
    </w:rPr>
  </w:style>
  <w:style w:type="paragraph" w:styleId="FootnoteText">
    <w:name w:val="footnote text"/>
    <w:basedOn w:val="Normal"/>
    <w:link w:val="FootnoteTextChar"/>
    <w:uiPriority w:val="99"/>
    <w:semiHidden/>
    <w:rsid w:val="00E548D7"/>
    <w:rPr>
      <w:sz w:val="20"/>
    </w:rPr>
  </w:style>
  <w:style w:type="character" w:customStyle="1" w:styleId="FootnoteTextChar">
    <w:name w:val="Footnote Text Char"/>
    <w:basedOn w:val="DefaultParagraphFont"/>
    <w:link w:val="FootnoteText"/>
    <w:uiPriority w:val="99"/>
    <w:semiHidden/>
    <w:locked/>
    <w:rsid w:val="00E4273B"/>
    <w:rPr>
      <w:rFonts w:cs="Times New Roman"/>
      <w:sz w:val="20"/>
      <w:szCs w:val="20"/>
    </w:rPr>
  </w:style>
  <w:style w:type="character" w:styleId="FootnoteReference">
    <w:name w:val="footnote reference"/>
    <w:basedOn w:val="DefaultParagraphFont"/>
    <w:uiPriority w:val="99"/>
    <w:semiHidden/>
    <w:rsid w:val="00E548D7"/>
    <w:rPr>
      <w:rFonts w:cs="Times New Roman"/>
      <w:vertAlign w:val="superscript"/>
    </w:rPr>
  </w:style>
  <w:style w:type="character" w:styleId="CommentReference">
    <w:name w:val="annotation reference"/>
    <w:basedOn w:val="DefaultParagraphFont"/>
    <w:uiPriority w:val="99"/>
    <w:semiHidden/>
    <w:rsid w:val="00DC215F"/>
    <w:rPr>
      <w:rFonts w:cs="Times New Roman"/>
      <w:sz w:val="16"/>
    </w:rPr>
  </w:style>
  <w:style w:type="paragraph" w:styleId="CommentText">
    <w:name w:val="annotation text"/>
    <w:basedOn w:val="Normal"/>
    <w:link w:val="CommentTextChar"/>
    <w:uiPriority w:val="99"/>
    <w:semiHidden/>
    <w:rsid w:val="00DC215F"/>
    <w:rPr>
      <w:sz w:val="20"/>
    </w:rPr>
  </w:style>
  <w:style w:type="character" w:customStyle="1" w:styleId="CommentTextChar">
    <w:name w:val="Comment Text Char"/>
    <w:basedOn w:val="DefaultParagraphFont"/>
    <w:link w:val="CommentText"/>
    <w:uiPriority w:val="99"/>
    <w:semiHidden/>
    <w:locked/>
    <w:rsid w:val="00E4273B"/>
    <w:rPr>
      <w:rFonts w:cs="Times New Roman"/>
      <w:sz w:val="20"/>
      <w:szCs w:val="20"/>
    </w:rPr>
  </w:style>
  <w:style w:type="paragraph" w:styleId="CommentSubject">
    <w:name w:val="annotation subject"/>
    <w:basedOn w:val="CommentText"/>
    <w:next w:val="CommentText"/>
    <w:link w:val="CommentSubjectChar"/>
    <w:uiPriority w:val="99"/>
    <w:semiHidden/>
    <w:rsid w:val="00DC215F"/>
    <w:rPr>
      <w:b/>
      <w:bCs/>
    </w:rPr>
  </w:style>
  <w:style w:type="character" w:customStyle="1" w:styleId="CommentSubjectChar">
    <w:name w:val="Comment Subject Char"/>
    <w:basedOn w:val="CommentTextChar"/>
    <w:link w:val="CommentSubject"/>
    <w:uiPriority w:val="99"/>
    <w:semiHidden/>
    <w:locked/>
    <w:rsid w:val="00E4273B"/>
    <w:rPr>
      <w:rFonts w:cs="Times New Roman"/>
      <w:b/>
      <w:bCs/>
      <w:sz w:val="20"/>
      <w:szCs w:val="20"/>
    </w:rPr>
  </w:style>
  <w:style w:type="paragraph" w:styleId="DocumentMap">
    <w:name w:val="Document Map"/>
    <w:basedOn w:val="Normal"/>
    <w:link w:val="DocumentMapChar"/>
    <w:uiPriority w:val="99"/>
    <w:semiHidden/>
    <w:rsid w:val="00300C69"/>
    <w:pPr>
      <w:shd w:val="clear" w:color="auto" w:fill="000080"/>
    </w:pPr>
    <w:rPr>
      <w:rFonts w:ascii="Tahoma" w:hAnsi="Tahoma" w:cs="Tahoma"/>
      <w:sz w:val="20"/>
    </w:rPr>
  </w:style>
  <w:style w:type="character" w:customStyle="1" w:styleId="DocumentMapChar">
    <w:name w:val="Document Map Char"/>
    <w:basedOn w:val="DefaultParagraphFont"/>
    <w:link w:val="DocumentMap"/>
    <w:uiPriority w:val="99"/>
    <w:semiHidden/>
    <w:locked/>
    <w:rsid w:val="00E4273B"/>
    <w:rPr>
      <w:rFonts w:cs="Times New Roman"/>
      <w:sz w:val="2"/>
    </w:rPr>
  </w:style>
  <w:style w:type="paragraph" w:customStyle="1" w:styleId="Default">
    <w:name w:val="Default"/>
    <w:uiPriority w:val="99"/>
    <w:rsid w:val="00775EFA"/>
    <w:pPr>
      <w:autoSpaceDE w:val="0"/>
      <w:autoSpaceDN w:val="0"/>
      <w:adjustRightInd w:val="0"/>
    </w:pPr>
    <w:rPr>
      <w:color w:val="000000"/>
      <w:sz w:val="24"/>
      <w:szCs w:val="24"/>
    </w:rPr>
  </w:style>
  <w:style w:type="character" w:styleId="PageNumber">
    <w:name w:val="page number"/>
    <w:basedOn w:val="DefaultParagraphFont"/>
    <w:uiPriority w:val="99"/>
    <w:rsid w:val="00703194"/>
    <w:rPr>
      <w:rFonts w:cs="Times New Roman"/>
    </w:rPr>
  </w:style>
  <w:style w:type="paragraph" w:customStyle="1" w:styleId="CM30">
    <w:name w:val="CM30"/>
    <w:basedOn w:val="Default"/>
    <w:next w:val="Default"/>
    <w:uiPriority w:val="99"/>
    <w:rsid w:val="00BD0D28"/>
    <w:rPr>
      <w:color w:val="auto"/>
    </w:rPr>
  </w:style>
  <w:style w:type="paragraph" w:customStyle="1" w:styleId="CM6">
    <w:name w:val="CM6"/>
    <w:basedOn w:val="Default"/>
    <w:next w:val="Default"/>
    <w:uiPriority w:val="99"/>
    <w:rsid w:val="00BD0D28"/>
    <w:pPr>
      <w:spacing w:line="278" w:lineRule="atLeast"/>
    </w:pPr>
    <w:rPr>
      <w:color w:val="auto"/>
    </w:rPr>
  </w:style>
  <w:style w:type="paragraph" w:customStyle="1" w:styleId="CM7">
    <w:name w:val="CM7"/>
    <w:basedOn w:val="Default"/>
    <w:next w:val="Default"/>
    <w:uiPriority w:val="99"/>
    <w:rsid w:val="00BD0D28"/>
    <w:pPr>
      <w:spacing w:line="276" w:lineRule="atLeast"/>
    </w:pPr>
    <w:rPr>
      <w:color w:val="auto"/>
    </w:rPr>
  </w:style>
  <w:style w:type="paragraph" w:customStyle="1" w:styleId="CM12">
    <w:name w:val="CM12"/>
    <w:basedOn w:val="Default"/>
    <w:next w:val="Default"/>
    <w:uiPriority w:val="99"/>
    <w:rsid w:val="007A45CB"/>
    <w:rPr>
      <w:color w:val="auto"/>
    </w:rPr>
  </w:style>
  <w:style w:type="paragraph" w:styleId="ListParagraph">
    <w:name w:val="List Paragraph"/>
    <w:basedOn w:val="Normal"/>
    <w:uiPriority w:val="99"/>
    <w:qFormat/>
    <w:rsid w:val="00053D46"/>
    <w:pPr>
      <w:ind w:left="720"/>
      <w:contextualSpacing/>
    </w:pPr>
  </w:style>
  <w:style w:type="paragraph" w:styleId="PlainText">
    <w:name w:val="Plain Text"/>
    <w:basedOn w:val="Normal"/>
    <w:link w:val="PlainTextChar"/>
    <w:uiPriority w:val="99"/>
    <w:rsid w:val="00B635BA"/>
    <w:rPr>
      <w:rFonts w:ascii="Calibri" w:hAnsi="Calibri"/>
      <w:sz w:val="22"/>
      <w:szCs w:val="21"/>
    </w:rPr>
  </w:style>
  <w:style w:type="character" w:customStyle="1" w:styleId="PlainTextChar">
    <w:name w:val="Plain Text Char"/>
    <w:basedOn w:val="DefaultParagraphFont"/>
    <w:link w:val="PlainText"/>
    <w:uiPriority w:val="99"/>
    <w:locked/>
    <w:rsid w:val="00B635BA"/>
    <w:rPr>
      <w:rFonts w:ascii="Calibri" w:hAnsi="Calibri" w:cs="Times New Roman"/>
      <w:sz w:val="21"/>
      <w:szCs w:val="21"/>
    </w:rPr>
  </w:style>
  <w:style w:type="character" w:styleId="Hyperlink">
    <w:name w:val="Hyperlink"/>
    <w:basedOn w:val="DefaultParagraphFont"/>
    <w:uiPriority w:val="99"/>
    <w:semiHidden/>
    <w:rsid w:val="00CA61E5"/>
    <w:rPr>
      <w:rFonts w:cs="Times New Roman"/>
      <w:color w:val="07459A"/>
      <w:u w:val="single"/>
    </w:rPr>
  </w:style>
  <w:style w:type="paragraph" w:styleId="NoSpacing">
    <w:name w:val="No Spacing"/>
    <w:uiPriority w:val="99"/>
    <w:qFormat/>
    <w:rsid w:val="006208EA"/>
    <w:rPr>
      <w:rFonts w:ascii="Calibri" w:hAnsi="Calibri"/>
    </w:rPr>
  </w:style>
  <w:style w:type="table" w:styleId="LightShading-Accent1">
    <w:name w:val="Light Shading Accent 1"/>
    <w:basedOn w:val="TableNormal"/>
    <w:uiPriority w:val="99"/>
    <w:rsid w:val="004F4D3B"/>
    <w:rPr>
      <w:color w:val="365F91"/>
      <w:sz w:val="20"/>
      <w:szCs w:val="20"/>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left w:val="nil"/>
          <w:right w:val="nil"/>
          <w:insideH w:val="nil"/>
          <w:insideV w:val="nil"/>
        </w:tcBorders>
        <w:shd w:val="clear" w:color="auto" w:fill="D3DFEE"/>
      </w:tcPr>
    </w:tblStylePr>
  </w:style>
  <w:style w:type="table" w:styleId="LightList">
    <w:name w:val="Light List"/>
    <w:basedOn w:val="TableNormal"/>
    <w:uiPriority w:val="99"/>
    <w:rsid w:val="004F4D3B"/>
    <w:rPr>
      <w:sz w:val="20"/>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character" w:styleId="FollowedHyperlink">
    <w:name w:val="FollowedHyperlink"/>
    <w:basedOn w:val="DefaultParagraphFont"/>
    <w:uiPriority w:val="99"/>
    <w:semiHidden/>
    <w:rsid w:val="00F27B96"/>
    <w:rPr>
      <w:rFonts w:cs="Times New Roman"/>
      <w:color w:val="800080"/>
      <w:u w:val="single"/>
    </w:rPr>
  </w:style>
  <w:style w:type="character" w:styleId="Emphasis">
    <w:name w:val="Emphasis"/>
    <w:basedOn w:val="DefaultParagraphFont"/>
    <w:uiPriority w:val="99"/>
    <w:qFormat/>
    <w:locked/>
    <w:rsid w:val="00B91281"/>
    <w:rPr>
      <w:rFonts w:cs="Times New Roman"/>
      <w:i/>
      <w:iCs/>
    </w:rPr>
  </w:style>
  <w:style w:type="character" w:customStyle="1" w:styleId="EmailStyle561">
    <w:name w:val="EmailStyle561"/>
    <w:basedOn w:val="DefaultParagraphFont"/>
    <w:uiPriority w:val="99"/>
    <w:semiHidden/>
    <w:rsid w:val="007809AB"/>
    <w:rPr>
      <w:rFonts w:ascii="Calibri" w:hAnsi="Calibri" w:cs="Arial"/>
      <w:color w:val="000080"/>
      <w:sz w:val="20"/>
      <w:szCs w:val="20"/>
      <w:u w:val="none"/>
      <w:effect w:val="none"/>
    </w:rPr>
  </w:style>
  <w:style w:type="paragraph" w:styleId="Revision">
    <w:name w:val="Revision"/>
    <w:hidden/>
    <w:uiPriority w:val="99"/>
    <w:semiHidden/>
    <w:rsid w:val="008D78EE"/>
    <w:rPr>
      <w:sz w:val="24"/>
      <w:szCs w:val="20"/>
    </w:rPr>
  </w:style>
  <w:style w:type="paragraph" w:styleId="BodyText">
    <w:name w:val="Body Text"/>
    <w:basedOn w:val="Normal"/>
    <w:link w:val="BodyTextChar"/>
    <w:uiPriority w:val="99"/>
    <w:locked/>
    <w:rsid w:val="00112585"/>
    <w:pPr>
      <w:widowControl w:val="0"/>
      <w:ind w:left="1300"/>
    </w:pPr>
    <w:rPr>
      <w:szCs w:val="24"/>
      <w:u w:val="single"/>
    </w:rPr>
  </w:style>
  <w:style w:type="character" w:customStyle="1" w:styleId="BodyTextChar">
    <w:name w:val="Body Text Char"/>
    <w:basedOn w:val="DefaultParagraphFont"/>
    <w:link w:val="BodyText"/>
    <w:uiPriority w:val="99"/>
    <w:rsid w:val="00112585"/>
    <w:rPr>
      <w:sz w:val="24"/>
      <w:szCs w:val="24"/>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E32BF5"/>
    <w:rPr>
      <w:sz w:val="24"/>
      <w:szCs w:val="20"/>
    </w:rPr>
  </w:style>
  <w:style w:type="paragraph" w:styleId="Heading2">
    <w:name w:val="heading 2"/>
    <w:basedOn w:val="Normal"/>
    <w:next w:val="Normal"/>
    <w:link w:val="Heading2Char"/>
    <w:uiPriority w:val="99"/>
    <w:qFormat/>
    <w:rsid w:val="00E32BF5"/>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E32BF5"/>
    <w:rPr>
      <w:rFonts w:ascii="Arial" w:hAnsi="Arial" w:cs="Times New Roman"/>
      <w:b/>
      <w:i/>
      <w:sz w:val="28"/>
      <w:lang w:val="en-US" w:eastAsia="en-US"/>
    </w:rPr>
  </w:style>
  <w:style w:type="paragraph" w:styleId="BalloonText">
    <w:name w:val="Balloon Text"/>
    <w:basedOn w:val="Normal"/>
    <w:link w:val="BalloonTextChar"/>
    <w:uiPriority w:val="99"/>
    <w:semiHidden/>
    <w:rsid w:val="00DC215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4273B"/>
    <w:rPr>
      <w:rFonts w:cs="Times New Roman"/>
      <w:sz w:val="2"/>
    </w:rPr>
  </w:style>
  <w:style w:type="paragraph" w:customStyle="1" w:styleId="ExecOffice">
    <w:name w:val="Exec Office"/>
    <w:basedOn w:val="Normal"/>
    <w:uiPriority w:val="99"/>
    <w:rsid w:val="00E32BF5"/>
    <w:pPr>
      <w:framePr w:w="6927" w:hSpace="187" w:wrap="notBeside" w:vAnchor="text" w:hAnchor="page" w:x="3594" w:y="1"/>
      <w:jc w:val="center"/>
    </w:pPr>
    <w:rPr>
      <w:rFonts w:ascii="Arial" w:hAnsi="Arial"/>
      <w:sz w:val="28"/>
    </w:rPr>
  </w:style>
  <w:style w:type="paragraph" w:customStyle="1" w:styleId="Weld">
    <w:name w:val="Weld"/>
    <w:basedOn w:val="Normal"/>
    <w:uiPriority w:val="99"/>
    <w:rsid w:val="00E32BF5"/>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uiPriority w:val="99"/>
    <w:rsid w:val="00E32BF5"/>
    <w:pPr>
      <w:framePr w:hSpace="187" w:wrap="notBeside" w:vAnchor="text" w:hAnchor="page" w:x="546" w:y="141"/>
      <w:spacing w:after="120"/>
      <w:jc w:val="center"/>
    </w:pPr>
    <w:rPr>
      <w:rFonts w:ascii="Arial Rounded MT Bold" w:hAnsi="Arial Rounded MT Bold"/>
      <w:sz w:val="14"/>
    </w:rPr>
  </w:style>
  <w:style w:type="paragraph" w:styleId="Caption">
    <w:name w:val="caption"/>
    <w:basedOn w:val="Normal"/>
    <w:next w:val="Normal"/>
    <w:uiPriority w:val="99"/>
    <w:qFormat/>
    <w:rsid w:val="00E32BF5"/>
    <w:pPr>
      <w:jc w:val="center"/>
    </w:pPr>
    <w:rPr>
      <w:rFonts w:ascii="Arial" w:hAnsi="Arial"/>
      <w:b/>
      <w:sz w:val="22"/>
    </w:rPr>
  </w:style>
  <w:style w:type="paragraph" w:styleId="NormalWeb">
    <w:name w:val="Normal (Web)"/>
    <w:basedOn w:val="Normal"/>
    <w:uiPriority w:val="99"/>
    <w:rsid w:val="00E32BF5"/>
    <w:pPr>
      <w:spacing w:before="100" w:beforeAutospacing="1" w:after="100" w:afterAutospacing="1"/>
    </w:pPr>
    <w:rPr>
      <w:szCs w:val="24"/>
    </w:rPr>
  </w:style>
  <w:style w:type="paragraph" w:styleId="EndnoteText">
    <w:name w:val="endnote text"/>
    <w:basedOn w:val="Normal"/>
    <w:link w:val="EndnoteTextChar"/>
    <w:uiPriority w:val="99"/>
    <w:semiHidden/>
    <w:rsid w:val="00E32BF5"/>
    <w:rPr>
      <w:rFonts w:ascii="Arial" w:eastAsia="Batang" w:hAnsi="Arial"/>
      <w:sz w:val="20"/>
    </w:rPr>
  </w:style>
  <w:style w:type="character" w:customStyle="1" w:styleId="EndnoteTextChar">
    <w:name w:val="Endnote Text Char"/>
    <w:basedOn w:val="DefaultParagraphFont"/>
    <w:link w:val="EndnoteText"/>
    <w:uiPriority w:val="99"/>
    <w:semiHidden/>
    <w:locked/>
    <w:rsid w:val="00E4273B"/>
    <w:rPr>
      <w:rFonts w:cs="Times New Roman"/>
      <w:sz w:val="20"/>
      <w:szCs w:val="20"/>
    </w:rPr>
  </w:style>
  <w:style w:type="character" w:styleId="EndnoteReference">
    <w:name w:val="endnote reference"/>
    <w:basedOn w:val="DefaultParagraphFont"/>
    <w:uiPriority w:val="99"/>
    <w:semiHidden/>
    <w:rsid w:val="00E32BF5"/>
    <w:rPr>
      <w:rFonts w:cs="Times New Roman"/>
      <w:vertAlign w:val="superscript"/>
    </w:rPr>
  </w:style>
  <w:style w:type="table" w:styleId="TableGrid">
    <w:name w:val="Table Grid"/>
    <w:basedOn w:val="TableNormal"/>
    <w:uiPriority w:val="99"/>
    <w:rsid w:val="00EB1CC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AA7E09"/>
    <w:pPr>
      <w:tabs>
        <w:tab w:val="center" w:pos="4320"/>
        <w:tab w:val="right" w:pos="8640"/>
      </w:tabs>
    </w:pPr>
  </w:style>
  <w:style w:type="character" w:customStyle="1" w:styleId="HeaderChar">
    <w:name w:val="Header Char"/>
    <w:basedOn w:val="DefaultParagraphFont"/>
    <w:link w:val="Header"/>
    <w:uiPriority w:val="99"/>
    <w:locked/>
    <w:rsid w:val="00E4273B"/>
    <w:rPr>
      <w:rFonts w:cs="Times New Roman"/>
      <w:sz w:val="20"/>
      <w:szCs w:val="20"/>
    </w:rPr>
  </w:style>
  <w:style w:type="paragraph" w:styleId="Footer">
    <w:name w:val="footer"/>
    <w:basedOn w:val="Normal"/>
    <w:link w:val="FooterChar"/>
    <w:uiPriority w:val="99"/>
    <w:rsid w:val="00AA7E09"/>
    <w:pPr>
      <w:tabs>
        <w:tab w:val="center" w:pos="4320"/>
        <w:tab w:val="right" w:pos="8640"/>
      </w:tabs>
    </w:pPr>
  </w:style>
  <w:style w:type="character" w:customStyle="1" w:styleId="FooterChar">
    <w:name w:val="Footer Char"/>
    <w:basedOn w:val="DefaultParagraphFont"/>
    <w:link w:val="Footer"/>
    <w:uiPriority w:val="99"/>
    <w:locked/>
    <w:rsid w:val="00E4273B"/>
    <w:rPr>
      <w:rFonts w:cs="Times New Roman"/>
      <w:sz w:val="20"/>
      <w:szCs w:val="20"/>
    </w:rPr>
  </w:style>
  <w:style w:type="paragraph" w:styleId="FootnoteText">
    <w:name w:val="footnote text"/>
    <w:basedOn w:val="Normal"/>
    <w:link w:val="FootnoteTextChar"/>
    <w:uiPriority w:val="99"/>
    <w:semiHidden/>
    <w:rsid w:val="00E548D7"/>
    <w:rPr>
      <w:sz w:val="20"/>
    </w:rPr>
  </w:style>
  <w:style w:type="character" w:customStyle="1" w:styleId="FootnoteTextChar">
    <w:name w:val="Footnote Text Char"/>
    <w:basedOn w:val="DefaultParagraphFont"/>
    <w:link w:val="FootnoteText"/>
    <w:uiPriority w:val="99"/>
    <w:semiHidden/>
    <w:locked/>
    <w:rsid w:val="00E4273B"/>
    <w:rPr>
      <w:rFonts w:cs="Times New Roman"/>
      <w:sz w:val="20"/>
      <w:szCs w:val="20"/>
    </w:rPr>
  </w:style>
  <w:style w:type="character" w:styleId="FootnoteReference">
    <w:name w:val="footnote reference"/>
    <w:basedOn w:val="DefaultParagraphFont"/>
    <w:uiPriority w:val="99"/>
    <w:semiHidden/>
    <w:rsid w:val="00E548D7"/>
    <w:rPr>
      <w:rFonts w:cs="Times New Roman"/>
      <w:vertAlign w:val="superscript"/>
    </w:rPr>
  </w:style>
  <w:style w:type="character" w:styleId="CommentReference">
    <w:name w:val="annotation reference"/>
    <w:basedOn w:val="DefaultParagraphFont"/>
    <w:uiPriority w:val="99"/>
    <w:semiHidden/>
    <w:rsid w:val="00DC215F"/>
    <w:rPr>
      <w:rFonts w:cs="Times New Roman"/>
      <w:sz w:val="16"/>
    </w:rPr>
  </w:style>
  <w:style w:type="paragraph" w:styleId="CommentText">
    <w:name w:val="annotation text"/>
    <w:basedOn w:val="Normal"/>
    <w:link w:val="CommentTextChar"/>
    <w:uiPriority w:val="99"/>
    <w:semiHidden/>
    <w:rsid w:val="00DC215F"/>
    <w:rPr>
      <w:sz w:val="20"/>
    </w:rPr>
  </w:style>
  <w:style w:type="character" w:customStyle="1" w:styleId="CommentTextChar">
    <w:name w:val="Comment Text Char"/>
    <w:basedOn w:val="DefaultParagraphFont"/>
    <w:link w:val="CommentText"/>
    <w:uiPriority w:val="99"/>
    <w:semiHidden/>
    <w:locked/>
    <w:rsid w:val="00E4273B"/>
    <w:rPr>
      <w:rFonts w:cs="Times New Roman"/>
      <w:sz w:val="20"/>
      <w:szCs w:val="20"/>
    </w:rPr>
  </w:style>
  <w:style w:type="paragraph" w:styleId="CommentSubject">
    <w:name w:val="annotation subject"/>
    <w:basedOn w:val="CommentText"/>
    <w:next w:val="CommentText"/>
    <w:link w:val="CommentSubjectChar"/>
    <w:uiPriority w:val="99"/>
    <w:semiHidden/>
    <w:rsid w:val="00DC215F"/>
    <w:rPr>
      <w:b/>
      <w:bCs/>
    </w:rPr>
  </w:style>
  <w:style w:type="character" w:customStyle="1" w:styleId="CommentSubjectChar">
    <w:name w:val="Comment Subject Char"/>
    <w:basedOn w:val="CommentTextChar"/>
    <w:link w:val="CommentSubject"/>
    <w:uiPriority w:val="99"/>
    <w:semiHidden/>
    <w:locked/>
    <w:rsid w:val="00E4273B"/>
    <w:rPr>
      <w:rFonts w:cs="Times New Roman"/>
      <w:b/>
      <w:bCs/>
      <w:sz w:val="20"/>
      <w:szCs w:val="20"/>
    </w:rPr>
  </w:style>
  <w:style w:type="paragraph" w:styleId="DocumentMap">
    <w:name w:val="Document Map"/>
    <w:basedOn w:val="Normal"/>
    <w:link w:val="DocumentMapChar"/>
    <w:uiPriority w:val="99"/>
    <w:semiHidden/>
    <w:rsid w:val="00300C69"/>
    <w:pPr>
      <w:shd w:val="clear" w:color="auto" w:fill="000080"/>
    </w:pPr>
    <w:rPr>
      <w:rFonts w:ascii="Tahoma" w:hAnsi="Tahoma" w:cs="Tahoma"/>
      <w:sz w:val="20"/>
    </w:rPr>
  </w:style>
  <w:style w:type="character" w:customStyle="1" w:styleId="DocumentMapChar">
    <w:name w:val="Document Map Char"/>
    <w:basedOn w:val="DefaultParagraphFont"/>
    <w:link w:val="DocumentMap"/>
    <w:uiPriority w:val="99"/>
    <w:semiHidden/>
    <w:locked/>
    <w:rsid w:val="00E4273B"/>
    <w:rPr>
      <w:rFonts w:cs="Times New Roman"/>
      <w:sz w:val="2"/>
    </w:rPr>
  </w:style>
  <w:style w:type="paragraph" w:customStyle="1" w:styleId="Default">
    <w:name w:val="Default"/>
    <w:uiPriority w:val="99"/>
    <w:rsid w:val="00775EFA"/>
    <w:pPr>
      <w:autoSpaceDE w:val="0"/>
      <w:autoSpaceDN w:val="0"/>
      <w:adjustRightInd w:val="0"/>
    </w:pPr>
    <w:rPr>
      <w:color w:val="000000"/>
      <w:sz w:val="24"/>
      <w:szCs w:val="24"/>
    </w:rPr>
  </w:style>
  <w:style w:type="character" w:styleId="PageNumber">
    <w:name w:val="page number"/>
    <w:basedOn w:val="DefaultParagraphFont"/>
    <w:uiPriority w:val="99"/>
    <w:rsid w:val="00703194"/>
    <w:rPr>
      <w:rFonts w:cs="Times New Roman"/>
    </w:rPr>
  </w:style>
  <w:style w:type="paragraph" w:customStyle="1" w:styleId="CM30">
    <w:name w:val="CM30"/>
    <w:basedOn w:val="Default"/>
    <w:next w:val="Default"/>
    <w:uiPriority w:val="99"/>
    <w:rsid w:val="00BD0D28"/>
    <w:rPr>
      <w:color w:val="auto"/>
    </w:rPr>
  </w:style>
  <w:style w:type="paragraph" w:customStyle="1" w:styleId="CM6">
    <w:name w:val="CM6"/>
    <w:basedOn w:val="Default"/>
    <w:next w:val="Default"/>
    <w:uiPriority w:val="99"/>
    <w:rsid w:val="00BD0D28"/>
    <w:pPr>
      <w:spacing w:line="278" w:lineRule="atLeast"/>
    </w:pPr>
    <w:rPr>
      <w:color w:val="auto"/>
    </w:rPr>
  </w:style>
  <w:style w:type="paragraph" w:customStyle="1" w:styleId="CM7">
    <w:name w:val="CM7"/>
    <w:basedOn w:val="Default"/>
    <w:next w:val="Default"/>
    <w:uiPriority w:val="99"/>
    <w:rsid w:val="00BD0D28"/>
    <w:pPr>
      <w:spacing w:line="276" w:lineRule="atLeast"/>
    </w:pPr>
    <w:rPr>
      <w:color w:val="auto"/>
    </w:rPr>
  </w:style>
  <w:style w:type="paragraph" w:customStyle="1" w:styleId="CM12">
    <w:name w:val="CM12"/>
    <w:basedOn w:val="Default"/>
    <w:next w:val="Default"/>
    <w:uiPriority w:val="99"/>
    <w:rsid w:val="007A45CB"/>
    <w:rPr>
      <w:color w:val="auto"/>
    </w:rPr>
  </w:style>
  <w:style w:type="paragraph" w:styleId="ListParagraph">
    <w:name w:val="List Paragraph"/>
    <w:basedOn w:val="Normal"/>
    <w:uiPriority w:val="99"/>
    <w:qFormat/>
    <w:rsid w:val="00053D46"/>
    <w:pPr>
      <w:ind w:left="720"/>
      <w:contextualSpacing/>
    </w:pPr>
  </w:style>
  <w:style w:type="paragraph" w:styleId="PlainText">
    <w:name w:val="Plain Text"/>
    <w:basedOn w:val="Normal"/>
    <w:link w:val="PlainTextChar"/>
    <w:uiPriority w:val="99"/>
    <w:rsid w:val="00B635BA"/>
    <w:rPr>
      <w:rFonts w:ascii="Calibri" w:hAnsi="Calibri"/>
      <w:sz w:val="22"/>
      <w:szCs w:val="21"/>
    </w:rPr>
  </w:style>
  <w:style w:type="character" w:customStyle="1" w:styleId="PlainTextChar">
    <w:name w:val="Plain Text Char"/>
    <w:basedOn w:val="DefaultParagraphFont"/>
    <w:link w:val="PlainText"/>
    <w:uiPriority w:val="99"/>
    <w:locked/>
    <w:rsid w:val="00B635BA"/>
    <w:rPr>
      <w:rFonts w:ascii="Calibri" w:hAnsi="Calibri" w:cs="Times New Roman"/>
      <w:sz w:val="21"/>
      <w:szCs w:val="21"/>
    </w:rPr>
  </w:style>
  <w:style w:type="character" w:styleId="Hyperlink">
    <w:name w:val="Hyperlink"/>
    <w:basedOn w:val="DefaultParagraphFont"/>
    <w:uiPriority w:val="99"/>
    <w:semiHidden/>
    <w:rsid w:val="00CA61E5"/>
    <w:rPr>
      <w:rFonts w:cs="Times New Roman"/>
      <w:color w:val="07459A"/>
      <w:u w:val="single"/>
    </w:rPr>
  </w:style>
  <w:style w:type="paragraph" w:styleId="NoSpacing">
    <w:name w:val="No Spacing"/>
    <w:uiPriority w:val="99"/>
    <w:qFormat/>
    <w:rsid w:val="006208EA"/>
    <w:rPr>
      <w:rFonts w:ascii="Calibri" w:hAnsi="Calibri"/>
    </w:rPr>
  </w:style>
  <w:style w:type="table" w:styleId="LightShading-Accent1">
    <w:name w:val="Light Shading Accent 1"/>
    <w:basedOn w:val="TableNormal"/>
    <w:uiPriority w:val="99"/>
    <w:rsid w:val="004F4D3B"/>
    <w:rPr>
      <w:color w:val="365F91"/>
      <w:sz w:val="20"/>
      <w:szCs w:val="20"/>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left w:val="nil"/>
          <w:right w:val="nil"/>
          <w:insideH w:val="nil"/>
          <w:insideV w:val="nil"/>
        </w:tcBorders>
        <w:shd w:val="clear" w:color="auto" w:fill="D3DFEE"/>
      </w:tcPr>
    </w:tblStylePr>
  </w:style>
  <w:style w:type="table" w:styleId="LightList">
    <w:name w:val="Light List"/>
    <w:basedOn w:val="TableNormal"/>
    <w:uiPriority w:val="99"/>
    <w:rsid w:val="004F4D3B"/>
    <w:rPr>
      <w:sz w:val="20"/>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character" w:styleId="FollowedHyperlink">
    <w:name w:val="FollowedHyperlink"/>
    <w:basedOn w:val="DefaultParagraphFont"/>
    <w:uiPriority w:val="99"/>
    <w:semiHidden/>
    <w:rsid w:val="00F27B96"/>
    <w:rPr>
      <w:rFonts w:cs="Times New Roman"/>
      <w:color w:val="800080"/>
      <w:u w:val="single"/>
    </w:rPr>
  </w:style>
  <w:style w:type="character" w:styleId="Emphasis">
    <w:name w:val="Emphasis"/>
    <w:basedOn w:val="DefaultParagraphFont"/>
    <w:uiPriority w:val="99"/>
    <w:qFormat/>
    <w:locked/>
    <w:rsid w:val="00B91281"/>
    <w:rPr>
      <w:rFonts w:cs="Times New Roman"/>
      <w:i/>
      <w:iCs/>
    </w:rPr>
  </w:style>
  <w:style w:type="character" w:customStyle="1" w:styleId="EmailStyle561">
    <w:name w:val="EmailStyle561"/>
    <w:basedOn w:val="DefaultParagraphFont"/>
    <w:uiPriority w:val="99"/>
    <w:semiHidden/>
    <w:rsid w:val="007809AB"/>
    <w:rPr>
      <w:rFonts w:ascii="Calibri" w:hAnsi="Calibri" w:cs="Arial"/>
      <w:color w:val="000080"/>
      <w:sz w:val="20"/>
      <w:szCs w:val="20"/>
      <w:u w:val="none"/>
      <w:effect w:val="none"/>
    </w:rPr>
  </w:style>
  <w:style w:type="paragraph" w:styleId="Revision">
    <w:name w:val="Revision"/>
    <w:hidden/>
    <w:uiPriority w:val="99"/>
    <w:semiHidden/>
    <w:rsid w:val="008D78EE"/>
    <w:rPr>
      <w:sz w:val="24"/>
      <w:szCs w:val="20"/>
    </w:rPr>
  </w:style>
  <w:style w:type="paragraph" w:styleId="BodyText">
    <w:name w:val="Body Text"/>
    <w:basedOn w:val="Normal"/>
    <w:link w:val="BodyTextChar"/>
    <w:uiPriority w:val="99"/>
    <w:locked/>
    <w:rsid w:val="00112585"/>
    <w:pPr>
      <w:widowControl w:val="0"/>
      <w:ind w:left="1300"/>
    </w:pPr>
    <w:rPr>
      <w:szCs w:val="24"/>
      <w:u w:val="single"/>
    </w:rPr>
  </w:style>
  <w:style w:type="character" w:customStyle="1" w:styleId="BodyTextChar">
    <w:name w:val="Body Text Char"/>
    <w:basedOn w:val="DefaultParagraphFont"/>
    <w:link w:val="BodyText"/>
    <w:uiPriority w:val="99"/>
    <w:rsid w:val="00112585"/>
    <w:rPr>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9729323">
      <w:marLeft w:val="0"/>
      <w:marRight w:val="0"/>
      <w:marTop w:val="0"/>
      <w:marBottom w:val="0"/>
      <w:divBdr>
        <w:top w:val="none" w:sz="0" w:space="0" w:color="auto"/>
        <w:left w:val="none" w:sz="0" w:space="0" w:color="auto"/>
        <w:bottom w:val="none" w:sz="0" w:space="0" w:color="auto"/>
        <w:right w:val="none" w:sz="0" w:space="0" w:color="auto"/>
      </w:divBdr>
      <w:divsChild>
        <w:div w:id="909729322">
          <w:marLeft w:val="0"/>
          <w:marRight w:val="0"/>
          <w:marTop w:val="0"/>
          <w:marBottom w:val="0"/>
          <w:divBdr>
            <w:top w:val="none" w:sz="0" w:space="0" w:color="auto"/>
            <w:left w:val="none" w:sz="0" w:space="0" w:color="auto"/>
            <w:bottom w:val="none" w:sz="0" w:space="0" w:color="auto"/>
            <w:right w:val="none" w:sz="0" w:space="0" w:color="auto"/>
          </w:divBdr>
          <w:divsChild>
            <w:div w:id="909729412">
              <w:marLeft w:val="0"/>
              <w:marRight w:val="0"/>
              <w:marTop w:val="0"/>
              <w:marBottom w:val="0"/>
              <w:divBdr>
                <w:top w:val="none" w:sz="0" w:space="0" w:color="auto"/>
                <w:left w:val="none" w:sz="0" w:space="0" w:color="auto"/>
                <w:bottom w:val="none" w:sz="0" w:space="0" w:color="auto"/>
                <w:right w:val="none" w:sz="0" w:space="0" w:color="auto"/>
              </w:divBdr>
              <w:divsChild>
                <w:div w:id="909729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9729324">
      <w:marLeft w:val="0"/>
      <w:marRight w:val="0"/>
      <w:marTop w:val="0"/>
      <w:marBottom w:val="0"/>
      <w:divBdr>
        <w:top w:val="none" w:sz="0" w:space="0" w:color="auto"/>
        <w:left w:val="none" w:sz="0" w:space="0" w:color="auto"/>
        <w:bottom w:val="none" w:sz="0" w:space="0" w:color="auto"/>
        <w:right w:val="none" w:sz="0" w:space="0" w:color="auto"/>
      </w:divBdr>
    </w:div>
    <w:div w:id="909729330">
      <w:marLeft w:val="0"/>
      <w:marRight w:val="0"/>
      <w:marTop w:val="0"/>
      <w:marBottom w:val="0"/>
      <w:divBdr>
        <w:top w:val="none" w:sz="0" w:space="0" w:color="auto"/>
        <w:left w:val="none" w:sz="0" w:space="0" w:color="auto"/>
        <w:bottom w:val="none" w:sz="0" w:space="0" w:color="auto"/>
        <w:right w:val="none" w:sz="0" w:space="0" w:color="auto"/>
      </w:divBdr>
      <w:divsChild>
        <w:div w:id="909729371">
          <w:marLeft w:val="0"/>
          <w:marRight w:val="0"/>
          <w:marTop w:val="225"/>
          <w:marBottom w:val="0"/>
          <w:divBdr>
            <w:top w:val="single" w:sz="18" w:space="0" w:color="CBAE60"/>
            <w:left w:val="single" w:sz="18" w:space="0" w:color="CBAE60"/>
            <w:bottom w:val="single" w:sz="6" w:space="0" w:color="CBAE60"/>
            <w:right w:val="single" w:sz="18" w:space="0" w:color="CBAE60"/>
          </w:divBdr>
          <w:divsChild>
            <w:div w:id="909729341">
              <w:marLeft w:val="0"/>
              <w:marRight w:val="0"/>
              <w:marTop w:val="0"/>
              <w:marBottom w:val="0"/>
              <w:divBdr>
                <w:top w:val="none" w:sz="0" w:space="0" w:color="auto"/>
                <w:left w:val="none" w:sz="0" w:space="0" w:color="auto"/>
                <w:bottom w:val="none" w:sz="0" w:space="0" w:color="auto"/>
                <w:right w:val="none" w:sz="0" w:space="0" w:color="auto"/>
              </w:divBdr>
              <w:divsChild>
                <w:div w:id="909729335">
                  <w:marLeft w:val="0"/>
                  <w:marRight w:val="0"/>
                  <w:marTop w:val="0"/>
                  <w:marBottom w:val="0"/>
                  <w:divBdr>
                    <w:top w:val="none" w:sz="0" w:space="0" w:color="auto"/>
                    <w:left w:val="none" w:sz="0" w:space="0" w:color="auto"/>
                    <w:bottom w:val="none" w:sz="0" w:space="0" w:color="auto"/>
                    <w:right w:val="none" w:sz="0" w:space="0" w:color="auto"/>
                  </w:divBdr>
                  <w:divsChild>
                    <w:div w:id="909729375">
                      <w:marLeft w:val="0"/>
                      <w:marRight w:val="0"/>
                      <w:marTop w:val="0"/>
                      <w:marBottom w:val="0"/>
                      <w:divBdr>
                        <w:top w:val="none" w:sz="0" w:space="0" w:color="auto"/>
                        <w:left w:val="none" w:sz="0" w:space="0" w:color="auto"/>
                        <w:bottom w:val="none" w:sz="0" w:space="0" w:color="auto"/>
                        <w:right w:val="none" w:sz="0" w:space="0" w:color="auto"/>
                      </w:divBdr>
                      <w:divsChild>
                        <w:div w:id="909729326">
                          <w:marLeft w:val="0"/>
                          <w:marRight w:val="0"/>
                          <w:marTop w:val="0"/>
                          <w:marBottom w:val="0"/>
                          <w:divBdr>
                            <w:top w:val="none" w:sz="0" w:space="0" w:color="auto"/>
                            <w:left w:val="none" w:sz="0" w:space="0" w:color="auto"/>
                            <w:bottom w:val="none" w:sz="0" w:space="0" w:color="auto"/>
                            <w:right w:val="none" w:sz="0" w:space="0" w:color="auto"/>
                          </w:divBdr>
                          <w:divsChild>
                            <w:div w:id="909729334">
                              <w:marLeft w:val="0"/>
                              <w:marRight w:val="0"/>
                              <w:marTop w:val="0"/>
                              <w:marBottom w:val="0"/>
                              <w:divBdr>
                                <w:top w:val="none" w:sz="0" w:space="0" w:color="auto"/>
                                <w:left w:val="none" w:sz="0" w:space="0" w:color="auto"/>
                                <w:bottom w:val="none" w:sz="0" w:space="0" w:color="auto"/>
                                <w:right w:val="none" w:sz="0" w:space="0" w:color="auto"/>
                              </w:divBdr>
                              <w:divsChild>
                                <w:div w:id="909729370">
                                  <w:marLeft w:val="0"/>
                                  <w:marRight w:val="0"/>
                                  <w:marTop w:val="0"/>
                                  <w:marBottom w:val="0"/>
                                  <w:divBdr>
                                    <w:top w:val="none" w:sz="0" w:space="0" w:color="auto"/>
                                    <w:left w:val="none" w:sz="0" w:space="0" w:color="auto"/>
                                    <w:bottom w:val="none" w:sz="0" w:space="0" w:color="auto"/>
                                    <w:right w:val="none" w:sz="0" w:space="0" w:color="auto"/>
                                  </w:divBdr>
                                  <w:divsChild>
                                    <w:div w:id="909729362">
                                      <w:marLeft w:val="0"/>
                                      <w:marRight w:val="0"/>
                                      <w:marTop w:val="0"/>
                                      <w:marBottom w:val="0"/>
                                      <w:divBdr>
                                        <w:top w:val="none" w:sz="0" w:space="0" w:color="auto"/>
                                        <w:left w:val="none" w:sz="0" w:space="0" w:color="auto"/>
                                        <w:bottom w:val="none" w:sz="0" w:space="0" w:color="auto"/>
                                        <w:right w:val="none" w:sz="0" w:space="0" w:color="auto"/>
                                      </w:divBdr>
                                      <w:divsChild>
                                        <w:div w:id="909729389">
                                          <w:marLeft w:val="0"/>
                                          <w:marRight w:val="0"/>
                                          <w:marTop w:val="0"/>
                                          <w:marBottom w:val="300"/>
                                          <w:divBdr>
                                            <w:top w:val="none" w:sz="0" w:space="0" w:color="auto"/>
                                            <w:left w:val="none" w:sz="0" w:space="0" w:color="auto"/>
                                            <w:bottom w:val="none" w:sz="0" w:space="0" w:color="auto"/>
                                            <w:right w:val="none" w:sz="0" w:space="0" w:color="auto"/>
                                          </w:divBdr>
                                          <w:divsChild>
                                            <w:div w:id="909729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09729332">
      <w:marLeft w:val="0"/>
      <w:marRight w:val="0"/>
      <w:marTop w:val="0"/>
      <w:marBottom w:val="0"/>
      <w:divBdr>
        <w:top w:val="none" w:sz="0" w:space="0" w:color="auto"/>
        <w:left w:val="none" w:sz="0" w:space="0" w:color="auto"/>
        <w:bottom w:val="none" w:sz="0" w:space="0" w:color="auto"/>
        <w:right w:val="none" w:sz="0" w:space="0" w:color="auto"/>
      </w:divBdr>
      <w:divsChild>
        <w:div w:id="909729349">
          <w:marLeft w:val="0"/>
          <w:marRight w:val="0"/>
          <w:marTop w:val="225"/>
          <w:marBottom w:val="0"/>
          <w:divBdr>
            <w:top w:val="single" w:sz="18" w:space="0" w:color="CBAE60"/>
            <w:left w:val="single" w:sz="18" w:space="0" w:color="CBAE60"/>
            <w:bottom w:val="single" w:sz="6" w:space="0" w:color="CBAE60"/>
            <w:right w:val="single" w:sz="18" w:space="0" w:color="CBAE60"/>
          </w:divBdr>
          <w:divsChild>
            <w:div w:id="909729390">
              <w:marLeft w:val="0"/>
              <w:marRight w:val="0"/>
              <w:marTop w:val="0"/>
              <w:marBottom w:val="0"/>
              <w:divBdr>
                <w:top w:val="none" w:sz="0" w:space="0" w:color="auto"/>
                <w:left w:val="none" w:sz="0" w:space="0" w:color="auto"/>
                <w:bottom w:val="none" w:sz="0" w:space="0" w:color="auto"/>
                <w:right w:val="none" w:sz="0" w:space="0" w:color="auto"/>
              </w:divBdr>
              <w:divsChild>
                <w:div w:id="909729345">
                  <w:marLeft w:val="0"/>
                  <w:marRight w:val="0"/>
                  <w:marTop w:val="0"/>
                  <w:marBottom w:val="0"/>
                  <w:divBdr>
                    <w:top w:val="none" w:sz="0" w:space="0" w:color="auto"/>
                    <w:left w:val="none" w:sz="0" w:space="0" w:color="auto"/>
                    <w:bottom w:val="none" w:sz="0" w:space="0" w:color="auto"/>
                    <w:right w:val="none" w:sz="0" w:space="0" w:color="auto"/>
                  </w:divBdr>
                  <w:divsChild>
                    <w:div w:id="909729329">
                      <w:marLeft w:val="0"/>
                      <w:marRight w:val="0"/>
                      <w:marTop w:val="0"/>
                      <w:marBottom w:val="0"/>
                      <w:divBdr>
                        <w:top w:val="none" w:sz="0" w:space="0" w:color="auto"/>
                        <w:left w:val="none" w:sz="0" w:space="0" w:color="auto"/>
                        <w:bottom w:val="none" w:sz="0" w:space="0" w:color="auto"/>
                        <w:right w:val="none" w:sz="0" w:space="0" w:color="auto"/>
                      </w:divBdr>
                      <w:divsChild>
                        <w:div w:id="909729378">
                          <w:marLeft w:val="0"/>
                          <w:marRight w:val="0"/>
                          <w:marTop w:val="0"/>
                          <w:marBottom w:val="0"/>
                          <w:divBdr>
                            <w:top w:val="none" w:sz="0" w:space="0" w:color="auto"/>
                            <w:left w:val="none" w:sz="0" w:space="0" w:color="auto"/>
                            <w:bottom w:val="none" w:sz="0" w:space="0" w:color="auto"/>
                            <w:right w:val="none" w:sz="0" w:space="0" w:color="auto"/>
                          </w:divBdr>
                          <w:divsChild>
                            <w:div w:id="909729385">
                              <w:marLeft w:val="0"/>
                              <w:marRight w:val="0"/>
                              <w:marTop w:val="0"/>
                              <w:marBottom w:val="0"/>
                              <w:divBdr>
                                <w:top w:val="none" w:sz="0" w:space="0" w:color="auto"/>
                                <w:left w:val="none" w:sz="0" w:space="0" w:color="auto"/>
                                <w:bottom w:val="none" w:sz="0" w:space="0" w:color="auto"/>
                                <w:right w:val="none" w:sz="0" w:space="0" w:color="auto"/>
                              </w:divBdr>
                              <w:divsChild>
                                <w:div w:id="909729380">
                                  <w:marLeft w:val="0"/>
                                  <w:marRight w:val="0"/>
                                  <w:marTop w:val="0"/>
                                  <w:marBottom w:val="0"/>
                                  <w:divBdr>
                                    <w:top w:val="none" w:sz="0" w:space="0" w:color="auto"/>
                                    <w:left w:val="none" w:sz="0" w:space="0" w:color="auto"/>
                                    <w:bottom w:val="none" w:sz="0" w:space="0" w:color="auto"/>
                                    <w:right w:val="none" w:sz="0" w:space="0" w:color="auto"/>
                                  </w:divBdr>
                                  <w:divsChild>
                                    <w:div w:id="909729373">
                                      <w:marLeft w:val="0"/>
                                      <w:marRight w:val="0"/>
                                      <w:marTop w:val="0"/>
                                      <w:marBottom w:val="0"/>
                                      <w:divBdr>
                                        <w:top w:val="none" w:sz="0" w:space="0" w:color="auto"/>
                                        <w:left w:val="none" w:sz="0" w:space="0" w:color="auto"/>
                                        <w:bottom w:val="none" w:sz="0" w:space="0" w:color="auto"/>
                                        <w:right w:val="none" w:sz="0" w:space="0" w:color="auto"/>
                                      </w:divBdr>
                                      <w:divsChild>
                                        <w:div w:id="909729397">
                                          <w:marLeft w:val="0"/>
                                          <w:marRight w:val="0"/>
                                          <w:marTop w:val="0"/>
                                          <w:marBottom w:val="300"/>
                                          <w:divBdr>
                                            <w:top w:val="none" w:sz="0" w:space="0" w:color="auto"/>
                                            <w:left w:val="none" w:sz="0" w:space="0" w:color="auto"/>
                                            <w:bottom w:val="none" w:sz="0" w:space="0" w:color="auto"/>
                                            <w:right w:val="none" w:sz="0" w:space="0" w:color="auto"/>
                                          </w:divBdr>
                                          <w:divsChild>
                                            <w:div w:id="90972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09729333">
      <w:marLeft w:val="0"/>
      <w:marRight w:val="0"/>
      <w:marTop w:val="0"/>
      <w:marBottom w:val="0"/>
      <w:divBdr>
        <w:top w:val="none" w:sz="0" w:space="0" w:color="auto"/>
        <w:left w:val="none" w:sz="0" w:space="0" w:color="auto"/>
        <w:bottom w:val="none" w:sz="0" w:space="0" w:color="auto"/>
        <w:right w:val="none" w:sz="0" w:space="0" w:color="auto"/>
      </w:divBdr>
    </w:div>
    <w:div w:id="909729336">
      <w:marLeft w:val="0"/>
      <w:marRight w:val="0"/>
      <w:marTop w:val="0"/>
      <w:marBottom w:val="0"/>
      <w:divBdr>
        <w:top w:val="none" w:sz="0" w:space="0" w:color="auto"/>
        <w:left w:val="none" w:sz="0" w:space="0" w:color="auto"/>
        <w:bottom w:val="none" w:sz="0" w:space="0" w:color="auto"/>
        <w:right w:val="none" w:sz="0" w:space="0" w:color="auto"/>
      </w:divBdr>
      <w:divsChild>
        <w:div w:id="909729402">
          <w:marLeft w:val="0"/>
          <w:marRight w:val="0"/>
          <w:marTop w:val="225"/>
          <w:marBottom w:val="0"/>
          <w:divBdr>
            <w:top w:val="single" w:sz="18" w:space="0" w:color="CBAE60"/>
            <w:left w:val="single" w:sz="18" w:space="0" w:color="CBAE60"/>
            <w:bottom w:val="single" w:sz="6" w:space="0" w:color="CBAE60"/>
            <w:right w:val="single" w:sz="18" w:space="0" w:color="CBAE60"/>
          </w:divBdr>
          <w:divsChild>
            <w:div w:id="909729360">
              <w:marLeft w:val="0"/>
              <w:marRight w:val="0"/>
              <w:marTop w:val="0"/>
              <w:marBottom w:val="0"/>
              <w:divBdr>
                <w:top w:val="none" w:sz="0" w:space="0" w:color="auto"/>
                <w:left w:val="none" w:sz="0" w:space="0" w:color="auto"/>
                <w:bottom w:val="none" w:sz="0" w:space="0" w:color="auto"/>
                <w:right w:val="none" w:sz="0" w:space="0" w:color="auto"/>
              </w:divBdr>
              <w:divsChild>
                <w:div w:id="909729399">
                  <w:marLeft w:val="0"/>
                  <w:marRight w:val="0"/>
                  <w:marTop w:val="0"/>
                  <w:marBottom w:val="0"/>
                  <w:divBdr>
                    <w:top w:val="none" w:sz="0" w:space="0" w:color="auto"/>
                    <w:left w:val="none" w:sz="0" w:space="0" w:color="auto"/>
                    <w:bottom w:val="none" w:sz="0" w:space="0" w:color="auto"/>
                    <w:right w:val="none" w:sz="0" w:space="0" w:color="auto"/>
                  </w:divBdr>
                  <w:divsChild>
                    <w:div w:id="909729404">
                      <w:marLeft w:val="0"/>
                      <w:marRight w:val="0"/>
                      <w:marTop w:val="0"/>
                      <w:marBottom w:val="0"/>
                      <w:divBdr>
                        <w:top w:val="none" w:sz="0" w:space="0" w:color="auto"/>
                        <w:left w:val="none" w:sz="0" w:space="0" w:color="auto"/>
                        <w:bottom w:val="none" w:sz="0" w:space="0" w:color="auto"/>
                        <w:right w:val="none" w:sz="0" w:space="0" w:color="auto"/>
                      </w:divBdr>
                      <w:divsChild>
                        <w:div w:id="909729353">
                          <w:marLeft w:val="0"/>
                          <w:marRight w:val="0"/>
                          <w:marTop w:val="0"/>
                          <w:marBottom w:val="0"/>
                          <w:divBdr>
                            <w:top w:val="none" w:sz="0" w:space="0" w:color="auto"/>
                            <w:left w:val="none" w:sz="0" w:space="0" w:color="auto"/>
                            <w:bottom w:val="none" w:sz="0" w:space="0" w:color="auto"/>
                            <w:right w:val="none" w:sz="0" w:space="0" w:color="auto"/>
                          </w:divBdr>
                          <w:divsChild>
                            <w:div w:id="909729363">
                              <w:marLeft w:val="0"/>
                              <w:marRight w:val="0"/>
                              <w:marTop w:val="0"/>
                              <w:marBottom w:val="0"/>
                              <w:divBdr>
                                <w:top w:val="none" w:sz="0" w:space="0" w:color="auto"/>
                                <w:left w:val="none" w:sz="0" w:space="0" w:color="auto"/>
                                <w:bottom w:val="none" w:sz="0" w:space="0" w:color="auto"/>
                                <w:right w:val="none" w:sz="0" w:space="0" w:color="auto"/>
                              </w:divBdr>
                              <w:divsChild>
                                <w:div w:id="909729379">
                                  <w:marLeft w:val="0"/>
                                  <w:marRight w:val="0"/>
                                  <w:marTop w:val="0"/>
                                  <w:marBottom w:val="0"/>
                                  <w:divBdr>
                                    <w:top w:val="none" w:sz="0" w:space="0" w:color="auto"/>
                                    <w:left w:val="none" w:sz="0" w:space="0" w:color="auto"/>
                                    <w:bottom w:val="none" w:sz="0" w:space="0" w:color="auto"/>
                                    <w:right w:val="none" w:sz="0" w:space="0" w:color="auto"/>
                                  </w:divBdr>
                                  <w:divsChild>
                                    <w:div w:id="909729357">
                                      <w:marLeft w:val="0"/>
                                      <w:marRight w:val="0"/>
                                      <w:marTop w:val="0"/>
                                      <w:marBottom w:val="0"/>
                                      <w:divBdr>
                                        <w:top w:val="none" w:sz="0" w:space="0" w:color="auto"/>
                                        <w:left w:val="none" w:sz="0" w:space="0" w:color="auto"/>
                                        <w:bottom w:val="none" w:sz="0" w:space="0" w:color="auto"/>
                                        <w:right w:val="none" w:sz="0" w:space="0" w:color="auto"/>
                                      </w:divBdr>
                                      <w:divsChild>
                                        <w:div w:id="909729401">
                                          <w:marLeft w:val="0"/>
                                          <w:marRight w:val="0"/>
                                          <w:marTop w:val="0"/>
                                          <w:marBottom w:val="300"/>
                                          <w:divBdr>
                                            <w:top w:val="none" w:sz="0" w:space="0" w:color="auto"/>
                                            <w:left w:val="none" w:sz="0" w:space="0" w:color="auto"/>
                                            <w:bottom w:val="none" w:sz="0" w:space="0" w:color="auto"/>
                                            <w:right w:val="none" w:sz="0" w:space="0" w:color="auto"/>
                                          </w:divBdr>
                                          <w:divsChild>
                                            <w:div w:id="909729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09729338">
      <w:marLeft w:val="0"/>
      <w:marRight w:val="0"/>
      <w:marTop w:val="0"/>
      <w:marBottom w:val="0"/>
      <w:divBdr>
        <w:top w:val="none" w:sz="0" w:space="0" w:color="auto"/>
        <w:left w:val="none" w:sz="0" w:space="0" w:color="auto"/>
        <w:bottom w:val="none" w:sz="0" w:space="0" w:color="auto"/>
        <w:right w:val="none" w:sz="0" w:space="0" w:color="auto"/>
      </w:divBdr>
      <w:divsChild>
        <w:div w:id="909729342">
          <w:marLeft w:val="0"/>
          <w:marRight w:val="0"/>
          <w:marTop w:val="225"/>
          <w:marBottom w:val="0"/>
          <w:divBdr>
            <w:top w:val="single" w:sz="18" w:space="0" w:color="CBAE60"/>
            <w:left w:val="single" w:sz="18" w:space="0" w:color="CBAE60"/>
            <w:bottom w:val="single" w:sz="6" w:space="0" w:color="CBAE60"/>
            <w:right w:val="single" w:sz="18" w:space="0" w:color="CBAE60"/>
          </w:divBdr>
          <w:divsChild>
            <w:div w:id="909729376">
              <w:marLeft w:val="0"/>
              <w:marRight w:val="0"/>
              <w:marTop w:val="0"/>
              <w:marBottom w:val="0"/>
              <w:divBdr>
                <w:top w:val="none" w:sz="0" w:space="0" w:color="auto"/>
                <w:left w:val="none" w:sz="0" w:space="0" w:color="auto"/>
                <w:bottom w:val="none" w:sz="0" w:space="0" w:color="auto"/>
                <w:right w:val="none" w:sz="0" w:space="0" w:color="auto"/>
              </w:divBdr>
              <w:divsChild>
                <w:div w:id="909729383">
                  <w:marLeft w:val="0"/>
                  <w:marRight w:val="0"/>
                  <w:marTop w:val="0"/>
                  <w:marBottom w:val="0"/>
                  <w:divBdr>
                    <w:top w:val="none" w:sz="0" w:space="0" w:color="auto"/>
                    <w:left w:val="none" w:sz="0" w:space="0" w:color="auto"/>
                    <w:bottom w:val="none" w:sz="0" w:space="0" w:color="auto"/>
                    <w:right w:val="none" w:sz="0" w:space="0" w:color="auto"/>
                  </w:divBdr>
                  <w:divsChild>
                    <w:div w:id="909729337">
                      <w:marLeft w:val="0"/>
                      <w:marRight w:val="0"/>
                      <w:marTop w:val="0"/>
                      <w:marBottom w:val="0"/>
                      <w:divBdr>
                        <w:top w:val="none" w:sz="0" w:space="0" w:color="auto"/>
                        <w:left w:val="none" w:sz="0" w:space="0" w:color="auto"/>
                        <w:bottom w:val="none" w:sz="0" w:space="0" w:color="auto"/>
                        <w:right w:val="none" w:sz="0" w:space="0" w:color="auto"/>
                      </w:divBdr>
                      <w:divsChild>
                        <w:div w:id="909729348">
                          <w:marLeft w:val="0"/>
                          <w:marRight w:val="0"/>
                          <w:marTop w:val="0"/>
                          <w:marBottom w:val="0"/>
                          <w:divBdr>
                            <w:top w:val="none" w:sz="0" w:space="0" w:color="auto"/>
                            <w:left w:val="none" w:sz="0" w:space="0" w:color="auto"/>
                            <w:bottom w:val="none" w:sz="0" w:space="0" w:color="auto"/>
                            <w:right w:val="none" w:sz="0" w:space="0" w:color="auto"/>
                          </w:divBdr>
                          <w:divsChild>
                            <w:div w:id="909729368">
                              <w:marLeft w:val="0"/>
                              <w:marRight w:val="0"/>
                              <w:marTop w:val="0"/>
                              <w:marBottom w:val="0"/>
                              <w:divBdr>
                                <w:top w:val="none" w:sz="0" w:space="0" w:color="auto"/>
                                <w:left w:val="none" w:sz="0" w:space="0" w:color="auto"/>
                                <w:bottom w:val="none" w:sz="0" w:space="0" w:color="auto"/>
                                <w:right w:val="none" w:sz="0" w:space="0" w:color="auto"/>
                              </w:divBdr>
                              <w:divsChild>
                                <w:div w:id="909729391">
                                  <w:marLeft w:val="0"/>
                                  <w:marRight w:val="0"/>
                                  <w:marTop w:val="0"/>
                                  <w:marBottom w:val="0"/>
                                  <w:divBdr>
                                    <w:top w:val="none" w:sz="0" w:space="0" w:color="auto"/>
                                    <w:left w:val="none" w:sz="0" w:space="0" w:color="auto"/>
                                    <w:bottom w:val="none" w:sz="0" w:space="0" w:color="auto"/>
                                    <w:right w:val="none" w:sz="0" w:space="0" w:color="auto"/>
                                  </w:divBdr>
                                  <w:divsChild>
                                    <w:div w:id="909729365">
                                      <w:marLeft w:val="0"/>
                                      <w:marRight w:val="0"/>
                                      <w:marTop w:val="0"/>
                                      <w:marBottom w:val="0"/>
                                      <w:divBdr>
                                        <w:top w:val="none" w:sz="0" w:space="0" w:color="auto"/>
                                        <w:left w:val="none" w:sz="0" w:space="0" w:color="auto"/>
                                        <w:bottom w:val="none" w:sz="0" w:space="0" w:color="auto"/>
                                        <w:right w:val="none" w:sz="0" w:space="0" w:color="auto"/>
                                      </w:divBdr>
                                      <w:divsChild>
                                        <w:div w:id="909729327">
                                          <w:marLeft w:val="0"/>
                                          <w:marRight w:val="0"/>
                                          <w:marTop w:val="0"/>
                                          <w:marBottom w:val="300"/>
                                          <w:divBdr>
                                            <w:top w:val="none" w:sz="0" w:space="0" w:color="auto"/>
                                            <w:left w:val="none" w:sz="0" w:space="0" w:color="auto"/>
                                            <w:bottom w:val="none" w:sz="0" w:space="0" w:color="auto"/>
                                            <w:right w:val="none" w:sz="0" w:space="0" w:color="auto"/>
                                          </w:divBdr>
                                          <w:divsChild>
                                            <w:div w:id="909729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09729340">
      <w:marLeft w:val="0"/>
      <w:marRight w:val="0"/>
      <w:marTop w:val="0"/>
      <w:marBottom w:val="0"/>
      <w:divBdr>
        <w:top w:val="none" w:sz="0" w:space="0" w:color="auto"/>
        <w:left w:val="none" w:sz="0" w:space="0" w:color="auto"/>
        <w:bottom w:val="none" w:sz="0" w:space="0" w:color="auto"/>
        <w:right w:val="none" w:sz="0" w:space="0" w:color="auto"/>
      </w:divBdr>
      <w:divsChild>
        <w:div w:id="909729361">
          <w:marLeft w:val="0"/>
          <w:marRight w:val="0"/>
          <w:marTop w:val="225"/>
          <w:marBottom w:val="0"/>
          <w:divBdr>
            <w:top w:val="single" w:sz="18" w:space="0" w:color="CBAE60"/>
            <w:left w:val="single" w:sz="18" w:space="0" w:color="CBAE60"/>
            <w:bottom w:val="single" w:sz="6" w:space="0" w:color="CBAE60"/>
            <w:right w:val="single" w:sz="18" w:space="0" w:color="CBAE60"/>
          </w:divBdr>
          <w:divsChild>
            <w:div w:id="909729339">
              <w:marLeft w:val="0"/>
              <w:marRight w:val="0"/>
              <w:marTop w:val="0"/>
              <w:marBottom w:val="0"/>
              <w:divBdr>
                <w:top w:val="none" w:sz="0" w:space="0" w:color="auto"/>
                <w:left w:val="none" w:sz="0" w:space="0" w:color="auto"/>
                <w:bottom w:val="none" w:sz="0" w:space="0" w:color="auto"/>
                <w:right w:val="none" w:sz="0" w:space="0" w:color="auto"/>
              </w:divBdr>
              <w:divsChild>
                <w:div w:id="909729396">
                  <w:marLeft w:val="0"/>
                  <w:marRight w:val="0"/>
                  <w:marTop w:val="0"/>
                  <w:marBottom w:val="0"/>
                  <w:divBdr>
                    <w:top w:val="none" w:sz="0" w:space="0" w:color="auto"/>
                    <w:left w:val="none" w:sz="0" w:space="0" w:color="auto"/>
                    <w:bottom w:val="none" w:sz="0" w:space="0" w:color="auto"/>
                    <w:right w:val="none" w:sz="0" w:space="0" w:color="auto"/>
                  </w:divBdr>
                  <w:divsChild>
                    <w:div w:id="909729392">
                      <w:marLeft w:val="0"/>
                      <w:marRight w:val="0"/>
                      <w:marTop w:val="0"/>
                      <w:marBottom w:val="0"/>
                      <w:divBdr>
                        <w:top w:val="none" w:sz="0" w:space="0" w:color="auto"/>
                        <w:left w:val="none" w:sz="0" w:space="0" w:color="auto"/>
                        <w:bottom w:val="none" w:sz="0" w:space="0" w:color="auto"/>
                        <w:right w:val="none" w:sz="0" w:space="0" w:color="auto"/>
                      </w:divBdr>
                      <w:divsChild>
                        <w:div w:id="909729405">
                          <w:marLeft w:val="0"/>
                          <w:marRight w:val="0"/>
                          <w:marTop w:val="0"/>
                          <w:marBottom w:val="0"/>
                          <w:divBdr>
                            <w:top w:val="none" w:sz="0" w:space="0" w:color="auto"/>
                            <w:left w:val="none" w:sz="0" w:space="0" w:color="auto"/>
                            <w:bottom w:val="none" w:sz="0" w:space="0" w:color="auto"/>
                            <w:right w:val="none" w:sz="0" w:space="0" w:color="auto"/>
                          </w:divBdr>
                          <w:divsChild>
                            <w:div w:id="909729407">
                              <w:marLeft w:val="0"/>
                              <w:marRight w:val="0"/>
                              <w:marTop w:val="0"/>
                              <w:marBottom w:val="0"/>
                              <w:divBdr>
                                <w:top w:val="none" w:sz="0" w:space="0" w:color="auto"/>
                                <w:left w:val="none" w:sz="0" w:space="0" w:color="auto"/>
                                <w:bottom w:val="none" w:sz="0" w:space="0" w:color="auto"/>
                                <w:right w:val="none" w:sz="0" w:space="0" w:color="auto"/>
                              </w:divBdr>
                              <w:divsChild>
                                <w:div w:id="909729406">
                                  <w:marLeft w:val="0"/>
                                  <w:marRight w:val="0"/>
                                  <w:marTop w:val="0"/>
                                  <w:marBottom w:val="0"/>
                                  <w:divBdr>
                                    <w:top w:val="none" w:sz="0" w:space="0" w:color="auto"/>
                                    <w:left w:val="none" w:sz="0" w:space="0" w:color="auto"/>
                                    <w:bottom w:val="none" w:sz="0" w:space="0" w:color="auto"/>
                                    <w:right w:val="none" w:sz="0" w:space="0" w:color="auto"/>
                                  </w:divBdr>
                                  <w:divsChild>
                                    <w:div w:id="909729398">
                                      <w:marLeft w:val="0"/>
                                      <w:marRight w:val="0"/>
                                      <w:marTop w:val="0"/>
                                      <w:marBottom w:val="0"/>
                                      <w:divBdr>
                                        <w:top w:val="none" w:sz="0" w:space="0" w:color="auto"/>
                                        <w:left w:val="none" w:sz="0" w:space="0" w:color="auto"/>
                                        <w:bottom w:val="none" w:sz="0" w:space="0" w:color="auto"/>
                                        <w:right w:val="none" w:sz="0" w:space="0" w:color="auto"/>
                                      </w:divBdr>
                                      <w:divsChild>
                                        <w:div w:id="909729403">
                                          <w:marLeft w:val="0"/>
                                          <w:marRight w:val="0"/>
                                          <w:marTop w:val="0"/>
                                          <w:marBottom w:val="300"/>
                                          <w:divBdr>
                                            <w:top w:val="none" w:sz="0" w:space="0" w:color="auto"/>
                                            <w:left w:val="none" w:sz="0" w:space="0" w:color="auto"/>
                                            <w:bottom w:val="none" w:sz="0" w:space="0" w:color="auto"/>
                                            <w:right w:val="none" w:sz="0" w:space="0" w:color="auto"/>
                                          </w:divBdr>
                                          <w:divsChild>
                                            <w:div w:id="909729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09729354">
      <w:marLeft w:val="0"/>
      <w:marRight w:val="0"/>
      <w:marTop w:val="0"/>
      <w:marBottom w:val="0"/>
      <w:divBdr>
        <w:top w:val="none" w:sz="0" w:space="0" w:color="auto"/>
        <w:left w:val="none" w:sz="0" w:space="0" w:color="auto"/>
        <w:bottom w:val="none" w:sz="0" w:space="0" w:color="auto"/>
        <w:right w:val="none" w:sz="0" w:space="0" w:color="auto"/>
      </w:divBdr>
      <w:divsChild>
        <w:div w:id="909729343">
          <w:marLeft w:val="0"/>
          <w:marRight w:val="0"/>
          <w:marTop w:val="225"/>
          <w:marBottom w:val="0"/>
          <w:divBdr>
            <w:top w:val="single" w:sz="18" w:space="0" w:color="CBAE60"/>
            <w:left w:val="single" w:sz="18" w:space="0" w:color="CBAE60"/>
            <w:bottom w:val="single" w:sz="6" w:space="0" w:color="CBAE60"/>
            <w:right w:val="single" w:sz="18" w:space="0" w:color="CBAE60"/>
          </w:divBdr>
          <w:divsChild>
            <w:div w:id="909729352">
              <w:marLeft w:val="0"/>
              <w:marRight w:val="0"/>
              <w:marTop w:val="0"/>
              <w:marBottom w:val="0"/>
              <w:divBdr>
                <w:top w:val="none" w:sz="0" w:space="0" w:color="auto"/>
                <w:left w:val="none" w:sz="0" w:space="0" w:color="auto"/>
                <w:bottom w:val="none" w:sz="0" w:space="0" w:color="auto"/>
                <w:right w:val="none" w:sz="0" w:space="0" w:color="auto"/>
              </w:divBdr>
              <w:divsChild>
                <w:div w:id="909729393">
                  <w:marLeft w:val="0"/>
                  <w:marRight w:val="0"/>
                  <w:marTop w:val="0"/>
                  <w:marBottom w:val="0"/>
                  <w:divBdr>
                    <w:top w:val="none" w:sz="0" w:space="0" w:color="auto"/>
                    <w:left w:val="none" w:sz="0" w:space="0" w:color="auto"/>
                    <w:bottom w:val="none" w:sz="0" w:space="0" w:color="auto"/>
                    <w:right w:val="none" w:sz="0" w:space="0" w:color="auto"/>
                  </w:divBdr>
                  <w:divsChild>
                    <w:div w:id="909729364">
                      <w:marLeft w:val="0"/>
                      <w:marRight w:val="0"/>
                      <w:marTop w:val="0"/>
                      <w:marBottom w:val="0"/>
                      <w:divBdr>
                        <w:top w:val="none" w:sz="0" w:space="0" w:color="auto"/>
                        <w:left w:val="none" w:sz="0" w:space="0" w:color="auto"/>
                        <w:bottom w:val="none" w:sz="0" w:space="0" w:color="auto"/>
                        <w:right w:val="none" w:sz="0" w:space="0" w:color="auto"/>
                      </w:divBdr>
                      <w:divsChild>
                        <w:div w:id="909729394">
                          <w:marLeft w:val="0"/>
                          <w:marRight w:val="0"/>
                          <w:marTop w:val="0"/>
                          <w:marBottom w:val="0"/>
                          <w:divBdr>
                            <w:top w:val="none" w:sz="0" w:space="0" w:color="auto"/>
                            <w:left w:val="none" w:sz="0" w:space="0" w:color="auto"/>
                            <w:bottom w:val="none" w:sz="0" w:space="0" w:color="auto"/>
                            <w:right w:val="none" w:sz="0" w:space="0" w:color="auto"/>
                          </w:divBdr>
                          <w:divsChild>
                            <w:div w:id="909729358">
                              <w:marLeft w:val="0"/>
                              <w:marRight w:val="0"/>
                              <w:marTop w:val="0"/>
                              <w:marBottom w:val="0"/>
                              <w:divBdr>
                                <w:top w:val="none" w:sz="0" w:space="0" w:color="auto"/>
                                <w:left w:val="none" w:sz="0" w:space="0" w:color="auto"/>
                                <w:bottom w:val="none" w:sz="0" w:space="0" w:color="auto"/>
                                <w:right w:val="none" w:sz="0" w:space="0" w:color="auto"/>
                              </w:divBdr>
                              <w:divsChild>
                                <w:div w:id="909729382">
                                  <w:marLeft w:val="0"/>
                                  <w:marRight w:val="0"/>
                                  <w:marTop w:val="0"/>
                                  <w:marBottom w:val="0"/>
                                  <w:divBdr>
                                    <w:top w:val="none" w:sz="0" w:space="0" w:color="auto"/>
                                    <w:left w:val="none" w:sz="0" w:space="0" w:color="auto"/>
                                    <w:bottom w:val="none" w:sz="0" w:space="0" w:color="auto"/>
                                    <w:right w:val="none" w:sz="0" w:space="0" w:color="auto"/>
                                  </w:divBdr>
                                  <w:divsChild>
                                    <w:div w:id="909729350">
                                      <w:marLeft w:val="0"/>
                                      <w:marRight w:val="0"/>
                                      <w:marTop w:val="0"/>
                                      <w:marBottom w:val="0"/>
                                      <w:divBdr>
                                        <w:top w:val="none" w:sz="0" w:space="0" w:color="auto"/>
                                        <w:left w:val="none" w:sz="0" w:space="0" w:color="auto"/>
                                        <w:bottom w:val="none" w:sz="0" w:space="0" w:color="auto"/>
                                        <w:right w:val="none" w:sz="0" w:space="0" w:color="auto"/>
                                      </w:divBdr>
                                      <w:divsChild>
                                        <w:div w:id="909729387">
                                          <w:marLeft w:val="0"/>
                                          <w:marRight w:val="0"/>
                                          <w:marTop w:val="0"/>
                                          <w:marBottom w:val="300"/>
                                          <w:divBdr>
                                            <w:top w:val="none" w:sz="0" w:space="0" w:color="auto"/>
                                            <w:left w:val="none" w:sz="0" w:space="0" w:color="auto"/>
                                            <w:bottom w:val="none" w:sz="0" w:space="0" w:color="auto"/>
                                            <w:right w:val="none" w:sz="0" w:space="0" w:color="auto"/>
                                          </w:divBdr>
                                          <w:divsChild>
                                            <w:div w:id="909729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09729355">
      <w:marLeft w:val="0"/>
      <w:marRight w:val="0"/>
      <w:marTop w:val="0"/>
      <w:marBottom w:val="0"/>
      <w:divBdr>
        <w:top w:val="none" w:sz="0" w:space="0" w:color="auto"/>
        <w:left w:val="none" w:sz="0" w:space="0" w:color="auto"/>
        <w:bottom w:val="none" w:sz="0" w:space="0" w:color="auto"/>
        <w:right w:val="none" w:sz="0" w:space="0" w:color="auto"/>
      </w:divBdr>
    </w:div>
    <w:div w:id="909729367">
      <w:marLeft w:val="0"/>
      <w:marRight w:val="0"/>
      <w:marTop w:val="0"/>
      <w:marBottom w:val="0"/>
      <w:divBdr>
        <w:top w:val="none" w:sz="0" w:space="0" w:color="auto"/>
        <w:left w:val="none" w:sz="0" w:space="0" w:color="auto"/>
        <w:bottom w:val="none" w:sz="0" w:space="0" w:color="auto"/>
        <w:right w:val="none" w:sz="0" w:space="0" w:color="auto"/>
      </w:divBdr>
      <w:divsChild>
        <w:div w:id="909729408">
          <w:marLeft w:val="0"/>
          <w:marRight w:val="0"/>
          <w:marTop w:val="225"/>
          <w:marBottom w:val="0"/>
          <w:divBdr>
            <w:top w:val="single" w:sz="18" w:space="0" w:color="CBAE60"/>
            <w:left w:val="single" w:sz="18" w:space="0" w:color="CBAE60"/>
            <w:bottom w:val="single" w:sz="6" w:space="0" w:color="CBAE60"/>
            <w:right w:val="single" w:sz="18" w:space="0" w:color="CBAE60"/>
          </w:divBdr>
          <w:divsChild>
            <w:div w:id="909729386">
              <w:marLeft w:val="0"/>
              <w:marRight w:val="0"/>
              <w:marTop w:val="0"/>
              <w:marBottom w:val="0"/>
              <w:divBdr>
                <w:top w:val="none" w:sz="0" w:space="0" w:color="auto"/>
                <w:left w:val="none" w:sz="0" w:space="0" w:color="auto"/>
                <w:bottom w:val="none" w:sz="0" w:space="0" w:color="auto"/>
                <w:right w:val="none" w:sz="0" w:space="0" w:color="auto"/>
              </w:divBdr>
              <w:divsChild>
                <w:div w:id="909729331">
                  <w:marLeft w:val="0"/>
                  <w:marRight w:val="0"/>
                  <w:marTop w:val="0"/>
                  <w:marBottom w:val="0"/>
                  <w:divBdr>
                    <w:top w:val="none" w:sz="0" w:space="0" w:color="auto"/>
                    <w:left w:val="none" w:sz="0" w:space="0" w:color="auto"/>
                    <w:bottom w:val="none" w:sz="0" w:space="0" w:color="auto"/>
                    <w:right w:val="none" w:sz="0" w:space="0" w:color="auto"/>
                  </w:divBdr>
                  <w:divsChild>
                    <w:div w:id="909729351">
                      <w:marLeft w:val="0"/>
                      <w:marRight w:val="0"/>
                      <w:marTop w:val="0"/>
                      <w:marBottom w:val="0"/>
                      <w:divBdr>
                        <w:top w:val="none" w:sz="0" w:space="0" w:color="auto"/>
                        <w:left w:val="none" w:sz="0" w:space="0" w:color="auto"/>
                        <w:bottom w:val="none" w:sz="0" w:space="0" w:color="auto"/>
                        <w:right w:val="none" w:sz="0" w:space="0" w:color="auto"/>
                      </w:divBdr>
                      <w:divsChild>
                        <w:div w:id="909729381">
                          <w:marLeft w:val="0"/>
                          <w:marRight w:val="0"/>
                          <w:marTop w:val="0"/>
                          <w:marBottom w:val="0"/>
                          <w:divBdr>
                            <w:top w:val="none" w:sz="0" w:space="0" w:color="auto"/>
                            <w:left w:val="none" w:sz="0" w:space="0" w:color="auto"/>
                            <w:bottom w:val="none" w:sz="0" w:space="0" w:color="auto"/>
                            <w:right w:val="none" w:sz="0" w:space="0" w:color="auto"/>
                          </w:divBdr>
                          <w:divsChild>
                            <w:div w:id="909729356">
                              <w:marLeft w:val="0"/>
                              <w:marRight w:val="0"/>
                              <w:marTop w:val="0"/>
                              <w:marBottom w:val="0"/>
                              <w:divBdr>
                                <w:top w:val="none" w:sz="0" w:space="0" w:color="auto"/>
                                <w:left w:val="none" w:sz="0" w:space="0" w:color="auto"/>
                                <w:bottom w:val="none" w:sz="0" w:space="0" w:color="auto"/>
                                <w:right w:val="none" w:sz="0" w:space="0" w:color="auto"/>
                              </w:divBdr>
                              <w:divsChild>
                                <w:div w:id="909729346">
                                  <w:marLeft w:val="0"/>
                                  <w:marRight w:val="0"/>
                                  <w:marTop w:val="0"/>
                                  <w:marBottom w:val="0"/>
                                  <w:divBdr>
                                    <w:top w:val="none" w:sz="0" w:space="0" w:color="auto"/>
                                    <w:left w:val="none" w:sz="0" w:space="0" w:color="auto"/>
                                    <w:bottom w:val="none" w:sz="0" w:space="0" w:color="auto"/>
                                    <w:right w:val="none" w:sz="0" w:space="0" w:color="auto"/>
                                  </w:divBdr>
                                  <w:divsChild>
                                    <w:div w:id="909729359">
                                      <w:marLeft w:val="0"/>
                                      <w:marRight w:val="0"/>
                                      <w:marTop w:val="0"/>
                                      <w:marBottom w:val="0"/>
                                      <w:divBdr>
                                        <w:top w:val="none" w:sz="0" w:space="0" w:color="auto"/>
                                        <w:left w:val="none" w:sz="0" w:space="0" w:color="auto"/>
                                        <w:bottom w:val="none" w:sz="0" w:space="0" w:color="auto"/>
                                        <w:right w:val="none" w:sz="0" w:space="0" w:color="auto"/>
                                      </w:divBdr>
                                      <w:divsChild>
                                        <w:div w:id="909729377">
                                          <w:marLeft w:val="0"/>
                                          <w:marRight w:val="0"/>
                                          <w:marTop w:val="0"/>
                                          <w:marBottom w:val="300"/>
                                          <w:divBdr>
                                            <w:top w:val="none" w:sz="0" w:space="0" w:color="auto"/>
                                            <w:left w:val="none" w:sz="0" w:space="0" w:color="auto"/>
                                            <w:bottom w:val="none" w:sz="0" w:space="0" w:color="auto"/>
                                            <w:right w:val="none" w:sz="0" w:space="0" w:color="auto"/>
                                          </w:divBdr>
                                          <w:divsChild>
                                            <w:div w:id="90972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09729369">
      <w:marLeft w:val="0"/>
      <w:marRight w:val="0"/>
      <w:marTop w:val="0"/>
      <w:marBottom w:val="0"/>
      <w:divBdr>
        <w:top w:val="none" w:sz="0" w:space="0" w:color="auto"/>
        <w:left w:val="none" w:sz="0" w:space="0" w:color="auto"/>
        <w:bottom w:val="none" w:sz="0" w:space="0" w:color="auto"/>
        <w:right w:val="none" w:sz="0" w:space="0" w:color="auto"/>
      </w:divBdr>
    </w:div>
    <w:div w:id="909729374">
      <w:marLeft w:val="0"/>
      <w:marRight w:val="0"/>
      <w:marTop w:val="0"/>
      <w:marBottom w:val="0"/>
      <w:divBdr>
        <w:top w:val="none" w:sz="0" w:space="0" w:color="auto"/>
        <w:left w:val="none" w:sz="0" w:space="0" w:color="auto"/>
        <w:bottom w:val="none" w:sz="0" w:space="0" w:color="auto"/>
        <w:right w:val="none" w:sz="0" w:space="0" w:color="auto"/>
      </w:divBdr>
    </w:div>
    <w:div w:id="909729384">
      <w:marLeft w:val="0"/>
      <w:marRight w:val="0"/>
      <w:marTop w:val="0"/>
      <w:marBottom w:val="0"/>
      <w:divBdr>
        <w:top w:val="none" w:sz="0" w:space="0" w:color="auto"/>
        <w:left w:val="none" w:sz="0" w:space="0" w:color="auto"/>
        <w:bottom w:val="none" w:sz="0" w:space="0" w:color="auto"/>
        <w:right w:val="none" w:sz="0" w:space="0" w:color="auto"/>
      </w:divBdr>
    </w:div>
    <w:div w:id="909729388">
      <w:marLeft w:val="0"/>
      <w:marRight w:val="0"/>
      <w:marTop w:val="0"/>
      <w:marBottom w:val="0"/>
      <w:divBdr>
        <w:top w:val="none" w:sz="0" w:space="0" w:color="auto"/>
        <w:left w:val="none" w:sz="0" w:space="0" w:color="auto"/>
        <w:bottom w:val="none" w:sz="0" w:space="0" w:color="auto"/>
        <w:right w:val="none" w:sz="0" w:space="0" w:color="auto"/>
      </w:divBdr>
    </w:div>
    <w:div w:id="909729409">
      <w:marLeft w:val="0"/>
      <w:marRight w:val="0"/>
      <w:marTop w:val="0"/>
      <w:marBottom w:val="0"/>
      <w:divBdr>
        <w:top w:val="none" w:sz="0" w:space="0" w:color="auto"/>
        <w:left w:val="none" w:sz="0" w:space="0" w:color="auto"/>
        <w:bottom w:val="none" w:sz="0" w:space="0" w:color="auto"/>
        <w:right w:val="none" w:sz="0" w:space="0" w:color="auto"/>
      </w:divBdr>
      <w:divsChild>
        <w:div w:id="909729325">
          <w:marLeft w:val="0"/>
          <w:marRight w:val="0"/>
          <w:marTop w:val="0"/>
          <w:marBottom w:val="0"/>
          <w:divBdr>
            <w:top w:val="none" w:sz="0" w:space="0" w:color="auto"/>
            <w:left w:val="none" w:sz="0" w:space="0" w:color="auto"/>
            <w:bottom w:val="none" w:sz="0" w:space="0" w:color="auto"/>
            <w:right w:val="none" w:sz="0" w:space="0" w:color="auto"/>
          </w:divBdr>
        </w:div>
      </w:divsChild>
    </w:div>
    <w:div w:id="909729411">
      <w:marLeft w:val="0"/>
      <w:marRight w:val="0"/>
      <w:marTop w:val="0"/>
      <w:marBottom w:val="0"/>
      <w:divBdr>
        <w:top w:val="none" w:sz="0" w:space="0" w:color="auto"/>
        <w:left w:val="none" w:sz="0" w:space="0" w:color="auto"/>
        <w:bottom w:val="none" w:sz="0" w:space="0" w:color="auto"/>
        <w:right w:val="none" w:sz="0" w:space="0" w:color="auto"/>
      </w:divBdr>
    </w:div>
    <w:div w:id="90972941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hyperlink" TargetMode="External" Target="mailto:nursing.admin@state.ma.us"/>
  <Relationship Id="rId11" Type="http://schemas.openxmlformats.org/officeDocument/2006/relationships/hyperlink" TargetMode="External" Target="mailto:multiboard.admin@state.ma.us"/>
  <Relationship Id="rId12" Type="http://schemas.openxmlformats.org/officeDocument/2006/relationships/hyperlink" TargetMode="External" Target="http://marti-us.org/vaccine_administration.shtml"/>
  <Relationship Id="rId13" Type="http://schemas.openxmlformats.org/officeDocument/2006/relationships/hyperlink" TargetMode="External" Target="https://www.cdc.gov/vaccines/hcp/admin/recs-guidelines.html"/>
  <Relationship Id="rId14" Type="http://schemas.openxmlformats.org/officeDocument/2006/relationships/hyperlink" TargetMode="External" Target="https://www.cdc.gov/vaccines/ed/courses.html"/>
  <Relationship Id="rId15" Type="http://schemas.openxmlformats.org/officeDocument/2006/relationships/hyperlink" TargetMode="External" Target="https://www.cdc.gov/vaccines/hcp/acip-recs/general-recs/index.html"/>
  <Relationship Id="rId16" Type="http://schemas.openxmlformats.org/officeDocument/2006/relationships/hyperlink" TargetMode="External" Target="http://www.immunize.org"/>
  <Relationship Id="rId17" Type="http://schemas.openxmlformats.org/officeDocument/2006/relationships/hyperlink" TargetMode="External" Target="http://www.mass.gov/eohhs/gov/departments/dph/programs/id/immunization/"/>
  <Relationship Id="rId18" Type="http://schemas.openxmlformats.org/officeDocument/2006/relationships/footer" Target="footer1.xml"/>
  <Relationship Id="rId19" Type="http://schemas.openxmlformats.org/officeDocument/2006/relationships/footer" Target="footer2.xml"/>
  <Relationship Id="rId2" Type="http://schemas.openxmlformats.org/officeDocument/2006/relationships/numbering" Target="numbering.xml"/>
  <Relationship Id="rId20" Type="http://schemas.openxmlformats.org/officeDocument/2006/relationships/hyperlink" TargetMode="External" Target="http://www.mass.gov/courts/docs/lawlib/104-105cmr/105cmr222.pdf"/>
  <Relationship Id="rId21" Type="http://schemas.openxmlformats.org/officeDocument/2006/relationships/hyperlink" TargetMode="External" Target="http://www.mass.gov/eohhs/gov/departments/dph/programs/id/immunization/"/>
  <Relationship Id="rId22" Type="http://schemas.openxmlformats.org/officeDocument/2006/relationships/hyperlink" TargetMode="External" Target="mailto:nursing.admin@state.ma.us"/>
  <Relationship Id="rId23" Type="http://schemas.openxmlformats.org/officeDocument/2006/relationships/hyperlink" TargetMode="External" Target="mailto:multiboard.admin@state.ma.us"/>
  <Relationship Id="rId24" Type="http://schemas.openxmlformats.org/officeDocument/2006/relationships/hyperlink" TargetMode="External" Target="mailto:borim.info@state.ma.us"/>
  <Relationship Id="rId25" Type="http://schemas.openxmlformats.org/officeDocument/2006/relationships/header" Target="header1.xml"/>
  <Relationship Id="rId26" Type="http://schemas.openxmlformats.org/officeDocument/2006/relationships/footer" Target="footer3.xml"/>
  <Relationship Id="rId27" Type="http://schemas.openxmlformats.org/officeDocument/2006/relationships/footer" Target="footer4.xml"/>
  <Relationship Id="rId28" Type="http://schemas.openxmlformats.org/officeDocument/2006/relationships/fontTable" Target="fontTable.xml"/>
  <Relationship Id="rId29" Type="http://schemas.openxmlformats.org/officeDocument/2006/relationships/theme" Target="theme/theme1.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97C019-D50F-43FE-82C8-ADEFF43ABD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1618</Words>
  <Characters>10929</Characters>
  <Application>Microsoft Office Word</Application>
  <DocSecurity>4</DocSecurity>
  <Lines>91</Lines>
  <Paragraphs>25</Paragraphs>
  <ScaleCrop>false</ScaleCrop>
  <HeadingPairs>
    <vt:vector size="2" baseType="variant">
      <vt:variant>
        <vt:lpstr>Title</vt:lpstr>
      </vt:variant>
      <vt:variant>
        <vt:i4>1</vt:i4>
      </vt:variant>
    </vt:vector>
  </HeadingPairs>
  <TitlesOfParts>
    <vt:vector size="1" baseType="lpstr">
      <vt:lpstr>The Commonwealth of Massachusetts</vt:lpstr>
    </vt:vector>
  </TitlesOfParts>
  <Company>DPH</Company>
  <LinksUpToDate>false</LinksUpToDate>
  <CharactersWithSpaces>12522</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2017-08-10T13:09:00Z</dcterms:created>
  <dc:creator>Mangan, Thomas (DPH)</dc:creator>
  <lastModifiedBy/>
  <lastPrinted>2017-08-10T12:04:00Z</lastPrinted>
  <dcterms:modified xsi:type="dcterms:W3CDTF">2017-08-10T13:09:00Z</dcterms:modified>
  <revision>2</revision>
  <dc:title>The Commonwealth of Massachusetts</dc:title>
</coreProperties>
</file>