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72E07CC" id="Group 1" o:spid="_x0000_s1026" alt="MassHealth Logo" style="position:absolute;margin-left:36pt;margin-top:3pt;width:115.95pt;height:58.95pt;z-index:251658240;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5">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6AFF7CF0" w:rsidR="008A6AD6" w:rsidRDefault="0071115A" w:rsidP="009740FF">
      <w:pPr>
        <w:pStyle w:val="Heading1"/>
      </w:pPr>
      <w:r>
        <w:t>August</w:t>
      </w:r>
      <w:r>
        <w:rPr>
          <w:spacing w:val="-20"/>
        </w:rPr>
        <w:t xml:space="preserve"> </w:t>
      </w:r>
      <w:r w:rsidR="009740FF">
        <w:t>2023</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Redeterminations</w:t>
      </w:r>
    </w:p>
    <w:p w14:paraId="73A3FDB6" w14:textId="77777777" w:rsidR="008A6AD6" w:rsidRPr="009740FF" w:rsidRDefault="009740FF" w:rsidP="009740FF">
      <w:pPr>
        <w:pStyle w:val="Heading2"/>
      </w:pPr>
      <w:r w:rsidRPr="009740FF">
        <w:t>Background on MassHealth redeterminations</w:t>
      </w:r>
    </w:p>
    <w:p w14:paraId="75492C3F" w14:textId="77777777" w:rsidR="008A6AD6" w:rsidRDefault="009740FF">
      <w:pPr>
        <w:pStyle w:val="BodyText"/>
        <w:spacing w:before="141" w:line="261" w:lineRule="auto"/>
        <w:ind w:left="110"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9740FF">
      <w:pPr>
        <w:pStyle w:val="Heading2"/>
      </w:pPr>
      <w:r w:rsidRPr="009740FF">
        <w:t>About the redeterminations data dashboard</w:t>
      </w:r>
    </w:p>
    <w:p w14:paraId="3327088F" w14:textId="62E8255A" w:rsidR="008A6AD6" w:rsidRDefault="009740FF">
      <w:pPr>
        <w:pStyle w:val="BodyText"/>
        <w:spacing w:before="141" w:line="261" w:lineRule="auto"/>
        <w:ind w:left="110" w:right="176"/>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71115A">
        <w:rPr>
          <w:color w:val="231F20"/>
        </w:rPr>
        <w:t xml:space="preserve">August </w:t>
      </w:r>
      <w:r>
        <w:rPr>
          <w:color w:val="231F20"/>
        </w:rPr>
        <w:t>dashboard</w:t>
      </w:r>
      <w:r w:rsidR="0071115A">
        <w:rPr>
          <w:color w:val="231F20"/>
        </w:rPr>
        <w:t xml:space="preserve"> update</w:t>
      </w:r>
      <w:r>
        <w:rPr>
          <w:color w:val="231F20"/>
        </w:rPr>
        <w:t xml:space="preserve"> contains enrollment data through the end of </w:t>
      </w:r>
      <w:r w:rsidR="0071115A">
        <w:rPr>
          <w:color w:val="231F20"/>
        </w:rPr>
        <w:t>July</w:t>
      </w:r>
      <w:r>
        <w:rPr>
          <w:color w:val="231F20"/>
        </w:rPr>
        <w:t>.</w:t>
      </w:r>
    </w:p>
    <w:p w14:paraId="7B801389" w14:textId="039F3DDA" w:rsidR="008A6AD6" w:rsidRPr="009740FF" w:rsidRDefault="009740FF" w:rsidP="009740FF">
      <w:pPr>
        <w:pStyle w:val="Heading2"/>
      </w:pPr>
      <w:r w:rsidRPr="009740FF">
        <w:t xml:space="preserve">Highlights from </w:t>
      </w:r>
      <w:r w:rsidR="0071115A">
        <w:t>August</w:t>
      </w:r>
      <w:r w:rsidR="0071115A" w:rsidRPr="009740FF">
        <w:t xml:space="preserve"> </w:t>
      </w:r>
      <w:r w:rsidRPr="009740FF">
        <w:t>2023 dashboard</w:t>
      </w:r>
    </w:p>
    <w:p w14:paraId="7B7A7ACF" w14:textId="19FC35FB" w:rsidR="008A6AD6" w:rsidRDefault="009740FF">
      <w:pPr>
        <w:pStyle w:val="ListParagraph"/>
        <w:numPr>
          <w:ilvl w:val="0"/>
          <w:numId w:val="2"/>
        </w:numPr>
        <w:tabs>
          <w:tab w:val="left" w:pos="352"/>
        </w:tabs>
        <w:spacing w:before="121" w:line="242" w:lineRule="auto"/>
        <w:ind w:right="953"/>
        <w:rPr>
          <w:sz w:val="21"/>
          <w:szCs w:val="21"/>
        </w:rPr>
      </w:pPr>
      <w:r w:rsidRPr="347A3ED4">
        <w:rPr>
          <w:color w:val="231F20"/>
          <w:sz w:val="21"/>
          <w:szCs w:val="21"/>
        </w:rPr>
        <w:t>Overall,</w:t>
      </w:r>
      <w:r w:rsidRPr="347A3ED4">
        <w:rPr>
          <w:color w:val="231F20"/>
          <w:spacing w:val="-11"/>
          <w:sz w:val="21"/>
          <w:szCs w:val="21"/>
        </w:rPr>
        <w:t xml:space="preserve"> </w:t>
      </w:r>
      <w:r w:rsidRPr="347A3ED4">
        <w:rPr>
          <w:color w:val="231F20"/>
          <w:sz w:val="21"/>
          <w:szCs w:val="21"/>
        </w:rPr>
        <w:t>the</w:t>
      </w:r>
      <w:r w:rsidRPr="347A3ED4">
        <w:rPr>
          <w:color w:val="231F20"/>
          <w:spacing w:val="-9"/>
          <w:sz w:val="21"/>
          <w:szCs w:val="21"/>
        </w:rPr>
        <w:t xml:space="preserve"> </w:t>
      </w:r>
      <w:r w:rsidRPr="347A3ED4">
        <w:rPr>
          <w:color w:val="231F20"/>
          <w:sz w:val="21"/>
          <w:szCs w:val="21"/>
        </w:rPr>
        <w:t>MassHealth</w:t>
      </w:r>
      <w:r w:rsidRPr="347A3ED4">
        <w:rPr>
          <w:color w:val="231F20"/>
          <w:spacing w:val="-9"/>
          <w:sz w:val="21"/>
          <w:szCs w:val="21"/>
        </w:rPr>
        <w:t xml:space="preserve"> </w:t>
      </w:r>
      <w:r w:rsidRPr="347A3ED4">
        <w:rPr>
          <w:color w:val="231F20"/>
          <w:sz w:val="21"/>
          <w:szCs w:val="21"/>
        </w:rPr>
        <w:t>caseload</w:t>
      </w:r>
      <w:r w:rsidRPr="347A3ED4">
        <w:rPr>
          <w:color w:val="231F20"/>
          <w:spacing w:val="-9"/>
          <w:sz w:val="21"/>
          <w:szCs w:val="21"/>
        </w:rPr>
        <w:t xml:space="preserve"> </w:t>
      </w:r>
      <w:r w:rsidRPr="347A3ED4">
        <w:rPr>
          <w:color w:val="231F20"/>
          <w:sz w:val="21"/>
          <w:szCs w:val="21"/>
        </w:rPr>
        <w:t>of</w:t>
      </w:r>
      <w:r w:rsidRPr="347A3ED4">
        <w:rPr>
          <w:color w:val="231F20"/>
          <w:spacing w:val="-12"/>
          <w:sz w:val="21"/>
          <w:szCs w:val="21"/>
        </w:rPr>
        <w:t xml:space="preserve"> </w:t>
      </w:r>
      <w:r w:rsidRPr="347A3ED4">
        <w:rPr>
          <w:color w:val="231F20"/>
          <w:sz w:val="21"/>
          <w:szCs w:val="21"/>
        </w:rPr>
        <w:t>approximately</w:t>
      </w:r>
      <w:r w:rsidRPr="347A3ED4">
        <w:rPr>
          <w:color w:val="231F20"/>
          <w:spacing w:val="-11"/>
          <w:sz w:val="21"/>
          <w:szCs w:val="21"/>
        </w:rPr>
        <w:t xml:space="preserve"> </w:t>
      </w:r>
      <w:r w:rsidRPr="347A3ED4">
        <w:rPr>
          <w:color w:val="231F20"/>
          <w:sz w:val="21"/>
          <w:szCs w:val="21"/>
        </w:rPr>
        <w:t>2.4</w:t>
      </w:r>
      <w:r w:rsidRPr="347A3ED4">
        <w:rPr>
          <w:color w:val="231F20"/>
          <w:spacing w:val="-9"/>
          <w:sz w:val="21"/>
          <w:szCs w:val="21"/>
        </w:rPr>
        <w:t xml:space="preserve"> </w:t>
      </w:r>
      <w:r w:rsidRPr="347A3ED4">
        <w:rPr>
          <w:color w:val="231F20"/>
          <w:sz w:val="21"/>
          <w:szCs w:val="21"/>
        </w:rPr>
        <w:t>million</w:t>
      </w:r>
      <w:r w:rsidRPr="347A3ED4">
        <w:rPr>
          <w:color w:val="231F20"/>
          <w:spacing w:val="-9"/>
          <w:sz w:val="21"/>
          <w:szCs w:val="21"/>
        </w:rPr>
        <w:t xml:space="preserve"> </w:t>
      </w:r>
      <w:r w:rsidRPr="347A3ED4">
        <w:rPr>
          <w:color w:val="231F20"/>
          <w:sz w:val="21"/>
          <w:szCs w:val="21"/>
        </w:rPr>
        <w:t>members</w:t>
      </w:r>
      <w:r w:rsidRPr="347A3ED4">
        <w:rPr>
          <w:color w:val="231F20"/>
          <w:spacing w:val="-9"/>
          <w:sz w:val="21"/>
          <w:szCs w:val="21"/>
        </w:rPr>
        <w:t xml:space="preserve"> </w:t>
      </w:r>
      <w:r w:rsidR="00870C25" w:rsidRPr="347A3ED4">
        <w:rPr>
          <w:color w:val="231F20"/>
          <w:sz w:val="21"/>
          <w:szCs w:val="21"/>
        </w:rPr>
        <w:t>decreased</w:t>
      </w:r>
      <w:r w:rsidR="00870C25" w:rsidRPr="347A3ED4">
        <w:rPr>
          <w:color w:val="231F20"/>
          <w:spacing w:val="-11"/>
          <w:sz w:val="21"/>
          <w:szCs w:val="21"/>
        </w:rPr>
        <w:t xml:space="preserve"> </w:t>
      </w:r>
      <w:r w:rsidR="008E1894">
        <w:rPr>
          <w:color w:val="231F20"/>
          <w:sz w:val="21"/>
          <w:szCs w:val="21"/>
        </w:rPr>
        <w:t>1.5</w:t>
      </w:r>
      <w:r w:rsidRPr="347A3ED4">
        <w:rPr>
          <w:color w:val="231F20"/>
          <w:sz w:val="21"/>
          <w:szCs w:val="21"/>
        </w:rPr>
        <w:t>%</w:t>
      </w:r>
      <w:r w:rsidRPr="347A3ED4">
        <w:rPr>
          <w:color w:val="231F20"/>
          <w:spacing w:val="-9"/>
          <w:sz w:val="21"/>
          <w:szCs w:val="21"/>
        </w:rPr>
        <w:t xml:space="preserve"> </w:t>
      </w:r>
      <w:r w:rsidRPr="347A3ED4">
        <w:rPr>
          <w:color w:val="231F20"/>
          <w:sz w:val="21"/>
          <w:szCs w:val="21"/>
        </w:rPr>
        <w:t>during</w:t>
      </w:r>
      <w:r w:rsidRPr="347A3ED4">
        <w:rPr>
          <w:color w:val="231F20"/>
          <w:spacing w:val="-9"/>
          <w:sz w:val="21"/>
          <w:szCs w:val="21"/>
        </w:rPr>
        <w:t xml:space="preserve"> </w:t>
      </w:r>
      <w:r w:rsidRPr="347A3ED4">
        <w:rPr>
          <w:color w:val="231F20"/>
          <w:sz w:val="21"/>
          <w:szCs w:val="21"/>
        </w:rPr>
        <w:t>the</w:t>
      </w:r>
      <w:r w:rsidRPr="347A3ED4">
        <w:rPr>
          <w:color w:val="231F20"/>
          <w:spacing w:val="-9"/>
          <w:sz w:val="21"/>
          <w:szCs w:val="21"/>
        </w:rPr>
        <w:t xml:space="preserve"> </w:t>
      </w:r>
      <w:r w:rsidRPr="347A3ED4">
        <w:rPr>
          <w:color w:val="231F20"/>
          <w:sz w:val="21"/>
          <w:szCs w:val="21"/>
        </w:rPr>
        <w:t>month</w:t>
      </w:r>
      <w:r w:rsidRPr="347A3ED4">
        <w:rPr>
          <w:color w:val="231F20"/>
          <w:spacing w:val="-9"/>
          <w:sz w:val="21"/>
          <w:szCs w:val="21"/>
        </w:rPr>
        <w:t xml:space="preserve"> </w:t>
      </w:r>
      <w:r w:rsidRPr="347A3ED4">
        <w:rPr>
          <w:color w:val="231F20"/>
          <w:sz w:val="21"/>
          <w:szCs w:val="21"/>
        </w:rPr>
        <w:t>of</w:t>
      </w:r>
      <w:r w:rsidRPr="347A3ED4">
        <w:rPr>
          <w:color w:val="231F20"/>
          <w:spacing w:val="-15"/>
          <w:sz w:val="21"/>
          <w:szCs w:val="21"/>
        </w:rPr>
        <w:t xml:space="preserve"> </w:t>
      </w:r>
      <w:r w:rsidR="008E1894">
        <w:rPr>
          <w:color w:val="231F20"/>
          <w:sz w:val="21"/>
          <w:szCs w:val="21"/>
        </w:rPr>
        <w:t xml:space="preserve">July </w:t>
      </w:r>
      <w:r w:rsidRPr="347A3ED4">
        <w:rPr>
          <w:color w:val="231F20"/>
          <w:sz w:val="21"/>
          <w:szCs w:val="21"/>
        </w:rPr>
        <w:t>2023, as</w:t>
      </w:r>
      <w:r w:rsidRPr="347A3ED4">
        <w:rPr>
          <w:color w:val="231F20"/>
          <w:spacing w:val="-1"/>
          <w:sz w:val="21"/>
          <w:szCs w:val="21"/>
        </w:rPr>
        <w:t xml:space="preserve"> </w:t>
      </w:r>
      <w:r w:rsidRPr="347A3ED4">
        <w:rPr>
          <w:color w:val="231F20"/>
          <w:sz w:val="21"/>
          <w:szCs w:val="21"/>
        </w:rPr>
        <w:t>approximately</w:t>
      </w:r>
      <w:r w:rsidRPr="347A3ED4">
        <w:rPr>
          <w:color w:val="231F20"/>
          <w:spacing w:val="-3"/>
          <w:sz w:val="21"/>
          <w:szCs w:val="21"/>
        </w:rPr>
        <w:t xml:space="preserve"> </w:t>
      </w:r>
      <w:r w:rsidR="00F94777">
        <w:rPr>
          <w:color w:val="231F20"/>
          <w:sz w:val="21"/>
          <w:szCs w:val="21"/>
        </w:rPr>
        <w:t>22,000</w:t>
      </w:r>
      <w:r w:rsidRPr="347A3ED4">
        <w:rPr>
          <w:color w:val="231F20"/>
          <w:spacing w:val="-1"/>
          <w:sz w:val="21"/>
          <w:szCs w:val="21"/>
        </w:rPr>
        <w:t xml:space="preserve"> </w:t>
      </w:r>
      <w:r w:rsidRPr="347A3ED4">
        <w:rPr>
          <w:color w:val="231F20"/>
          <w:sz w:val="21"/>
          <w:szCs w:val="21"/>
        </w:rPr>
        <w:t>members</w:t>
      </w:r>
      <w:r w:rsidRPr="347A3ED4">
        <w:rPr>
          <w:color w:val="231F20"/>
          <w:spacing w:val="-1"/>
          <w:sz w:val="21"/>
          <w:szCs w:val="21"/>
        </w:rPr>
        <w:t xml:space="preserve"> </w:t>
      </w:r>
      <w:r w:rsidRPr="347A3ED4">
        <w:rPr>
          <w:color w:val="231F20"/>
          <w:sz w:val="21"/>
          <w:szCs w:val="21"/>
        </w:rPr>
        <w:t>newly</w:t>
      </w:r>
      <w:r w:rsidRPr="347A3ED4">
        <w:rPr>
          <w:color w:val="231F20"/>
          <w:spacing w:val="-3"/>
          <w:sz w:val="21"/>
          <w:szCs w:val="21"/>
        </w:rPr>
        <w:t xml:space="preserve"> </w:t>
      </w:r>
      <w:r w:rsidRPr="347A3ED4">
        <w:rPr>
          <w:color w:val="231F20"/>
          <w:sz w:val="21"/>
          <w:szCs w:val="21"/>
        </w:rPr>
        <w:t>joined</w:t>
      </w:r>
      <w:r w:rsidRPr="347A3ED4">
        <w:rPr>
          <w:color w:val="231F20"/>
          <w:spacing w:val="-1"/>
          <w:sz w:val="21"/>
          <w:szCs w:val="21"/>
        </w:rPr>
        <w:t xml:space="preserve"> </w:t>
      </w:r>
      <w:r w:rsidRPr="347A3ED4">
        <w:rPr>
          <w:color w:val="231F20"/>
          <w:sz w:val="21"/>
          <w:szCs w:val="21"/>
        </w:rPr>
        <w:t>the</w:t>
      </w:r>
      <w:r w:rsidRPr="347A3ED4">
        <w:rPr>
          <w:color w:val="231F20"/>
          <w:spacing w:val="-1"/>
          <w:sz w:val="21"/>
          <w:szCs w:val="21"/>
        </w:rPr>
        <w:t xml:space="preserve"> </w:t>
      </w:r>
      <w:r w:rsidRPr="347A3ED4">
        <w:rPr>
          <w:color w:val="231F20"/>
          <w:sz w:val="21"/>
          <w:szCs w:val="21"/>
        </w:rPr>
        <w:t>program</w:t>
      </w:r>
      <w:r w:rsidRPr="347A3ED4">
        <w:rPr>
          <w:color w:val="231F20"/>
          <w:spacing w:val="-1"/>
          <w:sz w:val="21"/>
          <w:szCs w:val="21"/>
        </w:rPr>
        <w:t xml:space="preserve"> </w:t>
      </w:r>
      <w:r w:rsidRPr="347A3ED4">
        <w:rPr>
          <w:color w:val="231F20"/>
          <w:sz w:val="21"/>
          <w:szCs w:val="21"/>
        </w:rPr>
        <w:t>and</w:t>
      </w:r>
      <w:r w:rsidRPr="347A3ED4">
        <w:rPr>
          <w:color w:val="231F20"/>
          <w:spacing w:val="-1"/>
          <w:sz w:val="21"/>
          <w:szCs w:val="21"/>
        </w:rPr>
        <w:t xml:space="preserve"> </w:t>
      </w:r>
      <w:r w:rsidRPr="347A3ED4">
        <w:rPr>
          <w:color w:val="231F20"/>
          <w:sz w:val="21"/>
          <w:szCs w:val="21"/>
        </w:rPr>
        <w:t>approximately</w:t>
      </w:r>
      <w:r w:rsidRPr="347A3ED4">
        <w:rPr>
          <w:color w:val="231F20"/>
          <w:spacing w:val="-3"/>
          <w:sz w:val="21"/>
          <w:szCs w:val="21"/>
        </w:rPr>
        <w:t xml:space="preserve"> </w:t>
      </w:r>
      <w:r w:rsidR="00F65091">
        <w:rPr>
          <w:color w:val="231F20"/>
          <w:sz w:val="21"/>
          <w:szCs w:val="21"/>
        </w:rPr>
        <w:t>61</w:t>
      </w:r>
      <w:r w:rsidRPr="347A3ED4">
        <w:rPr>
          <w:color w:val="231F20"/>
          <w:sz w:val="21"/>
          <w:szCs w:val="21"/>
        </w:rPr>
        <w:t>,000</w:t>
      </w:r>
      <w:r w:rsidRPr="347A3ED4">
        <w:rPr>
          <w:color w:val="231F20"/>
          <w:spacing w:val="-1"/>
          <w:sz w:val="21"/>
          <w:szCs w:val="21"/>
        </w:rPr>
        <w:t xml:space="preserve"> </w:t>
      </w:r>
      <w:r w:rsidRPr="347A3ED4">
        <w:rPr>
          <w:color w:val="231F20"/>
          <w:sz w:val="21"/>
          <w:szCs w:val="21"/>
        </w:rPr>
        <w:t>departed.</w:t>
      </w:r>
    </w:p>
    <w:p w14:paraId="24C643C6" w14:textId="19C44E73" w:rsidR="008A6AD6" w:rsidRPr="00094E5A" w:rsidRDefault="009740FF">
      <w:pPr>
        <w:pStyle w:val="ListParagraph"/>
        <w:numPr>
          <w:ilvl w:val="1"/>
          <w:numId w:val="2"/>
        </w:numPr>
        <w:tabs>
          <w:tab w:val="left" w:pos="495"/>
        </w:tabs>
        <w:ind w:left="494"/>
        <w:rPr>
          <w:sz w:val="21"/>
          <w:szCs w:val="21"/>
        </w:rPr>
      </w:pPr>
      <w:r w:rsidRPr="347A3ED4">
        <w:rPr>
          <w:color w:val="231F20"/>
          <w:spacing w:val="-2"/>
          <w:sz w:val="21"/>
          <w:szCs w:val="21"/>
        </w:rPr>
        <w:t>The</w:t>
      </w:r>
      <w:r w:rsidRPr="347A3ED4">
        <w:rPr>
          <w:color w:val="231F20"/>
          <w:spacing w:val="-1"/>
          <w:sz w:val="21"/>
          <w:szCs w:val="21"/>
        </w:rPr>
        <w:t xml:space="preserve"> </w:t>
      </w:r>
      <w:r w:rsidRPr="347A3ED4">
        <w:rPr>
          <w:color w:val="231F20"/>
          <w:spacing w:val="-2"/>
          <w:sz w:val="21"/>
          <w:szCs w:val="21"/>
        </w:rPr>
        <w:t>~</w:t>
      </w:r>
      <w:r w:rsidR="00F65091">
        <w:rPr>
          <w:color w:val="231F20"/>
          <w:spacing w:val="-2"/>
          <w:sz w:val="21"/>
          <w:szCs w:val="21"/>
        </w:rPr>
        <w:t>22</w:t>
      </w:r>
      <w:r w:rsidRPr="347A3ED4">
        <w:rPr>
          <w:color w:val="231F20"/>
          <w:spacing w:val="-2"/>
          <w:sz w:val="21"/>
          <w:szCs w:val="21"/>
        </w:rPr>
        <w:t>,000</w:t>
      </w:r>
      <w:r w:rsidRPr="347A3ED4">
        <w:rPr>
          <w:color w:val="231F20"/>
          <w:sz w:val="21"/>
          <w:szCs w:val="21"/>
        </w:rPr>
        <w:t xml:space="preserve"> </w:t>
      </w:r>
      <w:r w:rsidRPr="347A3ED4">
        <w:rPr>
          <w:color w:val="231F20"/>
          <w:spacing w:val="-2"/>
          <w:sz w:val="21"/>
          <w:szCs w:val="21"/>
        </w:rPr>
        <w:t>arrivals</w:t>
      </w:r>
      <w:r w:rsidRPr="347A3ED4">
        <w:rPr>
          <w:color w:val="231F20"/>
          <w:spacing w:val="-1"/>
          <w:sz w:val="21"/>
          <w:szCs w:val="21"/>
        </w:rPr>
        <w:t xml:space="preserve"> </w:t>
      </w:r>
      <w:r w:rsidR="00870C25" w:rsidRPr="347A3ED4">
        <w:rPr>
          <w:color w:val="231F20"/>
          <w:spacing w:val="-1"/>
          <w:sz w:val="21"/>
          <w:szCs w:val="21"/>
        </w:rPr>
        <w:t>are within a typical monthly range for new entrants</w:t>
      </w:r>
      <w:r w:rsidRPr="347A3ED4">
        <w:rPr>
          <w:color w:val="231F20"/>
          <w:spacing w:val="-2"/>
          <w:sz w:val="21"/>
          <w:szCs w:val="21"/>
        </w:rPr>
        <w:t>,</w:t>
      </w:r>
      <w:r w:rsidRPr="347A3ED4">
        <w:rPr>
          <w:color w:val="231F20"/>
          <w:sz w:val="21"/>
          <w:szCs w:val="21"/>
        </w:rPr>
        <w:t xml:space="preserve"> </w:t>
      </w:r>
      <w:r w:rsidRPr="347A3ED4">
        <w:rPr>
          <w:color w:val="231F20"/>
          <w:spacing w:val="-2"/>
          <w:sz w:val="21"/>
          <w:szCs w:val="21"/>
        </w:rPr>
        <w:t>as</w:t>
      </w:r>
      <w:r w:rsidRPr="347A3ED4">
        <w:rPr>
          <w:color w:val="231F20"/>
          <w:spacing w:val="-1"/>
          <w:sz w:val="21"/>
          <w:szCs w:val="21"/>
        </w:rPr>
        <w:t xml:space="preserve"> </w:t>
      </w:r>
      <w:r w:rsidRPr="347A3ED4">
        <w:rPr>
          <w:color w:val="231F20"/>
          <w:spacing w:val="-2"/>
          <w:sz w:val="21"/>
          <w:szCs w:val="21"/>
        </w:rPr>
        <w:t>individuals</w:t>
      </w:r>
      <w:r w:rsidRPr="347A3ED4">
        <w:rPr>
          <w:color w:val="231F20"/>
          <w:sz w:val="21"/>
          <w:szCs w:val="21"/>
        </w:rPr>
        <w:t xml:space="preserve"> </w:t>
      </w:r>
      <w:r w:rsidRPr="347A3ED4">
        <w:rPr>
          <w:color w:val="231F20"/>
          <w:spacing w:val="-2"/>
          <w:sz w:val="21"/>
          <w:szCs w:val="21"/>
        </w:rPr>
        <w:t>become</w:t>
      </w:r>
      <w:r w:rsidRPr="347A3ED4">
        <w:rPr>
          <w:color w:val="231F20"/>
          <w:spacing w:val="-1"/>
          <w:sz w:val="21"/>
          <w:szCs w:val="21"/>
        </w:rPr>
        <w:t xml:space="preserve"> </w:t>
      </w:r>
      <w:r w:rsidRPr="347A3ED4">
        <w:rPr>
          <w:color w:val="231F20"/>
          <w:spacing w:val="-2"/>
          <w:sz w:val="21"/>
          <w:szCs w:val="21"/>
        </w:rPr>
        <w:t>eligible</w:t>
      </w:r>
      <w:r w:rsidRPr="347A3ED4">
        <w:rPr>
          <w:color w:val="231F20"/>
          <w:spacing w:val="-1"/>
          <w:sz w:val="21"/>
          <w:szCs w:val="21"/>
        </w:rPr>
        <w:t xml:space="preserve"> </w:t>
      </w:r>
      <w:r w:rsidRPr="347A3ED4">
        <w:rPr>
          <w:color w:val="231F20"/>
          <w:spacing w:val="-2"/>
          <w:sz w:val="21"/>
          <w:szCs w:val="21"/>
        </w:rPr>
        <w:t>for</w:t>
      </w:r>
      <w:r w:rsidRPr="347A3ED4">
        <w:rPr>
          <w:color w:val="231F20"/>
          <w:spacing w:val="-5"/>
          <w:sz w:val="21"/>
          <w:szCs w:val="21"/>
        </w:rPr>
        <w:t xml:space="preserve"> </w:t>
      </w:r>
      <w:r w:rsidR="00870C25" w:rsidRPr="347A3ED4">
        <w:rPr>
          <w:color w:val="231F20"/>
          <w:spacing w:val="-2"/>
          <w:sz w:val="21"/>
          <w:szCs w:val="21"/>
        </w:rPr>
        <w:t>MassHealth</w:t>
      </w:r>
      <w:r w:rsidRPr="347A3ED4">
        <w:rPr>
          <w:color w:val="231F20"/>
          <w:spacing w:val="-2"/>
          <w:sz w:val="21"/>
          <w:szCs w:val="21"/>
        </w:rPr>
        <w:t>.</w:t>
      </w:r>
    </w:p>
    <w:p w14:paraId="55EA7F34" w14:textId="594DB6ED" w:rsidR="007C095B" w:rsidRDefault="009740FF" w:rsidP="40C76324">
      <w:pPr>
        <w:pStyle w:val="ListParagraph"/>
        <w:numPr>
          <w:ilvl w:val="1"/>
          <w:numId w:val="2"/>
        </w:numPr>
        <w:tabs>
          <w:tab w:val="left" w:pos="487"/>
        </w:tabs>
        <w:spacing w:before="64" w:line="242" w:lineRule="auto"/>
        <w:ind w:right="209" w:hanging="137"/>
        <w:rPr>
          <w:color w:val="231F20"/>
          <w:sz w:val="21"/>
          <w:szCs w:val="21"/>
        </w:rPr>
      </w:pPr>
      <w:r w:rsidRPr="00094E5A">
        <w:rPr>
          <w:color w:val="231F20"/>
          <w:spacing w:val="-4"/>
          <w:sz w:val="21"/>
          <w:szCs w:val="21"/>
        </w:rPr>
        <w:t>The</w:t>
      </w:r>
      <w:r w:rsidRPr="00094E5A">
        <w:rPr>
          <w:color w:val="231F20"/>
          <w:spacing w:val="-14"/>
          <w:sz w:val="21"/>
          <w:szCs w:val="21"/>
        </w:rPr>
        <w:t xml:space="preserve"> </w:t>
      </w:r>
      <w:r w:rsidRPr="00094E5A">
        <w:rPr>
          <w:color w:val="231F20"/>
          <w:spacing w:val="-4"/>
          <w:sz w:val="21"/>
          <w:szCs w:val="21"/>
        </w:rPr>
        <w:t>~</w:t>
      </w:r>
      <w:r w:rsidR="00F65091">
        <w:rPr>
          <w:color w:val="231F20"/>
          <w:sz w:val="21"/>
          <w:szCs w:val="21"/>
        </w:rPr>
        <w:t>61</w:t>
      </w:r>
      <w:r w:rsidRPr="00094E5A">
        <w:rPr>
          <w:color w:val="231F20"/>
          <w:spacing w:val="-4"/>
          <w:sz w:val="21"/>
          <w:szCs w:val="21"/>
        </w:rPr>
        <w:t>,000</w:t>
      </w:r>
      <w:r w:rsidRPr="00094E5A">
        <w:rPr>
          <w:color w:val="231F20"/>
          <w:spacing w:val="-14"/>
          <w:sz w:val="21"/>
          <w:szCs w:val="21"/>
        </w:rPr>
        <w:t xml:space="preserve"> </w:t>
      </w:r>
      <w:r w:rsidRPr="00094E5A">
        <w:rPr>
          <w:color w:val="231F20"/>
          <w:spacing w:val="-4"/>
          <w:sz w:val="21"/>
          <w:szCs w:val="21"/>
        </w:rPr>
        <w:t>departures</w:t>
      </w:r>
      <w:r w:rsidRPr="40C76324">
        <w:rPr>
          <w:color w:val="231F20"/>
          <w:spacing w:val="-14"/>
          <w:sz w:val="21"/>
          <w:szCs w:val="21"/>
        </w:rPr>
        <w:t xml:space="preserve"> </w:t>
      </w:r>
      <w:r w:rsidR="00870C25" w:rsidRPr="40C76324">
        <w:rPr>
          <w:color w:val="231F20"/>
          <w:sz w:val="21"/>
          <w:szCs w:val="21"/>
        </w:rPr>
        <w:t>represent a</w:t>
      </w:r>
      <w:r w:rsidR="00E250F8">
        <w:rPr>
          <w:color w:val="231F20"/>
          <w:sz w:val="21"/>
          <w:szCs w:val="21"/>
        </w:rPr>
        <w:t>n expected</w:t>
      </w:r>
      <w:r w:rsidR="2B9B0257" w:rsidRPr="40C76324">
        <w:rPr>
          <w:color w:val="231F20"/>
          <w:sz w:val="21"/>
          <w:szCs w:val="21"/>
        </w:rPr>
        <w:t xml:space="preserve"> </w:t>
      </w:r>
      <w:r w:rsidR="00870C25" w:rsidRPr="40C76324">
        <w:rPr>
          <w:color w:val="231F20"/>
          <w:sz w:val="21"/>
          <w:szCs w:val="21"/>
        </w:rPr>
        <w:t xml:space="preserve">increase in departures as the redeterminations process enters its </w:t>
      </w:r>
      <w:r w:rsidR="00F65091">
        <w:rPr>
          <w:color w:val="231F20"/>
          <w:sz w:val="21"/>
          <w:szCs w:val="21"/>
        </w:rPr>
        <w:t xml:space="preserve">fourth </w:t>
      </w:r>
      <w:r w:rsidR="00870C25" w:rsidRPr="40C76324">
        <w:rPr>
          <w:color w:val="231F20"/>
          <w:sz w:val="21"/>
          <w:szCs w:val="21"/>
        </w:rPr>
        <w:t>month.</w:t>
      </w:r>
    </w:p>
    <w:p w14:paraId="76FF1CA7" w14:textId="156F9A5C" w:rsidR="000159AC" w:rsidRDefault="007C095B" w:rsidP="000159AC">
      <w:pPr>
        <w:pStyle w:val="ListParagraph"/>
        <w:numPr>
          <w:ilvl w:val="2"/>
          <w:numId w:val="2"/>
        </w:numPr>
        <w:tabs>
          <w:tab w:val="left" w:pos="487"/>
        </w:tabs>
        <w:spacing w:before="64" w:line="242" w:lineRule="auto"/>
        <w:ind w:right="209"/>
        <w:rPr>
          <w:color w:val="231F20"/>
          <w:sz w:val="21"/>
          <w:szCs w:val="21"/>
        </w:rPr>
      </w:pPr>
      <w:r>
        <w:rPr>
          <w:color w:val="231F20"/>
          <w:sz w:val="21"/>
          <w:szCs w:val="21"/>
        </w:rPr>
        <w:t>For context, prior to the COVID-19 Public Health Emergency, approximately 52,000 members departed MassHealth coverage each month (based on data from CY2018 and CY2019).</w:t>
      </w:r>
      <w:r w:rsidR="008E66ED">
        <w:rPr>
          <w:color w:val="231F20"/>
          <w:sz w:val="21"/>
          <w:szCs w:val="21"/>
        </w:rPr>
        <w:t xml:space="preserve"> </w:t>
      </w:r>
    </w:p>
    <w:p w14:paraId="4BC619B4" w14:textId="5BCA3278" w:rsidR="000159AC" w:rsidRDefault="008E66ED" w:rsidP="00FA49E5">
      <w:pPr>
        <w:pStyle w:val="ListParagraph"/>
        <w:numPr>
          <w:ilvl w:val="2"/>
          <w:numId w:val="2"/>
        </w:numPr>
        <w:tabs>
          <w:tab w:val="left" w:pos="487"/>
        </w:tabs>
        <w:spacing w:before="64" w:line="242" w:lineRule="auto"/>
        <w:ind w:right="209"/>
        <w:rPr>
          <w:color w:val="231F20"/>
          <w:sz w:val="21"/>
          <w:szCs w:val="21"/>
        </w:rPr>
      </w:pPr>
      <w:r>
        <w:rPr>
          <w:color w:val="231F20"/>
          <w:sz w:val="21"/>
          <w:szCs w:val="21"/>
        </w:rPr>
        <w:t xml:space="preserve">MassHealth expects </w:t>
      </w:r>
      <w:r w:rsidR="00AA5BC9">
        <w:rPr>
          <w:color w:val="231F20"/>
          <w:sz w:val="21"/>
          <w:szCs w:val="21"/>
        </w:rPr>
        <w:t xml:space="preserve">more members to depart MassHealth during the redeterminations period given overall caseload growth and the </w:t>
      </w:r>
      <w:r w:rsidR="000159AC">
        <w:rPr>
          <w:color w:val="231F20"/>
          <w:sz w:val="21"/>
          <w:szCs w:val="21"/>
        </w:rPr>
        <w:t>end</w:t>
      </w:r>
      <w:r w:rsidR="00AA5BC9">
        <w:rPr>
          <w:color w:val="231F20"/>
          <w:sz w:val="21"/>
          <w:szCs w:val="21"/>
        </w:rPr>
        <w:t xml:space="preserve"> of the</w:t>
      </w:r>
      <w:r w:rsidR="000159AC">
        <w:rPr>
          <w:color w:val="231F20"/>
          <w:sz w:val="21"/>
          <w:szCs w:val="21"/>
        </w:rPr>
        <w:t xml:space="preserve"> federal</w:t>
      </w:r>
      <w:r w:rsidR="00AA5BC9">
        <w:rPr>
          <w:color w:val="231F20"/>
          <w:sz w:val="21"/>
          <w:szCs w:val="21"/>
        </w:rPr>
        <w:t xml:space="preserve"> Maintenance of Effort requirement. </w:t>
      </w:r>
    </w:p>
    <w:p w14:paraId="6522BE0C" w14:textId="0D6B8035" w:rsidR="008A6AD6" w:rsidRPr="00A406A6" w:rsidRDefault="00AA5BC9" w:rsidP="00FA49E5">
      <w:pPr>
        <w:pStyle w:val="ListParagraph"/>
        <w:numPr>
          <w:ilvl w:val="2"/>
          <w:numId w:val="2"/>
        </w:numPr>
        <w:tabs>
          <w:tab w:val="left" w:pos="487"/>
        </w:tabs>
        <w:spacing w:before="64" w:line="242" w:lineRule="auto"/>
        <w:ind w:right="209"/>
        <w:rPr>
          <w:color w:val="231F20"/>
          <w:sz w:val="21"/>
          <w:szCs w:val="21"/>
        </w:rPr>
      </w:pPr>
      <w:r>
        <w:rPr>
          <w:color w:val="231F20"/>
          <w:sz w:val="21"/>
          <w:szCs w:val="21"/>
        </w:rPr>
        <w:t>Many of these individuals may</w:t>
      </w:r>
      <w:r w:rsidR="000159AC">
        <w:rPr>
          <w:color w:val="231F20"/>
          <w:sz w:val="21"/>
          <w:szCs w:val="21"/>
        </w:rPr>
        <w:t xml:space="preserve"> lose coverage due to non-response, but </w:t>
      </w:r>
      <w:r w:rsidR="00EB0BB9">
        <w:rPr>
          <w:color w:val="231F20"/>
          <w:sz w:val="21"/>
          <w:szCs w:val="21"/>
        </w:rPr>
        <w:t xml:space="preserve">then re-join MassHealth after losing coverage for a short period of time.  </w:t>
      </w:r>
      <w:r w:rsidR="00C53E3B">
        <w:rPr>
          <w:color w:val="231F20"/>
          <w:sz w:val="21"/>
          <w:szCs w:val="21"/>
        </w:rPr>
        <w:t xml:space="preserve">As shown in the </w:t>
      </w:r>
      <w:r w:rsidR="00EB0BB9">
        <w:rPr>
          <w:color w:val="231F20"/>
          <w:sz w:val="21"/>
          <w:szCs w:val="21"/>
        </w:rPr>
        <w:t xml:space="preserve">“MassHealth </w:t>
      </w:r>
      <w:proofErr w:type="spellStart"/>
      <w:r w:rsidR="00EB0BB9">
        <w:rPr>
          <w:color w:val="231F20"/>
          <w:sz w:val="21"/>
          <w:szCs w:val="21"/>
        </w:rPr>
        <w:t>Reopenings</w:t>
      </w:r>
      <w:proofErr w:type="spellEnd"/>
      <w:r w:rsidR="00EB0BB9">
        <w:rPr>
          <w:color w:val="231F20"/>
          <w:sz w:val="21"/>
          <w:szCs w:val="21"/>
        </w:rPr>
        <w:t xml:space="preserve"> by Month” chart</w:t>
      </w:r>
      <w:r w:rsidR="00C53E3B">
        <w:rPr>
          <w:color w:val="231F20"/>
          <w:sz w:val="21"/>
          <w:szCs w:val="21"/>
        </w:rPr>
        <w:t>, there were ~3,000 individuals who returned to MassHealth within 3 months of losing coverage</w:t>
      </w:r>
      <w:r w:rsidR="00263CA2">
        <w:rPr>
          <w:color w:val="231F20"/>
          <w:sz w:val="21"/>
          <w:szCs w:val="21"/>
        </w:rPr>
        <w:t>.  W</w:t>
      </w:r>
      <w:r w:rsidR="006E1779">
        <w:rPr>
          <w:color w:val="231F20"/>
          <w:sz w:val="21"/>
          <w:szCs w:val="21"/>
        </w:rPr>
        <w:t>hile an increase over prior months, this remains a very small fraction of all disenrollments to date</w:t>
      </w:r>
      <w:r w:rsidR="00EB0BB9">
        <w:rPr>
          <w:color w:val="231F20"/>
          <w:sz w:val="21"/>
          <w:szCs w:val="21"/>
        </w:rPr>
        <w:t>.</w:t>
      </w:r>
    </w:p>
    <w:p w14:paraId="2AE91C36" w14:textId="081B2854" w:rsidR="002959D2" w:rsidRDefault="00196AC9" w:rsidP="002959D2">
      <w:pPr>
        <w:pStyle w:val="ListParagraph"/>
        <w:numPr>
          <w:ilvl w:val="1"/>
          <w:numId w:val="2"/>
        </w:numPr>
        <w:tabs>
          <w:tab w:val="left" w:pos="487"/>
        </w:tabs>
        <w:spacing w:before="64" w:line="242" w:lineRule="auto"/>
        <w:ind w:right="209" w:hanging="137"/>
        <w:rPr>
          <w:color w:val="231F20"/>
          <w:sz w:val="21"/>
          <w:szCs w:val="21"/>
        </w:rPr>
      </w:pPr>
      <w:r>
        <w:rPr>
          <w:color w:val="231F20"/>
          <w:sz w:val="21"/>
          <w:szCs w:val="21"/>
        </w:rPr>
        <w:t>The “Departures” view outlines</w:t>
      </w:r>
      <w:r w:rsidR="00C81B0B">
        <w:rPr>
          <w:color w:val="231F20"/>
          <w:sz w:val="21"/>
          <w:szCs w:val="21"/>
        </w:rPr>
        <w:t xml:space="preserve"> the top three departure reasons</w:t>
      </w:r>
      <w:r>
        <w:rPr>
          <w:color w:val="231F20"/>
          <w:sz w:val="21"/>
          <w:szCs w:val="21"/>
        </w:rPr>
        <w:t xml:space="preserve"> since April 1, 2023</w:t>
      </w:r>
      <w:r w:rsidR="002959D2">
        <w:rPr>
          <w:color w:val="231F20"/>
          <w:sz w:val="21"/>
          <w:szCs w:val="21"/>
        </w:rPr>
        <w:t>:</w:t>
      </w:r>
    </w:p>
    <w:p w14:paraId="28DE88D0" w14:textId="61B6D34B" w:rsidR="00A506AF" w:rsidRPr="00204EC0" w:rsidRDefault="00204EC0" w:rsidP="00F35963">
      <w:pPr>
        <w:pStyle w:val="ListParagraph"/>
        <w:numPr>
          <w:ilvl w:val="2"/>
          <w:numId w:val="2"/>
        </w:numPr>
        <w:tabs>
          <w:tab w:val="left" w:pos="487"/>
        </w:tabs>
        <w:spacing w:before="64" w:line="242" w:lineRule="auto"/>
        <w:ind w:right="209"/>
        <w:rPr>
          <w:color w:val="231F20"/>
          <w:sz w:val="21"/>
          <w:szCs w:val="21"/>
        </w:rPr>
      </w:pPr>
      <w:r w:rsidRPr="00FA49E5">
        <w:rPr>
          <w:color w:val="231F20"/>
          <w:sz w:val="21"/>
          <w:szCs w:val="21"/>
          <w:u w:val="single"/>
        </w:rPr>
        <w:t xml:space="preserve">Confirmed </w:t>
      </w:r>
      <w:r w:rsidR="007F790A">
        <w:rPr>
          <w:color w:val="231F20"/>
          <w:sz w:val="21"/>
          <w:szCs w:val="21"/>
          <w:u w:val="single"/>
        </w:rPr>
        <w:t>I</w:t>
      </w:r>
      <w:r w:rsidRPr="00FA49E5">
        <w:rPr>
          <w:color w:val="231F20"/>
          <w:sz w:val="21"/>
          <w:szCs w:val="21"/>
          <w:u w:val="single"/>
        </w:rPr>
        <w:t>neligible</w:t>
      </w:r>
      <w:r w:rsidRPr="00204EC0">
        <w:rPr>
          <w:color w:val="231F20"/>
          <w:sz w:val="21"/>
          <w:szCs w:val="21"/>
        </w:rPr>
        <w:t xml:space="preserve">: MassHealth received information confirming that the individuals </w:t>
      </w:r>
      <w:r w:rsidRPr="00FA49E5">
        <w:rPr>
          <w:color w:val="231F20"/>
          <w:sz w:val="21"/>
          <w:szCs w:val="21"/>
        </w:rPr>
        <w:t>do not meet the eligibility requirements for MassHealth. This includes</w:t>
      </w:r>
      <w:r w:rsidRPr="00204EC0">
        <w:rPr>
          <w:color w:val="231F20"/>
          <w:sz w:val="21"/>
          <w:szCs w:val="21"/>
        </w:rPr>
        <w:t xml:space="preserve"> individuals found ineligible through a renewal, individuals who voluntarily withdrew, individuals who moved out of state, as well as</w:t>
      </w:r>
      <w:r>
        <w:rPr>
          <w:color w:val="231F20"/>
          <w:sz w:val="21"/>
          <w:szCs w:val="21"/>
        </w:rPr>
        <w:t xml:space="preserve"> </w:t>
      </w:r>
      <w:r w:rsidRPr="00204EC0">
        <w:rPr>
          <w:color w:val="231F20"/>
          <w:sz w:val="21"/>
          <w:szCs w:val="21"/>
        </w:rPr>
        <w:t>other scenarios.</w:t>
      </w:r>
    </w:p>
    <w:p w14:paraId="6F362FE5" w14:textId="7D2FC0EA" w:rsidR="003B2C99" w:rsidRPr="007F790A" w:rsidRDefault="00A506AF" w:rsidP="007F790A">
      <w:pPr>
        <w:pStyle w:val="ListParagraph"/>
        <w:numPr>
          <w:ilvl w:val="2"/>
          <w:numId w:val="2"/>
        </w:numPr>
        <w:tabs>
          <w:tab w:val="left" w:pos="487"/>
        </w:tabs>
        <w:spacing w:before="64" w:line="242" w:lineRule="auto"/>
        <w:ind w:right="209"/>
        <w:rPr>
          <w:color w:val="231F20"/>
          <w:sz w:val="21"/>
          <w:szCs w:val="21"/>
        </w:rPr>
      </w:pPr>
      <w:r w:rsidRPr="00FA49E5">
        <w:rPr>
          <w:color w:val="231F20"/>
          <w:sz w:val="21"/>
          <w:szCs w:val="21"/>
          <w:u w:val="single"/>
        </w:rPr>
        <w:t xml:space="preserve">Insufficient </w:t>
      </w:r>
      <w:r w:rsidR="007F790A">
        <w:rPr>
          <w:color w:val="231F20"/>
          <w:sz w:val="21"/>
          <w:szCs w:val="21"/>
          <w:u w:val="single"/>
        </w:rPr>
        <w:t>I</w:t>
      </w:r>
      <w:r w:rsidRPr="00FA49E5">
        <w:rPr>
          <w:color w:val="231F20"/>
          <w:sz w:val="21"/>
          <w:szCs w:val="21"/>
          <w:u w:val="single"/>
        </w:rPr>
        <w:t>nformation</w:t>
      </w:r>
      <w:r w:rsidRPr="007F790A">
        <w:rPr>
          <w:color w:val="231F20"/>
          <w:sz w:val="21"/>
          <w:szCs w:val="21"/>
        </w:rPr>
        <w:t xml:space="preserve">: </w:t>
      </w:r>
      <w:r w:rsidR="007F790A" w:rsidRPr="007F790A">
        <w:rPr>
          <w:color w:val="231F20"/>
          <w:sz w:val="21"/>
          <w:szCs w:val="21"/>
        </w:rPr>
        <w:t>MassHealth did not receive requested information by the required deadline to confirm eligibility for these individuals.</w:t>
      </w:r>
    </w:p>
    <w:p w14:paraId="31F001BD" w14:textId="699C72F2" w:rsidR="00C81B0B" w:rsidRDefault="007F790A" w:rsidP="002959D2">
      <w:pPr>
        <w:pStyle w:val="ListParagraph"/>
        <w:numPr>
          <w:ilvl w:val="2"/>
          <w:numId w:val="2"/>
        </w:numPr>
        <w:tabs>
          <w:tab w:val="left" w:pos="487"/>
        </w:tabs>
        <w:spacing w:before="64" w:line="242" w:lineRule="auto"/>
        <w:ind w:right="209"/>
        <w:rPr>
          <w:color w:val="231F20"/>
          <w:sz w:val="21"/>
          <w:szCs w:val="21"/>
        </w:rPr>
      </w:pPr>
      <w:r w:rsidRPr="00FA49E5">
        <w:rPr>
          <w:color w:val="231F20"/>
          <w:sz w:val="21"/>
          <w:szCs w:val="21"/>
          <w:u w:val="single"/>
        </w:rPr>
        <w:t>Unable to Contact</w:t>
      </w:r>
      <w:r w:rsidRPr="00AB28F1">
        <w:rPr>
          <w:color w:val="231F20"/>
          <w:sz w:val="21"/>
          <w:szCs w:val="21"/>
        </w:rPr>
        <w:t xml:space="preserve">: </w:t>
      </w:r>
      <w:r w:rsidR="00AB28F1" w:rsidRPr="00AB28F1">
        <w:rPr>
          <w:color w:val="231F20"/>
          <w:sz w:val="21"/>
          <w:szCs w:val="21"/>
        </w:rPr>
        <w:t>This group of members had their mail returned to MassHealth and did</w:t>
      </w:r>
      <w:r w:rsidR="00AB28F1">
        <w:rPr>
          <w:color w:val="231F20"/>
          <w:sz w:val="21"/>
          <w:szCs w:val="21"/>
        </w:rPr>
        <w:t xml:space="preserve"> </w:t>
      </w:r>
      <w:r w:rsidR="00AB28F1" w:rsidRPr="00AB28F1">
        <w:rPr>
          <w:color w:val="231F20"/>
          <w:sz w:val="21"/>
          <w:szCs w:val="21"/>
        </w:rPr>
        <w:t>not respond to outreach by other methods.</w:t>
      </w:r>
    </w:p>
    <w:p w14:paraId="5B60B2B4" w14:textId="526AEE77" w:rsidR="004676F4" w:rsidRPr="00FA49E5" w:rsidRDefault="004676F4" w:rsidP="00FA49E5">
      <w:pPr>
        <w:pStyle w:val="ListParagraph"/>
        <w:numPr>
          <w:ilvl w:val="1"/>
          <w:numId w:val="2"/>
        </w:numPr>
        <w:tabs>
          <w:tab w:val="left" w:pos="487"/>
        </w:tabs>
        <w:spacing w:before="64" w:line="242" w:lineRule="auto"/>
        <w:ind w:right="209"/>
        <w:rPr>
          <w:sz w:val="21"/>
          <w:szCs w:val="21"/>
        </w:rPr>
      </w:pPr>
      <w:r>
        <w:rPr>
          <w:color w:val="231F20"/>
          <w:sz w:val="21"/>
          <w:szCs w:val="21"/>
        </w:rPr>
        <w:t xml:space="preserve">As more members’ redetermination deadlines approach, </w:t>
      </w:r>
      <w:r w:rsidRPr="62BDDF56">
        <w:rPr>
          <w:color w:val="231F20"/>
          <w:sz w:val="21"/>
          <w:szCs w:val="21"/>
        </w:rPr>
        <w:t xml:space="preserve">MassHealth expects to see </w:t>
      </w:r>
      <w:r>
        <w:rPr>
          <w:color w:val="231F20"/>
          <w:sz w:val="21"/>
          <w:szCs w:val="21"/>
        </w:rPr>
        <w:t xml:space="preserve">a continued increase in the </w:t>
      </w:r>
      <w:r w:rsidRPr="62BDDF56">
        <w:rPr>
          <w:color w:val="231F20"/>
          <w:sz w:val="21"/>
          <w:szCs w:val="21"/>
        </w:rPr>
        <w:t>number of departures</w:t>
      </w:r>
      <w:r>
        <w:rPr>
          <w:color w:val="231F20"/>
          <w:sz w:val="21"/>
          <w:szCs w:val="21"/>
        </w:rPr>
        <w:t xml:space="preserve">. </w:t>
      </w:r>
    </w:p>
    <w:p w14:paraId="6A3C0756" w14:textId="24E57C33" w:rsidR="00870C25" w:rsidRPr="00273F8C" w:rsidRDefault="009740FF" w:rsidP="347A3ED4">
      <w:pPr>
        <w:pStyle w:val="ListParagraph"/>
        <w:numPr>
          <w:ilvl w:val="0"/>
          <w:numId w:val="2"/>
        </w:numPr>
        <w:tabs>
          <w:tab w:val="left" w:pos="487"/>
        </w:tabs>
        <w:spacing w:before="64" w:line="242" w:lineRule="auto"/>
        <w:ind w:right="209"/>
        <w:rPr>
          <w:sz w:val="21"/>
          <w:szCs w:val="21"/>
        </w:rPr>
      </w:pPr>
      <w:r w:rsidRPr="347A3ED4">
        <w:rPr>
          <w:color w:val="231F20"/>
          <w:spacing w:val="-2"/>
          <w:sz w:val="21"/>
          <w:szCs w:val="21"/>
        </w:rPr>
        <w:t>MassHealth</w:t>
      </w:r>
      <w:r w:rsidRPr="347A3ED4">
        <w:rPr>
          <w:color w:val="231F20"/>
          <w:spacing w:val="-9"/>
          <w:sz w:val="21"/>
          <w:szCs w:val="21"/>
        </w:rPr>
        <w:t xml:space="preserve"> </w:t>
      </w:r>
      <w:r w:rsidRPr="347A3ED4">
        <w:rPr>
          <w:color w:val="231F20"/>
          <w:spacing w:val="-2"/>
          <w:sz w:val="21"/>
          <w:szCs w:val="21"/>
        </w:rPr>
        <w:t>initiated</w:t>
      </w:r>
      <w:r w:rsidRPr="347A3ED4">
        <w:rPr>
          <w:color w:val="231F20"/>
          <w:spacing w:val="-9"/>
          <w:sz w:val="21"/>
          <w:szCs w:val="21"/>
        </w:rPr>
        <w:t xml:space="preserve"> </w:t>
      </w:r>
      <w:r w:rsidRPr="347A3ED4">
        <w:rPr>
          <w:color w:val="231F20"/>
          <w:spacing w:val="-2"/>
          <w:sz w:val="21"/>
          <w:szCs w:val="21"/>
        </w:rPr>
        <w:t>redeterminations</w:t>
      </w:r>
      <w:r w:rsidRPr="347A3ED4">
        <w:rPr>
          <w:color w:val="231F20"/>
          <w:spacing w:val="-9"/>
          <w:sz w:val="21"/>
          <w:szCs w:val="21"/>
        </w:rPr>
        <w:t xml:space="preserve"> </w:t>
      </w:r>
      <w:r w:rsidRPr="347A3ED4">
        <w:rPr>
          <w:color w:val="231F20"/>
          <w:spacing w:val="-2"/>
          <w:sz w:val="21"/>
          <w:szCs w:val="21"/>
        </w:rPr>
        <w:t>for</w:t>
      </w:r>
      <w:r w:rsidRPr="347A3ED4">
        <w:rPr>
          <w:color w:val="231F20"/>
          <w:spacing w:val="-14"/>
          <w:sz w:val="21"/>
          <w:szCs w:val="21"/>
        </w:rPr>
        <w:t xml:space="preserve"> </w:t>
      </w:r>
      <w:r w:rsidR="0053380D" w:rsidRPr="347A3ED4">
        <w:rPr>
          <w:color w:val="231F20"/>
          <w:spacing w:val="-10"/>
          <w:sz w:val="21"/>
          <w:szCs w:val="21"/>
        </w:rPr>
        <w:t xml:space="preserve">approximately </w:t>
      </w:r>
      <w:r w:rsidR="0053380D" w:rsidRPr="347A3ED4">
        <w:rPr>
          <w:color w:val="231F20"/>
          <w:spacing w:val="-2"/>
          <w:sz w:val="21"/>
          <w:szCs w:val="21"/>
        </w:rPr>
        <w:t>1</w:t>
      </w:r>
      <w:r w:rsidR="00894F52">
        <w:rPr>
          <w:color w:val="231F20"/>
          <w:spacing w:val="-2"/>
          <w:sz w:val="21"/>
          <w:szCs w:val="21"/>
        </w:rPr>
        <w:t>29</w:t>
      </w:r>
      <w:r w:rsidR="0053380D" w:rsidRPr="347A3ED4">
        <w:rPr>
          <w:color w:val="231F20"/>
          <w:spacing w:val="-2"/>
          <w:sz w:val="21"/>
          <w:szCs w:val="21"/>
        </w:rPr>
        <w:t>,000</w:t>
      </w:r>
      <w:r w:rsidRPr="347A3ED4">
        <w:rPr>
          <w:color w:val="231F20"/>
          <w:spacing w:val="-9"/>
          <w:sz w:val="21"/>
          <w:szCs w:val="21"/>
        </w:rPr>
        <w:t xml:space="preserve"> </w:t>
      </w:r>
      <w:r w:rsidRPr="347A3ED4">
        <w:rPr>
          <w:color w:val="231F20"/>
          <w:spacing w:val="-2"/>
          <w:sz w:val="21"/>
          <w:szCs w:val="21"/>
        </w:rPr>
        <w:t>members</w:t>
      </w:r>
      <w:r w:rsidRPr="347A3ED4">
        <w:rPr>
          <w:color w:val="231F20"/>
          <w:spacing w:val="-13"/>
          <w:sz w:val="21"/>
          <w:szCs w:val="21"/>
        </w:rPr>
        <w:t xml:space="preserve"> </w:t>
      </w:r>
      <w:r w:rsidRPr="347A3ED4">
        <w:rPr>
          <w:color w:val="231F20"/>
          <w:spacing w:val="-2"/>
          <w:sz w:val="21"/>
          <w:szCs w:val="21"/>
        </w:rPr>
        <w:t xml:space="preserve">in </w:t>
      </w:r>
      <w:r w:rsidR="00135A4A">
        <w:rPr>
          <w:color w:val="231F20"/>
          <w:spacing w:val="-2"/>
          <w:sz w:val="21"/>
          <w:szCs w:val="21"/>
        </w:rPr>
        <w:t>July</w:t>
      </w:r>
      <w:r w:rsidRPr="347A3ED4">
        <w:rPr>
          <w:color w:val="231F20"/>
          <w:spacing w:val="-2"/>
          <w:sz w:val="21"/>
          <w:szCs w:val="21"/>
        </w:rPr>
        <w:t>. Th</w:t>
      </w:r>
      <w:r w:rsidR="00AE0FD7" w:rsidRPr="347A3ED4">
        <w:rPr>
          <w:color w:val="231F20"/>
          <w:spacing w:val="-9"/>
          <w:sz w:val="21"/>
          <w:szCs w:val="21"/>
        </w:rPr>
        <w:t>is</w:t>
      </w:r>
      <w:r w:rsidR="00BF45CB" w:rsidRPr="347A3ED4">
        <w:rPr>
          <w:color w:val="231F20"/>
          <w:spacing w:val="-2"/>
          <w:sz w:val="21"/>
          <w:szCs w:val="21"/>
        </w:rPr>
        <w:t xml:space="preserve"> </w:t>
      </w:r>
      <w:r w:rsidR="0064038C">
        <w:rPr>
          <w:color w:val="231F20"/>
          <w:spacing w:val="-2"/>
          <w:sz w:val="21"/>
          <w:szCs w:val="21"/>
        </w:rPr>
        <w:t>number</w:t>
      </w:r>
      <w:r w:rsidRPr="347A3ED4">
        <w:rPr>
          <w:color w:val="231F20"/>
          <w:spacing w:val="-9"/>
          <w:sz w:val="21"/>
          <w:szCs w:val="21"/>
        </w:rPr>
        <w:t xml:space="preserve"> </w:t>
      </w:r>
      <w:r w:rsidR="00135A4A">
        <w:rPr>
          <w:color w:val="231F20"/>
          <w:spacing w:val="-9"/>
          <w:sz w:val="21"/>
          <w:szCs w:val="21"/>
        </w:rPr>
        <w:t xml:space="preserve">of redeterminations is </w:t>
      </w:r>
      <w:proofErr w:type="gramStart"/>
      <w:r w:rsidR="00135A4A">
        <w:rPr>
          <w:color w:val="231F20"/>
          <w:spacing w:val="-9"/>
          <w:sz w:val="21"/>
          <w:szCs w:val="21"/>
        </w:rPr>
        <w:t xml:space="preserve">similar </w:t>
      </w:r>
      <w:r w:rsidR="00135A4A">
        <w:rPr>
          <w:color w:val="231F20"/>
          <w:spacing w:val="-2"/>
          <w:sz w:val="21"/>
          <w:szCs w:val="21"/>
        </w:rPr>
        <w:t>to</w:t>
      </w:r>
      <w:proofErr w:type="gramEnd"/>
      <w:r w:rsidR="00135A4A">
        <w:rPr>
          <w:color w:val="231F20"/>
          <w:spacing w:val="-2"/>
          <w:sz w:val="21"/>
          <w:szCs w:val="21"/>
        </w:rPr>
        <w:t xml:space="preserve"> </w:t>
      </w:r>
      <w:r w:rsidR="00D57EEC">
        <w:rPr>
          <w:color w:val="231F20"/>
          <w:spacing w:val="-2"/>
          <w:sz w:val="21"/>
          <w:szCs w:val="21"/>
        </w:rPr>
        <w:t xml:space="preserve">the prior </w:t>
      </w:r>
      <w:r w:rsidR="00076FB3">
        <w:rPr>
          <w:color w:val="231F20"/>
          <w:spacing w:val="-2"/>
          <w:sz w:val="21"/>
          <w:szCs w:val="21"/>
        </w:rPr>
        <w:t>month</w:t>
      </w:r>
      <w:r w:rsidR="00A63D82">
        <w:rPr>
          <w:color w:val="231F20"/>
          <w:spacing w:val="-2"/>
          <w:sz w:val="21"/>
          <w:szCs w:val="21"/>
        </w:rPr>
        <w:t xml:space="preserve"> as MassHealth continues through the redeterminations process</w:t>
      </w:r>
      <w:r w:rsidRPr="347A3ED4">
        <w:rPr>
          <w:color w:val="231F20"/>
          <w:sz w:val="21"/>
          <w:szCs w:val="21"/>
        </w:rPr>
        <w:t xml:space="preserve">. </w:t>
      </w:r>
    </w:p>
    <w:p w14:paraId="6E66BD60" w14:textId="3CEEFB44" w:rsidR="008A6AD6" w:rsidRPr="005B1EA4" w:rsidRDefault="0030106F" w:rsidP="00273F8C">
      <w:pPr>
        <w:pStyle w:val="ListParagraph"/>
        <w:numPr>
          <w:ilvl w:val="1"/>
          <w:numId w:val="2"/>
        </w:numPr>
        <w:tabs>
          <w:tab w:val="left" w:pos="348"/>
        </w:tabs>
        <w:spacing w:before="63" w:line="242" w:lineRule="auto"/>
        <w:ind w:right="254"/>
        <w:rPr>
          <w:sz w:val="20"/>
          <w:szCs w:val="20"/>
        </w:rPr>
      </w:pPr>
      <w:r>
        <w:rPr>
          <w:color w:val="231F20"/>
          <w:spacing w:val="-2"/>
          <w:sz w:val="21"/>
          <w:szCs w:val="21"/>
        </w:rPr>
        <w:t xml:space="preserve">MassHealth expects to initiate significantly more </w:t>
      </w:r>
      <w:r w:rsidR="00D44094" w:rsidRPr="347A3ED4">
        <w:rPr>
          <w:color w:val="231F20"/>
          <w:spacing w:val="-2"/>
          <w:sz w:val="21"/>
          <w:szCs w:val="21"/>
        </w:rPr>
        <w:t>renewals</w:t>
      </w:r>
      <w:r w:rsidR="001252FE" w:rsidRPr="347A3ED4">
        <w:rPr>
          <w:color w:val="231F20"/>
          <w:spacing w:val="-2"/>
          <w:sz w:val="21"/>
          <w:szCs w:val="21"/>
        </w:rPr>
        <w:t xml:space="preserve"> </w:t>
      </w:r>
      <w:r w:rsidR="00D226C8" w:rsidRPr="347A3ED4">
        <w:rPr>
          <w:color w:val="231F20"/>
          <w:spacing w:val="-2"/>
          <w:sz w:val="21"/>
          <w:szCs w:val="21"/>
        </w:rPr>
        <w:t xml:space="preserve">in August </w:t>
      </w:r>
      <w:proofErr w:type="gramStart"/>
      <w:r w:rsidR="00D226C8" w:rsidRPr="347A3ED4">
        <w:rPr>
          <w:color w:val="231F20"/>
          <w:spacing w:val="-2"/>
          <w:sz w:val="21"/>
          <w:szCs w:val="21"/>
        </w:rPr>
        <w:t>in order to</w:t>
      </w:r>
      <w:proofErr w:type="gramEnd"/>
      <w:r w:rsidR="00D226C8" w:rsidRPr="347A3ED4">
        <w:rPr>
          <w:color w:val="231F20"/>
          <w:spacing w:val="-2"/>
          <w:sz w:val="21"/>
          <w:szCs w:val="21"/>
        </w:rPr>
        <w:t xml:space="preserve"> facilitate </w:t>
      </w:r>
      <w:r w:rsidR="00D44094" w:rsidRPr="347A3ED4">
        <w:rPr>
          <w:color w:val="231F20"/>
          <w:spacing w:val="-2"/>
          <w:sz w:val="21"/>
          <w:szCs w:val="21"/>
        </w:rPr>
        <w:t xml:space="preserve">MA Health Connector Open Enrollment. MassHealth is still on track to initiate all 2.4M renewals </w:t>
      </w:r>
      <w:r w:rsidR="002F2E39" w:rsidRPr="347A3ED4">
        <w:rPr>
          <w:color w:val="231F20"/>
          <w:spacing w:val="-2"/>
          <w:sz w:val="21"/>
          <w:szCs w:val="21"/>
        </w:rPr>
        <w:t>during the 12</w:t>
      </w:r>
      <w:r w:rsidR="001252FE" w:rsidRPr="347A3ED4">
        <w:rPr>
          <w:color w:val="231F20"/>
          <w:spacing w:val="-2"/>
          <w:sz w:val="21"/>
          <w:szCs w:val="21"/>
        </w:rPr>
        <w:t>-</w:t>
      </w:r>
      <w:r w:rsidR="002F2E39" w:rsidRPr="347A3ED4">
        <w:rPr>
          <w:color w:val="231F20"/>
          <w:spacing w:val="-2"/>
          <w:sz w:val="21"/>
          <w:szCs w:val="21"/>
        </w:rPr>
        <w:t>month period.</w:t>
      </w:r>
    </w:p>
    <w:p w14:paraId="1F3E9411" w14:textId="62DBAAC3" w:rsidR="004676F4" w:rsidRPr="009C2457" w:rsidRDefault="005B1EA4" w:rsidP="009C2457">
      <w:pPr>
        <w:pStyle w:val="ListParagraph"/>
        <w:numPr>
          <w:ilvl w:val="0"/>
          <w:numId w:val="2"/>
        </w:numPr>
        <w:tabs>
          <w:tab w:val="left" w:pos="487"/>
        </w:tabs>
        <w:spacing w:before="64" w:line="242" w:lineRule="auto"/>
        <w:ind w:right="209"/>
        <w:rPr>
          <w:sz w:val="21"/>
          <w:szCs w:val="21"/>
        </w:rPr>
      </w:pPr>
      <w:r>
        <w:rPr>
          <w:color w:val="231F20"/>
          <w:sz w:val="21"/>
          <w:szCs w:val="21"/>
        </w:rPr>
        <w:t xml:space="preserve">While redeterminations began in April, MassHealth has not yet seen a significant change in caseload.  </w:t>
      </w:r>
      <w:r w:rsidR="009C2457">
        <w:rPr>
          <w:color w:val="231F20"/>
          <w:sz w:val="21"/>
          <w:szCs w:val="21"/>
        </w:rPr>
        <w:t>T</w:t>
      </w:r>
      <w:r w:rsidR="00A451D9" w:rsidRPr="009C2457">
        <w:rPr>
          <w:color w:val="231F20"/>
          <w:sz w:val="21"/>
          <w:szCs w:val="21"/>
        </w:rPr>
        <w:t>h</w:t>
      </w:r>
      <w:r w:rsidRPr="009C2457">
        <w:rPr>
          <w:color w:val="231F20"/>
          <w:sz w:val="21"/>
          <w:szCs w:val="21"/>
        </w:rPr>
        <w:t xml:space="preserve">is </w:t>
      </w:r>
      <w:r w:rsidR="000A201F" w:rsidRPr="009C2457">
        <w:rPr>
          <w:color w:val="231F20"/>
          <w:sz w:val="21"/>
          <w:szCs w:val="21"/>
        </w:rPr>
        <w:t xml:space="preserve">is </w:t>
      </w:r>
      <w:r w:rsidRPr="009C2457">
        <w:rPr>
          <w:color w:val="231F20"/>
          <w:sz w:val="21"/>
          <w:szCs w:val="21"/>
        </w:rPr>
        <w:t>due to the measured approach MassHealth took in ramping up renewals and the timeline for member response.</w:t>
      </w:r>
      <w:r w:rsidR="005D17C5" w:rsidRPr="009C2457">
        <w:rPr>
          <w:color w:val="231F20"/>
          <w:sz w:val="21"/>
          <w:szCs w:val="21"/>
        </w:rPr>
        <w:t xml:space="preserve"> MassHealth does, </w:t>
      </w:r>
      <w:r w:rsidR="005D17C5" w:rsidRPr="009C2457">
        <w:rPr>
          <w:color w:val="231F20"/>
          <w:sz w:val="21"/>
          <w:szCs w:val="21"/>
        </w:rPr>
        <w:lastRenderedPageBreak/>
        <w:t>however, expect departures to continue increasing in the months ahead</w:t>
      </w:r>
      <w:r w:rsidR="0051052C" w:rsidRPr="009C2457">
        <w:rPr>
          <w:color w:val="231F20"/>
          <w:sz w:val="21"/>
          <w:szCs w:val="21"/>
        </w:rPr>
        <w:t xml:space="preserve"> as </w:t>
      </w:r>
      <w:r w:rsidR="00980DFE" w:rsidRPr="009C2457">
        <w:rPr>
          <w:color w:val="231F20"/>
          <w:sz w:val="21"/>
          <w:szCs w:val="21"/>
        </w:rPr>
        <w:t xml:space="preserve">more </w:t>
      </w:r>
      <w:r w:rsidR="0051052C" w:rsidRPr="009C2457">
        <w:rPr>
          <w:color w:val="231F20"/>
          <w:sz w:val="21"/>
          <w:szCs w:val="21"/>
        </w:rPr>
        <w:t>member</w:t>
      </w:r>
      <w:r w:rsidR="009278D4" w:rsidRPr="009C2457">
        <w:rPr>
          <w:color w:val="231F20"/>
          <w:sz w:val="21"/>
          <w:szCs w:val="21"/>
        </w:rPr>
        <w:t>s</w:t>
      </w:r>
      <w:r w:rsidR="00D9506D" w:rsidRPr="009C2457">
        <w:rPr>
          <w:color w:val="231F20"/>
          <w:sz w:val="21"/>
          <w:szCs w:val="21"/>
        </w:rPr>
        <w:t xml:space="preserve"> go through the renewal process</w:t>
      </w:r>
      <w:r w:rsidR="0051052C" w:rsidRPr="009C2457">
        <w:rPr>
          <w:color w:val="231F20"/>
          <w:sz w:val="21"/>
          <w:szCs w:val="21"/>
        </w:rPr>
        <w:t>.</w:t>
      </w:r>
      <w:r w:rsidR="004676F4" w:rsidRPr="009C2457">
        <w:rPr>
          <w:color w:val="231F20"/>
          <w:sz w:val="21"/>
          <w:szCs w:val="21"/>
        </w:rPr>
        <w:t xml:space="preserve"> </w:t>
      </w:r>
    </w:p>
    <w:p w14:paraId="3016B182" w14:textId="049D4C8F" w:rsidR="00AC1850" w:rsidRPr="00FA49E5" w:rsidRDefault="005B1EA4" w:rsidP="00FA49E5">
      <w:pPr>
        <w:pStyle w:val="ListParagraph"/>
        <w:numPr>
          <w:ilvl w:val="0"/>
          <w:numId w:val="2"/>
        </w:numPr>
        <w:tabs>
          <w:tab w:val="left" w:pos="487"/>
        </w:tabs>
        <w:spacing w:before="64" w:line="242" w:lineRule="auto"/>
        <w:ind w:right="209"/>
        <w:rPr>
          <w:sz w:val="21"/>
          <w:szCs w:val="21"/>
        </w:rPr>
      </w:pPr>
      <w:r w:rsidRPr="00667A7D">
        <w:rPr>
          <w:color w:val="231F20"/>
          <w:sz w:val="21"/>
          <w:szCs w:val="21"/>
        </w:rPr>
        <w:t xml:space="preserve">Additionally, MassHealth </w:t>
      </w:r>
      <w:r w:rsidR="00943D8D" w:rsidRPr="00FA49E5">
        <w:rPr>
          <w:color w:val="231F20"/>
          <w:sz w:val="21"/>
          <w:szCs w:val="21"/>
        </w:rPr>
        <w:t>sought and received federal approval to make</w:t>
      </w:r>
      <w:r w:rsidR="000519A6" w:rsidRPr="00667A7D">
        <w:rPr>
          <w:color w:val="231F20"/>
          <w:sz w:val="21"/>
          <w:szCs w:val="21"/>
        </w:rPr>
        <w:t xml:space="preserve"> </w:t>
      </w:r>
      <w:r w:rsidR="317639C0" w:rsidRPr="00667A7D">
        <w:rPr>
          <w:color w:val="231F20"/>
          <w:sz w:val="21"/>
          <w:szCs w:val="21"/>
        </w:rPr>
        <w:t>additional enhancements to its systems</w:t>
      </w:r>
      <w:r w:rsidR="000519A6" w:rsidRPr="00667A7D">
        <w:rPr>
          <w:color w:val="231F20"/>
          <w:sz w:val="21"/>
          <w:szCs w:val="21"/>
        </w:rPr>
        <w:t xml:space="preserve">, enabling </w:t>
      </w:r>
      <w:r w:rsidR="005E54E9">
        <w:rPr>
          <w:color w:val="231F20"/>
          <w:sz w:val="21"/>
          <w:szCs w:val="21"/>
        </w:rPr>
        <w:t>it</w:t>
      </w:r>
      <w:r w:rsidR="317639C0" w:rsidRPr="00667A7D">
        <w:rPr>
          <w:color w:val="231F20"/>
          <w:sz w:val="21"/>
          <w:szCs w:val="21"/>
        </w:rPr>
        <w:t xml:space="preserve"> to automatically renew (“auto-renew”) more members.</w:t>
      </w:r>
      <w:r w:rsidR="002A7C4F" w:rsidRPr="00667A7D">
        <w:rPr>
          <w:color w:val="231F20"/>
          <w:sz w:val="21"/>
          <w:szCs w:val="21"/>
        </w:rPr>
        <w:t xml:space="preserve"> </w:t>
      </w:r>
      <w:r w:rsidR="00AC1850" w:rsidRPr="00FA49E5">
        <w:rPr>
          <w:color w:val="231F20"/>
          <w:sz w:val="21"/>
          <w:szCs w:val="21"/>
        </w:rPr>
        <w:t>The autorenewal process seeks to confirm a member’s eligibility for their current MassHealth coverage by validating data on file with state and federal data sources, without requiring individual action.</w:t>
      </w:r>
    </w:p>
    <w:p w14:paraId="7246F3C5" w14:textId="05C28BC1" w:rsidR="009755E6" w:rsidRDefault="00AC1850" w:rsidP="00FA49E5">
      <w:pPr>
        <w:pStyle w:val="ListParagraph"/>
        <w:numPr>
          <w:ilvl w:val="1"/>
          <w:numId w:val="2"/>
        </w:numPr>
        <w:tabs>
          <w:tab w:val="left" w:pos="487"/>
        </w:tabs>
        <w:spacing w:before="64" w:line="242" w:lineRule="auto"/>
        <w:ind w:right="209"/>
        <w:rPr>
          <w:sz w:val="21"/>
          <w:szCs w:val="21"/>
        </w:rPr>
      </w:pPr>
      <w:r>
        <w:rPr>
          <w:sz w:val="21"/>
          <w:szCs w:val="21"/>
        </w:rPr>
        <w:t>As a result of those enhancements, MassHealth has achieved an autorenewal rate of ~</w:t>
      </w:r>
      <w:r w:rsidR="00C3441D">
        <w:rPr>
          <w:sz w:val="21"/>
          <w:szCs w:val="21"/>
        </w:rPr>
        <w:t>75</w:t>
      </w:r>
      <w:r>
        <w:rPr>
          <w:sz w:val="21"/>
          <w:szCs w:val="21"/>
        </w:rPr>
        <w:t>% for individuals</w:t>
      </w:r>
      <w:r w:rsidR="005B391B">
        <w:rPr>
          <w:sz w:val="21"/>
          <w:szCs w:val="21"/>
        </w:rPr>
        <w:t xml:space="preserve"> under 65 years old</w:t>
      </w:r>
      <w:r>
        <w:rPr>
          <w:sz w:val="21"/>
          <w:szCs w:val="21"/>
        </w:rPr>
        <w:t xml:space="preserve"> who have</w:t>
      </w:r>
      <w:r w:rsidR="002D66F6">
        <w:rPr>
          <w:sz w:val="21"/>
          <w:szCs w:val="21"/>
        </w:rPr>
        <w:t xml:space="preserve"> not had their coverage “protected” during the public health emergency, meaning they successfully applied or renewed their coverage in the past 12 months</w:t>
      </w:r>
      <w:r w:rsidR="002A5472">
        <w:rPr>
          <w:sz w:val="21"/>
          <w:szCs w:val="21"/>
        </w:rPr>
        <w:t>.</w:t>
      </w:r>
    </w:p>
    <w:p w14:paraId="5C303898" w14:textId="218EAA3F" w:rsidR="00002A89" w:rsidRPr="00FA49E5" w:rsidRDefault="00002A89" w:rsidP="004676F4">
      <w:pPr>
        <w:pStyle w:val="ListParagraph"/>
        <w:numPr>
          <w:ilvl w:val="1"/>
          <w:numId w:val="2"/>
        </w:numPr>
        <w:tabs>
          <w:tab w:val="left" w:pos="487"/>
        </w:tabs>
        <w:spacing w:before="64" w:line="242" w:lineRule="auto"/>
        <w:ind w:right="209"/>
        <w:rPr>
          <w:sz w:val="21"/>
          <w:szCs w:val="21"/>
        </w:rPr>
      </w:pPr>
      <w:r w:rsidRPr="083A3575">
        <w:rPr>
          <w:sz w:val="21"/>
          <w:szCs w:val="21"/>
        </w:rPr>
        <w:t xml:space="preserve">For individuals </w:t>
      </w:r>
      <w:r w:rsidR="009D0BE1" w:rsidRPr="083A3575">
        <w:rPr>
          <w:sz w:val="21"/>
          <w:szCs w:val="21"/>
        </w:rPr>
        <w:t xml:space="preserve">under 65 years old </w:t>
      </w:r>
      <w:r w:rsidRPr="083A3575">
        <w:rPr>
          <w:sz w:val="21"/>
          <w:szCs w:val="21"/>
        </w:rPr>
        <w:t xml:space="preserve">who had their coverage </w:t>
      </w:r>
      <w:r w:rsidR="005B391B" w:rsidRPr="083A3575">
        <w:rPr>
          <w:sz w:val="21"/>
          <w:szCs w:val="21"/>
        </w:rPr>
        <w:t>protected during the public health emergency, the autorenewal rate is significantly lower</w:t>
      </w:r>
      <w:r w:rsidR="009D0BE1" w:rsidRPr="083A3575">
        <w:rPr>
          <w:sz w:val="21"/>
          <w:szCs w:val="21"/>
        </w:rPr>
        <w:t xml:space="preserve"> (</w:t>
      </w:r>
      <w:r w:rsidR="087513CF" w:rsidRPr="083A3575">
        <w:rPr>
          <w:sz w:val="21"/>
          <w:szCs w:val="21"/>
        </w:rPr>
        <w:t>below 10%</w:t>
      </w:r>
      <w:r w:rsidR="009D0BE1" w:rsidRPr="083A3575">
        <w:rPr>
          <w:sz w:val="21"/>
          <w:szCs w:val="21"/>
        </w:rPr>
        <w:t xml:space="preserve">), </w:t>
      </w:r>
      <w:r w:rsidR="002F6DD5" w:rsidRPr="083A3575">
        <w:rPr>
          <w:sz w:val="21"/>
          <w:szCs w:val="21"/>
        </w:rPr>
        <w:t xml:space="preserve">as there is </w:t>
      </w:r>
      <w:r w:rsidR="006F45F2" w:rsidRPr="083A3575">
        <w:rPr>
          <w:sz w:val="21"/>
          <w:szCs w:val="21"/>
        </w:rPr>
        <w:t>not updated information in the system for this population</w:t>
      </w:r>
      <w:r w:rsidR="004676F4" w:rsidRPr="083A3575">
        <w:rPr>
          <w:sz w:val="21"/>
          <w:szCs w:val="21"/>
        </w:rPr>
        <w:t xml:space="preserve"> to match through the autorenewal process</w:t>
      </w:r>
      <w:r w:rsidR="006F45F2" w:rsidRPr="083A3575">
        <w:rPr>
          <w:sz w:val="21"/>
          <w:szCs w:val="21"/>
        </w:rPr>
        <w:t>.</w:t>
      </w:r>
    </w:p>
    <w:p w14:paraId="3F0AF5E9" w14:textId="2C5052AA" w:rsidR="005B1EA4" w:rsidRPr="00667A7D" w:rsidRDefault="317639C0" w:rsidP="004676F4">
      <w:pPr>
        <w:pStyle w:val="ListParagraph"/>
        <w:numPr>
          <w:ilvl w:val="2"/>
          <w:numId w:val="2"/>
        </w:numPr>
        <w:tabs>
          <w:tab w:val="left" w:pos="487"/>
        </w:tabs>
        <w:spacing w:before="64" w:line="242" w:lineRule="auto"/>
        <w:ind w:right="209"/>
        <w:rPr>
          <w:sz w:val="21"/>
          <w:szCs w:val="21"/>
        </w:rPr>
      </w:pPr>
      <w:r w:rsidRPr="62BDDF56">
        <w:rPr>
          <w:color w:val="231F20"/>
          <w:sz w:val="21"/>
          <w:szCs w:val="21"/>
        </w:rPr>
        <w:t xml:space="preserve">MassHealth </w:t>
      </w:r>
      <w:r w:rsidR="00D92B25">
        <w:rPr>
          <w:color w:val="231F20"/>
          <w:sz w:val="21"/>
          <w:szCs w:val="21"/>
        </w:rPr>
        <w:t xml:space="preserve">also </w:t>
      </w:r>
      <w:r w:rsidR="005B1EA4" w:rsidRPr="62BDDF56">
        <w:rPr>
          <w:color w:val="231F20"/>
          <w:sz w:val="21"/>
          <w:szCs w:val="21"/>
        </w:rPr>
        <w:t xml:space="preserve">elected </w:t>
      </w:r>
      <w:r w:rsidR="0056550D">
        <w:rPr>
          <w:color w:val="231F20"/>
          <w:sz w:val="21"/>
          <w:szCs w:val="21"/>
        </w:rPr>
        <w:t>in June</w:t>
      </w:r>
      <w:r w:rsidR="005B1EA4" w:rsidRPr="62BDDF56">
        <w:rPr>
          <w:color w:val="231F20"/>
          <w:sz w:val="21"/>
          <w:szCs w:val="21"/>
        </w:rPr>
        <w:t xml:space="preserve"> to “restart” renewals for </w:t>
      </w:r>
      <w:r w:rsidR="0BF4EC18" w:rsidRPr="62BDDF56">
        <w:rPr>
          <w:color w:val="231F20"/>
          <w:sz w:val="21"/>
          <w:szCs w:val="21"/>
        </w:rPr>
        <w:t xml:space="preserve">approximately </w:t>
      </w:r>
      <w:r w:rsidR="005B1EA4" w:rsidRPr="62BDDF56">
        <w:rPr>
          <w:color w:val="231F20"/>
          <w:sz w:val="21"/>
          <w:szCs w:val="21"/>
        </w:rPr>
        <w:t xml:space="preserve">18,000 households whose renewals were </w:t>
      </w:r>
      <w:r w:rsidR="6A6EDB3F" w:rsidRPr="62BDDF56">
        <w:rPr>
          <w:color w:val="231F20"/>
          <w:sz w:val="21"/>
          <w:szCs w:val="21"/>
        </w:rPr>
        <w:t xml:space="preserve">already </w:t>
      </w:r>
      <w:r w:rsidR="005B1EA4" w:rsidRPr="62BDDF56">
        <w:rPr>
          <w:color w:val="231F20"/>
          <w:sz w:val="21"/>
          <w:szCs w:val="21"/>
        </w:rPr>
        <w:t>in process</w:t>
      </w:r>
      <w:r w:rsidR="00D92B25">
        <w:rPr>
          <w:color w:val="231F20"/>
          <w:sz w:val="21"/>
          <w:szCs w:val="21"/>
        </w:rPr>
        <w:t>,</w:t>
      </w:r>
      <w:r w:rsidR="005B1EA4" w:rsidRPr="62BDDF56">
        <w:rPr>
          <w:color w:val="231F20"/>
          <w:sz w:val="21"/>
          <w:szCs w:val="21"/>
        </w:rPr>
        <w:t xml:space="preserve"> </w:t>
      </w:r>
      <w:r w:rsidR="44EE9DEE" w:rsidRPr="62BDDF56">
        <w:rPr>
          <w:color w:val="231F20"/>
          <w:sz w:val="21"/>
          <w:szCs w:val="21"/>
        </w:rPr>
        <w:t xml:space="preserve">so that </w:t>
      </w:r>
      <w:r w:rsidR="71A48603" w:rsidRPr="2BF79478">
        <w:rPr>
          <w:color w:val="231F20"/>
          <w:sz w:val="21"/>
          <w:szCs w:val="21"/>
        </w:rPr>
        <w:t>more individuals</w:t>
      </w:r>
      <w:r w:rsidR="44EE9DEE" w:rsidRPr="62BDDF56">
        <w:rPr>
          <w:color w:val="231F20"/>
          <w:sz w:val="21"/>
          <w:szCs w:val="21"/>
        </w:rPr>
        <w:t xml:space="preserve"> could be renewed without needing to complete unnecessary paperwork.</w:t>
      </w:r>
      <w:r w:rsidR="005B1EA4" w:rsidRPr="62BDDF56" w:rsidDel="000A201F">
        <w:rPr>
          <w:color w:val="231F20"/>
          <w:sz w:val="21"/>
          <w:szCs w:val="21"/>
        </w:rPr>
        <w:t xml:space="preserve"> </w:t>
      </w:r>
      <w:r w:rsidR="00943D8D" w:rsidRPr="083A3575">
        <w:rPr>
          <w:color w:val="231F20"/>
          <w:sz w:val="21"/>
          <w:szCs w:val="21"/>
        </w:rPr>
        <w:t>An additional 22% of these hou</w:t>
      </w:r>
      <w:r w:rsidR="00D66CD3" w:rsidRPr="083A3575">
        <w:rPr>
          <w:color w:val="231F20"/>
          <w:sz w:val="21"/>
          <w:szCs w:val="21"/>
        </w:rPr>
        <w:t>seholds were</w:t>
      </w:r>
      <w:r w:rsidR="75AE4ED9" w:rsidRPr="083A3575">
        <w:rPr>
          <w:color w:val="231F20"/>
          <w:sz w:val="21"/>
          <w:szCs w:val="21"/>
        </w:rPr>
        <w:t xml:space="preserve"> </w:t>
      </w:r>
      <w:r w:rsidR="00D66CD3" w:rsidRPr="083A3575">
        <w:rPr>
          <w:color w:val="231F20"/>
          <w:sz w:val="21"/>
          <w:szCs w:val="21"/>
        </w:rPr>
        <w:t xml:space="preserve">automatically renewed </w:t>
      </w:r>
      <w:proofErr w:type="gramStart"/>
      <w:r w:rsidR="00D66CD3" w:rsidRPr="083A3575">
        <w:rPr>
          <w:color w:val="231F20"/>
          <w:sz w:val="21"/>
          <w:szCs w:val="21"/>
        </w:rPr>
        <w:t>as a result</w:t>
      </w:r>
      <w:r w:rsidR="00DA763E" w:rsidRPr="083A3575">
        <w:rPr>
          <w:color w:val="231F20"/>
          <w:sz w:val="21"/>
          <w:szCs w:val="21"/>
        </w:rPr>
        <w:t xml:space="preserve"> of</w:t>
      </w:r>
      <w:proofErr w:type="gramEnd"/>
      <w:r w:rsidR="00DA763E" w:rsidRPr="083A3575">
        <w:rPr>
          <w:color w:val="231F20"/>
          <w:sz w:val="21"/>
          <w:szCs w:val="21"/>
        </w:rPr>
        <w:t xml:space="preserve"> the enhancements made to the autorenewal process</w:t>
      </w:r>
      <w:r w:rsidR="00D66CD3" w:rsidRPr="083A3575">
        <w:rPr>
          <w:color w:val="231F20"/>
          <w:sz w:val="21"/>
          <w:szCs w:val="21"/>
        </w:rPr>
        <w:t xml:space="preserve">. </w:t>
      </w:r>
    </w:p>
    <w:p w14:paraId="33CE4503" w14:textId="58792AB1" w:rsidR="006F45F2" w:rsidRPr="000A201F" w:rsidRDefault="006F45F2" w:rsidP="004676F4">
      <w:pPr>
        <w:pStyle w:val="ListParagraph"/>
        <w:numPr>
          <w:ilvl w:val="1"/>
          <w:numId w:val="2"/>
        </w:numPr>
        <w:tabs>
          <w:tab w:val="left" w:pos="487"/>
        </w:tabs>
        <w:spacing w:before="64" w:line="242" w:lineRule="auto"/>
        <w:ind w:right="209"/>
        <w:rPr>
          <w:sz w:val="21"/>
          <w:szCs w:val="21"/>
        </w:rPr>
      </w:pPr>
      <w:r>
        <w:rPr>
          <w:color w:val="231F20"/>
          <w:sz w:val="21"/>
          <w:szCs w:val="21"/>
        </w:rPr>
        <w:t>MassHealth has also requested federal approval to enhance the autorene</w:t>
      </w:r>
      <w:r w:rsidR="004676F4">
        <w:rPr>
          <w:color w:val="231F20"/>
          <w:sz w:val="21"/>
          <w:szCs w:val="21"/>
        </w:rPr>
        <w:t>w</w:t>
      </w:r>
      <w:r>
        <w:rPr>
          <w:color w:val="231F20"/>
          <w:sz w:val="21"/>
          <w:szCs w:val="21"/>
        </w:rPr>
        <w:t>al process for individuals over 65 or individuals with disabilities</w:t>
      </w:r>
      <w:r w:rsidR="004676F4">
        <w:rPr>
          <w:color w:val="231F20"/>
          <w:sz w:val="21"/>
          <w:szCs w:val="21"/>
        </w:rPr>
        <w:t xml:space="preserve"> (the non-MAGI population)</w:t>
      </w:r>
      <w:r>
        <w:rPr>
          <w:color w:val="231F20"/>
          <w:sz w:val="21"/>
          <w:szCs w:val="21"/>
        </w:rPr>
        <w:t xml:space="preserve">. </w:t>
      </w:r>
    </w:p>
    <w:p w14:paraId="399C87E7" w14:textId="77777777" w:rsidR="008A6AD6" w:rsidRPr="009740FF" w:rsidRDefault="009740FF" w:rsidP="009740FF">
      <w:pPr>
        <w:pStyle w:val="Heading2"/>
      </w:pPr>
      <w:r w:rsidRPr="009740FF">
        <w:t>How is MassHealth working to reach and support members?</w:t>
      </w:r>
    </w:p>
    <w:p w14:paraId="45167B30" w14:textId="0CF0CE9A" w:rsidR="008A6AD6" w:rsidRDefault="009740FF">
      <w:pPr>
        <w:pStyle w:val="BodyText"/>
        <w:spacing w:before="141" w:line="261" w:lineRule="auto"/>
        <w:ind w:left="110"/>
      </w:pPr>
      <w:r>
        <w:rPr>
          <w:color w:val="231F20"/>
        </w:rPr>
        <w:t>Outreach efforts to members and collaboration with assisters (individuals available in the community to help complete MassHealth renewals) have continued at a rapid pace</w:t>
      </w:r>
      <w:r w:rsidR="00037503">
        <w:rPr>
          <w:color w:val="231F20"/>
        </w:rPr>
        <w:t xml:space="preserve">. Already, MassHealth has seen increased response rates to renewals </w:t>
      </w:r>
      <w:proofErr w:type="gramStart"/>
      <w:r w:rsidR="00037503">
        <w:rPr>
          <w:color w:val="231F20"/>
        </w:rPr>
        <w:t>as a result of</w:t>
      </w:r>
      <w:proofErr w:type="gramEnd"/>
      <w:r w:rsidR="00037503">
        <w:rPr>
          <w:color w:val="231F20"/>
        </w:rPr>
        <w:t xml:space="preserve"> these efforts. </w:t>
      </w:r>
    </w:p>
    <w:p w14:paraId="0A80CB37" w14:textId="6C9409F6" w:rsidR="008A6AD6" w:rsidRDefault="009740FF" w:rsidP="40C76324">
      <w:pPr>
        <w:pStyle w:val="ListParagraph"/>
        <w:numPr>
          <w:ilvl w:val="0"/>
          <w:numId w:val="2"/>
        </w:numPr>
        <w:tabs>
          <w:tab w:val="left" w:pos="342"/>
        </w:tabs>
        <w:spacing w:before="101" w:line="242" w:lineRule="auto"/>
        <w:ind w:left="341" w:right="228" w:hanging="112"/>
        <w:rPr>
          <w:sz w:val="21"/>
          <w:szCs w:val="21"/>
        </w:rPr>
      </w:pPr>
      <w:r w:rsidRPr="40C76324">
        <w:rPr>
          <w:color w:val="231F20"/>
          <w:spacing w:val="-2"/>
          <w:sz w:val="21"/>
          <w:szCs w:val="21"/>
        </w:rPr>
        <w:t>Through</w:t>
      </w:r>
      <w:r w:rsidRPr="40C76324">
        <w:rPr>
          <w:color w:val="231F20"/>
          <w:spacing w:val="-9"/>
          <w:sz w:val="21"/>
          <w:szCs w:val="21"/>
        </w:rPr>
        <w:t xml:space="preserve"> </w:t>
      </w:r>
      <w:r w:rsidRPr="40C76324">
        <w:rPr>
          <w:color w:val="231F20"/>
          <w:spacing w:val="-2"/>
          <w:sz w:val="21"/>
          <w:szCs w:val="21"/>
        </w:rPr>
        <w:t>EOHHS’s</w:t>
      </w:r>
      <w:r w:rsidRPr="40C76324">
        <w:rPr>
          <w:color w:val="231F20"/>
          <w:spacing w:val="-9"/>
          <w:sz w:val="21"/>
          <w:szCs w:val="21"/>
        </w:rPr>
        <w:t xml:space="preserve"> </w:t>
      </w:r>
      <w:r w:rsidRPr="40C76324">
        <w:rPr>
          <w:color w:val="231F20"/>
          <w:spacing w:val="-2"/>
          <w:sz w:val="21"/>
          <w:szCs w:val="21"/>
        </w:rPr>
        <w:t>partnership</w:t>
      </w:r>
      <w:r w:rsidRPr="40C76324">
        <w:rPr>
          <w:color w:val="231F20"/>
          <w:spacing w:val="-11"/>
          <w:sz w:val="21"/>
          <w:szCs w:val="21"/>
        </w:rPr>
        <w:t xml:space="preserve"> </w:t>
      </w:r>
      <w:r w:rsidRPr="40C76324">
        <w:rPr>
          <w:color w:val="231F20"/>
          <w:spacing w:val="-2"/>
          <w:sz w:val="21"/>
          <w:szCs w:val="21"/>
        </w:rPr>
        <w:t>with</w:t>
      </w:r>
      <w:r w:rsidRPr="40C76324">
        <w:rPr>
          <w:color w:val="231F20"/>
          <w:spacing w:val="-9"/>
          <w:sz w:val="21"/>
          <w:szCs w:val="21"/>
        </w:rPr>
        <w:t xml:space="preserve"> </w:t>
      </w:r>
      <w:r w:rsidRPr="40C76324">
        <w:rPr>
          <w:color w:val="231F20"/>
          <w:spacing w:val="-2"/>
          <w:sz w:val="21"/>
          <w:szCs w:val="21"/>
        </w:rPr>
        <w:t>Health</w:t>
      </w:r>
      <w:r w:rsidRPr="40C76324">
        <w:rPr>
          <w:color w:val="231F20"/>
          <w:spacing w:val="-9"/>
          <w:sz w:val="21"/>
          <w:szCs w:val="21"/>
        </w:rPr>
        <w:t xml:space="preserve"> </w:t>
      </w:r>
      <w:r w:rsidRPr="40C76324">
        <w:rPr>
          <w:color w:val="231F20"/>
          <w:spacing w:val="-2"/>
          <w:sz w:val="21"/>
          <w:szCs w:val="21"/>
        </w:rPr>
        <w:t>Care</w:t>
      </w:r>
      <w:r w:rsidRPr="40C76324">
        <w:rPr>
          <w:color w:val="231F20"/>
          <w:spacing w:val="-9"/>
          <w:sz w:val="21"/>
          <w:szCs w:val="21"/>
        </w:rPr>
        <w:t xml:space="preserve"> </w:t>
      </w:r>
      <w:proofErr w:type="gramStart"/>
      <w:r w:rsidRPr="40C76324">
        <w:rPr>
          <w:color w:val="231F20"/>
          <w:spacing w:val="-2"/>
          <w:sz w:val="21"/>
          <w:szCs w:val="21"/>
        </w:rPr>
        <w:t>For</w:t>
      </w:r>
      <w:proofErr w:type="gramEnd"/>
      <w:r w:rsidRPr="40C76324">
        <w:rPr>
          <w:color w:val="231F20"/>
          <w:spacing w:val="-19"/>
          <w:sz w:val="21"/>
          <w:szCs w:val="21"/>
        </w:rPr>
        <w:t xml:space="preserve"> </w:t>
      </w:r>
      <w:r w:rsidRPr="40C76324">
        <w:rPr>
          <w:color w:val="231F20"/>
          <w:spacing w:val="-2"/>
          <w:sz w:val="21"/>
          <w:szCs w:val="21"/>
        </w:rPr>
        <w:t>All,</w:t>
      </w:r>
      <w:r w:rsidRPr="40C76324">
        <w:rPr>
          <w:color w:val="231F20"/>
          <w:spacing w:val="-9"/>
          <w:sz w:val="21"/>
          <w:szCs w:val="21"/>
        </w:rPr>
        <w:t xml:space="preserve"> </w:t>
      </w:r>
      <w:r w:rsidRPr="40C76324">
        <w:rPr>
          <w:color w:val="231F20"/>
          <w:spacing w:val="-2"/>
          <w:sz w:val="21"/>
          <w:szCs w:val="21"/>
        </w:rPr>
        <w:t>canvassers</w:t>
      </w:r>
      <w:r w:rsidRPr="40C76324">
        <w:rPr>
          <w:color w:val="231F20"/>
          <w:spacing w:val="-9"/>
          <w:sz w:val="21"/>
          <w:szCs w:val="21"/>
        </w:rPr>
        <w:t xml:space="preserve"> </w:t>
      </w:r>
      <w:r w:rsidR="3F42F412" w:rsidRPr="40C76324">
        <w:rPr>
          <w:color w:val="231F20"/>
          <w:spacing w:val="-9"/>
          <w:sz w:val="21"/>
          <w:szCs w:val="21"/>
        </w:rPr>
        <w:t xml:space="preserve">have </w:t>
      </w:r>
      <w:r w:rsidRPr="40C76324">
        <w:rPr>
          <w:color w:val="231F20"/>
          <w:spacing w:val="-2"/>
          <w:sz w:val="21"/>
          <w:szCs w:val="21"/>
        </w:rPr>
        <w:t>knocked</w:t>
      </w:r>
      <w:r w:rsidRPr="40C76324">
        <w:rPr>
          <w:color w:val="231F20"/>
          <w:spacing w:val="-9"/>
          <w:sz w:val="21"/>
          <w:szCs w:val="21"/>
        </w:rPr>
        <w:t xml:space="preserve"> </w:t>
      </w:r>
      <w:r w:rsidRPr="40C76324">
        <w:rPr>
          <w:color w:val="231F20"/>
          <w:spacing w:val="-2"/>
          <w:sz w:val="21"/>
          <w:szCs w:val="21"/>
        </w:rPr>
        <w:t>on</w:t>
      </w:r>
      <w:r w:rsidRPr="40C76324">
        <w:rPr>
          <w:color w:val="231F20"/>
          <w:spacing w:val="-9"/>
          <w:sz w:val="21"/>
          <w:szCs w:val="21"/>
        </w:rPr>
        <w:t xml:space="preserve"> </w:t>
      </w:r>
      <w:r w:rsidR="2116473F" w:rsidRPr="00132029">
        <w:rPr>
          <w:color w:val="231F20"/>
          <w:spacing w:val="-9"/>
          <w:sz w:val="21"/>
          <w:szCs w:val="21"/>
        </w:rPr>
        <w:t xml:space="preserve">over </w:t>
      </w:r>
      <w:r w:rsidR="00F1028D" w:rsidRPr="00EF5C25">
        <w:rPr>
          <w:color w:val="231F20"/>
          <w:sz w:val="21"/>
          <w:szCs w:val="21"/>
        </w:rPr>
        <w:t>3</w:t>
      </w:r>
      <w:r w:rsidR="00F82B87">
        <w:rPr>
          <w:color w:val="231F20"/>
          <w:sz w:val="21"/>
          <w:szCs w:val="21"/>
        </w:rPr>
        <w:t>5</w:t>
      </w:r>
      <w:r w:rsidR="00F1028D" w:rsidRPr="00EF5C25">
        <w:rPr>
          <w:color w:val="231F20"/>
          <w:sz w:val="21"/>
          <w:szCs w:val="21"/>
        </w:rPr>
        <w:t>0</w:t>
      </w:r>
      <w:r w:rsidR="2116473F" w:rsidRPr="00EF5C25">
        <w:rPr>
          <w:color w:val="231F20"/>
          <w:spacing w:val="-9"/>
          <w:sz w:val="21"/>
          <w:szCs w:val="21"/>
        </w:rPr>
        <w:t>K</w:t>
      </w:r>
      <w:r w:rsidRPr="00EF5C25">
        <w:rPr>
          <w:color w:val="231F20"/>
          <w:spacing w:val="-10"/>
          <w:sz w:val="21"/>
          <w:szCs w:val="21"/>
        </w:rPr>
        <w:t xml:space="preserve"> </w:t>
      </w:r>
      <w:r w:rsidRPr="00EF5C25">
        <w:rPr>
          <w:color w:val="231F20"/>
          <w:spacing w:val="-2"/>
          <w:sz w:val="21"/>
          <w:szCs w:val="21"/>
        </w:rPr>
        <w:t>doors</w:t>
      </w:r>
      <w:r w:rsidRPr="00EF5C25">
        <w:rPr>
          <w:color w:val="231F20"/>
          <w:spacing w:val="-9"/>
          <w:sz w:val="21"/>
          <w:szCs w:val="21"/>
        </w:rPr>
        <w:t xml:space="preserve"> </w:t>
      </w:r>
      <w:r w:rsidR="00CA627A" w:rsidRPr="00EF5C25">
        <w:rPr>
          <w:color w:val="231F20"/>
          <w:sz w:val="21"/>
          <w:szCs w:val="21"/>
        </w:rPr>
        <w:t xml:space="preserve">and community-based organizations have held over </w:t>
      </w:r>
      <w:r w:rsidR="000F6A98">
        <w:rPr>
          <w:color w:val="231F20"/>
          <w:sz w:val="21"/>
          <w:szCs w:val="21"/>
        </w:rPr>
        <w:t>1,0</w:t>
      </w:r>
      <w:r w:rsidR="00CA627A" w:rsidRPr="00EF5C25">
        <w:rPr>
          <w:color w:val="231F20"/>
          <w:sz w:val="21"/>
          <w:szCs w:val="21"/>
        </w:rPr>
        <w:t xml:space="preserve">00 events </w:t>
      </w:r>
      <w:r w:rsidRPr="00EF5C25">
        <w:rPr>
          <w:color w:val="231F20"/>
          <w:spacing w:val="-2"/>
          <w:sz w:val="21"/>
          <w:szCs w:val="21"/>
        </w:rPr>
        <w:t>in</w:t>
      </w:r>
      <w:r w:rsidRPr="00EF5C25">
        <w:rPr>
          <w:color w:val="231F20"/>
          <w:spacing w:val="-9"/>
          <w:sz w:val="21"/>
          <w:szCs w:val="21"/>
        </w:rPr>
        <w:t xml:space="preserve"> </w:t>
      </w:r>
      <w:r w:rsidRPr="00EF5C25">
        <w:rPr>
          <w:color w:val="231F20"/>
          <w:spacing w:val="-2"/>
          <w:sz w:val="21"/>
          <w:szCs w:val="21"/>
        </w:rPr>
        <w:t>the</w:t>
      </w:r>
      <w:r w:rsidRPr="00EF5C25">
        <w:rPr>
          <w:color w:val="231F20"/>
          <w:spacing w:val="-9"/>
          <w:sz w:val="21"/>
          <w:szCs w:val="21"/>
        </w:rPr>
        <w:t xml:space="preserve"> </w:t>
      </w:r>
      <w:r w:rsidRPr="00EF5C25">
        <w:rPr>
          <w:color w:val="231F20"/>
          <w:spacing w:val="-2"/>
          <w:sz w:val="21"/>
          <w:szCs w:val="21"/>
        </w:rPr>
        <w:t>15</w:t>
      </w:r>
      <w:r w:rsidRPr="00EF5C25">
        <w:rPr>
          <w:color w:val="231F20"/>
          <w:spacing w:val="-9"/>
          <w:sz w:val="21"/>
          <w:szCs w:val="21"/>
        </w:rPr>
        <w:t xml:space="preserve"> </w:t>
      </w:r>
      <w:r w:rsidRPr="00EF5C25">
        <w:rPr>
          <w:color w:val="231F20"/>
          <w:spacing w:val="-2"/>
          <w:sz w:val="21"/>
          <w:szCs w:val="21"/>
        </w:rPr>
        <w:t xml:space="preserve">communities </w:t>
      </w:r>
      <w:r w:rsidRPr="00EF5C25">
        <w:rPr>
          <w:color w:val="231F20"/>
          <w:sz w:val="21"/>
          <w:szCs w:val="21"/>
        </w:rPr>
        <w:t>with the most members at risk of</w:t>
      </w:r>
      <w:r w:rsidRPr="00EF5C25">
        <w:rPr>
          <w:color w:val="231F20"/>
          <w:spacing w:val="-5"/>
          <w:sz w:val="21"/>
          <w:szCs w:val="21"/>
        </w:rPr>
        <w:t xml:space="preserve"> </w:t>
      </w:r>
      <w:r w:rsidRPr="00EF5C25">
        <w:rPr>
          <w:color w:val="231F20"/>
          <w:sz w:val="21"/>
          <w:szCs w:val="21"/>
        </w:rPr>
        <w:t>coverage loss</w:t>
      </w:r>
      <w:r w:rsidRPr="40C76324">
        <w:rPr>
          <w:color w:val="231F20"/>
          <w:sz w:val="21"/>
          <w:szCs w:val="21"/>
        </w:rPr>
        <w:t>.</w:t>
      </w:r>
    </w:p>
    <w:p w14:paraId="0E302518" w14:textId="11C31DDD" w:rsidR="00E938E8" w:rsidRPr="00025771" w:rsidRDefault="009740FF" w:rsidP="62BDDF56">
      <w:pPr>
        <w:pStyle w:val="ListParagraph"/>
        <w:numPr>
          <w:ilvl w:val="0"/>
          <w:numId w:val="2"/>
        </w:numPr>
        <w:tabs>
          <w:tab w:val="left" w:pos="352"/>
        </w:tabs>
        <w:spacing w:line="242" w:lineRule="auto"/>
        <w:ind w:right="359"/>
        <w:rPr>
          <w:sz w:val="21"/>
          <w:szCs w:val="21"/>
        </w:rPr>
      </w:pPr>
      <w:r w:rsidRPr="62BDDF56">
        <w:rPr>
          <w:color w:val="231F20"/>
          <w:sz w:val="21"/>
          <w:szCs w:val="21"/>
        </w:rPr>
        <w:t>MassHealth</w:t>
      </w:r>
      <w:r w:rsidRPr="62BDDF56">
        <w:rPr>
          <w:color w:val="231F20"/>
          <w:spacing w:val="-12"/>
          <w:sz w:val="21"/>
          <w:szCs w:val="21"/>
        </w:rPr>
        <w:t xml:space="preserve"> </w:t>
      </w:r>
      <w:r w:rsidRPr="62BDDF56">
        <w:rPr>
          <w:color w:val="231F20"/>
          <w:sz w:val="21"/>
          <w:szCs w:val="21"/>
        </w:rPr>
        <w:t>Accountable</w:t>
      </w:r>
      <w:r w:rsidRPr="62BDDF56">
        <w:rPr>
          <w:color w:val="231F20"/>
          <w:spacing w:val="-9"/>
          <w:sz w:val="21"/>
          <w:szCs w:val="21"/>
        </w:rPr>
        <w:t xml:space="preserve"> </w:t>
      </w:r>
      <w:r w:rsidRPr="62BDDF56">
        <w:rPr>
          <w:color w:val="231F20"/>
          <w:sz w:val="21"/>
          <w:szCs w:val="21"/>
        </w:rPr>
        <w:t>Care</w:t>
      </w:r>
      <w:r w:rsidRPr="62BDDF56">
        <w:rPr>
          <w:color w:val="231F20"/>
          <w:spacing w:val="-9"/>
          <w:sz w:val="21"/>
          <w:szCs w:val="21"/>
        </w:rPr>
        <w:t xml:space="preserve"> </w:t>
      </w:r>
      <w:r w:rsidRPr="62BDDF56">
        <w:rPr>
          <w:color w:val="231F20"/>
          <w:sz w:val="21"/>
          <w:szCs w:val="21"/>
        </w:rPr>
        <w:t>Organizations</w:t>
      </w:r>
      <w:r w:rsidRPr="62BDDF56">
        <w:rPr>
          <w:color w:val="231F20"/>
          <w:spacing w:val="-9"/>
          <w:sz w:val="21"/>
          <w:szCs w:val="21"/>
        </w:rPr>
        <w:t xml:space="preserve"> </w:t>
      </w:r>
      <w:r w:rsidRPr="62BDDF56">
        <w:rPr>
          <w:color w:val="231F20"/>
          <w:sz w:val="21"/>
          <w:szCs w:val="21"/>
        </w:rPr>
        <w:t>and</w:t>
      </w:r>
      <w:r w:rsidRPr="62BDDF56">
        <w:rPr>
          <w:color w:val="231F20"/>
          <w:spacing w:val="-9"/>
          <w:sz w:val="21"/>
          <w:szCs w:val="21"/>
        </w:rPr>
        <w:t xml:space="preserve"> </w:t>
      </w:r>
      <w:r w:rsidRPr="62BDDF56">
        <w:rPr>
          <w:color w:val="231F20"/>
          <w:sz w:val="21"/>
          <w:szCs w:val="21"/>
        </w:rPr>
        <w:t>other</w:t>
      </w:r>
      <w:r w:rsidRPr="62BDDF56">
        <w:rPr>
          <w:color w:val="231F20"/>
          <w:spacing w:val="-12"/>
          <w:sz w:val="21"/>
          <w:szCs w:val="21"/>
        </w:rPr>
        <w:t xml:space="preserve"> </w:t>
      </w:r>
      <w:r w:rsidRPr="62BDDF56">
        <w:rPr>
          <w:color w:val="231F20"/>
          <w:sz w:val="21"/>
          <w:szCs w:val="21"/>
        </w:rPr>
        <w:t>health</w:t>
      </w:r>
      <w:r w:rsidRPr="62BDDF56">
        <w:rPr>
          <w:color w:val="231F20"/>
          <w:spacing w:val="-8"/>
          <w:sz w:val="21"/>
          <w:szCs w:val="21"/>
        </w:rPr>
        <w:t xml:space="preserve"> </w:t>
      </w:r>
      <w:r w:rsidRPr="62BDDF56">
        <w:rPr>
          <w:color w:val="231F20"/>
          <w:sz w:val="21"/>
          <w:szCs w:val="21"/>
        </w:rPr>
        <w:t>plans</w:t>
      </w:r>
      <w:r w:rsidRPr="62BDDF56">
        <w:rPr>
          <w:color w:val="231F20"/>
          <w:spacing w:val="-9"/>
          <w:sz w:val="21"/>
          <w:szCs w:val="21"/>
        </w:rPr>
        <w:t xml:space="preserve"> </w:t>
      </w:r>
      <w:r w:rsidR="00173D8B" w:rsidRPr="62BDDF56">
        <w:rPr>
          <w:color w:val="231F20"/>
          <w:spacing w:val="-9"/>
          <w:sz w:val="21"/>
          <w:szCs w:val="21"/>
        </w:rPr>
        <w:t xml:space="preserve">have </w:t>
      </w:r>
      <w:r w:rsidR="444001CB" w:rsidRPr="347A3ED4">
        <w:rPr>
          <w:color w:val="231F20"/>
          <w:sz w:val="21"/>
          <w:szCs w:val="21"/>
        </w:rPr>
        <w:t>made</w:t>
      </w:r>
      <w:r w:rsidR="00506DE6">
        <w:rPr>
          <w:color w:val="231F20"/>
          <w:sz w:val="21"/>
          <w:szCs w:val="21"/>
        </w:rPr>
        <w:t xml:space="preserve"> </w:t>
      </w:r>
      <w:r w:rsidR="00732B03" w:rsidRPr="00B865BC">
        <w:rPr>
          <w:color w:val="231F20"/>
          <w:sz w:val="21"/>
          <w:szCs w:val="21"/>
        </w:rPr>
        <w:t>nearly</w:t>
      </w:r>
      <w:r w:rsidR="00506DE6" w:rsidRPr="00B865BC">
        <w:rPr>
          <w:color w:val="231F20"/>
          <w:sz w:val="21"/>
          <w:szCs w:val="21"/>
        </w:rPr>
        <w:t xml:space="preserve"> </w:t>
      </w:r>
      <w:r w:rsidR="00B865BC" w:rsidRPr="00FA49E5">
        <w:rPr>
          <w:color w:val="231F20"/>
          <w:sz w:val="21"/>
          <w:szCs w:val="21"/>
        </w:rPr>
        <w:t>400</w:t>
      </w:r>
      <w:r w:rsidR="00CA5907" w:rsidRPr="00B865BC">
        <w:rPr>
          <w:color w:val="231F20"/>
          <w:sz w:val="21"/>
          <w:szCs w:val="21"/>
        </w:rPr>
        <w:t>K</w:t>
      </w:r>
      <w:r w:rsidR="00506DE6" w:rsidRPr="00B865BC">
        <w:rPr>
          <w:color w:val="231F20"/>
          <w:spacing w:val="-9"/>
          <w:sz w:val="21"/>
          <w:szCs w:val="21"/>
        </w:rPr>
        <w:t xml:space="preserve"> </w:t>
      </w:r>
      <w:r w:rsidRPr="00B865BC">
        <w:rPr>
          <w:color w:val="231F20"/>
          <w:sz w:val="21"/>
          <w:szCs w:val="21"/>
        </w:rPr>
        <w:t>outreach</w:t>
      </w:r>
      <w:r w:rsidRPr="00B865BC">
        <w:rPr>
          <w:color w:val="231F20"/>
          <w:spacing w:val="-9"/>
          <w:sz w:val="21"/>
          <w:szCs w:val="21"/>
        </w:rPr>
        <w:t xml:space="preserve"> </w:t>
      </w:r>
      <w:r w:rsidR="00724D1E" w:rsidRPr="00B865BC">
        <w:rPr>
          <w:color w:val="231F20"/>
          <w:spacing w:val="-9"/>
          <w:sz w:val="21"/>
          <w:szCs w:val="21"/>
        </w:rPr>
        <w:t xml:space="preserve">attempts </w:t>
      </w:r>
      <w:r w:rsidR="00724D1E">
        <w:rPr>
          <w:color w:val="231F20"/>
          <w:spacing w:val="-9"/>
          <w:sz w:val="21"/>
          <w:szCs w:val="21"/>
        </w:rPr>
        <w:t xml:space="preserve">via </w:t>
      </w:r>
      <w:r w:rsidR="00F62E69">
        <w:rPr>
          <w:color w:val="231F20"/>
          <w:spacing w:val="-9"/>
          <w:sz w:val="21"/>
          <w:szCs w:val="21"/>
        </w:rPr>
        <w:t xml:space="preserve">phone </w:t>
      </w:r>
      <w:r w:rsidR="008423F6">
        <w:rPr>
          <w:color w:val="231F20"/>
          <w:spacing w:val="-9"/>
          <w:sz w:val="21"/>
          <w:szCs w:val="21"/>
        </w:rPr>
        <w:t xml:space="preserve">call, </w:t>
      </w:r>
      <w:r w:rsidR="00A138DD">
        <w:rPr>
          <w:color w:val="231F20"/>
          <w:spacing w:val="-9"/>
          <w:sz w:val="21"/>
          <w:szCs w:val="21"/>
        </w:rPr>
        <w:t xml:space="preserve">text message, and letter, </w:t>
      </w:r>
      <w:r w:rsidR="008F0DEA" w:rsidRPr="347A3ED4">
        <w:rPr>
          <w:color w:val="231F20"/>
          <w:sz w:val="21"/>
          <w:szCs w:val="21"/>
        </w:rPr>
        <w:t xml:space="preserve">to </w:t>
      </w:r>
      <w:r w:rsidRPr="62BDDF56">
        <w:rPr>
          <w:color w:val="231F20"/>
          <w:sz w:val="21"/>
          <w:szCs w:val="21"/>
        </w:rPr>
        <w:t>members</w:t>
      </w:r>
      <w:r>
        <w:rPr>
          <w:color w:val="231F20"/>
          <w:spacing w:val="-9"/>
          <w:sz w:val="21"/>
          <w:szCs w:val="21"/>
        </w:rPr>
        <w:t xml:space="preserve"> </w:t>
      </w:r>
      <w:r w:rsidRPr="62BDDF56">
        <w:rPr>
          <w:color w:val="231F20"/>
          <w:sz w:val="21"/>
          <w:szCs w:val="21"/>
        </w:rPr>
        <w:t>selected for renewal</w:t>
      </w:r>
      <w:r w:rsidR="003E55FC">
        <w:rPr>
          <w:color w:val="231F20"/>
          <w:sz w:val="21"/>
          <w:szCs w:val="21"/>
        </w:rPr>
        <w:t xml:space="preserve"> since April 2023</w:t>
      </w:r>
      <w:r w:rsidRPr="62BDDF56">
        <w:rPr>
          <w:color w:val="231F20"/>
          <w:sz w:val="21"/>
          <w:szCs w:val="21"/>
        </w:rPr>
        <w:t>.</w:t>
      </w:r>
      <w:r w:rsidR="00E938E8" w:rsidRPr="62BDDF56">
        <w:rPr>
          <w:color w:val="231F20"/>
          <w:sz w:val="21"/>
          <w:szCs w:val="21"/>
        </w:rPr>
        <w:t xml:space="preserve"> Additionally, MassHealth is p</w:t>
      </w:r>
      <w:r w:rsidR="00E938E8" w:rsidRPr="62BDDF56">
        <w:rPr>
          <w:sz w:val="21"/>
          <w:szCs w:val="21"/>
        </w:rPr>
        <w:t>artnering with health plans to directly assist members</w:t>
      </w:r>
      <w:r w:rsidR="00924CCE">
        <w:rPr>
          <w:sz w:val="21"/>
          <w:szCs w:val="21"/>
        </w:rPr>
        <w:t xml:space="preserve"> with</w:t>
      </w:r>
      <w:r w:rsidR="00E938E8" w:rsidRPr="62BDDF56">
        <w:rPr>
          <w:sz w:val="21"/>
          <w:szCs w:val="21"/>
        </w:rPr>
        <w:t xml:space="preserve"> complet</w:t>
      </w:r>
      <w:r w:rsidR="00924CCE">
        <w:rPr>
          <w:sz w:val="21"/>
          <w:szCs w:val="21"/>
        </w:rPr>
        <w:t>ing</w:t>
      </w:r>
      <w:r w:rsidR="00E938E8" w:rsidRPr="62BDDF56">
        <w:rPr>
          <w:sz w:val="21"/>
          <w:szCs w:val="21"/>
        </w:rPr>
        <w:t xml:space="preserve"> renewal forms and applications in the coming weeks.</w:t>
      </w:r>
    </w:p>
    <w:p w14:paraId="2405E5E5" w14:textId="00E34519" w:rsidR="00E938E8" w:rsidRPr="002801BD" w:rsidDel="00E938E8" w:rsidRDefault="00025771" w:rsidP="347A3ED4">
      <w:pPr>
        <w:pStyle w:val="ListParagraph"/>
        <w:numPr>
          <w:ilvl w:val="0"/>
          <w:numId w:val="2"/>
        </w:numPr>
        <w:tabs>
          <w:tab w:val="left" w:pos="352"/>
        </w:tabs>
        <w:spacing w:before="117" w:line="242" w:lineRule="auto"/>
        <w:ind w:right="359"/>
        <w:rPr>
          <w:sz w:val="21"/>
          <w:szCs w:val="21"/>
        </w:rPr>
      </w:pPr>
      <w:r w:rsidRPr="347A3ED4">
        <w:rPr>
          <w:sz w:val="21"/>
          <w:szCs w:val="21"/>
        </w:rPr>
        <w:t xml:space="preserve">Additionally, MassHealth </w:t>
      </w:r>
      <w:r w:rsidR="00A376FB">
        <w:rPr>
          <w:sz w:val="21"/>
          <w:szCs w:val="21"/>
        </w:rPr>
        <w:t>has continued to</w:t>
      </w:r>
      <w:r w:rsidR="00A376FB" w:rsidRPr="347A3ED4">
        <w:rPr>
          <w:sz w:val="21"/>
          <w:szCs w:val="21"/>
        </w:rPr>
        <w:t xml:space="preserve"> </w:t>
      </w:r>
      <w:r w:rsidRPr="347A3ED4">
        <w:rPr>
          <w:sz w:val="21"/>
          <w:szCs w:val="21"/>
        </w:rPr>
        <w:t>e</w:t>
      </w:r>
      <w:r w:rsidR="00E938E8" w:rsidRPr="347A3ED4">
        <w:rPr>
          <w:sz w:val="21"/>
          <w:szCs w:val="21"/>
        </w:rPr>
        <w:t>xpand member outreach efforts</w:t>
      </w:r>
      <w:r w:rsidR="00184A34">
        <w:rPr>
          <w:sz w:val="21"/>
          <w:szCs w:val="21"/>
        </w:rPr>
        <w:t xml:space="preserve">, including </w:t>
      </w:r>
      <w:r w:rsidR="00E938E8" w:rsidRPr="62BDDF56">
        <w:rPr>
          <w:sz w:val="21"/>
          <w:szCs w:val="21"/>
        </w:rPr>
        <w:t>new member awareness efforts at 50+ Market Baskets, ~600 libraries, ~1,800 schools</w:t>
      </w:r>
      <w:r w:rsidR="00A376FB">
        <w:rPr>
          <w:sz w:val="21"/>
          <w:szCs w:val="21"/>
        </w:rPr>
        <w:t>, and additional statewide organi</w:t>
      </w:r>
      <w:r w:rsidR="009D0650">
        <w:rPr>
          <w:sz w:val="21"/>
          <w:szCs w:val="21"/>
        </w:rPr>
        <w:t>zations such as the YMCA, Boys &amp; Girls Club, etc</w:t>
      </w:r>
      <w:r w:rsidR="00E53965">
        <w:rPr>
          <w:sz w:val="21"/>
          <w:szCs w:val="21"/>
        </w:rPr>
        <w:t>.</w:t>
      </w:r>
    </w:p>
    <w:p w14:paraId="17F2E5CE" w14:textId="2044C328" w:rsidR="002801BD" w:rsidRPr="002801BD" w:rsidRDefault="002F2E39" w:rsidP="002801BD">
      <w:pPr>
        <w:pStyle w:val="ListParagraph"/>
        <w:numPr>
          <w:ilvl w:val="0"/>
          <w:numId w:val="2"/>
        </w:numPr>
        <w:tabs>
          <w:tab w:val="left" w:pos="352"/>
        </w:tabs>
        <w:spacing w:before="117" w:line="242" w:lineRule="auto"/>
        <w:ind w:right="359"/>
        <w:rPr>
          <w:sz w:val="21"/>
          <w:szCs w:val="21"/>
        </w:rPr>
      </w:pPr>
      <w:r w:rsidRPr="62BDDF56">
        <w:rPr>
          <w:color w:val="231F20"/>
          <w:sz w:val="21"/>
          <w:szCs w:val="21"/>
        </w:rPr>
        <w:t xml:space="preserve">MassHealth has </w:t>
      </w:r>
      <w:r w:rsidR="00ED58AB" w:rsidRPr="62BDDF56">
        <w:rPr>
          <w:color w:val="231F20"/>
          <w:sz w:val="21"/>
          <w:szCs w:val="21"/>
        </w:rPr>
        <w:t>host</w:t>
      </w:r>
      <w:r w:rsidR="5DE6D613" w:rsidRPr="62BDDF56">
        <w:rPr>
          <w:color w:val="231F20"/>
          <w:sz w:val="21"/>
          <w:szCs w:val="21"/>
        </w:rPr>
        <w:t>ed several</w:t>
      </w:r>
      <w:r w:rsidR="00ED58AB" w:rsidRPr="62BDDF56">
        <w:rPr>
          <w:color w:val="231F20"/>
          <w:sz w:val="21"/>
          <w:szCs w:val="21"/>
        </w:rPr>
        <w:t xml:space="preserve"> in-person renewal events in partnership with community organizations to support specific member populations through renewals, such as</w:t>
      </w:r>
      <w:r w:rsidRPr="62BDDF56">
        <w:rPr>
          <w:color w:val="231F20"/>
          <w:sz w:val="21"/>
          <w:szCs w:val="21"/>
        </w:rPr>
        <w:t xml:space="preserve"> members who are </w:t>
      </w:r>
      <w:r w:rsidR="00D75B39" w:rsidRPr="62BDDF56">
        <w:rPr>
          <w:color w:val="231F20"/>
          <w:sz w:val="21"/>
          <w:szCs w:val="21"/>
        </w:rPr>
        <w:t xml:space="preserve">experiencing </w:t>
      </w:r>
      <w:r w:rsidRPr="62BDDF56">
        <w:rPr>
          <w:color w:val="231F20"/>
          <w:sz w:val="21"/>
          <w:szCs w:val="21"/>
        </w:rPr>
        <w:t>homeless</w:t>
      </w:r>
      <w:r w:rsidR="00D75B39" w:rsidRPr="62BDDF56">
        <w:rPr>
          <w:color w:val="231F20"/>
          <w:sz w:val="21"/>
          <w:szCs w:val="21"/>
        </w:rPr>
        <w:t>ness</w:t>
      </w:r>
      <w:r w:rsidR="00C56CBD" w:rsidRPr="62BDDF56">
        <w:rPr>
          <w:color w:val="231F20"/>
          <w:sz w:val="21"/>
          <w:szCs w:val="21"/>
        </w:rPr>
        <w:t>.</w:t>
      </w:r>
    </w:p>
    <w:p w14:paraId="4CF38C16" w14:textId="438672E7" w:rsidR="008A6AD6" w:rsidRPr="002801BD" w:rsidRDefault="009740FF" w:rsidP="002801BD">
      <w:pPr>
        <w:pStyle w:val="ListParagraph"/>
        <w:numPr>
          <w:ilvl w:val="0"/>
          <w:numId w:val="2"/>
        </w:numPr>
        <w:tabs>
          <w:tab w:val="left" w:pos="352"/>
        </w:tabs>
        <w:spacing w:before="117" w:line="242" w:lineRule="auto"/>
        <w:ind w:right="359"/>
        <w:rPr>
          <w:sz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73C02478" w14:textId="6D8DBD9A" w:rsidR="002F2E39" w:rsidRDefault="009740FF">
      <w:pPr>
        <w:pStyle w:val="ListParagraph"/>
        <w:numPr>
          <w:ilvl w:val="0"/>
          <w:numId w:val="2"/>
        </w:numPr>
        <w:tabs>
          <w:tab w:val="left" w:pos="342"/>
        </w:tabs>
        <w:spacing w:before="64" w:line="242" w:lineRule="auto"/>
        <w:ind w:left="341" w:right="378"/>
        <w:rPr>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00C56CBD" w:rsidRPr="62BDDF56">
        <w:rPr>
          <w:color w:val="231F20"/>
          <w:sz w:val="21"/>
          <w:szCs w:val="21"/>
        </w:rPr>
        <w:t>.</w:t>
      </w:r>
    </w:p>
    <w:p w14:paraId="03DDB164" w14:textId="77777777" w:rsidR="008A6AD6" w:rsidRPr="00273F8C" w:rsidRDefault="009740FF" w:rsidP="00273F8C">
      <w:pPr>
        <w:pStyle w:val="ListParagraph"/>
        <w:numPr>
          <w:ilvl w:val="0"/>
          <w:numId w:val="2"/>
        </w:numPr>
        <w:tabs>
          <w:tab w:val="left" w:pos="342"/>
        </w:tabs>
        <w:spacing w:before="64" w:line="242" w:lineRule="auto"/>
        <w:ind w:left="341" w:right="378"/>
        <w:rPr>
          <w:sz w:val="21"/>
        </w:rPr>
      </w:pPr>
      <w:r w:rsidRPr="62BDDF56">
        <w:rPr>
          <w:color w:val="231F20"/>
          <w:sz w:val="21"/>
          <w:szCs w:val="21"/>
        </w:rPr>
        <w:t>EOHHS executed an additional $1M grant in collaboration with the Health Connector to hire a team of ‘Mobile Community Specialists’ to conduct renewal assistance in the community.</w:t>
      </w:r>
    </w:p>
    <w:p w14:paraId="6AEAF4C9" w14:textId="77777777" w:rsidR="008A6AD6" w:rsidRDefault="009740FF">
      <w:pPr>
        <w:pStyle w:val="BodyText"/>
        <w:spacing w:before="121"/>
        <w:ind w:left="100"/>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hyperlink r:id="rId6">
        <w:r>
          <w:rPr>
            <w:color w:val="205E9E"/>
            <w:spacing w:val="-2"/>
          </w:rPr>
          <w:t>mass.gov/</w:t>
        </w:r>
        <w:proofErr w:type="spellStart"/>
        <w:r>
          <w:rPr>
            <w:color w:val="205E9E"/>
            <w:spacing w:val="-2"/>
          </w:rPr>
          <w:t>masshealthrenew</w:t>
        </w:r>
        <w:proofErr w:type="spellEnd"/>
      </w:hyperlink>
    </w:p>
    <w:p w14:paraId="514F85D6" w14:textId="63D00E57" w:rsidR="008A6AD6" w:rsidRDefault="008A6AD6" w:rsidP="00381C47">
      <w:pPr>
        <w:spacing w:before="1"/>
        <w:rPr>
          <w:sz w:val="18"/>
        </w:rPr>
      </w:pPr>
    </w:p>
    <w:sectPr w:rsidR="008A6AD6">
      <w:pgSz w:w="12240" w:h="15840"/>
      <w:pgMar w:top="5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1"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7694272"/>
    <w:multiLevelType w:val="hybridMultilevel"/>
    <w:tmpl w:val="95EACA7C"/>
    <w:lvl w:ilvl="0" w:tplc="7F4AC8BC">
      <w:numFmt w:val="bullet"/>
      <w:lvlText w:val="•"/>
      <w:lvlJc w:val="left"/>
      <w:pPr>
        <w:ind w:left="351" w:hanging="122"/>
      </w:pPr>
      <w:rPr>
        <w:rFonts w:ascii="Calibri" w:eastAsia="Calibri" w:hAnsi="Calibri" w:cs="Calibri" w:hint="default"/>
        <w:b w:val="0"/>
        <w:bCs w:val="0"/>
        <w:i w:val="0"/>
        <w:iCs w:val="0"/>
        <w:color w:val="231F20"/>
        <w:w w:val="76"/>
        <w:sz w:val="21"/>
        <w:szCs w:val="21"/>
        <w:lang w:val="en-US" w:eastAsia="en-US" w:bidi="ar-SA"/>
      </w:rPr>
    </w:lvl>
    <w:lvl w:ilvl="1" w:tplc="90C43E2A">
      <w:numFmt w:val="bullet"/>
      <w:lvlText w:val="o"/>
      <w:lvlJc w:val="left"/>
      <w:pPr>
        <w:ind w:left="486" w:hanging="145"/>
      </w:pPr>
      <w:rPr>
        <w:rFonts w:ascii="Calibri" w:eastAsia="Calibri" w:hAnsi="Calibri" w:cs="Calibri" w:hint="default"/>
        <w:b w:val="0"/>
        <w:bCs w:val="0"/>
        <w:i w:val="0"/>
        <w:iCs w:val="0"/>
        <w:color w:val="231F20"/>
        <w:w w:val="98"/>
        <w:sz w:val="21"/>
        <w:szCs w:val="21"/>
        <w:lang w:val="en-US" w:eastAsia="en-US" w:bidi="ar-SA"/>
      </w:rPr>
    </w:lvl>
    <w:lvl w:ilvl="2" w:tplc="64FC805A">
      <w:numFmt w:val="bullet"/>
      <w:lvlText w:val="•"/>
      <w:lvlJc w:val="left"/>
      <w:pPr>
        <w:ind w:left="955" w:hanging="145"/>
      </w:pPr>
      <w:rPr>
        <w:rFonts w:hint="default"/>
        <w:lang w:val="en-US" w:eastAsia="en-US" w:bidi="ar-SA"/>
      </w:rPr>
    </w:lvl>
    <w:lvl w:ilvl="3" w:tplc="77683F40">
      <w:numFmt w:val="bullet"/>
      <w:lvlText w:val="•"/>
      <w:lvlJc w:val="left"/>
      <w:pPr>
        <w:ind w:left="2822" w:hanging="145"/>
      </w:pPr>
      <w:rPr>
        <w:rFonts w:hint="default"/>
        <w:lang w:val="en-US" w:eastAsia="en-US" w:bidi="ar-SA"/>
      </w:rPr>
    </w:lvl>
    <w:lvl w:ilvl="4" w:tplc="08E0E46C">
      <w:numFmt w:val="bullet"/>
      <w:lvlText w:val="•"/>
      <w:lvlJc w:val="left"/>
      <w:pPr>
        <w:ind w:left="3993" w:hanging="145"/>
      </w:pPr>
      <w:rPr>
        <w:rFonts w:hint="default"/>
        <w:lang w:val="en-US" w:eastAsia="en-US" w:bidi="ar-SA"/>
      </w:rPr>
    </w:lvl>
    <w:lvl w:ilvl="5" w:tplc="A62EB326">
      <w:numFmt w:val="bullet"/>
      <w:lvlText w:val="•"/>
      <w:lvlJc w:val="left"/>
      <w:pPr>
        <w:ind w:left="5164" w:hanging="145"/>
      </w:pPr>
      <w:rPr>
        <w:rFonts w:hint="default"/>
        <w:lang w:val="en-US" w:eastAsia="en-US" w:bidi="ar-SA"/>
      </w:rPr>
    </w:lvl>
    <w:lvl w:ilvl="6" w:tplc="5852BCA0">
      <w:numFmt w:val="bullet"/>
      <w:lvlText w:val="•"/>
      <w:lvlJc w:val="left"/>
      <w:pPr>
        <w:ind w:left="6335" w:hanging="145"/>
      </w:pPr>
      <w:rPr>
        <w:rFonts w:hint="default"/>
        <w:lang w:val="en-US" w:eastAsia="en-US" w:bidi="ar-SA"/>
      </w:rPr>
    </w:lvl>
    <w:lvl w:ilvl="7" w:tplc="E2C65BDC">
      <w:numFmt w:val="bullet"/>
      <w:lvlText w:val="•"/>
      <w:lvlJc w:val="left"/>
      <w:pPr>
        <w:ind w:left="7506" w:hanging="145"/>
      </w:pPr>
      <w:rPr>
        <w:rFonts w:hint="default"/>
        <w:lang w:val="en-US" w:eastAsia="en-US" w:bidi="ar-SA"/>
      </w:rPr>
    </w:lvl>
    <w:lvl w:ilvl="8" w:tplc="836AFA1A">
      <w:numFmt w:val="bullet"/>
      <w:lvlText w:val="•"/>
      <w:lvlJc w:val="left"/>
      <w:pPr>
        <w:ind w:left="8677" w:hanging="145"/>
      </w:pPr>
      <w:rPr>
        <w:rFonts w:hint="default"/>
        <w:lang w:val="en-US" w:eastAsia="en-US" w:bidi="ar-SA"/>
      </w:rPr>
    </w:lvl>
  </w:abstractNum>
  <w:num w:numId="1" w16cid:durableId="386952619">
    <w:abstractNumId w:val="0"/>
  </w:num>
  <w:num w:numId="2" w16cid:durableId="1858930333">
    <w:abstractNumId w:val="2"/>
  </w:num>
  <w:num w:numId="3" w16cid:durableId="93594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2A89"/>
    <w:rsid w:val="000140E3"/>
    <w:rsid w:val="000159AC"/>
    <w:rsid w:val="00015A3D"/>
    <w:rsid w:val="00025771"/>
    <w:rsid w:val="00036169"/>
    <w:rsid w:val="00037503"/>
    <w:rsid w:val="000519A6"/>
    <w:rsid w:val="0005661D"/>
    <w:rsid w:val="000739D7"/>
    <w:rsid w:val="00076FB3"/>
    <w:rsid w:val="00083C33"/>
    <w:rsid w:val="00094E5A"/>
    <w:rsid w:val="000A201F"/>
    <w:rsid w:val="000A5E2A"/>
    <w:rsid w:val="000D4E3B"/>
    <w:rsid w:val="000E260B"/>
    <w:rsid w:val="000F6A98"/>
    <w:rsid w:val="001044D4"/>
    <w:rsid w:val="00111A05"/>
    <w:rsid w:val="0011562A"/>
    <w:rsid w:val="001252FE"/>
    <w:rsid w:val="0012615A"/>
    <w:rsid w:val="00132029"/>
    <w:rsid w:val="00135A4A"/>
    <w:rsid w:val="00143B0A"/>
    <w:rsid w:val="00145805"/>
    <w:rsid w:val="00173D8B"/>
    <w:rsid w:val="00174B10"/>
    <w:rsid w:val="0018015E"/>
    <w:rsid w:val="001849AB"/>
    <w:rsid w:val="00184A34"/>
    <w:rsid w:val="001964E3"/>
    <w:rsid w:val="00196AC9"/>
    <w:rsid w:val="001C7951"/>
    <w:rsid w:val="001D3B6F"/>
    <w:rsid w:val="001D6CD0"/>
    <w:rsid w:val="001F5834"/>
    <w:rsid w:val="00204EC0"/>
    <w:rsid w:val="00212C6E"/>
    <w:rsid w:val="002268A8"/>
    <w:rsid w:val="0026201F"/>
    <w:rsid w:val="00263CA2"/>
    <w:rsid w:val="00273ACE"/>
    <w:rsid w:val="00273F8C"/>
    <w:rsid w:val="002801BD"/>
    <w:rsid w:val="002865F4"/>
    <w:rsid w:val="002959D2"/>
    <w:rsid w:val="00296993"/>
    <w:rsid w:val="002979BC"/>
    <w:rsid w:val="002A5472"/>
    <w:rsid w:val="002A7C4F"/>
    <w:rsid w:val="002C6525"/>
    <w:rsid w:val="002D0A4E"/>
    <w:rsid w:val="002D66F6"/>
    <w:rsid w:val="002F2E39"/>
    <w:rsid w:val="002F6DD5"/>
    <w:rsid w:val="0030106F"/>
    <w:rsid w:val="00316AEE"/>
    <w:rsid w:val="00330AC4"/>
    <w:rsid w:val="00340F25"/>
    <w:rsid w:val="00367BEF"/>
    <w:rsid w:val="00381C47"/>
    <w:rsid w:val="00396486"/>
    <w:rsid w:val="003B2C99"/>
    <w:rsid w:val="003B6B14"/>
    <w:rsid w:val="003C7CE9"/>
    <w:rsid w:val="003E55FC"/>
    <w:rsid w:val="003E6036"/>
    <w:rsid w:val="003F64B6"/>
    <w:rsid w:val="003F6E33"/>
    <w:rsid w:val="004112AE"/>
    <w:rsid w:val="004139D1"/>
    <w:rsid w:val="00432021"/>
    <w:rsid w:val="00443DA7"/>
    <w:rsid w:val="00461558"/>
    <w:rsid w:val="004676F4"/>
    <w:rsid w:val="004A3A88"/>
    <w:rsid w:val="004B3116"/>
    <w:rsid w:val="004D0462"/>
    <w:rsid w:val="004D64A9"/>
    <w:rsid w:val="005067B2"/>
    <w:rsid w:val="00506DE6"/>
    <w:rsid w:val="0051052C"/>
    <w:rsid w:val="005138D7"/>
    <w:rsid w:val="0053380D"/>
    <w:rsid w:val="00544CED"/>
    <w:rsid w:val="00553D39"/>
    <w:rsid w:val="00564E61"/>
    <w:rsid w:val="0056550D"/>
    <w:rsid w:val="005656E6"/>
    <w:rsid w:val="00567979"/>
    <w:rsid w:val="005A1AE4"/>
    <w:rsid w:val="005B1EA4"/>
    <w:rsid w:val="005B391B"/>
    <w:rsid w:val="005C3A5A"/>
    <w:rsid w:val="005D17C5"/>
    <w:rsid w:val="005E54E9"/>
    <w:rsid w:val="00622A04"/>
    <w:rsid w:val="00622D64"/>
    <w:rsid w:val="00624B58"/>
    <w:rsid w:val="0064038C"/>
    <w:rsid w:val="00644B1C"/>
    <w:rsid w:val="00646524"/>
    <w:rsid w:val="006577B7"/>
    <w:rsid w:val="00667318"/>
    <w:rsid w:val="00667A7D"/>
    <w:rsid w:val="00687DD0"/>
    <w:rsid w:val="006D108A"/>
    <w:rsid w:val="006E1779"/>
    <w:rsid w:val="006E4556"/>
    <w:rsid w:val="006F45F2"/>
    <w:rsid w:val="0071115A"/>
    <w:rsid w:val="0071147B"/>
    <w:rsid w:val="00711D32"/>
    <w:rsid w:val="00724D1E"/>
    <w:rsid w:val="00732B03"/>
    <w:rsid w:val="00735D8A"/>
    <w:rsid w:val="00750EA5"/>
    <w:rsid w:val="007528A6"/>
    <w:rsid w:val="00757C6E"/>
    <w:rsid w:val="007A439B"/>
    <w:rsid w:val="007C095B"/>
    <w:rsid w:val="007D565D"/>
    <w:rsid w:val="007D7E1F"/>
    <w:rsid w:val="007F7790"/>
    <w:rsid w:val="007F790A"/>
    <w:rsid w:val="008013A0"/>
    <w:rsid w:val="0081157F"/>
    <w:rsid w:val="008423F6"/>
    <w:rsid w:val="00855DAF"/>
    <w:rsid w:val="008626B7"/>
    <w:rsid w:val="00870C25"/>
    <w:rsid w:val="008737DD"/>
    <w:rsid w:val="008917C5"/>
    <w:rsid w:val="00894F52"/>
    <w:rsid w:val="008A231A"/>
    <w:rsid w:val="008A6AD6"/>
    <w:rsid w:val="008D0301"/>
    <w:rsid w:val="008E1894"/>
    <w:rsid w:val="008E27FB"/>
    <w:rsid w:val="008E66ED"/>
    <w:rsid w:val="008F0DEA"/>
    <w:rsid w:val="008F51BD"/>
    <w:rsid w:val="00903402"/>
    <w:rsid w:val="00924CCE"/>
    <w:rsid w:val="009278D4"/>
    <w:rsid w:val="009325C5"/>
    <w:rsid w:val="00943D8D"/>
    <w:rsid w:val="0094768D"/>
    <w:rsid w:val="009730E6"/>
    <w:rsid w:val="009740FF"/>
    <w:rsid w:val="009755E6"/>
    <w:rsid w:val="00980DFE"/>
    <w:rsid w:val="00981CAC"/>
    <w:rsid w:val="00984CBA"/>
    <w:rsid w:val="009A33C0"/>
    <w:rsid w:val="009C2457"/>
    <w:rsid w:val="009D0650"/>
    <w:rsid w:val="009D0BE1"/>
    <w:rsid w:val="009F785F"/>
    <w:rsid w:val="00A138DD"/>
    <w:rsid w:val="00A21AA9"/>
    <w:rsid w:val="00A24CEB"/>
    <w:rsid w:val="00A26349"/>
    <w:rsid w:val="00A35E55"/>
    <w:rsid w:val="00A376FB"/>
    <w:rsid w:val="00A406A6"/>
    <w:rsid w:val="00A451D9"/>
    <w:rsid w:val="00A506AF"/>
    <w:rsid w:val="00A63D82"/>
    <w:rsid w:val="00A64C84"/>
    <w:rsid w:val="00A81459"/>
    <w:rsid w:val="00AA4673"/>
    <w:rsid w:val="00AA5BC9"/>
    <w:rsid w:val="00AB28F1"/>
    <w:rsid w:val="00AC1850"/>
    <w:rsid w:val="00AE0FD7"/>
    <w:rsid w:val="00AE1C0C"/>
    <w:rsid w:val="00B21964"/>
    <w:rsid w:val="00B27179"/>
    <w:rsid w:val="00B63410"/>
    <w:rsid w:val="00B865BC"/>
    <w:rsid w:val="00B87A04"/>
    <w:rsid w:val="00BA7113"/>
    <w:rsid w:val="00BB4187"/>
    <w:rsid w:val="00BB61FC"/>
    <w:rsid w:val="00BB7A22"/>
    <w:rsid w:val="00BE4833"/>
    <w:rsid w:val="00BF45CB"/>
    <w:rsid w:val="00C3441D"/>
    <w:rsid w:val="00C53E3B"/>
    <w:rsid w:val="00C56CBD"/>
    <w:rsid w:val="00C62458"/>
    <w:rsid w:val="00C70A8C"/>
    <w:rsid w:val="00C81B0B"/>
    <w:rsid w:val="00CA5907"/>
    <w:rsid w:val="00CA627A"/>
    <w:rsid w:val="00CC0AB3"/>
    <w:rsid w:val="00CC7CEE"/>
    <w:rsid w:val="00CD6094"/>
    <w:rsid w:val="00CD7D25"/>
    <w:rsid w:val="00D00549"/>
    <w:rsid w:val="00D10CB7"/>
    <w:rsid w:val="00D17CC2"/>
    <w:rsid w:val="00D226C8"/>
    <w:rsid w:val="00D3501B"/>
    <w:rsid w:val="00D44094"/>
    <w:rsid w:val="00D460ED"/>
    <w:rsid w:val="00D57EEC"/>
    <w:rsid w:val="00D619F2"/>
    <w:rsid w:val="00D64B3A"/>
    <w:rsid w:val="00D66CD3"/>
    <w:rsid w:val="00D75B39"/>
    <w:rsid w:val="00D86B77"/>
    <w:rsid w:val="00D872D2"/>
    <w:rsid w:val="00D9183D"/>
    <w:rsid w:val="00D92B25"/>
    <w:rsid w:val="00D9506D"/>
    <w:rsid w:val="00DA0175"/>
    <w:rsid w:val="00DA763E"/>
    <w:rsid w:val="00DC2C3E"/>
    <w:rsid w:val="00DD00F7"/>
    <w:rsid w:val="00DE200D"/>
    <w:rsid w:val="00E06967"/>
    <w:rsid w:val="00E250F8"/>
    <w:rsid w:val="00E4018D"/>
    <w:rsid w:val="00E436BC"/>
    <w:rsid w:val="00E53965"/>
    <w:rsid w:val="00E54E67"/>
    <w:rsid w:val="00E6372C"/>
    <w:rsid w:val="00E6794C"/>
    <w:rsid w:val="00E86753"/>
    <w:rsid w:val="00E938E8"/>
    <w:rsid w:val="00E97BF0"/>
    <w:rsid w:val="00EB0BB9"/>
    <w:rsid w:val="00EC4EF2"/>
    <w:rsid w:val="00ED1FF9"/>
    <w:rsid w:val="00ED58AB"/>
    <w:rsid w:val="00ED7F21"/>
    <w:rsid w:val="00EE52E5"/>
    <w:rsid w:val="00EF0D2C"/>
    <w:rsid w:val="00EF5C25"/>
    <w:rsid w:val="00F007B9"/>
    <w:rsid w:val="00F1028D"/>
    <w:rsid w:val="00F3216A"/>
    <w:rsid w:val="00F41BF2"/>
    <w:rsid w:val="00F471BA"/>
    <w:rsid w:val="00F55148"/>
    <w:rsid w:val="00F62E69"/>
    <w:rsid w:val="00F65091"/>
    <w:rsid w:val="00F72F26"/>
    <w:rsid w:val="00F74720"/>
    <w:rsid w:val="00F82B87"/>
    <w:rsid w:val="00F86363"/>
    <w:rsid w:val="00F94777"/>
    <w:rsid w:val="00FA49E5"/>
    <w:rsid w:val="00FA792C"/>
    <w:rsid w:val="00FB0834"/>
    <w:rsid w:val="00FD5E1C"/>
    <w:rsid w:val="00FD72EE"/>
    <w:rsid w:val="00FE01C7"/>
    <w:rsid w:val="0443BAEC"/>
    <w:rsid w:val="083A3575"/>
    <w:rsid w:val="087513CF"/>
    <w:rsid w:val="089DD917"/>
    <w:rsid w:val="09E57EFE"/>
    <w:rsid w:val="0B5F6447"/>
    <w:rsid w:val="0BF4EC18"/>
    <w:rsid w:val="0BFF36AE"/>
    <w:rsid w:val="0D73914D"/>
    <w:rsid w:val="163F3340"/>
    <w:rsid w:val="2116473F"/>
    <w:rsid w:val="235A9C23"/>
    <w:rsid w:val="2370C0E0"/>
    <w:rsid w:val="261BB071"/>
    <w:rsid w:val="2A5C5237"/>
    <w:rsid w:val="2B9B0257"/>
    <w:rsid w:val="2BF79478"/>
    <w:rsid w:val="2FA6CDB1"/>
    <w:rsid w:val="317639C0"/>
    <w:rsid w:val="347A3ED4"/>
    <w:rsid w:val="372C48C4"/>
    <w:rsid w:val="3788ECF1"/>
    <w:rsid w:val="3A2767C0"/>
    <w:rsid w:val="3DD7E050"/>
    <w:rsid w:val="3F42F412"/>
    <w:rsid w:val="40C76324"/>
    <w:rsid w:val="444001CB"/>
    <w:rsid w:val="44EE9DEE"/>
    <w:rsid w:val="54D9A3D4"/>
    <w:rsid w:val="57CE27E1"/>
    <w:rsid w:val="5A721E5B"/>
    <w:rsid w:val="5DE6D613"/>
    <w:rsid w:val="62BDDF56"/>
    <w:rsid w:val="68D3B8D2"/>
    <w:rsid w:val="6A6EDB3F"/>
    <w:rsid w:val="71A48603"/>
    <w:rsid w:val="7557257D"/>
    <w:rsid w:val="75AE4ED9"/>
    <w:rsid w:val="761391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54985366-D37D-4881-B473-6105683C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masshealthrenew" TargetMode="External"/><Relationship Id="rId5" Type="http://schemas.openxmlformats.org/officeDocument/2006/relationships/hyperlink" Target="http://www.mass.gov/mass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6500</Characters>
  <Application>Microsoft Office Word</Application>
  <DocSecurity>0</DocSecurity>
  <Lines>87</Lines>
  <Paragraphs>42</Paragraphs>
  <ScaleCrop>false</ScaleCrop>
  <Company/>
  <LinksUpToDate>false</LinksUpToDate>
  <CharactersWithSpaces>7544</CharactersWithSpaces>
  <SharedDoc>false</SharedDoc>
  <HLinks>
    <vt:vector size="12" baseType="variant">
      <vt:variant>
        <vt:i4>1704003</vt:i4>
      </vt:variant>
      <vt:variant>
        <vt:i4>3</vt:i4>
      </vt:variant>
      <vt:variant>
        <vt:i4>0</vt:i4>
      </vt:variant>
      <vt:variant>
        <vt:i4>5</vt:i4>
      </vt:variant>
      <vt:variant>
        <vt:lpwstr>https://mass.gov/masshealthrenew</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MacLachlan, Jamison B (EHS)</cp:lastModifiedBy>
  <cp:revision>2</cp:revision>
  <dcterms:created xsi:type="dcterms:W3CDTF">2023-08-23T13:48:00Z</dcterms:created>
  <dcterms:modified xsi:type="dcterms:W3CDTF">2023-08-23T13:48:00Z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ies>
</file>