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01E80" w14:textId="77777777" w:rsidR="006D78CF" w:rsidRPr="006D78CF" w:rsidRDefault="006D78CF" w:rsidP="006D78CF">
      <w:pPr>
        <w:jc w:val="center"/>
        <w:rPr>
          <w:b/>
          <w:bCs/>
        </w:rPr>
      </w:pPr>
      <w:r w:rsidRPr="006D78CF">
        <w:rPr>
          <w:b/>
          <w:bCs/>
        </w:rPr>
        <w:t>Autism Commission</w:t>
      </w:r>
    </w:p>
    <w:p w14:paraId="45EEF05D" w14:textId="77777777" w:rsidR="006D78CF" w:rsidRPr="006D78CF" w:rsidRDefault="006D78CF" w:rsidP="006D78CF">
      <w:pPr>
        <w:jc w:val="center"/>
        <w:rPr>
          <w:b/>
          <w:bCs/>
        </w:rPr>
      </w:pPr>
      <w:r w:rsidRPr="006D78CF">
        <w:rPr>
          <w:b/>
          <w:bCs/>
        </w:rPr>
        <w:t>September 18, 2023</w:t>
      </w:r>
    </w:p>
    <w:p w14:paraId="7A87EDC8" w14:textId="77777777" w:rsidR="006D78CF" w:rsidRPr="006D78CF" w:rsidRDefault="006D78CF" w:rsidP="006D78CF">
      <w:pPr>
        <w:jc w:val="center"/>
        <w:rPr>
          <w:b/>
          <w:bCs/>
        </w:rPr>
      </w:pPr>
      <w:r w:rsidRPr="006D78CF">
        <w:rPr>
          <w:b/>
          <w:bCs/>
        </w:rPr>
        <w:t>Carolyn J. Kain</w:t>
      </w:r>
    </w:p>
    <w:p w14:paraId="4BBA153B" w14:textId="77777777" w:rsidR="006D78CF" w:rsidRPr="006D78CF" w:rsidRDefault="006D78CF" w:rsidP="006D78CF">
      <w:pPr>
        <w:jc w:val="center"/>
        <w:rPr>
          <w:b/>
          <w:bCs/>
        </w:rPr>
      </w:pPr>
      <w:r w:rsidRPr="006D78CF">
        <w:rPr>
          <w:b/>
          <w:bCs/>
        </w:rPr>
        <w:t>Executive Director</w:t>
      </w:r>
    </w:p>
    <w:p w14:paraId="29169F4F" w14:textId="77777777" w:rsidR="006D78CF" w:rsidRDefault="006D78CF" w:rsidP="006D78CF">
      <w:pPr>
        <w:jc w:val="center"/>
        <w:rPr>
          <w:b/>
          <w:bCs/>
        </w:rPr>
      </w:pPr>
    </w:p>
    <w:p w14:paraId="3314CCAE" w14:textId="77777777" w:rsidR="006D78CF" w:rsidRDefault="006D78CF">
      <w:pPr>
        <w:rPr>
          <w:b/>
          <w:bCs/>
        </w:rPr>
      </w:pPr>
      <w:r>
        <w:rPr>
          <w:b/>
          <w:bCs/>
        </w:rPr>
        <w:br w:type="page"/>
      </w:r>
    </w:p>
    <w:p w14:paraId="0B86644A" w14:textId="63EA6AEC" w:rsidR="006D78CF" w:rsidRPr="006D78CF" w:rsidRDefault="006D78CF" w:rsidP="006D78CF">
      <w:r w:rsidRPr="006D78CF">
        <w:rPr>
          <w:b/>
          <w:bCs/>
        </w:rPr>
        <w:lastRenderedPageBreak/>
        <w:t>Birth-14 Subcommittee</w:t>
      </w:r>
    </w:p>
    <w:p w14:paraId="3DC22122" w14:textId="77777777" w:rsidR="006D78CF" w:rsidRPr="006D78CF" w:rsidRDefault="006D78CF" w:rsidP="006D78CF">
      <w:r w:rsidRPr="006D78CF">
        <w:rPr>
          <w:b/>
          <w:bCs/>
        </w:rPr>
        <w:t>Recommendations</w:t>
      </w:r>
    </w:p>
    <w:p w14:paraId="5B7DDC4F" w14:textId="77777777" w:rsidR="006D78CF" w:rsidRPr="006D78CF" w:rsidRDefault="006D78CF" w:rsidP="006D78CF">
      <w:proofErr w:type="spellStart"/>
      <w:r w:rsidRPr="006D78CF">
        <w:rPr>
          <w:b/>
          <w:bCs/>
          <w:i/>
          <w:iCs/>
        </w:rPr>
        <w:t>Co Chairs</w:t>
      </w:r>
      <w:proofErr w:type="spellEnd"/>
    </w:p>
    <w:p w14:paraId="06799D11" w14:textId="77777777" w:rsidR="006D78CF" w:rsidRPr="006D78CF" w:rsidRDefault="006D78CF" w:rsidP="006D78CF">
      <w:r w:rsidRPr="006D78CF">
        <w:rPr>
          <w:i/>
          <w:iCs/>
        </w:rPr>
        <w:t>Russell Johnston (DESE)</w:t>
      </w:r>
    </w:p>
    <w:p w14:paraId="028B4AE7" w14:textId="77777777" w:rsidR="006D78CF" w:rsidRPr="006D78CF" w:rsidRDefault="006D78CF" w:rsidP="006D78CF">
      <w:r w:rsidRPr="006D78CF">
        <w:rPr>
          <w:i/>
          <w:iCs/>
        </w:rPr>
        <w:t>Michele Brait</w:t>
      </w:r>
    </w:p>
    <w:p w14:paraId="1FE9638F" w14:textId="4F71E45E" w:rsidR="000D1696" w:rsidRDefault="000D1696"/>
    <w:p w14:paraId="49258C29" w14:textId="77777777" w:rsidR="006D78CF" w:rsidRPr="006D78CF" w:rsidRDefault="006D78CF" w:rsidP="006D78CF">
      <w:pPr>
        <w:numPr>
          <w:ilvl w:val="0"/>
          <w:numId w:val="1"/>
        </w:numPr>
      </w:pPr>
      <w:r w:rsidRPr="006D78CF">
        <w:rPr>
          <w:b/>
          <w:bCs/>
          <w:u w:val="single"/>
        </w:rPr>
        <w:t xml:space="preserve">DESE IEP Improvement Project  </w:t>
      </w:r>
    </w:p>
    <w:p w14:paraId="407EE35A" w14:textId="77777777" w:rsidR="006D78CF" w:rsidRPr="006D78CF" w:rsidRDefault="006D78CF" w:rsidP="006D78CF">
      <w:r w:rsidRPr="006D78CF">
        <w:t xml:space="preserve">That the Birth to 14 Subcommittee will collaborate with the Department of Elementary and Secondary Education on its development of a new IEP to address issues related to students with autism spectrum disorder focusing on considerations of culture, race, linguistics, gender identity, and socio-economic status. </w:t>
      </w:r>
    </w:p>
    <w:p w14:paraId="5EE4C118" w14:textId="77777777" w:rsidR="006D78CF" w:rsidRPr="006D78CF" w:rsidRDefault="006D78CF" w:rsidP="006D78CF">
      <w:pPr>
        <w:numPr>
          <w:ilvl w:val="0"/>
          <w:numId w:val="2"/>
        </w:numPr>
      </w:pPr>
      <w:r w:rsidRPr="006D78CF">
        <w:rPr>
          <w:b/>
          <w:bCs/>
          <w:u w:val="single"/>
        </w:rPr>
        <w:t>Age of Diagnosis</w:t>
      </w:r>
    </w:p>
    <w:p w14:paraId="08D0A7EA" w14:textId="77777777" w:rsidR="006D78CF" w:rsidRPr="006D78CF" w:rsidRDefault="006D78CF" w:rsidP="006D78CF">
      <w:r w:rsidRPr="006D78CF">
        <w:t xml:space="preserve">That the Birth to 14 Subcommittee will review all available data about the </w:t>
      </w:r>
      <w:proofErr w:type="gramStart"/>
      <w:r w:rsidRPr="006D78CF">
        <w:t>amount</w:t>
      </w:r>
      <w:proofErr w:type="gramEnd"/>
      <w:r w:rsidRPr="006D78CF">
        <w:t xml:space="preserve"> of services provided to toddlers diagnosed with autism and enrolled in the Part C/early intervention system, disaggregated by race/ethnicity, primary spoken language, and funding source (e.g., MassHealth, private insurance).</w:t>
      </w:r>
    </w:p>
    <w:p w14:paraId="16C32D50" w14:textId="77777777" w:rsidR="006D78CF" w:rsidRPr="006D78CF" w:rsidRDefault="006D78CF" w:rsidP="006D78CF">
      <w:pPr>
        <w:numPr>
          <w:ilvl w:val="0"/>
          <w:numId w:val="3"/>
        </w:numPr>
      </w:pPr>
      <w:r w:rsidRPr="006D78CF">
        <w:rPr>
          <w:b/>
          <w:bCs/>
          <w:u w:val="single"/>
        </w:rPr>
        <w:t>Transition from Early Intervention to Special Education</w:t>
      </w:r>
    </w:p>
    <w:p w14:paraId="022394A1" w14:textId="77777777" w:rsidR="006D78CF" w:rsidRDefault="006D78CF" w:rsidP="006D78CF">
      <w:r w:rsidRPr="006D78CF">
        <w:t>That the Birth to 14 Subcommittee will examine available information related to the transition of children with autism spectrum disorder from early intervention to special education, with a focus on the timeliness of this transition and the continuity of supports.</w:t>
      </w:r>
    </w:p>
    <w:p w14:paraId="2B903580" w14:textId="33FCBE76" w:rsidR="006D78CF" w:rsidRPr="006D78CF" w:rsidRDefault="006D78CF" w:rsidP="006D78CF">
      <w:pPr>
        <w:pStyle w:val="ListParagraph"/>
        <w:numPr>
          <w:ilvl w:val="0"/>
          <w:numId w:val="6"/>
        </w:numPr>
      </w:pPr>
      <w:r w:rsidRPr="006D78CF">
        <w:rPr>
          <w:b/>
          <w:bCs/>
          <w:u w:val="single"/>
        </w:rPr>
        <w:t>Supporting the Influx of Migrant Families and Students</w:t>
      </w:r>
    </w:p>
    <w:p w14:paraId="56612A51" w14:textId="319B4721" w:rsidR="006D78CF" w:rsidRDefault="006D78CF" w:rsidP="006D78CF">
      <w:r w:rsidRPr="006D78CF">
        <w:t>That the Birth to 14 Subcommittee will examine the needs of families and children with autism spectrum disorder who are unhoused, living in shelters, and/or newly relocated by reviewing available information from available sources such as the Department of Public Health, MassHealth and their partner agencies to find ways to offer support.</w:t>
      </w:r>
    </w:p>
    <w:p w14:paraId="621BFDFC" w14:textId="77777777" w:rsidR="006D78CF" w:rsidRPr="006D78CF" w:rsidRDefault="006D78CF" w:rsidP="006D78CF">
      <w:pPr>
        <w:numPr>
          <w:ilvl w:val="0"/>
          <w:numId w:val="7"/>
        </w:numPr>
      </w:pPr>
      <w:r w:rsidRPr="006D78CF">
        <w:rPr>
          <w:b/>
          <w:bCs/>
          <w:u w:val="single"/>
        </w:rPr>
        <w:t>Child Safety</w:t>
      </w:r>
    </w:p>
    <w:p w14:paraId="66EB8616" w14:textId="77777777" w:rsidR="006D78CF" w:rsidRPr="006D78CF" w:rsidRDefault="006D78CF" w:rsidP="006D78CF">
      <w:r w:rsidRPr="006D78CF">
        <w:t>That the Birth to 14 Subcommittee will investigate resources that might be available for communities, schools and individual households to improve safety for students with autism spectrum disorder, particularly aimed at addressing concerns such as wandering, bolting and accidental drowning.</w:t>
      </w:r>
    </w:p>
    <w:p w14:paraId="7483D627" w14:textId="77777777" w:rsidR="006D78CF" w:rsidRPr="006D78CF" w:rsidRDefault="006D78CF" w:rsidP="006D78CF">
      <w:r w:rsidRPr="006D78CF">
        <w:t> </w:t>
      </w:r>
    </w:p>
    <w:p w14:paraId="00BB800C" w14:textId="77777777" w:rsidR="006D78CF" w:rsidRPr="006D78CF" w:rsidRDefault="006D78CF" w:rsidP="006D78CF">
      <w:pPr>
        <w:numPr>
          <w:ilvl w:val="0"/>
          <w:numId w:val="8"/>
        </w:numPr>
      </w:pPr>
      <w:r w:rsidRPr="006D78CF">
        <w:rPr>
          <w:b/>
          <w:bCs/>
          <w:u w:val="single"/>
        </w:rPr>
        <w:t>School Discipline and Behavior Management</w:t>
      </w:r>
    </w:p>
    <w:p w14:paraId="342BF2CC" w14:textId="77777777" w:rsidR="006D78CF" w:rsidRPr="006D78CF" w:rsidRDefault="006D78CF" w:rsidP="006D78CF">
      <w:r w:rsidRPr="006D78CF">
        <w:t>That the Birth to 14 Subcommittee will examine the use of discipline and behavior management strategies in schools that particularly impact students with autism spectrum disorder, such as the use of directed time out, suspension, etc., focusing on considerations of culture, race, linguistics, gender identity, and socio-economic status.</w:t>
      </w:r>
    </w:p>
    <w:p w14:paraId="53EA175A" w14:textId="77777777" w:rsidR="006D78CF" w:rsidRPr="006D78CF" w:rsidRDefault="006D78CF" w:rsidP="006D78CF">
      <w:r w:rsidRPr="006D78CF">
        <w:rPr>
          <w:b/>
          <w:bCs/>
        </w:rPr>
        <w:lastRenderedPageBreak/>
        <w:t>School-Aged (14 – 22) Employment</w:t>
      </w:r>
    </w:p>
    <w:p w14:paraId="568EA745" w14:textId="77777777" w:rsidR="006D78CF" w:rsidRPr="006D78CF" w:rsidRDefault="006D78CF" w:rsidP="006D78CF">
      <w:r w:rsidRPr="006D78CF">
        <w:rPr>
          <w:b/>
          <w:bCs/>
        </w:rPr>
        <w:t xml:space="preserve">Subcommittee </w:t>
      </w:r>
    </w:p>
    <w:p w14:paraId="39B3D829" w14:textId="77777777" w:rsidR="006D78CF" w:rsidRPr="006D78CF" w:rsidRDefault="006D78CF" w:rsidP="006D78CF">
      <w:r w:rsidRPr="006D78CF">
        <w:rPr>
          <w:b/>
          <w:bCs/>
        </w:rPr>
        <w:t>Recommendations</w:t>
      </w:r>
    </w:p>
    <w:p w14:paraId="43786B6B" w14:textId="77777777" w:rsidR="006D78CF" w:rsidRPr="006D78CF" w:rsidRDefault="006D78CF" w:rsidP="006D78CF">
      <w:proofErr w:type="spellStart"/>
      <w:r w:rsidRPr="006D78CF">
        <w:rPr>
          <w:b/>
          <w:bCs/>
          <w:i/>
          <w:iCs/>
        </w:rPr>
        <w:t>Co Chairs</w:t>
      </w:r>
      <w:proofErr w:type="spellEnd"/>
    </w:p>
    <w:p w14:paraId="7DBDCF7E" w14:textId="77777777" w:rsidR="006D78CF" w:rsidRPr="006D78CF" w:rsidRDefault="006D78CF" w:rsidP="006D78CF">
      <w:r w:rsidRPr="006D78CF">
        <w:rPr>
          <w:i/>
          <w:iCs/>
        </w:rPr>
        <w:t>Toni Wolf (MRC)</w:t>
      </w:r>
    </w:p>
    <w:p w14:paraId="75CE1CFD" w14:textId="77777777" w:rsidR="006D78CF" w:rsidRPr="006D78CF" w:rsidRDefault="006D78CF" w:rsidP="006D78CF">
      <w:r w:rsidRPr="006D78CF">
        <w:rPr>
          <w:i/>
          <w:iCs/>
        </w:rPr>
        <w:t>Sacha Stadhard (EOL)</w:t>
      </w:r>
    </w:p>
    <w:p w14:paraId="2D0489F1" w14:textId="6C0AF927" w:rsidR="006D78CF" w:rsidRDefault="006D78CF" w:rsidP="006D78CF"/>
    <w:p w14:paraId="1A71537F" w14:textId="77777777" w:rsidR="006D78CF" w:rsidRPr="006D78CF" w:rsidRDefault="006D78CF" w:rsidP="006D78CF">
      <w:r w:rsidRPr="006D78CF">
        <w:rPr>
          <w:b/>
          <w:bCs/>
          <w:i/>
          <w:iCs/>
          <w:u w:val="single"/>
        </w:rPr>
        <w:t>Recommendation 1: Promoting Equity in IEP Placement Decisions</w:t>
      </w:r>
    </w:p>
    <w:p w14:paraId="0A06E0A9" w14:textId="589206CD" w:rsidR="006D78CF" w:rsidRPr="006D78CF" w:rsidRDefault="006D78CF" w:rsidP="006D78CF">
      <w:r w:rsidRPr="006D78CF">
        <w:rPr>
          <w:i/>
          <w:iCs/>
        </w:rPr>
        <w:t> </w:t>
      </w:r>
      <w:r w:rsidRPr="006D78CF">
        <w:t>Recognizing that all student placement decisions are based on individual team decisions, the 14-22+/Employment Committee recommends that DESE (1) share with all Massachusetts school districts and families data on the IEP placement of students whose primary disability is autism - disaggregated by race, gender, English proficiency, and economic status; (2) continue collecting, analyzing and widely disseminating this data on at least an annual basis; and (3) continue and increase its professional development and support to school districts regarding equity for autistic students who are students of color, have limited English proficiency, and/or are low income for all educational decisions, including decisions affecting initial special education evaluations, student placement, graduation rates, attendance, discipline, seclusion, and physical restraint.  </w:t>
      </w:r>
    </w:p>
    <w:p w14:paraId="44E576D4" w14:textId="77777777" w:rsidR="006D78CF" w:rsidRPr="006D78CF" w:rsidRDefault="006D78CF" w:rsidP="006D78CF">
      <w:r w:rsidRPr="006D78CF">
        <w:t>The goal of this recommendation is to raise awareness of potential inequities in student placements and to promote equity in all educational decisions affecting autistic students of color, low income autistic students, and autistic students who have limited English proficiency.  </w:t>
      </w:r>
    </w:p>
    <w:p w14:paraId="45A8F5CA" w14:textId="77777777" w:rsidR="006D78CF" w:rsidRPr="006D78CF" w:rsidRDefault="006D78CF" w:rsidP="006D78CF">
      <w:r w:rsidRPr="006D78CF">
        <w:t>In March 2023 DESE’s Office of Public School Monitoring presented our committee with IEP placement data for autistic students for the 2022 school year, disaggregated by race, gender, English proficiency and income level.  Three important data points from the presentation are:</w:t>
      </w:r>
    </w:p>
    <w:p w14:paraId="7DEA156E" w14:textId="77777777" w:rsidR="006D78CF" w:rsidRPr="006D78CF" w:rsidRDefault="006D78CF" w:rsidP="006D78CF">
      <w:pPr>
        <w:numPr>
          <w:ilvl w:val="0"/>
          <w:numId w:val="9"/>
        </w:numPr>
        <w:tabs>
          <w:tab w:val="left" w:pos="720"/>
        </w:tabs>
      </w:pPr>
      <w:r w:rsidRPr="006D78CF">
        <w:t>26% of white autistic students were placed in substantially separate classrooms, while 54% of Black autistic students, 44% of Hispanic autistic students &amp; 40% of Asian autistic students were placed in such classrooms.  </w:t>
      </w:r>
    </w:p>
    <w:p w14:paraId="18450F01" w14:textId="77777777" w:rsidR="006D78CF" w:rsidRPr="006D78CF" w:rsidRDefault="006D78CF" w:rsidP="006D78CF">
      <w:pPr>
        <w:numPr>
          <w:ilvl w:val="0"/>
          <w:numId w:val="9"/>
        </w:numPr>
        <w:tabs>
          <w:tab w:val="left" w:pos="720"/>
        </w:tabs>
      </w:pPr>
      <w:r w:rsidRPr="006D78CF">
        <w:t> 32% of autistic students who were proficient in English were placed in substantially separate classrooms, while 50% of autistic students who were learning English were placed in those classrooms.</w:t>
      </w:r>
    </w:p>
    <w:p w14:paraId="2C5D5E86" w14:textId="77777777" w:rsidR="006D78CF" w:rsidRPr="006D78CF" w:rsidRDefault="006D78CF" w:rsidP="006D78CF">
      <w:pPr>
        <w:numPr>
          <w:ilvl w:val="0"/>
          <w:numId w:val="9"/>
        </w:numPr>
        <w:tabs>
          <w:tab w:val="left" w:pos="720"/>
        </w:tabs>
      </w:pPr>
      <w:r w:rsidRPr="006D78CF">
        <w:t> 23% of autistic students who were not low income were placed in substantially separate classrooms, while 43% of autistic students who were low income were placed in such classrooms.</w:t>
      </w:r>
    </w:p>
    <w:p w14:paraId="300E35FA" w14:textId="77777777" w:rsidR="006D78CF" w:rsidRPr="006D78CF" w:rsidRDefault="006D78CF" w:rsidP="006D78CF">
      <w:pPr>
        <w:ind w:left="360"/>
      </w:pPr>
      <w:r w:rsidRPr="006D78CF">
        <w:t xml:space="preserve">While some autistic students learn better in substantially separate classrooms, it is concerning that higher percentages of students of color, students with limited English proficiency, and low income students were placed in such classrooms as compared to their white, English proficient, non-low income counterparts.  Students placed in substantially separate classrooms do not receive the </w:t>
      </w:r>
      <w:r w:rsidRPr="006D78CF">
        <w:lastRenderedPageBreak/>
        <w:t>benefit of frequent interactions with non-disabled peers, do not have access to the general education curriculum, and generally have lower short-term and long-term expectations set for them.  This recommendation will help promote equity for autistic students from marginalized communities by identifying data trends and increasing professional development to address inequities.</w:t>
      </w:r>
    </w:p>
    <w:p w14:paraId="5D3AEF5D" w14:textId="77777777" w:rsidR="006D78CF" w:rsidRPr="006D78CF" w:rsidRDefault="006D78CF" w:rsidP="006D78CF">
      <w:r w:rsidRPr="006D78CF">
        <w:rPr>
          <w:b/>
          <w:bCs/>
          <w:i/>
          <w:iCs/>
          <w:u w:val="single"/>
        </w:rPr>
        <w:t>Recommendation 2: Strengthening School Transition Programming</w:t>
      </w:r>
    </w:p>
    <w:p w14:paraId="5F52D345" w14:textId="3712DB0F" w:rsidR="006D78CF" w:rsidRDefault="006D78CF" w:rsidP="006D78CF">
      <w:proofErr w:type="gramStart"/>
      <w:r w:rsidRPr="006D78CF">
        <w:t>In order to</w:t>
      </w:r>
      <w:proofErr w:type="gramEnd"/>
      <w:r w:rsidRPr="006D78CF">
        <w:t xml:space="preserve"> strengthen school transition programming for students with disabilities ages 14 and older, the 14-22+/Employment Subcommittee recommends that Massachusetts school districts and families be provided information regarding potentially available programming that works with students on strengthening transition skills and provides employment and independence skills.  These programs would include, but not limited to, information about the Massachusetts Rehabilitation Commission’s Pre-Employment Transition Services (Pre-ETS) and the Massachusetts Inclusive Concurrent Enrollment Initiative (MAICEI).  The Subcommittee recommends that this information be developed by DESE and the Federation for Children with Special Needs, with input from this Subcommittee, as part of the Federation’s Parent Training programs and materials. The subcommittee will work with DESE and the Federation for Children with Special Needs to update the list annually.</w:t>
      </w:r>
    </w:p>
    <w:p w14:paraId="696AA0CB" w14:textId="77777777" w:rsidR="006D78CF" w:rsidRDefault="006D78CF">
      <w:r>
        <w:br w:type="page"/>
      </w:r>
    </w:p>
    <w:p w14:paraId="0E41583E" w14:textId="77777777" w:rsidR="006D78CF" w:rsidRPr="006D78CF" w:rsidRDefault="006D78CF" w:rsidP="006D78CF">
      <w:r w:rsidRPr="006D78CF">
        <w:rPr>
          <w:b/>
          <w:bCs/>
        </w:rPr>
        <w:lastRenderedPageBreak/>
        <w:t>Adult Subcommittee</w:t>
      </w:r>
    </w:p>
    <w:p w14:paraId="7BE2FCD0" w14:textId="77777777" w:rsidR="006D78CF" w:rsidRPr="006D78CF" w:rsidRDefault="006D78CF" w:rsidP="006D78CF">
      <w:r w:rsidRPr="006D78CF">
        <w:rPr>
          <w:b/>
          <w:bCs/>
        </w:rPr>
        <w:t>Recommendations</w:t>
      </w:r>
    </w:p>
    <w:p w14:paraId="4E09C3E7" w14:textId="77777777" w:rsidR="006D78CF" w:rsidRPr="006D78CF" w:rsidRDefault="006D78CF" w:rsidP="006D78CF">
      <w:proofErr w:type="spellStart"/>
      <w:r w:rsidRPr="006D78CF">
        <w:rPr>
          <w:b/>
          <w:bCs/>
        </w:rPr>
        <w:t>Co Chairs</w:t>
      </w:r>
      <w:proofErr w:type="spellEnd"/>
    </w:p>
    <w:p w14:paraId="67AD56FF" w14:textId="77777777" w:rsidR="006D78CF" w:rsidRPr="006D78CF" w:rsidRDefault="006D78CF" w:rsidP="006D78CF">
      <w:r w:rsidRPr="006D78CF">
        <w:rPr>
          <w:i/>
          <w:iCs/>
        </w:rPr>
        <w:t>Christine Hubbard</w:t>
      </w:r>
    </w:p>
    <w:p w14:paraId="7FEF6BEB" w14:textId="77777777" w:rsidR="006D78CF" w:rsidRPr="006D78CF" w:rsidRDefault="006D78CF" w:rsidP="006D78CF">
      <w:r w:rsidRPr="006D78CF">
        <w:rPr>
          <w:i/>
          <w:iCs/>
        </w:rPr>
        <w:t>Kathy Sanders (DMH)</w:t>
      </w:r>
    </w:p>
    <w:p w14:paraId="777DFAFE" w14:textId="42AA11FA" w:rsidR="006D78CF" w:rsidRDefault="006D78CF" w:rsidP="006D78CF"/>
    <w:p w14:paraId="372355DF" w14:textId="77777777" w:rsidR="006D78CF" w:rsidRPr="006D78CF" w:rsidRDefault="006D78CF" w:rsidP="006D78CF">
      <w:r w:rsidRPr="006D78CF">
        <w:t xml:space="preserve">The adult subcommittee will work with DDS, EOEA and other appropriate stakeholders, on the issue of aging autistic adults, who have been cared for throughout their lives exclusively by their parents/guardians and who have no current connections with state agencies for future support, once their current aging caregivers are no longer able to care for them. This identified need of older individuals with autism has been handled, thus far, on a case-by-case basis without any opportunity for advanced planning because they were unknown to our state agencies.  The goal of this collaborative work is to identify these individuals and their needs, and to make recommendations for a system of supports and services that is responsive to their specific needs. </w:t>
      </w:r>
    </w:p>
    <w:p w14:paraId="118079D7" w14:textId="07DAED13" w:rsidR="006D78CF" w:rsidRDefault="006D78CF" w:rsidP="006D78CF"/>
    <w:p w14:paraId="74C59E8F" w14:textId="77777777" w:rsidR="006D78CF" w:rsidRDefault="006D78CF">
      <w:r>
        <w:br w:type="page"/>
      </w:r>
    </w:p>
    <w:p w14:paraId="03E7A31D" w14:textId="77777777" w:rsidR="006D78CF" w:rsidRPr="006D78CF" w:rsidRDefault="006D78CF" w:rsidP="006D78CF">
      <w:r w:rsidRPr="006D78CF">
        <w:rPr>
          <w:b/>
          <w:bCs/>
        </w:rPr>
        <w:lastRenderedPageBreak/>
        <w:t>Healthcare Subcommittee</w:t>
      </w:r>
    </w:p>
    <w:p w14:paraId="68694841" w14:textId="77777777" w:rsidR="006D78CF" w:rsidRPr="006D78CF" w:rsidRDefault="006D78CF" w:rsidP="006D78CF">
      <w:r w:rsidRPr="006D78CF">
        <w:rPr>
          <w:b/>
          <w:bCs/>
        </w:rPr>
        <w:t>Recommendations</w:t>
      </w:r>
    </w:p>
    <w:p w14:paraId="2A05D2B6" w14:textId="77777777" w:rsidR="006D78CF" w:rsidRPr="006D78CF" w:rsidRDefault="006D78CF" w:rsidP="006D78CF">
      <w:proofErr w:type="spellStart"/>
      <w:r w:rsidRPr="006D78CF">
        <w:rPr>
          <w:b/>
          <w:bCs/>
          <w:i/>
          <w:iCs/>
        </w:rPr>
        <w:t>Co Chairs</w:t>
      </w:r>
      <w:proofErr w:type="spellEnd"/>
    </w:p>
    <w:p w14:paraId="3C715594" w14:textId="77777777" w:rsidR="006D78CF" w:rsidRPr="006D78CF" w:rsidRDefault="006D78CF" w:rsidP="006D78CF">
      <w:r w:rsidRPr="006D78CF">
        <w:rPr>
          <w:i/>
          <w:iCs/>
        </w:rPr>
        <w:t>Mi-Haita James (EHS)</w:t>
      </w:r>
    </w:p>
    <w:p w14:paraId="62ECD0DA" w14:textId="77777777" w:rsidR="006D78CF" w:rsidRPr="006D78CF" w:rsidRDefault="006D78CF" w:rsidP="006D78CF">
      <w:r w:rsidRPr="006D78CF">
        <w:rPr>
          <w:i/>
          <w:iCs/>
        </w:rPr>
        <w:t xml:space="preserve">Amy Weinstock </w:t>
      </w:r>
    </w:p>
    <w:p w14:paraId="1842E0C2" w14:textId="77777777" w:rsidR="006D78CF" w:rsidRPr="006D78CF" w:rsidRDefault="006D78CF" w:rsidP="006D78CF">
      <w:r w:rsidRPr="006D78CF">
        <w:rPr>
          <w:b/>
          <w:bCs/>
        </w:rPr>
        <w:t>Autism Treatment Access and Coverage</w:t>
      </w:r>
    </w:p>
    <w:p w14:paraId="58B53815" w14:textId="77777777" w:rsidR="006D78CF" w:rsidRPr="006D78CF" w:rsidRDefault="006D78CF" w:rsidP="006D78CF">
      <w:pPr>
        <w:numPr>
          <w:ilvl w:val="0"/>
          <w:numId w:val="10"/>
        </w:numPr>
      </w:pPr>
      <w:r w:rsidRPr="006D78CF">
        <w:t xml:space="preserve">Expand access to diagnostic resources for families. </w:t>
      </w:r>
    </w:p>
    <w:p w14:paraId="3B357404" w14:textId="77777777" w:rsidR="006D78CF" w:rsidRPr="006D78CF" w:rsidRDefault="006D78CF" w:rsidP="006D78CF">
      <w:pPr>
        <w:numPr>
          <w:ilvl w:val="1"/>
          <w:numId w:val="10"/>
        </w:numPr>
      </w:pPr>
      <w:r w:rsidRPr="006D78CF">
        <w:t>Work with Early Intervention programs to ensure that children receive diagnostic evaluations for ASD prior to graduating from EI.</w:t>
      </w:r>
    </w:p>
    <w:p w14:paraId="0CB096FF" w14:textId="77777777" w:rsidR="006D78CF" w:rsidRPr="006D78CF" w:rsidRDefault="006D78CF" w:rsidP="006D78CF">
      <w:pPr>
        <w:numPr>
          <w:ilvl w:val="1"/>
          <w:numId w:val="10"/>
        </w:numPr>
      </w:pPr>
      <w:r w:rsidRPr="006D78CF">
        <w:t>Expand ASD diagnostic training for general pediatricians to increase capacity and reduce waitlists</w:t>
      </w:r>
    </w:p>
    <w:p w14:paraId="6D9D6A6F" w14:textId="77777777" w:rsidR="006D78CF" w:rsidRPr="006D78CF" w:rsidRDefault="006D78CF" w:rsidP="006D78CF">
      <w:pPr>
        <w:numPr>
          <w:ilvl w:val="1"/>
          <w:numId w:val="10"/>
        </w:numPr>
      </w:pPr>
      <w:r w:rsidRPr="006D78CF">
        <w:t xml:space="preserve">Coordinate efforts with Autism clinics to ensure that patients with more complex needs and profiles </w:t>
      </w:r>
      <w:proofErr w:type="gramStart"/>
      <w:r w:rsidRPr="006D78CF">
        <w:t>are able to</w:t>
      </w:r>
      <w:proofErr w:type="gramEnd"/>
      <w:r w:rsidRPr="006D78CF">
        <w:t xml:space="preserve"> be evaluated sooner.</w:t>
      </w:r>
    </w:p>
    <w:p w14:paraId="4B090E33" w14:textId="77777777" w:rsidR="006D78CF" w:rsidRPr="006D78CF" w:rsidRDefault="006D78CF" w:rsidP="006D78CF">
      <w:pPr>
        <w:numPr>
          <w:ilvl w:val="1"/>
          <w:numId w:val="10"/>
        </w:numPr>
      </w:pPr>
      <w:r w:rsidRPr="006D78CF">
        <w:t>Explore the feasibility of statutory changes to recognize ASD diagnoses by a wider range of professionals beyond the physicians and psychologists currently mandated.</w:t>
      </w:r>
    </w:p>
    <w:p w14:paraId="7395013D" w14:textId="77777777" w:rsidR="006D78CF" w:rsidRPr="006D78CF" w:rsidRDefault="006D78CF" w:rsidP="006D78CF">
      <w:pPr>
        <w:numPr>
          <w:ilvl w:val="0"/>
          <w:numId w:val="10"/>
        </w:numPr>
      </w:pPr>
      <w:r w:rsidRPr="006D78CF">
        <w:t>The Healthcare Subcommittee recommends that MassHealth extend coverage of medically necessary treatments for persons over the age of 21 who are diagnosed with autism spectrum disorder by a licensed physician or a licensed psychologist, said coverage shall include but not limited to, applied behavior analysis supervised by a licensed applied behavior analyst.</w:t>
      </w:r>
    </w:p>
    <w:p w14:paraId="296CF63F" w14:textId="77777777" w:rsidR="006D78CF" w:rsidRPr="006D78CF" w:rsidRDefault="006D78CF" w:rsidP="006D78CF">
      <w:r w:rsidRPr="006D78CF">
        <w:rPr>
          <w:b/>
          <w:bCs/>
        </w:rPr>
        <w:t>Expand Training of Healthcare Professionals</w:t>
      </w:r>
      <w:r w:rsidRPr="006D78CF">
        <w:rPr>
          <w:u w:val="single"/>
        </w:rPr>
        <w:t xml:space="preserve"> </w:t>
      </w:r>
    </w:p>
    <w:p w14:paraId="542F8D14" w14:textId="77777777" w:rsidR="006D78CF" w:rsidRPr="006D78CF" w:rsidRDefault="006D78CF" w:rsidP="006D78CF">
      <w:pPr>
        <w:numPr>
          <w:ilvl w:val="0"/>
          <w:numId w:val="12"/>
        </w:numPr>
      </w:pPr>
      <w:r w:rsidRPr="006D78CF">
        <w:t>The Healthcare Subcommittee will continue to explore</w:t>
      </w:r>
      <w:r w:rsidRPr="006D78CF">
        <w:rPr>
          <w:u w:val="single"/>
        </w:rPr>
        <w:t xml:space="preserve"> </w:t>
      </w:r>
      <w:r w:rsidRPr="006D78CF">
        <w:t xml:space="preserve">the expansion of training on autism spectrum disorders (ASD) and appropriate strategies for assisting individuals with ASD focusing on considerations of culture, race, linguistics, gender identity and socio-economic status. </w:t>
      </w:r>
    </w:p>
    <w:p w14:paraId="3F4408F7" w14:textId="77777777" w:rsidR="006D78CF" w:rsidRPr="006D78CF" w:rsidRDefault="006D78CF" w:rsidP="006D78CF">
      <w:pPr>
        <w:numPr>
          <w:ilvl w:val="1"/>
          <w:numId w:val="12"/>
        </w:numPr>
      </w:pPr>
      <w:r w:rsidRPr="006D78CF">
        <w:t>Mental Health Mobile Crisis/Emergency Service providers</w:t>
      </w:r>
    </w:p>
    <w:p w14:paraId="3018B742" w14:textId="77777777" w:rsidR="006D78CF" w:rsidRPr="006D78CF" w:rsidRDefault="006D78CF" w:rsidP="006D78CF">
      <w:pPr>
        <w:numPr>
          <w:ilvl w:val="1"/>
          <w:numId w:val="12"/>
        </w:numPr>
      </w:pPr>
      <w:r w:rsidRPr="006D78CF">
        <w:t>Community Behavioral Health Center staff</w:t>
      </w:r>
    </w:p>
    <w:p w14:paraId="3F3B3C6A" w14:textId="77777777" w:rsidR="006D78CF" w:rsidRPr="006D78CF" w:rsidRDefault="006D78CF" w:rsidP="006D78CF">
      <w:pPr>
        <w:numPr>
          <w:ilvl w:val="1"/>
          <w:numId w:val="12"/>
        </w:numPr>
      </w:pPr>
      <w:r w:rsidRPr="006D78CF">
        <w:t>Helpline/Hotline personnel</w:t>
      </w:r>
    </w:p>
    <w:p w14:paraId="1E051D2B" w14:textId="77777777" w:rsidR="006D78CF" w:rsidRDefault="006D78CF" w:rsidP="006D78CF">
      <w:pPr>
        <w:numPr>
          <w:ilvl w:val="1"/>
          <w:numId w:val="12"/>
        </w:numPr>
      </w:pPr>
      <w:r w:rsidRPr="006D78CF">
        <w:t xml:space="preserve">Emergency room personnel and residents </w:t>
      </w:r>
    </w:p>
    <w:p w14:paraId="5D5458AE" w14:textId="30950BD5" w:rsidR="006D78CF" w:rsidRDefault="006D78CF" w:rsidP="006D78CF">
      <w:pPr>
        <w:numPr>
          <w:ilvl w:val="1"/>
          <w:numId w:val="12"/>
        </w:numPr>
      </w:pPr>
      <w:r w:rsidRPr="006D78CF">
        <w:t>Hospital personnel and residents</w:t>
      </w:r>
    </w:p>
    <w:p w14:paraId="60F3C27E" w14:textId="77777777" w:rsidR="006D78CF" w:rsidRDefault="006D78CF">
      <w:r>
        <w:br w:type="page"/>
      </w:r>
    </w:p>
    <w:p w14:paraId="1BB0A9DA" w14:textId="77777777" w:rsidR="006D78CF" w:rsidRPr="006D78CF" w:rsidRDefault="006D78CF" w:rsidP="006D78CF">
      <w:r w:rsidRPr="006D78CF">
        <w:rPr>
          <w:b/>
          <w:bCs/>
        </w:rPr>
        <w:lastRenderedPageBreak/>
        <w:t>Housing Subcommittee</w:t>
      </w:r>
    </w:p>
    <w:p w14:paraId="6370DCB2" w14:textId="77777777" w:rsidR="006D78CF" w:rsidRPr="006D78CF" w:rsidRDefault="006D78CF" w:rsidP="006D78CF">
      <w:r w:rsidRPr="006D78CF">
        <w:rPr>
          <w:b/>
          <w:bCs/>
        </w:rPr>
        <w:t>Recommendations</w:t>
      </w:r>
    </w:p>
    <w:p w14:paraId="7BCF83F5" w14:textId="77777777" w:rsidR="006D78CF" w:rsidRPr="006D78CF" w:rsidRDefault="006D78CF" w:rsidP="006D78CF">
      <w:proofErr w:type="spellStart"/>
      <w:r w:rsidRPr="006D78CF">
        <w:rPr>
          <w:b/>
          <w:bCs/>
          <w:i/>
          <w:iCs/>
        </w:rPr>
        <w:t>Co Chairs</w:t>
      </w:r>
      <w:proofErr w:type="spellEnd"/>
    </w:p>
    <w:p w14:paraId="63065266" w14:textId="77777777" w:rsidR="006D78CF" w:rsidRPr="006D78CF" w:rsidRDefault="006D78CF" w:rsidP="006D78CF">
      <w:r w:rsidRPr="006D78CF">
        <w:rPr>
          <w:i/>
          <w:iCs/>
        </w:rPr>
        <w:t>Bronia Clifton (EOHLC)</w:t>
      </w:r>
    </w:p>
    <w:p w14:paraId="48D50E5E" w14:textId="20366F00" w:rsidR="006D78CF" w:rsidRDefault="006D78CF" w:rsidP="006D78CF">
      <w:pPr>
        <w:rPr>
          <w:i/>
          <w:iCs/>
        </w:rPr>
      </w:pPr>
      <w:r w:rsidRPr="006D78CF">
        <w:rPr>
          <w:i/>
          <w:iCs/>
        </w:rPr>
        <w:t>Laurie Anastopoulos</w:t>
      </w:r>
    </w:p>
    <w:p w14:paraId="634D06EC" w14:textId="1D0F8738" w:rsidR="006D78CF" w:rsidRDefault="006D78CF" w:rsidP="006D78CF">
      <w:pPr>
        <w:rPr>
          <w:i/>
          <w:iCs/>
        </w:rPr>
      </w:pPr>
    </w:p>
    <w:p w14:paraId="77C33001" w14:textId="098AA8CE" w:rsidR="006D78CF" w:rsidRDefault="006D78CF" w:rsidP="006D78CF">
      <w:r w:rsidRPr="006D78CF">
        <w:t>To assist with the development of additional design guidelines that will meet the needs of individuals with autism spectrum disorder (ASD) to obtain and sustain tenancy in supportive affordable state funded housing units, the Housing Subcommittee recommends that the Autism Commission engage an architect to assist the subcommittee with the review and submission of additional design guidelines to support individuals with ASD in accessing affordable supportive housing.</w:t>
      </w:r>
    </w:p>
    <w:sectPr w:rsidR="006D7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630A1"/>
    <w:multiLevelType w:val="hybridMultilevel"/>
    <w:tmpl w:val="8FDEC882"/>
    <w:lvl w:ilvl="0" w:tplc="A126A6D8">
      <w:start w:val="1"/>
      <w:numFmt w:val="bullet"/>
      <w:lvlText w:val="•"/>
      <w:lvlJc w:val="left"/>
      <w:pPr>
        <w:tabs>
          <w:tab w:val="num" w:pos="720"/>
        </w:tabs>
        <w:ind w:left="720" w:hanging="360"/>
      </w:pPr>
      <w:rPr>
        <w:rFonts w:ascii="Arial" w:hAnsi="Arial" w:hint="default"/>
      </w:rPr>
    </w:lvl>
    <w:lvl w:ilvl="1" w:tplc="503CA370" w:tentative="1">
      <w:start w:val="1"/>
      <w:numFmt w:val="bullet"/>
      <w:lvlText w:val="•"/>
      <w:lvlJc w:val="left"/>
      <w:pPr>
        <w:tabs>
          <w:tab w:val="num" w:pos="1440"/>
        </w:tabs>
        <w:ind w:left="1440" w:hanging="360"/>
      </w:pPr>
      <w:rPr>
        <w:rFonts w:ascii="Arial" w:hAnsi="Arial" w:hint="default"/>
      </w:rPr>
    </w:lvl>
    <w:lvl w:ilvl="2" w:tplc="7292E4C6" w:tentative="1">
      <w:start w:val="1"/>
      <w:numFmt w:val="bullet"/>
      <w:lvlText w:val="•"/>
      <w:lvlJc w:val="left"/>
      <w:pPr>
        <w:tabs>
          <w:tab w:val="num" w:pos="2160"/>
        </w:tabs>
        <w:ind w:left="2160" w:hanging="360"/>
      </w:pPr>
      <w:rPr>
        <w:rFonts w:ascii="Arial" w:hAnsi="Arial" w:hint="default"/>
      </w:rPr>
    </w:lvl>
    <w:lvl w:ilvl="3" w:tplc="02FA7B24" w:tentative="1">
      <w:start w:val="1"/>
      <w:numFmt w:val="bullet"/>
      <w:lvlText w:val="•"/>
      <w:lvlJc w:val="left"/>
      <w:pPr>
        <w:tabs>
          <w:tab w:val="num" w:pos="2880"/>
        </w:tabs>
        <w:ind w:left="2880" w:hanging="360"/>
      </w:pPr>
      <w:rPr>
        <w:rFonts w:ascii="Arial" w:hAnsi="Arial" w:hint="default"/>
      </w:rPr>
    </w:lvl>
    <w:lvl w:ilvl="4" w:tplc="B9D84DE6" w:tentative="1">
      <w:start w:val="1"/>
      <w:numFmt w:val="bullet"/>
      <w:lvlText w:val="•"/>
      <w:lvlJc w:val="left"/>
      <w:pPr>
        <w:tabs>
          <w:tab w:val="num" w:pos="3600"/>
        </w:tabs>
        <w:ind w:left="3600" w:hanging="360"/>
      </w:pPr>
      <w:rPr>
        <w:rFonts w:ascii="Arial" w:hAnsi="Arial" w:hint="default"/>
      </w:rPr>
    </w:lvl>
    <w:lvl w:ilvl="5" w:tplc="FF3C63C8" w:tentative="1">
      <w:start w:val="1"/>
      <w:numFmt w:val="bullet"/>
      <w:lvlText w:val="•"/>
      <w:lvlJc w:val="left"/>
      <w:pPr>
        <w:tabs>
          <w:tab w:val="num" w:pos="4320"/>
        </w:tabs>
        <w:ind w:left="4320" w:hanging="360"/>
      </w:pPr>
      <w:rPr>
        <w:rFonts w:ascii="Arial" w:hAnsi="Arial" w:hint="default"/>
      </w:rPr>
    </w:lvl>
    <w:lvl w:ilvl="6" w:tplc="8DFC940C" w:tentative="1">
      <w:start w:val="1"/>
      <w:numFmt w:val="bullet"/>
      <w:lvlText w:val="•"/>
      <w:lvlJc w:val="left"/>
      <w:pPr>
        <w:tabs>
          <w:tab w:val="num" w:pos="5040"/>
        </w:tabs>
        <w:ind w:left="5040" w:hanging="360"/>
      </w:pPr>
      <w:rPr>
        <w:rFonts w:ascii="Arial" w:hAnsi="Arial" w:hint="default"/>
      </w:rPr>
    </w:lvl>
    <w:lvl w:ilvl="7" w:tplc="0CE889BE" w:tentative="1">
      <w:start w:val="1"/>
      <w:numFmt w:val="bullet"/>
      <w:lvlText w:val="•"/>
      <w:lvlJc w:val="left"/>
      <w:pPr>
        <w:tabs>
          <w:tab w:val="num" w:pos="5760"/>
        </w:tabs>
        <w:ind w:left="5760" w:hanging="360"/>
      </w:pPr>
      <w:rPr>
        <w:rFonts w:ascii="Arial" w:hAnsi="Arial" w:hint="default"/>
      </w:rPr>
    </w:lvl>
    <w:lvl w:ilvl="8" w:tplc="B9C2B57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9039F0"/>
    <w:multiLevelType w:val="hybridMultilevel"/>
    <w:tmpl w:val="C60ADF80"/>
    <w:lvl w:ilvl="0" w:tplc="F6A49D1E">
      <w:start w:val="1"/>
      <w:numFmt w:val="bullet"/>
      <w:lvlText w:val="•"/>
      <w:lvlJc w:val="left"/>
      <w:pPr>
        <w:tabs>
          <w:tab w:val="num" w:pos="720"/>
        </w:tabs>
        <w:ind w:left="720" w:hanging="360"/>
      </w:pPr>
      <w:rPr>
        <w:rFonts w:ascii="Arial" w:hAnsi="Arial" w:hint="default"/>
      </w:rPr>
    </w:lvl>
    <w:lvl w:ilvl="1" w:tplc="25709FB4" w:tentative="1">
      <w:start w:val="1"/>
      <w:numFmt w:val="bullet"/>
      <w:lvlText w:val="•"/>
      <w:lvlJc w:val="left"/>
      <w:pPr>
        <w:tabs>
          <w:tab w:val="num" w:pos="1440"/>
        </w:tabs>
        <w:ind w:left="1440" w:hanging="360"/>
      </w:pPr>
      <w:rPr>
        <w:rFonts w:ascii="Arial" w:hAnsi="Arial" w:hint="default"/>
      </w:rPr>
    </w:lvl>
    <w:lvl w:ilvl="2" w:tplc="5A98CB74" w:tentative="1">
      <w:start w:val="1"/>
      <w:numFmt w:val="bullet"/>
      <w:lvlText w:val="•"/>
      <w:lvlJc w:val="left"/>
      <w:pPr>
        <w:tabs>
          <w:tab w:val="num" w:pos="2160"/>
        </w:tabs>
        <w:ind w:left="2160" w:hanging="360"/>
      </w:pPr>
      <w:rPr>
        <w:rFonts w:ascii="Arial" w:hAnsi="Arial" w:hint="default"/>
      </w:rPr>
    </w:lvl>
    <w:lvl w:ilvl="3" w:tplc="97DC6700" w:tentative="1">
      <w:start w:val="1"/>
      <w:numFmt w:val="bullet"/>
      <w:lvlText w:val="•"/>
      <w:lvlJc w:val="left"/>
      <w:pPr>
        <w:tabs>
          <w:tab w:val="num" w:pos="2880"/>
        </w:tabs>
        <w:ind w:left="2880" w:hanging="360"/>
      </w:pPr>
      <w:rPr>
        <w:rFonts w:ascii="Arial" w:hAnsi="Arial" w:hint="default"/>
      </w:rPr>
    </w:lvl>
    <w:lvl w:ilvl="4" w:tplc="042EB60A" w:tentative="1">
      <w:start w:val="1"/>
      <w:numFmt w:val="bullet"/>
      <w:lvlText w:val="•"/>
      <w:lvlJc w:val="left"/>
      <w:pPr>
        <w:tabs>
          <w:tab w:val="num" w:pos="3600"/>
        </w:tabs>
        <w:ind w:left="3600" w:hanging="360"/>
      </w:pPr>
      <w:rPr>
        <w:rFonts w:ascii="Arial" w:hAnsi="Arial" w:hint="default"/>
      </w:rPr>
    </w:lvl>
    <w:lvl w:ilvl="5" w:tplc="1960E394" w:tentative="1">
      <w:start w:val="1"/>
      <w:numFmt w:val="bullet"/>
      <w:lvlText w:val="•"/>
      <w:lvlJc w:val="left"/>
      <w:pPr>
        <w:tabs>
          <w:tab w:val="num" w:pos="4320"/>
        </w:tabs>
        <w:ind w:left="4320" w:hanging="360"/>
      </w:pPr>
      <w:rPr>
        <w:rFonts w:ascii="Arial" w:hAnsi="Arial" w:hint="default"/>
      </w:rPr>
    </w:lvl>
    <w:lvl w:ilvl="6" w:tplc="25A2446A" w:tentative="1">
      <w:start w:val="1"/>
      <w:numFmt w:val="bullet"/>
      <w:lvlText w:val="•"/>
      <w:lvlJc w:val="left"/>
      <w:pPr>
        <w:tabs>
          <w:tab w:val="num" w:pos="5040"/>
        </w:tabs>
        <w:ind w:left="5040" w:hanging="360"/>
      </w:pPr>
      <w:rPr>
        <w:rFonts w:ascii="Arial" w:hAnsi="Arial" w:hint="default"/>
      </w:rPr>
    </w:lvl>
    <w:lvl w:ilvl="7" w:tplc="07802524" w:tentative="1">
      <w:start w:val="1"/>
      <w:numFmt w:val="bullet"/>
      <w:lvlText w:val="•"/>
      <w:lvlJc w:val="left"/>
      <w:pPr>
        <w:tabs>
          <w:tab w:val="num" w:pos="5760"/>
        </w:tabs>
        <w:ind w:left="5760" w:hanging="360"/>
      </w:pPr>
      <w:rPr>
        <w:rFonts w:ascii="Arial" w:hAnsi="Arial" w:hint="default"/>
      </w:rPr>
    </w:lvl>
    <w:lvl w:ilvl="8" w:tplc="31107E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177B22"/>
    <w:multiLevelType w:val="hybridMultilevel"/>
    <w:tmpl w:val="58ECCF4E"/>
    <w:lvl w:ilvl="0" w:tplc="6254A244">
      <w:start w:val="1"/>
      <w:numFmt w:val="bullet"/>
      <w:lvlText w:val="•"/>
      <w:lvlJc w:val="left"/>
      <w:pPr>
        <w:tabs>
          <w:tab w:val="num" w:pos="720"/>
        </w:tabs>
        <w:ind w:left="720" w:hanging="360"/>
      </w:pPr>
      <w:rPr>
        <w:rFonts w:ascii="Arial" w:hAnsi="Arial" w:hint="default"/>
      </w:rPr>
    </w:lvl>
    <w:lvl w:ilvl="1" w:tplc="82C0A1A4">
      <w:numFmt w:val="bullet"/>
      <w:lvlText w:val="•"/>
      <w:lvlJc w:val="left"/>
      <w:pPr>
        <w:tabs>
          <w:tab w:val="num" w:pos="1440"/>
        </w:tabs>
        <w:ind w:left="1440" w:hanging="360"/>
      </w:pPr>
      <w:rPr>
        <w:rFonts w:ascii="Arial" w:hAnsi="Arial" w:hint="default"/>
      </w:rPr>
    </w:lvl>
    <w:lvl w:ilvl="2" w:tplc="8E864F32" w:tentative="1">
      <w:start w:val="1"/>
      <w:numFmt w:val="bullet"/>
      <w:lvlText w:val="•"/>
      <w:lvlJc w:val="left"/>
      <w:pPr>
        <w:tabs>
          <w:tab w:val="num" w:pos="2160"/>
        </w:tabs>
        <w:ind w:left="2160" w:hanging="360"/>
      </w:pPr>
      <w:rPr>
        <w:rFonts w:ascii="Arial" w:hAnsi="Arial" w:hint="default"/>
      </w:rPr>
    </w:lvl>
    <w:lvl w:ilvl="3" w:tplc="8DB4B5B0" w:tentative="1">
      <w:start w:val="1"/>
      <w:numFmt w:val="bullet"/>
      <w:lvlText w:val="•"/>
      <w:lvlJc w:val="left"/>
      <w:pPr>
        <w:tabs>
          <w:tab w:val="num" w:pos="2880"/>
        </w:tabs>
        <w:ind w:left="2880" w:hanging="360"/>
      </w:pPr>
      <w:rPr>
        <w:rFonts w:ascii="Arial" w:hAnsi="Arial" w:hint="default"/>
      </w:rPr>
    </w:lvl>
    <w:lvl w:ilvl="4" w:tplc="BEEE43DA" w:tentative="1">
      <w:start w:val="1"/>
      <w:numFmt w:val="bullet"/>
      <w:lvlText w:val="•"/>
      <w:lvlJc w:val="left"/>
      <w:pPr>
        <w:tabs>
          <w:tab w:val="num" w:pos="3600"/>
        </w:tabs>
        <w:ind w:left="3600" w:hanging="360"/>
      </w:pPr>
      <w:rPr>
        <w:rFonts w:ascii="Arial" w:hAnsi="Arial" w:hint="default"/>
      </w:rPr>
    </w:lvl>
    <w:lvl w:ilvl="5" w:tplc="536A9744" w:tentative="1">
      <w:start w:val="1"/>
      <w:numFmt w:val="bullet"/>
      <w:lvlText w:val="•"/>
      <w:lvlJc w:val="left"/>
      <w:pPr>
        <w:tabs>
          <w:tab w:val="num" w:pos="4320"/>
        </w:tabs>
        <w:ind w:left="4320" w:hanging="360"/>
      </w:pPr>
      <w:rPr>
        <w:rFonts w:ascii="Arial" w:hAnsi="Arial" w:hint="default"/>
      </w:rPr>
    </w:lvl>
    <w:lvl w:ilvl="6" w:tplc="BB7C16D4" w:tentative="1">
      <w:start w:val="1"/>
      <w:numFmt w:val="bullet"/>
      <w:lvlText w:val="•"/>
      <w:lvlJc w:val="left"/>
      <w:pPr>
        <w:tabs>
          <w:tab w:val="num" w:pos="5040"/>
        </w:tabs>
        <w:ind w:left="5040" w:hanging="360"/>
      </w:pPr>
      <w:rPr>
        <w:rFonts w:ascii="Arial" w:hAnsi="Arial" w:hint="default"/>
      </w:rPr>
    </w:lvl>
    <w:lvl w:ilvl="7" w:tplc="34A4D734" w:tentative="1">
      <w:start w:val="1"/>
      <w:numFmt w:val="bullet"/>
      <w:lvlText w:val="•"/>
      <w:lvlJc w:val="left"/>
      <w:pPr>
        <w:tabs>
          <w:tab w:val="num" w:pos="5760"/>
        </w:tabs>
        <w:ind w:left="5760" w:hanging="360"/>
      </w:pPr>
      <w:rPr>
        <w:rFonts w:ascii="Arial" w:hAnsi="Arial" w:hint="default"/>
      </w:rPr>
    </w:lvl>
    <w:lvl w:ilvl="8" w:tplc="9E0CDD3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076533D"/>
    <w:multiLevelType w:val="hybridMultilevel"/>
    <w:tmpl w:val="495A568C"/>
    <w:lvl w:ilvl="0" w:tplc="A134DB32">
      <w:start w:val="1"/>
      <w:numFmt w:val="bullet"/>
      <w:lvlText w:val="•"/>
      <w:lvlJc w:val="left"/>
      <w:pPr>
        <w:tabs>
          <w:tab w:val="num" w:pos="720"/>
        </w:tabs>
        <w:ind w:left="720" w:hanging="360"/>
      </w:pPr>
      <w:rPr>
        <w:rFonts w:ascii="Arial" w:hAnsi="Arial" w:hint="default"/>
      </w:rPr>
    </w:lvl>
    <w:lvl w:ilvl="1" w:tplc="B7826F5C">
      <w:numFmt w:val="bullet"/>
      <w:lvlText w:val="•"/>
      <w:lvlJc w:val="left"/>
      <w:pPr>
        <w:tabs>
          <w:tab w:val="num" w:pos="1440"/>
        </w:tabs>
        <w:ind w:left="1440" w:hanging="360"/>
      </w:pPr>
      <w:rPr>
        <w:rFonts w:ascii="Arial" w:hAnsi="Arial" w:hint="default"/>
      </w:rPr>
    </w:lvl>
    <w:lvl w:ilvl="2" w:tplc="84180C4E" w:tentative="1">
      <w:start w:val="1"/>
      <w:numFmt w:val="bullet"/>
      <w:lvlText w:val="•"/>
      <w:lvlJc w:val="left"/>
      <w:pPr>
        <w:tabs>
          <w:tab w:val="num" w:pos="2160"/>
        </w:tabs>
        <w:ind w:left="2160" w:hanging="360"/>
      </w:pPr>
      <w:rPr>
        <w:rFonts w:ascii="Arial" w:hAnsi="Arial" w:hint="default"/>
      </w:rPr>
    </w:lvl>
    <w:lvl w:ilvl="3" w:tplc="73E0DE28" w:tentative="1">
      <w:start w:val="1"/>
      <w:numFmt w:val="bullet"/>
      <w:lvlText w:val="•"/>
      <w:lvlJc w:val="left"/>
      <w:pPr>
        <w:tabs>
          <w:tab w:val="num" w:pos="2880"/>
        </w:tabs>
        <w:ind w:left="2880" w:hanging="360"/>
      </w:pPr>
      <w:rPr>
        <w:rFonts w:ascii="Arial" w:hAnsi="Arial" w:hint="default"/>
      </w:rPr>
    </w:lvl>
    <w:lvl w:ilvl="4" w:tplc="5526E9EE" w:tentative="1">
      <w:start w:val="1"/>
      <w:numFmt w:val="bullet"/>
      <w:lvlText w:val="•"/>
      <w:lvlJc w:val="left"/>
      <w:pPr>
        <w:tabs>
          <w:tab w:val="num" w:pos="3600"/>
        </w:tabs>
        <w:ind w:left="3600" w:hanging="360"/>
      </w:pPr>
      <w:rPr>
        <w:rFonts w:ascii="Arial" w:hAnsi="Arial" w:hint="default"/>
      </w:rPr>
    </w:lvl>
    <w:lvl w:ilvl="5" w:tplc="F3CA507C" w:tentative="1">
      <w:start w:val="1"/>
      <w:numFmt w:val="bullet"/>
      <w:lvlText w:val="•"/>
      <w:lvlJc w:val="left"/>
      <w:pPr>
        <w:tabs>
          <w:tab w:val="num" w:pos="4320"/>
        </w:tabs>
        <w:ind w:left="4320" w:hanging="360"/>
      </w:pPr>
      <w:rPr>
        <w:rFonts w:ascii="Arial" w:hAnsi="Arial" w:hint="default"/>
      </w:rPr>
    </w:lvl>
    <w:lvl w:ilvl="6" w:tplc="FFACF404" w:tentative="1">
      <w:start w:val="1"/>
      <w:numFmt w:val="bullet"/>
      <w:lvlText w:val="•"/>
      <w:lvlJc w:val="left"/>
      <w:pPr>
        <w:tabs>
          <w:tab w:val="num" w:pos="5040"/>
        </w:tabs>
        <w:ind w:left="5040" w:hanging="360"/>
      </w:pPr>
      <w:rPr>
        <w:rFonts w:ascii="Arial" w:hAnsi="Arial" w:hint="default"/>
      </w:rPr>
    </w:lvl>
    <w:lvl w:ilvl="7" w:tplc="CE7E2FF4" w:tentative="1">
      <w:start w:val="1"/>
      <w:numFmt w:val="bullet"/>
      <w:lvlText w:val="•"/>
      <w:lvlJc w:val="left"/>
      <w:pPr>
        <w:tabs>
          <w:tab w:val="num" w:pos="5760"/>
        </w:tabs>
        <w:ind w:left="5760" w:hanging="360"/>
      </w:pPr>
      <w:rPr>
        <w:rFonts w:ascii="Arial" w:hAnsi="Arial" w:hint="default"/>
      </w:rPr>
    </w:lvl>
    <w:lvl w:ilvl="8" w:tplc="0342679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7E6929"/>
    <w:multiLevelType w:val="hybridMultilevel"/>
    <w:tmpl w:val="143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154660"/>
    <w:multiLevelType w:val="hybridMultilevel"/>
    <w:tmpl w:val="45C632AA"/>
    <w:lvl w:ilvl="0" w:tplc="0DD26E12">
      <w:start w:val="1"/>
      <w:numFmt w:val="bullet"/>
      <w:lvlText w:val="•"/>
      <w:lvlJc w:val="left"/>
      <w:pPr>
        <w:tabs>
          <w:tab w:val="num" w:pos="720"/>
        </w:tabs>
        <w:ind w:left="720" w:hanging="360"/>
      </w:pPr>
      <w:rPr>
        <w:rFonts w:ascii="Arial" w:hAnsi="Arial" w:hint="default"/>
      </w:rPr>
    </w:lvl>
    <w:lvl w:ilvl="1" w:tplc="21344BD0" w:tentative="1">
      <w:start w:val="1"/>
      <w:numFmt w:val="bullet"/>
      <w:lvlText w:val="•"/>
      <w:lvlJc w:val="left"/>
      <w:pPr>
        <w:tabs>
          <w:tab w:val="num" w:pos="1440"/>
        </w:tabs>
        <w:ind w:left="1440" w:hanging="360"/>
      </w:pPr>
      <w:rPr>
        <w:rFonts w:ascii="Arial" w:hAnsi="Arial" w:hint="default"/>
      </w:rPr>
    </w:lvl>
    <w:lvl w:ilvl="2" w:tplc="F782D754" w:tentative="1">
      <w:start w:val="1"/>
      <w:numFmt w:val="bullet"/>
      <w:lvlText w:val="•"/>
      <w:lvlJc w:val="left"/>
      <w:pPr>
        <w:tabs>
          <w:tab w:val="num" w:pos="2160"/>
        </w:tabs>
        <w:ind w:left="2160" w:hanging="360"/>
      </w:pPr>
      <w:rPr>
        <w:rFonts w:ascii="Arial" w:hAnsi="Arial" w:hint="default"/>
      </w:rPr>
    </w:lvl>
    <w:lvl w:ilvl="3" w:tplc="5DE6B788" w:tentative="1">
      <w:start w:val="1"/>
      <w:numFmt w:val="bullet"/>
      <w:lvlText w:val="•"/>
      <w:lvlJc w:val="left"/>
      <w:pPr>
        <w:tabs>
          <w:tab w:val="num" w:pos="2880"/>
        </w:tabs>
        <w:ind w:left="2880" w:hanging="360"/>
      </w:pPr>
      <w:rPr>
        <w:rFonts w:ascii="Arial" w:hAnsi="Arial" w:hint="default"/>
      </w:rPr>
    </w:lvl>
    <w:lvl w:ilvl="4" w:tplc="8C12FB58" w:tentative="1">
      <w:start w:val="1"/>
      <w:numFmt w:val="bullet"/>
      <w:lvlText w:val="•"/>
      <w:lvlJc w:val="left"/>
      <w:pPr>
        <w:tabs>
          <w:tab w:val="num" w:pos="3600"/>
        </w:tabs>
        <w:ind w:left="3600" w:hanging="360"/>
      </w:pPr>
      <w:rPr>
        <w:rFonts w:ascii="Arial" w:hAnsi="Arial" w:hint="default"/>
      </w:rPr>
    </w:lvl>
    <w:lvl w:ilvl="5" w:tplc="E3527806" w:tentative="1">
      <w:start w:val="1"/>
      <w:numFmt w:val="bullet"/>
      <w:lvlText w:val="•"/>
      <w:lvlJc w:val="left"/>
      <w:pPr>
        <w:tabs>
          <w:tab w:val="num" w:pos="4320"/>
        </w:tabs>
        <w:ind w:left="4320" w:hanging="360"/>
      </w:pPr>
      <w:rPr>
        <w:rFonts w:ascii="Arial" w:hAnsi="Arial" w:hint="default"/>
      </w:rPr>
    </w:lvl>
    <w:lvl w:ilvl="6" w:tplc="020E4D3A" w:tentative="1">
      <w:start w:val="1"/>
      <w:numFmt w:val="bullet"/>
      <w:lvlText w:val="•"/>
      <w:lvlJc w:val="left"/>
      <w:pPr>
        <w:tabs>
          <w:tab w:val="num" w:pos="5040"/>
        </w:tabs>
        <w:ind w:left="5040" w:hanging="360"/>
      </w:pPr>
      <w:rPr>
        <w:rFonts w:ascii="Arial" w:hAnsi="Arial" w:hint="default"/>
      </w:rPr>
    </w:lvl>
    <w:lvl w:ilvl="7" w:tplc="43D0F646" w:tentative="1">
      <w:start w:val="1"/>
      <w:numFmt w:val="bullet"/>
      <w:lvlText w:val="•"/>
      <w:lvlJc w:val="left"/>
      <w:pPr>
        <w:tabs>
          <w:tab w:val="num" w:pos="5760"/>
        </w:tabs>
        <w:ind w:left="5760" w:hanging="360"/>
      </w:pPr>
      <w:rPr>
        <w:rFonts w:ascii="Arial" w:hAnsi="Arial" w:hint="default"/>
      </w:rPr>
    </w:lvl>
    <w:lvl w:ilvl="8" w:tplc="6BDE856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B3D53B2"/>
    <w:multiLevelType w:val="hybridMultilevel"/>
    <w:tmpl w:val="2D74372C"/>
    <w:lvl w:ilvl="0" w:tplc="193A4334">
      <w:start w:val="1"/>
      <w:numFmt w:val="bullet"/>
      <w:lvlText w:val="•"/>
      <w:lvlJc w:val="left"/>
      <w:pPr>
        <w:tabs>
          <w:tab w:val="num" w:pos="720"/>
        </w:tabs>
        <w:ind w:left="720" w:hanging="360"/>
      </w:pPr>
      <w:rPr>
        <w:rFonts w:ascii="Arial" w:hAnsi="Arial" w:hint="default"/>
      </w:rPr>
    </w:lvl>
    <w:lvl w:ilvl="1" w:tplc="9B7EE13A" w:tentative="1">
      <w:start w:val="1"/>
      <w:numFmt w:val="bullet"/>
      <w:lvlText w:val="•"/>
      <w:lvlJc w:val="left"/>
      <w:pPr>
        <w:tabs>
          <w:tab w:val="num" w:pos="1440"/>
        </w:tabs>
        <w:ind w:left="1440" w:hanging="360"/>
      </w:pPr>
      <w:rPr>
        <w:rFonts w:ascii="Arial" w:hAnsi="Arial" w:hint="default"/>
      </w:rPr>
    </w:lvl>
    <w:lvl w:ilvl="2" w:tplc="FB4EA298" w:tentative="1">
      <w:start w:val="1"/>
      <w:numFmt w:val="bullet"/>
      <w:lvlText w:val="•"/>
      <w:lvlJc w:val="left"/>
      <w:pPr>
        <w:tabs>
          <w:tab w:val="num" w:pos="2160"/>
        </w:tabs>
        <w:ind w:left="2160" w:hanging="360"/>
      </w:pPr>
      <w:rPr>
        <w:rFonts w:ascii="Arial" w:hAnsi="Arial" w:hint="default"/>
      </w:rPr>
    </w:lvl>
    <w:lvl w:ilvl="3" w:tplc="26E47EB2" w:tentative="1">
      <w:start w:val="1"/>
      <w:numFmt w:val="bullet"/>
      <w:lvlText w:val="•"/>
      <w:lvlJc w:val="left"/>
      <w:pPr>
        <w:tabs>
          <w:tab w:val="num" w:pos="2880"/>
        </w:tabs>
        <w:ind w:left="2880" w:hanging="360"/>
      </w:pPr>
      <w:rPr>
        <w:rFonts w:ascii="Arial" w:hAnsi="Arial" w:hint="default"/>
      </w:rPr>
    </w:lvl>
    <w:lvl w:ilvl="4" w:tplc="D36E9B7C" w:tentative="1">
      <w:start w:val="1"/>
      <w:numFmt w:val="bullet"/>
      <w:lvlText w:val="•"/>
      <w:lvlJc w:val="left"/>
      <w:pPr>
        <w:tabs>
          <w:tab w:val="num" w:pos="3600"/>
        </w:tabs>
        <w:ind w:left="3600" w:hanging="360"/>
      </w:pPr>
      <w:rPr>
        <w:rFonts w:ascii="Arial" w:hAnsi="Arial" w:hint="default"/>
      </w:rPr>
    </w:lvl>
    <w:lvl w:ilvl="5" w:tplc="76D64B7A" w:tentative="1">
      <w:start w:val="1"/>
      <w:numFmt w:val="bullet"/>
      <w:lvlText w:val="•"/>
      <w:lvlJc w:val="left"/>
      <w:pPr>
        <w:tabs>
          <w:tab w:val="num" w:pos="4320"/>
        </w:tabs>
        <w:ind w:left="4320" w:hanging="360"/>
      </w:pPr>
      <w:rPr>
        <w:rFonts w:ascii="Arial" w:hAnsi="Arial" w:hint="default"/>
      </w:rPr>
    </w:lvl>
    <w:lvl w:ilvl="6" w:tplc="0E9269F8" w:tentative="1">
      <w:start w:val="1"/>
      <w:numFmt w:val="bullet"/>
      <w:lvlText w:val="•"/>
      <w:lvlJc w:val="left"/>
      <w:pPr>
        <w:tabs>
          <w:tab w:val="num" w:pos="5040"/>
        </w:tabs>
        <w:ind w:left="5040" w:hanging="360"/>
      </w:pPr>
      <w:rPr>
        <w:rFonts w:ascii="Arial" w:hAnsi="Arial" w:hint="default"/>
      </w:rPr>
    </w:lvl>
    <w:lvl w:ilvl="7" w:tplc="B1C672F6" w:tentative="1">
      <w:start w:val="1"/>
      <w:numFmt w:val="bullet"/>
      <w:lvlText w:val="•"/>
      <w:lvlJc w:val="left"/>
      <w:pPr>
        <w:tabs>
          <w:tab w:val="num" w:pos="5760"/>
        </w:tabs>
        <w:ind w:left="5760" w:hanging="360"/>
      </w:pPr>
      <w:rPr>
        <w:rFonts w:ascii="Arial" w:hAnsi="Arial" w:hint="default"/>
      </w:rPr>
    </w:lvl>
    <w:lvl w:ilvl="8" w:tplc="A81476E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D2C1286"/>
    <w:multiLevelType w:val="hybridMultilevel"/>
    <w:tmpl w:val="84262512"/>
    <w:lvl w:ilvl="0" w:tplc="A5A8BA4A">
      <w:start w:val="1"/>
      <w:numFmt w:val="bullet"/>
      <w:lvlText w:val="•"/>
      <w:lvlJc w:val="left"/>
      <w:pPr>
        <w:tabs>
          <w:tab w:val="num" w:pos="720"/>
        </w:tabs>
        <w:ind w:left="720" w:hanging="360"/>
      </w:pPr>
      <w:rPr>
        <w:rFonts w:ascii="Arial" w:hAnsi="Arial" w:hint="default"/>
      </w:rPr>
    </w:lvl>
    <w:lvl w:ilvl="1" w:tplc="2284ACBC" w:tentative="1">
      <w:start w:val="1"/>
      <w:numFmt w:val="bullet"/>
      <w:lvlText w:val="•"/>
      <w:lvlJc w:val="left"/>
      <w:pPr>
        <w:tabs>
          <w:tab w:val="num" w:pos="1440"/>
        </w:tabs>
        <w:ind w:left="1440" w:hanging="360"/>
      </w:pPr>
      <w:rPr>
        <w:rFonts w:ascii="Arial" w:hAnsi="Arial" w:hint="default"/>
      </w:rPr>
    </w:lvl>
    <w:lvl w:ilvl="2" w:tplc="4DF89F5E" w:tentative="1">
      <w:start w:val="1"/>
      <w:numFmt w:val="bullet"/>
      <w:lvlText w:val="•"/>
      <w:lvlJc w:val="left"/>
      <w:pPr>
        <w:tabs>
          <w:tab w:val="num" w:pos="2160"/>
        </w:tabs>
        <w:ind w:left="2160" w:hanging="360"/>
      </w:pPr>
      <w:rPr>
        <w:rFonts w:ascii="Arial" w:hAnsi="Arial" w:hint="default"/>
      </w:rPr>
    </w:lvl>
    <w:lvl w:ilvl="3" w:tplc="634480EE" w:tentative="1">
      <w:start w:val="1"/>
      <w:numFmt w:val="bullet"/>
      <w:lvlText w:val="•"/>
      <w:lvlJc w:val="left"/>
      <w:pPr>
        <w:tabs>
          <w:tab w:val="num" w:pos="2880"/>
        </w:tabs>
        <w:ind w:left="2880" w:hanging="360"/>
      </w:pPr>
      <w:rPr>
        <w:rFonts w:ascii="Arial" w:hAnsi="Arial" w:hint="default"/>
      </w:rPr>
    </w:lvl>
    <w:lvl w:ilvl="4" w:tplc="BE147972" w:tentative="1">
      <w:start w:val="1"/>
      <w:numFmt w:val="bullet"/>
      <w:lvlText w:val="•"/>
      <w:lvlJc w:val="left"/>
      <w:pPr>
        <w:tabs>
          <w:tab w:val="num" w:pos="3600"/>
        </w:tabs>
        <w:ind w:left="3600" w:hanging="360"/>
      </w:pPr>
      <w:rPr>
        <w:rFonts w:ascii="Arial" w:hAnsi="Arial" w:hint="default"/>
      </w:rPr>
    </w:lvl>
    <w:lvl w:ilvl="5" w:tplc="6AE431A0" w:tentative="1">
      <w:start w:val="1"/>
      <w:numFmt w:val="bullet"/>
      <w:lvlText w:val="•"/>
      <w:lvlJc w:val="left"/>
      <w:pPr>
        <w:tabs>
          <w:tab w:val="num" w:pos="4320"/>
        </w:tabs>
        <w:ind w:left="4320" w:hanging="360"/>
      </w:pPr>
      <w:rPr>
        <w:rFonts w:ascii="Arial" w:hAnsi="Arial" w:hint="default"/>
      </w:rPr>
    </w:lvl>
    <w:lvl w:ilvl="6" w:tplc="13C61808" w:tentative="1">
      <w:start w:val="1"/>
      <w:numFmt w:val="bullet"/>
      <w:lvlText w:val="•"/>
      <w:lvlJc w:val="left"/>
      <w:pPr>
        <w:tabs>
          <w:tab w:val="num" w:pos="5040"/>
        </w:tabs>
        <w:ind w:left="5040" w:hanging="360"/>
      </w:pPr>
      <w:rPr>
        <w:rFonts w:ascii="Arial" w:hAnsi="Arial" w:hint="default"/>
      </w:rPr>
    </w:lvl>
    <w:lvl w:ilvl="7" w:tplc="500C58A8" w:tentative="1">
      <w:start w:val="1"/>
      <w:numFmt w:val="bullet"/>
      <w:lvlText w:val="•"/>
      <w:lvlJc w:val="left"/>
      <w:pPr>
        <w:tabs>
          <w:tab w:val="num" w:pos="5760"/>
        </w:tabs>
        <w:ind w:left="5760" w:hanging="360"/>
      </w:pPr>
      <w:rPr>
        <w:rFonts w:ascii="Arial" w:hAnsi="Arial" w:hint="default"/>
      </w:rPr>
    </w:lvl>
    <w:lvl w:ilvl="8" w:tplc="868C27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B43797"/>
    <w:multiLevelType w:val="hybridMultilevel"/>
    <w:tmpl w:val="AC90983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9" w15:restartNumberingAfterBreak="0">
    <w:nsid w:val="568F6A31"/>
    <w:multiLevelType w:val="hybridMultilevel"/>
    <w:tmpl w:val="3984CC08"/>
    <w:lvl w:ilvl="0" w:tplc="CAA4B4F2">
      <w:start w:val="1"/>
      <w:numFmt w:val="bullet"/>
      <w:lvlText w:val="•"/>
      <w:lvlJc w:val="left"/>
      <w:pPr>
        <w:tabs>
          <w:tab w:val="num" w:pos="720"/>
        </w:tabs>
        <w:ind w:left="720" w:hanging="360"/>
      </w:pPr>
      <w:rPr>
        <w:rFonts w:ascii="Arial" w:hAnsi="Arial" w:hint="default"/>
      </w:rPr>
    </w:lvl>
    <w:lvl w:ilvl="1" w:tplc="32B0E41E" w:tentative="1">
      <w:start w:val="1"/>
      <w:numFmt w:val="bullet"/>
      <w:lvlText w:val="•"/>
      <w:lvlJc w:val="left"/>
      <w:pPr>
        <w:tabs>
          <w:tab w:val="num" w:pos="1440"/>
        </w:tabs>
        <w:ind w:left="1440" w:hanging="360"/>
      </w:pPr>
      <w:rPr>
        <w:rFonts w:ascii="Arial" w:hAnsi="Arial" w:hint="default"/>
      </w:rPr>
    </w:lvl>
    <w:lvl w:ilvl="2" w:tplc="02E68C0A" w:tentative="1">
      <w:start w:val="1"/>
      <w:numFmt w:val="bullet"/>
      <w:lvlText w:val="•"/>
      <w:lvlJc w:val="left"/>
      <w:pPr>
        <w:tabs>
          <w:tab w:val="num" w:pos="2160"/>
        </w:tabs>
        <w:ind w:left="2160" w:hanging="360"/>
      </w:pPr>
      <w:rPr>
        <w:rFonts w:ascii="Arial" w:hAnsi="Arial" w:hint="default"/>
      </w:rPr>
    </w:lvl>
    <w:lvl w:ilvl="3" w:tplc="DBB8A3C2" w:tentative="1">
      <w:start w:val="1"/>
      <w:numFmt w:val="bullet"/>
      <w:lvlText w:val="•"/>
      <w:lvlJc w:val="left"/>
      <w:pPr>
        <w:tabs>
          <w:tab w:val="num" w:pos="2880"/>
        </w:tabs>
        <w:ind w:left="2880" w:hanging="360"/>
      </w:pPr>
      <w:rPr>
        <w:rFonts w:ascii="Arial" w:hAnsi="Arial" w:hint="default"/>
      </w:rPr>
    </w:lvl>
    <w:lvl w:ilvl="4" w:tplc="EB166838" w:tentative="1">
      <w:start w:val="1"/>
      <w:numFmt w:val="bullet"/>
      <w:lvlText w:val="•"/>
      <w:lvlJc w:val="left"/>
      <w:pPr>
        <w:tabs>
          <w:tab w:val="num" w:pos="3600"/>
        </w:tabs>
        <w:ind w:left="3600" w:hanging="360"/>
      </w:pPr>
      <w:rPr>
        <w:rFonts w:ascii="Arial" w:hAnsi="Arial" w:hint="default"/>
      </w:rPr>
    </w:lvl>
    <w:lvl w:ilvl="5" w:tplc="946EB35A" w:tentative="1">
      <w:start w:val="1"/>
      <w:numFmt w:val="bullet"/>
      <w:lvlText w:val="•"/>
      <w:lvlJc w:val="left"/>
      <w:pPr>
        <w:tabs>
          <w:tab w:val="num" w:pos="4320"/>
        </w:tabs>
        <w:ind w:left="4320" w:hanging="360"/>
      </w:pPr>
      <w:rPr>
        <w:rFonts w:ascii="Arial" w:hAnsi="Arial" w:hint="default"/>
      </w:rPr>
    </w:lvl>
    <w:lvl w:ilvl="6" w:tplc="1EC25780" w:tentative="1">
      <w:start w:val="1"/>
      <w:numFmt w:val="bullet"/>
      <w:lvlText w:val="•"/>
      <w:lvlJc w:val="left"/>
      <w:pPr>
        <w:tabs>
          <w:tab w:val="num" w:pos="5040"/>
        </w:tabs>
        <w:ind w:left="5040" w:hanging="360"/>
      </w:pPr>
      <w:rPr>
        <w:rFonts w:ascii="Arial" w:hAnsi="Arial" w:hint="default"/>
      </w:rPr>
    </w:lvl>
    <w:lvl w:ilvl="7" w:tplc="1EA87176" w:tentative="1">
      <w:start w:val="1"/>
      <w:numFmt w:val="bullet"/>
      <w:lvlText w:val="•"/>
      <w:lvlJc w:val="left"/>
      <w:pPr>
        <w:tabs>
          <w:tab w:val="num" w:pos="5760"/>
        </w:tabs>
        <w:ind w:left="5760" w:hanging="360"/>
      </w:pPr>
      <w:rPr>
        <w:rFonts w:ascii="Arial" w:hAnsi="Arial" w:hint="default"/>
      </w:rPr>
    </w:lvl>
    <w:lvl w:ilvl="8" w:tplc="5B647D2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23E3E0C"/>
    <w:multiLevelType w:val="hybridMultilevel"/>
    <w:tmpl w:val="12B87A3E"/>
    <w:lvl w:ilvl="0" w:tplc="1466CCE0">
      <w:start w:val="1"/>
      <w:numFmt w:val="bullet"/>
      <w:lvlText w:val="•"/>
      <w:lvlJc w:val="left"/>
      <w:pPr>
        <w:tabs>
          <w:tab w:val="num" w:pos="720"/>
        </w:tabs>
        <w:ind w:left="720" w:hanging="360"/>
      </w:pPr>
      <w:rPr>
        <w:rFonts w:ascii="Arial" w:hAnsi="Arial" w:hint="default"/>
      </w:rPr>
    </w:lvl>
    <w:lvl w:ilvl="1" w:tplc="5F56F780" w:tentative="1">
      <w:start w:val="1"/>
      <w:numFmt w:val="bullet"/>
      <w:lvlText w:val="•"/>
      <w:lvlJc w:val="left"/>
      <w:pPr>
        <w:tabs>
          <w:tab w:val="num" w:pos="1440"/>
        </w:tabs>
        <w:ind w:left="1440" w:hanging="360"/>
      </w:pPr>
      <w:rPr>
        <w:rFonts w:ascii="Arial" w:hAnsi="Arial" w:hint="default"/>
      </w:rPr>
    </w:lvl>
    <w:lvl w:ilvl="2" w:tplc="A66CF9A6" w:tentative="1">
      <w:start w:val="1"/>
      <w:numFmt w:val="bullet"/>
      <w:lvlText w:val="•"/>
      <w:lvlJc w:val="left"/>
      <w:pPr>
        <w:tabs>
          <w:tab w:val="num" w:pos="2160"/>
        </w:tabs>
        <w:ind w:left="2160" w:hanging="360"/>
      </w:pPr>
      <w:rPr>
        <w:rFonts w:ascii="Arial" w:hAnsi="Arial" w:hint="default"/>
      </w:rPr>
    </w:lvl>
    <w:lvl w:ilvl="3" w:tplc="F72E3436" w:tentative="1">
      <w:start w:val="1"/>
      <w:numFmt w:val="bullet"/>
      <w:lvlText w:val="•"/>
      <w:lvlJc w:val="left"/>
      <w:pPr>
        <w:tabs>
          <w:tab w:val="num" w:pos="2880"/>
        </w:tabs>
        <w:ind w:left="2880" w:hanging="360"/>
      </w:pPr>
      <w:rPr>
        <w:rFonts w:ascii="Arial" w:hAnsi="Arial" w:hint="default"/>
      </w:rPr>
    </w:lvl>
    <w:lvl w:ilvl="4" w:tplc="7F28B15C" w:tentative="1">
      <w:start w:val="1"/>
      <w:numFmt w:val="bullet"/>
      <w:lvlText w:val="•"/>
      <w:lvlJc w:val="left"/>
      <w:pPr>
        <w:tabs>
          <w:tab w:val="num" w:pos="3600"/>
        </w:tabs>
        <w:ind w:left="3600" w:hanging="360"/>
      </w:pPr>
      <w:rPr>
        <w:rFonts w:ascii="Arial" w:hAnsi="Arial" w:hint="default"/>
      </w:rPr>
    </w:lvl>
    <w:lvl w:ilvl="5" w:tplc="C1CC5B9E" w:tentative="1">
      <w:start w:val="1"/>
      <w:numFmt w:val="bullet"/>
      <w:lvlText w:val="•"/>
      <w:lvlJc w:val="left"/>
      <w:pPr>
        <w:tabs>
          <w:tab w:val="num" w:pos="4320"/>
        </w:tabs>
        <w:ind w:left="4320" w:hanging="360"/>
      </w:pPr>
      <w:rPr>
        <w:rFonts w:ascii="Arial" w:hAnsi="Arial" w:hint="default"/>
      </w:rPr>
    </w:lvl>
    <w:lvl w:ilvl="6" w:tplc="2E9C6F58" w:tentative="1">
      <w:start w:val="1"/>
      <w:numFmt w:val="bullet"/>
      <w:lvlText w:val="•"/>
      <w:lvlJc w:val="left"/>
      <w:pPr>
        <w:tabs>
          <w:tab w:val="num" w:pos="5040"/>
        </w:tabs>
        <w:ind w:left="5040" w:hanging="360"/>
      </w:pPr>
      <w:rPr>
        <w:rFonts w:ascii="Arial" w:hAnsi="Arial" w:hint="default"/>
      </w:rPr>
    </w:lvl>
    <w:lvl w:ilvl="7" w:tplc="E182D1F8" w:tentative="1">
      <w:start w:val="1"/>
      <w:numFmt w:val="bullet"/>
      <w:lvlText w:val="•"/>
      <w:lvlJc w:val="left"/>
      <w:pPr>
        <w:tabs>
          <w:tab w:val="num" w:pos="5760"/>
        </w:tabs>
        <w:ind w:left="5760" w:hanging="360"/>
      </w:pPr>
      <w:rPr>
        <w:rFonts w:ascii="Arial" w:hAnsi="Arial" w:hint="default"/>
      </w:rPr>
    </w:lvl>
    <w:lvl w:ilvl="8" w:tplc="8FE81EB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5275696"/>
    <w:multiLevelType w:val="hybridMultilevel"/>
    <w:tmpl w:val="21E4AA00"/>
    <w:lvl w:ilvl="0" w:tplc="568ED646">
      <w:start w:val="1"/>
      <w:numFmt w:val="bullet"/>
      <w:lvlText w:val=""/>
      <w:lvlJc w:val="left"/>
      <w:pPr>
        <w:tabs>
          <w:tab w:val="num" w:pos="720"/>
        </w:tabs>
        <w:ind w:left="720" w:hanging="360"/>
      </w:pPr>
      <w:rPr>
        <w:rFonts w:ascii="Symbol" w:hAnsi="Symbol" w:hint="default"/>
      </w:rPr>
    </w:lvl>
    <w:lvl w:ilvl="1" w:tplc="F6584592" w:tentative="1">
      <w:start w:val="1"/>
      <w:numFmt w:val="bullet"/>
      <w:lvlText w:val=""/>
      <w:lvlJc w:val="left"/>
      <w:pPr>
        <w:tabs>
          <w:tab w:val="num" w:pos="1440"/>
        </w:tabs>
        <w:ind w:left="1440" w:hanging="360"/>
      </w:pPr>
      <w:rPr>
        <w:rFonts w:ascii="Symbol" w:hAnsi="Symbol" w:hint="default"/>
      </w:rPr>
    </w:lvl>
    <w:lvl w:ilvl="2" w:tplc="50C4E692" w:tentative="1">
      <w:start w:val="1"/>
      <w:numFmt w:val="bullet"/>
      <w:lvlText w:val=""/>
      <w:lvlJc w:val="left"/>
      <w:pPr>
        <w:tabs>
          <w:tab w:val="num" w:pos="2160"/>
        </w:tabs>
        <w:ind w:left="2160" w:hanging="360"/>
      </w:pPr>
      <w:rPr>
        <w:rFonts w:ascii="Symbol" w:hAnsi="Symbol" w:hint="default"/>
      </w:rPr>
    </w:lvl>
    <w:lvl w:ilvl="3" w:tplc="2902B8E0" w:tentative="1">
      <w:start w:val="1"/>
      <w:numFmt w:val="bullet"/>
      <w:lvlText w:val=""/>
      <w:lvlJc w:val="left"/>
      <w:pPr>
        <w:tabs>
          <w:tab w:val="num" w:pos="2880"/>
        </w:tabs>
        <w:ind w:left="2880" w:hanging="360"/>
      </w:pPr>
      <w:rPr>
        <w:rFonts w:ascii="Symbol" w:hAnsi="Symbol" w:hint="default"/>
      </w:rPr>
    </w:lvl>
    <w:lvl w:ilvl="4" w:tplc="FCAE2528" w:tentative="1">
      <w:start w:val="1"/>
      <w:numFmt w:val="bullet"/>
      <w:lvlText w:val=""/>
      <w:lvlJc w:val="left"/>
      <w:pPr>
        <w:tabs>
          <w:tab w:val="num" w:pos="3600"/>
        </w:tabs>
        <w:ind w:left="3600" w:hanging="360"/>
      </w:pPr>
      <w:rPr>
        <w:rFonts w:ascii="Symbol" w:hAnsi="Symbol" w:hint="default"/>
      </w:rPr>
    </w:lvl>
    <w:lvl w:ilvl="5" w:tplc="BDFE470E" w:tentative="1">
      <w:start w:val="1"/>
      <w:numFmt w:val="bullet"/>
      <w:lvlText w:val=""/>
      <w:lvlJc w:val="left"/>
      <w:pPr>
        <w:tabs>
          <w:tab w:val="num" w:pos="4320"/>
        </w:tabs>
        <w:ind w:left="4320" w:hanging="360"/>
      </w:pPr>
      <w:rPr>
        <w:rFonts w:ascii="Symbol" w:hAnsi="Symbol" w:hint="default"/>
      </w:rPr>
    </w:lvl>
    <w:lvl w:ilvl="6" w:tplc="79169E08" w:tentative="1">
      <w:start w:val="1"/>
      <w:numFmt w:val="bullet"/>
      <w:lvlText w:val=""/>
      <w:lvlJc w:val="left"/>
      <w:pPr>
        <w:tabs>
          <w:tab w:val="num" w:pos="5040"/>
        </w:tabs>
        <w:ind w:left="5040" w:hanging="360"/>
      </w:pPr>
      <w:rPr>
        <w:rFonts w:ascii="Symbol" w:hAnsi="Symbol" w:hint="default"/>
      </w:rPr>
    </w:lvl>
    <w:lvl w:ilvl="7" w:tplc="213A3302" w:tentative="1">
      <w:start w:val="1"/>
      <w:numFmt w:val="bullet"/>
      <w:lvlText w:val=""/>
      <w:lvlJc w:val="left"/>
      <w:pPr>
        <w:tabs>
          <w:tab w:val="num" w:pos="5760"/>
        </w:tabs>
        <w:ind w:left="5760" w:hanging="360"/>
      </w:pPr>
      <w:rPr>
        <w:rFonts w:ascii="Symbol" w:hAnsi="Symbol" w:hint="default"/>
      </w:rPr>
    </w:lvl>
    <w:lvl w:ilvl="8" w:tplc="1A4C39A2" w:tentative="1">
      <w:start w:val="1"/>
      <w:numFmt w:val="bullet"/>
      <w:lvlText w:val=""/>
      <w:lvlJc w:val="left"/>
      <w:pPr>
        <w:tabs>
          <w:tab w:val="num" w:pos="6480"/>
        </w:tabs>
        <w:ind w:left="6480" w:hanging="360"/>
      </w:pPr>
      <w:rPr>
        <w:rFonts w:ascii="Symbol" w:hAnsi="Symbol" w:hint="default"/>
      </w:rPr>
    </w:lvl>
  </w:abstractNum>
  <w:num w:numId="1" w16cid:durableId="1204101543">
    <w:abstractNumId w:val="10"/>
  </w:num>
  <w:num w:numId="2" w16cid:durableId="690374636">
    <w:abstractNumId w:val="7"/>
  </w:num>
  <w:num w:numId="3" w16cid:durableId="1034891255">
    <w:abstractNumId w:val="1"/>
  </w:num>
  <w:num w:numId="4" w16cid:durableId="1296326796">
    <w:abstractNumId w:val="5"/>
  </w:num>
  <w:num w:numId="5" w16cid:durableId="1370032686">
    <w:abstractNumId w:val="8"/>
  </w:num>
  <w:num w:numId="6" w16cid:durableId="1410955149">
    <w:abstractNumId w:val="4"/>
  </w:num>
  <w:num w:numId="7" w16cid:durableId="1016345475">
    <w:abstractNumId w:val="9"/>
  </w:num>
  <w:num w:numId="8" w16cid:durableId="1915622858">
    <w:abstractNumId w:val="0"/>
  </w:num>
  <w:num w:numId="9" w16cid:durableId="1742024829">
    <w:abstractNumId w:val="11"/>
  </w:num>
  <w:num w:numId="10" w16cid:durableId="453793941">
    <w:abstractNumId w:val="3"/>
  </w:num>
  <w:num w:numId="11" w16cid:durableId="1641838406">
    <w:abstractNumId w:val="6"/>
  </w:num>
  <w:num w:numId="12" w16cid:durableId="484855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CF"/>
    <w:rsid w:val="000D1696"/>
    <w:rsid w:val="006D78CF"/>
    <w:rsid w:val="0073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86716"/>
  <w15:chartTrackingRefBased/>
  <w15:docId w15:val="{19DF55DA-A5BE-44F1-9017-B9102299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8209">
      <w:bodyDiv w:val="1"/>
      <w:marLeft w:val="0"/>
      <w:marRight w:val="0"/>
      <w:marTop w:val="0"/>
      <w:marBottom w:val="0"/>
      <w:divBdr>
        <w:top w:val="none" w:sz="0" w:space="0" w:color="auto"/>
        <w:left w:val="none" w:sz="0" w:space="0" w:color="auto"/>
        <w:bottom w:val="none" w:sz="0" w:space="0" w:color="auto"/>
        <w:right w:val="none" w:sz="0" w:space="0" w:color="auto"/>
      </w:divBdr>
    </w:div>
    <w:div w:id="49773092">
      <w:bodyDiv w:val="1"/>
      <w:marLeft w:val="0"/>
      <w:marRight w:val="0"/>
      <w:marTop w:val="0"/>
      <w:marBottom w:val="0"/>
      <w:divBdr>
        <w:top w:val="none" w:sz="0" w:space="0" w:color="auto"/>
        <w:left w:val="none" w:sz="0" w:space="0" w:color="auto"/>
        <w:bottom w:val="none" w:sz="0" w:space="0" w:color="auto"/>
        <w:right w:val="none" w:sz="0" w:space="0" w:color="auto"/>
      </w:divBdr>
      <w:divsChild>
        <w:div w:id="62915140">
          <w:marLeft w:val="547"/>
          <w:marRight w:val="0"/>
          <w:marTop w:val="0"/>
          <w:marBottom w:val="0"/>
          <w:divBdr>
            <w:top w:val="none" w:sz="0" w:space="0" w:color="auto"/>
            <w:left w:val="none" w:sz="0" w:space="0" w:color="auto"/>
            <w:bottom w:val="none" w:sz="0" w:space="0" w:color="auto"/>
            <w:right w:val="none" w:sz="0" w:space="0" w:color="auto"/>
          </w:divBdr>
        </w:div>
        <w:div w:id="1151680354">
          <w:marLeft w:val="547"/>
          <w:marRight w:val="0"/>
          <w:marTop w:val="0"/>
          <w:marBottom w:val="0"/>
          <w:divBdr>
            <w:top w:val="none" w:sz="0" w:space="0" w:color="auto"/>
            <w:left w:val="none" w:sz="0" w:space="0" w:color="auto"/>
            <w:bottom w:val="none" w:sz="0" w:space="0" w:color="auto"/>
            <w:right w:val="none" w:sz="0" w:space="0" w:color="auto"/>
          </w:divBdr>
        </w:div>
        <w:div w:id="45758575">
          <w:marLeft w:val="547"/>
          <w:marRight w:val="0"/>
          <w:marTop w:val="0"/>
          <w:marBottom w:val="0"/>
          <w:divBdr>
            <w:top w:val="none" w:sz="0" w:space="0" w:color="auto"/>
            <w:left w:val="none" w:sz="0" w:space="0" w:color="auto"/>
            <w:bottom w:val="none" w:sz="0" w:space="0" w:color="auto"/>
            <w:right w:val="none" w:sz="0" w:space="0" w:color="auto"/>
          </w:divBdr>
        </w:div>
      </w:divsChild>
    </w:div>
    <w:div w:id="249509463">
      <w:bodyDiv w:val="1"/>
      <w:marLeft w:val="0"/>
      <w:marRight w:val="0"/>
      <w:marTop w:val="0"/>
      <w:marBottom w:val="0"/>
      <w:divBdr>
        <w:top w:val="none" w:sz="0" w:space="0" w:color="auto"/>
        <w:left w:val="none" w:sz="0" w:space="0" w:color="auto"/>
        <w:bottom w:val="none" w:sz="0" w:space="0" w:color="auto"/>
        <w:right w:val="none" w:sz="0" w:space="0" w:color="auto"/>
      </w:divBdr>
    </w:div>
    <w:div w:id="251476538">
      <w:bodyDiv w:val="1"/>
      <w:marLeft w:val="0"/>
      <w:marRight w:val="0"/>
      <w:marTop w:val="0"/>
      <w:marBottom w:val="0"/>
      <w:divBdr>
        <w:top w:val="none" w:sz="0" w:space="0" w:color="auto"/>
        <w:left w:val="none" w:sz="0" w:space="0" w:color="auto"/>
        <w:bottom w:val="none" w:sz="0" w:space="0" w:color="auto"/>
        <w:right w:val="none" w:sz="0" w:space="0" w:color="auto"/>
      </w:divBdr>
      <w:divsChild>
        <w:div w:id="193080865">
          <w:marLeft w:val="446"/>
          <w:marRight w:val="0"/>
          <w:marTop w:val="0"/>
          <w:marBottom w:val="0"/>
          <w:divBdr>
            <w:top w:val="none" w:sz="0" w:space="0" w:color="auto"/>
            <w:left w:val="none" w:sz="0" w:space="0" w:color="auto"/>
            <w:bottom w:val="none" w:sz="0" w:space="0" w:color="auto"/>
            <w:right w:val="none" w:sz="0" w:space="0" w:color="auto"/>
          </w:divBdr>
        </w:div>
        <w:div w:id="140469542">
          <w:marLeft w:val="446"/>
          <w:marRight w:val="0"/>
          <w:marTop w:val="0"/>
          <w:marBottom w:val="0"/>
          <w:divBdr>
            <w:top w:val="none" w:sz="0" w:space="0" w:color="auto"/>
            <w:left w:val="none" w:sz="0" w:space="0" w:color="auto"/>
            <w:bottom w:val="none" w:sz="0" w:space="0" w:color="auto"/>
            <w:right w:val="none" w:sz="0" w:space="0" w:color="auto"/>
          </w:divBdr>
        </w:div>
      </w:divsChild>
    </w:div>
    <w:div w:id="468328842">
      <w:bodyDiv w:val="1"/>
      <w:marLeft w:val="0"/>
      <w:marRight w:val="0"/>
      <w:marTop w:val="0"/>
      <w:marBottom w:val="0"/>
      <w:divBdr>
        <w:top w:val="none" w:sz="0" w:space="0" w:color="auto"/>
        <w:left w:val="none" w:sz="0" w:space="0" w:color="auto"/>
        <w:bottom w:val="none" w:sz="0" w:space="0" w:color="auto"/>
        <w:right w:val="none" w:sz="0" w:space="0" w:color="auto"/>
      </w:divBdr>
    </w:div>
    <w:div w:id="619797953">
      <w:bodyDiv w:val="1"/>
      <w:marLeft w:val="0"/>
      <w:marRight w:val="0"/>
      <w:marTop w:val="0"/>
      <w:marBottom w:val="0"/>
      <w:divBdr>
        <w:top w:val="none" w:sz="0" w:space="0" w:color="auto"/>
        <w:left w:val="none" w:sz="0" w:space="0" w:color="auto"/>
        <w:bottom w:val="none" w:sz="0" w:space="0" w:color="auto"/>
        <w:right w:val="none" w:sz="0" w:space="0" w:color="auto"/>
      </w:divBdr>
    </w:div>
    <w:div w:id="666634497">
      <w:bodyDiv w:val="1"/>
      <w:marLeft w:val="0"/>
      <w:marRight w:val="0"/>
      <w:marTop w:val="0"/>
      <w:marBottom w:val="0"/>
      <w:divBdr>
        <w:top w:val="none" w:sz="0" w:space="0" w:color="auto"/>
        <w:left w:val="none" w:sz="0" w:space="0" w:color="auto"/>
        <w:bottom w:val="none" w:sz="0" w:space="0" w:color="auto"/>
        <w:right w:val="none" w:sz="0" w:space="0" w:color="auto"/>
      </w:divBdr>
    </w:div>
    <w:div w:id="907150069">
      <w:bodyDiv w:val="1"/>
      <w:marLeft w:val="0"/>
      <w:marRight w:val="0"/>
      <w:marTop w:val="0"/>
      <w:marBottom w:val="0"/>
      <w:divBdr>
        <w:top w:val="none" w:sz="0" w:space="0" w:color="auto"/>
        <w:left w:val="none" w:sz="0" w:space="0" w:color="auto"/>
        <w:bottom w:val="none" w:sz="0" w:space="0" w:color="auto"/>
        <w:right w:val="none" w:sz="0" w:space="0" w:color="auto"/>
      </w:divBdr>
    </w:div>
    <w:div w:id="942615972">
      <w:bodyDiv w:val="1"/>
      <w:marLeft w:val="0"/>
      <w:marRight w:val="0"/>
      <w:marTop w:val="0"/>
      <w:marBottom w:val="0"/>
      <w:divBdr>
        <w:top w:val="none" w:sz="0" w:space="0" w:color="auto"/>
        <w:left w:val="none" w:sz="0" w:space="0" w:color="auto"/>
        <w:bottom w:val="none" w:sz="0" w:space="0" w:color="auto"/>
        <w:right w:val="none" w:sz="0" w:space="0" w:color="auto"/>
      </w:divBdr>
      <w:divsChild>
        <w:div w:id="1187478918">
          <w:marLeft w:val="446"/>
          <w:marRight w:val="0"/>
          <w:marTop w:val="0"/>
          <w:marBottom w:val="0"/>
          <w:divBdr>
            <w:top w:val="none" w:sz="0" w:space="0" w:color="auto"/>
            <w:left w:val="none" w:sz="0" w:space="0" w:color="auto"/>
            <w:bottom w:val="none" w:sz="0" w:space="0" w:color="auto"/>
            <w:right w:val="none" w:sz="0" w:space="0" w:color="auto"/>
          </w:divBdr>
        </w:div>
      </w:divsChild>
    </w:div>
    <w:div w:id="982001111">
      <w:bodyDiv w:val="1"/>
      <w:marLeft w:val="0"/>
      <w:marRight w:val="0"/>
      <w:marTop w:val="0"/>
      <w:marBottom w:val="0"/>
      <w:divBdr>
        <w:top w:val="none" w:sz="0" w:space="0" w:color="auto"/>
        <w:left w:val="none" w:sz="0" w:space="0" w:color="auto"/>
        <w:bottom w:val="none" w:sz="0" w:space="0" w:color="auto"/>
        <w:right w:val="none" w:sz="0" w:space="0" w:color="auto"/>
      </w:divBdr>
    </w:div>
    <w:div w:id="1085809594">
      <w:bodyDiv w:val="1"/>
      <w:marLeft w:val="0"/>
      <w:marRight w:val="0"/>
      <w:marTop w:val="0"/>
      <w:marBottom w:val="0"/>
      <w:divBdr>
        <w:top w:val="none" w:sz="0" w:space="0" w:color="auto"/>
        <w:left w:val="none" w:sz="0" w:space="0" w:color="auto"/>
        <w:bottom w:val="none" w:sz="0" w:space="0" w:color="auto"/>
        <w:right w:val="none" w:sz="0" w:space="0" w:color="auto"/>
      </w:divBdr>
      <w:divsChild>
        <w:div w:id="209151841">
          <w:marLeft w:val="274"/>
          <w:marRight w:val="0"/>
          <w:marTop w:val="0"/>
          <w:marBottom w:val="0"/>
          <w:divBdr>
            <w:top w:val="none" w:sz="0" w:space="0" w:color="auto"/>
            <w:left w:val="none" w:sz="0" w:space="0" w:color="auto"/>
            <w:bottom w:val="none" w:sz="0" w:space="0" w:color="auto"/>
            <w:right w:val="none" w:sz="0" w:space="0" w:color="auto"/>
          </w:divBdr>
        </w:div>
        <w:div w:id="1115633971">
          <w:marLeft w:val="1080"/>
          <w:marRight w:val="0"/>
          <w:marTop w:val="0"/>
          <w:marBottom w:val="0"/>
          <w:divBdr>
            <w:top w:val="none" w:sz="0" w:space="0" w:color="auto"/>
            <w:left w:val="none" w:sz="0" w:space="0" w:color="auto"/>
            <w:bottom w:val="none" w:sz="0" w:space="0" w:color="auto"/>
            <w:right w:val="none" w:sz="0" w:space="0" w:color="auto"/>
          </w:divBdr>
        </w:div>
        <w:div w:id="891692326">
          <w:marLeft w:val="1080"/>
          <w:marRight w:val="0"/>
          <w:marTop w:val="0"/>
          <w:marBottom w:val="0"/>
          <w:divBdr>
            <w:top w:val="none" w:sz="0" w:space="0" w:color="auto"/>
            <w:left w:val="none" w:sz="0" w:space="0" w:color="auto"/>
            <w:bottom w:val="none" w:sz="0" w:space="0" w:color="auto"/>
            <w:right w:val="none" w:sz="0" w:space="0" w:color="auto"/>
          </w:divBdr>
        </w:div>
        <w:div w:id="1263342935">
          <w:marLeft w:val="1080"/>
          <w:marRight w:val="0"/>
          <w:marTop w:val="0"/>
          <w:marBottom w:val="0"/>
          <w:divBdr>
            <w:top w:val="none" w:sz="0" w:space="0" w:color="auto"/>
            <w:left w:val="none" w:sz="0" w:space="0" w:color="auto"/>
            <w:bottom w:val="none" w:sz="0" w:space="0" w:color="auto"/>
            <w:right w:val="none" w:sz="0" w:space="0" w:color="auto"/>
          </w:divBdr>
        </w:div>
        <w:div w:id="2061005737">
          <w:marLeft w:val="1080"/>
          <w:marRight w:val="0"/>
          <w:marTop w:val="0"/>
          <w:marBottom w:val="0"/>
          <w:divBdr>
            <w:top w:val="none" w:sz="0" w:space="0" w:color="auto"/>
            <w:left w:val="none" w:sz="0" w:space="0" w:color="auto"/>
            <w:bottom w:val="none" w:sz="0" w:space="0" w:color="auto"/>
            <w:right w:val="none" w:sz="0" w:space="0" w:color="auto"/>
          </w:divBdr>
        </w:div>
      </w:divsChild>
    </w:div>
    <w:div w:id="1100301617">
      <w:bodyDiv w:val="1"/>
      <w:marLeft w:val="0"/>
      <w:marRight w:val="0"/>
      <w:marTop w:val="0"/>
      <w:marBottom w:val="0"/>
      <w:divBdr>
        <w:top w:val="none" w:sz="0" w:space="0" w:color="auto"/>
        <w:left w:val="none" w:sz="0" w:space="0" w:color="auto"/>
        <w:bottom w:val="none" w:sz="0" w:space="0" w:color="auto"/>
        <w:right w:val="none" w:sz="0" w:space="0" w:color="auto"/>
      </w:divBdr>
      <w:divsChild>
        <w:div w:id="1443264164">
          <w:marLeft w:val="547"/>
          <w:marRight w:val="0"/>
          <w:marTop w:val="0"/>
          <w:marBottom w:val="0"/>
          <w:divBdr>
            <w:top w:val="none" w:sz="0" w:space="0" w:color="auto"/>
            <w:left w:val="none" w:sz="0" w:space="0" w:color="auto"/>
            <w:bottom w:val="none" w:sz="0" w:space="0" w:color="auto"/>
            <w:right w:val="none" w:sz="0" w:space="0" w:color="auto"/>
          </w:divBdr>
        </w:div>
        <w:div w:id="670178164">
          <w:marLeft w:val="1267"/>
          <w:marRight w:val="0"/>
          <w:marTop w:val="0"/>
          <w:marBottom w:val="0"/>
          <w:divBdr>
            <w:top w:val="none" w:sz="0" w:space="0" w:color="auto"/>
            <w:left w:val="none" w:sz="0" w:space="0" w:color="auto"/>
            <w:bottom w:val="none" w:sz="0" w:space="0" w:color="auto"/>
            <w:right w:val="none" w:sz="0" w:space="0" w:color="auto"/>
          </w:divBdr>
        </w:div>
        <w:div w:id="571622197">
          <w:marLeft w:val="1267"/>
          <w:marRight w:val="0"/>
          <w:marTop w:val="0"/>
          <w:marBottom w:val="0"/>
          <w:divBdr>
            <w:top w:val="none" w:sz="0" w:space="0" w:color="auto"/>
            <w:left w:val="none" w:sz="0" w:space="0" w:color="auto"/>
            <w:bottom w:val="none" w:sz="0" w:space="0" w:color="auto"/>
            <w:right w:val="none" w:sz="0" w:space="0" w:color="auto"/>
          </w:divBdr>
        </w:div>
        <w:div w:id="1337147028">
          <w:marLeft w:val="1267"/>
          <w:marRight w:val="0"/>
          <w:marTop w:val="0"/>
          <w:marBottom w:val="0"/>
          <w:divBdr>
            <w:top w:val="none" w:sz="0" w:space="0" w:color="auto"/>
            <w:left w:val="none" w:sz="0" w:space="0" w:color="auto"/>
            <w:bottom w:val="none" w:sz="0" w:space="0" w:color="auto"/>
            <w:right w:val="none" w:sz="0" w:space="0" w:color="auto"/>
          </w:divBdr>
        </w:div>
        <w:div w:id="614096023">
          <w:marLeft w:val="1267"/>
          <w:marRight w:val="0"/>
          <w:marTop w:val="0"/>
          <w:marBottom w:val="0"/>
          <w:divBdr>
            <w:top w:val="none" w:sz="0" w:space="0" w:color="auto"/>
            <w:left w:val="none" w:sz="0" w:space="0" w:color="auto"/>
            <w:bottom w:val="none" w:sz="0" w:space="0" w:color="auto"/>
            <w:right w:val="none" w:sz="0" w:space="0" w:color="auto"/>
          </w:divBdr>
        </w:div>
      </w:divsChild>
    </w:div>
    <w:div w:id="1366369695">
      <w:bodyDiv w:val="1"/>
      <w:marLeft w:val="0"/>
      <w:marRight w:val="0"/>
      <w:marTop w:val="0"/>
      <w:marBottom w:val="0"/>
      <w:divBdr>
        <w:top w:val="none" w:sz="0" w:space="0" w:color="auto"/>
        <w:left w:val="none" w:sz="0" w:space="0" w:color="auto"/>
        <w:bottom w:val="none" w:sz="0" w:space="0" w:color="auto"/>
        <w:right w:val="none" w:sz="0" w:space="0" w:color="auto"/>
      </w:divBdr>
      <w:divsChild>
        <w:div w:id="89159008">
          <w:marLeft w:val="446"/>
          <w:marRight w:val="0"/>
          <w:marTop w:val="0"/>
          <w:marBottom w:val="0"/>
          <w:divBdr>
            <w:top w:val="none" w:sz="0" w:space="0" w:color="auto"/>
            <w:left w:val="none" w:sz="0" w:space="0" w:color="auto"/>
            <w:bottom w:val="none" w:sz="0" w:space="0" w:color="auto"/>
            <w:right w:val="none" w:sz="0" w:space="0" w:color="auto"/>
          </w:divBdr>
        </w:div>
        <w:div w:id="1621381458">
          <w:marLeft w:val="446"/>
          <w:marRight w:val="0"/>
          <w:marTop w:val="0"/>
          <w:marBottom w:val="0"/>
          <w:divBdr>
            <w:top w:val="none" w:sz="0" w:space="0" w:color="auto"/>
            <w:left w:val="none" w:sz="0" w:space="0" w:color="auto"/>
            <w:bottom w:val="none" w:sz="0" w:space="0" w:color="auto"/>
            <w:right w:val="none" w:sz="0" w:space="0" w:color="auto"/>
          </w:divBdr>
        </w:div>
      </w:divsChild>
    </w:div>
    <w:div w:id="1432430435">
      <w:bodyDiv w:val="1"/>
      <w:marLeft w:val="0"/>
      <w:marRight w:val="0"/>
      <w:marTop w:val="0"/>
      <w:marBottom w:val="0"/>
      <w:divBdr>
        <w:top w:val="none" w:sz="0" w:space="0" w:color="auto"/>
        <w:left w:val="none" w:sz="0" w:space="0" w:color="auto"/>
        <w:bottom w:val="none" w:sz="0" w:space="0" w:color="auto"/>
        <w:right w:val="none" w:sz="0" w:space="0" w:color="auto"/>
      </w:divBdr>
    </w:div>
    <w:div w:id="1447112968">
      <w:bodyDiv w:val="1"/>
      <w:marLeft w:val="0"/>
      <w:marRight w:val="0"/>
      <w:marTop w:val="0"/>
      <w:marBottom w:val="0"/>
      <w:divBdr>
        <w:top w:val="none" w:sz="0" w:space="0" w:color="auto"/>
        <w:left w:val="none" w:sz="0" w:space="0" w:color="auto"/>
        <w:bottom w:val="none" w:sz="0" w:space="0" w:color="auto"/>
        <w:right w:val="none" w:sz="0" w:space="0" w:color="auto"/>
      </w:divBdr>
    </w:div>
    <w:div w:id="1596087260">
      <w:bodyDiv w:val="1"/>
      <w:marLeft w:val="0"/>
      <w:marRight w:val="0"/>
      <w:marTop w:val="0"/>
      <w:marBottom w:val="0"/>
      <w:divBdr>
        <w:top w:val="none" w:sz="0" w:space="0" w:color="auto"/>
        <w:left w:val="none" w:sz="0" w:space="0" w:color="auto"/>
        <w:bottom w:val="none" w:sz="0" w:space="0" w:color="auto"/>
        <w:right w:val="none" w:sz="0" w:space="0" w:color="auto"/>
      </w:divBdr>
      <w:divsChild>
        <w:div w:id="1813518346">
          <w:marLeft w:val="446"/>
          <w:marRight w:val="0"/>
          <w:marTop w:val="0"/>
          <w:marBottom w:val="0"/>
          <w:divBdr>
            <w:top w:val="none" w:sz="0" w:space="0" w:color="auto"/>
            <w:left w:val="none" w:sz="0" w:space="0" w:color="auto"/>
            <w:bottom w:val="none" w:sz="0" w:space="0" w:color="auto"/>
            <w:right w:val="none" w:sz="0" w:space="0" w:color="auto"/>
          </w:divBdr>
        </w:div>
        <w:div w:id="76677820">
          <w:marLeft w:val="446"/>
          <w:marRight w:val="0"/>
          <w:marTop w:val="0"/>
          <w:marBottom w:val="0"/>
          <w:divBdr>
            <w:top w:val="none" w:sz="0" w:space="0" w:color="auto"/>
            <w:left w:val="none" w:sz="0" w:space="0" w:color="auto"/>
            <w:bottom w:val="none" w:sz="0" w:space="0" w:color="auto"/>
            <w:right w:val="none" w:sz="0" w:space="0" w:color="auto"/>
          </w:divBdr>
        </w:div>
      </w:divsChild>
    </w:div>
    <w:div w:id="171030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1374</Words>
  <Characters>7835</Characters>
  <Application>Microsoft Office Word</Application>
  <DocSecurity>0</DocSecurity>
  <Lines>65</Lines>
  <Paragraphs>18</Paragraphs>
  <ScaleCrop>false</ScaleCrop>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Gracia, Carol M (EHS)</dc:creator>
  <cp:keywords>A</cp:keywords>
  <dc:description/>
  <cp:lastModifiedBy>Harrison, Deborah (EHS)</cp:lastModifiedBy>
  <cp:revision>2</cp:revision>
  <dcterms:created xsi:type="dcterms:W3CDTF">2023-09-26T18:46:00Z</dcterms:created>
  <dcterms:modified xsi:type="dcterms:W3CDTF">2023-09-26T18:46:00Z</dcterms:modified>
</cp:coreProperties>
</file>