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B898B" w14:textId="77777777" w:rsidR="00754E04" w:rsidRPr="009247B8" w:rsidRDefault="00975E1A" w:rsidP="004645C0">
      <w:pPr>
        <w:autoSpaceDE w:val="0"/>
        <w:autoSpaceDN w:val="0"/>
        <w:adjustRightInd w:val="0"/>
        <w:spacing w:after="120"/>
        <w:rPr>
          <w:rFonts w:ascii="Calibri" w:hAnsi="Calibri"/>
          <w:b/>
          <w:bCs/>
          <w:color w:val="auto"/>
          <w:sz w:val="24"/>
          <w:szCs w:val="24"/>
        </w:rPr>
      </w:pPr>
      <w:r>
        <w:rPr>
          <w:noProof/>
          <w:color w:val="auto"/>
        </w:rPr>
        <w:pict w14:anchorId="0ED98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 o:spid="_x0000_s1030" type="#_x0000_t75" style="position:absolute;margin-left:-18pt;margin-top:-9pt;width:2in;height:2in;z-index:251657728" fillcolor="#99f">
            <v:imagedata r:id="rId9" o:title=""/>
            <v:shadow color="#00007d"/>
          </v:shape>
          <o:OLEObject Type="Embed" ProgID="StaticMetafile" ShapeID="Object 6" DrawAspect="Content" ObjectID="_1641133635" r:id="rId10"/>
        </w:pict>
      </w:r>
    </w:p>
    <w:p w14:paraId="64084ED8"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2DC59AE6"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10D428A6"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36281989"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3B685D35"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2DCC9C30"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1D90A06D"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506737E9" w14:textId="77777777" w:rsidR="00754E04" w:rsidRPr="009247B8" w:rsidRDefault="00754E04" w:rsidP="00754E04">
      <w:pPr>
        <w:autoSpaceDE w:val="0"/>
        <w:autoSpaceDN w:val="0"/>
        <w:adjustRightInd w:val="0"/>
        <w:spacing w:after="120"/>
        <w:jc w:val="both"/>
        <w:rPr>
          <w:rFonts w:ascii="Calibri" w:hAnsi="Calibri"/>
          <w:b/>
          <w:bCs/>
          <w:color w:val="auto"/>
          <w:sz w:val="24"/>
          <w:szCs w:val="24"/>
        </w:rPr>
      </w:pPr>
    </w:p>
    <w:p w14:paraId="22D8B5F8" w14:textId="77777777" w:rsidR="00754E04" w:rsidRPr="009247B8" w:rsidRDefault="00754E04" w:rsidP="00754E04">
      <w:pPr>
        <w:autoSpaceDE w:val="0"/>
        <w:autoSpaceDN w:val="0"/>
        <w:adjustRightInd w:val="0"/>
        <w:spacing w:after="120"/>
        <w:jc w:val="both"/>
        <w:rPr>
          <w:rFonts w:ascii="Calibri" w:hAnsi="Calibri"/>
          <w:b/>
          <w:bCs/>
          <w:color w:val="auto"/>
          <w:sz w:val="36"/>
          <w:szCs w:val="36"/>
        </w:rPr>
      </w:pPr>
      <w:r>
        <w:rPr>
          <w:rFonts w:ascii="Calibri" w:hAnsi="Calibri"/>
          <w:b/>
          <w:bCs/>
          <w:color w:val="auto"/>
          <w:sz w:val="36"/>
          <w:szCs w:val="36"/>
        </w:rPr>
        <w:t>Commonwealth of Massachusetts</w:t>
      </w:r>
    </w:p>
    <w:p w14:paraId="6EC9BA24" w14:textId="77777777" w:rsidR="00754E04" w:rsidRPr="009247B8" w:rsidRDefault="00754E04" w:rsidP="00754E04">
      <w:pPr>
        <w:autoSpaceDE w:val="0"/>
        <w:autoSpaceDN w:val="0"/>
        <w:adjustRightInd w:val="0"/>
        <w:spacing w:after="120"/>
        <w:jc w:val="both"/>
        <w:rPr>
          <w:rFonts w:ascii="Calibri" w:hAnsi="Calibri"/>
          <w:b/>
          <w:color w:val="auto"/>
          <w:sz w:val="36"/>
          <w:szCs w:val="36"/>
        </w:rPr>
      </w:pPr>
      <w:r w:rsidRPr="009247B8">
        <w:rPr>
          <w:rFonts w:ascii="Calibri" w:hAnsi="Calibri"/>
          <w:b/>
          <w:color w:val="auto"/>
          <w:sz w:val="36"/>
          <w:szCs w:val="36"/>
        </w:rPr>
        <w:t xml:space="preserve">Department of Developmental Services </w:t>
      </w:r>
    </w:p>
    <w:p w14:paraId="4BF6E91E" w14:textId="77777777" w:rsidR="00754E04" w:rsidRPr="009247B8" w:rsidRDefault="00754E04" w:rsidP="00754E04">
      <w:pPr>
        <w:autoSpaceDE w:val="0"/>
        <w:autoSpaceDN w:val="0"/>
        <w:adjustRightInd w:val="0"/>
        <w:spacing w:after="120"/>
        <w:jc w:val="both"/>
        <w:rPr>
          <w:rFonts w:ascii="Calibri" w:hAnsi="Calibri"/>
          <w:b/>
          <w:bCs/>
          <w:color w:val="auto"/>
          <w:sz w:val="36"/>
          <w:szCs w:val="36"/>
        </w:rPr>
      </w:pPr>
      <w:r w:rsidRPr="009247B8">
        <w:rPr>
          <w:rFonts w:ascii="Calibri" w:hAnsi="Calibri"/>
          <w:b/>
          <w:color w:val="auto"/>
          <w:sz w:val="36"/>
          <w:szCs w:val="36"/>
        </w:rPr>
        <w:t>Autism Waiver Program</w:t>
      </w:r>
    </w:p>
    <w:p w14:paraId="5A5A0F6B" w14:textId="77777777" w:rsidR="00754E04" w:rsidRPr="009247B8" w:rsidRDefault="003B5917" w:rsidP="00754E04">
      <w:pPr>
        <w:autoSpaceDE w:val="0"/>
        <w:autoSpaceDN w:val="0"/>
        <w:adjustRightInd w:val="0"/>
        <w:spacing w:after="120"/>
        <w:jc w:val="both"/>
        <w:rPr>
          <w:rFonts w:ascii="Calibri" w:hAnsi="Calibri"/>
          <w:b/>
          <w:bCs/>
          <w:color w:val="auto"/>
          <w:sz w:val="36"/>
          <w:szCs w:val="36"/>
        </w:rPr>
      </w:pPr>
      <w:r>
        <w:rPr>
          <w:rFonts w:ascii="Calibri" w:hAnsi="Calibri"/>
          <w:b/>
          <w:bCs/>
          <w:color w:val="auto"/>
          <w:sz w:val="36"/>
          <w:szCs w:val="36"/>
        </w:rPr>
        <w:t>2019</w:t>
      </w:r>
      <w:r w:rsidR="00754E04" w:rsidRPr="009247B8">
        <w:rPr>
          <w:rFonts w:ascii="Calibri" w:hAnsi="Calibri"/>
          <w:b/>
          <w:bCs/>
          <w:color w:val="auto"/>
          <w:sz w:val="36"/>
          <w:szCs w:val="36"/>
        </w:rPr>
        <w:t xml:space="preserve"> Legislative Repor</w:t>
      </w:r>
      <w:r w:rsidR="00754E04">
        <w:rPr>
          <w:rFonts w:ascii="Calibri" w:hAnsi="Calibri"/>
          <w:b/>
          <w:bCs/>
          <w:color w:val="auto"/>
          <w:sz w:val="36"/>
          <w:szCs w:val="36"/>
        </w:rPr>
        <w:t>t</w:t>
      </w:r>
    </w:p>
    <w:p w14:paraId="4C0E6ED0" w14:textId="77777777" w:rsidR="00754E04" w:rsidRPr="009247B8" w:rsidRDefault="00754E04" w:rsidP="00754E04">
      <w:pPr>
        <w:pStyle w:val="BodyText3"/>
        <w:widowControl w:val="0"/>
        <w:spacing w:before="120"/>
        <w:jc w:val="both"/>
        <w:rPr>
          <w:rFonts w:ascii="Calibri" w:hAnsi="Calibri"/>
          <w:b/>
          <w:color w:val="auto"/>
          <w:sz w:val="24"/>
          <w:szCs w:val="24"/>
        </w:rPr>
      </w:pPr>
      <w:r w:rsidRPr="009247B8">
        <w:rPr>
          <w:rFonts w:ascii="Calibri" w:hAnsi="Calibri"/>
          <w:b/>
          <w:color w:val="auto"/>
          <w:sz w:val="24"/>
          <w:szCs w:val="24"/>
        </w:rPr>
        <w:br w:type="page"/>
      </w:r>
      <w:r w:rsidRPr="009247B8">
        <w:rPr>
          <w:rFonts w:ascii="Calibri" w:hAnsi="Calibri"/>
          <w:b/>
          <w:color w:val="auto"/>
          <w:sz w:val="24"/>
          <w:szCs w:val="24"/>
        </w:rPr>
        <w:lastRenderedPageBreak/>
        <w:t>TABLE OF CONTENTS:</w:t>
      </w:r>
    </w:p>
    <w:p w14:paraId="60BDED77" w14:textId="77777777" w:rsidR="00754E04" w:rsidRPr="009247B8" w:rsidRDefault="00754E04" w:rsidP="00754E04">
      <w:pPr>
        <w:pStyle w:val="BodyText3"/>
        <w:widowControl w:val="0"/>
        <w:spacing w:before="120"/>
        <w:jc w:val="both"/>
        <w:rPr>
          <w:rFonts w:ascii="Calibri" w:hAnsi="Calibri"/>
          <w:b/>
          <w:color w:val="auto"/>
          <w:sz w:val="24"/>
          <w:szCs w:val="24"/>
        </w:rPr>
      </w:pPr>
    </w:p>
    <w:p w14:paraId="714BC824" w14:textId="77777777" w:rsidR="00754E04" w:rsidRPr="009247B8" w:rsidRDefault="00754E04" w:rsidP="00754E04">
      <w:pPr>
        <w:pStyle w:val="ListParagraph"/>
        <w:numPr>
          <w:ilvl w:val="1"/>
          <w:numId w:val="37"/>
        </w:numPr>
        <w:spacing w:before="120" w:after="120" w:line="360" w:lineRule="auto"/>
        <w:ind w:left="720"/>
        <w:jc w:val="both"/>
        <w:outlineLvl w:val="2"/>
        <w:rPr>
          <w:rFonts w:ascii="Calibri" w:hAnsi="Calibri"/>
          <w:b/>
          <w:bCs/>
          <w:color w:val="auto"/>
          <w:kern w:val="0"/>
          <w:sz w:val="24"/>
          <w:szCs w:val="24"/>
        </w:rPr>
      </w:pPr>
      <w:r w:rsidRPr="009247B8">
        <w:rPr>
          <w:rFonts w:ascii="Calibri" w:hAnsi="Calibri"/>
          <w:b/>
          <w:bCs/>
          <w:color w:val="auto"/>
          <w:kern w:val="0"/>
          <w:sz w:val="24"/>
          <w:szCs w:val="24"/>
        </w:rPr>
        <w:t>Executive Summary</w:t>
      </w:r>
    </w:p>
    <w:p w14:paraId="034A0C16" w14:textId="77777777" w:rsidR="00754E04" w:rsidRPr="009247B8" w:rsidRDefault="00754E04" w:rsidP="00754E04">
      <w:pPr>
        <w:pStyle w:val="ListParagraph"/>
        <w:spacing w:before="120" w:after="120" w:line="360" w:lineRule="auto"/>
        <w:jc w:val="both"/>
        <w:outlineLvl w:val="2"/>
        <w:rPr>
          <w:rFonts w:ascii="Calibri" w:hAnsi="Calibri"/>
          <w:b/>
          <w:bCs/>
          <w:color w:val="auto"/>
          <w:kern w:val="0"/>
          <w:sz w:val="24"/>
          <w:szCs w:val="24"/>
        </w:rPr>
      </w:pPr>
    </w:p>
    <w:p w14:paraId="4ABE56F9" w14:textId="77777777" w:rsidR="00754E04" w:rsidRPr="009247B8" w:rsidRDefault="00754E04" w:rsidP="00754E04">
      <w:pPr>
        <w:pStyle w:val="ListParagraph"/>
        <w:numPr>
          <w:ilvl w:val="1"/>
          <w:numId w:val="37"/>
        </w:numPr>
        <w:spacing w:before="120" w:after="120" w:line="360" w:lineRule="auto"/>
        <w:ind w:left="720"/>
        <w:jc w:val="both"/>
        <w:outlineLvl w:val="2"/>
        <w:rPr>
          <w:rFonts w:ascii="Calibri" w:hAnsi="Calibri"/>
          <w:b/>
          <w:bCs/>
          <w:color w:val="auto"/>
          <w:kern w:val="0"/>
          <w:sz w:val="24"/>
          <w:szCs w:val="24"/>
        </w:rPr>
      </w:pPr>
      <w:r w:rsidRPr="009247B8">
        <w:rPr>
          <w:rFonts w:ascii="Calibri" w:hAnsi="Calibri"/>
          <w:b/>
          <w:bCs/>
          <w:color w:val="auto"/>
          <w:kern w:val="0"/>
          <w:sz w:val="24"/>
          <w:szCs w:val="24"/>
        </w:rPr>
        <w:t>Background on the Autism Waiver Program</w:t>
      </w:r>
    </w:p>
    <w:p w14:paraId="031B6408" w14:textId="77777777" w:rsidR="00754E04" w:rsidRPr="009247B8" w:rsidRDefault="00754E04" w:rsidP="00754E04">
      <w:pPr>
        <w:pStyle w:val="ListParagraph"/>
        <w:spacing w:before="120" w:after="120" w:line="360" w:lineRule="auto"/>
        <w:ind w:left="0"/>
        <w:jc w:val="both"/>
        <w:outlineLvl w:val="2"/>
        <w:rPr>
          <w:rFonts w:ascii="Calibri" w:hAnsi="Calibri"/>
          <w:b/>
          <w:bCs/>
          <w:color w:val="auto"/>
          <w:kern w:val="0"/>
          <w:sz w:val="24"/>
          <w:szCs w:val="24"/>
        </w:rPr>
      </w:pPr>
    </w:p>
    <w:p w14:paraId="4CD93BA8" w14:textId="77777777" w:rsidR="00754E04" w:rsidRPr="009247B8" w:rsidRDefault="00754E04" w:rsidP="00754E04">
      <w:pPr>
        <w:pStyle w:val="ListParagraph"/>
        <w:numPr>
          <w:ilvl w:val="1"/>
          <w:numId w:val="37"/>
        </w:numPr>
        <w:spacing w:before="120" w:after="120" w:line="360" w:lineRule="auto"/>
        <w:ind w:left="720"/>
        <w:jc w:val="both"/>
        <w:outlineLvl w:val="2"/>
        <w:rPr>
          <w:rFonts w:ascii="Calibri" w:hAnsi="Calibri"/>
          <w:b/>
          <w:bCs/>
          <w:color w:val="auto"/>
          <w:kern w:val="0"/>
          <w:sz w:val="24"/>
          <w:szCs w:val="24"/>
        </w:rPr>
      </w:pPr>
      <w:r w:rsidRPr="009247B8">
        <w:rPr>
          <w:rFonts w:ascii="Calibri" w:hAnsi="Calibri"/>
          <w:b/>
          <w:color w:val="auto"/>
          <w:sz w:val="24"/>
          <w:szCs w:val="24"/>
        </w:rPr>
        <w:t xml:space="preserve">Information on Active Waiver Participants Calendar Year </w:t>
      </w:r>
      <w:r w:rsidR="00A53D0F">
        <w:rPr>
          <w:rFonts w:ascii="Calibri" w:hAnsi="Calibri"/>
          <w:b/>
          <w:color w:val="auto"/>
          <w:sz w:val="24"/>
          <w:szCs w:val="24"/>
        </w:rPr>
        <w:t>201</w:t>
      </w:r>
      <w:r w:rsidR="003B5917">
        <w:rPr>
          <w:rFonts w:ascii="Calibri" w:hAnsi="Calibri"/>
          <w:b/>
          <w:color w:val="auto"/>
          <w:sz w:val="24"/>
          <w:szCs w:val="24"/>
        </w:rPr>
        <w:t>9</w:t>
      </w:r>
      <w:r>
        <w:rPr>
          <w:rFonts w:ascii="Calibri" w:hAnsi="Calibri"/>
          <w:b/>
          <w:color w:val="auto"/>
          <w:sz w:val="24"/>
          <w:szCs w:val="24"/>
        </w:rPr>
        <w:t xml:space="preserve"> and Open Enrollment Applicants</w:t>
      </w:r>
    </w:p>
    <w:p w14:paraId="44D27114" w14:textId="77777777" w:rsidR="00754E04" w:rsidRPr="009247B8" w:rsidRDefault="00754E04" w:rsidP="00754E04">
      <w:pPr>
        <w:pStyle w:val="ListParagraph"/>
        <w:spacing w:line="360" w:lineRule="auto"/>
        <w:rPr>
          <w:rFonts w:ascii="Calibri" w:hAnsi="Calibri"/>
          <w:b/>
          <w:color w:val="auto"/>
          <w:sz w:val="24"/>
          <w:szCs w:val="24"/>
        </w:rPr>
      </w:pPr>
    </w:p>
    <w:p w14:paraId="5848DCF6" w14:textId="77777777" w:rsidR="00754E04" w:rsidRPr="009247B8" w:rsidRDefault="00754E04" w:rsidP="00754E04">
      <w:pPr>
        <w:pStyle w:val="ListParagraph"/>
        <w:numPr>
          <w:ilvl w:val="1"/>
          <w:numId w:val="37"/>
        </w:numPr>
        <w:spacing w:before="120" w:after="120" w:line="360" w:lineRule="auto"/>
        <w:ind w:left="720"/>
        <w:jc w:val="both"/>
        <w:outlineLvl w:val="2"/>
        <w:rPr>
          <w:rFonts w:ascii="Calibri" w:hAnsi="Calibri"/>
          <w:b/>
          <w:bCs/>
          <w:color w:val="auto"/>
          <w:kern w:val="0"/>
          <w:sz w:val="24"/>
          <w:szCs w:val="24"/>
        </w:rPr>
      </w:pPr>
      <w:r w:rsidRPr="009247B8">
        <w:rPr>
          <w:rFonts w:ascii="Calibri" w:hAnsi="Calibri"/>
          <w:b/>
          <w:color w:val="auto"/>
          <w:sz w:val="24"/>
          <w:szCs w:val="24"/>
        </w:rPr>
        <w:t xml:space="preserve">Autism Waiver Program Provider Information </w:t>
      </w:r>
    </w:p>
    <w:p w14:paraId="7E51BB41" w14:textId="77777777" w:rsidR="00754E04" w:rsidRPr="009247B8" w:rsidRDefault="00754E04" w:rsidP="008D6D90">
      <w:pPr>
        <w:pStyle w:val="ListParagraph"/>
        <w:spacing w:before="120" w:after="120" w:line="360" w:lineRule="auto"/>
        <w:ind w:left="0"/>
        <w:jc w:val="both"/>
        <w:outlineLvl w:val="2"/>
        <w:rPr>
          <w:rFonts w:ascii="Calibri" w:hAnsi="Calibri"/>
          <w:b/>
          <w:bCs/>
          <w:color w:val="auto"/>
          <w:kern w:val="0"/>
          <w:sz w:val="24"/>
          <w:szCs w:val="24"/>
        </w:rPr>
      </w:pPr>
    </w:p>
    <w:p w14:paraId="2089B06A" w14:textId="77777777" w:rsidR="00754E04" w:rsidRPr="009247B8" w:rsidRDefault="00754E04" w:rsidP="00754E04">
      <w:pPr>
        <w:pStyle w:val="ListParagraph"/>
        <w:numPr>
          <w:ilvl w:val="1"/>
          <w:numId w:val="37"/>
        </w:numPr>
        <w:spacing w:before="120" w:after="120" w:line="360" w:lineRule="auto"/>
        <w:ind w:left="720"/>
        <w:jc w:val="both"/>
        <w:outlineLvl w:val="2"/>
        <w:rPr>
          <w:rFonts w:ascii="Calibri" w:hAnsi="Calibri"/>
          <w:b/>
          <w:bCs/>
          <w:color w:val="auto"/>
          <w:kern w:val="0"/>
          <w:sz w:val="24"/>
          <w:szCs w:val="24"/>
        </w:rPr>
      </w:pPr>
      <w:r w:rsidRPr="009247B8">
        <w:rPr>
          <w:rFonts w:ascii="Calibri" w:hAnsi="Calibri"/>
          <w:b/>
          <w:color w:val="auto"/>
          <w:sz w:val="24"/>
          <w:szCs w:val="24"/>
        </w:rPr>
        <w:t>Measuring Programmatic Outcomes</w:t>
      </w:r>
    </w:p>
    <w:p w14:paraId="5D419977" w14:textId="77777777" w:rsidR="00754E04" w:rsidRPr="009247B8" w:rsidRDefault="00754E04" w:rsidP="00754E04">
      <w:pPr>
        <w:pStyle w:val="ListParagraph"/>
        <w:spacing w:line="360" w:lineRule="auto"/>
        <w:rPr>
          <w:rFonts w:ascii="Calibri" w:hAnsi="Calibri"/>
          <w:b/>
          <w:bCs/>
          <w:color w:val="auto"/>
          <w:kern w:val="0"/>
          <w:sz w:val="24"/>
          <w:szCs w:val="24"/>
        </w:rPr>
      </w:pPr>
    </w:p>
    <w:p w14:paraId="38A94498" w14:textId="77777777" w:rsidR="00754E04" w:rsidRPr="009247B8" w:rsidRDefault="00754E04" w:rsidP="00754E04">
      <w:pPr>
        <w:pStyle w:val="ListParagraph"/>
        <w:numPr>
          <w:ilvl w:val="1"/>
          <w:numId w:val="37"/>
        </w:numPr>
        <w:spacing w:before="120" w:after="120" w:line="360" w:lineRule="auto"/>
        <w:ind w:left="720"/>
        <w:jc w:val="both"/>
        <w:outlineLvl w:val="2"/>
        <w:rPr>
          <w:rFonts w:ascii="Calibri" w:hAnsi="Calibri"/>
          <w:b/>
          <w:bCs/>
          <w:color w:val="auto"/>
          <w:kern w:val="0"/>
          <w:sz w:val="24"/>
          <w:szCs w:val="24"/>
        </w:rPr>
      </w:pPr>
      <w:r w:rsidRPr="009247B8">
        <w:rPr>
          <w:rFonts w:ascii="Calibri" w:hAnsi="Calibri"/>
          <w:b/>
          <w:color w:val="auto"/>
          <w:sz w:val="24"/>
          <w:szCs w:val="24"/>
        </w:rPr>
        <w:t xml:space="preserve">Next Steps </w:t>
      </w:r>
    </w:p>
    <w:p w14:paraId="50B9574E" w14:textId="77777777" w:rsidR="00754E04" w:rsidRPr="009247B8" w:rsidRDefault="00754E04" w:rsidP="00754E04">
      <w:pPr>
        <w:pStyle w:val="ListParagraph"/>
        <w:spacing w:line="360" w:lineRule="auto"/>
        <w:rPr>
          <w:rFonts w:ascii="Calibri" w:hAnsi="Calibri"/>
          <w:b/>
          <w:bCs/>
          <w:color w:val="auto"/>
          <w:kern w:val="0"/>
          <w:sz w:val="24"/>
          <w:szCs w:val="24"/>
        </w:rPr>
      </w:pPr>
    </w:p>
    <w:p w14:paraId="71572E3D" w14:textId="77777777" w:rsidR="00754E04" w:rsidRPr="009247B8" w:rsidRDefault="00754E04" w:rsidP="00754E04">
      <w:pPr>
        <w:pStyle w:val="ListParagraph"/>
        <w:numPr>
          <w:ilvl w:val="1"/>
          <w:numId w:val="37"/>
        </w:numPr>
        <w:spacing w:before="120" w:after="120" w:line="360" w:lineRule="auto"/>
        <w:ind w:left="720"/>
        <w:jc w:val="both"/>
        <w:outlineLvl w:val="2"/>
        <w:rPr>
          <w:rFonts w:ascii="Calibri" w:hAnsi="Calibri"/>
          <w:b/>
          <w:bCs/>
          <w:color w:val="auto"/>
          <w:kern w:val="0"/>
          <w:sz w:val="24"/>
          <w:szCs w:val="24"/>
        </w:rPr>
      </w:pPr>
      <w:r w:rsidRPr="009247B8">
        <w:rPr>
          <w:rFonts w:ascii="Calibri" w:hAnsi="Calibri"/>
          <w:b/>
          <w:bCs/>
          <w:color w:val="auto"/>
          <w:kern w:val="0"/>
          <w:sz w:val="24"/>
          <w:szCs w:val="24"/>
        </w:rPr>
        <w:t>Legislation</w:t>
      </w:r>
    </w:p>
    <w:p w14:paraId="3895D15F" w14:textId="77777777" w:rsidR="00754E04" w:rsidRPr="009247B8" w:rsidRDefault="00754E04" w:rsidP="00754E04">
      <w:pPr>
        <w:pStyle w:val="BodyText3"/>
        <w:widowControl w:val="0"/>
        <w:spacing w:before="120" w:line="360" w:lineRule="auto"/>
        <w:ind w:left="900"/>
        <w:jc w:val="both"/>
        <w:rPr>
          <w:rFonts w:ascii="Calibri" w:hAnsi="Calibri"/>
          <w:b/>
          <w:color w:val="auto"/>
          <w:sz w:val="24"/>
          <w:szCs w:val="24"/>
        </w:rPr>
      </w:pPr>
    </w:p>
    <w:p w14:paraId="668E030D" w14:textId="77777777" w:rsidR="00754E04" w:rsidRPr="009247B8" w:rsidRDefault="00754E04" w:rsidP="00754E04">
      <w:pPr>
        <w:spacing w:before="120" w:after="120" w:line="360" w:lineRule="auto"/>
        <w:ind w:left="900"/>
        <w:jc w:val="both"/>
        <w:outlineLvl w:val="2"/>
        <w:rPr>
          <w:rFonts w:ascii="Calibri" w:hAnsi="Calibri"/>
          <w:b/>
          <w:bCs/>
          <w:color w:val="auto"/>
          <w:kern w:val="0"/>
          <w:sz w:val="24"/>
          <w:szCs w:val="24"/>
        </w:rPr>
      </w:pPr>
      <w:r w:rsidRPr="009247B8">
        <w:rPr>
          <w:rFonts w:ascii="Calibri" w:hAnsi="Calibri"/>
          <w:b/>
          <w:bCs/>
          <w:color w:val="auto"/>
          <w:kern w:val="0"/>
          <w:sz w:val="24"/>
          <w:szCs w:val="24"/>
        </w:rPr>
        <w:t>All inform</w:t>
      </w:r>
      <w:r w:rsidR="009F3349">
        <w:rPr>
          <w:rFonts w:ascii="Calibri" w:hAnsi="Calibri"/>
          <w:b/>
          <w:bCs/>
          <w:color w:val="auto"/>
          <w:kern w:val="0"/>
          <w:sz w:val="24"/>
          <w:szCs w:val="24"/>
        </w:rPr>
        <w:t>ation contained in this report wa</w:t>
      </w:r>
      <w:r w:rsidRPr="009247B8">
        <w:rPr>
          <w:rFonts w:ascii="Calibri" w:hAnsi="Calibri"/>
          <w:b/>
          <w:bCs/>
          <w:color w:val="auto"/>
          <w:kern w:val="0"/>
          <w:sz w:val="24"/>
          <w:szCs w:val="24"/>
        </w:rPr>
        <w:t xml:space="preserve">s current </w:t>
      </w:r>
      <w:r w:rsidRPr="009247B8">
        <w:rPr>
          <w:rFonts w:ascii="Calibri" w:hAnsi="Calibri"/>
          <w:b/>
          <w:color w:val="auto"/>
          <w:sz w:val="24"/>
          <w:szCs w:val="24"/>
        </w:rPr>
        <w:t xml:space="preserve">as of </w:t>
      </w:r>
      <w:r>
        <w:rPr>
          <w:rFonts w:ascii="Calibri" w:hAnsi="Calibri"/>
          <w:b/>
          <w:color w:val="auto"/>
          <w:sz w:val="24"/>
          <w:szCs w:val="24"/>
        </w:rPr>
        <w:t xml:space="preserve">November 15, </w:t>
      </w:r>
      <w:r w:rsidR="003B5917">
        <w:rPr>
          <w:rFonts w:ascii="Calibri" w:hAnsi="Calibri"/>
          <w:b/>
          <w:color w:val="auto"/>
          <w:sz w:val="24"/>
          <w:szCs w:val="24"/>
        </w:rPr>
        <w:t>2019</w:t>
      </w:r>
      <w:r w:rsidRPr="009247B8">
        <w:rPr>
          <w:rFonts w:ascii="Calibri" w:hAnsi="Calibri"/>
          <w:b/>
          <w:color w:val="auto"/>
          <w:sz w:val="24"/>
          <w:szCs w:val="24"/>
        </w:rPr>
        <w:t>.</w:t>
      </w:r>
    </w:p>
    <w:p w14:paraId="7117E5E2" w14:textId="77777777" w:rsidR="00754E04" w:rsidRPr="009247B8" w:rsidRDefault="00754E04" w:rsidP="00754E04">
      <w:pPr>
        <w:pStyle w:val="BodyText3"/>
        <w:widowControl w:val="0"/>
        <w:numPr>
          <w:ilvl w:val="0"/>
          <w:numId w:val="11"/>
        </w:numPr>
        <w:spacing w:before="120"/>
        <w:jc w:val="both"/>
        <w:rPr>
          <w:rFonts w:ascii="Calibri" w:hAnsi="Calibri"/>
          <w:b/>
          <w:color w:val="auto"/>
          <w:sz w:val="28"/>
          <w:szCs w:val="28"/>
        </w:rPr>
      </w:pPr>
      <w:r w:rsidRPr="009247B8">
        <w:rPr>
          <w:rFonts w:ascii="Calibri" w:hAnsi="Calibri"/>
          <w:b/>
          <w:color w:val="auto"/>
          <w:sz w:val="24"/>
          <w:szCs w:val="24"/>
        </w:rPr>
        <w:br w:type="page"/>
      </w:r>
      <w:r w:rsidRPr="009247B8">
        <w:rPr>
          <w:rFonts w:ascii="Calibri" w:hAnsi="Calibri"/>
          <w:b/>
          <w:color w:val="auto"/>
          <w:sz w:val="28"/>
          <w:szCs w:val="28"/>
        </w:rPr>
        <w:lastRenderedPageBreak/>
        <w:t>Executive Summary</w:t>
      </w:r>
    </w:p>
    <w:p w14:paraId="3CDAF8FA" w14:textId="77777777" w:rsidR="00754E04" w:rsidRPr="009247B8" w:rsidRDefault="00754E04" w:rsidP="00754E04">
      <w:pPr>
        <w:pStyle w:val="BodyText3"/>
        <w:widowControl w:val="0"/>
        <w:spacing w:before="120"/>
        <w:jc w:val="both"/>
        <w:rPr>
          <w:rFonts w:ascii="Calibri" w:hAnsi="Calibri"/>
          <w:b/>
          <w:color w:val="auto"/>
          <w:sz w:val="12"/>
          <w:szCs w:val="12"/>
        </w:rPr>
      </w:pPr>
    </w:p>
    <w:p w14:paraId="378E5B9F" w14:textId="77777777" w:rsidR="00754E04" w:rsidRDefault="00754E04" w:rsidP="00754E04">
      <w:pPr>
        <w:spacing w:after="120"/>
        <w:rPr>
          <w:rFonts w:ascii="Calibri" w:hAnsi="Calibri"/>
          <w:color w:val="auto"/>
          <w:sz w:val="24"/>
          <w:szCs w:val="24"/>
        </w:rPr>
      </w:pPr>
      <w:r w:rsidRPr="009247B8">
        <w:rPr>
          <w:rFonts w:ascii="Calibri" w:hAnsi="Calibri"/>
          <w:color w:val="auto"/>
          <w:sz w:val="24"/>
          <w:szCs w:val="24"/>
        </w:rPr>
        <w:t xml:space="preserve">The Department of Developmental Services’ (DDS) Autism Division respectfully submits this report in response </w:t>
      </w:r>
      <w:r w:rsidR="00F56B4D">
        <w:rPr>
          <w:rFonts w:ascii="Calibri" w:hAnsi="Calibri"/>
          <w:color w:val="auto"/>
          <w:sz w:val="24"/>
          <w:szCs w:val="24"/>
        </w:rPr>
        <w:t xml:space="preserve">to language contained in the Fiscal Year </w:t>
      </w:r>
      <w:r w:rsidR="00A53D0F">
        <w:rPr>
          <w:rFonts w:ascii="Calibri" w:hAnsi="Calibri"/>
          <w:color w:val="auto"/>
          <w:sz w:val="24"/>
          <w:szCs w:val="24"/>
        </w:rPr>
        <w:t>20</w:t>
      </w:r>
      <w:r w:rsidR="00D54995">
        <w:rPr>
          <w:rFonts w:ascii="Calibri" w:hAnsi="Calibri"/>
          <w:color w:val="auto"/>
          <w:sz w:val="24"/>
          <w:szCs w:val="24"/>
        </w:rPr>
        <w:t>20</w:t>
      </w:r>
      <w:r>
        <w:rPr>
          <w:rFonts w:ascii="Calibri" w:hAnsi="Calibri"/>
          <w:color w:val="auto"/>
          <w:sz w:val="24"/>
          <w:szCs w:val="24"/>
        </w:rPr>
        <w:t xml:space="preserve"> budget. </w:t>
      </w:r>
      <w:r w:rsidRPr="009247B8">
        <w:rPr>
          <w:rFonts w:ascii="Calibri" w:hAnsi="Calibri"/>
          <w:color w:val="auto"/>
          <w:sz w:val="24"/>
          <w:szCs w:val="24"/>
        </w:rPr>
        <w:t xml:space="preserve">Line-item </w:t>
      </w:r>
      <w:hyperlink r:id="rId11" w:history="1">
        <w:r w:rsidRPr="0055680B">
          <w:rPr>
            <w:rStyle w:val="Hyperlink"/>
            <w:rFonts w:ascii="Calibri" w:hAnsi="Calibri"/>
            <w:sz w:val="24"/>
            <w:szCs w:val="24"/>
          </w:rPr>
          <w:t>5920-3010</w:t>
        </w:r>
      </w:hyperlink>
      <w:r w:rsidRPr="009247B8">
        <w:rPr>
          <w:rFonts w:ascii="Calibri" w:hAnsi="Calibri"/>
          <w:color w:val="auto"/>
          <w:sz w:val="24"/>
          <w:szCs w:val="24"/>
        </w:rPr>
        <w:t xml:space="preserve"> </w:t>
      </w:r>
      <w:r w:rsidR="008B5BBE">
        <w:rPr>
          <w:rFonts w:ascii="Calibri" w:hAnsi="Calibri"/>
          <w:color w:val="auto"/>
          <w:sz w:val="24"/>
          <w:szCs w:val="24"/>
        </w:rPr>
        <w:t xml:space="preserve">, which </w:t>
      </w:r>
      <w:r w:rsidRPr="009247B8">
        <w:rPr>
          <w:rFonts w:ascii="Calibri" w:hAnsi="Calibri"/>
          <w:color w:val="auto"/>
          <w:sz w:val="24"/>
          <w:szCs w:val="24"/>
        </w:rPr>
        <w:t>mandates the submission of this report as follows:</w:t>
      </w:r>
    </w:p>
    <w:p w14:paraId="6B5DC391" w14:textId="77777777" w:rsidR="00D54995" w:rsidRPr="00D54995" w:rsidRDefault="00D54995" w:rsidP="00D54995">
      <w:pPr>
        <w:spacing w:after="120"/>
        <w:ind w:left="720"/>
        <w:rPr>
          <w:rFonts w:asciiTheme="minorHAnsi" w:hAnsiTheme="minorHAnsi"/>
          <w:i/>
          <w:color w:val="auto"/>
          <w:sz w:val="24"/>
          <w:szCs w:val="24"/>
        </w:rPr>
      </w:pPr>
      <w:r w:rsidRPr="00D54995">
        <w:rPr>
          <w:rFonts w:asciiTheme="minorHAnsi" w:hAnsiTheme="minorHAnsi" w:cs="Arial"/>
          <w:i/>
          <w:color w:val="333333"/>
          <w:sz w:val="24"/>
          <w:szCs w:val="24"/>
          <w:shd w:val="clear" w:color="auto" w:fill="FFFFFF"/>
        </w:rPr>
        <w:t>“...that the department shall report to the house and senate committees on ways and means, the joint committee on education and the joint committee on children, families and persons with disabilities on the number of contracted support services provided for families with autistic children under this item and the costs associated with such services not later than January 10, 2020; provided further, that such report shall include, but not be limited to, the services provided by the children’s autism spectrum disorder waiver, with information regarding the number of children enrolled in the waiver and receiving services, linguistic and cultural diversity, age, gender and geographic representation of the applicants and the children enrolled in the program and department plans to continue to assess the demand for waiver services, any executive office of health and human services plans to expand the waiver for children on the autism spectrum of all ages in the future and any other information determined relevant by the department…”</w:t>
      </w:r>
    </w:p>
    <w:p w14:paraId="07248598" w14:textId="77777777" w:rsidR="00754E04" w:rsidRPr="009247B8" w:rsidRDefault="00754E04" w:rsidP="00754E04">
      <w:pPr>
        <w:pStyle w:val="BodyText3"/>
        <w:widowControl w:val="0"/>
        <w:spacing w:before="120"/>
        <w:rPr>
          <w:rFonts w:ascii="Calibri" w:hAnsi="Calibri"/>
          <w:color w:val="auto"/>
          <w:sz w:val="24"/>
          <w:szCs w:val="24"/>
        </w:rPr>
      </w:pPr>
      <w:r w:rsidRPr="009247B8">
        <w:rPr>
          <w:rFonts w:ascii="Calibri" w:hAnsi="Calibri"/>
          <w:color w:val="auto"/>
          <w:sz w:val="24"/>
          <w:szCs w:val="24"/>
        </w:rPr>
        <w:t xml:space="preserve">The information in this calendar year report was collected by the Autism Division and covers the Administration’s activities related to the Autism Waiver Program from </w:t>
      </w:r>
      <w:r w:rsidRPr="0055680B">
        <w:rPr>
          <w:rFonts w:ascii="Calibri" w:hAnsi="Calibri"/>
          <w:color w:val="auto"/>
          <w:sz w:val="24"/>
          <w:szCs w:val="24"/>
        </w:rPr>
        <w:t xml:space="preserve">January 1, </w:t>
      </w:r>
      <w:r w:rsidR="00A53D0F">
        <w:rPr>
          <w:rFonts w:ascii="Calibri" w:hAnsi="Calibri"/>
          <w:color w:val="auto"/>
          <w:sz w:val="24"/>
          <w:szCs w:val="24"/>
        </w:rPr>
        <w:t>201</w:t>
      </w:r>
      <w:r w:rsidR="003B5917">
        <w:rPr>
          <w:rFonts w:ascii="Calibri" w:hAnsi="Calibri"/>
          <w:color w:val="auto"/>
          <w:sz w:val="24"/>
          <w:szCs w:val="24"/>
        </w:rPr>
        <w:t>9</w:t>
      </w:r>
      <w:r w:rsidRPr="0055680B">
        <w:rPr>
          <w:rFonts w:ascii="Calibri" w:hAnsi="Calibri"/>
          <w:color w:val="auto"/>
          <w:sz w:val="24"/>
          <w:szCs w:val="24"/>
        </w:rPr>
        <w:t xml:space="preserve"> through </w:t>
      </w:r>
      <w:r>
        <w:rPr>
          <w:rFonts w:ascii="Calibri" w:hAnsi="Calibri"/>
          <w:color w:val="auto"/>
          <w:sz w:val="24"/>
          <w:szCs w:val="24"/>
        </w:rPr>
        <w:t xml:space="preserve">November 15, </w:t>
      </w:r>
      <w:r w:rsidR="00A53D0F">
        <w:rPr>
          <w:rFonts w:ascii="Calibri" w:hAnsi="Calibri"/>
          <w:color w:val="auto"/>
          <w:sz w:val="24"/>
          <w:szCs w:val="24"/>
        </w:rPr>
        <w:t>201</w:t>
      </w:r>
      <w:r w:rsidR="003B5917">
        <w:rPr>
          <w:rFonts w:ascii="Calibri" w:hAnsi="Calibri"/>
          <w:color w:val="auto"/>
          <w:sz w:val="24"/>
          <w:szCs w:val="24"/>
        </w:rPr>
        <w:t>9</w:t>
      </w:r>
      <w:r w:rsidR="00D54995">
        <w:rPr>
          <w:rFonts w:ascii="Calibri" w:hAnsi="Calibri"/>
          <w:color w:val="auto"/>
          <w:sz w:val="24"/>
          <w:szCs w:val="24"/>
        </w:rPr>
        <w:t>.</w:t>
      </w:r>
      <w:r>
        <w:rPr>
          <w:rFonts w:ascii="Calibri" w:hAnsi="Calibri"/>
          <w:color w:val="auto"/>
          <w:sz w:val="24"/>
          <w:szCs w:val="24"/>
        </w:rPr>
        <w:t xml:space="preserve"> </w:t>
      </w:r>
    </w:p>
    <w:p w14:paraId="1F25CBB2" w14:textId="23E274DC" w:rsidR="00754E04" w:rsidRPr="009247B8" w:rsidRDefault="00754E04" w:rsidP="00754E04">
      <w:pPr>
        <w:pStyle w:val="BodyText3"/>
        <w:widowControl w:val="0"/>
        <w:spacing w:before="120"/>
        <w:rPr>
          <w:rFonts w:ascii="Calibri" w:hAnsi="Calibri"/>
          <w:color w:val="auto"/>
          <w:sz w:val="24"/>
          <w:szCs w:val="24"/>
        </w:rPr>
      </w:pPr>
      <w:r w:rsidRPr="009247B8">
        <w:rPr>
          <w:rFonts w:ascii="Calibri" w:hAnsi="Calibri"/>
          <w:color w:val="auto"/>
          <w:sz w:val="24"/>
          <w:szCs w:val="24"/>
        </w:rPr>
        <w:t>As a result of Chapter 107 of the Acts of 2005, the Department’s Autism Division submitted an application to the Centers for Medicare and Medicaid Services (CMS) proposing a Federal Medicaid Waiver Program to serve young children on the autism spectrum. DDS received approval from CMS on October 1, 2007, allowing the Division to administer a three-year pilot Autism Waiver Program.  In June 2010, DDS submitted a renewal application to CMS, receiving approval on October 1, 2010. This Rene</w:t>
      </w:r>
      <w:r w:rsidR="00A71945">
        <w:rPr>
          <w:rFonts w:ascii="Calibri" w:hAnsi="Calibri"/>
          <w:color w:val="auto"/>
          <w:sz w:val="24"/>
          <w:szCs w:val="24"/>
        </w:rPr>
        <w:t>wal Autism Waiver Program allowed</w:t>
      </w:r>
      <w:r w:rsidRPr="009247B8">
        <w:rPr>
          <w:rFonts w:ascii="Calibri" w:hAnsi="Calibri"/>
          <w:color w:val="auto"/>
          <w:sz w:val="24"/>
          <w:szCs w:val="24"/>
        </w:rPr>
        <w:t xml:space="preserve"> the Division to continue the Autism Waiver Program for an additional five years. Additionally, the Renewal </w:t>
      </w:r>
      <w:r w:rsidR="00A71945">
        <w:rPr>
          <w:rFonts w:ascii="Calibri" w:hAnsi="Calibri"/>
          <w:color w:val="auto"/>
          <w:sz w:val="24"/>
          <w:szCs w:val="24"/>
        </w:rPr>
        <w:t>Autism Waiver Program designates</w:t>
      </w:r>
      <w:r w:rsidRPr="009247B8">
        <w:rPr>
          <w:rFonts w:ascii="Calibri" w:hAnsi="Calibri"/>
          <w:color w:val="auto"/>
          <w:sz w:val="24"/>
          <w:szCs w:val="24"/>
        </w:rPr>
        <w:t xml:space="preserve"> ten slots for three</w:t>
      </w:r>
      <w:r w:rsidR="00D162C2">
        <w:rPr>
          <w:rFonts w:ascii="Calibri" w:hAnsi="Calibri"/>
          <w:color w:val="auto"/>
          <w:sz w:val="24"/>
          <w:szCs w:val="24"/>
        </w:rPr>
        <w:t>-</w:t>
      </w:r>
      <w:r w:rsidRPr="009247B8">
        <w:rPr>
          <w:rFonts w:ascii="Calibri" w:hAnsi="Calibri"/>
          <w:color w:val="auto"/>
          <w:sz w:val="24"/>
          <w:szCs w:val="24"/>
        </w:rPr>
        <w:t>year</w:t>
      </w:r>
      <w:r w:rsidR="00D162C2">
        <w:rPr>
          <w:rFonts w:ascii="Calibri" w:hAnsi="Calibri"/>
          <w:color w:val="auto"/>
          <w:sz w:val="24"/>
          <w:szCs w:val="24"/>
        </w:rPr>
        <w:t>-</w:t>
      </w:r>
      <w:r w:rsidRPr="009247B8">
        <w:rPr>
          <w:rFonts w:ascii="Calibri" w:hAnsi="Calibri"/>
          <w:color w:val="auto"/>
          <w:sz w:val="24"/>
          <w:szCs w:val="24"/>
        </w:rPr>
        <w:t xml:space="preserve">olds transitioning out of Early Intervention - a statewide service available to families of children between birth and three years of age through the Department of Public Health (DPH). This provides the opportunity for families with younger children to access the program and to continue with an in-home support program model. The renewal Waiver also builds in a Step-Down Program after three years of intensive in-home supports that allows families to receive behavioral consultation services and other ancillary supports until the child reaches his/her ninth birthday. </w:t>
      </w:r>
    </w:p>
    <w:p w14:paraId="08043D57" w14:textId="77777777" w:rsidR="00754E04" w:rsidRDefault="00754E04" w:rsidP="00754E04">
      <w:pPr>
        <w:pStyle w:val="BodyText3"/>
        <w:widowControl w:val="0"/>
        <w:rPr>
          <w:rFonts w:ascii="Calibri" w:hAnsi="Calibri"/>
          <w:color w:val="auto"/>
          <w:sz w:val="24"/>
          <w:szCs w:val="24"/>
        </w:rPr>
      </w:pPr>
      <w:r w:rsidRPr="009247B8">
        <w:rPr>
          <w:rFonts w:ascii="Calibri" w:hAnsi="Calibri"/>
          <w:color w:val="auto"/>
          <w:sz w:val="24"/>
          <w:szCs w:val="24"/>
        </w:rPr>
        <w:t>CMS approved a waiver amendment in January 2013, increasing the program capacity to 157 participants and up to 205 unique children over the Waiver Year due to an increase in funding for the Autism Waiver Program at Legislative Mid-Year. CMS approved another wa</w:t>
      </w:r>
      <w:r w:rsidR="00A71945">
        <w:rPr>
          <w:rFonts w:ascii="Calibri" w:hAnsi="Calibri"/>
          <w:color w:val="auto"/>
          <w:sz w:val="24"/>
          <w:szCs w:val="24"/>
        </w:rPr>
        <w:t>iver amendment in late November</w:t>
      </w:r>
      <w:r w:rsidRPr="009247B8">
        <w:rPr>
          <w:rFonts w:ascii="Calibri" w:hAnsi="Calibri"/>
          <w:color w:val="auto"/>
          <w:sz w:val="24"/>
          <w:szCs w:val="24"/>
        </w:rPr>
        <w:t xml:space="preserve"> 2013 to increase capacity based on an increase in funding for the Autism Waiv</w:t>
      </w:r>
      <w:r w:rsidR="00A71945">
        <w:rPr>
          <w:rFonts w:ascii="Calibri" w:hAnsi="Calibri"/>
          <w:color w:val="auto"/>
          <w:sz w:val="24"/>
          <w:szCs w:val="24"/>
        </w:rPr>
        <w:t>er Program. This</w:t>
      </w:r>
      <w:r w:rsidRPr="009247B8">
        <w:rPr>
          <w:rFonts w:ascii="Calibri" w:hAnsi="Calibri"/>
          <w:color w:val="auto"/>
          <w:sz w:val="24"/>
          <w:szCs w:val="24"/>
        </w:rPr>
        <w:t xml:space="preserve"> amendment increased the capacity for waiver year 3 retroactive to July 1, 2013 and increased capacity in years 4 and 5. The capacity for waiver years 4 and 5 is 220 </w:t>
      </w:r>
      <w:r>
        <w:rPr>
          <w:rFonts w:ascii="Calibri" w:hAnsi="Calibri"/>
          <w:color w:val="auto"/>
          <w:sz w:val="24"/>
          <w:szCs w:val="24"/>
        </w:rPr>
        <w:t xml:space="preserve">at any </w:t>
      </w:r>
      <w:r w:rsidRPr="009247B8">
        <w:rPr>
          <w:rFonts w:ascii="Calibri" w:hAnsi="Calibri"/>
          <w:color w:val="auto"/>
          <w:sz w:val="24"/>
          <w:szCs w:val="24"/>
        </w:rPr>
        <w:t xml:space="preserve">point in time and 325 over the course of the Federal waiver year.  </w:t>
      </w:r>
    </w:p>
    <w:p w14:paraId="25B1E5A2" w14:textId="2D690C7E" w:rsidR="00754E04" w:rsidRPr="006D6B76" w:rsidRDefault="00754E04" w:rsidP="00754E04">
      <w:pPr>
        <w:pStyle w:val="BodyText3"/>
        <w:widowControl w:val="0"/>
        <w:rPr>
          <w:rFonts w:ascii="Calibri" w:hAnsi="Calibri"/>
          <w:color w:val="auto"/>
          <w:sz w:val="24"/>
          <w:szCs w:val="24"/>
        </w:rPr>
      </w:pPr>
      <w:r>
        <w:rPr>
          <w:rFonts w:ascii="Calibri" w:hAnsi="Calibri"/>
          <w:color w:val="auto"/>
          <w:sz w:val="24"/>
          <w:szCs w:val="24"/>
        </w:rPr>
        <w:t>In September 2015</w:t>
      </w:r>
      <w:r w:rsidR="00D54995">
        <w:rPr>
          <w:rFonts w:ascii="Calibri" w:hAnsi="Calibri"/>
          <w:color w:val="auto"/>
          <w:sz w:val="24"/>
          <w:szCs w:val="24"/>
        </w:rPr>
        <w:t>,</w:t>
      </w:r>
      <w:r>
        <w:rPr>
          <w:rFonts w:ascii="Calibri" w:hAnsi="Calibri"/>
          <w:color w:val="auto"/>
          <w:sz w:val="24"/>
          <w:szCs w:val="24"/>
        </w:rPr>
        <w:t xml:space="preserve"> the Department submitted a</w:t>
      </w:r>
      <w:r w:rsidR="0048535F">
        <w:rPr>
          <w:rFonts w:ascii="Calibri" w:hAnsi="Calibri"/>
          <w:color w:val="auto"/>
          <w:sz w:val="24"/>
          <w:szCs w:val="24"/>
        </w:rPr>
        <w:t>nother</w:t>
      </w:r>
      <w:r>
        <w:rPr>
          <w:rFonts w:ascii="Calibri" w:hAnsi="Calibri"/>
          <w:color w:val="auto"/>
          <w:sz w:val="24"/>
          <w:szCs w:val="24"/>
        </w:rPr>
        <w:t xml:space="preserve"> renewal application to </w:t>
      </w:r>
      <w:r w:rsidR="00A71945">
        <w:rPr>
          <w:rFonts w:ascii="Calibri" w:hAnsi="Calibri"/>
          <w:color w:val="auto"/>
          <w:sz w:val="24"/>
          <w:szCs w:val="24"/>
        </w:rPr>
        <w:t>CMS. As part of the FY</w:t>
      </w:r>
      <w:r>
        <w:rPr>
          <w:rFonts w:ascii="Calibri" w:hAnsi="Calibri"/>
          <w:color w:val="auto"/>
          <w:sz w:val="24"/>
          <w:szCs w:val="24"/>
        </w:rPr>
        <w:t xml:space="preserve">16 </w:t>
      </w:r>
      <w:r w:rsidR="00D54995">
        <w:rPr>
          <w:rFonts w:ascii="Calibri" w:hAnsi="Calibri"/>
          <w:color w:val="auto"/>
          <w:sz w:val="24"/>
          <w:szCs w:val="24"/>
        </w:rPr>
        <w:t>B</w:t>
      </w:r>
      <w:r>
        <w:rPr>
          <w:rFonts w:ascii="Calibri" w:hAnsi="Calibri"/>
          <w:color w:val="auto"/>
          <w:sz w:val="24"/>
          <w:szCs w:val="24"/>
        </w:rPr>
        <w:t>udget</w:t>
      </w:r>
      <w:r w:rsidR="0048535F">
        <w:rPr>
          <w:rFonts w:ascii="Calibri" w:hAnsi="Calibri"/>
          <w:color w:val="auto"/>
          <w:sz w:val="24"/>
          <w:szCs w:val="24"/>
        </w:rPr>
        <w:t>,</w:t>
      </w:r>
      <w:r>
        <w:rPr>
          <w:rFonts w:ascii="Calibri" w:hAnsi="Calibri"/>
          <w:color w:val="auto"/>
          <w:sz w:val="24"/>
          <w:szCs w:val="24"/>
        </w:rPr>
        <w:t xml:space="preserve"> the Autism Division received an increase in funding in the amount of </w:t>
      </w:r>
      <w:r w:rsidR="002319EC">
        <w:rPr>
          <w:rFonts w:ascii="Calibri" w:hAnsi="Calibri"/>
          <w:color w:val="auto"/>
          <w:sz w:val="24"/>
          <w:szCs w:val="24"/>
        </w:rPr>
        <w:t xml:space="preserve">approximately </w:t>
      </w:r>
      <w:r>
        <w:rPr>
          <w:rFonts w:ascii="Calibri" w:hAnsi="Calibri"/>
          <w:color w:val="auto"/>
          <w:sz w:val="24"/>
          <w:szCs w:val="24"/>
        </w:rPr>
        <w:t>$500,000. These funds allowed the Waiver Program to expand to 260 child</w:t>
      </w:r>
      <w:r w:rsidR="007D6DA8">
        <w:rPr>
          <w:rFonts w:ascii="Calibri" w:hAnsi="Calibri"/>
          <w:color w:val="auto"/>
          <w:sz w:val="24"/>
          <w:szCs w:val="24"/>
        </w:rPr>
        <w:t>ren at any point in time and 370</w:t>
      </w:r>
      <w:r>
        <w:rPr>
          <w:rFonts w:ascii="Calibri" w:hAnsi="Calibri"/>
          <w:color w:val="auto"/>
          <w:sz w:val="24"/>
          <w:szCs w:val="24"/>
        </w:rPr>
        <w:t xml:space="preserve"> participants during the course of the waiver year</w:t>
      </w:r>
      <w:r w:rsidR="0048535F">
        <w:rPr>
          <w:rFonts w:ascii="Calibri" w:hAnsi="Calibri"/>
          <w:color w:val="auto"/>
          <w:sz w:val="24"/>
          <w:szCs w:val="24"/>
        </w:rPr>
        <w:t>,</w:t>
      </w:r>
      <w:r>
        <w:rPr>
          <w:rFonts w:ascii="Calibri" w:hAnsi="Calibri"/>
          <w:color w:val="auto"/>
          <w:sz w:val="24"/>
          <w:szCs w:val="24"/>
        </w:rPr>
        <w:t xml:space="preserve"> which runs from October 1 to September 30.  The program has expanded </w:t>
      </w:r>
      <w:r w:rsidR="00A71945">
        <w:rPr>
          <w:rFonts w:ascii="Calibri" w:hAnsi="Calibri"/>
          <w:color w:val="auto"/>
          <w:sz w:val="24"/>
          <w:szCs w:val="24"/>
        </w:rPr>
        <w:t>its reserved capacity for three-year-</w:t>
      </w:r>
      <w:r>
        <w:rPr>
          <w:rFonts w:ascii="Calibri" w:hAnsi="Calibri"/>
          <w:color w:val="auto"/>
          <w:sz w:val="24"/>
          <w:szCs w:val="24"/>
        </w:rPr>
        <w:t>olds from ten children to twenty children</w:t>
      </w:r>
      <w:r w:rsidRPr="006D6B76">
        <w:rPr>
          <w:rFonts w:ascii="Calibri" w:hAnsi="Calibri"/>
          <w:color w:val="auto"/>
          <w:sz w:val="24"/>
          <w:szCs w:val="24"/>
        </w:rPr>
        <w:t xml:space="preserve">.  </w:t>
      </w:r>
      <w:r w:rsidR="008B007E" w:rsidRPr="006D6B76">
        <w:rPr>
          <w:rFonts w:ascii="Calibri" w:hAnsi="Calibri"/>
          <w:color w:val="auto"/>
          <w:sz w:val="24"/>
          <w:szCs w:val="24"/>
        </w:rPr>
        <w:t xml:space="preserve">As part of the FY19 </w:t>
      </w:r>
      <w:r w:rsidR="00122F9D">
        <w:rPr>
          <w:rFonts w:ascii="Calibri" w:hAnsi="Calibri"/>
          <w:color w:val="auto"/>
          <w:sz w:val="24"/>
          <w:szCs w:val="24"/>
        </w:rPr>
        <w:t>B</w:t>
      </w:r>
      <w:r w:rsidR="008B007E" w:rsidRPr="006D6B76">
        <w:rPr>
          <w:rFonts w:ascii="Calibri" w:hAnsi="Calibri"/>
          <w:color w:val="auto"/>
          <w:sz w:val="24"/>
          <w:szCs w:val="24"/>
        </w:rPr>
        <w:t>udget</w:t>
      </w:r>
      <w:r w:rsidR="00122F9D">
        <w:rPr>
          <w:rFonts w:ascii="Calibri" w:hAnsi="Calibri"/>
          <w:color w:val="auto"/>
          <w:sz w:val="24"/>
          <w:szCs w:val="24"/>
        </w:rPr>
        <w:t>,</w:t>
      </w:r>
      <w:r w:rsidR="008B007E" w:rsidRPr="006D6B76">
        <w:rPr>
          <w:rFonts w:ascii="Calibri" w:hAnsi="Calibri"/>
          <w:color w:val="auto"/>
          <w:sz w:val="24"/>
          <w:szCs w:val="24"/>
        </w:rPr>
        <w:t xml:space="preserve"> the Autism Division received an increase in funding in the amount of $500,000. These funds will allow the Waiver program to serve additional children and increase rates for direct </w:t>
      </w:r>
      <w:r w:rsidR="008B007E" w:rsidRPr="006D6B76">
        <w:rPr>
          <w:rFonts w:ascii="Calibri" w:hAnsi="Calibri"/>
          <w:color w:val="auto"/>
          <w:sz w:val="24"/>
          <w:szCs w:val="24"/>
        </w:rPr>
        <w:lastRenderedPageBreak/>
        <w:t>support workers in agencies and employee</w:t>
      </w:r>
      <w:r w:rsidR="0048535F">
        <w:rPr>
          <w:rFonts w:ascii="Calibri" w:hAnsi="Calibri"/>
          <w:color w:val="auto"/>
          <w:sz w:val="24"/>
          <w:szCs w:val="24"/>
        </w:rPr>
        <w:t>s</w:t>
      </w:r>
      <w:r w:rsidR="008B007E" w:rsidRPr="006D6B76">
        <w:rPr>
          <w:rFonts w:ascii="Calibri" w:hAnsi="Calibri"/>
          <w:color w:val="auto"/>
          <w:sz w:val="24"/>
          <w:szCs w:val="24"/>
        </w:rPr>
        <w:t xml:space="preserve"> of families. </w:t>
      </w:r>
      <w:r w:rsidR="00067BFE">
        <w:rPr>
          <w:rFonts w:ascii="Calibri" w:hAnsi="Calibri"/>
          <w:color w:val="auto"/>
          <w:sz w:val="24"/>
          <w:szCs w:val="24"/>
        </w:rPr>
        <w:t>The current Autism Waiver program is in its 5</w:t>
      </w:r>
      <w:r w:rsidR="00067BFE" w:rsidRPr="00067BFE">
        <w:rPr>
          <w:rFonts w:ascii="Calibri" w:hAnsi="Calibri"/>
          <w:color w:val="auto"/>
          <w:sz w:val="24"/>
          <w:szCs w:val="24"/>
          <w:vertAlign w:val="superscript"/>
        </w:rPr>
        <w:t>th</w:t>
      </w:r>
      <w:r w:rsidR="00067BFE">
        <w:rPr>
          <w:rFonts w:ascii="Calibri" w:hAnsi="Calibri"/>
          <w:color w:val="auto"/>
          <w:sz w:val="24"/>
          <w:szCs w:val="24"/>
        </w:rPr>
        <w:t xml:space="preserve"> year and submission of a new five</w:t>
      </w:r>
      <w:r w:rsidR="0048535F">
        <w:rPr>
          <w:rFonts w:ascii="Calibri" w:hAnsi="Calibri"/>
          <w:color w:val="auto"/>
          <w:sz w:val="24"/>
          <w:szCs w:val="24"/>
        </w:rPr>
        <w:t>-</w:t>
      </w:r>
      <w:r w:rsidR="00067BFE">
        <w:rPr>
          <w:rFonts w:ascii="Calibri" w:hAnsi="Calibri"/>
          <w:color w:val="auto"/>
          <w:sz w:val="24"/>
          <w:szCs w:val="24"/>
        </w:rPr>
        <w:t xml:space="preserve">year waiver is currently underway. </w:t>
      </w:r>
    </w:p>
    <w:p w14:paraId="34C34614" w14:textId="77777777" w:rsidR="00754E04" w:rsidRDefault="00754E04" w:rsidP="00450A9B">
      <w:pPr>
        <w:pStyle w:val="BodyText3"/>
        <w:widowControl w:val="0"/>
        <w:spacing w:before="120"/>
        <w:rPr>
          <w:rFonts w:ascii="Calibri" w:hAnsi="Calibri"/>
          <w:color w:val="auto"/>
          <w:sz w:val="24"/>
          <w:szCs w:val="24"/>
        </w:rPr>
      </w:pPr>
      <w:r w:rsidRPr="009247B8">
        <w:rPr>
          <w:rFonts w:ascii="Calibri" w:hAnsi="Calibri"/>
          <w:color w:val="auto"/>
          <w:sz w:val="24"/>
          <w:szCs w:val="24"/>
        </w:rPr>
        <w:t>To date</w:t>
      </w:r>
      <w:r w:rsidR="00A71945">
        <w:rPr>
          <w:rFonts w:ascii="Calibri" w:hAnsi="Calibri"/>
          <w:color w:val="auto"/>
          <w:sz w:val="24"/>
          <w:szCs w:val="24"/>
        </w:rPr>
        <w:t>,</w:t>
      </w:r>
      <w:r w:rsidRPr="009247B8">
        <w:rPr>
          <w:rFonts w:ascii="Calibri" w:hAnsi="Calibri"/>
          <w:color w:val="auto"/>
          <w:sz w:val="24"/>
          <w:szCs w:val="24"/>
        </w:rPr>
        <w:t xml:space="preserve"> the Autism Division has held </w:t>
      </w:r>
      <w:r w:rsidR="00A53D0F">
        <w:rPr>
          <w:rFonts w:ascii="Calibri" w:hAnsi="Calibri"/>
          <w:color w:val="auto"/>
          <w:sz w:val="24"/>
          <w:szCs w:val="24"/>
        </w:rPr>
        <w:t>nine</w:t>
      </w:r>
      <w:r w:rsidRPr="009247B8">
        <w:rPr>
          <w:rFonts w:ascii="Calibri" w:hAnsi="Calibri"/>
          <w:color w:val="auto"/>
          <w:sz w:val="24"/>
          <w:szCs w:val="24"/>
        </w:rPr>
        <w:t xml:space="preserve"> Open Request Periods since the Autism Waiver Program began in 2008: October 2008, October 2010, April 2012, October 2013</w:t>
      </w:r>
      <w:r>
        <w:rPr>
          <w:rFonts w:ascii="Calibri" w:hAnsi="Calibri"/>
          <w:color w:val="auto"/>
          <w:sz w:val="24"/>
          <w:szCs w:val="24"/>
        </w:rPr>
        <w:t>, No</w:t>
      </w:r>
      <w:r w:rsidRPr="009247B8">
        <w:rPr>
          <w:rFonts w:ascii="Calibri" w:hAnsi="Calibri"/>
          <w:color w:val="auto"/>
          <w:sz w:val="24"/>
          <w:szCs w:val="24"/>
        </w:rPr>
        <w:t>vember 2014</w:t>
      </w:r>
      <w:r>
        <w:rPr>
          <w:rFonts w:ascii="Calibri" w:hAnsi="Calibri"/>
          <w:color w:val="auto"/>
          <w:sz w:val="24"/>
          <w:szCs w:val="24"/>
        </w:rPr>
        <w:t>, October 2015, October 2016</w:t>
      </w:r>
      <w:r w:rsidR="00A53D0F">
        <w:rPr>
          <w:rFonts w:ascii="Calibri" w:hAnsi="Calibri"/>
          <w:color w:val="auto"/>
          <w:sz w:val="24"/>
          <w:szCs w:val="24"/>
        </w:rPr>
        <w:t xml:space="preserve">, </w:t>
      </w:r>
      <w:r>
        <w:rPr>
          <w:rFonts w:ascii="Calibri" w:hAnsi="Calibri"/>
          <w:color w:val="auto"/>
          <w:sz w:val="24"/>
          <w:szCs w:val="24"/>
        </w:rPr>
        <w:t>October 2017</w:t>
      </w:r>
      <w:r w:rsidR="000D708B">
        <w:rPr>
          <w:rFonts w:ascii="Calibri" w:hAnsi="Calibri"/>
          <w:color w:val="auto"/>
          <w:sz w:val="24"/>
          <w:szCs w:val="24"/>
        </w:rPr>
        <w:t>, October 2018</w:t>
      </w:r>
      <w:r w:rsidR="0048535F">
        <w:rPr>
          <w:rFonts w:ascii="Calibri" w:hAnsi="Calibri"/>
          <w:color w:val="auto"/>
          <w:sz w:val="24"/>
          <w:szCs w:val="24"/>
        </w:rPr>
        <w:t>,</w:t>
      </w:r>
      <w:r w:rsidR="000D708B">
        <w:rPr>
          <w:rFonts w:ascii="Calibri" w:hAnsi="Calibri"/>
          <w:color w:val="auto"/>
          <w:sz w:val="24"/>
          <w:szCs w:val="24"/>
        </w:rPr>
        <w:t xml:space="preserve"> and October 2019</w:t>
      </w:r>
      <w:r w:rsidRPr="009247B8">
        <w:rPr>
          <w:rFonts w:ascii="Calibri" w:hAnsi="Calibri"/>
          <w:color w:val="auto"/>
          <w:sz w:val="24"/>
          <w:szCs w:val="24"/>
        </w:rPr>
        <w:t>. These Open Request Periods have con</w:t>
      </w:r>
      <w:r>
        <w:rPr>
          <w:rFonts w:ascii="Calibri" w:hAnsi="Calibri"/>
          <w:color w:val="auto"/>
          <w:sz w:val="24"/>
          <w:szCs w:val="24"/>
        </w:rPr>
        <w:t xml:space="preserve">sistently </w:t>
      </w:r>
      <w:r w:rsidRPr="009247B8">
        <w:rPr>
          <w:rFonts w:ascii="Calibri" w:hAnsi="Calibri"/>
          <w:color w:val="auto"/>
          <w:sz w:val="24"/>
          <w:szCs w:val="24"/>
        </w:rPr>
        <w:t>resulted in high numbers of interested families</w:t>
      </w:r>
      <w:r w:rsidR="006D6B76">
        <w:rPr>
          <w:rFonts w:ascii="Calibri" w:hAnsi="Calibri"/>
          <w:color w:val="auto"/>
          <w:sz w:val="24"/>
          <w:szCs w:val="24"/>
        </w:rPr>
        <w:t xml:space="preserve"> as reflected in the table below</w:t>
      </w:r>
      <w:r w:rsidRPr="009247B8">
        <w:rPr>
          <w:rFonts w:ascii="Calibri" w:hAnsi="Calibri"/>
          <w:color w:val="auto"/>
          <w:sz w:val="24"/>
          <w:szCs w:val="24"/>
        </w:rPr>
        <w:t>.</w:t>
      </w:r>
    </w:p>
    <w:tbl>
      <w:tblPr>
        <w:tblW w:w="4687" w:type="dxa"/>
        <w:jc w:val="center"/>
        <w:tblLook w:val="04A0" w:firstRow="1" w:lastRow="0" w:firstColumn="1" w:lastColumn="0" w:noHBand="0" w:noVBand="1"/>
      </w:tblPr>
      <w:tblGrid>
        <w:gridCol w:w="982"/>
        <w:gridCol w:w="3705"/>
      </w:tblGrid>
      <w:tr w:rsidR="00450A9B" w:rsidRPr="00450A9B" w14:paraId="177E8CA2" w14:textId="77777777" w:rsidTr="00B12E00">
        <w:trPr>
          <w:trHeight w:val="960"/>
          <w:jc w:val="center"/>
        </w:trPr>
        <w:tc>
          <w:tcPr>
            <w:tcW w:w="982"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42643905" w14:textId="77777777" w:rsidR="00450A9B" w:rsidRPr="00450A9B" w:rsidRDefault="00450A9B" w:rsidP="00450A9B">
            <w:pPr>
              <w:spacing w:after="0"/>
              <w:jc w:val="center"/>
              <w:rPr>
                <w:rFonts w:ascii="Calibri" w:hAnsi="Calibri"/>
                <w:b/>
                <w:bCs/>
                <w:color w:val="auto"/>
                <w:kern w:val="0"/>
                <w:sz w:val="24"/>
                <w:szCs w:val="24"/>
              </w:rPr>
            </w:pPr>
            <w:r w:rsidRPr="00450A9B">
              <w:rPr>
                <w:rFonts w:ascii="Calibri" w:hAnsi="Calibri"/>
                <w:b/>
                <w:bCs/>
                <w:color w:val="auto"/>
                <w:kern w:val="0"/>
                <w:sz w:val="24"/>
                <w:szCs w:val="24"/>
              </w:rPr>
              <w:t>Year</w:t>
            </w:r>
          </w:p>
        </w:tc>
        <w:tc>
          <w:tcPr>
            <w:tcW w:w="3705" w:type="dxa"/>
            <w:tcBorders>
              <w:top w:val="single" w:sz="8" w:space="0" w:color="auto"/>
              <w:left w:val="nil"/>
              <w:bottom w:val="single" w:sz="8" w:space="0" w:color="auto"/>
              <w:right w:val="single" w:sz="8" w:space="0" w:color="auto"/>
            </w:tcBorders>
            <w:shd w:val="clear" w:color="000000" w:fill="002060"/>
            <w:vAlign w:val="center"/>
            <w:hideMark/>
          </w:tcPr>
          <w:p w14:paraId="19EC40CC" w14:textId="77777777" w:rsidR="00450A9B" w:rsidRPr="00450A9B" w:rsidRDefault="00450A9B" w:rsidP="00450A9B">
            <w:pPr>
              <w:spacing w:after="0"/>
              <w:jc w:val="center"/>
              <w:rPr>
                <w:rFonts w:ascii="Calibri" w:hAnsi="Calibri"/>
                <w:b/>
                <w:bCs/>
                <w:color w:val="auto"/>
                <w:kern w:val="0"/>
                <w:sz w:val="24"/>
                <w:szCs w:val="24"/>
              </w:rPr>
            </w:pPr>
            <w:r w:rsidRPr="00450A9B">
              <w:rPr>
                <w:rFonts w:ascii="Calibri" w:hAnsi="Calibri"/>
                <w:b/>
                <w:bCs/>
                <w:color w:val="auto"/>
                <w:kern w:val="0"/>
                <w:sz w:val="24"/>
                <w:szCs w:val="24"/>
              </w:rPr>
              <w:t>Number of Families Interested in Autism Waiver Program</w:t>
            </w:r>
          </w:p>
        </w:tc>
      </w:tr>
      <w:tr w:rsidR="00450A9B" w:rsidRPr="00450A9B" w14:paraId="7CAA7AA9"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6CE5D101"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2008</w:t>
            </w:r>
          </w:p>
        </w:tc>
        <w:tc>
          <w:tcPr>
            <w:tcW w:w="3705" w:type="dxa"/>
            <w:tcBorders>
              <w:top w:val="nil"/>
              <w:left w:val="nil"/>
              <w:bottom w:val="single" w:sz="8" w:space="0" w:color="auto"/>
              <w:right w:val="single" w:sz="8" w:space="0" w:color="auto"/>
            </w:tcBorders>
            <w:shd w:val="clear" w:color="000000" w:fill="C6D9F1"/>
            <w:vAlign w:val="center"/>
            <w:hideMark/>
          </w:tcPr>
          <w:p w14:paraId="47900F5F"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1,200</w:t>
            </w:r>
          </w:p>
        </w:tc>
      </w:tr>
      <w:tr w:rsidR="00450A9B" w:rsidRPr="00450A9B" w14:paraId="6796925B"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3330ACB7"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2010</w:t>
            </w:r>
          </w:p>
        </w:tc>
        <w:tc>
          <w:tcPr>
            <w:tcW w:w="3705" w:type="dxa"/>
            <w:tcBorders>
              <w:top w:val="nil"/>
              <w:left w:val="nil"/>
              <w:bottom w:val="single" w:sz="8" w:space="0" w:color="auto"/>
              <w:right w:val="single" w:sz="8" w:space="0" w:color="auto"/>
            </w:tcBorders>
            <w:shd w:val="clear" w:color="000000" w:fill="C6D9F1"/>
            <w:vAlign w:val="center"/>
            <w:hideMark/>
          </w:tcPr>
          <w:p w14:paraId="6D5EC41E"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600</w:t>
            </w:r>
          </w:p>
        </w:tc>
      </w:tr>
      <w:tr w:rsidR="00450A9B" w:rsidRPr="00450A9B" w14:paraId="29C0F648"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167996C9"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2012</w:t>
            </w:r>
          </w:p>
        </w:tc>
        <w:tc>
          <w:tcPr>
            <w:tcW w:w="3705" w:type="dxa"/>
            <w:tcBorders>
              <w:top w:val="nil"/>
              <w:left w:val="nil"/>
              <w:bottom w:val="single" w:sz="8" w:space="0" w:color="auto"/>
              <w:right w:val="single" w:sz="8" w:space="0" w:color="auto"/>
            </w:tcBorders>
            <w:shd w:val="clear" w:color="000000" w:fill="C6D9F1"/>
            <w:vAlign w:val="center"/>
            <w:hideMark/>
          </w:tcPr>
          <w:p w14:paraId="519A5BCF"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800</w:t>
            </w:r>
          </w:p>
        </w:tc>
      </w:tr>
      <w:tr w:rsidR="00450A9B" w:rsidRPr="00450A9B" w14:paraId="75F22819"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6AB4F914"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2013</w:t>
            </w:r>
          </w:p>
        </w:tc>
        <w:tc>
          <w:tcPr>
            <w:tcW w:w="3705" w:type="dxa"/>
            <w:tcBorders>
              <w:top w:val="nil"/>
              <w:left w:val="nil"/>
              <w:bottom w:val="single" w:sz="8" w:space="0" w:color="auto"/>
              <w:right w:val="single" w:sz="8" w:space="0" w:color="auto"/>
            </w:tcBorders>
            <w:shd w:val="clear" w:color="000000" w:fill="C6D9F1"/>
            <w:vAlign w:val="center"/>
            <w:hideMark/>
          </w:tcPr>
          <w:p w14:paraId="3BC454B3"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800</w:t>
            </w:r>
          </w:p>
        </w:tc>
      </w:tr>
      <w:tr w:rsidR="00450A9B" w:rsidRPr="00450A9B" w14:paraId="0731D816"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65F93573"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2014</w:t>
            </w:r>
          </w:p>
        </w:tc>
        <w:tc>
          <w:tcPr>
            <w:tcW w:w="3705" w:type="dxa"/>
            <w:tcBorders>
              <w:top w:val="nil"/>
              <w:left w:val="nil"/>
              <w:bottom w:val="single" w:sz="8" w:space="0" w:color="auto"/>
              <w:right w:val="single" w:sz="8" w:space="0" w:color="auto"/>
            </w:tcBorders>
            <w:shd w:val="clear" w:color="000000" w:fill="C6D9F1"/>
            <w:vAlign w:val="center"/>
            <w:hideMark/>
          </w:tcPr>
          <w:p w14:paraId="24846C0C"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750</w:t>
            </w:r>
          </w:p>
        </w:tc>
      </w:tr>
      <w:tr w:rsidR="00450A9B" w:rsidRPr="00450A9B" w14:paraId="09A9333A"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1E3B81A9"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2015</w:t>
            </w:r>
          </w:p>
        </w:tc>
        <w:tc>
          <w:tcPr>
            <w:tcW w:w="3705" w:type="dxa"/>
            <w:tcBorders>
              <w:top w:val="nil"/>
              <w:left w:val="nil"/>
              <w:bottom w:val="single" w:sz="8" w:space="0" w:color="auto"/>
              <w:right w:val="single" w:sz="8" w:space="0" w:color="auto"/>
            </w:tcBorders>
            <w:shd w:val="clear" w:color="000000" w:fill="C6D9F1"/>
            <w:vAlign w:val="center"/>
            <w:hideMark/>
          </w:tcPr>
          <w:p w14:paraId="6BE9F6AD"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734</w:t>
            </w:r>
          </w:p>
        </w:tc>
      </w:tr>
      <w:tr w:rsidR="00450A9B" w:rsidRPr="00450A9B" w14:paraId="164FA445"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3B1EEC98"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2016</w:t>
            </w:r>
          </w:p>
        </w:tc>
        <w:tc>
          <w:tcPr>
            <w:tcW w:w="3705" w:type="dxa"/>
            <w:tcBorders>
              <w:top w:val="nil"/>
              <w:left w:val="nil"/>
              <w:bottom w:val="single" w:sz="8" w:space="0" w:color="auto"/>
              <w:right w:val="single" w:sz="8" w:space="0" w:color="auto"/>
            </w:tcBorders>
            <w:shd w:val="clear" w:color="000000" w:fill="C6D9F1"/>
            <w:vAlign w:val="center"/>
            <w:hideMark/>
          </w:tcPr>
          <w:p w14:paraId="2C6769B9"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817</w:t>
            </w:r>
          </w:p>
        </w:tc>
      </w:tr>
      <w:tr w:rsidR="00450A9B" w:rsidRPr="00450A9B" w14:paraId="68B67E4D"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085D982D"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2017</w:t>
            </w:r>
          </w:p>
        </w:tc>
        <w:tc>
          <w:tcPr>
            <w:tcW w:w="3705" w:type="dxa"/>
            <w:tcBorders>
              <w:top w:val="nil"/>
              <w:left w:val="nil"/>
              <w:bottom w:val="single" w:sz="8" w:space="0" w:color="auto"/>
              <w:right w:val="single" w:sz="8" w:space="0" w:color="auto"/>
            </w:tcBorders>
            <w:shd w:val="clear" w:color="000000" w:fill="C6D9F1"/>
            <w:vAlign w:val="center"/>
            <w:hideMark/>
          </w:tcPr>
          <w:p w14:paraId="09A3B72A"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907</w:t>
            </w:r>
          </w:p>
        </w:tc>
      </w:tr>
      <w:tr w:rsidR="00450A9B" w:rsidRPr="00450A9B" w14:paraId="5FFB98A4"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3C184B15"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2018</w:t>
            </w:r>
          </w:p>
        </w:tc>
        <w:tc>
          <w:tcPr>
            <w:tcW w:w="3705" w:type="dxa"/>
            <w:tcBorders>
              <w:top w:val="nil"/>
              <w:left w:val="nil"/>
              <w:bottom w:val="single" w:sz="8" w:space="0" w:color="auto"/>
              <w:right w:val="single" w:sz="8" w:space="0" w:color="auto"/>
            </w:tcBorders>
            <w:shd w:val="clear" w:color="000000" w:fill="C6D9F1"/>
            <w:vAlign w:val="center"/>
            <w:hideMark/>
          </w:tcPr>
          <w:p w14:paraId="0B0528D1"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869</w:t>
            </w:r>
          </w:p>
        </w:tc>
      </w:tr>
      <w:tr w:rsidR="00450A9B" w:rsidRPr="00450A9B" w14:paraId="0B2B7508" w14:textId="77777777" w:rsidTr="00B12E00">
        <w:trPr>
          <w:trHeight w:val="330"/>
          <w:jc w:val="center"/>
        </w:trPr>
        <w:tc>
          <w:tcPr>
            <w:tcW w:w="982" w:type="dxa"/>
            <w:tcBorders>
              <w:top w:val="nil"/>
              <w:left w:val="single" w:sz="8" w:space="0" w:color="auto"/>
              <w:bottom w:val="single" w:sz="8" w:space="0" w:color="auto"/>
              <w:right w:val="single" w:sz="8" w:space="0" w:color="auto"/>
            </w:tcBorders>
            <w:shd w:val="clear" w:color="000000" w:fill="C6D9F1"/>
            <w:vAlign w:val="center"/>
            <w:hideMark/>
          </w:tcPr>
          <w:p w14:paraId="521BA6B1"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2019</w:t>
            </w:r>
          </w:p>
        </w:tc>
        <w:tc>
          <w:tcPr>
            <w:tcW w:w="3705" w:type="dxa"/>
            <w:tcBorders>
              <w:top w:val="nil"/>
              <w:left w:val="nil"/>
              <w:bottom w:val="single" w:sz="8" w:space="0" w:color="auto"/>
              <w:right w:val="single" w:sz="8" w:space="0" w:color="auto"/>
            </w:tcBorders>
            <w:shd w:val="clear" w:color="000000" w:fill="C6D9F1"/>
            <w:vAlign w:val="center"/>
            <w:hideMark/>
          </w:tcPr>
          <w:p w14:paraId="09D6A959" w14:textId="77777777" w:rsidR="00450A9B" w:rsidRPr="00450A9B" w:rsidRDefault="00450A9B" w:rsidP="00450A9B">
            <w:pPr>
              <w:spacing w:after="0"/>
              <w:jc w:val="center"/>
              <w:rPr>
                <w:rFonts w:ascii="Calibri" w:hAnsi="Calibri"/>
                <w:color w:val="auto"/>
                <w:kern w:val="0"/>
                <w:sz w:val="24"/>
                <w:szCs w:val="24"/>
              </w:rPr>
            </w:pPr>
            <w:r w:rsidRPr="00450A9B">
              <w:rPr>
                <w:rFonts w:ascii="Calibri" w:hAnsi="Calibri"/>
                <w:color w:val="auto"/>
                <w:kern w:val="0"/>
                <w:sz w:val="24"/>
                <w:szCs w:val="24"/>
              </w:rPr>
              <w:t>742</w:t>
            </w:r>
          </w:p>
        </w:tc>
      </w:tr>
      <w:tr w:rsidR="00450A9B" w:rsidRPr="00450A9B" w14:paraId="16F31E7A" w14:textId="77777777" w:rsidTr="00B12E00">
        <w:trPr>
          <w:trHeight w:val="300"/>
          <w:jc w:val="center"/>
        </w:trPr>
        <w:tc>
          <w:tcPr>
            <w:tcW w:w="982" w:type="dxa"/>
            <w:tcBorders>
              <w:top w:val="nil"/>
              <w:left w:val="nil"/>
              <w:bottom w:val="nil"/>
              <w:right w:val="nil"/>
            </w:tcBorders>
            <w:shd w:val="clear" w:color="auto" w:fill="auto"/>
            <w:noWrap/>
            <w:vAlign w:val="bottom"/>
            <w:hideMark/>
          </w:tcPr>
          <w:p w14:paraId="1D356224" w14:textId="77777777" w:rsidR="00450A9B" w:rsidRPr="00450A9B" w:rsidRDefault="00450A9B" w:rsidP="00450A9B">
            <w:pPr>
              <w:spacing w:after="0"/>
              <w:jc w:val="center"/>
              <w:rPr>
                <w:rFonts w:ascii="Calibri" w:hAnsi="Calibri"/>
                <w:kern w:val="0"/>
                <w:sz w:val="22"/>
                <w:szCs w:val="22"/>
              </w:rPr>
            </w:pPr>
          </w:p>
        </w:tc>
        <w:tc>
          <w:tcPr>
            <w:tcW w:w="3705" w:type="dxa"/>
            <w:tcBorders>
              <w:top w:val="nil"/>
              <w:left w:val="nil"/>
              <w:bottom w:val="nil"/>
              <w:right w:val="nil"/>
            </w:tcBorders>
            <w:shd w:val="clear" w:color="auto" w:fill="auto"/>
            <w:noWrap/>
            <w:vAlign w:val="bottom"/>
            <w:hideMark/>
          </w:tcPr>
          <w:p w14:paraId="2402B554" w14:textId="77777777" w:rsidR="00450A9B" w:rsidRPr="00450A9B" w:rsidRDefault="00450A9B" w:rsidP="00450A9B">
            <w:pPr>
              <w:spacing w:after="0"/>
              <w:jc w:val="center"/>
              <w:rPr>
                <w:rFonts w:ascii="Calibri" w:hAnsi="Calibri"/>
                <w:kern w:val="0"/>
                <w:sz w:val="22"/>
                <w:szCs w:val="22"/>
              </w:rPr>
            </w:pPr>
          </w:p>
        </w:tc>
      </w:tr>
    </w:tbl>
    <w:p w14:paraId="07E4E253" w14:textId="77777777" w:rsidR="00754E04" w:rsidRPr="009247B8" w:rsidRDefault="00754E04" w:rsidP="00754E04">
      <w:pPr>
        <w:pStyle w:val="BodyText3"/>
        <w:widowControl w:val="0"/>
        <w:spacing w:before="120"/>
        <w:rPr>
          <w:rFonts w:ascii="Calibri" w:hAnsi="Calibri"/>
          <w:color w:val="auto"/>
          <w:sz w:val="24"/>
          <w:szCs w:val="24"/>
        </w:rPr>
      </w:pPr>
      <w:r w:rsidRPr="009247B8">
        <w:rPr>
          <w:rFonts w:ascii="Calibri" w:hAnsi="Calibri"/>
          <w:color w:val="auto"/>
          <w:sz w:val="24"/>
          <w:szCs w:val="24"/>
        </w:rPr>
        <w:t xml:space="preserve">The Massachusetts Autism Waiver Program is distinguished from many other national programs in that </w:t>
      </w:r>
      <w:r>
        <w:rPr>
          <w:rFonts w:ascii="Calibri" w:hAnsi="Calibri"/>
          <w:color w:val="auto"/>
          <w:sz w:val="24"/>
          <w:szCs w:val="24"/>
        </w:rPr>
        <w:t>it is an entirely self-directed program</w:t>
      </w:r>
      <w:r w:rsidR="0048535F">
        <w:rPr>
          <w:rFonts w:ascii="Calibri" w:hAnsi="Calibri"/>
          <w:color w:val="auto"/>
          <w:sz w:val="24"/>
          <w:szCs w:val="24"/>
        </w:rPr>
        <w:t>,</w:t>
      </w:r>
      <w:r>
        <w:rPr>
          <w:rFonts w:ascii="Calibri" w:hAnsi="Calibri"/>
          <w:color w:val="auto"/>
          <w:sz w:val="24"/>
          <w:szCs w:val="24"/>
        </w:rPr>
        <w:t xml:space="preserve"> meaning that families play the key role in hiring staff and identifying the services and supports they wish to have in place for their child. There are no other completely self-directed waiver programs for children in the nation. T</w:t>
      </w:r>
      <w:r w:rsidRPr="009247B8">
        <w:rPr>
          <w:rFonts w:ascii="Calibri" w:hAnsi="Calibri"/>
          <w:color w:val="auto"/>
          <w:sz w:val="24"/>
          <w:szCs w:val="24"/>
        </w:rPr>
        <w:t>he Waiver provides Expanded Habilitation, Education services (one-to-one behavioral</w:t>
      </w:r>
      <w:r w:rsidR="00122F9D">
        <w:rPr>
          <w:rFonts w:ascii="Calibri" w:hAnsi="Calibri"/>
          <w:color w:val="auto"/>
          <w:sz w:val="24"/>
          <w:szCs w:val="24"/>
        </w:rPr>
        <w:t xml:space="preserve">, </w:t>
      </w:r>
      <w:r w:rsidRPr="009247B8">
        <w:rPr>
          <w:rFonts w:ascii="Calibri" w:hAnsi="Calibri"/>
          <w:color w:val="auto"/>
          <w:sz w:val="24"/>
          <w:szCs w:val="24"/>
        </w:rPr>
        <w:t>social and communication-based interventions) and related support services such as community integration activities and respite</w:t>
      </w:r>
      <w:r w:rsidR="00230F9B">
        <w:rPr>
          <w:rFonts w:ascii="Calibri" w:hAnsi="Calibri"/>
          <w:color w:val="auto"/>
          <w:sz w:val="24"/>
          <w:szCs w:val="24"/>
        </w:rPr>
        <w:t>.</w:t>
      </w:r>
      <w:r w:rsidRPr="009247B8">
        <w:rPr>
          <w:rFonts w:ascii="Calibri" w:hAnsi="Calibri"/>
          <w:color w:val="auto"/>
          <w:sz w:val="24"/>
          <w:szCs w:val="24"/>
        </w:rPr>
        <w:t xml:space="preserve"> </w:t>
      </w:r>
    </w:p>
    <w:p w14:paraId="72CB3FE0" w14:textId="77777777" w:rsidR="00122F9D" w:rsidRDefault="00754E04" w:rsidP="00754E04">
      <w:pPr>
        <w:pStyle w:val="BodyText3"/>
        <w:widowControl w:val="0"/>
        <w:spacing w:before="120"/>
        <w:rPr>
          <w:rFonts w:ascii="Calibri" w:hAnsi="Calibri"/>
          <w:color w:val="auto"/>
          <w:sz w:val="24"/>
          <w:szCs w:val="24"/>
        </w:rPr>
      </w:pPr>
      <w:r w:rsidRPr="009247B8">
        <w:rPr>
          <w:rFonts w:ascii="Calibri" w:hAnsi="Calibri"/>
          <w:color w:val="auto"/>
          <w:sz w:val="24"/>
          <w:szCs w:val="24"/>
        </w:rPr>
        <w:t>Each Autism Waiver Program participant works with a DDS Autism Clinical Manager (or “Targeted Case Manager”) that provides overall oversight and assistance to families and one Autism Support Broker who helps families design and maintain their services and expenditures. The staff works with families to develop an in-home support plan with the goal of addressing the individual child’s needs in the areas of behavior, communication</w:t>
      </w:r>
      <w:r w:rsidR="0048535F">
        <w:rPr>
          <w:rFonts w:ascii="Calibri" w:hAnsi="Calibri"/>
          <w:color w:val="auto"/>
          <w:sz w:val="24"/>
          <w:szCs w:val="24"/>
        </w:rPr>
        <w:t>,</w:t>
      </w:r>
      <w:r w:rsidRPr="009247B8">
        <w:rPr>
          <w:rFonts w:ascii="Calibri" w:hAnsi="Calibri"/>
          <w:color w:val="auto"/>
          <w:sz w:val="24"/>
          <w:szCs w:val="24"/>
        </w:rPr>
        <w:t xml:space="preserve"> or socialization. Additionally, the family is offered other ancillary services (safety equipment, respite</w:t>
      </w:r>
      <w:r w:rsidR="0048535F">
        <w:rPr>
          <w:rFonts w:ascii="Calibri" w:hAnsi="Calibri"/>
          <w:color w:val="auto"/>
          <w:sz w:val="24"/>
          <w:szCs w:val="24"/>
        </w:rPr>
        <w:t>,</w:t>
      </w:r>
      <w:r w:rsidRPr="009247B8">
        <w:rPr>
          <w:rFonts w:ascii="Calibri" w:hAnsi="Calibri"/>
          <w:color w:val="auto"/>
          <w:sz w:val="24"/>
          <w:szCs w:val="24"/>
        </w:rPr>
        <w:t xml:space="preserve"> and community integration activities) and related supports. </w:t>
      </w:r>
    </w:p>
    <w:p w14:paraId="7A5E5747" w14:textId="3210FFDD" w:rsidR="00754E04" w:rsidRDefault="00754E04" w:rsidP="00754E04">
      <w:pPr>
        <w:pStyle w:val="BodyText3"/>
        <w:widowControl w:val="0"/>
        <w:spacing w:before="120"/>
        <w:rPr>
          <w:rFonts w:ascii="Calibri" w:hAnsi="Calibri"/>
          <w:color w:val="auto"/>
          <w:sz w:val="24"/>
          <w:szCs w:val="24"/>
        </w:rPr>
      </w:pPr>
      <w:r w:rsidRPr="009247B8">
        <w:rPr>
          <w:rFonts w:ascii="Calibri" w:hAnsi="Calibri"/>
          <w:color w:val="auto"/>
          <w:sz w:val="24"/>
          <w:szCs w:val="24"/>
        </w:rPr>
        <w:t>During the first three years of participation (the “intensive phase” of the Program), families are given access to a b</w:t>
      </w:r>
      <w:r>
        <w:rPr>
          <w:rFonts w:ascii="Calibri" w:hAnsi="Calibri"/>
          <w:color w:val="auto"/>
          <w:sz w:val="24"/>
          <w:szCs w:val="24"/>
        </w:rPr>
        <w:t>udget of up to $25,000</w:t>
      </w:r>
      <w:r w:rsidR="00122F9D">
        <w:rPr>
          <w:rFonts w:ascii="Calibri" w:hAnsi="Calibri"/>
          <w:color w:val="auto"/>
          <w:sz w:val="24"/>
          <w:szCs w:val="24"/>
        </w:rPr>
        <w:t>/</w:t>
      </w:r>
      <w:r>
        <w:rPr>
          <w:rFonts w:ascii="Calibri" w:hAnsi="Calibri"/>
          <w:color w:val="auto"/>
          <w:sz w:val="24"/>
          <w:szCs w:val="24"/>
        </w:rPr>
        <w:t>year</w:t>
      </w:r>
      <w:r w:rsidRPr="009247B8">
        <w:rPr>
          <w:rFonts w:ascii="Calibri" w:hAnsi="Calibri"/>
          <w:color w:val="auto"/>
          <w:sz w:val="24"/>
          <w:szCs w:val="24"/>
        </w:rPr>
        <w:t xml:space="preserve">. The majority of these funds are directed toward the </w:t>
      </w:r>
      <w:r>
        <w:rPr>
          <w:rFonts w:ascii="Calibri" w:hAnsi="Calibri"/>
          <w:color w:val="auto"/>
          <w:sz w:val="24"/>
          <w:szCs w:val="24"/>
        </w:rPr>
        <w:t xml:space="preserve">positive behavior support program in the home and in the natural environments of the participant. </w:t>
      </w:r>
      <w:r w:rsidRPr="009247B8">
        <w:rPr>
          <w:rFonts w:ascii="Calibri" w:hAnsi="Calibri"/>
          <w:color w:val="auto"/>
          <w:sz w:val="24"/>
          <w:szCs w:val="24"/>
        </w:rPr>
        <w:t xml:space="preserve">Up to $5,500 of the annual budget is available for ancillary services.  After three years of intensive services, the family transitions </w:t>
      </w:r>
      <w:r w:rsidRPr="009247B8">
        <w:rPr>
          <w:rFonts w:ascii="Calibri" w:hAnsi="Calibri"/>
          <w:color w:val="auto"/>
          <w:sz w:val="24"/>
          <w:szCs w:val="24"/>
        </w:rPr>
        <w:lastRenderedPageBreak/>
        <w:t>into the Waiver’s Step-Down Program</w:t>
      </w:r>
      <w:r w:rsidR="0017381E">
        <w:rPr>
          <w:rFonts w:ascii="Calibri" w:hAnsi="Calibri"/>
          <w:color w:val="auto"/>
          <w:sz w:val="24"/>
          <w:szCs w:val="24"/>
        </w:rPr>
        <w:t>,</w:t>
      </w:r>
      <w:r w:rsidRPr="009247B8">
        <w:rPr>
          <w:rFonts w:ascii="Calibri" w:hAnsi="Calibri"/>
          <w:color w:val="auto"/>
          <w:sz w:val="24"/>
          <w:szCs w:val="24"/>
        </w:rPr>
        <w:t xml:space="preserve"> which is intended to allow the parent to take over the in-home strategies learned during the intensive phase</w:t>
      </w:r>
      <w:r w:rsidR="00230F9B">
        <w:rPr>
          <w:rFonts w:ascii="Calibri" w:hAnsi="Calibri"/>
          <w:color w:val="auto"/>
          <w:sz w:val="24"/>
          <w:szCs w:val="24"/>
        </w:rPr>
        <w:t xml:space="preserve"> along</w:t>
      </w:r>
      <w:r w:rsidRPr="009247B8">
        <w:rPr>
          <w:rFonts w:ascii="Calibri" w:hAnsi="Calibri"/>
          <w:color w:val="auto"/>
          <w:sz w:val="24"/>
          <w:szCs w:val="24"/>
        </w:rPr>
        <w:t xml:space="preserve"> with support from a Behavioral Consultant</w:t>
      </w:r>
      <w:r>
        <w:rPr>
          <w:rFonts w:ascii="Calibri" w:hAnsi="Calibri"/>
          <w:color w:val="auto"/>
          <w:sz w:val="24"/>
          <w:szCs w:val="24"/>
        </w:rPr>
        <w:t xml:space="preserve"> and Direct Support staff to continue to assist the family.</w:t>
      </w:r>
      <w:r w:rsidRPr="009247B8">
        <w:rPr>
          <w:rFonts w:ascii="Calibri" w:hAnsi="Calibri"/>
          <w:color w:val="auto"/>
          <w:sz w:val="24"/>
          <w:szCs w:val="24"/>
        </w:rPr>
        <w:t xml:space="preserve"> This Step-Down Program is available until the child’s ninth birthday at a maximum amount of $</w:t>
      </w:r>
      <w:r>
        <w:rPr>
          <w:rFonts w:ascii="Calibri" w:hAnsi="Calibri"/>
          <w:color w:val="auto"/>
          <w:sz w:val="24"/>
          <w:szCs w:val="24"/>
        </w:rPr>
        <w:t>7</w:t>
      </w:r>
      <w:r w:rsidRPr="009247B8">
        <w:rPr>
          <w:rFonts w:ascii="Calibri" w:hAnsi="Calibri"/>
          <w:color w:val="auto"/>
          <w:sz w:val="24"/>
          <w:szCs w:val="24"/>
        </w:rPr>
        <w:t>,500 per year</w:t>
      </w:r>
      <w:r>
        <w:rPr>
          <w:rFonts w:ascii="Calibri" w:hAnsi="Calibri"/>
          <w:color w:val="auto"/>
          <w:sz w:val="24"/>
          <w:szCs w:val="24"/>
        </w:rPr>
        <w:t>.</w:t>
      </w:r>
    </w:p>
    <w:p w14:paraId="10473602" w14:textId="77777777" w:rsidR="00122F9D" w:rsidRPr="009247B8" w:rsidRDefault="00122F9D" w:rsidP="00754E04">
      <w:pPr>
        <w:pStyle w:val="BodyText3"/>
        <w:widowControl w:val="0"/>
        <w:spacing w:before="120"/>
        <w:rPr>
          <w:rFonts w:ascii="Calibri" w:hAnsi="Calibri"/>
          <w:color w:val="auto"/>
          <w:sz w:val="24"/>
          <w:szCs w:val="24"/>
        </w:rPr>
      </w:pPr>
    </w:p>
    <w:p w14:paraId="16EF9DE8" w14:textId="77777777" w:rsidR="00754E04" w:rsidRPr="009247B8" w:rsidRDefault="00754E04" w:rsidP="00754E04">
      <w:pPr>
        <w:pStyle w:val="ListParagraph"/>
        <w:numPr>
          <w:ilvl w:val="0"/>
          <w:numId w:val="11"/>
        </w:numPr>
        <w:spacing w:before="120" w:after="120"/>
        <w:jc w:val="both"/>
        <w:rPr>
          <w:rFonts w:ascii="Calibri" w:hAnsi="Calibri"/>
          <w:color w:val="auto"/>
          <w:sz w:val="24"/>
          <w:szCs w:val="24"/>
        </w:rPr>
      </w:pPr>
      <w:r w:rsidRPr="009247B8">
        <w:rPr>
          <w:rFonts w:ascii="Calibri" w:hAnsi="Calibri"/>
          <w:b/>
          <w:color w:val="auto"/>
          <w:sz w:val="28"/>
          <w:szCs w:val="28"/>
        </w:rPr>
        <w:t>Background on the Autism Waiver Program</w:t>
      </w:r>
    </w:p>
    <w:p w14:paraId="01898315" w14:textId="51347CB4" w:rsidR="00754E04" w:rsidRPr="009247B8" w:rsidRDefault="00754E04" w:rsidP="00754E04">
      <w:pPr>
        <w:widowControl w:val="0"/>
        <w:spacing w:before="120" w:after="120"/>
        <w:rPr>
          <w:rFonts w:ascii="Calibri" w:hAnsi="Calibri"/>
          <w:color w:val="auto"/>
          <w:sz w:val="24"/>
          <w:szCs w:val="24"/>
        </w:rPr>
      </w:pPr>
      <w:r w:rsidRPr="009247B8">
        <w:rPr>
          <w:rFonts w:ascii="Calibri" w:hAnsi="Calibri"/>
          <w:color w:val="auto"/>
          <w:sz w:val="24"/>
          <w:szCs w:val="24"/>
        </w:rPr>
        <w:t xml:space="preserve">The </w:t>
      </w:r>
      <w:r w:rsidR="0098502E">
        <w:rPr>
          <w:rFonts w:ascii="Calibri" w:hAnsi="Calibri"/>
          <w:color w:val="auto"/>
          <w:sz w:val="24"/>
          <w:szCs w:val="24"/>
        </w:rPr>
        <w:t xml:space="preserve">DDS </w:t>
      </w:r>
      <w:r w:rsidRPr="009247B8">
        <w:rPr>
          <w:rFonts w:ascii="Calibri" w:hAnsi="Calibri"/>
          <w:color w:val="auto"/>
          <w:sz w:val="24"/>
          <w:szCs w:val="24"/>
        </w:rPr>
        <w:t xml:space="preserve">Autism Division currently administers an Autism Spectrum Disorder Home and Community Based Waiver Program for Children (the Waiver). The Waiver is a program for children under the age of nine with an autism spectrum disorder who meet all the eligibility criteria required for entrance into the Waiver.  </w:t>
      </w:r>
    </w:p>
    <w:p w14:paraId="13768024" w14:textId="65A0E0CD" w:rsidR="00754E04" w:rsidRPr="009247B8" w:rsidRDefault="00754E04" w:rsidP="00754E04">
      <w:pPr>
        <w:spacing w:before="120" w:after="120"/>
        <w:rPr>
          <w:rFonts w:ascii="Calibri" w:hAnsi="Calibri"/>
          <w:color w:val="auto"/>
          <w:sz w:val="24"/>
          <w:szCs w:val="24"/>
        </w:rPr>
      </w:pPr>
      <w:r w:rsidRPr="009247B8">
        <w:rPr>
          <w:rFonts w:ascii="Calibri" w:hAnsi="Calibri"/>
          <w:color w:val="auto"/>
          <w:sz w:val="24"/>
          <w:szCs w:val="24"/>
        </w:rPr>
        <w:t>For participants, the major service for the first three years of the Waiver Program is Expanded Habilitation Education. The goal of this service is to help support children with autism by addressing the significant deficits they face in the areas of behavioral, social</w:t>
      </w:r>
      <w:r w:rsidR="0017381E">
        <w:rPr>
          <w:rFonts w:ascii="Calibri" w:hAnsi="Calibri"/>
          <w:color w:val="auto"/>
          <w:sz w:val="24"/>
          <w:szCs w:val="24"/>
        </w:rPr>
        <w:t>,</w:t>
      </w:r>
      <w:r w:rsidRPr="009247B8">
        <w:rPr>
          <w:rFonts w:ascii="Calibri" w:hAnsi="Calibri"/>
          <w:color w:val="auto"/>
          <w:sz w:val="24"/>
          <w:szCs w:val="24"/>
        </w:rPr>
        <w:t xml:space="preserve"> and communication skills. The service consists of in-home and community-based one-to-one interventions developed and monitored by trained clinicians. Expanded Habilitation includes, but is not limited to, behavioral approaches such as Applied Behavioral Analysis (ABA), developmental and relational models such as Floor Time and communication models. The goal of the Expanded Habilitation Education Service is to help children develop basic adaptive skills, elementary verbal skills</w:t>
      </w:r>
      <w:r w:rsidR="0017381E">
        <w:rPr>
          <w:rFonts w:ascii="Calibri" w:hAnsi="Calibri"/>
          <w:color w:val="auto"/>
          <w:sz w:val="24"/>
          <w:szCs w:val="24"/>
        </w:rPr>
        <w:t>,</w:t>
      </w:r>
      <w:r w:rsidRPr="009247B8">
        <w:rPr>
          <w:rFonts w:ascii="Calibri" w:hAnsi="Calibri"/>
          <w:color w:val="auto"/>
          <w:sz w:val="24"/>
          <w:szCs w:val="24"/>
        </w:rPr>
        <w:t xml:space="preserve"> and appropriate interactive and play skills. </w:t>
      </w:r>
      <w:r w:rsidR="0017381E">
        <w:rPr>
          <w:rFonts w:ascii="Calibri" w:hAnsi="Calibri"/>
          <w:color w:val="auto"/>
          <w:sz w:val="24"/>
          <w:szCs w:val="24"/>
        </w:rPr>
        <w:t>Most</w:t>
      </w:r>
      <w:r>
        <w:rPr>
          <w:rFonts w:ascii="Calibri" w:hAnsi="Calibri"/>
          <w:color w:val="auto"/>
          <w:sz w:val="24"/>
          <w:szCs w:val="24"/>
        </w:rPr>
        <w:t xml:space="preserve"> children receive some form of A</w:t>
      </w:r>
      <w:r w:rsidR="0098502E">
        <w:rPr>
          <w:rFonts w:ascii="Calibri" w:hAnsi="Calibri"/>
          <w:color w:val="auto"/>
          <w:sz w:val="24"/>
          <w:szCs w:val="24"/>
        </w:rPr>
        <w:t>BA</w:t>
      </w:r>
      <w:r>
        <w:rPr>
          <w:rFonts w:ascii="Calibri" w:hAnsi="Calibri"/>
          <w:color w:val="auto"/>
          <w:sz w:val="24"/>
          <w:szCs w:val="24"/>
        </w:rPr>
        <w:t xml:space="preserve">. </w:t>
      </w:r>
    </w:p>
    <w:p w14:paraId="441EB1CE" w14:textId="67DD0963" w:rsidR="00E967FB" w:rsidRDefault="00754E04" w:rsidP="00754E04">
      <w:pPr>
        <w:spacing w:before="120" w:after="120"/>
        <w:rPr>
          <w:rFonts w:ascii="Calibri" w:hAnsi="Calibri"/>
          <w:color w:val="auto"/>
          <w:sz w:val="24"/>
          <w:szCs w:val="24"/>
        </w:rPr>
      </w:pPr>
      <w:r w:rsidRPr="009247B8">
        <w:rPr>
          <w:rFonts w:ascii="Calibri" w:hAnsi="Calibri"/>
          <w:color w:val="auto"/>
          <w:sz w:val="24"/>
          <w:szCs w:val="24"/>
        </w:rPr>
        <w:t>The Waiver Program uses a service delivery model called Participant Direction</w:t>
      </w:r>
      <w:r w:rsidR="0017381E">
        <w:rPr>
          <w:rFonts w:ascii="Calibri" w:hAnsi="Calibri"/>
          <w:color w:val="auto"/>
          <w:sz w:val="24"/>
          <w:szCs w:val="24"/>
        </w:rPr>
        <w:t>,</w:t>
      </w:r>
      <w:r w:rsidRPr="009247B8">
        <w:rPr>
          <w:rFonts w:ascii="Calibri" w:hAnsi="Calibri"/>
          <w:color w:val="auto"/>
          <w:sz w:val="24"/>
          <w:szCs w:val="24"/>
        </w:rPr>
        <w:t xml:space="preserve"> in which the parent takes the lead in designing the program and selecting service providers based on the child’s assessed level of need. The parent works closely with the Autism Waiver Program staff to develop a support plan that outlines the goals and objectives for the child, while also looking at the child’s strengths and areas of concern. Each family receives day-to-day support from an Autism Support Broker at one of the seven DDS funded Autism Support Centers, and programmatic oversight and problem</w:t>
      </w:r>
      <w:r w:rsidR="0017381E">
        <w:rPr>
          <w:rFonts w:ascii="Calibri" w:hAnsi="Calibri"/>
          <w:color w:val="auto"/>
          <w:sz w:val="24"/>
          <w:szCs w:val="24"/>
        </w:rPr>
        <w:t>-</w:t>
      </w:r>
      <w:r w:rsidRPr="009247B8">
        <w:rPr>
          <w:rFonts w:ascii="Calibri" w:hAnsi="Calibri"/>
          <w:color w:val="auto"/>
          <w:sz w:val="24"/>
          <w:szCs w:val="24"/>
        </w:rPr>
        <w:t xml:space="preserve">solving assistance from a Targeted Case Manager at the Autism Division. This support plan translates into a coordinated set of in-home services with a budget that relates to the costs of the services. </w:t>
      </w:r>
    </w:p>
    <w:p w14:paraId="6898112D" w14:textId="079B4404" w:rsidR="00754E04" w:rsidRPr="009247B8" w:rsidRDefault="00754E04" w:rsidP="00E967FB">
      <w:pPr>
        <w:spacing w:before="120" w:after="120"/>
        <w:rPr>
          <w:rFonts w:ascii="Calibri" w:hAnsi="Calibri"/>
          <w:color w:val="auto"/>
          <w:sz w:val="24"/>
          <w:szCs w:val="24"/>
        </w:rPr>
      </w:pPr>
      <w:r w:rsidRPr="009247B8">
        <w:rPr>
          <w:rFonts w:ascii="Calibri" w:hAnsi="Calibri"/>
          <w:color w:val="auto"/>
          <w:sz w:val="24"/>
          <w:szCs w:val="24"/>
        </w:rPr>
        <w:t>During the “intensive portion” (the first three years of the Program) each family has an available annual allocation of $25,000. The budget for those within the intensive portion of the Waiver also includes the availability of ancillary supports such as safety equipment, respite</w:t>
      </w:r>
      <w:r w:rsidR="0017381E">
        <w:rPr>
          <w:rFonts w:ascii="Calibri" w:hAnsi="Calibri"/>
          <w:color w:val="auto"/>
          <w:sz w:val="24"/>
          <w:szCs w:val="24"/>
        </w:rPr>
        <w:t>,</w:t>
      </w:r>
      <w:r w:rsidRPr="009247B8">
        <w:rPr>
          <w:rFonts w:ascii="Calibri" w:hAnsi="Calibri"/>
          <w:color w:val="auto"/>
          <w:sz w:val="24"/>
          <w:szCs w:val="24"/>
        </w:rPr>
        <w:t xml:space="preserve"> and community integration activities. </w:t>
      </w:r>
      <w:r w:rsidR="0017381E">
        <w:rPr>
          <w:rFonts w:ascii="Calibri" w:hAnsi="Calibri"/>
          <w:color w:val="auto"/>
          <w:sz w:val="24"/>
          <w:szCs w:val="24"/>
        </w:rPr>
        <w:t xml:space="preserve">Up to </w:t>
      </w:r>
      <w:r w:rsidRPr="009247B8">
        <w:rPr>
          <w:rFonts w:ascii="Calibri" w:hAnsi="Calibri"/>
          <w:color w:val="auto"/>
          <w:sz w:val="24"/>
          <w:szCs w:val="24"/>
        </w:rPr>
        <w:t>$5,500 can be allocated toward these ancillary supports. After three years of intensive services, the family transitions into the Step-Down Program. The Step-Down Program supports are up to $</w:t>
      </w:r>
      <w:r>
        <w:rPr>
          <w:rFonts w:ascii="Calibri" w:hAnsi="Calibri"/>
          <w:color w:val="auto"/>
          <w:sz w:val="24"/>
          <w:szCs w:val="24"/>
        </w:rPr>
        <w:t>7</w:t>
      </w:r>
      <w:r w:rsidRPr="009247B8">
        <w:rPr>
          <w:rFonts w:ascii="Calibri" w:hAnsi="Calibri"/>
          <w:color w:val="auto"/>
          <w:sz w:val="24"/>
          <w:szCs w:val="24"/>
        </w:rPr>
        <w:t>,500 per family and include Behavioral Consultation along with all ancillary services to help the family continue the in-home program on their own. This portion of the Autism Waiver Program is parent-driven with help from a Behavioral Consultant and can continue up until the child’s ninth birthday.</w:t>
      </w:r>
    </w:p>
    <w:p w14:paraId="2CD7CBB5" w14:textId="6A8CF59D" w:rsidR="00754E04" w:rsidRPr="009247B8" w:rsidRDefault="0017381E" w:rsidP="00754E04">
      <w:pPr>
        <w:spacing w:before="120" w:after="120"/>
        <w:rPr>
          <w:rFonts w:ascii="Calibri" w:hAnsi="Calibri"/>
          <w:color w:val="auto"/>
          <w:sz w:val="24"/>
          <w:szCs w:val="24"/>
        </w:rPr>
      </w:pPr>
      <w:r w:rsidRPr="009247B8">
        <w:rPr>
          <w:rFonts w:ascii="Calibri" w:hAnsi="Calibri"/>
          <w:color w:val="auto"/>
          <w:sz w:val="24"/>
          <w:szCs w:val="24"/>
        </w:rPr>
        <w:t>If</w:t>
      </w:r>
      <w:r w:rsidR="00754E04" w:rsidRPr="009247B8">
        <w:rPr>
          <w:rFonts w:ascii="Calibri" w:hAnsi="Calibri"/>
          <w:color w:val="auto"/>
          <w:sz w:val="24"/>
          <w:szCs w:val="24"/>
        </w:rPr>
        <w:t xml:space="preserve"> a child is turning nine within the service year, the Waiver staff prorates the $25,000 budget to reflect the number of months that the chil</w:t>
      </w:r>
      <w:r w:rsidR="00754E04">
        <w:rPr>
          <w:rFonts w:ascii="Calibri" w:hAnsi="Calibri"/>
          <w:color w:val="auto"/>
          <w:sz w:val="24"/>
          <w:szCs w:val="24"/>
        </w:rPr>
        <w:t xml:space="preserve">d is eligible for the Program. </w:t>
      </w:r>
      <w:r w:rsidR="00754E04" w:rsidRPr="009247B8">
        <w:rPr>
          <w:rFonts w:ascii="Calibri" w:hAnsi="Calibri"/>
          <w:color w:val="auto"/>
          <w:sz w:val="24"/>
          <w:szCs w:val="24"/>
        </w:rPr>
        <w:t xml:space="preserve">In these cases, the staff prorates the in-home </w:t>
      </w:r>
      <w:r w:rsidR="00754E04">
        <w:rPr>
          <w:rFonts w:ascii="Calibri" w:hAnsi="Calibri"/>
          <w:color w:val="auto"/>
          <w:sz w:val="24"/>
          <w:szCs w:val="24"/>
        </w:rPr>
        <w:t xml:space="preserve">services portion of the budget. </w:t>
      </w:r>
      <w:r w:rsidR="00754E04" w:rsidRPr="009247B8">
        <w:rPr>
          <w:rFonts w:ascii="Calibri" w:hAnsi="Calibri"/>
          <w:color w:val="auto"/>
          <w:sz w:val="24"/>
          <w:szCs w:val="24"/>
        </w:rPr>
        <w:t xml:space="preserve">The family may access the entire $5,500 allocation for ancillary supports to help meet the health and safety needs of the child. These needs often include installing locks, alarms, and home adaptations such as fences. </w:t>
      </w:r>
    </w:p>
    <w:p w14:paraId="6DAEA8DB" w14:textId="77777777" w:rsidR="00754E04" w:rsidRDefault="00754E04" w:rsidP="00754E04">
      <w:pPr>
        <w:spacing w:after="0"/>
        <w:rPr>
          <w:rFonts w:ascii="Calibri" w:hAnsi="Calibri"/>
          <w:b/>
          <w:color w:val="auto"/>
          <w:sz w:val="28"/>
          <w:szCs w:val="28"/>
          <w:lang w:val="fr-FR"/>
        </w:rPr>
      </w:pPr>
      <w:r>
        <w:rPr>
          <w:rFonts w:ascii="Calibri" w:hAnsi="Calibri"/>
          <w:b/>
          <w:color w:val="auto"/>
          <w:sz w:val="28"/>
          <w:szCs w:val="28"/>
          <w:lang w:val="fr-FR"/>
        </w:rPr>
        <w:br w:type="page"/>
      </w:r>
    </w:p>
    <w:p w14:paraId="6090CC0C" w14:textId="77777777" w:rsidR="00754E04" w:rsidRDefault="00754E04" w:rsidP="00754E04">
      <w:pPr>
        <w:spacing w:after="0"/>
        <w:rPr>
          <w:rFonts w:ascii="Calibri" w:hAnsi="Calibri"/>
          <w:b/>
          <w:color w:val="auto"/>
          <w:sz w:val="28"/>
          <w:szCs w:val="28"/>
          <w:lang w:val="fr-FR"/>
        </w:rPr>
      </w:pPr>
    </w:p>
    <w:p w14:paraId="2DF0D72E" w14:textId="77777777" w:rsidR="00754E04" w:rsidRDefault="00754E04" w:rsidP="00754E04">
      <w:pPr>
        <w:spacing w:after="0"/>
        <w:rPr>
          <w:rFonts w:ascii="Calibri" w:hAnsi="Calibri"/>
          <w:b/>
          <w:color w:val="auto"/>
          <w:sz w:val="28"/>
          <w:szCs w:val="28"/>
          <w:lang w:val="fr-FR"/>
        </w:rPr>
      </w:pPr>
    </w:p>
    <w:p w14:paraId="0B7BCBFE" w14:textId="77777777" w:rsidR="00754E04" w:rsidRDefault="00754E04" w:rsidP="00754E04">
      <w:pPr>
        <w:spacing w:after="0"/>
        <w:rPr>
          <w:rFonts w:ascii="Calibri" w:hAnsi="Calibri"/>
          <w:b/>
          <w:color w:val="auto"/>
          <w:sz w:val="28"/>
          <w:szCs w:val="28"/>
          <w:lang w:val="fr-FR"/>
        </w:rPr>
      </w:pPr>
    </w:p>
    <w:p w14:paraId="274D7F4E" w14:textId="77777777" w:rsidR="00754E04" w:rsidRDefault="00754E04" w:rsidP="00754E04">
      <w:pPr>
        <w:spacing w:after="0"/>
        <w:rPr>
          <w:rFonts w:ascii="Calibri" w:hAnsi="Calibri"/>
          <w:b/>
          <w:color w:val="auto"/>
          <w:sz w:val="28"/>
          <w:szCs w:val="28"/>
          <w:lang w:val="fr-FR"/>
        </w:rPr>
      </w:pPr>
    </w:p>
    <w:p w14:paraId="6319975E" w14:textId="77777777" w:rsidR="00754E04" w:rsidRDefault="00754E04" w:rsidP="00754E04">
      <w:pPr>
        <w:spacing w:after="0"/>
        <w:rPr>
          <w:rFonts w:ascii="Calibri" w:hAnsi="Calibri"/>
          <w:b/>
          <w:color w:val="auto"/>
          <w:sz w:val="28"/>
          <w:szCs w:val="28"/>
          <w:lang w:val="fr-FR"/>
        </w:rPr>
      </w:pPr>
    </w:p>
    <w:p w14:paraId="67D0EEA7" w14:textId="77777777" w:rsidR="00754E04" w:rsidRDefault="00754E04" w:rsidP="00754E04">
      <w:pPr>
        <w:spacing w:after="0"/>
        <w:rPr>
          <w:rFonts w:ascii="Calibri" w:hAnsi="Calibri"/>
          <w:b/>
          <w:color w:val="auto"/>
          <w:sz w:val="28"/>
          <w:szCs w:val="28"/>
          <w:lang w:val="fr-FR"/>
        </w:rPr>
      </w:pPr>
    </w:p>
    <w:p w14:paraId="55606006" w14:textId="77777777" w:rsidR="00754E04" w:rsidRDefault="00754E04" w:rsidP="00754E04">
      <w:pPr>
        <w:spacing w:after="0"/>
        <w:rPr>
          <w:rFonts w:ascii="Calibri" w:hAnsi="Calibri"/>
          <w:b/>
          <w:color w:val="auto"/>
          <w:sz w:val="28"/>
          <w:szCs w:val="28"/>
          <w:lang w:val="fr-FR"/>
        </w:rPr>
      </w:pPr>
    </w:p>
    <w:p w14:paraId="6D509A79" w14:textId="77777777" w:rsidR="00754E04" w:rsidRDefault="00754E04" w:rsidP="00754E04">
      <w:pPr>
        <w:spacing w:after="0"/>
        <w:rPr>
          <w:rFonts w:ascii="Calibri" w:hAnsi="Calibri"/>
          <w:b/>
          <w:color w:val="auto"/>
          <w:sz w:val="28"/>
          <w:szCs w:val="28"/>
          <w:lang w:val="fr-FR"/>
        </w:rPr>
      </w:pPr>
    </w:p>
    <w:p w14:paraId="4842FB0F" w14:textId="77777777" w:rsidR="00754E04" w:rsidRDefault="00754E04" w:rsidP="00754E04">
      <w:pPr>
        <w:spacing w:after="0"/>
        <w:rPr>
          <w:rFonts w:ascii="Calibri" w:hAnsi="Calibri"/>
          <w:b/>
          <w:color w:val="auto"/>
          <w:sz w:val="28"/>
          <w:szCs w:val="28"/>
          <w:lang w:val="fr-FR"/>
        </w:rPr>
      </w:pPr>
    </w:p>
    <w:p w14:paraId="4CA645E4" w14:textId="77777777" w:rsidR="00754E04" w:rsidRDefault="00754E04" w:rsidP="00754E04">
      <w:pPr>
        <w:spacing w:after="0"/>
        <w:rPr>
          <w:rFonts w:ascii="Calibri" w:hAnsi="Calibri"/>
          <w:b/>
          <w:color w:val="auto"/>
          <w:sz w:val="28"/>
          <w:szCs w:val="28"/>
          <w:lang w:val="fr-FR"/>
        </w:rPr>
      </w:pPr>
    </w:p>
    <w:p w14:paraId="21D414B2" w14:textId="77777777" w:rsidR="00754E04" w:rsidRDefault="00754E04" w:rsidP="00754E04">
      <w:pPr>
        <w:spacing w:after="0"/>
        <w:rPr>
          <w:rFonts w:ascii="Calibri" w:hAnsi="Calibri"/>
          <w:b/>
          <w:color w:val="auto"/>
          <w:sz w:val="28"/>
          <w:szCs w:val="28"/>
          <w:lang w:val="fr-FR"/>
        </w:rPr>
      </w:pPr>
    </w:p>
    <w:p w14:paraId="602AB479" w14:textId="77777777" w:rsidR="00754E04" w:rsidRPr="00967318" w:rsidRDefault="00B008D0" w:rsidP="00754E04">
      <w:pPr>
        <w:spacing w:after="0"/>
        <w:jc w:val="center"/>
        <w:rPr>
          <w:rFonts w:ascii="Calibri" w:hAnsi="Calibri"/>
          <w:b/>
          <w:color w:val="auto"/>
          <w:sz w:val="52"/>
          <w:szCs w:val="52"/>
          <w:lang w:val="fr-FR"/>
        </w:rPr>
      </w:pPr>
      <w:r>
        <w:rPr>
          <w:rFonts w:ascii="Calibri" w:hAnsi="Calibri"/>
          <w:b/>
          <w:color w:val="auto"/>
          <w:sz w:val="52"/>
          <w:szCs w:val="52"/>
          <w:lang w:val="fr-FR"/>
        </w:rPr>
        <w:t xml:space="preserve">Information on Active </w:t>
      </w:r>
      <w:proofErr w:type="spellStart"/>
      <w:r>
        <w:rPr>
          <w:rFonts w:ascii="Calibri" w:hAnsi="Calibri"/>
          <w:b/>
          <w:color w:val="auto"/>
          <w:sz w:val="52"/>
          <w:szCs w:val="52"/>
          <w:lang w:val="fr-FR"/>
        </w:rPr>
        <w:t>Autism</w:t>
      </w:r>
      <w:proofErr w:type="spellEnd"/>
      <w:r>
        <w:rPr>
          <w:rFonts w:ascii="Calibri" w:hAnsi="Calibri"/>
          <w:b/>
          <w:color w:val="auto"/>
          <w:sz w:val="52"/>
          <w:szCs w:val="52"/>
          <w:lang w:val="fr-FR"/>
        </w:rPr>
        <w:t xml:space="preserve"> </w:t>
      </w:r>
      <w:proofErr w:type="spellStart"/>
      <w:r w:rsidR="00754E04" w:rsidRPr="00967318">
        <w:rPr>
          <w:rFonts w:ascii="Calibri" w:hAnsi="Calibri"/>
          <w:b/>
          <w:color w:val="auto"/>
          <w:sz w:val="52"/>
          <w:szCs w:val="52"/>
          <w:lang w:val="fr-FR"/>
        </w:rPr>
        <w:t>Waiver</w:t>
      </w:r>
      <w:proofErr w:type="spellEnd"/>
      <w:r w:rsidR="00754E04" w:rsidRPr="00967318">
        <w:rPr>
          <w:rFonts w:ascii="Calibri" w:hAnsi="Calibri"/>
          <w:b/>
          <w:color w:val="auto"/>
          <w:sz w:val="52"/>
          <w:szCs w:val="52"/>
          <w:lang w:val="fr-FR"/>
        </w:rPr>
        <w:t xml:space="preserve"> Participants </w:t>
      </w:r>
    </w:p>
    <w:p w14:paraId="615A6E8E" w14:textId="77777777" w:rsidR="00754E04" w:rsidRPr="00967318" w:rsidRDefault="00754E04" w:rsidP="00754E04">
      <w:pPr>
        <w:spacing w:after="0"/>
        <w:jc w:val="center"/>
        <w:rPr>
          <w:rFonts w:ascii="Calibri" w:hAnsi="Calibri"/>
          <w:b/>
          <w:color w:val="auto"/>
          <w:sz w:val="52"/>
          <w:szCs w:val="52"/>
          <w:lang w:val="fr-FR"/>
        </w:rPr>
      </w:pPr>
    </w:p>
    <w:p w14:paraId="65502D4D" w14:textId="77777777" w:rsidR="00754E04" w:rsidRDefault="00754E04" w:rsidP="00754E04">
      <w:pPr>
        <w:spacing w:after="0"/>
        <w:jc w:val="center"/>
        <w:rPr>
          <w:rFonts w:ascii="Calibri" w:hAnsi="Calibri"/>
          <w:b/>
          <w:color w:val="auto"/>
          <w:sz w:val="52"/>
          <w:szCs w:val="52"/>
          <w:lang w:val="fr-FR"/>
        </w:rPr>
      </w:pPr>
    </w:p>
    <w:p w14:paraId="4FE6DC81" w14:textId="77777777" w:rsidR="00754E04" w:rsidRDefault="00754E04" w:rsidP="00754E04">
      <w:pPr>
        <w:spacing w:after="0"/>
        <w:jc w:val="center"/>
        <w:rPr>
          <w:rFonts w:ascii="Calibri" w:hAnsi="Calibri"/>
          <w:b/>
          <w:color w:val="auto"/>
          <w:sz w:val="52"/>
          <w:szCs w:val="52"/>
          <w:lang w:val="fr-FR"/>
        </w:rPr>
      </w:pPr>
    </w:p>
    <w:p w14:paraId="66A63287" w14:textId="77777777" w:rsidR="00754E04" w:rsidRDefault="00754E04" w:rsidP="00754E04">
      <w:pPr>
        <w:spacing w:after="0"/>
        <w:jc w:val="center"/>
        <w:rPr>
          <w:rFonts w:ascii="Calibri" w:hAnsi="Calibri"/>
          <w:b/>
          <w:color w:val="auto"/>
          <w:sz w:val="52"/>
          <w:szCs w:val="52"/>
          <w:lang w:val="fr-FR"/>
        </w:rPr>
      </w:pPr>
    </w:p>
    <w:p w14:paraId="10ED53F1" w14:textId="77777777" w:rsidR="00754E04" w:rsidRDefault="00754E04" w:rsidP="00754E04">
      <w:pPr>
        <w:spacing w:after="0"/>
        <w:jc w:val="center"/>
        <w:rPr>
          <w:rFonts w:ascii="Calibri" w:hAnsi="Calibri"/>
          <w:b/>
          <w:color w:val="auto"/>
          <w:sz w:val="52"/>
          <w:szCs w:val="52"/>
          <w:lang w:val="fr-FR"/>
        </w:rPr>
      </w:pPr>
    </w:p>
    <w:p w14:paraId="7BB9F16E" w14:textId="77777777" w:rsidR="00754E04" w:rsidRDefault="00754E04" w:rsidP="00754E04">
      <w:pPr>
        <w:spacing w:after="0"/>
        <w:jc w:val="center"/>
        <w:rPr>
          <w:rFonts w:ascii="Calibri" w:hAnsi="Calibri"/>
          <w:b/>
          <w:color w:val="auto"/>
          <w:sz w:val="52"/>
          <w:szCs w:val="52"/>
          <w:lang w:val="fr-FR"/>
        </w:rPr>
      </w:pPr>
    </w:p>
    <w:p w14:paraId="27700199" w14:textId="77777777" w:rsidR="00754E04" w:rsidRDefault="00754E04" w:rsidP="00754E04">
      <w:pPr>
        <w:spacing w:after="0"/>
        <w:jc w:val="center"/>
        <w:rPr>
          <w:rFonts w:ascii="Calibri" w:hAnsi="Calibri"/>
          <w:b/>
          <w:color w:val="auto"/>
          <w:sz w:val="52"/>
          <w:szCs w:val="52"/>
          <w:lang w:val="fr-FR"/>
        </w:rPr>
      </w:pPr>
    </w:p>
    <w:p w14:paraId="0EFA0F25" w14:textId="77777777" w:rsidR="00754E04" w:rsidRPr="00C435C2" w:rsidRDefault="00754E04" w:rsidP="00754E04">
      <w:pPr>
        <w:spacing w:after="0"/>
        <w:jc w:val="center"/>
        <w:rPr>
          <w:rFonts w:ascii="Calibri" w:hAnsi="Calibri"/>
          <w:b/>
          <w:color w:val="auto"/>
          <w:sz w:val="52"/>
          <w:szCs w:val="52"/>
          <w:lang w:val="fr-FR"/>
        </w:rPr>
      </w:pPr>
    </w:p>
    <w:p w14:paraId="2A23B9A3" w14:textId="77777777" w:rsidR="00754E04" w:rsidRDefault="00754E04" w:rsidP="00754E04">
      <w:pPr>
        <w:spacing w:before="120" w:after="120"/>
        <w:jc w:val="both"/>
        <w:outlineLvl w:val="2"/>
        <w:rPr>
          <w:rFonts w:ascii="Calibri" w:hAnsi="Calibri"/>
          <w:b/>
          <w:color w:val="auto"/>
          <w:sz w:val="28"/>
          <w:szCs w:val="28"/>
          <w:lang w:val="fr-FR"/>
        </w:rPr>
      </w:pPr>
    </w:p>
    <w:p w14:paraId="379568B9" w14:textId="77777777" w:rsidR="00450A9B" w:rsidRPr="00450A9B" w:rsidRDefault="00450A9B" w:rsidP="00450A9B">
      <w:pPr>
        <w:spacing w:before="120" w:after="120"/>
        <w:ind w:left="180"/>
        <w:jc w:val="both"/>
        <w:outlineLvl w:val="2"/>
        <w:rPr>
          <w:rFonts w:ascii="Calibri" w:hAnsi="Calibri"/>
          <w:b/>
          <w:bCs/>
          <w:color w:val="auto"/>
          <w:kern w:val="0"/>
          <w:sz w:val="28"/>
          <w:szCs w:val="28"/>
          <w:lang w:val="fr-FR"/>
        </w:rPr>
      </w:pPr>
    </w:p>
    <w:p w14:paraId="79DF581F" w14:textId="77777777" w:rsidR="00754E04" w:rsidRPr="00450A9B" w:rsidRDefault="00754E04" w:rsidP="00450A9B">
      <w:pPr>
        <w:pStyle w:val="ListParagraph"/>
        <w:numPr>
          <w:ilvl w:val="0"/>
          <w:numId w:val="11"/>
        </w:numPr>
        <w:spacing w:before="120" w:after="120"/>
        <w:jc w:val="both"/>
        <w:outlineLvl w:val="2"/>
        <w:rPr>
          <w:rFonts w:ascii="Calibri" w:hAnsi="Calibri"/>
          <w:b/>
          <w:bCs/>
          <w:color w:val="auto"/>
          <w:kern w:val="0"/>
          <w:sz w:val="28"/>
          <w:szCs w:val="28"/>
          <w:lang w:val="fr-FR"/>
        </w:rPr>
      </w:pPr>
      <w:r w:rsidRPr="00450A9B">
        <w:rPr>
          <w:rFonts w:ascii="Calibri" w:hAnsi="Calibri"/>
          <w:b/>
          <w:color w:val="auto"/>
          <w:sz w:val="28"/>
          <w:szCs w:val="28"/>
          <w:lang w:val="fr-FR"/>
        </w:rPr>
        <w:lastRenderedPageBreak/>
        <w:t xml:space="preserve">Information on Active </w:t>
      </w:r>
      <w:proofErr w:type="spellStart"/>
      <w:r w:rsidRPr="00450A9B">
        <w:rPr>
          <w:rFonts w:ascii="Calibri" w:hAnsi="Calibri"/>
          <w:b/>
          <w:color w:val="auto"/>
          <w:sz w:val="28"/>
          <w:szCs w:val="28"/>
          <w:lang w:val="fr-FR"/>
        </w:rPr>
        <w:t>Autism</w:t>
      </w:r>
      <w:proofErr w:type="spellEnd"/>
      <w:r w:rsidRPr="00450A9B">
        <w:rPr>
          <w:rFonts w:ascii="Calibri" w:hAnsi="Calibri"/>
          <w:b/>
          <w:color w:val="auto"/>
          <w:sz w:val="28"/>
          <w:szCs w:val="28"/>
          <w:lang w:val="fr-FR"/>
        </w:rPr>
        <w:t xml:space="preserve"> </w:t>
      </w:r>
      <w:proofErr w:type="spellStart"/>
      <w:r w:rsidRPr="00450A9B">
        <w:rPr>
          <w:rFonts w:ascii="Calibri" w:hAnsi="Calibri"/>
          <w:b/>
          <w:color w:val="auto"/>
          <w:sz w:val="28"/>
          <w:szCs w:val="28"/>
          <w:lang w:val="fr-FR"/>
        </w:rPr>
        <w:t>Waiver</w:t>
      </w:r>
      <w:proofErr w:type="spellEnd"/>
      <w:r w:rsidRPr="00450A9B">
        <w:rPr>
          <w:rFonts w:ascii="Calibri" w:hAnsi="Calibri"/>
          <w:b/>
          <w:color w:val="auto"/>
          <w:sz w:val="28"/>
          <w:szCs w:val="28"/>
          <w:lang w:val="fr-FR"/>
        </w:rPr>
        <w:t xml:space="preserve"> Participants</w:t>
      </w:r>
    </w:p>
    <w:p w14:paraId="08449214" w14:textId="77777777" w:rsidR="00754E04" w:rsidRPr="00B67BEC" w:rsidRDefault="00754E04" w:rsidP="00754E04">
      <w:pPr>
        <w:spacing w:before="120" w:after="120"/>
        <w:rPr>
          <w:rFonts w:ascii="Calibri" w:hAnsi="Calibri"/>
          <w:color w:val="auto"/>
          <w:sz w:val="24"/>
          <w:szCs w:val="24"/>
        </w:rPr>
      </w:pPr>
      <w:r w:rsidRPr="00B67BEC">
        <w:rPr>
          <w:rFonts w:ascii="Calibri" w:hAnsi="Calibri"/>
          <w:color w:val="auto"/>
          <w:sz w:val="24"/>
          <w:szCs w:val="24"/>
        </w:rPr>
        <w:t xml:space="preserve">As this report is based on a calendar year </w:t>
      </w:r>
      <w:r>
        <w:rPr>
          <w:rFonts w:ascii="Calibri" w:hAnsi="Calibri"/>
          <w:color w:val="auto"/>
          <w:sz w:val="24"/>
          <w:szCs w:val="24"/>
        </w:rPr>
        <w:t xml:space="preserve">(CY) </w:t>
      </w:r>
      <w:r w:rsidRPr="00B67BEC">
        <w:rPr>
          <w:rFonts w:ascii="Calibri" w:hAnsi="Calibri"/>
          <w:color w:val="auto"/>
          <w:sz w:val="24"/>
          <w:szCs w:val="24"/>
        </w:rPr>
        <w:t xml:space="preserve">cycle (per line-item 5920-3010), information to follow is based on participation within the Autism Waiver Program starting January </w:t>
      </w:r>
      <w:r>
        <w:rPr>
          <w:rFonts w:ascii="Calibri" w:hAnsi="Calibri"/>
          <w:color w:val="auto"/>
          <w:sz w:val="24"/>
          <w:szCs w:val="24"/>
        </w:rPr>
        <w:t xml:space="preserve">1, </w:t>
      </w:r>
      <w:r w:rsidR="00FC474B">
        <w:rPr>
          <w:rFonts w:ascii="Calibri" w:hAnsi="Calibri"/>
          <w:color w:val="auto"/>
          <w:sz w:val="24"/>
          <w:szCs w:val="24"/>
        </w:rPr>
        <w:t>2019</w:t>
      </w:r>
      <w:r w:rsidRPr="00B67BEC">
        <w:rPr>
          <w:rFonts w:ascii="Calibri" w:hAnsi="Calibri"/>
          <w:color w:val="auto"/>
          <w:sz w:val="24"/>
          <w:szCs w:val="24"/>
        </w:rPr>
        <w:t xml:space="preserve"> and ending </w:t>
      </w:r>
      <w:r>
        <w:rPr>
          <w:rFonts w:ascii="Calibri" w:hAnsi="Calibri"/>
          <w:color w:val="auto"/>
          <w:sz w:val="24"/>
          <w:szCs w:val="24"/>
        </w:rPr>
        <w:t xml:space="preserve">November 15, </w:t>
      </w:r>
      <w:r w:rsidR="00FC474B">
        <w:rPr>
          <w:rFonts w:ascii="Calibri" w:hAnsi="Calibri"/>
          <w:color w:val="auto"/>
          <w:sz w:val="24"/>
          <w:szCs w:val="24"/>
        </w:rPr>
        <w:t>2019</w:t>
      </w:r>
      <w:r w:rsidRPr="00967318">
        <w:rPr>
          <w:rFonts w:ascii="Calibri" w:hAnsi="Calibri"/>
          <w:color w:val="auto"/>
          <w:sz w:val="24"/>
          <w:szCs w:val="24"/>
        </w:rPr>
        <w:t>.</w:t>
      </w:r>
      <w:r w:rsidRPr="004B7D26">
        <w:rPr>
          <w:rFonts w:ascii="Calibri" w:hAnsi="Calibri"/>
          <w:b/>
          <w:color w:val="auto"/>
          <w:sz w:val="24"/>
          <w:szCs w:val="24"/>
        </w:rPr>
        <w:t xml:space="preserve"> </w:t>
      </w:r>
    </w:p>
    <w:p w14:paraId="49A4C3A2" w14:textId="77777777" w:rsidR="00754E04" w:rsidRPr="007B11D4" w:rsidRDefault="00754E04" w:rsidP="00754E04">
      <w:pPr>
        <w:spacing w:before="120" w:after="120"/>
        <w:outlineLvl w:val="2"/>
        <w:rPr>
          <w:rFonts w:ascii="Calibri" w:hAnsi="Calibri"/>
          <w:b/>
          <w:sz w:val="28"/>
          <w:szCs w:val="28"/>
          <w:u w:val="single"/>
        </w:rPr>
      </w:pPr>
      <w:r w:rsidRPr="007B11D4">
        <w:rPr>
          <w:rFonts w:ascii="Calibri" w:hAnsi="Calibri"/>
          <w:b/>
          <w:sz w:val="28"/>
          <w:szCs w:val="28"/>
          <w:u w:val="single"/>
        </w:rPr>
        <w:t>Enrollment Updates for the Autism Waiver</w:t>
      </w:r>
      <w:r>
        <w:rPr>
          <w:rFonts w:ascii="Calibri" w:hAnsi="Calibri"/>
          <w:b/>
          <w:sz w:val="28"/>
          <w:szCs w:val="28"/>
          <w:u w:val="single"/>
        </w:rPr>
        <w:t xml:space="preserve"> </w:t>
      </w:r>
    </w:p>
    <w:p w14:paraId="50F20ACC" w14:textId="77777777" w:rsidR="00754E04" w:rsidRPr="00967318" w:rsidRDefault="00754E04" w:rsidP="00754E04">
      <w:pPr>
        <w:spacing w:before="120" w:after="120"/>
        <w:rPr>
          <w:rFonts w:ascii="Calibri" w:hAnsi="Calibri"/>
          <w:color w:val="auto"/>
          <w:sz w:val="24"/>
          <w:szCs w:val="24"/>
        </w:rPr>
      </w:pPr>
      <w:r w:rsidRPr="00C3023A">
        <w:rPr>
          <w:rFonts w:ascii="Calibri" w:hAnsi="Calibri"/>
          <w:color w:val="auto"/>
          <w:sz w:val="24"/>
          <w:szCs w:val="24"/>
        </w:rPr>
        <w:t xml:space="preserve">Since January </w:t>
      </w:r>
      <w:r>
        <w:rPr>
          <w:rFonts w:ascii="Calibri" w:hAnsi="Calibri"/>
          <w:color w:val="auto"/>
          <w:sz w:val="24"/>
          <w:szCs w:val="24"/>
        </w:rPr>
        <w:t xml:space="preserve">1, </w:t>
      </w:r>
      <w:r w:rsidR="00FC474B">
        <w:rPr>
          <w:rFonts w:ascii="Calibri" w:hAnsi="Calibri"/>
          <w:color w:val="auto"/>
          <w:sz w:val="24"/>
          <w:szCs w:val="24"/>
        </w:rPr>
        <w:t>2019</w:t>
      </w:r>
      <w:r w:rsidRPr="00C3023A">
        <w:rPr>
          <w:rFonts w:ascii="Calibri" w:hAnsi="Calibri"/>
          <w:color w:val="auto"/>
          <w:sz w:val="24"/>
          <w:szCs w:val="24"/>
        </w:rPr>
        <w:t xml:space="preserve">, </w:t>
      </w:r>
      <w:r w:rsidR="005F52E2">
        <w:rPr>
          <w:rFonts w:ascii="Calibri" w:hAnsi="Calibri"/>
          <w:color w:val="auto"/>
          <w:sz w:val="24"/>
          <w:szCs w:val="24"/>
        </w:rPr>
        <w:t>74</w:t>
      </w:r>
      <w:r w:rsidRPr="00BF01F5">
        <w:rPr>
          <w:rFonts w:ascii="Calibri" w:hAnsi="Calibri"/>
          <w:color w:val="auto"/>
          <w:sz w:val="24"/>
          <w:szCs w:val="24"/>
        </w:rPr>
        <w:t xml:space="preserve"> new children</w:t>
      </w:r>
      <w:r w:rsidRPr="00C3023A">
        <w:rPr>
          <w:rFonts w:ascii="Calibri" w:hAnsi="Calibri"/>
          <w:color w:val="auto"/>
          <w:sz w:val="24"/>
          <w:szCs w:val="24"/>
        </w:rPr>
        <w:t xml:space="preserve"> were determined eligible for services and a total of </w:t>
      </w:r>
      <w:r w:rsidR="00FC474B">
        <w:rPr>
          <w:rFonts w:ascii="Calibri" w:hAnsi="Calibri"/>
          <w:color w:val="auto"/>
          <w:sz w:val="24"/>
          <w:szCs w:val="24"/>
        </w:rPr>
        <w:t>330</w:t>
      </w:r>
      <w:r w:rsidRPr="00BF01F5">
        <w:rPr>
          <w:rFonts w:ascii="Calibri" w:hAnsi="Calibri"/>
          <w:color w:val="auto"/>
          <w:sz w:val="24"/>
          <w:szCs w:val="24"/>
        </w:rPr>
        <w:t xml:space="preserve"> children</w:t>
      </w:r>
      <w:r w:rsidRPr="00032CF8">
        <w:rPr>
          <w:rFonts w:ascii="Calibri" w:hAnsi="Calibri"/>
          <w:color w:val="auto"/>
          <w:sz w:val="24"/>
          <w:szCs w:val="24"/>
        </w:rPr>
        <w:t xml:space="preserve"> participated in the Waiver Program. As of November 15, </w:t>
      </w:r>
      <w:r w:rsidR="00FC474B">
        <w:rPr>
          <w:rFonts w:ascii="Calibri" w:hAnsi="Calibri"/>
          <w:color w:val="auto"/>
          <w:sz w:val="24"/>
          <w:szCs w:val="24"/>
        </w:rPr>
        <w:t>2019</w:t>
      </w:r>
      <w:r w:rsidRPr="00032CF8">
        <w:rPr>
          <w:rFonts w:ascii="Calibri" w:hAnsi="Calibri"/>
          <w:color w:val="auto"/>
          <w:sz w:val="24"/>
          <w:szCs w:val="24"/>
        </w:rPr>
        <w:t xml:space="preserve">, there </w:t>
      </w:r>
      <w:r w:rsidRPr="00BF01F5">
        <w:rPr>
          <w:rFonts w:ascii="Calibri" w:hAnsi="Calibri"/>
          <w:color w:val="auto"/>
          <w:sz w:val="24"/>
          <w:szCs w:val="24"/>
        </w:rPr>
        <w:t xml:space="preserve">are </w:t>
      </w:r>
      <w:r w:rsidR="00FC474B">
        <w:rPr>
          <w:rFonts w:ascii="Calibri" w:hAnsi="Calibri"/>
          <w:sz w:val="24"/>
          <w:szCs w:val="24"/>
        </w:rPr>
        <w:t>24</w:t>
      </w:r>
      <w:r w:rsidRPr="005F52E2">
        <w:rPr>
          <w:rFonts w:ascii="Calibri" w:hAnsi="Calibri"/>
          <w:sz w:val="24"/>
          <w:szCs w:val="24"/>
        </w:rPr>
        <w:t>0</w:t>
      </w:r>
      <w:r w:rsidRPr="00BF01F5">
        <w:rPr>
          <w:rFonts w:ascii="Calibri" w:hAnsi="Calibri"/>
          <w:sz w:val="24"/>
          <w:szCs w:val="24"/>
        </w:rPr>
        <w:t xml:space="preserve"> children</w:t>
      </w:r>
      <w:r>
        <w:rPr>
          <w:rFonts w:ascii="Calibri" w:hAnsi="Calibri"/>
          <w:sz w:val="24"/>
          <w:szCs w:val="24"/>
        </w:rPr>
        <w:t xml:space="preserve"> </w:t>
      </w:r>
      <w:r w:rsidRPr="00316CC9">
        <w:rPr>
          <w:rFonts w:ascii="Calibri" w:hAnsi="Calibri"/>
          <w:sz w:val="24"/>
          <w:szCs w:val="24"/>
        </w:rPr>
        <w:t>c</w:t>
      </w:r>
      <w:r w:rsidRPr="00032CF8">
        <w:rPr>
          <w:rFonts w:ascii="Calibri" w:hAnsi="Calibri"/>
          <w:color w:val="auto"/>
          <w:sz w:val="24"/>
          <w:szCs w:val="24"/>
        </w:rPr>
        <w:t xml:space="preserve">urrently enrolled in the Autism Waiver Program. All budget details are based on the </w:t>
      </w:r>
      <w:r w:rsidR="00FC474B">
        <w:rPr>
          <w:rFonts w:ascii="Calibri" w:hAnsi="Calibri"/>
          <w:color w:val="auto"/>
          <w:sz w:val="24"/>
          <w:szCs w:val="24"/>
        </w:rPr>
        <w:t>330</w:t>
      </w:r>
      <w:r w:rsidRPr="00BF01F5">
        <w:rPr>
          <w:rFonts w:ascii="Calibri" w:hAnsi="Calibri"/>
          <w:color w:val="auto"/>
          <w:sz w:val="24"/>
          <w:szCs w:val="24"/>
        </w:rPr>
        <w:t xml:space="preserve"> children</w:t>
      </w:r>
      <w:r w:rsidRPr="00032CF8">
        <w:rPr>
          <w:rFonts w:ascii="Calibri" w:hAnsi="Calibri"/>
          <w:color w:val="auto"/>
          <w:sz w:val="24"/>
          <w:szCs w:val="24"/>
        </w:rPr>
        <w:t xml:space="preserve"> served across the </w:t>
      </w:r>
      <w:r w:rsidR="00FC474B">
        <w:rPr>
          <w:rFonts w:ascii="Calibri" w:hAnsi="Calibri"/>
          <w:color w:val="auto"/>
          <w:sz w:val="24"/>
          <w:szCs w:val="24"/>
        </w:rPr>
        <w:t>2019</w:t>
      </w:r>
      <w:r>
        <w:rPr>
          <w:rFonts w:ascii="Calibri" w:hAnsi="Calibri"/>
          <w:color w:val="auto"/>
          <w:sz w:val="24"/>
          <w:szCs w:val="24"/>
        </w:rPr>
        <w:t xml:space="preserve"> </w:t>
      </w:r>
      <w:r w:rsidRPr="00032CF8">
        <w:rPr>
          <w:rFonts w:ascii="Calibri" w:hAnsi="Calibri"/>
          <w:color w:val="auto"/>
          <w:sz w:val="24"/>
          <w:szCs w:val="24"/>
        </w:rPr>
        <w:t>calendar year.</w:t>
      </w:r>
      <w:r>
        <w:rPr>
          <w:rFonts w:ascii="Calibri" w:hAnsi="Calibri"/>
          <w:color w:val="auto"/>
          <w:sz w:val="24"/>
          <w:szCs w:val="24"/>
        </w:rPr>
        <w:t xml:space="preserve"> </w:t>
      </w:r>
    </w:p>
    <w:p w14:paraId="709511FE" w14:textId="77777777" w:rsidR="00754E04" w:rsidRPr="00F85EB9" w:rsidRDefault="00754E04" w:rsidP="00754E04">
      <w:pPr>
        <w:spacing w:after="0"/>
        <w:rPr>
          <w:rFonts w:ascii="Calibri" w:hAnsi="Calibri"/>
          <w:b/>
          <w:color w:val="auto"/>
          <w:sz w:val="24"/>
          <w:szCs w:val="24"/>
        </w:rPr>
      </w:pPr>
      <w:r w:rsidRPr="00F85EB9">
        <w:rPr>
          <w:rFonts w:ascii="Calibri" w:hAnsi="Calibri"/>
          <w:b/>
          <w:color w:val="auto"/>
          <w:sz w:val="24"/>
          <w:szCs w:val="24"/>
          <w:u w:val="single"/>
        </w:rPr>
        <w:t xml:space="preserve">Autism Waiver Program Eligibility Data (Calendar Year </w:t>
      </w:r>
      <w:r w:rsidR="00A53D0F" w:rsidRPr="00F85EB9">
        <w:rPr>
          <w:rFonts w:ascii="Calibri" w:hAnsi="Calibri"/>
          <w:b/>
          <w:color w:val="auto"/>
          <w:sz w:val="24"/>
          <w:szCs w:val="24"/>
          <w:u w:val="single"/>
        </w:rPr>
        <w:t>201</w:t>
      </w:r>
      <w:r w:rsidR="003B5917" w:rsidRPr="00F85EB9">
        <w:rPr>
          <w:rFonts w:ascii="Calibri" w:hAnsi="Calibri"/>
          <w:b/>
          <w:color w:val="auto"/>
          <w:sz w:val="24"/>
          <w:szCs w:val="24"/>
          <w:u w:val="single"/>
        </w:rPr>
        <w:t>9</w:t>
      </w:r>
      <w:r w:rsidRPr="00F85EB9">
        <w:rPr>
          <w:rFonts w:ascii="Calibri" w:hAnsi="Calibri"/>
          <w:b/>
          <w:color w:val="auto"/>
          <w:sz w:val="24"/>
          <w:szCs w:val="24"/>
          <w:u w:val="single"/>
        </w:rPr>
        <w:t>)</w:t>
      </w:r>
    </w:p>
    <w:p w14:paraId="21E02DF8" w14:textId="77777777" w:rsidR="00754E04" w:rsidRPr="00967318" w:rsidRDefault="00754E04" w:rsidP="00754E04">
      <w:pPr>
        <w:spacing w:before="120" w:after="120"/>
        <w:rPr>
          <w:rFonts w:ascii="Calibri" w:hAnsi="Calibri"/>
          <w:color w:val="auto"/>
          <w:sz w:val="24"/>
          <w:szCs w:val="24"/>
        </w:rPr>
      </w:pPr>
      <w:r>
        <w:rPr>
          <w:rFonts w:ascii="Calibri" w:hAnsi="Calibri"/>
          <w:color w:val="auto"/>
          <w:sz w:val="24"/>
          <w:szCs w:val="24"/>
        </w:rPr>
        <w:t>T</w:t>
      </w:r>
      <w:r w:rsidRPr="00967318">
        <w:rPr>
          <w:rFonts w:ascii="Calibri" w:hAnsi="Calibri"/>
          <w:color w:val="auto"/>
          <w:sz w:val="24"/>
          <w:szCs w:val="24"/>
        </w:rPr>
        <w:t xml:space="preserve">he Division </w:t>
      </w:r>
      <w:r>
        <w:rPr>
          <w:rFonts w:ascii="Calibri" w:hAnsi="Calibri"/>
          <w:color w:val="auto"/>
          <w:sz w:val="24"/>
          <w:szCs w:val="24"/>
        </w:rPr>
        <w:t>p</w:t>
      </w:r>
      <w:r w:rsidRPr="007C71FB">
        <w:rPr>
          <w:rFonts w:ascii="Calibri" w:hAnsi="Calibri"/>
          <w:color w:val="auto"/>
          <w:sz w:val="24"/>
          <w:szCs w:val="24"/>
        </w:rPr>
        <w:t xml:space="preserve">rocessed </w:t>
      </w:r>
      <w:r w:rsidR="00FC474B">
        <w:rPr>
          <w:rFonts w:ascii="Calibri" w:hAnsi="Calibri"/>
          <w:color w:val="auto"/>
          <w:sz w:val="24"/>
          <w:szCs w:val="24"/>
        </w:rPr>
        <w:t>343</w:t>
      </w:r>
      <w:r w:rsidRPr="00967318">
        <w:rPr>
          <w:rFonts w:ascii="Calibri" w:hAnsi="Calibri"/>
          <w:color w:val="auto"/>
          <w:sz w:val="24"/>
          <w:szCs w:val="24"/>
        </w:rPr>
        <w:t xml:space="preserve"> Waiver applications</w:t>
      </w:r>
      <w:r w:rsidR="00230F9B">
        <w:rPr>
          <w:rFonts w:ascii="Calibri" w:hAnsi="Calibri"/>
          <w:color w:val="auto"/>
          <w:sz w:val="24"/>
          <w:szCs w:val="24"/>
        </w:rPr>
        <w:t xml:space="preserve"> in </w:t>
      </w:r>
      <w:r w:rsidR="00FC474B">
        <w:rPr>
          <w:rFonts w:ascii="Calibri" w:hAnsi="Calibri"/>
          <w:color w:val="auto"/>
          <w:sz w:val="24"/>
          <w:szCs w:val="24"/>
        </w:rPr>
        <w:t>CY19</w:t>
      </w:r>
      <w:r>
        <w:rPr>
          <w:rFonts w:ascii="Calibri" w:hAnsi="Calibri"/>
          <w:color w:val="auto"/>
          <w:sz w:val="24"/>
          <w:szCs w:val="24"/>
        </w:rPr>
        <w:t xml:space="preserve">. </w:t>
      </w:r>
      <w:r w:rsidRPr="00967318">
        <w:rPr>
          <w:rFonts w:ascii="Calibri" w:hAnsi="Calibri"/>
          <w:color w:val="auto"/>
          <w:sz w:val="24"/>
          <w:szCs w:val="24"/>
        </w:rPr>
        <w:t xml:space="preserve">The processing of applications includes </w:t>
      </w:r>
      <w:r>
        <w:rPr>
          <w:rFonts w:ascii="Calibri" w:hAnsi="Calibri"/>
          <w:color w:val="auto"/>
          <w:sz w:val="24"/>
          <w:szCs w:val="24"/>
        </w:rPr>
        <w:t xml:space="preserve">determining which </w:t>
      </w:r>
      <w:r w:rsidRPr="00967318">
        <w:rPr>
          <w:rFonts w:ascii="Calibri" w:hAnsi="Calibri"/>
          <w:color w:val="auto"/>
          <w:sz w:val="24"/>
          <w:szCs w:val="24"/>
        </w:rPr>
        <w:t xml:space="preserve">children </w:t>
      </w:r>
      <w:r>
        <w:rPr>
          <w:rFonts w:ascii="Calibri" w:hAnsi="Calibri"/>
          <w:color w:val="auto"/>
          <w:sz w:val="24"/>
          <w:szCs w:val="24"/>
        </w:rPr>
        <w:t xml:space="preserve">on the list </w:t>
      </w:r>
      <w:r w:rsidRPr="00967318">
        <w:rPr>
          <w:rFonts w:ascii="Calibri" w:hAnsi="Calibri"/>
          <w:color w:val="auto"/>
          <w:sz w:val="24"/>
          <w:szCs w:val="24"/>
        </w:rPr>
        <w:t xml:space="preserve">are over the age of nine, are not </w:t>
      </w:r>
      <w:r>
        <w:rPr>
          <w:rFonts w:ascii="Calibri" w:hAnsi="Calibri"/>
          <w:color w:val="auto"/>
          <w:sz w:val="24"/>
          <w:szCs w:val="24"/>
        </w:rPr>
        <w:t xml:space="preserve">covered by </w:t>
      </w:r>
      <w:r w:rsidRPr="00967318">
        <w:rPr>
          <w:rFonts w:ascii="Calibri" w:hAnsi="Calibri"/>
          <w:color w:val="auto"/>
          <w:sz w:val="24"/>
          <w:szCs w:val="24"/>
        </w:rPr>
        <w:t>MassHealth Standard and</w:t>
      </w:r>
      <w:r>
        <w:rPr>
          <w:rFonts w:ascii="Calibri" w:hAnsi="Calibri"/>
          <w:color w:val="auto"/>
          <w:sz w:val="24"/>
          <w:szCs w:val="24"/>
        </w:rPr>
        <w:t>/or</w:t>
      </w:r>
      <w:r w:rsidRPr="00967318">
        <w:rPr>
          <w:rFonts w:ascii="Calibri" w:hAnsi="Calibri"/>
          <w:color w:val="auto"/>
          <w:sz w:val="24"/>
          <w:szCs w:val="24"/>
        </w:rPr>
        <w:t xml:space="preserve"> are not eligible </w:t>
      </w:r>
      <w:r>
        <w:rPr>
          <w:rFonts w:ascii="Calibri" w:hAnsi="Calibri"/>
          <w:color w:val="auto"/>
          <w:sz w:val="24"/>
          <w:szCs w:val="24"/>
        </w:rPr>
        <w:t xml:space="preserve">for </w:t>
      </w:r>
      <w:r w:rsidRPr="00967318">
        <w:rPr>
          <w:rFonts w:ascii="Calibri" w:hAnsi="Calibri"/>
          <w:color w:val="auto"/>
          <w:sz w:val="24"/>
          <w:szCs w:val="24"/>
        </w:rPr>
        <w:t>MassHealth Standard</w:t>
      </w:r>
      <w:r>
        <w:rPr>
          <w:rFonts w:ascii="Calibri" w:hAnsi="Calibri"/>
          <w:color w:val="auto"/>
          <w:sz w:val="24"/>
          <w:szCs w:val="24"/>
        </w:rPr>
        <w:t xml:space="preserve"> (making them ineligible) as well as making </w:t>
      </w:r>
      <w:r w:rsidRPr="007C71FB">
        <w:rPr>
          <w:rFonts w:ascii="Calibri" w:hAnsi="Calibri"/>
          <w:color w:val="auto"/>
          <w:sz w:val="24"/>
          <w:szCs w:val="24"/>
        </w:rPr>
        <w:t xml:space="preserve">repeated attempts to connect </w:t>
      </w:r>
      <w:r>
        <w:rPr>
          <w:rFonts w:ascii="Calibri" w:hAnsi="Calibri"/>
          <w:color w:val="auto"/>
          <w:sz w:val="24"/>
          <w:szCs w:val="24"/>
        </w:rPr>
        <w:t>with eligible families (</w:t>
      </w:r>
      <w:r w:rsidRPr="007C71FB">
        <w:rPr>
          <w:rFonts w:ascii="Calibri" w:hAnsi="Calibri"/>
          <w:color w:val="auto"/>
          <w:sz w:val="24"/>
          <w:szCs w:val="24"/>
        </w:rPr>
        <w:t>by phone</w:t>
      </w:r>
      <w:r>
        <w:rPr>
          <w:rFonts w:ascii="Calibri" w:hAnsi="Calibri"/>
          <w:color w:val="auto"/>
          <w:sz w:val="24"/>
          <w:szCs w:val="24"/>
        </w:rPr>
        <w:t>, email</w:t>
      </w:r>
      <w:r w:rsidR="0017381E">
        <w:rPr>
          <w:rFonts w:ascii="Calibri" w:hAnsi="Calibri"/>
          <w:color w:val="auto"/>
          <w:sz w:val="24"/>
          <w:szCs w:val="24"/>
        </w:rPr>
        <w:t>,</w:t>
      </w:r>
      <w:r w:rsidRPr="007C71FB">
        <w:rPr>
          <w:rFonts w:ascii="Calibri" w:hAnsi="Calibri"/>
          <w:color w:val="auto"/>
          <w:sz w:val="24"/>
          <w:szCs w:val="24"/>
        </w:rPr>
        <w:t xml:space="preserve"> and mail</w:t>
      </w:r>
      <w:r>
        <w:rPr>
          <w:rFonts w:ascii="Calibri" w:hAnsi="Calibri"/>
          <w:color w:val="auto"/>
          <w:sz w:val="24"/>
          <w:szCs w:val="24"/>
        </w:rPr>
        <w:t>) who have been unresponsive</w:t>
      </w:r>
      <w:r w:rsidRPr="00967318">
        <w:rPr>
          <w:rFonts w:ascii="Calibri" w:hAnsi="Calibri"/>
          <w:color w:val="auto"/>
          <w:sz w:val="24"/>
          <w:szCs w:val="24"/>
        </w:rPr>
        <w:t xml:space="preserve">. </w:t>
      </w:r>
    </w:p>
    <w:p w14:paraId="30503DC4" w14:textId="77777777" w:rsidR="00754E04" w:rsidRDefault="00754E04" w:rsidP="00754E04">
      <w:pPr>
        <w:spacing w:before="120" w:after="120"/>
        <w:rPr>
          <w:rFonts w:ascii="Calibri" w:hAnsi="Calibri"/>
          <w:color w:val="auto"/>
          <w:sz w:val="24"/>
          <w:szCs w:val="24"/>
        </w:rPr>
      </w:pPr>
      <w:r w:rsidRPr="00967318">
        <w:rPr>
          <w:rFonts w:ascii="Calibri" w:hAnsi="Calibri"/>
          <w:color w:val="auto"/>
          <w:sz w:val="24"/>
          <w:szCs w:val="24"/>
        </w:rPr>
        <w:t>The process</w:t>
      </w:r>
      <w:r>
        <w:rPr>
          <w:rFonts w:ascii="Calibri" w:hAnsi="Calibri"/>
          <w:color w:val="auto"/>
          <w:sz w:val="24"/>
          <w:szCs w:val="24"/>
        </w:rPr>
        <w:t>ing of applications also includes a review</w:t>
      </w:r>
      <w:r w:rsidR="00347321">
        <w:rPr>
          <w:rFonts w:ascii="Calibri" w:hAnsi="Calibri"/>
          <w:color w:val="auto"/>
          <w:sz w:val="24"/>
          <w:szCs w:val="24"/>
        </w:rPr>
        <w:t xml:space="preserve"> of</w:t>
      </w:r>
      <w:r w:rsidRPr="00967318">
        <w:rPr>
          <w:rFonts w:ascii="Calibri" w:hAnsi="Calibri"/>
          <w:color w:val="auto"/>
          <w:sz w:val="24"/>
          <w:szCs w:val="24"/>
        </w:rPr>
        <w:t xml:space="preserve"> clinical eligibility either </w:t>
      </w:r>
      <w:r>
        <w:rPr>
          <w:rFonts w:ascii="Calibri" w:hAnsi="Calibri"/>
          <w:color w:val="auto"/>
          <w:sz w:val="24"/>
          <w:szCs w:val="24"/>
        </w:rPr>
        <w:t xml:space="preserve">by </w:t>
      </w:r>
      <w:r w:rsidRPr="00967318">
        <w:rPr>
          <w:rFonts w:ascii="Calibri" w:hAnsi="Calibri"/>
          <w:color w:val="auto"/>
          <w:sz w:val="24"/>
          <w:szCs w:val="24"/>
        </w:rPr>
        <w:t xml:space="preserve">collecting records to verify the child’s </w:t>
      </w:r>
      <w:r>
        <w:rPr>
          <w:rFonts w:ascii="Calibri" w:hAnsi="Calibri"/>
          <w:color w:val="auto"/>
          <w:sz w:val="24"/>
          <w:szCs w:val="24"/>
        </w:rPr>
        <w:t xml:space="preserve">existing DDS eligibility or by finding the child to be DDS eligible at the conclusion of </w:t>
      </w:r>
      <w:r w:rsidRPr="00967318">
        <w:rPr>
          <w:rFonts w:ascii="Calibri" w:hAnsi="Calibri"/>
          <w:color w:val="auto"/>
          <w:sz w:val="24"/>
          <w:szCs w:val="24"/>
        </w:rPr>
        <w:t xml:space="preserve">the DDS children’s eligibility process. Following the DDS eligibility </w:t>
      </w:r>
      <w:r>
        <w:rPr>
          <w:rFonts w:ascii="Calibri" w:hAnsi="Calibri"/>
          <w:color w:val="auto"/>
          <w:sz w:val="24"/>
          <w:szCs w:val="24"/>
        </w:rPr>
        <w:t xml:space="preserve">confirmation or </w:t>
      </w:r>
      <w:r w:rsidRPr="00967318">
        <w:rPr>
          <w:rFonts w:ascii="Calibri" w:hAnsi="Calibri"/>
          <w:color w:val="auto"/>
          <w:sz w:val="24"/>
          <w:szCs w:val="24"/>
        </w:rPr>
        <w:t>determination, the Division performs two clinical assessments that measure the child’s deficits in the areas of socialization, communication</w:t>
      </w:r>
      <w:r w:rsidR="0017381E">
        <w:rPr>
          <w:rFonts w:ascii="Calibri" w:hAnsi="Calibri"/>
          <w:color w:val="auto"/>
          <w:sz w:val="24"/>
          <w:szCs w:val="24"/>
        </w:rPr>
        <w:t>,</w:t>
      </w:r>
      <w:r w:rsidRPr="00967318">
        <w:rPr>
          <w:rFonts w:ascii="Calibri" w:hAnsi="Calibri"/>
          <w:color w:val="auto"/>
          <w:sz w:val="24"/>
          <w:szCs w:val="24"/>
        </w:rPr>
        <w:t xml:space="preserve"> and behavior. If the child </w:t>
      </w:r>
      <w:r>
        <w:rPr>
          <w:rFonts w:ascii="Calibri" w:hAnsi="Calibri"/>
          <w:color w:val="auto"/>
          <w:sz w:val="24"/>
          <w:szCs w:val="24"/>
        </w:rPr>
        <w:t xml:space="preserve">was not found to meet the </w:t>
      </w:r>
      <w:r w:rsidRPr="00967318">
        <w:rPr>
          <w:rFonts w:ascii="Calibri" w:hAnsi="Calibri"/>
          <w:color w:val="auto"/>
          <w:sz w:val="24"/>
          <w:szCs w:val="24"/>
        </w:rPr>
        <w:t>criteria</w:t>
      </w:r>
      <w:r>
        <w:rPr>
          <w:rFonts w:ascii="Calibri" w:hAnsi="Calibri"/>
          <w:color w:val="auto"/>
          <w:sz w:val="24"/>
          <w:szCs w:val="24"/>
        </w:rPr>
        <w:t xml:space="preserve"> for clinical eligibility</w:t>
      </w:r>
      <w:r w:rsidRPr="00967318">
        <w:rPr>
          <w:rFonts w:ascii="Calibri" w:hAnsi="Calibri"/>
          <w:color w:val="auto"/>
          <w:sz w:val="24"/>
          <w:szCs w:val="24"/>
        </w:rPr>
        <w:t xml:space="preserve"> (in </w:t>
      </w:r>
      <w:r w:rsidR="00F71C2B">
        <w:rPr>
          <w:rFonts w:ascii="Calibri" w:hAnsi="Calibri"/>
          <w:color w:val="auto"/>
          <w:sz w:val="24"/>
          <w:szCs w:val="24"/>
        </w:rPr>
        <w:t>CY</w:t>
      </w:r>
      <w:r>
        <w:rPr>
          <w:rFonts w:ascii="Calibri" w:hAnsi="Calibri"/>
          <w:color w:val="auto"/>
          <w:sz w:val="24"/>
          <w:szCs w:val="24"/>
        </w:rPr>
        <w:t>1</w:t>
      </w:r>
      <w:r w:rsidR="00FC474B">
        <w:rPr>
          <w:rFonts w:ascii="Calibri" w:hAnsi="Calibri"/>
          <w:color w:val="auto"/>
          <w:sz w:val="24"/>
          <w:szCs w:val="24"/>
        </w:rPr>
        <w:t>9</w:t>
      </w:r>
      <w:r w:rsidRPr="00967318">
        <w:rPr>
          <w:rFonts w:ascii="Calibri" w:hAnsi="Calibri"/>
          <w:color w:val="auto"/>
          <w:sz w:val="24"/>
          <w:szCs w:val="24"/>
        </w:rPr>
        <w:t xml:space="preserve">, </w:t>
      </w:r>
      <w:r w:rsidR="00FC474B">
        <w:rPr>
          <w:rFonts w:ascii="Calibri" w:hAnsi="Calibri"/>
          <w:color w:val="auto"/>
          <w:sz w:val="24"/>
          <w:szCs w:val="24"/>
        </w:rPr>
        <w:t>3</w:t>
      </w:r>
      <w:r w:rsidRPr="00BF01F5">
        <w:rPr>
          <w:rFonts w:ascii="Calibri" w:hAnsi="Calibri"/>
          <w:color w:val="auto"/>
          <w:sz w:val="24"/>
          <w:szCs w:val="24"/>
        </w:rPr>
        <w:t xml:space="preserve"> children did not</w:t>
      </w:r>
      <w:r w:rsidR="00F71C2B">
        <w:rPr>
          <w:rFonts w:ascii="Calibri" w:hAnsi="Calibri"/>
          <w:color w:val="auto"/>
          <w:sz w:val="24"/>
          <w:szCs w:val="24"/>
        </w:rPr>
        <w:t xml:space="preserve"> meet eligibility</w:t>
      </w:r>
      <w:r w:rsidRPr="00BF01F5">
        <w:rPr>
          <w:rFonts w:ascii="Calibri" w:hAnsi="Calibri"/>
          <w:color w:val="auto"/>
          <w:sz w:val="24"/>
          <w:szCs w:val="24"/>
        </w:rPr>
        <w:t>)</w:t>
      </w:r>
      <w:r w:rsidR="00E967FB">
        <w:rPr>
          <w:rFonts w:ascii="Calibri" w:hAnsi="Calibri"/>
          <w:color w:val="auto"/>
          <w:sz w:val="24"/>
          <w:szCs w:val="24"/>
        </w:rPr>
        <w:t>,</w:t>
      </w:r>
      <w:r w:rsidRPr="00BF01F5">
        <w:rPr>
          <w:rFonts w:ascii="Calibri" w:hAnsi="Calibri"/>
          <w:color w:val="auto"/>
          <w:sz w:val="24"/>
          <w:szCs w:val="24"/>
        </w:rPr>
        <w:t xml:space="preserve"> families are sent a letter notifying them that their child cannot participate in the Waiver Program. If a child is found to meet the clinical eligibility criteria (</w:t>
      </w:r>
      <w:r w:rsidR="005F52E2">
        <w:rPr>
          <w:rFonts w:ascii="Calibri" w:hAnsi="Calibri"/>
          <w:color w:val="auto"/>
          <w:sz w:val="24"/>
          <w:szCs w:val="24"/>
        </w:rPr>
        <w:t>74</w:t>
      </w:r>
      <w:r w:rsidRPr="00BF01F5">
        <w:rPr>
          <w:rFonts w:ascii="Calibri" w:hAnsi="Calibri"/>
          <w:color w:val="auto"/>
          <w:sz w:val="24"/>
          <w:szCs w:val="24"/>
        </w:rPr>
        <w:t xml:space="preserve"> children</w:t>
      </w:r>
      <w:r>
        <w:rPr>
          <w:rFonts w:ascii="Calibri" w:hAnsi="Calibri"/>
          <w:color w:val="auto"/>
          <w:sz w:val="24"/>
          <w:szCs w:val="24"/>
        </w:rPr>
        <w:t xml:space="preserve"> </w:t>
      </w:r>
      <w:r w:rsidRPr="00967318">
        <w:rPr>
          <w:rFonts w:ascii="Calibri" w:hAnsi="Calibri"/>
          <w:color w:val="auto"/>
          <w:sz w:val="24"/>
          <w:szCs w:val="24"/>
        </w:rPr>
        <w:t xml:space="preserve">in </w:t>
      </w:r>
      <w:r w:rsidR="00FC474B">
        <w:rPr>
          <w:rFonts w:ascii="Calibri" w:hAnsi="Calibri"/>
          <w:color w:val="auto"/>
          <w:sz w:val="24"/>
          <w:szCs w:val="24"/>
        </w:rPr>
        <w:t>CY19</w:t>
      </w:r>
      <w:r w:rsidRPr="00967318">
        <w:rPr>
          <w:rFonts w:ascii="Calibri" w:hAnsi="Calibri"/>
          <w:color w:val="auto"/>
          <w:sz w:val="24"/>
          <w:szCs w:val="24"/>
        </w:rPr>
        <w:t xml:space="preserve">), the family is approved for enrollment into the Program. </w:t>
      </w:r>
      <w:r>
        <w:rPr>
          <w:rFonts w:ascii="Calibri" w:hAnsi="Calibri"/>
          <w:color w:val="auto"/>
          <w:sz w:val="24"/>
          <w:szCs w:val="24"/>
        </w:rPr>
        <w:t xml:space="preserve">The following table references the </w:t>
      </w:r>
      <w:r w:rsidR="00FC474B">
        <w:rPr>
          <w:rFonts w:ascii="Calibri" w:hAnsi="Calibri"/>
          <w:color w:val="auto"/>
          <w:sz w:val="24"/>
          <w:szCs w:val="24"/>
        </w:rPr>
        <w:t>343</w:t>
      </w:r>
      <w:r w:rsidRPr="00BF01F5">
        <w:rPr>
          <w:rFonts w:ascii="Calibri" w:hAnsi="Calibri"/>
          <w:color w:val="auto"/>
          <w:sz w:val="24"/>
          <w:szCs w:val="24"/>
        </w:rPr>
        <w:t xml:space="preserve"> Waiver applications</w:t>
      </w:r>
      <w:r>
        <w:rPr>
          <w:rFonts w:ascii="Calibri" w:hAnsi="Calibri"/>
          <w:color w:val="auto"/>
          <w:sz w:val="24"/>
          <w:szCs w:val="24"/>
        </w:rPr>
        <w:t xml:space="preserve"> processed.</w:t>
      </w:r>
    </w:p>
    <w:p w14:paraId="115E444C" w14:textId="77777777" w:rsidR="00E967FB" w:rsidRDefault="00E967FB" w:rsidP="00754E04">
      <w:pPr>
        <w:spacing w:before="120" w:after="120"/>
        <w:rPr>
          <w:rFonts w:ascii="Calibri" w:hAnsi="Calibri"/>
          <w:color w:val="auto"/>
          <w:sz w:val="24"/>
          <w:szCs w:val="24"/>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4"/>
        <w:gridCol w:w="4237"/>
      </w:tblGrid>
      <w:tr w:rsidR="00754E04" w:rsidRPr="00BF01F5" w14:paraId="1F565D52" w14:textId="77777777" w:rsidTr="00E873B9">
        <w:trPr>
          <w:trHeight w:val="72"/>
          <w:jc w:val="center"/>
        </w:trPr>
        <w:tc>
          <w:tcPr>
            <w:tcW w:w="3503" w:type="pct"/>
            <w:tcBorders>
              <w:bottom w:val="single" w:sz="4" w:space="0" w:color="auto"/>
            </w:tcBorders>
            <w:shd w:val="clear" w:color="auto" w:fill="000080"/>
          </w:tcPr>
          <w:p w14:paraId="686EE502" w14:textId="77777777" w:rsidR="00754E04" w:rsidRPr="00BF01F5" w:rsidRDefault="00754E04" w:rsidP="00E873B9">
            <w:pPr>
              <w:spacing w:before="120" w:after="120"/>
              <w:rPr>
                <w:rFonts w:ascii="Calibri" w:hAnsi="Calibri"/>
                <w:b/>
                <w:color w:val="auto"/>
                <w:sz w:val="24"/>
                <w:szCs w:val="24"/>
              </w:rPr>
            </w:pPr>
            <w:r w:rsidRPr="00BF01F5">
              <w:rPr>
                <w:rFonts w:ascii="Calibri" w:hAnsi="Calibri"/>
                <w:b/>
                <w:color w:val="auto"/>
                <w:sz w:val="24"/>
                <w:szCs w:val="24"/>
              </w:rPr>
              <w:t xml:space="preserve">Waiver Applicants Processed Within CY </w:t>
            </w:r>
            <w:r w:rsidR="00A53D0F">
              <w:rPr>
                <w:rFonts w:ascii="Calibri" w:hAnsi="Calibri"/>
                <w:b/>
                <w:color w:val="auto"/>
                <w:sz w:val="24"/>
                <w:szCs w:val="24"/>
              </w:rPr>
              <w:t>201</w:t>
            </w:r>
            <w:r w:rsidR="00906B9C">
              <w:rPr>
                <w:rFonts w:ascii="Calibri" w:hAnsi="Calibri"/>
                <w:b/>
                <w:color w:val="auto"/>
                <w:sz w:val="24"/>
                <w:szCs w:val="24"/>
              </w:rPr>
              <w:t>9</w:t>
            </w:r>
          </w:p>
        </w:tc>
        <w:tc>
          <w:tcPr>
            <w:tcW w:w="1497" w:type="pct"/>
            <w:tcBorders>
              <w:bottom w:val="single" w:sz="4" w:space="0" w:color="auto"/>
            </w:tcBorders>
            <w:shd w:val="clear" w:color="auto" w:fill="000080"/>
          </w:tcPr>
          <w:p w14:paraId="01546FEC" w14:textId="77777777" w:rsidR="00754E04" w:rsidRPr="00BF01F5" w:rsidRDefault="00754E04" w:rsidP="00E873B9">
            <w:pPr>
              <w:spacing w:before="120" w:after="120"/>
              <w:rPr>
                <w:rFonts w:ascii="Calibri" w:hAnsi="Calibri"/>
                <w:b/>
                <w:bCs/>
                <w:iCs/>
                <w:color w:val="auto"/>
                <w:sz w:val="24"/>
                <w:szCs w:val="24"/>
              </w:rPr>
            </w:pPr>
            <w:r w:rsidRPr="00BF01F5">
              <w:rPr>
                <w:rFonts w:ascii="Calibri" w:hAnsi="Calibri"/>
                <w:b/>
                <w:bCs/>
                <w:iCs/>
                <w:color w:val="auto"/>
                <w:sz w:val="24"/>
                <w:szCs w:val="24"/>
              </w:rPr>
              <w:t>Total</w:t>
            </w:r>
          </w:p>
        </w:tc>
      </w:tr>
      <w:tr w:rsidR="00754E04" w:rsidRPr="00BF01F5" w14:paraId="63F5CA2F" w14:textId="77777777" w:rsidTr="00E873B9">
        <w:trPr>
          <w:trHeight w:val="72"/>
          <w:jc w:val="center"/>
        </w:trPr>
        <w:tc>
          <w:tcPr>
            <w:tcW w:w="3503" w:type="pct"/>
            <w:shd w:val="clear" w:color="auto" w:fill="C6D9F1"/>
          </w:tcPr>
          <w:p w14:paraId="4F46C930" w14:textId="77777777" w:rsidR="00754E04" w:rsidRPr="00BF01F5" w:rsidRDefault="00754E04" w:rsidP="00E873B9">
            <w:pPr>
              <w:spacing w:before="120" w:after="120"/>
              <w:rPr>
                <w:rFonts w:ascii="Calibri" w:hAnsi="Calibri"/>
                <w:color w:val="auto"/>
                <w:sz w:val="24"/>
                <w:szCs w:val="24"/>
              </w:rPr>
            </w:pPr>
            <w:r w:rsidRPr="00BF01F5">
              <w:rPr>
                <w:rFonts w:ascii="Calibri" w:hAnsi="Calibri"/>
                <w:color w:val="auto"/>
                <w:sz w:val="24"/>
                <w:szCs w:val="24"/>
              </w:rPr>
              <w:t>Determined Eligible for the Program</w:t>
            </w:r>
          </w:p>
        </w:tc>
        <w:tc>
          <w:tcPr>
            <w:tcW w:w="1497" w:type="pct"/>
            <w:shd w:val="clear" w:color="auto" w:fill="C6D9F1"/>
          </w:tcPr>
          <w:p w14:paraId="69A116D5" w14:textId="77777777" w:rsidR="00754E04" w:rsidRPr="005F52E2" w:rsidRDefault="005F52E2" w:rsidP="00E873B9">
            <w:pPr>
              <w:spacing w:before="120" w:after="120"/>
              <w:rPr>
                <w:rFonts w:ascii="Calibri" w:hAnsi="Calibri"/>
                <w:color w:val="auto"/>
                <w:sz w:val="24"/>
                <w:szCs w:val="24"/>
              </w:rPr>
            </w:pPr>
            <w:r w:rsidRPr="005F52E2">
              <w:rPr>
                <w:rFonts w:ascii="Calibri" w:hAnsi="Calibri"/>
                <w:color w:val="auto"/>
                <w:sz w:val="24"/>
                <w:szCs w:val="24"/>
              </w:rPr>
              <w:t>74</w:t>
            </w:r>
          </w:p>
        </w:tc>
      </w:tr>
      <w:tr w:rsidR="00754E04" w:rsidRPr="00BF01F5" w14:paraId="045EEE8E" w14:textId="77777777" w:rsidTr="00E873B9">
        <w:trPr>
          <w:trHeight w:val="72"/>
          <w:jc w:val="center"/>
        </w:trPr>
        <w:tc>
          <w:tcPr>
            <w:tcW w:w="3503" w:type="pct"/>
            <w:shd w:val="clear" w:color="auto" w:fill="C6D9F1"/>
          </w:tcPr>
          <w:p w14:paraId="675A60FC" w14:textId="77777777" w:rsidR="00754E04" w:rsidRPr="00BF01F5" w:rsidRDefault="00754E04" w:rsidP="00E873B9">
            <w:pPr>
              <w:spacing w:before="120" w:after="120"/>
              <w:rPr>
                <w:rFonts w:ascii="Calibri" w:hAnsi="Calibri"/>
                <w:color w:val="auto"/>
                <w:sz w:val="24"/>
                <w:szCs w:val="24"/>
              </w:rPr>
            </w:pPr>
            <w:r w:rsidRPr="00BF01F5">
              <w:rPr>
                <w:rFonts w:ascii="Calibri" w:hAnsi="Calibri"/>
                <w:color w:val="auto"/>
                <w:sz w:val="24"/>
                <w:szCs w:val="24"/>
              </w:rPr>
              <w:t>Age Ineligible</w:t>
            </w:r>
          </w:p>
        </w:tc>
        <w:tc>
          <w:tcPr>
            <w:tcW w:w="1497" w:type="pct"/>
            <w:shd w:val="clear" w:color="auto" w:fill="C6D9F1"/>
          </w:tcPr>
          <w:p w14:paraId="1147A3AD" w14:textId="77777777" w:rsidR="00754E04" w:rsidRPr="005F52E2" w:rsidRDefault="00FC474B" w:rsidP="00E873B9">
            <w:pPr>
              <w:spacing w:before="120" w:after="120"/>
              <w:rPr>
                <w:rFonts w:ascii="Calibri" w:hAnsi="Calibri"/>
                <w:b/>
                <w:color w:val="auto"/>
                <w:sz w:val="24"/>
                <w:szCs w:val="24"/>
              </w:rPr>
            </w:pPr>
            <w:r>
              <w:rPr>
                <w:rFonts w:ascii="Calibri" w:hAnsi="Calibri"/>
                <w:color w:val="auto"/>
                <w:sz w:val="24"/>
                <w:szCs w:val="24"/>
              </w:rPr>
              <w:t>33</w:t>
            </w:r>
          </w:p>
        </w:tc>
      </w:tr>
      <w:tr w:rsidR="00754E04" w:rsidRPr="00BF01F5" w14:paraId="60126714" w14:textId="77777777" w:rsidTr="00E873B9">
        <w:trPr>
          <w:trHeight w:val="72"/>
          <w:jc w:val="center"/>
        </w:trPr>
        <w:tc>
          <w:tcPr>
            <w:tcW w:w="3503" w:type="pct"/>
            <w:shd w:val="clear" w:color="auto" w:fill="C6D9F1"/>
          </w:tcPr>
          <w:p w14:paraId="48F274BC" w14:textId="77777777" w:rsidR="00754E04" w:rsidRPr="00BF01F5" w:rsidRDefault="00754E04" w:rsidP="00E873B9">
            <w:pPr>
              <w:spacing w:before="120" w:after="120"/>
              <w:rPr>
                <w:rFonts w:ascii="Calibri" w:hAnsi="Calibri"/>
                <w:color w:val="auto"/>
                <w:sz w:val="24"/>
                <w:szCs w:val="24"/>
              </w:rPr>
            </w:pPr>
            <w:r w:rsidRPr="00BF01F5">
              <w:rPr>
                <w:rFonts w:ascii="Calibri" w:hAnsi="Calibri"/>
                <w:color w:val="auto"/>
                <w:sz w:val="24"/>
                <w:szCs w:val="24"/>
              </w:rPr>
              <w:t>MassHealth Ineligible</w:t>
            </w:r>
          </w:p>
        </w:tc>
        <w:tc>
          <w:tcPr>
            <w:tcW w:w="1497" w:type="pct"/>
            <w:shd w:val="clear" w:color="auto" w:fill="C6D9F1"/>
          </w:tcPr>
          <w:p w14:paraId="18751E26" w14:textId="77777777" w:rsidR="00754E04" w:rsidRPr="005F52E2" w:rsidRDefault="005F52E2" w:rsidP="00E873B9">
            <w:pPr>
              <w:spacing w:before="120" w:after="120"/>
              <w:rPr>
                <w:rFonts w:ascii="Calibri" w:hAnsi="Calibri"/>
                <w:color w:val="auto"/>
                <w:sz w:val="24"/>
                <w:szCs w:val="24"/>
              </w:rPr>
            </w:pPr>
            <w:r w:rsidRPr="005F52E2">
              <w:rPr>
                <w:rFonts w:ascii="Calibri" w:hAnsi="Calibri"/>
                <w:color w:val="auto"/>
                <w:sz w:val="24"/>
                <w:szCs w:val="24"/>
              </w:rPr>
              <w:t>1</w:t>
            </w:r>
            <w:r w:rsidR="00FC474B">
              <w:rPr>
                <w:rFonts w:ascii="Calibri" w:hAnsi="Calibri"/>
                <w:color w:val="auto"/>
                <w:sz w:val="24"/>
                <w:szCs w:val="24"/>
              </w:rPr>
              <w:t>14</w:t>
            </w:r>
          </w:p>
        </w:tc>
      </w:tr>
      <w:tr w:rsidR="00754E04" w:rsidRPr="00BF01F5" w14:paraId="35492F3C" w14:textId="77777777" w:rsidTr="00E873B9">
        <w:trPr>
          <w:trHeight w:val="72"/>
          <w:jc w:val="center"/>
        </w:trPr>
        <w:tc>
          <w:tcPr>
            <w:tcW w:w="3503" w:type="pct"/>
            <w:shd w:val="clear" w:color="auto" w:fill="C6D9F1"/>
          </w:tcPr>
          <w:p w14:paraId="3D094AD9" w14:textId="77777777" w:rsidR="00754E04" w:rsidRPr="00BF01F5" w:rsidRDefault="00754E04" w:rsidP="00E873B9">
            <w:pPr>
              <w:spacing w:before="120" w:after="120"/>
              <w:rPr>
                <w:rFonts w:ascii="Calibri" w:hAnsi="Calibri"/>
                <w:bCs/>
                <w:iCs/>
                <w:color w:val="auto"/>
                <w:sz w:val="24"/>
                <w:szCs w:val="24"/>
              </w:rPr>
            </w:pPr>
            <w:r w:rsidRPr="00BF01F5">
              <w:rPr>
                <w:rFonts w:ascii="Calibri" w:hAnsi="Calibri"/>
                <w:color w:val="auto"/>
                <w:sz w:val="24"/>
                <w:szCs w:val="24"/>
              </w:rPr>
              <w:t>Voluntary Withdrawals (Family withdrew or DDS could not contact)</w:t>
            </w:r>
          </w:p>
        </w:tc>
        <w:tc>
          <w:tcPr>
            <w:tcW w:w="1497" w:type="pct"/>
            <w:shd w:val="clear" w:color="auto" w:fill="C6D9F1"/>
          </w:tcPr>
          <w:p w14:paraId="288945D8" w14:textId="77777777" w:rsidR="00754E04" w:rsidRPr="005F52E2" w:rsidRDefault="00FC474B" w:rsidP="00E873B9">
            <w:pPr>
              <w:spacing w:before="120" w:after="120"/>
              <w:rPr>
                <w:rFonts w:ascii="Calibri" w:hAnsi="Calibri"/>
                <w:color w:val="auto"/>
                <w:sz w:val="24"/>
                <w:szCs w:val="24"/>
              </w:rPr>
            </w:pPr>
            <w:r>
              <w:rPr>
                <w:rFonts w:ascii="Calibri" w:hAnsi="Calibri"/>
                <w:color w:val="auto"/>
                <w:sz w:val="24"/>
                <w:szCs w:val="24"/>
              </w:rPr>
              <w:t>96</w:t>
            </w:r>
          </w:p>
        </w:tc>
      </w:tr>
      <w:tr w:rsidR="00754E04" w:rsidRPr="00BF01F5" w14:paraId="46415B95" w14:textId="77777777" w:rsidTr="00E873B9">
        <w:trPr>
          <w:trHeight w:val="72"/>
          <w:jc w:val="center"/>
        </w:trPr>
        <w:tc>
          <w:tcPr>
            <w:tcW w:w="3503" w:type="pct"/>
            <w:shd w:val="clear" w:color="auto" w:fill="C6D9F1"/>
          </w:tcPr>
          <w:p w14:paraId="53A5DA60" w14:textId="77777777" w:rsidR="00754E04" w:rsidRPr="00BF01F5" w:rsidRDefault="00754E04" w:rsidP="00E873B9">
            <w:pPr>
              <w:spacing w:before="120" w:after="120"/>
              <w:rPr>
                <w:rFonts w:ascii="Calibri" w:hAnsi="Calibri"/>
                <w:color w:val="auto"/>
                <w:sz w:val="24"/>
                <w:szCs w:val="24"/>
              </w:rPr>
            </w:pPr>
            <w:r w:rsidRPr="00BF01F5">
              <w:rPr>
                <w:rFonts w:ascii="Calibri" w:hAnsi="Calibri"/>
                <w:color w:val="auto"/>
                <w:sz w:val="24"/>
                <w:szCs w:val="24"/>
              </w:rPr>
              <w:t>Determined Clinically Ineligible</w:t>
            </w:r>
          </w:p>
        </w:tc>
        <w:tc>
          <w:tcPr>
            <w:tcW w:w="1497" w:type="pct"/>
            <w:shd w:val="clear" w:color="auto" w:fill="C6D9F1"/>
          </w:tcPr>
          <w:p w14:paraId="1CB77CF4" w14:textId="77777777" w:rsidR="00754E04" w:rsidRPr="005F52E2" w:rsidRDefault="00FC474B" w:rsidP="00E873B9">
            <w:pPr>
              <w:spacing w:before="120" w:after="120"/>
              <w:rPr>
                <w:rFonts w:ascii="Calibri" w:hAnsi="Calibri"/>
                <w:color w:val="auto"/>
                <w:sz w:val="24"/>
                <w:szCs w:val="24"/>
              </w:rPr>
            </w:pPr>
            <w:r>
              <w:rPr>
                <w:rFonts w:ascii="Calibri" w:hAnsi="Calibri"/>
                <w:color w:val="auto"/>
                <w:sz w:val="24"/>
                <w:szCs w:val="24"/>
              </w:rPr>
              <w:t>3</w:t>
            </w:r>
          </w:p>
        </w:tc>
      </w:tr>
      <w:tr w:rsidR="00754E04" w:rsidRPr="00BF01F5" w14:paraId="25612B36" w14:textId="77777777" w:rsidTr="00E873B9">
        <w:trPr>
          <w:trHeight w:val="72"/>
          <w:jc w:val="center"/>
        </w:trPr>
        <w:tc>
          <w:tcPr>
            <w:tcW w:w="3503" w:type="pct"/>
            <w:shd w:val="clear" w:color="auto" w:fill="C6D9F1"/>
          </w:tcPr>
          <w:p w14:paraId="54632CC8" w14:textId="77777777" w:rsidR="00754E04" w:rsidRPr="00BF01F5" w:rsidRDefault="00754E04" w:rsidP="00E873B9">
            <w:pPr>
              <w:spacing w:before="120" w:after="120"/>
              <w:rPr>
                <w:rFonts w:ascii="Calibri" w:hAnsi="Calibri"/>
                <w:color w:val="auto"/>
                <w:sz w:val="24"/>
                <w:szCs w:val="24"/>
              </w:rPr>
            </w:pPr>
            <w:r w:rsidRPr="00BF01F5">
              <w:rPr>
                <w:rFonts w:ascii="Calibri" w:hAnsi="Calibri"/>
                <w:color w:val="auto"/>
                <w:sz w:val="24"/>
                <w:szCs w:val="24"/>
              </w:rPr>
              <w:t>Eligibility in Process</w:t>
            </w:r>
          </w:p>
        </w:tc>
        <w:tc>
          <w:tcPr>
            <w:tcW w:w="1497" w:type="pct"/>
            <w:shd w:val="clear" w:color="auto" w:fill="C6D9F1"/>
          </w:tcPr>
          <w:p w14:paraId="7BB9E3B2" w14:textId="77777777" w:rsidR="00754E04" w:rsidRPr="005F52E2" w:rsidRDefault="00FC474B" w:rsidP="00E873B9">
            <w:pPr>
              <w:spacing w:before="120" w:after="120"/>
              <w:rPr>
                <w:rFonts w:ascii="Calibri" w:hAnsi="Calibri"/>
                <w:color w:val="auto"/>
                <w:sz w:val="24"/>
                <w:szCs w:val="24"/>
              </w:rPr>
            </w:pPr>
            <w:r>
              <w:rPr>
                <w:rFonts w:ascii="Calibri" w:hAnsi="Calibri"/>
                <w:color w:val="auto"/>
                <w:sz w:val="24"/>
                <w:szCs w:val="24"/>
              </w:rPr>
              <w:t>23</w:t>
            </w:r>
          </w:p>
        </w:tc>
      </w:tr>
      <w:tr w:rsidR="00754E04" w:rsidRPr="00BF01F5" w14:paraId="1E8F7CB3" w14:textId="77777777" w:rsidTr="00E873B9">
        <w:trPr>
          <w:trHeight w:val="72"/>
          <w:jc w:val="center"/>
        </w:trPr>
        <w:tc>
          <w:tcPr>
            <w:tcW w:w="3503" w:type="pct"/>
            <w:shd w:val="clear" w:color="auto" w:fill="C6D9F1"/>
          </w:tcPr>
          <w:p w14:paraId="1BC380B9" w14:textId="77777777" w:rsidR="00754E04" w:rsidRPr="00BF01F5" w:rsidRDefault="00754E04" w:rsidP="00E873B9">
            <w:pPr>
              <w:spacing w:before="120" w:after="120"/>
              <w:rPr>
                <w:rFonts w:ascii="Calibri" w:hAnsi="Calibri"/>
                <w:color w:val="auto"/>
                <w:sz w:val="24"/>
                <w:szCs w:val="24"/>
              </w:rPr>
            </w:pPr>
            <w:r w:rsidRPr="00BF01F5">
              <w:rPr>
                <w:rFonts w:ascii="Calibri" w:hAnsi="Calibri"/>
                <w:b/>
                <w:bCs/>
                <w:iCs/>
                <w:color w:val="auto"/>
                <w:sz w:val="24"/>
                <w:szCs w:val="24"/>
              </w:rPr>
              <w:t>TOTAL</w:t>
            </w:r>
          </w:p>
        </w:tc>
        <w:tc>
          <w:tcPr>
            <w:tcW w:w="1497" w:type="pct"/>
            <w:shd w:val="clear" w:color="auto" w:fill="C6D9F1"/>
          </w:tcPr>
          <w:p w14:paraId="362E0556" w14:textId="77777777" w:rsidR="00754E04" w:rsidRPr="005F52E2" w:rsidRDefault="005F52E2" w:rsidP="00E873B9">
            <w:pPr>
              <w:spacing w:before="120" w:after="120"/>
              <w:rPr>
                <w:rFonts w:ascii="Calibri" w:hAnsi="Calibri"/>
                <w:color w:val="auto"/>
                <w:sz w:val="24"/>
                <w:szCs w:val="24"/>
              </w:rPr>
            </w:pPr>
            <w:r>
              <w:rPr>
                <w:rFonts w:ascii="Calibri" w:hAnsi="Calibri"/>
                <w:b/>
                <w:bCs/>
                <w:color w:val="auto"/>
                <w:sz w:val="24"/>
                <w:szCs w:val="24"/>
              </w:rPr>
              <w:t>34</w:t>
            </w:r>
            <w:r w:rsidR="00FC474B">
              <w:rPr>
                <w:rFonts w:ascii="Calibri" w:hAnsi="Calibri"/>
                <w:b/>
                <w:bCs/>
                <w:color w:val="auto"/>
                <w:sz w:val="24"/>
                <w:szCs w:val="24"/>
              </w:rPr>
              <w:t>3</w:t>
            </w:r>
          </w:p>
        </w:tc>
      </w:tr>
    </w:tbl>
    <w:p w14:paraId="01AFAB4F" w14:textId="77777777" w:rsidR="00754E04" w:rsidRDefault="00754E04" w:rsidP="00754E04">
      <w:pPr>
        <w:spacing w:after="0"/>
        <w:rPr>
          <w:rFonts w:ascii="Calibri" w:hAnsi="Calibri"/>
          <w:color w:val="auto"/>
          <w:sz w:val="12"/>
          <w:szCs w:val="12"/>
        </w:rPr>
      </w:pPr>
    </w:p>
    <w:p w14:paraId="4B4BA5BA" w14:textId="77777777" w:rsidR="00754E04" w:rsidRDefault="00754E04" w:rsidP="00754E04">
      <w:pPr>
        <w:spacing w:after="0"/>
        <w:rPr>
          <w:rFonts w:ascii="Calibri" w:hAnsi="Calibri"/>
          <w:color w:val="auto"/>
          <w:sz w:val="12"/>
          <w:szCs w:val="12"/>
        </w:rPr>
      </w:pPr>
    </w:p>
    <w:p w14:paraId="3021BAF9" w14:textId="77777777" w:rsidR="00754E04" w:rsidRPr="002322D8" w:rsidRDefault="00754E04" w:rsidP="00754E04">
      <w:pPr>
        <w:spacing w:after="0"/>
        <w:rPr>
          <w:rFonts w:ascii="Calibri" w:hAnsi="Calibri"/>
          <w:color w:val="auto"/>
          <w:sz w:val="12"/>
          <w:szCs w:val="12"/>
        </w:rPr>
      </w:pPr>
    </w:p>
    <w:p w14:paraId="190EAA3E" w14:textId="77777777" w:rsidR="00754E04" w:rsidRPr="00967318" w:rsidRDefault="00754E04" w:rsidP="00754E04">
      <w:pPr>
        <w:spacing w:after="120"/>
        <w:jc w:val="both"/>
        <w:rPr>
          <w:rFonts w:ascii="Calibri" w:hAnsi="Calibri"/>
          <w:b/>
          <w:color w:val="auto"/>
          <w:sz w:val="24"/>
          <w:szCs w:val="24"/>
          <w:u w:val="single"/>
        </w:rPr>
      </w:pPr>
      <w:r w:rsidRPr="00967318">
        <w:rPr>
          <w:rFonts w:ascii="Calibri" w:hAnsi="Calibri"/>
          <w:b/>
          <w:color w:val="auto"/>
          <w:sz w:val="24"/>
          <w:szCs w:val="24"/>
          <w:u w:val="single"/>
        </w:rPr>
        <w:t>Active Participants in the Autis</w:t>
      </w:r>
      <w:r>
        <w:rPr>
          <w:rFonts w:ascii="Calibri" w:hAnsi="Calibri"/>
          <w:b/>
          <w:color w:val="auto"/>
          <w:sz w:val="24"/>
          <w:szCs w:val="24"/>
          <w:u w:val="single"/>
        </w:rPr>
        <w:t xml:space="preserve">m Waiver Program-January 1, </w:t>
      </w:r>
      <w:r w:rsidR="00FC474B">
        <w:rPr>
          <w:rFonts w:ascii="Calibri" w:hAnsi="Calibri"/>
          <w:b/>
          <w:color w:val="auto"/>
          <w:sz w:val="24"/>
          <w:szCs w:val="24"/>
          <w:u w:val="single"/>
        </w:rPr>
        <w:t>2019</w:t>
      </w:r>
      <w:r w:rsidRPr="00967318">
        <w:rPr>
          <w:rFonts w:ascii="Calibri" w:hAnsi="Calibri"/>
          <w:b/>
          <w:color w:val="auto"/>
          <w:sz w:val="24"/>
          <w:szCs w:val="24"/>
          <w:u w:val="single"/>
        </w:rPr>
        <w:t xml:space="preserve">- </w:t>
      </w:r>
      <w:r>
        <w:rPr>
          <w:rFonts w:ascii="Calibri" w:hAnsi="Calibri"/>
          <w:b/>
          <w:color w:val="auto"/>
          <w:sz w:val="24"/>
          <w:szCs w:val="24"/>
          <w:u w:val="single"/>
        </w:rPr>
        <w:t xml:space="preserve">November 15, </w:t>
      </w:r>
      <w:r w:rsidR="00FC474B">
        <w:rPr>
          <w:rFonts w:ascii="Calibri" w:hAnsi="Calibri"/>
          <w:b/>
          <w:color w:val="auto"/>
          <w:sz w:val="24"/>
          <w:szCs w:val="24"/>
          <w:u w:val="single"/>
        </w:rPr>
        <w:t>2019</w:t>
      </w:r>
    </w:p>
    <w:p w14:paraId="62A5C072" w14:textId="77777777" w:rsidR="00754E04" w:rsidRPr="00967318" w:rsidRDefault="00754E04" w:rsidP="00754E04">
      <w:pPr>
        <w:spacing w:after="120"/>
        <w:jc w:val="both"/>
        <w:rPr>
          <w:rFonts w:ascii="Calibri" w:hAnsi="Calibri"/>
          <w:b/>
          <w:color w:val="auto"/>
          <w:sz w:val="24"/>
          <w:szCs w:val="24"/>
          <w:u w:val="single"/>
        </w:rPr>
      </w:pPr>
      <w:r w:rsidRPr="00967318">
        <w:rPr>
          <w:rFonts w:ascii="Calibri" w:hAnsi="Calibri"/>
          <w:b/>
          <w:color w:val="auto"/>
          <w:sz w:val="24"/>
          <w:szCs w:val="24"/>
          <w:u w:val="single"/>
        </w:rPr>
        <w:t xml:space="preserve">Male/Female Distribution Information  </w:t>
      </w:r>
    </w:p>
    <w:p w14:paraId="0BD4D0E6" w14:textId="0DCEE1A2" w:rsidR="00754E04" w:rsidRDefault="00754E04" w:rsidP="00754E04">
      <w:pPr>
        <w:spacing w:before="120" w:after="120"/>
        <w:jc w:val="both"/>
        <w:rPr>
          <w:rFonts w:ascii="Calibri" w:hAnsi="Calibri"/>
          <w:color w:val="auto"/>
          <w:sz w:val="24"/>
          <w:szCs w:val="24"/>
        </w:rPr>
      </w:pPr>
      <w:r w:rsidRPr="00C56C38">
        <w:rPr>
          <w:rFonts w:ascii="Calibri" w:hAnsi="Calibri"/>
          <w:color w:val="auto"/>
          <w:sz w:val="24"/>
          <w:szCs w:val="24"/>
        </w:rPr>
        <w:t xml:space="preserve">In Calendar Year </w:t>
      </w:r>
      <w:r w:rsidR="00FC474B">
        <w:rPr>
          <w:rFonts w:ascii="Calibri" w:hAnsi="Calibri"/>
          <w:color w:val="auto"/>
          <w:sz w:val="24"/>
          <w:szCs w:val="24"/>
        </w:rPr>
        <w:t>2019</w:t>
      </w:r>
      <w:r w:rsidRPr="00C56C38">
        <w:rPr>
          <w:rFonts w:ascii="Calibri" w:hAnsi="Calibri"/>
          <w:color w:val="auto"/>
          <w:sz w:val="24"/>
          <w:szCs w:val="24"/>
        </w:rPr>
        <w:t xml:space="preserve">, </w:t>
      </w:r>
      <w:r w:rsidR="00752281">
        <w:rPr>
          <w:rFonts w:ascii="Calibri" w:hAnsi="Calibri"/>
          <w:color w:val="auto"/>
          <w:sz w:val="24"/>
          <w:szCs w:val="24"/>
        </w:rPr>
        <w:t>approximately</w:t>
      </w:r>
      <w:r w:rsidR="00752281" w:rsidRPr="00BF01F5">
        <w:rPr>
          <w:rFonts w:ascii="Calibri" w:hAnsi="Calibri"/>
          <w:color w:val="auto"/>
          <w:sz w:val="24"/>
          <w:szCs w:val="24"/>
        </w:rPr>
        <w:t xml:space="preserve"> </w:t>
      </w:r>
      <w:r w:rsidRPr="0006419B">
        <w:rPr>
          <w:rFonts w:ascii="Calibri" w:hAnsi="Calibri"/>
          <w:color w:val="auto"/>
          <w:sz w:val="24"/>
          <w:szCs w:val="24"/>
        </w:rPr>
        <w:t>7</w:t>
      </w:r>
      <w:r w:rsidR="0006419B" w:rsidRPr="0006419B">
        <w:rPr>
          <w:rFonts w:ascii="Calibri" w:hAnsi="Calibri"/>
          <w:color w:val="auto"/>
          <w:sz w:val="24"/>
          <w:szCs w:val="24"/>
        </w:rPr>
        <w:t>9</w:t>
      </w:r>
      <w:r w:rsidRPr="0006419B">
        <w:rPr>
          <w:rFonts w:ascii="Calibri" w:hAnsi="Calibri"/>
          <w:color w:val="auto"/>
          <w:sz w:val="24"/>
          <w:szCs w:val="24"/>
        </w:rPr>
        <w:t>% of participants were males and 2</w:t>
      </w:r>
      <w:r w:rsidR="0006419B" w:rsidRPr="0006419B">
        <w:rPr>
          <w:rFonts w:ascii="Calibri" w:hAnsi="Calibri"/>
          <w:color w:val="auto"/>
          <w:sz w:val="24"/>
          <w:szCs w:val="24"/>
        </w:rPr>
        <w:t>1</w:t>
      </w:r>
      <w:r w:rsidRPr="0006419B">
        <w:rPr>
          <w:rFonts w:ascii="Calibri" w:hAnsi="Calibri"/>
          <w:color w:val="auto"/>
          <w:sz w:val="24"/>
          <w:szCs w:val="24"/>
        </w:rPr>
        <w:t>%</w:t>
      </w:r>
      <w:r w:rsidRPr="00BF01F5">
        <w:rPr>
          <w:rFonts w:ascii="Calibri" w:hAnsi="Calibri"/>
          <w:color w:val="auto"/>
          <w:sz w:val="24"/>
          <w:szCs w:val="24"/>
        </w:rPr>
        <w:t xml:space="preserve"> were females</w:t>
      </w:r>
      <w:r w:rsidR="00752281">
        <w:rPr>
          <w:rFonts w:ascii="Calibri" w:hAnsi="Calibri"/>
          <w:color w:val="auto"/>
          <w:sz w:val="24"/>
          <w:szCs w:val="24"/>
        </w:rPr>
        <w:t>.</w:t>
      </w:r>
      <w:r w:rsidRPr="00BF01F5">
        <w:rPr>
          <w:rFonts w:ascii="Calibri" w:hAnsi="Calibri"/>
          <w:color w:val="auto"/>
          <w:sz w:val="24"/>
          <w:szCs w:val="24"/>
        </w:rPr>
        <w:t xml:space="preserve"> </w:t>
      </w:r>
      <w:r w:rsidR="00752281">
        <w:rPr>
          <w:rFonts w:ascii="Calibri" w:hAnsi="Calibri"/>
          <w:color w:val="auto"/>
          <w:sz w:val="24"/>
          <w:szCs w:val="24"/>
        </w:rPr>
        <w:t>T</w:t>
      </w:r>
      <w:r w:rsidRPr="00BF01F5">
        <w:rPr>
          <w:rFonts w:ascii="Calibri" w:hAnsi="Calibri"/>
          <w:color w:val="auto"/>
          <w:sz w:val="24"/>
          <w:szCs w:val="24"/>
        </w:rPr>
        <w:t>his follows the national trend that indicates boys are much more prone to an autism diagnosis than girls.</w:t>
      </w:r>
    </w:p>
    <w:p w14:paraId="7E5EC837" w14:textId="77777777" w:rsidR="00754E04" w:rsidRPr="00C56C38" w:rsidRDefault="00754E04" w:rsidP="00754E04">
      <w:pPr>
        <w:spacing w:before="120" w:after="120"/>
        <w:jc w:val="both"/>
        <w:rPr>
          <w:rFonts w:ascii="Calibri" w:hAnsi="Calibri"/>
          <w:color w:val="auto"/>
          <w:sz w:val="24"/>
          <w:szCs w:val="24"/>
        </w:rPr>
      </w:pP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gridCol w:w="3826"/>
      </w:tblGrid>
      <w:tr w:rsidR="00754E04" w:rsidRPr="00C56C38" w14:paraId="1C3A0630" w14:textId="77777777" w:rsidTr="00E873B9">
        <w:trPr>
          <w:trHeight w:val="63"/>
        </w:trPr>
        <w:tc>
          <w:tcPr>
            <w:tcW w:w="3605" w:type="pct"/>
            <w:tcBorders>
              <w:bottom w:val="single" w:sz="4" w:space="0" w:color="auto"/>
            </w:tcBorders>
            <w:shd w:val="clear" w:color="auto" w:fill="000080"/>
          </w:tcPr>
          <w:p w14:paraId="1533DCD2" w14:textId="77777777" w:rsidR="00754E04" w:rsidRPr="00C350DF" w:rsidRDefault="00754E04" w:rsidP="00E873B9">
            <w:pPr>
              <w:spacing w:before="120" w:after="120"/>
              <w:jc w:val="both"/>
              <w:rPr>
                <w:rFonts w:ascii="Calibri" w:hAnsi="Calibri"/>
                <w:b/>
                <w:bCs/>
                <w:iCs/>
                <w:color w:val="FFFFFF"/>
                <w:sz w:val="24"/>
                <w:szCs w:val="24"/>
              </w:rPr>
            </w:pPr>
            <w:r w:rsidRPr="00C350DF">
              <w:rPr>
                <w:rFonts w:ascii="Calibri" w:hAnsi="Calibri"/>
                <w:b/>
                <w:bCs/>
                <w:iCs/>
                <w:color w:val="FFFFFF"/>
                <w:sz w:val="24"/>
                <w:szCs w:val="24"/>
              </w:rPr>
              <w:t>Gender of  Participants</w:t>
            </w:r>
            <w:r w:rsidRPr="00C350DF">
              <w:rPr>
                <w:rFonts w:ascii="Calibri" w:hAnsi="Calibri"/>
                <w:b/>
                <w:color w:val="FFFFFF"/>
                <w:sz w:val="24"/>
                <w:szCs w:val="24"/>
              </w:rPr>
              <w:t xml:space="preserve"> Served in CY </w:t>
            </w:r>
            <w:r w:rsidR="00A53D0F">
              <w:rPr>
                <w:rFonts w:ascii="Calibri" w:hAnsi="Calibri"/>
                <w:b/>
                <w:color w:val="FFFFFF"/>
                <w:sz w:val="24"/>
                <w:szCs w:val="24"/>
              </w:rPr>
              <w:t>201</w:t>
            </w:r>
            <w:r w:rsidR="00FC474B">
              <w:rPr>
                <w:rFonts w:ascii="Calibri" w:hAnsi="Calibri"/>
                <w:b/>
                <w:color w:val="FFFFFF"/>
                <w:sz w:val="24"/>
                <w:szCs w:val="24"/>
              </w:rPr>
              <w:t>9</w:t>
            </w:r>
          </w:p>
        </w:tc>
        <w:tc>
          <w:tcPr>
            <w:tcW w:w="1395" w:type="pct"/>
            <w:tcBorders>
              <w:bottom w:val="single" w:sz="4" w:space="0" w:color="auto"/>
            </w:tcBorders>
            <w:shd w:val="clear" w:color="auto" w:fill="000080"/>
          </w:tcPr>
          <w:p w14:paraId="01AB1B11" w14:textId="77777777" w:rsidR="00754E04" w:rsidRPr="00C350DF" w:rsidRDefault="00754E04" w:rsidP="00E873B9">
            <w:pPr>
              <w:spacing w:before="120" w:after="120"/>
              <w:jc w:val="both"/>
              <w:rPr>
                <w:rFonts w:ascii="Calibri" w:hAnsi="Calibri"/>
                <w:b/>
                <w:bCs/>
                <w:iCs/>
                <w:color w:val="FFFFFF"/>
                <w:sz w:val="24"/>
                <w:szCs w:val="24"/>
              </w:rPr>
            </w:pPr>
            <w:r w:rsidRPr="00C350DF">
              <w:rPr>
                <w:rFonts w:ascii="Calibri" w:hAnsi="Calibri"/>
                <w:b/>
                <w:bCs/>
                <w:iCs/>
                <w:color w:val="FFFFFF"/>
                <w:sz w:val="24"/>
                <w:szCs w:val="24"/>
              </w:rPr>
              <w:t>Total</w:t>
            </w:r>
          </w:p>
        </w:tc>
      </w:tr>
      <w:tr w:rsidR="00754E04" w:rsidRPr="00C56C38" w14:paraId="352A0E52" w14:textId="77777777" w:rsidTr="00E873B9">
        <w:trPr>
          <w:trHeight w:val="362"/>
        </w:trPr>
        <w:tc>
          <w:tcPr>
            <w:tcW w:w="3605" w:type="pct"/>
            <w:shd w:val="clear" w:color="auto" w:fill="C6D9F1"/>
          </w:tcPr>
          <w:p w14:paraId="790C1CF4" w14:textId="77777777" w:rsidR="00754E04" w:rsidRPr="0006419B" w:rsidRDefault="00754E04" w:rsidP="00E873B9">
            <w:pPr>
              <w:spacing w:before="120" w:after="120"/>
              <w:jc w:val="both"/>
              <w:rPr>
                <w:rFonts w:ascii="Calibri" w:hAnsi="Calibri"/>
                <w:bCs/>
                <w:iCs/>
                <w:color w:val="auto"/>
                <w:sz w:val="24"/>
                <w:szCs w:val="24"/>
              </w:rPr>
            </w:pPr>
            <w:r w:rsidRPr="0006419B">
              <w:rPr>
                <w:rFonts w:ascii="Calibri" w:hAnsi="Calibri"/>
                <w:bCs/>
                <w:iCs/>
                <w:color w:val="auto"/>
                <w:sz w:val="24"/>
                <w:szCs w:val="24"/>
              </w:rPr>
              <w:t xml:space="preserve">Male  </w:t>
            </w:r>
          </w:p>
        </w:tc>
        <w:tc>
          <w:tcPr>
            <w:tcW w:w="1395" w:type="pct"/>
            <w:shd w:val="clear" w:color="auto" w:fill="C6D9F1"/>
          </w:tcPr>
          <w:p w14:paraId="60BFB25A" w14:textId="77777777" w:rsidR="00754E04" w:rsidRPr="0006419B" w:rsidRDefault="00754E04" w:rsidP="00FC474B">
            <w:pPr>
              <w:spacing w:before="120" w:after="120"/>
              <w:jc w:val="both"/>
              <w:rPr>
                <w:rFonts w:ascii="Calibri" w:hAnsi="Calibri"/>
                <w:color w:val="auto"/>
                <w:sz w:val="24"/>
                <w:szCs w:val="24"/>
              </w:rPr>
            </w:pPr>
            <w:r w:rsidRPr="0006419B">
              <w:rPr>
                <w:rFonts w:ascii="Calibri" w:hAnsi="Calibri"/>
                <w:color w:val="auto"/>
                <w:sz w:val="24"/>
                <w:szCs w:val="24"/>
              </w:rPr>
              <w:t>2</w:t>
            </w:r>
            <w:r w:rsidR="00FC474B">
              <w:rPr>
                <w:rFonts w:ascii="Calibri" w:hAnsi="Calibri"/>
                <w:color w:val="auto"/>
                <w:sz w:val="24"/>
                <w:szCs w:val="24"/>
              </w:rPr>
              <w:t>61</w:t>
            </w:r>
          </w:p>
        </w:tc>
      </w:tr>
      <w:tr w:rsidR="00754E04" w:rsidRPr="00C56C38" w14:paraId="6C2EEB95" w14:textId="77777777" w:rsidTr="00E873B9">
        <w:trPr>
          <w:trHeight w:val="362"/>
        </w:trPr>
        <w:tc>
          <w:tcPr>
            <w:tcW w:w="3605" w:type="pct"/>
            <w:shd w:val="clear" w:color="auto" w:fill="C6D9F1"/>
          </w:tcPr>
          <w:p w14:paraId="297441A6" w14:textId="77777777" w:rsidR="00754E04" w:rsidRPr="0006419B" w:rsidRDefault="00754E04" w:rsidP="00E873B9">
            <w:pPr>
              <w:spacing w:before="120" w:after="120"/>
              <w:jc w:val="both"/>
              <w:rPr>
                <w:rFonts w:ascii="Calibri" w:hAnsi="Calibri"/>
                <w:bCs/>
                <w:iCs/>
                <w:color w:val="E36C0A"/>
                <w:sz w:val="24"/>
                <w:szCs w:val="24"/>
              </w:rPr>
            </w:pPr>
            <w:r w:rsidRPr="0006419B">
              <w:rPr>
                <w:rFonts w:ascii="Calibri" w:hAnsi="Calibri"/>
                <w:color w:val="auto"/>
                <w:sz w:val="24"/>
                <w:szCs w:val="24"/>
              </w:rPr>
              <w:t xml:space="preserve">Female   </w:t>
            </w:r>
          </w:p>
        </w:tc>
        <w:tc>
          <w:tcPr>
            <w:tcW w:w="1395" w:type="pct"/>
            <w:shd w:val="clear" w:color="auto" w:fill="C6D9F1"/>
          </w:tcPr>
          <w:p w14:paraId="6C073952" w14:textId="77777777" w:rsidR="00754E04" w:rsidRPr="0006419B" w:rsidRDefault="00754E04" w:rsidP="0006419B">
            <w:pPr>
              <w:spacing w:before="120" w:after="120"/>
              <w:jc w:val="both"/>
              <w:rPr>
                <w:rFonts w:ascii="Calibri" w:hAnsi="Calibri"/>
                <w:color w:val="auto"/>
                <w:sz w:val="24"/>
                <w:szCs w:val="24"/>
              </w:rPr>
            </w:pPr>
            <w:r w:rsidRPr="0006419B">
              <w:rPr>
                <w:rFonts w:ascii="Calibri" w:hAnsi="Calibri"/>
                <w:color w:val="auto"/>
                <w:sz w:val="24"/>
                <w:szCs w:val="24"/>
              </w:rPr>
              <w:t>6</w:t>
            </w:r>
            <w:r w:rsidR="0006419B" w:rsidRPr="0006419B">
              <w:rPr>
                <w:rFonts w:ascii="Calibri" w:hAnsi="Calibri"/>
                <w:color w:val="auto"/>
                <w:sz w:val="24"/>
                <w:szCs w:val="24"/>
              </w:rPr>
              <w:t>9</w:t>
            </w:r>
          </w:p>
        </w:tc>
      </w:tr>
      <w:tr w:rsidR="00754E04" w:rsidRPr="00C56C38" w14:paraId="677661EA" w14:textId="77777777" w:rsidTr="00E873B9">
        <w:trPr>
          <w:trHeight w:val="362"/>
        </w:trPr>
        <w:tc>
          <w:tcPr>
            <w:tcW w:w="3605" w:type="pct"/>
            <w:shd w:val="clear" w:color="auto" w:fill="C6D9F1"/>
          </w:tcPr>
          <w:p w14:paraId="5F10A970" w14:textId="77777777" w:rsidR="00754E04" w:rsidRPr="0006419B" w:rsidRDefault="00754E04" w:rsidP="00E873B9">
            <w:pPr>
              <w:spacing w:before="120" w:after="120"/>
              <w:jc w:val="both"/>
              <w:rPr>
                <w:rFonts w:ascii="Calibri" w:hAnsi="Calibri"/>
                <w:b/>
                <w:color w:val="auto"/>
                <w:sz w:val="24"/>
                <w:szCs w:val="24"/>
              </w:rPr>
            </w:pPr>
            <w:r w:rsidRPr="0006419B">
              <w:rPr>
                <w:rFonts w:ascii="Calibri" w:hAnsi="Calibri"/>
                <w:b/>
                <w:color w:val="auto"/>
                <w:sz w:val="24"/>
                <w:szCs w:val="24"/>
              </w:rPr>
              <w:t>Total</w:t>
            </w:r>
          </w:p>
        </w:tc>
        <w:tc>
          <w:tcPr>
            <w:tcW w:w="1395" w:type="pct"/>
            <w:shd w:val="clear" w:color="auto" w:fill="C6D9F1"/>
          </w:tcPr>
          <w:p w14:paraId="1D4126B3" w14:textId="77777777" w:rsidR="00754E04" w:rsidRPr="0006419B" w:rsidRDefault="00754E04" w:rsidP="00FC474B">
            <w:pPr>
              <w:spacing w:before="120" w:after="120"/>
              <w:jc w:val="both"/>
              <w:rPr>
                <w:rFonts w:ascii="Calibri" w:hAnsi="Calibri"/>
                <w:b/>
                <w:color w:val="auto"/>
                <w:sz w:val="24"/>
                <w:szCs w:val="24"/>
              </w:rPr>
            </w:pPr>
            <w:r w:rsidRPr="0006419B">
              <w:rPr>
                <w:rFonts w:ascii="Calibri" w:hAnsi="Calibri"/>
                <w:b/>
                <w:color w:val="auto"/>
                <w:sz w:val="24"/>
                <w:szCs w:val="24"/>
              </w:rPr>
              <w:t>3</w:t>
            </w:r>
            <w:r w:rsidR="00FC474B">
              <w:rPr>
                <w:rFonts w:ascii="Calibri" w:hAnsi="Calibri"/>
                <w:b/>
                <w:color w:val="auto"/>
                <w:sz w:val="24"/>
                <w:szCs w:val="24"/>
              </w:rPr>
              <w:t>30</w:t>
            </w:r>
          </w:p>
        </w:tc>
      </w:tr>
    </w:tbl>
    <w:p w14:paraId="43973363" w14:textId="77777777" w:rsidR="00754E04" w:rsidRPr="00C56C38" w:rsidRDefault="00754E04" w:rsidP="00754E04">
      <w:pPr>
        <w:spacing w:before="120" w:after="120"/>
        <w:jc w:val="both"/>
        <w:rPr>
          <w:rFonts w:ascii="Calibri" w:hAnsi="Calibri"/>
          <w:b/>
          <w:color w:val="auto"/>
          <w:sz w:val="12"/>
          <w:szCs w:val="12"/>
          <w:u w:val="single"/>
        </w:rPr>
      </w:pPr>
    </w:p>
    <w:p w14:paraId="1A9B2D97" w14:textId="77777777" w:rsidR="00754E04" w:rsidRPr="004B7D26" w:rsidRDefault="00754E04" w:rsidP="00754E04">
      <w:pPr>
        <w:spacing w:before="120" w:after="120"/>
        <w:jc w:val="both"/>
        <w:rPr>
          <w:rFonts w:ascii="Calibri" w:hAnsi="Calibri"/>
          <w:b/>
          <w:color w:val="auto"/>
          <w:sz w:val="24"/>
          <w:szCs w:val="24"/>
          <w:u w:val="single"/>
        </w:rPr>
      </w:pPr>
      <w:r w:rsidRPr="004B7D26">
        <w:rPr>
          <w:rFonts w:ascii="Calibri" w:hAnsi="Calibri"/>
          <w:b/>
          <w:color w:val="auto"/>
          <w:sz w:val="24"/>
          <w:szCs w:val="24"/>
          <w:u w:val="single"/>
        </w:rPr>
        <w:t xml:space="preserve">Diagnostic Information </w:t>
      </w:r>
    </w:p>
    <w:p w14:paraId="4E30BE6A" w14:textId="77777777" w:rsidR="00754E04" w:rsidRPr="00967318" w:rsidRDefault="00754E04" w:rsidP="00754E04">
      <w:pPr>
        <w:spacing w:before="120" w:after="120"/>
        <w:rPr>
          <w:rFonts w:ascii="Calibri" w:hAnsi="Calibri"/>
          <w:color w:val="auto"/>
          <w:sz w:val="24"/>
          <w:szCs w:val="24"/>
        </w:rPr>
      </w:pPr>
      <w:r w:rsidRPr="005F52E2">
        <w:rPr>
          <w:rFonts w:ascii="Calibri" w:hAnsi="Calibri"/>
          <w:color w:val="auto"/>
          <w:sz w:val="24"/>
          <w:szCs w:val="24"/>
        </w:rPr>
        <w:t>Approximately 1</w:t>
      </w:r>
      <w:r w:rsidR="00FC474B">
        <w:rPr>
          <w:rFonts w:ascii="Calibri" w:hAnsi="Calibri"/>
          <w:color w:val="auto"/>
          <w:sz w:val="24"/>
          <w:szCs w:val="24"/>
        </w:rPr>
        <w:t>0</w:t>
      </w:r>
      <w:r w:rsidRPr="005F52E2">
        <w:rPr>
          <w:rFonts w:ascii="Calibri" w:hAnsi="Calibri"/>
          <w:color w:val="auto"/>
          <w:sz w:val="24"/>
          <w:szCs w:val="24"/>
        </w:rPr>
        <w:t>% of the children served in the Waiver have diagnosed co-morbid conditions. These conditions include metabolic, genetic, physical, and psychiatric disorders. In some cases, other conditions are more salient than the autism, requiring multiple hospitalizations and intensive nursing. Scheduling of in-home services can be more challenging when dealing with these conditions compared to cases where autism is the sole diagnosis. Sometimes the co-morbid diagnoses occurs post enrollment.</w:t>
      </w:r>
      <w:r>
        <w:rPr>
          <w:rFonts w:ascii="Calibri" w:hAnsi="Calibri"/>
          <w:color w:val="auto"/>
          <w:sz w:val="24"/>
          <w:szCs w:val="24"/>
        </w:rPr>
        <w:t xml:space="preserve"> </w:t>
      </w:r>
    </w:p>
    <w:p w14:paraId="3F05CA11" w14:textId="77777777" w:rsidR="00754E04" w:rsidRPr="00C56C38" w:rsidRDefault="00754E04" w:rsidP="00754E04">
      <w:pPr>
        <w:spacing w:before="120" w:after="120"/>
        <w:jc w:val="both"/>
        <w:rPr>
          <w:rFonts w:ascii="Calibri" w:hAnsi="Calibri"/>
          <w:b/>
          <w:color w:val="auto"/>
          <w:sz w:val="24"/>
          <w:szCs w:val="24"/>
          <w:u w:val="single"/>
        </w:rPr>
      </w:pPr>
    </w:p>
    <w:tbl>
      <w:tblPr>
        <w:tblW w:w="5000" w:type="pct"/>
        <w:tblBorders>
          <w:bottom w:val="single" w:sz="12" w:space="0" w:color="000000"/>
        </w:tblBorders>
        <w:tblLook w:val="01E0" w:firstRow="1" w:lastRow="1" w:firstColumn="1" w:lastColumn="1" w:noHBand="0" w:noVBand="0"/>
      </w:tblPr>
      <w:tblGrid>
        <w:gridCol w:w="12306"/>
        <w:gridCol w:w="2040"/>
      </w:tblGrid>
      <w:tr w:rsidR="00754E04" w:rsidRPr="00C56C38" w14:paraId="402ED439" w14:textId="77777777" w:rsidTr="00E873B9">
        <w:trPr>
          <w:trHeight w:val="127"/>
        </w:trPr>
        <w:tc>
          <w:tcPr>
            <w:tcW w:w="4289" w:type="pct"/>
            <w:tcBorders>
              <w:top w:val="single" w:sz="4" w:space="0" w:color="auto"/>
              <w:left w:val="single" w:sz="4" w:space="0" w:color="auto"/>
              <w:bottom w:val="single" w:sz="4" w:space="0" w:color="auto"/>
            </w:tcBorders>
            <w:shd w:val="clear" w:color="auto" w:fill="000080"/>
          </w:tcPr>
          <w:p w14:paraId="5C25B4AF" w14:textId="54B2CA49" w:rsidR="00754E04" w:rsidRPr="00C350DF" w:rsidRDefault="00754E04" w:rsidP="00E873B9">
            <w:pPr>
              <w:spacing w:before="120" w:after="120"/>
              <w:jc w:val="both"/>
              <w:rPr>
                <w:rFonts w:ascii="Calibri" w:hAnsi="Calibri"/>
                <w:b/>
                <w:bCs/>
                <w:iCs/>
                <w:color w:val="auto"/>
                <w:sz w:val="24"/>
                <w:szCs w:val="24"/>
              </w:rPr>
            </w:pPr>
            <w:r w:rsidRPr="00C350DF">
              <w:rPr>
                <w:rFonts w:ascii="Calibri" w:hAnsi="Calibri"/>
                <w:b/>
                <w:color w:val="auto"/>
                <w:sz w:val="24"/>
                <w:szCs w:val="24"/>
              </w:rPr>
              <w:t>Diagnostic Information</w:t>
            </w:r>
            <w:r w:rsidRPr="00C350DF">
              <w:rPr>
                <w:rFonts w:ascii="Calibri" w:hAnsi="Calibri"/>
                <w:b/>
                <w:bCs/>
                <w:iCs/>
                <w:color w:val="auto"/>
                <w:sz w:val="24"/>
                <w:szCs w:val="24"/>
              </w:rPr>
              <w:t xml:space="preserve"> for  Participants</w:t>
            </w:r>
            <w:r w:rsidRPr="00C350DF">
              <w:rPr>
                <w:rFonts w:ascii="Calibri" w:hAnsi="Calibri"/>
                <w:b/>
                <w:color w:val="auto"/>
                <w:sz w:val="24"/>
                <w:szCs w:val="24"/>
              </w:rPr>
              <w:t xml:space="preserve"> Served Calendar Year 201</w:t>
            </w:r>
            <w:r w:rsidR="00FC474B">
              <w:rPr>
                <w:rFonts w:ascii="Calibri" w:hAnsi="Calibri"/>
                <w:b/>
                <w:color w:val="auto"/>
                <w:sz w:val="24"/>
                <w:szCs w:val="24"/>
              </w:rPr>
              <w:t>9</w:t>
            </w:r>
          </w:p>
        </w:tc>
        <w:tc>
          <w:tcPr>
            <w:tcW w:w="711" w:type="pct"/>
            <w:tcBorders>
              <w:top w:val="single" w:sz="4" w:space="0" w:color="auto"/>
              <w:bottom w:val="single" w:sz="4" w:space="0" w:color="auto"/>
              <w:right w:val="single" w:sz="4" w:space="0" w:color="auto"/>
            </w:tcBorders>
            <w:shd w:val="clear" w:color="auto" w:fill="000080"/>
          </w:tcPr>
          <w:p w14:paraId="2D91747E" w14:textId="77777777" w:rsidR="00754E04" w:rsidRPr="00C350DF" w:rsidRDefault="00754E04" w:rsidP="00E873B9">
            <w:pPr>
              <w:spacing w:before="120" w:after="120"/>
              <w:jc w:val="both"/>
              <w:rPr>
                <w:rFonts w:ascii="Calibri" w:hAnsi="Calibri"/>
                <w:b/>
                <w:bCs/>
                <w:iCs/>
                <w:color w:val="auto"/>
                <w:sz w:val="24"/>
                <w:szCs w:val="24"/>
              </w:rPr>
            </w:pPr>
            <w:r w:rsidRPr="00C350DF">
              <w:rPr>
                <w:rFonts w:ascii="Calibri" w:hAnsi="Calibri"/>
                <w:b/>
                <w:bCs/>
                <w:iCs/>
                <w:color w:val="auto"/>
                <w:sz w:val="24"/>
                <w:szCs w:val="24"/>
              </w:rPr>
              <w:t>Totals</w:t>
            </w:r>
          </w:p>
        </w:tc>
      </w:tr>
      <w:tr w:rsidR="00754E04" w:rsidRPr="00C56C38" w14:paraId="6AE1A2D8" w14:textId="77777777" w:rsidTr="00E873B9">
        <w:trPr>
          <w:trHeight w:val="130"/>
        </w:trPr>
        <w:tc>
          <w:tcPr>
            <w:tcW w:w="4289" w:type="pct"/>
            <w:tcBorders>
              <w:top w:val="single" w:sz="4" w:space="0" w:color="auto"/>
              <w:left w:val="single" w:sz="4" w:space="0" w:color="auto"/>
              <w:bottom w:val="single" w:sz="6" w:space="0" w:color="auto"/>
              <w:right w:val="single" w:sz="6" w:space="0" w:color="auto"/>
            </w:tcBorders>
            <w:shd w:val="clear" w:color="auto" w:fill="C6D9F1"/>
          </w:tcPr>
          <w:p w14:paraId="5F906F5D" w14:textId="77777777" w:rsidR="00754E04" w:rsidRPr="00ED115F" w:rsidRDefault="00754E04" w:rsidP="00E873B9">
            <w:pPr>
              <w:spacing w:before="120" w:after="120"/>
              <w:jc w:val="both"/>
              <w:rPr>
                <w:rFonts w:ascii="Calibri" w:hAnsi="Calibri"/>
                <w:bCs/>
                <w:iCs/>
                <w:color w:val="E36C0A"/>
                <w:sz w:val="24"/>
                <w:szCs w:val="24"/>
              </w:rPr>
            </w:pPr>
            <w:r>
              <w:rPr>
                <w:rFonts w:ascii="Calibri" w:hAnsi="Calibri"/>
                <w:bCs/>
                <w:iCs/>
                <w:sz w:val="24"/>
                <w:szCs w:val="24"/>
              </w:rPr>
              <w:t xml:space="preserve">Autism </w:t>
            </w:r>
            <w:r w:rsidRPr="0016498D">
              <w:rPr>
                <w:rFonts w:ascii="Calibri" w:hAnsi="Calibri"/>
                <w:bCs/>
                <w:iCs/>
                <w:sz w:val="24"/>
                <w:szCs w:val="24"/>
              </w:rPr>
              <w:t>&amp; PDD (Pervasive Developmental Disorder)</w:t>
            </w:r>
          </w:p>
        </w:tc>
        <w:tc>
          <w:tcPr>
            <w:tcW w:w="711" w:type="pct"/>
            <w:tcBorders>
              <w:top w:val="single" w:sz="4" w:space="0" w:color="auto"/>
              <w:left w:val="single" w:sz="6" w:space="0" w:color="auto"/>
              <w:bottom w:val="single" w:sz="6" w:space="0" w:color="auto"/>
              <w:right w:val="single" w:sz="4" w:space="0" w:color="auto"/>
            </w:tcBorders>
            <w:shd w:val="clear" w:color="auto" w:fill="C6D9F1"/>
          </w:tcPr>
          <w:p w14:paraId="430D28C3" w14:textId="77777777" w:rsidR="00754E04" w:rsidRPr="005F52E2" w:rsidRDefault="005F52E2" w:rsidP="00FC474B">
            <w:pPr>
              <w:spacing w:before="120" w:after="120"/>
              <w:jc w:val="both"/>
              <w:rPr>
                <w:rFonts w:ascii="Calibri" w:hAnsi="Calibri"/>
                <w:color w:val="auto"/>
                <w:sz w:val="24"/>
                <w:szCs w:val="24"/>
              </w:rPr>
            </w:pPr>
            <w:r w:rsidRPr="005F52E2">
              <w:rPr>
                <w:rFonts w:ascii="Calibri" w:hAnsi="Calibri"/>
                <w:color w:val="auto"/>
                <w:sz w:val="24"/>
                <w:szCs w:val="24"/>
              </w:rPr>
              <w:t>2</w:t>
            </w:r>
            <w:r w:rsidR="00FC474B">
              <w:rPr>
                <w:rFonts w:ascii="Calibri" w:hAnsi="Calibri"/>
                <w:color w:val="auto"/>
                <w:sz w:val="24"/>
                <w:szCs w:val="24"/>
              </w:rPr>
              <w:t>97</w:t>
            </w:r>
          </w:p>
        </w:tc>
      </w:tr>
      <w:tr w:rsidR="00754E04" w:rsidRPr="00C56C38" w14:paraId="3A58370C" w14:textId="77777777" w:rsidTr="00E873B9">
        <w:trPr>
          <w:trHeight w:val="127"/>
        </w:trPr>
        <w:tc>
          <w:tcPr>
            <w:tcW w:w="4289" w:type="pct"/>
            <w:tcBorders>
              <w:top w:val="single" w:sz="6" w:space="0" w:color="auto"/>
              <w:left w:val="single" w:sz="4" w:space="0" w:color="auto"/>
              <w:bottom w:val="single" w:sz="6" w:space="0" w:color="auto"/>
              <w:right w:val="single" w:sz="6" w:space="0" w:color="auto"/>
            </w:tcBorders>
            <w:shd w:val="clear" w:color="auto" w:fill="C6D9F1"/>
          </w:tcPr>
          <w:p w14:paraId="6D3128C9" w14:textId="77777777" w:rsidR="00754E04" w:rsidRPr="00C56C38" w:rsidRDefault="00754E04" w:rsidP="00E873B9">
            <w:pPr>
              <w:spacing w:before="120" w:after="120"/>
              <w:jc w:val="both"/>
              <w:rPr>
                <w:rFonts w:ascii="Calibri" w:hAnsi="Calibri"/>
                <w:bCs/>
                <w:iCs/>
                <w:color w:val="auto"/>
                <w:sz w:val="24"/>
                <w:szCs w:val="24"/>
              </w:rPr>
            </w:pPr>
            <w:r>
              <w:rPr>
                <w:rFonts w:ascii="Calibri" w:hAnsi="Calibri"/>
                <w:bCs/>
                <w:iCs/>
                <w:color w:val="auto"/>
                <w:sz w:val="24"/>
                <w:szCs w:val="24"/>
              </w:rPr>
              <w:t>RETT</w:t>
            </w:r>
            <w:r w:rsidRPr="00C56C38">
              <w:rPr>
                <w:rFonts w:ascii="Calibri" w:hAnsi="Calibri"/>
                <w:bCs/>
                <w:iCs/>
                <w:color w:val="auto"/>
                <w:sz w:val="24"/>
                <w:szCs w:val="24"/>
              </w:rPr>
              <w:t xml:space="preserve"> Syndrome</w:t>
            </w:r>
          </w:p>
        </w:tc>
        <w:tc>
          <w:tcPr>
            <w:tcW w:w="711" w:type="pct"/>
            <w:tcBorders>
              <w:top w:val="single" w:sz="6" w:space="0" w:color="auto"/>
              <w:left w:val="single" w:sz="6" w:space="0" w:color="auto"/>
              <w:bottom w:val="single" w:sz="6" w:space="0" w:color="auto"/>
              <w:right w:val="single" w:sz="4" w:space="0" w:color="auto"/>
            </w:tcBorders>
            <w:shd w:val="clear" w:color="auto" w:fill="C6D9F1"/>
          </w:tcPr>
          <w:p w14:paraId="11F68BA7" w14:textId="77777777" w:rsidR="00754E04" w:rsidRPr="005F52E2" w:rsidRDefault="00754E04" w:rsidP="00E873B9">
            <w:pPr>
              <w:spacing w:before="120" w:after="120"/>
              <w:jc w:val="both"/>
              <w:rPr>
                <w:rFonts w:ascii="Calibri" w:hAnsi="Calibri"/>
                <w:color w:val="auto"/>
                <w:sz w:val="24"/>
                <w:szCs w:val="24"/>
              </w:rPr>
            </w:pPr>
            <w:r w:rsidRPr="005F52E2">
              <w:rPr>
                <w:rFonts w:ascii="Calibri" w:hAnsi="Calibri"/>
                <w:color w:val="auto"/>
                <w:sz w:val="24"/>
                <w:szCs w:val="24"/>
              </w:rPr>
              <w:t>0</w:t>
            </w:r>
          </w:p>
        </w:tc>
      </w:tr>
      <w:tr w:rsidR="00754E04" w:rsidRPr="00C56C38" w14:paraId="5FB17BA5" w14:textId="77777777" w:rsidTr="00E873B9">
        <w:trPr>
          <w:trHeight w:val="197"/>
        </w:trPr>
        <w:tc>
          <w:tcPr>
            <w:tcW w:w="4289" w:type="pct"/>
            <w:tcBorders>
              <w:top w:val="single" w:sz="6" w:space="0" w:color="auto"/>
              <w:left w:val="single" w:sz="4" w:space="0" w:color="auto"/>
              <w:bottom w:val="single" w:sz="6" w:space="0" w:color="auto"/>
              <w:right w:val="single" w:sz="6" w:space="0" w:color="auto"/>
            </w:tcBorders>
            <w:shd w:val="clear" w:color="auto" w:fill="C6D9F1"/>
          </w:tcPr>
          <w:p w14:paraId="654495BB" w14:textId="77777777" w:rsidR="00754E04" w:rsidRPr="00C56C38" w:rsidRDefault="00754E04" w:rsidP="00E873B9">
            <w:pPr>
              <w:spacing w:before="120" w:after="120"/>
              <w:jc w:val="both"/>
              <w:rPr>
                <w:rFonts w:ascii="Calibri" w:hAnsi="Calibri"/>
                <w:bCs/>
                <w:iCs/>
                <w:color w:val="auto"/>
                <w:sz w:val="24"/>
                <w:szCs w:val="24"/>
              </w:rPr>
            </w:pPr>
            <w:r w:rsidRPr="00C56C38">
              <w:rPr>
                <w:rFonts w:ascii="Calibri" w:hAnsi="Calibri"/>
                <w:bCs/>
                <w:iCs/>
                <w:color w:val="auto"/>
                <w:sz w:val="24"/>
                <w:szCs w:val="24"/>
              </w:rPr>
              <w:t>Autism &amp; Other Co-Morbid Conditions</w:t>
            </w:r>
            <w:r>
              <w:rPr>
                <w:rFonts w:ascii="Calibri" w:hAnsi="Calibri"/>
                <w:bCs/>
                <w:iCs/>
                <w:color w:val="auto"/>
                <w:sz w:val="24"/>
                <w:szCs w:val="24"/>
              </w:rPr>
              <w:t xml:space="preserve"> </w:t>
            </w:r>
            <w:r w:rsidR="008B007E">
              <w:rPr>
                <w:rFonts w:ascii="Calibri" w:hAnsi="Calibri"/>
                <w:bCs/>
                <w:iCs/>
                <w:color w:val="auto"/>
                <w:sz w:val="24"/>
                <w:szCs w:val="24"/>
              </w:rPr>
              <w:t>–</w:t>
            </w:r>
            <w:r>
              <w:rPr>
                <w:rFonts w:ascii="Calibri" w:hAnsi="Calibri"/>
                <w:bCs/>
                <w:iCs/>
                <w:color w:val="auto"/>
                <w:sz w:val="24"/>
                <w:szCs w:val="24"/>
              </w:rPr>
              <w:t xml:space="preserve"> </w:t>
            </w:r>
            <w:r w:rsidR="006D6B76">
              <w:rPr>
                <w:rFonts w:ascii="Calibri" w:hAnsi="Calibri"/>
                <w:bCs/>
                <w:iCs/>
                <w:color w:val="auto"/>
                <w:sz w:val="24"/>
                <w:szCs w:val="24"/>
              </w:rPr>
              <w:t>B</w:t>
            </w:r>
            <w:r w:rsidRPr="00C56C38">
              <w:rPr>
                <w:rFonts w:ascii="Calibri" w:hAnsi="Calibri"/>
                <w:bCs/>
                <w:iCs/>
                <w:color w:val="auto"/>
                <w:sz w:val="24"/>
                <w:szCs w:val="24"/>
              </w:rPr>
              <w:t>oth Health and Developmental Issues</w:t>
            </w:r>
          </w:p>
        </w:tc>
        <w:tc>
          <w:tcPr>
            <w:tcW w:w="711" w:type="pct"/>
            <w:tcBorders>
              <w:top w:val="single" w:sz="6" w:space="0" w:color="auto"/>
              <w:left w:val="single" w:sz="6" w:space="0" w:color="auto"/>
              <w:bottom w:val="single" w:sz="6" w:space="0" w:color="auto"/>
              <w:right w:val="single" w:sz="4" w:space="0" w:color="auto"/>
            </w:tcBorders>
            <w:shd w:val="clear" w:color="auto" w:fill="C6D9F1"/>
          </w:tcPr>
          <w:p w14:paraId="133126FD" w14:textId="77777777" w:rsidR="00754E04" w:rsidRPr="005F52E2" w:rsidRDefault="005F52E2" w:rsidP="00E873B9">
            <w:pPr>
              <w:spacing w:before="120" w:after="120"/>
              <w:jc w:val="both"/>
              <w:rPr>
                <w:rFonts w:ascii="Calibri" w:hAnsi="Calibri"/>
                <w:color w:val="auto"/>
                <w:sz w:val="24"/>
                <w:szCs w:val="24"/>
              </w:rPr>
            </w:pPr>
            <w:r w:rsidRPr="005F52E2">
              <w:rPr>
                <w:rFonts w:ascii="Calibri" w:hAnsi="Calibri"/>
                <w:color w:val="auto"/>
                <w:sz w:val="24"/>
                <w:szCs w:val="24"/>
              </w:rPr>
              <w:t>3</w:t>
            </w:r>
            <w:r w:rsidR="00FC474B">
              <w:rPr>
                <w:rFonts w:ascii="Calibri" w:hAnsi="Calibri"/>
                <w:color w:val="auto"/>
                <w:sz w:val="24"/>
                <w:szCs w:val="24"/>
              </w:rPr>
              <w:t>3</w:t>
            </w:r>
          </w:p>
        </w:tc>
      </w:tr>
      <w:tr w:rsidR="00754E04" w:rsidRPr="00C56C38" w14:paraId="42D2A889" w14:textId="77777777" w:rsidTr="00E873B9">
        <w:trPr>
          <w:trHeight w:val="197"/>
        </w:trPr>
        <w:tc>
          <w:tcPr>
            <w:tcW w:w="4289" w:type="pct"/>
            <w:tcBorders>
              <w:top w:val="single" w:sz="6" w:space="0" w:color="auto"/>
              <w:left w:val="single" w:sz="4" w:space="0" w:color="auto"/>
              <w:bottom w:val="single" w:sz="4" w:space="0" w:color="auto"/>
              <w:right w:val="single" w:sz="6" w:space="0" w:color="auto"/>
            </w:tcBorders>
            <w:shd w:val="clear" w:color="auto" w:fill="C6D9F1"/>
          </w:tcPr>
          <w:p w14:paraId="36E14A93" w14:textId="77777777" w:rsidR="00754E04" w:rsidRPr="005B165E" w:rsidRDefault="00754E04" w:rsidP="00E873B9">
            <w:pPr>
              <w:spacing w:before="120" w:after="120"/>
              <w:jc w:val="both"/>
              <w:rPr>
                <w:rFonts w:ascii="Calibri" w:hAnsi="Calibri"/>
                <w:b/>
                <w:bCs/>
                <w:iCs/>
                <w:color w:val="auto"/>
                <w:sz w:val="24"/>
                <w:szCs w:val="24"/>
              </w:rPr>
            </w:pPr>
            <w:r w:rsidRPr="005B165E">
              <w:rPr>
                <w:rFonts w:ascii="Calibri" w:hAnsi="Calibri"/>
                <w:b/>
                <w:bCs/>
                <w:iCs/>
                <w:color w:val="auto"/>
                <w:sz w:val="24"/>
                <w:szCs w:val="24"/>
              </w:rPr>
              <w:t>Total</w:t>
            </w:r>
          </w:p>
        </w:tc>
        <w:tc>
          <w:tcPr>
            <w:tcW w:w="711" w:type="pct"/>
            <w:tcBorders>
              <w:top w:val="single" w:sz="6" w:space="0" w:color="auto"/>
              <w:left w:val="single" w:sz="6" w:space="0" w:color="auto"/>
              <w:bottom w:val="single" w:sz="4" w:space="0" w:color="auto"/>
              <w:right w:val="single" w:sz="4" w:space="0" w:color="auto"/>
            </w:tcBorders>
            <w:shd w:val="clear" w:color="auto" w:fill="C6D9F1"/>
          </w:tcPr>
          <w:p w14:paraId="7BF6B6E0" w14:textId="77777777" w:rsidR="00754E04" w:rsidRPr="005F52E2" w:rsidRDefault="005F52E2" w:rsidP="00FC474B">
            <w:pPr>
              <w:spacing w:before="120" w:after="120"/>
              <w:jc w:val="both"/>
              <w:rPr>
                <w:rFonts w:ascii="Calibri" w:hAnsi="Calibri"/>
                <w:b/>
                <w:color w:val="auto"/>
                <w:sz w:val="24"/>
                <w:szCs w:val="24"/>
              </w:rPr>
            </w:pPr>
            <w:r w:rsidRPr="005F52E2">
              <w:rPr>
                <w:rFonts w:ascii="Calibri" w:hAnsi="Calibri"/>
                <w:b/>
                <w:color w:val="auto"/>
                <w:sz w:val="24"/>
                <w:szCs w:val="24"/>
              </w:rPr>
              <w:t>3</w:t>
            </w:r>
            <w:r w:rsidR="00FC474B">
              <w:rPr>
                <w:rFonts w:ascii="Calibri" w:hAnsi="Calibri"/>
                <w:b/>
                <w:color w:val="auto"/>
                <w:sz w:val="24"/>
                <w:szCs w:val="24"/>
              </w:rPr>
              <w:t>30</w:t>
            </w:r>
          </w:p>
        </w:tc>
      </w:tr>
    </w:tbl>
    <w:p w14:paraId="26985EAC" w14:textId="77777777" w:rsidR="00754E04" w:rsidRDefault="00754E04" w:rsidP="00754E04">
      <w:pPr>
        <w:spacing w:after="120"/>
        <w:jc w:val="both"/>
        <w:rPr>
          <w:rFonts w:ascii="Calibri" w:hAnsi="Calibri"/>
          <w:b/>
          <w:color w:val="auto"/>
          <w:sz w:val="24"/>
          <w:szCs w:val="24"/>
          <w:u w:val="single"/>
        </w:rPr>
      </w:pPr>
    </w:p>
    <w:p w14:paraId="3E74AA3A" w14:textId="77777777" w:rsidR="00754E04" w:rsidRDefault="00754E04" w:rsidP="00754E04">
      <w:pPr>
        <w:spacing w:after="120"/>
        <w:jc w:val="both"/>
        <w:rPr>
          <w:rFonts w:ascii="Calibri" w:hAnsi="Calibri"/>
          <w:b/>
          <w:color w:val="auto"/>
          <w:sz w:val="24"/>
          <w:szCs w:val="24"/>
          <w:u w:val="single"/>
        </w:rPr>
      </w:pPr>
    </w:p>
    <w:p w14:paraId="1CB34053" w14:textId="77777777" w:rsidR="002E7243" w:rsidRDefault="002E7243" w:rsidP="00754E04">
      <w:pPr>
        <w:spacing w:after="120"/>
        <w:jc w:val="both"/>
        <w:rPr>
          <w:rFonts w:ascii="Calibri" w:hAnsi="Calibri"/>
          <w:b/>
          <w:color w:val="auto"/>
          <w:sz w:val="24"/>
          <w:szCs w:val="24"/>
          <w:u w:val="single"/>
        </w:rPr>
      </w:pPr>
    </w:p>
    <w:p w14:paraId="23B76E0C" w14:textId="77777777" w:rsidR="00754E04" w:rsidRPr="00BF01F5" w:rsidRDefault="00754E04" w:rsidP="00754E04">
      <w:pPr>
        <w:spacing w:after="0"/>
        <w:jc w:val="both"/>
        <w:rPr>
          <w:rFonts w:ascii="Calibri" w:hAnsi="Calibri"/>
          <w:b/>
          <w:color w:val="auto"/>
          <w:sz w:val="24"/>
          <w:szCs w:val="24"/>
          <w:u w:val="single"/>
        </w:rPr>
      </w:pPr>
      <w:r w:rsidRPr="004B7D26">
        <w:rPr>
          <w:rFonts w:ascii="Calibri" w:hAnsi="Calibri"/>
          <w:b/>
          <w:color w:val="auto"/>
          <w:sz w:val="24"/>
          <w:szCs w:val="24"/>
          <w:u w:val="single"/>
        </w:rPr>
        <w:t xml:space="preserve">Cultural and Linguistic Information </w:t>
      </w:r>
    </w:p>
    <w:tbl>
      <w:tblPr>
        <w:tblpPr w:leftFromText="180" w:rightFromText="180" w:vertAnchor="text" w:horzAnchor="page" w:tblpX="1453" w:tblpY="636"/>
        <w:tblW w:w="6408" w:type="dxa"/>
        <w:tblLook w:val="0000" w:firstRow="0" w:lastRow="0" w:firstColumn="0" w:lastColumn="0" w:noHBand="0" w:noVBand="0"/>
      </w:tblPr>
      <w:tblGrid>
        <w:gridCol w:w="2820"/>
        <w:gridCol w:w="3588"/>
      </w:tblGrid>
      <w:tr w:rsidR="00754E04" w:rsidRPr="004315FD" w14:paraId="42BA81EE" w14:textId="77777777" w:rsidTr="00E873B9">
        <w:trPr>
          <w:trHeight w:val="555"/>
        </w:trPr>
        <w:tc>
          <w:tcPr>
            <w:tcW w:w="2820" w:type="dxa"/>
            <w:tcBorders>
              <w:top w:val="single" w:sz="8" w:space="0" w:color="auto"/>
              <w:left w:val="single" w:sz="8" w:space="0" w:color="auto"/>
              <w:bottom w:val="single" w:sz="12" w:space="0" w:color="000000"/>
              <w:right w:val="nil"/>
            </w:tcBorders>
            <w:shd w:val="clear" w:color="auto" w:fill="000080"/>
          </w:tcPr>
          <w:p w14:paraId="4F05772F" w14:textId="77777777" w:rsidR="00754E04" w:rsidRPr="004315FD" w:rsidRDefault="00754E04" w:rsidP="00E873B9">
            <w:pPr>
              <w:spacing w:after="0"/>
              <w:jc w:val="both"/>
              <w:rPr>
                <w:rFonts w:ascii="Calibri" w:hAnsi="Calibri"/>
                <w:b/>
                <w:bCs/>
                <w:color w:val="auto"/>
                <w:kern w:val="0"/>
                <w:sz w:val="24"/>
                <w:szCs w:val="24"/>
              </w:rPr>
            </w:pPr>
            <w:r w:rsidRPr="004315FD">
              <w:rPr>
                <w:rFonts w:ascii="Calibri" w:hAnsi="Calibri"/>
                <w:b/>
                <w:bCs/>
                <w:color w:val="auto"/>
                <w:kern w:val="0"/>
                <w:sz w:val="24"/>
                <w:szCs w:val="24"/>
              </w:rPr>
              <w:t xml:space="preserve">Language Information for </w:t>
            </w:r>
          </w:p>
        </w:tc>
        <w:tc>
          <w:tcPr>
            <w:tcW w:w="3588" w:type="dxa"/>
            <w:tcBorders>
              <w:top w:val="single" w:sz="8" w:space="0" w:color="auto"/>
              <w:left w:val="nil"/>
              <w:bottom w:val="single" w:sz="12" w:space="0" w:color="000000"/>
              <w:right w:val="nil"/>
            </w:tcBorders>
            <w:shd w:val="clear" w:color="auto" w:fill="000080"/>
          </w:tcPr>
          <w:p w14:paraId="1FBA2217" w14:textId="77777777" w:rsidR="00754E04" w:rsidRPr="004315FD" w:rsidRDefault="00754E04" w:rsidP="00E873B9">
            <w:pPr>
              <w:spacing w:after="0"/>
              <w:jc w:val="both"/>
              <w:rPr>
                <w:rFonts w:ascii="Calibri" w:hAnsi="Calibri"/>
                <w:b/>
                <w:bCs/>
                <w:color w:val="auto"/>
                <w:kern w:val="0"/>
                <w:sz w:val="24"/>
                <w:szCs w:val="24"/>
              </w:rPr>
            </w:pPr>
            <w:r w:rsidRPr="004315FD">
              <w:rPr>
                <w:rFonts w:ascii="Calibri" w:hAnsi="Calibri"/>
                <w:b/>
                <w:bCs/>
                <w:color w:val="auto"/>
                <w:kern w:val="0"/>
                <w:sz w:val="24"/>
                <w:szCs w:val="24"/>
              </w:rPr>
              <w:t xml:space="preserve">Participants </w:t>
            </w:r>
          </w:p>
        </w:tc>
      </w:tr>
      <w:tr w:rsidR="00754E04" w:rsidRPr="004315FD" w14:paraId="0C97E871" w14:textId="77777777" w:rsidTr="00E873B9">
        <w:trPr>
          <w:trHeight w:val="720"/>
        </w:trPr>
        <w:tc>
          <w:tcPr>
            <w:tcW w:w="2820" w:type="dxa"/>
            <w:tcBorders>
              <w:top w:val="nil"/>
              <w:left w:val="single" w:sz="8" w:space="0" w:color="auto"/>
              <w:bottom w:val="single" w:sz="4" w:space="0" w:color="auto"/>
              <w:right w:val="nil"/>
            </w:tcBorders>
            <w:shd w:val="clear" w:color="auto" w:fill="000080"/>
          </w:tcPr>
          <w:p w14:paraId="08175C6F" w14:textId="77777777" w:rsidR="00754E04" w:rsidRPr="00C350DF" w:rsidRDefault="00754E04" w:rsidP="00E873B9">
            <w:pPr>
              <w:spacing w:after="0"/>
              <w:jc w:val="both"/>
              <w:rPr>
                <w:rFonts w:ascii="Calibri" w:hAnsi="Calibri"/>
                <w:b/>
                <w:bCs/>
                <w:color w:val="auto"/>
                <w:kern w:val="0"/>
                <w:sz w:val="24"/>
                <w:szCs w:val="24"/>
              </w:rPr>
            </w:pPr>
            <w:r w:rsidRPr="00C350DF">
              <w:rPr>
                <w:rFonts w:ascii="Calibri" w:hAnsi="Calibri"/>
                <w:b/>
                <w:bCs/>
                <w:iCs/>
                <w:color w:val="auto"/>
                <w:kern w:val="0"/>
                <w:sz w:val="24"/>
                <w:szCs w:val="24"/>
              </w:rPr>
              <w:t>Language</w:t>
            </w:r>
          </w:p>
        </w:tc>
        <w:tc>
          <w:tcPr>
            <w:tcW w:w="3588" w:type="dxa"/>
            <w:tcBorders>
              <w:top w:val="nil"/>
              <w:left w:val="nil"/>
              <w:bottom w:val="single" w:sz="4" w:space="0" w:color="auto"/>
              <w:right w:val="nil"/>
            </w:tcBorders>
            <w:shd w:val="clear" w:color="auto" w:fill="000080"/>
          </w:tcPr>
          <w:p w14:paraId="0341C10E" w14:textId="77777777" w:rsidR="00754E04" w:rsidRPr="00C350DF" w:rsidRDefault="00754E04" w:rsidP="00E873B9">
            <w:pPr>
              <w:spacing w:after="0"/>
              <w:jc w:val="both"/>
              <w:rPr>
                <w:rFonts w:ascii="Calibri" w:hAnsi="Calibri"/>
                <w:b/>
                <w:bCs/>
                <w:color w:val="auto"/>
                <w:kern w:val="0"/>
                <w:sz w:val="24"/>
                <w:szCs w:val="24"/>
              </w:rPr>
            </w:pPr>
            <w:r w:rsidRPr="00C350DF">
              <w:rPr>
                <w:rFonts w:ascii="Calibri" w:hAnsi="Calibri"/>
                <w:b/>
                <w:bCs/>
                <w:iCs/>
                <w:color w:val="auto"/>
                <w:kern w:val="0"/>
                <w:sz w:val="24"/>
                <w:szCs w:val="24"/>
              </w:rPr>
              <w:t># of Participants</w:t>
            </w:r>
          </w:p>
        </w:tc>
      </w:tr>
      <w:tr w:rsidR="00754E04" w:rsidRPr="004315FD" w14:paraId="5746B4A8" w14:textId="77777777" w:rsidTr="00E873B9">
        <w:trPr>
          <w:cantSplit/>
          <w:trHeight w:val="45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3ABCECED" w14:textId="77777777" w:rsidR="00754E04" w:rsidRPr="004315FD" w:rsidRDefault="00754E04" w:rsidP="00E873B9">
            <w:pPr>
              <w:spacing w:after="0"/>
              <w:jc w:val="both"/>
              <w:rPr>
                <w:rFonts w:ascii="Calibri" w:hAnsi="Calibri"/>
                <w:color w:val="auto"/>
                <w:kern w:val="0"/>
                <w:sz w:val="24"/>
                <w:szCs w:val="24"/>
              </w:rPr>
            </w:pPr>
            <w:r w:rsidRPr="004315FD">
              <w:rPr>
                <w:rFonts w:ascii="Calibri" w:hAnsi="Calibri"/>
                <w:color w:val="auto"/>
                <w:kern w:val="0"/>
                <w:sz w:val="24"/>
                <w:szCs w:val="24"/>
              </w:rPr>
              <w:t xml:space="preserve">English </w:t>
            </w:r>
          </w:p>
        </w:tc>
        <w:tc>
          <w:tcPr>
            <w:tcW w:w="3588" w:type="dxa"/>
            <w:tcBorders>
              <w:top w:val="single" w:sz="4" w:space="0" w:color="auto"/>
              <w:left w:val="nil"/>
              <w:bottom w:val="single" w:sz="4" w:space="0" w:color="auto"/>
              <w:right w:val="single" w:sz="4" w:space="0" w:color="auto"/>
            </w:tcBorders>
            <w:shd w:val="clear" w:color="auto" w:fill="C6D9F1"/>
          </w:tcPr>
          <w:p w14:paraId="7CDA2191" w14:textId="77777777" w:rsidR="00754E04" w:rsidRPr="005F52E2" w:rsidRDefault="005F52E2" w:rsidP="005F52E2">
            <w:pPr>
              <w:spacing w:after="0"/>
              <w:jc w:val="both"/>
              <w:rPr>
                <w:rFonts w:ascii="Calibri" w:hAnsi="Calibri"/>
                <w:color w:val="auto"/>
                <w:kern w:val="0"/>
                <w:sz w:val="24"/>
                <w:szCs w:val="24"/>
              </w:rPr>
            </w:pPr>
            <w:r w:rsidRPr="005F52E2">
              <w:rPr>
                <w:rFonts w:ascii="Calibri" w:hAnsi="Calibri"/>
                <w:color w:val="auto"/>
                <w:kern w:val="0"/>
                <w:sz w:val="24"/>
                <w:szCs w:val="24"/>
              </w:rPr>
              <w:t>21</w:t>
            </w:r>
            <w:r w:rsidR="00FC474B">
              <w:rPr>
                <w:rFonts w:ascii="Calibri" w:hAnsi="Calibri"/>
                <w:color w:val="auto"/>
                <w:kern w:val="0"/>
                <w:sz w:val="24"/>
                <w:szCs w:val="24"/>
              </w:rPr>
              <w:t>4</w:t>
            </w:r>
          </w:p>
        </w:tc>
      </w:tr>
      <w:tr w:rsidR="00754E04" w:rsidRPr="004315FD" w14:paraId="56D82246" w14:textId="77777777" w:rsidTr="00E873B9">
        <w:trPr>
          <w:cantSplit/>
          <w:trHeight w:val="42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4E8D69F8" w14:textId="77777777" w:rsidR="00754E04" w:rsidRPr="004315FD" w:rsidRDefault="00754E04" w:rsidP="00E873B9">
            <w:pPr>
              <w:spacing w:after="0"/>
              <w:jc w:val="both"/>
              <w:rPr>
                <w:rFonts w:ascii="Calibri" w:hAnsi="Calibri"/>
                <w:color w:val="auto"/>
                <w:kern w:val="0"/>
                <w:sz w:val="24"/>
                <w:szCs w:val="24"/>
              </w:rPr>
            </w:pPr>
            <w:r w:rsidRPr="004315FD">
              <w:rPr>
                <w:rFonts w:ascii="Calibri" w:hAnsi="Calibri"/>
                <w:color w:val="auto"/>
                <w:kern w:val="0"/>
                <w:sz w:val="24"/>
                <w:szCs w:val="24"/>
              </w:rPr>
              <w:t>Spanish</w:t>
            </w:r>
          </w:p>
        </w:tc>
        <w:tc>
          <w:tcPr>
            <w:tcW w:w="3588" w:type="dxa"/>
            <w:tcBorders>
              <w:top w:val="single" w:sz="4" w:space="0" w:color="auto"/>
              <w:left w:val="nil"/>
              <w:bottom w:val="single" w:sz="4" w:space="0" w:color="auto"/>
              <w:right w:val="single" w:sz="4" w:space="0" w:color="auto"/>
            </w:tcBorders>
            <w:shd w:val="clear" w:color="auto" w:fill="C6D9F1"/>
          </w:tcPr>
          <w:p w14:paraId="2227403D" w14:textId="77777777" w:rsidR="00754E04" w:rsidRPr="005F52E2" w:rsidRDefault="005F52E2" w:rsidP="005F52E2">
            <w:pPr>
              <w:spacing w:after="0"/>
              <w:jc w:val="both"/>
              <w:rPr>
                <w:rFonts w:ascii="Calibri" w:hAnsi="Calibri"/>
                <w:color w:val="auto"/>
                <w:kern w:val="0"/>
                <w:sz w:val="24"/>
                <w:szCs w:val="24"/>
              </w:rPr>
            </w:pPr>
            <w:r w:rsidRPr="005F52E2">
              <w:rPr>
                <w:rFonts w:ascii="Calibri" w:hAnsi="Calibri"/>
                <w:color w:val="auto"/>
                <w:kern w:val="0"/>
                <w:sz w:val="24"/>
                <w:szCs w:val="24"/>
              </w:rPr>
              <w:t>62</w:t>
            </w:r>
            <w:r w:rsidR="00754E04" w:rsidRPr="005F52E2">
              <w:rPr>
                <w:rFonts w:ascii="Calibri" w:hAnsi="Calibri"/>
                <w:color w:val="auto"/>
                <w:kern w:val="0"/>
                <w:sz w:val="24"/>
                <w:szCs w:val="24"/>
              </w:rPr>
              <w:t xml:space="preserve"> (3</w:t>
            </w:r>
            <w:r w:rsidR="00FC474B">
              <w:rPr>
                <w:rFonts w:ascii="Calibri" w:hAnsi="Calibri"/>
                <w:color w:val="auto"/>
                <w:kern w:val="0"/>
                <w:sz w:val="24"/>
                <w:szCs w:val="24"/>
              </w:rPr>
              <w:t>6</w:t>
            </w:r>
            <w:r w:rsidR="00754E04" w:rsidRPr="005F52E2">
              <w:rPr>
                <w:rFonts w:ascii="Calibri" w:hAnsi="Calibri"/>
                <w:color w:val="auto"/>
                <w:kern w:val="0"/>
                <w:sz w:val="24"/>
                <w:szCs w:val="24"/>
              </w:rPr>
              <w:t xml:space="preserve"> require interpreter)</w:t>
            </w:r>
          </w:p>
        </w:tc>
      </w:tr>
      <w:tr w:rsidR="00754E04" w:rsidRPr="004315FD" w14:paraId="4E8A8693" w14:textId="77777777" w:rsidTr="00E873B9">
        <w:trPr>
          <w:cantSplit/>
          <w:trHeight w:val="42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3CA7C786" w14:textId="77777777" w:rsidR="00754E04" w:rsidRPr="004315FD" w:rsidRDefault="00754E04" w:rsidP="00E873B9">
            <w:pPr>
              <w:spacing w:after="0"/>
              <w:jc w:val="both"/>
              <w:rPr>
                <w:rFonts w:ascii="Calibri" w:hAnsi="Calibri"/>
                <w:color w:val="auto"/>
                <w:kern w:val="0"/>
                <w:sz w:val="24"/>
                <w:szCs w:val="24"/>
              </w:rPr>
            </w:pPr>
            <w:r w:rsidRPr="004315FD">
              <w:rPr>
                <w:rFonts w:ascii="Calibri" w:hAnsi="Calibri"/>
                <w:color w:val="auto"/>
                <w:kern w:val="0"/>
                <w:sz w:val="24"/>
                <w:szCs w:val="24"/>
              </w:rPr>
              <w:t>Portuguese</w:t>
            </w:r>
          </w:p>
        </w:tc>
        <w:tc>
          <w:tcPr>
            <w:tcW w:w="3588" w:type="dxa"/>
            <w:tcBorders>
              <w:top w:val="single" w:sz="4" w:space="0" w:color="auto"/>
              <w:left w:val="nil"/>
              <w:bottom w:val="single" w:sz="4" w:space="0" w:color="auto"/>
              <w:right w:val="single" w:sz="4" w:space="0" w:color="auto"/>
            </w:tcBorders>
            <w:shd w:val="clear" w:color="auto" w:fill="C6D9F1"/>
          </w:tcPr>
          <w:p w14:paraId="0B9E2F55" w14:textId="77777777" w:rsidR="00754E04" w:rsidRPr="005F52E2" w:rsidRDefault="00FC474B" w:rsidP="005F52E2">
            <w:pPr>
              <w:spacing w:after="0"/>
              <w:jc w:val="both"/>
              <w:rPr>
                <w:rFonts w:ascii="Calibri" w:hAnsi="Calibri"/>
                <w:color w:val="auto"/>
                <w:kern w:val="0"/>
                <w:sz w:val="24"/>
                <w:szCs w:val="24"/>
              </w:rPr>
            </w:pPr>
            <w:r>
              <w:rPr>
                <w:rFonts w:ascii="Calibri" w:hAnsi="Calibri"/>
                <w:color w:val="auto"/>
                <w:kern w:val="0"/>
                <w:sz w:val="24"/>
                <w:szCs w:val="24"/>
              </w:rPr>
              <w:t>20</w:t>
            </w:r>
            <w:r w:rsidR="00754E04" w:rsidRPr="005F52E2">
              <w:rPr>
                <w:rFonts w:ascii="Calibri" w:hAnsi="Calibri"/>
                <w:color w:val="auto"/>
                <w:kern w:val="0"/>
                <w:sz w:val="24"/>
                <w:szCs w:val="24"/>
              </w:rPr>
              <w:t xml:space="preserve"> (</w:t>
            </w:r>
            <w:r>
              <w:rPr>
                <w:rFonts w:ascii="Calibri" w:hAnsi="Calibri"/>
                <w:color w:val="auto"/>
                <w:kern w:val="0"/>
                <w:sz w:val="24"/>
                <w:szCs w:val="24"/>
              </w:rPr>
              <w:t>6</w:t>
            </w:r>
            <w:r w:rsidR="00754E04" w:rsidRPr="005F52E2">
              <w:rPr>
                <w:rFonts w:ascii="Calibri" w:hAnsi="Calibri"/>
                <w:color w:val="auto"/>
                <w:kern w:val="0"/>
                <w:sz w:val="24"/>
                <w:szCs w:val="24"/>
              </w:rPr>
              <w:t xml:space="preserve"> require interpreter)</w:t>
            </w:r>
          </w:p>
        </w:tc>
      </w:tr>
      <w:tr w:rsidR="00754E04" w:rsidRPr="004315FD" w14:paraId="2B535D19" w14:textId="77777777" w:rsidTr="00E873B9">
        <w:trPr>
          <w:cantSplit/>
          <w:trHeight w:val="435"/>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3359A62C" w14:textId="77777777" w:rsidR="00754E04" w:rsidRPr="004315FD" w:rsidRDefault="00754E04" w:rsidP="00E873B9">
            <w:pPr>
              <w:spacing w:after="0"/>
              <w:jc w:val="both"/>
              <w:rPr>
                <w:rFonts w:ascii="Calibri" w:hAnsi="Calibri"/>
                <w:color w:val="auto"/>
                <w:kern w:val="0"/>
                <w:sz w:val="24"/>
                <w:szCs w:val="24"/>
              </w:rPr>
            </w:pPr>
            <w:r w:rsidRPr="004315FD">
              <w:rPr>
                <w:rFonts w:ascii="Calibri" w:hAnsi="Calibri"/>
                <w:color w:val="auto"/>
                <w:kern w:val="0"/>
                <w:sz w:val="24"/>
                <w:szCs w:val="24"/>
              </w:rPr>
              <w:t>Haitian Creole</w:t>
            </w:r>
          </w:p>
        </w:tc>
        <w:tc>
          <w:tcPr>
            <w:tcW w:w="3588" w:type="dxa"/>
            <w:tcBorders>
              <w:top w:val="single" w:sz="4" w:space="0" w:color="auto"/>
              <w:left w:val="nil"/>
              <w:bottom w:val="single" w:sz="4" w:space="0" w:color="auto"/>
              <w:right w:val="single" w:sz="4" w:space="0" w:color="auto"/>
            </w:tcBorders>
            <w:shd w:val="clear" w:color="auto" w:fill="C6D9F1"/>
          </w:tcPr>
          <w:p w14:paraId="1148A7A0" w14:textId="77777777" w:rsidR="00754E04" w:rsidRPr="005F52E2" w:rsidRDefault="005F52E2" w:rsidP="00E873B9">
            <w:pPr>
              <w:spacing w:after="0"/>
              <w:jc w:val="both"/>
              <w:rPr>
                <w:rFonts w:ascii="Calibri" w:hAnsi="Calibri"/>
                <w:color w:val="auto"/>
                <w:kern w:val="0"/>
                <w:sz w:val="24"/>
                <w:szCs w:val="24"/>
              </w:rPr>
            </w:pPr>
            <w:r w:rsidRPr="005F52E2">
              <w:rPr>
                <w:rFonts w:ascii="Calibri" w:hAnsi="Calibri"/>
                <w:color w:val="auto"/>
                <w:kern w:val="0"/>
                <w:sz w:val="24"/>
                <w:szCs w:val="24"/>
              </w:rPr>
              <w:t>6</w:t>
            </w:r>
            <w:r w:rsidR="00754E04" w:rsidRPr="005F52E2">
              <w:rPr>
                <w:rFonts w:ascii="Calibri" w:hAnsi="Calibri"/>
                <w:color w:val="auto"/>
                <w:kern w:val="0"/>
                <w:sz w:val="24"/>
                <w:szCs w:val="24"/>
              </w:rPr>
              <w:t xml:space="preserve"> (0 require interpreter)</w:t>
            </w:r>
          </w:p>
        </w:tc>
      </w:tr>
      <w:tr w:rsidR="00754E04" w:rsidRPr="004315FD" w14:paraId="50D712C6" w14:textId="77777777" w:rsidTr="00E873B9">
        <w:trPr>
          <w:cantSplit/>
          <w:trHeight w:val="42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382755DC" w14:textId="77777777" w:rsidR="00754E04" w:rsidRPr="004315FD" w:rsidRDefault="00754E04" w:rsidP="00E873B9">
            <w:pPr>
              <w:spacing w:after="0"/>
              <w:jc w:val="both"/>
              <w:rPr>
                <w:rFonts w:ascii="Calibri" w:hAnsi="Calibri"/>
                <w:color w:val="auto"/>
                <w:kern w:val="0"/>
                <w:sz w:val="24"/>
                <w:szCs w:val="24"/>
              </w:rPr>
            </w:pPr>
            <w:r w:rsidRPr="004315FD">
              <w:rPr>
                <w:rFonts w:ascii="Calibri" w:hAnsi="Calibri"/>
                <w:color w:val="auto"/>
                <w:kern w:val="0"/>
                <w:sz w:val="24"/>
                <w:szCs w:val="24"/>
              </w:rPr>
              <w:t>Vietnamese</w:t>
            </w:r>
          </w:p>
        </w:tc>
        <w:tc>
          <w:tcPr>
            <w:tcW w:w="3588" w:type="dxa"/>
            <w:tcBorders>
              <w:top w:val="single" w:sz="4" w:space="0" w:color="auto"/>
              <w:left w:val="nil"/>
              <w:bottom w:val="single" w:sz="4" w:space="0" w:color="auto"/>
              <w:right w:val="single" w:sz="4" w:space="0" w:color="auto"/>
            </w:tcBorders>
            <w:shd w:val="clear" w:color="auto" w:fill="C6D9F1"/>
          </w:tcPr>
          <w:p w14:paraId="5815A13A" w14:textId="77777777" w:rsidR="00754E04" w:rsidRPr="005F52E2" w:rsidRDefault="00FC474B" w:rsidP="00E873B9">
            <w:pPr>
              <w:spacing w:after="0"/>
              <w:jc w:val="both"/>
              <w:rPr>
                <w:rFonts w:ascii="Calibri" w:hAnsi="Calibri"/>
                <w:color w:val="auto"/>
                <w:kern w:val="0"/>
                <w:sz w:val="24"/>
                <w:szCs w:val="24"/>
              </w:rPr>
            </w:pPr>
            <w:r>
              <w:rPr>
                <w:rFonts w:ascii="Calibri" w:hAnsi="Calibri"/>
                <w:color w:val="auto"/>
                <w:kern w:val="0"/>
                <w:sz w:val="24"/>
                <w:szCs w:val="24"/>
              </w:rPr>
              <w:t>3</w:t>
            </w:r>
            <w:r w:rsidR="00754E04" w:rsidRPr="005F52E2">
              <w:rPr>
                <w:rFonts w:ascii="Calibri" w:hAnsi="Calibri"/>
                <w:color w:val="auto"/>
                <w:kern w:val="0"/>
                <w:sz w:val="24"/>
                <w:szCs w:val="24"/>
              </w:rPr>
              <w:t xml:space="preserve"> (1 requires interpreter)</w:t>
            </w:r>
          </w:p>
        </w:tc>
      </w:tr>
      <w:tr w:rsidR="00754E04" w:rsidRPr="004315FD" w14:paraId="37D2D88E" w14:textId="77777777" w:rsidTr="00E873B9">
        <w:trPr>
          <w:cantSplit/>
          <w:trHeight w:val="42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65F81490" w14:textId="77777777" w:rsidR="00754E04" w:rsidRPr="004315FD" w:rsidRDefault="00754E04" w:rsidP="00E873B9">
            <w:pPr>
              <w:spacing w:after="0"/>
              <w:jc w:val="both"/>
              <w:rPr>
                <w:rFonts w:ascii="Calibri" w:hAnsi="Calibri"/>
                <w:color w:val="auto"/>
                <w:kern w:val="0"/>
                <w:sz w:val="24"/>
                <w:szCs w:val="24"/>
              </w:rPr>
            </w:pPr>
            <w:r w:rsidRPr="0056001A">
              <w:rPr>
                <w:rFonts w:ascii="Calibri" w:hAnsi="Calibri"/>
                <w:color w:val="auto"/>
                <w:kern w:val="0"/>
                <w:sz w:val="24"/>
                <w:szCs w:val="24"/>
              </w:rPr>
              <w:t>Yoruba</w:t>
            </w:r>
          </w:p>
        </w:tc>
        <w:tc>
          <w:tcPr>
            <w:tcW w:w="3588" w:type="dxa"/>
            <w:tcBorders>
              <w:top w:val="single" w:sz="4" w:space="0" w:color="auto"/>
              <w:left w:val="nil"/>
              <w:bottom w:val="single" w:sz="4" w:space="0" w:color="auto"/>
              <w:right w:val="single" w:sz="4" w:space="0" w:color="auto"/>
            </w:tcBorders>
            <w:shd w:val="clear" w:color="auto" w:fill="C6D9F1"/>
          </w:tcPr>
          <w:p w14:paraId="7939C1F5" w14:textId="77777777" w:rsidR="00754E04" w:rsidRPr="005F52E2" w:rsidRDefault="00FC474B" w:rsidP="00E873B9">
            <w:pPr>
              <w:spacing w:after="0"/>
              <w:jc w:val="both"/>
              <w:rPr>
                <w:rFonts w:ascii="Calibri" w:hAnsi="Calibri"/>
                <w:color w:val="auto"/>
                <w:kern w:val="0"/>
                <w:sz w:val="24"/>
                <w:szCs w:val="24"/>
              </w:rPr>
            </w:pPr>
            <w:r>
              <w:rPr>
                <w:rFonts w:ascii="Calibri" w:hAnsi="Calibri"/>
                <w:color w:val="auto"/>
                <w:kern w:val="0"/>
                <w:sz w:val="24"/>
                <w:szCs w:val="24"/>
              </w:rPr>
              <w:t>5</w:t>
            </w:r>
            <w:r w:rsidR="00754E04" w:rsidRPr="005F52E2">
              <w:rPr>
                <w:rFonts w:ascii="Calibri" w:hAnsi="Calibri"/>
                <w:color w:val="auto"/>
                <w:kern w:val="0"/>
                <w:sz w:val="24"/>
                <w:szCs w:val="24"/>
              </w:rPr>
              <w:t xml:space="preserve"> (0 require interpreter)</w:t>
            </w:r>
          </w:p>
        </w:tc>
      </w:tr>
      <w:tr w:rsidR="00754E04" w:rsidRPr="004315FD" w14:paraId="34545E4A" w14:textId="77777777" w:rsidTr="00E873B9">
        <w:trPr>
          <w:cantSplit/>
          <w:trHeight w:val="42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2ECA7F80" w14:textId="77777777" w:rsidR="00754E04" w:rsidRPr="004315FD" w:rsidRDefault="00754E04" w:rsidP="00E873B9">
            <w:pPr>
              <w:spacing w:after="0"/>
              <w:jc w:val="both"/>
              <w:rPr>
                <w:rFonts w:ascii="Calibri" w:hAnsi="Calibri"/>
                <w:color w:val="auto"/>
                <w:kern w:val="0"/>
                <w:sz w:val="24"/>
                <w:szCs w:val="24"/>
              </w:rPr>
            </w:pPr>
            <w:r w:rsidRPr="004315FD">
              <w:rPr>
                <w:rFonts w:ascii="Calibri" w:hAnsi="Calibri"/>
                <w:color w:val="auto"/>
                <w:kern w:val="0"/>
                <w:sz w:val="24"/>
                <w:szCs w:val="24"/>
              </w:rPr>
              <w:t>Arabic</w:t>
            </w:r>
          </w:p>
        </w:tc>
        <w:tc>
          <w:tcPr>
            <w:tcW w:w="3588" w:type="dxa"/>
            <w:tcBorders>
              <w:top w:val="single" w:sz="4" w:space="0" w:color="auto"/>
              <w:left w:val="nil"/>
              <w:bottom w:val="single" w:sz="4" w:space="0" w:color="auto"/>
              <w:right w:val="single" w:sz="4" w:space="0" w:color="auto"/>
            </w:tcBorders>
            <w:shd w:val="clear" w:color="auto" w:fill="C6D9F1"/>
          </w:tcPr>
          <w:p w14:paraId="298A2905" w14:textId="77777777" w:rsidR="00754E04" w:rsidRPr="005F52E2" w:rsidRDefault="00FC474B" w:rsidP="00E873B9">
            <w:pPr>
              <w:spacing w:after="0"/>
              <w:jc w:val="both"/>
              <w:rPr>
                <w:rFonts w:ascii="Calibri" w:hAnsi="Calibri"/>
                <w:color w:val="auto"/>
                <w:kern w:val="0"/>
                <w:sz w:val="24"/>
                <w:szCs w:val="24"/>
              </w:rPr>
            </w:pPr>
            <w:r>
              <w:rPr>
                <w:rFonts w:ascii="Calibri" w:hAnsi="Calibri"/>
                <w:color w:val="auto"/>
                <w:kern w:val="0"/>
                <w:sz w:val="24"/>
                <w:szCs w:val="24"/>
              </w:rPr>
              <w:t>8 (1</w:t>
            </w:r>
            <w:r w:rsidR="00754E04" w:rsidRPr="005F52E2">
              <w:rPr>
                <w:rFonts w:ascii="Calibri" w:hAnsi="Calibri"/>
                <w:color w:val="auto"/>
                <w:kern w:val="0"/>
                <w:sz w:val="24"/>
                <w:szCs w:val="24"/>
              </w:rPr>
              <w:t xml:space="preserve"> requires interpreter)</w:t>
            </w:r>
          </w:p>
        </w:tc>
      </w:tr>
      <w:tr w:rsidR="00754E04" w:rsidRPr="004315FD" w14:paraId="12779D4A" w14:textId="77777777" w:rsidTr="00E873B9">
        <w:trPr>
          <w:trHeight w:val="405"/>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23B1FC93" w14:textId="77777777" w:rsidR="00754E04" w:rsidRPr="004315FD" w:rsidRDefault="005F52E2" w:rsidP="00E873B9">
            <w:pPr>
              <w:spacing w:after="0"/>
              <w:jc w:val="both"/>
              <w:rPr>
                <w:rFonts w:ascii="Calibri" w:hAnsi="Calibri"/>
                <w:color w:val="auto"/>
                <w:kern w:val="0"/>
                <w:sz w:val="24"/>
                <w:szCs w:val="24"/>
              </w:rPr>
            </w:pPr>
            <w:r>
              <w:rPr>
                <w:rFonts w:ascii="Calibri" w:hAnsi="Calibri"/>
                <w:color w:val="auto"/>
                <w:kern w:val="0"/>
                <w:sz w:val="24"/>
                <w:szCs w:val="24"/>
              </w:rPr>
              <w:t>Korean</w:t>
            </w:r>
          </w:p>
        </w:tc>
        <w:tc>
          <w:tcPr>
            <w:tcW w:w="3588" w:type="dxa"/>
            <w:tcBorders>
              <w:top w:val="single" w:sz="4" w:space="0" w:color="auto"/>
              <w:left w:val="nil"/>
              <w:bottom w:val="single" w:sz="4" w:space="0" w:color="auto"/>
              <w:right w:val="single" w:sz="4" w:space="0" w:color="auto"/>
            </w:tcBorders>
            <w:shd w:val="clear" w:color="auto" w:fill="C6D9F1"/>
          </w:tcPr>
          <w:p w14:paraId="7E335603" w14:textId="77777777" w:rsidR="00754E04" w:rsidRPr="005F52E2" w:rsidRDefault="005F52E2" w:rsidP="005F52E2">
            <w:pPr>
              <w:spacing w:after="0"/>
              <w:jc w:val="both"/>
              <w:rPr>
                <w:rFonts w:ascii="Calibri" w:hAnsi="Calibri"/>
                <w:color w:val="auto"/>
                <w:kern w:val="0"/>
                <w:sz w:val="24"/>
                <w:szCs w:val="24"/>
              </w:rPr>
            </w:pPr>
            <w:r w:rsidRPr="005F52E2">
              <w:rPr>
                <w:rFonts w:ascii="Calibri" w:hAnsi="Calibri"/>
                <w:color w:val="auto"/>
                <w:kern w:val="0"/>
                <w:sz w:val="24"/>
                <w:szCs w:val="24"/>
              </w:rPr>
              <w:t>3</w:t>
            </w:r>
            <w:r w:rsidR="00754E04" w:rsidRPr="005F52E2">
              <w:rPr>
                <w:rFonts w:ascii="Calibri" w:hAnsi="Calibri"/>
                <w:color w:val="auto"/>
                <w:kern w:val="0"/>
                <w:sz w:val="24"/>
                <w:szCs w:val="24"/>
              </w:rPr>
              <w:t xml:space="preserve"> (</w:t>
            </w:r>
            <w:r w:rsidRPr="005F52E2">
              <w:rPr>
                <w:rFonts w:ascii="Calibri" w:hAnsi="Calibri"/>
                <w:color w:val="auto"/>
                <w:kern w:val="0"/>
                <w:sz w:val="24"/>
                <w:szCs w:val="24"/>
              </w:rPr>
              <w:t>0</w:t>
            </w:r>
            <w:r w:rsidR="00754E04" w:rsidRPr="005F52E2">
              <w:rPr>
                <w:rFonts w:ascii="Calibri" w:hAnsi="Calibri"/>
                <w:color w:val="auto"/>
                <w:kern w:val="0"/>
                <w:sz w:val="24"/>
                <w:szCs w:val="24"/>
              </w:rPr>
              <w:t xml:space="preserve"> requires interpreter)</w:t>
            </w:r>
          </w:p>
        </w:tc>
      </w:tr>
      <w:tr w:rsidR="00754E04" w:rsidRPr="004315FD" w14:paraId="693FA3ED" w14:textId="77777777" w:rsidTr="00E873B9">
        <w:trPr>
          <w:cantSplit/>
          <w:trHeight w:val="42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11D9DE73" w14:textId="77777777" w:rsidR="00754E04" w:rsidRPr="004315FD" w:rsidRDefault="005F52E2" w:rsidP="00E873B9">
            <w:pPr>
              <w:spacing w:after="0"/>
              <w:jc w:val="both"/>
              <w:rPr>
                <w:rFonts w:ascii="Calibri" w:hAnsi="Calibri"/>
                <w:color w:val="auto"/>
                <w:kern w:val="0"/>
                <w:sz w:val="24"/>
                <w:szCs w:val="24"/>
              </w:rPr>
            </w:pPr>
            <w:r w:rsidRPr="004315FD">
              <w:rPr>
                <w:rFonts w:ascii="Calibri" w:hAnsi="Calibri"/>
                <w:color w:val="auto"/>
                <w:kern w:val="0"/>
                <w:sz w:val="24"/>
                <w:szCs w:val="24"/>
              </w:rPr>
              <w:t>Egyptian Arabic</w:t>
            </w:r>
          </w:p>
        </w:tc>
        <w:tc>
          <w:tcPr>
            <w:tcW w:w="3588" w:type="dxa"/>
            <w:tcBorders>
              <w:top w:val="single" w:sz="4" w:space="0" w:color="auto"/>
              <w:left w:val="nil"/>
              <w:bottom w:val="single" w:sz="4" w:space="0" w:color="auto"/>
              <w:right w:val="single" w:sz="4" w:space="0" w:color="auto"/>
            </w:tcBorders>
            <w:shd w:val="clear" w:color="auto" w:fill="C6D9F1"/>
          </w:tcPr>
          <w:p w14:paraId="6E37AEF3" w14:textId="77777777" w:rsidR="00754E04" w:rsidRPr="005F52E2" w:rsidRDefault="00754E04" w:rsidP="00E873B9">
            <w:pPr>
              <w:spacing w:after="0"/>
              <w:jc w:val="both"/>
              <w:rPr>
                <w:rFonts w:ascii="Calibri" w:hAnsi="Calibri"/>
                <w:color w:val="auto"/>
                <w:kern w:val="0"/>
                <w:sz w:val="24"/>
                <w:szCs w:val="24"/>
              </w:rPr>
            </w:pPr>
            <w:r w:rsidRPr="005F52E2">
              <w:rPr>
                <w:rFonts w:ascii="Calibri" w:hAnsi="Calibri"/>
                <w:color w:val="auto"/>
                <w:kern w:val="0"/>
                <w:sz w:val="24"/>
                <w:szCs w:val="24"/>
              </w:rPr>
              <w:t>2 (1 requires interpreter)</w:t>
            </w:r>
          </w:p>
        </w:tc>
      </w:tr>
      <w:tr w:rsidR="00754E04" w:rsidRPr="004315FD" w14:paraId="29294939" w14:textId="77777777" w:rsidTr="00E873B9">
        <w:trPr>
          <w:trHeight w:val="45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49809A7B" w14:textId="77777777" w:rsidR="00754E04" w:rsidRPr="004315FD" w:rsidRDefault="005F52E2" w:rsidP="00E873B9">
            <w:pPr>
              <w:spacing w:after="0"/>
              <w:jc w:val="both"/>
              <w:rPr>
                <w:rFonts w:ascii="Calibri" w:hAnsi="Calibri"/>
                <w:color w:val="auto"/>
                <w:kern w:val="0"/>
                <w:sz w:val="24"/>
                <w:szCs w:val="24"/>
              </w:rPr>
            </w:pPr>
            <w:r w:rsidRPr="004315FD">
              <w:rPr>
                <w:rFonts w:ascii="Calibri" w:hAnsi="Calibri"/>
                <w:color w:val="auto"/>
                <w:kern w:val="0"/>
                <w:sz w:val="24"/>
                <w:szCs w:val="24"/>
              </w:rPr>
              <w:t>Cantonese</w:t>
            </w:r>
          </w:p>
        </w:tc>
        <w:tc>
          <w:tcPr>
            <w:tcW w:w="3588" w:type="dxa"/>
            <w:tcBorders>
              <w:top w:val="single" w:sz="4" w:space="0" w:color="auto"/>
              <w:left w:val="nil"/>
              <w:bottom w:val="single" w:sz="4" w:space="0" w:color="auto"/>
              <w:right w:val="single" w:sz="4" w:space="0" w:color="auto"/>
            </w:tcBorders>
            <w:shd w:val="clear" w:color="auto" w:fill="C6D9F1"/>
          </w:tcPr>
          <w:p w14:paraId="65B3434A" w14:textId="77777777" w:rsidR="00754E04" w:rsidRPr="005F52E2" w:rsidRDefault="00FC474B" w:rsidP="005F52E2">
            <w:pPr>
              <w:spacing w:after="0"/>
              <w:jc w:val="both"/>
              <w:rPr>
                <w:rFonts w:ascii="Calibri" w:hAnsi="Calibri"/>
                <w:color w:val="auto"/>
                <w:kern w:val="0"/>
                <w:sz w:val="24"/>
                <w:szCs w:val="24"/>
              </w:rPr>
            </w:pPr>
            <w:r>
              <w:rPr>
                <w:rFonts w:ascii="Calibri" w:hAnsi="Calibri"/>
                <w:color w:val="auto"/>
                <w:kern w:val="0"/>
                <w:sz w:val="24"/>
                <w:szCs w:val="24"/>
              </w:rPr>
              <w:t>1</w:t>
            </w:r>
            <w:r w:rsidR="00754E04" w:rsidRPr="005F52E2">
              <w:rPr>
                <w:rFonts w:ascii="Calibri" w:hAnsi="Calibri"/>
                <w:color w:val="auto"/>
                <w:kern w:val="0"/>
                <w:sz w:val="24"/>
                <w:szCs w:val="24"/>
              </w:rPr>
              <w:t xml:space="preserve"> (</w:t>
            </w:r>
            <w:r>
              <w:rPr>
                <w:rFonts w:ascii="Calibri" w:hAnsi="Calibri"/>
                <w:color w:val="auto"/>
                <w:kern w:val="0"/>
                <w:sz w:val="24"/>
                <w:szCs w:val="24"/>
              </w:rPr>
              <w:t>0</w:t>
            </w:r>
            <w:r w:rsidR="00754E04" w:rsidRPr="005F52E2">
              <w:rPr>
                <w:rFonts w:ascii="Calibri" w:hAnsi="Calibri"/>
                <w:color w:val="auto"/>
                <w:kern w:val="0"/>
                <w:sz w:val="24"/>
                <w:szCs w:val="24"/>
              </w:rPr>
              <w:t xml:space="preserve"> require interpreter)</w:t>
            </w:r>
          </w:p>
        </w:tc>
      </w:tr>
      <w:tr w:rsidR="00754E04" w:rsidRPr="004315FD" w14:paraId="6F756E44" w14:textId="77777777" w:rsidTr="00E873B9">
        <w:trPr>
          <w:cantSplit/>
          <w:trHeight w:val="435"/>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2FEAD34B" w14:textId="77777777" w:rsidR="00754E04" w:rsidRPr="004315FD" w:rsidRDefault="005F52E2" w:rsidP="00E873B9">
            <w:pPr>
              <w:spacing w:after="0"/>
              <w:jc w:val="both"/>
              <w:rPr>
                <w:rFonts w:ascii="Calibri" w:hAnsi="Calibri"/>
                <w:color w:val="auto"/>
                <w:kern w:val="0"/>
                <w:sz w:val="24"/>
                <w:szCs w:val="24"/>
              </w:rPr>
            </w:pPr>
            <w:r>
              <w:rPr>
                <w:rFonts w:ascii="Calibri" w:hAnsi="Calibri"/>
                <w:color w:val="auto"/>
                <w:kern w:val="0"/>
                <w:sz w:val="24"/>
                <w:szCs w:val="24"/>
              </w:rPr>
              <w:t>Russian</w:t>
            </w:r>
          </w:p>
        </w:tc>
        <w:tc>
          <w:tcPr>
            <w:tcW w:w="3588" w:type="dxa"/>
            <w:tcBorders>
              <w:top w:val="single" w:sz="4" w:space="0" w:color="auto"/>
              <w:left w:val="nil"/>
              <w:bottom w:val="single" w:sz="4" w:space="0" w:color="auto"/>
              <w:right w:val="single" w:sz="4" w:space="0" w:color="auto"/>
            </w:tcBorders>
            <w:shd w:val="clear" w:color="auto" w:fill="C6D9F1"/>
          </w:tcPr>
          <w:p w14:paraId="5EB8B7F0" w14:textId="77777777" w:rsidR="00754E04" w:rsidRPr="005F52E2" w:rsidRDefault="005F52E2" w:rsidP="005F52E2">
            <w:pPr>
              <w:spacing w:after="0"/>
              <w:jc w:val="both"/>
              <w:rPr>
                <w:rFonts w:ascii="Calibri" w:hAnsi="Calibri"/>
                <w:color w:val="auto"/>
                <w:kern w:val="0"/>
                <w:sz w:val="24"/>
                <w:szCs w:val="24"/>
              </w:rPr>
            </w:pPr>
            <w:r w:rsidRPr="005F52E2">
              <w:rPr>
                <w:rFonts w:ascii="Calibri" w:hAnsi="Calibri"/>
                <w:color w:val="auto"/>
                <w:kern w:val="0"/>
                <w:sz w:val="24"/>
                <w:szCs w:val="24"/>
              </w:rPr>
              <w:t>2</w:t>
            </w:r>
            <w:r w:rsidR="00754E04" w:rsidRPr="005F52E2">
              <w:rPr>
                <w:rFonts w:ascii="Calibri" w:hAnsi="Calibri"/>
                <w:color w:val="auto"/>
                <w:kern w:val="0"/>
                <w:sz w:val="24"/>
                <w:szCs w:val="24"/>
              </w:rPr>
              <w:t xml:space="preserve"> (</w:t>
            </w:r>
            <w:r w:rsidRPr="005F52E2">
              <w:rPr>
                <w:rFonts w:ascii="Calibri" w:hAnsi="Calibri"/>
                <w:color w:val="auto"/>
                <w:kern w:val="0"/>
                <w:sz w:val="24"/>
                <w:szCs w:val="24"/>
              </w:rPr>
              <w:t>0</w:t>
            </w:r>
            <w:r w:rsidR="00754E04" w:rsidRPr="005F52E2">
              <w:rPr>
                <w:rFonts w:ascii="Calibri" w:hAnsi="Calibri"/>
                <w:color w:val="auto"/>
                <w:kern w:val="0"/>
                <w:sz w:val="24"/>
                <w:szCs w:val="24"/>
              </w:rPr>
              <w:t xml:space="preserve"> requires interpreter)</w:t>
            </w:r>
          </w:p>
        </w:tc>
      </w:tr>
      <w:tr w:rsidR="005F52E2" w:rsidRPr="004315FD" w14:paraId="07E03C47" w14:textId="77777777" w:rsidTr="00E873B9">
        <w:trPr>
          <w:cantSplit/>
          <w:trHeight w:val="435"/>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07141F1E" w14:textId="77777777" w:rsidR="005F52E2" w:rsidRPr="004315FD" w:rsidRDefault="005F52E2" w:rsidP="00E873B9">
            <w:pPr>
              <w:spacing w:after="0"/>
              <w:jc w:val="both"/>
              <w:rPr>
                <w:rFonts w:ascii="Calibri" w:hAnsi="Calibri"/>
                <w:color w:val="auto"/>
                <w:kern w:val="0"/>
                <w:sz w:val="24"/>
                <w:szCs w:val="24"/>
              </w:rPr>
            </w:pPr>
            <w:r>
              <w:rPr>
                <w:rFonts w:ascii="Calibri" w:hAnsi="Calibri"/>
                <w:color w:val="auto"/>
                <w:kern w:val="0"/>
                <w:sz w:val="24"/>
                <w:szCs w:val="24"/>
              </w:rPr>
              <w:t>Bengali</w:t>
            </w:r>
          </w:p>
        </w:tc>
        <w:tc>
          <w:tcPr>
            <w:tcW w:w="3588" w:type="dxa"/>
            <w:tcBorders>
              <w:top w:val="single" w:sz="4" w:space="0" w:color="auto"/>
              <w:left w:val="nil"/>
              <w:bottom w:val="single" w:sz="4" w:space="0" w:color="auto"/>
              <w:right w:val="single" w:sz="4" w:space="0" w:color="auto"/>
            </w:tcBorders>
            <w:shd w:val="clear" w:color="auto" w:fill="C6D9F1"/>
          </w:tcPr>
          <w:p w14:paraId="29FA717B" w14:textId="77777777" w:rsidR="005F52E2" w:rsidRPr="005F52E2" w:rsidRDefault="005F52E2" w:rsidP="005F52E2">
            <w:pPr>
              <w:spacing w:after="0"/>
              <w:jc w:val="both"/>
              <w:rPr>
                <w:rFonts w:ascii="Calibri" w:hAnsi="Calibri"/>
                <w:color w:val="auto"/>
                <w:kern w:val="0"/>
                <w:sz w:val="24"/>
                <w:szCs w:val="24"/>
              </w:rPr>
            </w:pPr>
            <w:r w:rsidRPr="005F52E2">
              <w:rPr>
                <w:rFonts w:ascii="Calibri" w:hAnsi="Calibri"/>
                <w:color w:val="auto"/>
                <w:kern w:val="0"/>
                <w:sz w:val="24"/>
                <w:szCs w:val="24"/>
              </w:rPr>
              <w:t>1 (0 require interpreter)</w:t>
            </w:r>
          </w:p>
        </w:tc>
      </w:tr>
      <w:tr w:rsidR="005F52E2" w:rsidRPr="004315FD" w14:paraId="2E5C02E3" w14:textId="77777777" w:rsidTr="00E873B9">
        <w:trPr>
          <w:trHeight w:val="48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407512EF" w14:textId="77777777" w:rsidR="005F52E2" w:rsidRPr="004315FD" w:rsidRDefault="005F52E2" w:rsidP="00E873B9">
            <w:pPr>
              <w:spacing w:after="0"/>
              <w:jc w:val="both"/>
              <w:rPr>
                <w:rFonts w:ascii="Calibri" w:hAnsi="Calibri"/>
                <w:color w:val="auto"/>
                <w:kern w:val="0"/>
                <w:sz w:val="24"/>
                <w:szCs w:val="24"/>
              </w:rPr>
            </w:pPr>
            <w:r>
              <w:rPr>
                <w:rFonts w:ascii="Calibri" w:hAnsi="Calibri"/>
                <w:color w:val="auto"/>
                <w:kern w:val="0"/>
                <w:sz w:val="24"/>
                <w:szCs w:val="24"/>
              </w:rPr>
              <w:t>Nepali</w:t>
            </w:r>
          </w:p>
        </w:tc>
        <w:tc>
          <w:tcPr>
            <w:tcW w:w="3588" w:type="dxa"/>
            <w:tcBorders>
              <w:top w:val="single" w:sz="4" w:space="0" w:color="auto"/>
              <w:left w:val="nil"/>
              <w:bottom w:val="single" w:sz="4" w:space="0" w:color="auto"/>
              <w:right w:val="single" w:sz="4" w:space="0" w:color="auto"/>
            </w:tcBorders>
            <w:shd w:val="clear" w:color="auto" w:fill="C6D9F1"/>
          </w:tcPr>
          <w:p w14:paraId="66643BEE" w14:textId="77777777" w:rsidR="005F52E2" w:rsidRPr="005F52E2" w:rsidRDefault="005F52E2" w:rsidP="00E873B9">
            <w:pPr>
              <w:spacing w:after="0"/>
              <w:jc w:val="both"/>
              <w:rPr>
                <w:rFonts w:ascii="Calibri" w:hAnsi="Calibri"/>
                <w:color w:val="auto"/>
                <w:kern w:val="0"/>
                <w:sz w:val="24"/>
                <w:szCs w:val="24"/>
              </w:rPr>
            </w:pPr>
            <w:r w:rsidRPr="005F52E2">
              <w:rPr>
                <w:rFonts w:ascii="Calibri" w:hAnsi="Calibri"/>
                <w:color w:val="auto"/>
                <w:kern w:val="0"/>
                <w:sz w:val="24"/>
                <w:szCs w:val="24"/>
              </w:rPr>
              <w:t>1 (0 require interpreter)</w:t>
            </w:r>
          </w:p>
        </w:tc>
      </w:tr>
      <w:tr w:rsidR="005F52E2" w:rsidRPr="004315FD" w14:paraId="66854E47" w14:textId="77777777" w:rsidTr="00E873B9">
        <w:trPr>
          <w:trHeight w:val="48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1AE787BF" w14:textId="77777777" w:rsidR="005F52E2" w:rsidRDefault="00FC474B" w:rsidP="00E873B9">
            <w:pPr>
              <w:spacing w:after="0"/>
              <w:jc w:val="both"/>
              <w:rPr>
                <w:rFonts w:ascii="Calibri" w:hAnsi="Calibri"/>
                <w:color w:val="auto"/>
                <w:kern w:val="0"/>
                <w:sz w:val="24"/>
                <w:szCs w:val="24"/>
              </w:rPr>
            </w:pPr>
            <w:r>
              <w:rPr>
                <w:rFonts w:ascii="Calibri" w:hAnsi="Calibri"/>
                <w:bCs/>
                <w:color w:val="auto"/>
                <w:kern w:val="0"/>
                <w:sz w:val="24"/>
                <w:szCs w:val="24"/>
              </w:rPr>
              <w:t>Greek</w:t>
            </w:r>
          </w:p>
        </w:tc>
        <w:tc>
          <w:tcPr>
            <w:tcW w:w="3588" w:type="dxa"/>
            <w:tcBorders>
              <w:top w:val="single" w:sz="4" w:space="0" w:color="auto"/>
              <w:left w:val="nil"/>
              <w:bottom w:val="single" w:sz="4" w:space="0" w:color="auto"/>
              <w:right w:val="single" w:sz="4" w:space="0" w:color="auto"/>
            </w:tcBorders>
            <w:shd w:val="clear" w:color="auto" w:fill="C6D9F1"/>
          </w:tcPr>
          <w:p w14:paraId="3F4F7697" w14:textId="77777777" w:rsidR="005F52E2" w:rsidRPr="005F52E2" w:rsidRDefault="00FC474B" w:rsidP="00E873B9">
            <w:pPr>
              <w:spacing w:after="0"/>
              <w:jc w:val="both"/>
              <w:rPr>
                <w:rFonts w:ascii="Calibri" w:hAnsi="Calibri"/>
                <w:color w:val="auto"/>
                <w:kern w:val="0"/>
                <w:sz w:val="24"/>
                <w:szCs w:val="24"/>
              </w:rPr>
            </w:pPr>
            <w:r>
              <w:rPr>
                <w:rFonts w:ascii="Calibri" w:hAnsi="Calibri"/>
                <w:color w:val="auto"/>
                <w:kern w:val="0"/>
                <w:sz w:val="24"/>
                <w:szCs w:val="24"/>
              </w:rPr>
              <w:t>1 (0</w:t>
            </w:r>
            <w:r w:rsidR="005F52E2" w:rsidRPr="005F52E2">
              <w:rPr>
                <w:rFonts w:ascii="Calibri" w:hAnsi="Calibri"/>
                <w:color w:val="auto"/>
                <w:kern w:val="0"/>
                <w:sz w:val="24"/>
                <w:szCs w:val="24"/>
              </w:rPr>
              <w:t xml:space="preserve"> requires interpreter)</w:t>
            </w:r>
          </w:p>
        </w:tc>
      </w:tr>
      <w:tr w:rsidR="005F52E2" w:rsidRPr="004315FD" w14:paraId="2C597AE5" w14:textId="77777777" w:rsidTr="00E873B9">
        <w:trPr>
          <w:trHeight w:val="48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2318E850" w14:textId="77777777" w:rsidR="005F52E2" w:rsidRPr="0056001A" w:rsidRDefault="005F52E2" w:rsidP="00E873B9">
            <w:pPr>
              <w:spacing w:after="0"/>
              <w:jc w:val="both"/>
              <w:rPr>
                <w:rFonts w:ascii="Calibri" w:hAnsi="Calibri"/>
                <w:bCs/>
                <w:color w:val="auto"/>
                <w:kern w:val="0"/>
                <w:sz w:val="24"/>
                <w:szCs w:val="24"/>
              </w:rPr>
            </w:pPr>
            <w:r w:rsidRPr="004315FD">
              <w:rPr>
                <w:rFonts w:ascii="Calibri" w:hAnsi="Calibri"/>
                <w:color w:val="auto"/>
                <w:kern w:val="0"/>
                <w:sz w:val="24"/>
                <w:szCs w:val="24"/>
              </w:rPr>
              <w:t>Mandarin</w:t>
            </w:r>
          </w:p>
        </w:tc>
        <w:tc>
          <w:tcPr>
            <w:tcW w:w="3588" w:type="dxa"/>
            <w:tcBorders>
              <w:top w:val="single" w:sz="4" w:space="0" w:color="auto"/>
              <w:left w:val="nil"/>
              <w:bottom w:val="single" w:sz="4" w:space="0" w:color="auto"/>
              <w:right w:val="single" w:sz="4" w:space="0" w:color="auto"/>
            </w:tcBorders>
            <w:shd w:val="clear" w:color="auto" w:fill="C6D9F1"/>
          </w:tcPr>
          <w:p w14:paraId="0D951BD5" w14:textId="77777777" w:rsidR="005F52E2" w:rsidRPr="005F52E2" w:rsidRDefault="00FC474B" w:rsidP="005F52E2">
            <w:pPr>
              <w:spacing w:after="0"/>
              <w:jc w:val="both"/>
              <w:rPr>
                <w:rFonts w:ascii="Calibri" w:hAnsi="Calibri"/>
                <w:color w:val="auto"/>
                <w:kern w:val="0"/>
                <w:sz w:val="24"/>
                <w:szCs w:val="24"/>
              </w:rPr>
            </w:pPr>
            <w:r>
              <w:rPr>
                <w:rFonts w:ascii="Calibri" w:hAnsi="Calibri"/>
                <w:color w:val="auto"/>
                <w:kern w:val="0"/>
                <w:sz w:val="24"/>
                <w:szCs w:val="24"/>
              </w:rPr>
              <w:t>1 (1</w:t>
            </w:r>
            <w:r w:rsidR="005F52E2" w:rsidRPr="005F52E2">
              <w:rPr>
                <w:rFonts w:ascii="Calibri" w:hAnsi="Calibri"/>
                <w:color w:val="auto"/>
                <w:kern w:val="0"/>
                <w:sz w:val="24"/>
                <w:szCs w:val="24"/>
              </w:rPr>
              <w:t xml:space="preserve"> requires interpreter)</w:t>
            </w:r>
          </w:p>
        </w:tc>
      </w:tr>
      <w:tr w:rsidR="005F52E2" w:rsidRPr="004315FD" w14:paraId="1F1EFC3C" w14:textId="77777777" w:rsidTr="00E873B9">
        <w:trPr>
          <w:trHeight w:val="480"/>
        </w:trPr>
        <w:tc>
          <w:tcPr>
            <w:tcW w:w="2820" w:type="dxa"/>
            <w:tcBorders>
              <w:top w:val="single" w:sz="4" w:space="0" w:color="auto"/>
              <w:left w:val="single" w:sz="4" w:space="0" w:color="auto"/>
              <w:bottom w:val="single" w:sz="4" w:space="0" w:color="auto"/>
              <w:right w:val="single" w:sz="4" w:space="0" w:color="auto"/>
            </w:tcBorders>
            <w:shd w:val="clear" w:color="auto" w:fill="C6D9F1"/>
          </w:tcPr>
          <w:p w14:paraId="7FCC65B9" w14:textId="77777777" w:rsidR="005F52E2" w:rsidRPr="004315FD" w:rsidRDefault="005F52E2" w:rsidP="00E873B9">
            <w:pPr>
              <w:spacing w:after="0"/>
              <w:jc w:val="both"/>
              <w:rPr>
                <w:rFonts w:ascii="Calibri" w:hAnsi="Calibri"/>
                <w:color w:val="auto"/>
                <w:kern w:val="0"/>
                <w:sz w:val="24"/>
                <w:szCs w:val="24"/>
              </w:rPr>
            </w:pPr>
            <w:r w:rsidRPr="004315FD">
              <w:rPr>
                <w:rFonts w:ascii="Calibri" w:hAnsi="Calibri"/>
                <w:b/>
                <w:bCs/>
                <w:iCs/>
                <w:color w:val="auto"/>
                <w:kern w:val="0"/>
                <w:sz w:val="24"/>
                <w:szCs w:val="24"/>
              </w:rPr>
              <w:t>Total</w:t>
            </w:r>
          </w:p>
        </w:tc>
        <w:tc>
          <w:tcPr>
            <w:tcW w:w="3588" w:type="dxa"/>
            <w:tcBorders>
              <w:top w:val="single" w:sz="4" w:space="0" w:color="auto"/>
              <w:left w:val="nil"/>
              <w:bottom w:val="single" w:sz="4" w:space="0" w:color="auto"/>
              <w:right w:val="single" w:sz="4" w:space="0" w:color="auto"/>
            </w:tcBorders>
            <w:shd w:val="clear" w:color="auto" w:fill="C6D9F1"/>
          </w:tcPr>
          <w:p w14:paraId="5F6775CC" w14:textId="77777777" w:rsidR="005F52E2" w:rsidRPr="005F52E2" w:rsidRDefault="00FC474B" w:rsidP="00FC474B">
            <w:pPr>
              <w:spacing w:after="0"/>
              <w:jc w:val="both"/>
              <w:rPr>
                <w:rFonts w:ascii="Calibri" w:hAnsi="Calibri"/>
                <w:color w:val="auto"/>
                <w:kern w:val="0"/>
                <w:sz w:val="24"/>
                <w:szCs w:val="24"/>
              </w:rPr>
            </w:pPr>
            <w:r>
              <w:rPr>
                <w:rFonts w:ascii="Calibri" w:hAnsi="Calibri"/>
                <w:b/>
                <w:color w:val="auto"/>
                <w:kern w:val="0"/>
                <w:sz w:val="24"/>
                <w:szCs w:val="24"/>
              </w:rPr>
              <w:t>330 (46</w:t>
            </w:r>
            <w:r w:rsidR="005F52E2" w:rsidRPr="005F52E2">
              <w:rPr>
                <w:rFonts w:ascii="Calibri" w:hAnsi="Calibri"/>
                <w:b/>
                <w:color w:val="auto"/>
                <w:kern w:val="0"/>
                <w:sz w:val="24"/>
                <w:szCs w:val="24"/>
              </w:rPr>
              <w:t xml:space="preserve"> requiring interpreters)</w:t>
            </w:r>
          </w:p>
        </w:tc>
      </w:tr>
    </w:tbl>
    <w:p w14:paraId="02BF5D92" w14:textId="77777777" w:rsidR="00754E04" w:rsidRDefault="00754E04" w:rsidP="00754E04">
      <w:pPr>
        <w:spacing w:before="120" w:after="120"/>
        <w:jc w:val="both"/>
        <w:rPr>
          <w:rFonts w:ascii="Calibri" w:hAnsi="Calibri"/>
          <w:color w:val="auto"/>
          <w:sz w:val="24"/>
          <w:szCs w:val="24"/>
        </w:rPr>
      </w:pPr>
    </w:p>
    <w:tbl>
      <w:tblPr>
        <w:tblpPr w:leftFromText="180" w:rightFromText="180" w:vertAnchor="text" w:horzAnchor="page" w:tblpX="8361" w:tblpY="197"/>
        <w:tblW w:w="4536" w:type="dxa"/>
        <w:tblLook w:val="0000" w:firstRow="0" w:lastRow="0" w:firstColumn="0" w:lastColumn="0" w:noHBand="0" w:noVBand="0"/>
      </w:tblPr>
      <w:tblGrid>
        <w:gridCol w:w="2129"/>
        <w:gridCol w:w="2407"/>
      </w:tblGrid>
      <w:tr w:rsidR="00C97FD6" w:rsidRPr="004315FD" w14:paraId="6BFE9DB6" w14:textId="77777777" w:rsidTr="00B3436B">
        <w:trPr>
          <w:cantSplit/>
          <w:trHeight w:val="86"/>
        </w:trPr>
        <w:tc>
          <w:tcPr>
            <w:tcW w:w="4536" w:type="dxa"/>
            <w:gridSpan w:val="2"/>
            <w:tcBorders>
              <w:top w:val="single" w:sz="8" w:space="0" w:color="auto"/>
              <w:left w:val="single" w:sz="8" w:space="0" w:color="auto"/>
              <w:bottom w:val="single" w:sz="8" w:space="0" w:color="auto"/>
              <w:right w:val="single" w:sz="8" w:space="0" w:color="000000"/>
            </w:tcBorders>
            <w:shd w:val="clear" w:color="auto" w:fill="000080"/>
          </w:tcPr>
          <w:p w14:paraId="0275605E" w14:textId="77777777" w:rsidR="00C97FD6" w:rsidRPr="00D775A3" w:rsidRDefault="00C97FD6" w:rsidP="00C97FD6">
            <w:pPr>
              <w:spacing w:after="0"/>
              <w:jc w:val="both"/>
              <w:rPr>
                <w:rFonts w:ascii="Calibri" w:hAnsi="Calibri"/>
                <w:b/>
                <w:bCs/>
                <w:color w:val="auto"/>
                <w:kern w:val="0"/>
                <w:sz w:val="24"/>
                <w:szCs w:val="24"/>
              </w:rPr>
            </w:pPr>
            <w:r w:rsidRPr="00D775A3">
              <w:rPr>
                <w:rFonts w:ascii="Calibri" w:hAnsi="Calibri"/>
                <w:b/>
                <w:bCs/>
                <w:color w:val="auto"/>
                <w:kern w:val="0"/>
                <w:sz w:val="24"/>
                <w:szCs w:val="24"/>
              </w:rPr>
              <w:t>Cultural Information  for  Participants</w:t>
            </w:r>
          </w:p>
        </w:tc>
      </w:tr>
      <w:tr w:rsidR="00C97FD6" w:rsidRPr="004315FD" w14:paraId="60B78711" w14:textId="77777777" w:rsidTr="00B3436B">
        <w:trPr>
          <w:cantSplit/>
          <w:trHeight w:val="321"/>
        </w:trPr>
        <w:tc>
          <w:tcPr>
            <w:tcW w:w="2129" w:type="dxa"/>
            <w:tcBorders>
              <w:top w:val="nil"/>
              <w:left w:val="single" w:sz="8" w:space="0" w:color="auto"/>
              <w:bottom w:val="single" w:sz="8" w:space="0" w:color="auto"/>
              <w:right w:val="single" w:sz="8" w:space="0" w:color="auto"/>
            </w:tcBorders>
            <w:shd w:val="clear" w:color="auto" w:fill="000080"/>
          </w:tcPr>
          <w:p w14:paraId="21F53C5C" w14:textId="77777777" w:rsidR="00C97FD6" w:rsidRPr="00D775A3" w:rsidRDefault="00C97FD6" w:rsidP="00C97FD6">
            <w:pPr>
              <w:spacing w:after="0"/>
              <w:jc w:val="both"/>
              <w:rPr>
                <w:rFonts w:ascii="Calibri" w:hAnsi="Calibri"/>
                <w:b/>
                <w:bCs/>
                <w:color w:val="auto"/>
                <w:kern w:val="0"/>
                <w:sz w:val="24"/>
                <w:szCs w:val="24"/>
              </w:rPr>
            </w:pPr>
            <w:r w:rsidRPr="00D775A3">
              <w:rPr>
                <w:rFonts w:ascii="Calibri" w:hAnsi="Calibri"/>
                <w:b/>
                <w:bCs/>
                <w:iCs/>
                <w:color w:val="auto"/>
                <w:kern w:val="0"/>
                <w:sz w:val="24"/>
                <w:szCs w:val="24"/>
              </w:rPr>
              <w:t>Ethnicity</w:t>
            </w:r>
          </w:p>
        </w:tc>
        <w:tc>
          <w:tcPr>
            <w:tcW w:w="2407" w:type="dxa"/>
            <w:tcBorders>
              <w:top w:val="nil"/>
              <w:left w:val="nil"/>
              <w:bottom w:val="single" w:sz="8" w:space="0" w:color="auto"/>
              <w:right w:val="single" w:sz="8" w:space="0" w:color="auto"/>
            </w:tcBorders>
            <w:shd w:val="clear" w:color="auto" w:fill="000080"/>
          </w:tcPr>
          <w:p w14:paraId="58196153" w14:textId="77777777" w:rsidR="00C97FD6" w:rsidRPr="00D775A3" w:rsidRDefault="00C97FD6" w:rsidP="00C97FD6">
            <w:pPr>
              <w:spacing w:after="0"/>
              <w:jc w:val="both"/>
              <w:rPr>
                <w:rFonts w:ascii="Calibri" w:hAnsi="Calibri"/>
                <w:b/>
                <w:bCs/>
                <w:color w:val="auto"/>
                <w:kern w:val="0"/>
                <w:sz w:val="24"/>
                <w:szCs w:val="24"/>
              </w:rPr>
            </w:pPr>
            <w:r w:rsidRPr="00D775A3">
              <w:rPr>
                <w:rFonts w:ascii="Calibri" w:hAnsi="Calibri"/>
                <w:b/>
                <w:bCs/>
                <w:iCs/>
                <w:color w:val="auto"/>
                <w:kern w:val="0"/>
                <w:sz w:val="24"/>
                <w:szCs w:val="24"/>
              </w:rPr>
              <w:t># of Participants</w:t>
            </w:r>
          </w:p>
        </w:tc>
      </w:tr>
      <w:tr w:rsidR="00C97FD6" w:rsidRPr="004315FD" w14:paraId="49DF9EEA" w14:textId="77777777" w:rsidTr="00B3436B">
        <w:trPr>
          <w:trHeight w:val="568"/>
        </w:trPr>
        <w:tc>
          <w:tcPr>
            <w:tcW w:w="2129" w:type="dxa"/>
            <w:tcBorders>
              <w:top w:val="nil"/>
              <w:left w:val="single" w:sz="8" w:space="0" w:color="auto"/>
              <w:bottom w:val="single" w:sz="8" w:space="0" w:color="auto"/>
              <w:right w:val="single" w:sz="8" w:space="0" w:color="auto"/>
            </w:tcBorders>
            <w:shd w:val="clear" w:color="auto" w:fill="000080"/>
          </w:tcPr>
          <w:p w14:paraId="7BC56FD0" w14:textId="77777777" w:rsidR="00C97FD6" w:rsidRPr="004315FD" w:rsidRDefault="00C97FD6" w:rsidP="00C97FD6">
            <w:pPr>
              <w:spacing w:after="0"/>
              <w:jc w:val="both"/>
              <w:rPr>
                <w:rFonts w:ascii="Calibri" w:hAnsi="Calibri"/>
                <w:b/>
                <w:bCs/>
                <w:color w:val="auto"/>
                <w:kern w:val="0"/>
                <w:sz w:val="22"/>
                <w:szCs w:val="22"/>
                <w:u w:val="single"/>
              </w:rPr>
            </w:pPr>
          </w:p>
        </w:tc>
        <w:tc>
          <w:tcPr>
            <w:tcW w:w="2407" w:type="dxa"/>
            <w:tcBorders>
              <w:top w:val="nil"/>
              <w:left w:val="nil"/>
              <w:bottom w:val="single" w:sz="8" w:space="0" w:color="auto"/>
              <w:right w:val="single" w:sz="8" w:space="0" w:color="auto"/>
            </w:tcBorders>
            <w:shd w:val="clear" w:color="auto" w:fill="000080"/>
          </w:tcPr>
          <w:p w14:paraId="605F7A31" w14:textId="77777777" w:rsidR="00C97FD6" w:rsidRPr="004315FD" w:rsidRDefault="00C97FD6" w:rsidP="00C97FD6">
            <w:pPr>
              <w:spacing w:after="0"/>
              <w:jc w:val="both"/>
              <w:rPr>
                <w:rFonts w:ascii="Calibri" w:hAnsi="Calibri"/>
                <w:b/>
                <w:bCs/>
                <w:color w:val="auto"/>
                <w:kern w:val="0"/>
                <w:sz w:val="22"/>
                <w:szCs w:val="22"/>
                <w:u w:val="single"/>
              </w:rPr>
            </w:pPr>
          </w:p>
        </w:tc>
      </w:tr>
      <w:tr w:rsidR="00C97FD6" w:rsidRPr="004315FD" w14:paraId="4710F79C" w14:textId="77777777" w:rsidTr="00B3436B">
        <w:trPr>
          <w:cantSplit/>
          <w:trHeight w:val="427"/>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22E04D2D"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Caucasian</w:t>
            </w:r>
          </w:p>
        </w:tc>
        <w:tc>
          <w:tcPr>
            <w:tcW w:w="2407" w:type="dxa"/>
            <w:tcBorders>
              <w:top w:val="single" w:sz="8" w:space="0" w:color="auto"/>
              <w:left w:val="nil"/>
              <w:bottom w:val="single" w:sz="8" w:space="0" w:color="auto"/>
              <w:right w:val="single" w:sz="8" w:space="0" w:color="auto"/>
            </w:tcBorders>
            <w:shd w:val="clear" w:color="auto" w:fill="C6D9F1"/>
          </w:tcPr>
          <w:p w14:paraId="11FD8CD8" w14:textId="77777777" w:rsidR="00C97FD6" w:rsidRPr="00920E73" w:rsidRDefault="00C97FD6" w:rsidP="00FC474B">
            <w:pPr>
              <w:spacing w:after="0"/>
              <w:jc w:val="both"/>
              <w:rPr>
                <w:rFonts w:ascii="Calibri" w:hAnsi="Calibri"/>
                <w:color w:val="auto"/>
                <w:kern w:val="0"/>
                <w:sz w:val="24"/>
                <w:szCs w:val="24"/>
              </w:rPr>
            </w:pPr>
            <w:r w:rsidRPr="00920E73">
              <w:rPr>
                <w:rFonts w:ascii="Calibri" w:hAnsi="Calibri"/>
                <w:color w:val="auto"/>
                <w:kern w:val="0"/>
                <w:sz w:val="24"/>
                <w:szCs w:val="24"/>
              </w:rPr>
              <w:t>1</w:t>
            </w:r>
            <w:r w:rsidR="00FC474B">
              <w:rPr>
                <w:rFonts w:ascii="Calibri" w:hAnsi="Calibri"/>
                <w:color w:val="auto"/>
                <w:kern w:val="0"/>
                <w:sz w:val="24"/>
                <w:szCs w:val="24"/>
              </w:rPr>
              <w:t>11</w:t>
            </w:r>
          </w:p>
        </w:tc>
      </w:tr>
      <w:tr w:rsidR="00C97FD6" w:rsidRPr="004315FD" w14:paraId="13515BA3" w14:textId="77777777" w:rsidTr="00B3436B">
        <w:trPr>
          <w:cantSplit/>
          <w:trHeight w:val="366"/>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70F7FDE6"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bCs/>
                <w:color w:val="auto"/>
                <w:kern w:val="0"/>
                <w:sz w:val="24"/>
                <w:szCs w:val="24"/>
              </w:rPr>
              <w:t>Latino/Hispanic</w:t>
            </w:r>
          </w:p>
        </w:tc>
        <w:tc>
          <w:tcPr>
            <w:tcW w:w="2407" w:type="dxa"/>
            <w:tcBorders>
              <w:top w:val="single" w:sz="8" w:space="0" w:color="auto"/>
              <w:left w:val="nil"/>
              <w:bottom w:val="single" w:sz="8" w:space="0" w:color="auto"/>
              <w:right w:val="single" w:sz="8" w:space="0" w:color="auto"/>
            </w:tcBorders>
            <w:shd w:val="clear" w:color="auto" w:fill="C6D9F1"/>
          </w:tcPr>
          <w:p w14:paraId="74D465C6" w14:textId="77777777" w:rsidR="00C97FD6" w:rsidRPr="00920E73" w:rsidRDefault="00C97FD6" w:rsidP="00FC474B">
            <w:pPr>
              <w:spacing w:after="0"/>
              <w:jc w:val="both"/>
              <w:rPr>
                <w:rFonts w:ascii="Calibri" w:hAnsi="Calibri"/>
                <w:color w:val="auto"/>
                <w:kern w:val="0"/>
                <w:sz w:val="24"/>
                <w:szCs w:val="24"/>
              </w:rPr>
            </w:pPr>
            <w:r w:rsidRPr="00920E73">
              <w:rPr>
                <w:rFonts w:ascii="Calibri" w:hAnsi="Calibri"/>
                <w:color w:val="auto"/>
                <w:kern w:val="0"/>
                <w:sz w:val="24"/>
                <w:szCs w:val="24"/>
              </w:rPr>
              <w:t>1</w:t>
            </w:r>
            <w:r w:rsidR="00FC474B">
              <w:rPr>
                <w:rFonts w:ascii="Calibri" w:hAnsi="Calibri"/>
                <w:color w:val="auto"/>
                <w:kern w:val="0"/>
                <w:sz w:val="24"/>
                <w:szCs w:val="24"/>
              </w:rPr>
              <w:t>10</w:t>
            </w:r>
          </w:p>
        </w:tc>
      </w:tr>
      <w:tr w:rsidR="00C97FD6" w:rsidRPr="004315FD" w14:paraId="4EDCC319" w14:textId="77777777" w:rsidTr="00B3436B">
        <w:trPr>
          <w:cantSplit/>
          <w:trHeight w:val="350"/>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333535B0"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African American</w:t>
            </w:r>
          </w:p>
        </w:tc>
        <w:tc>
          <w:tcPr>
            <w:tcW w:w="2407" w:type="dxa"/>
            <w:tcBorders>
              <w:top w:val="single" w:sz="8" w:space="0" w:color="auto"/>
              <w:left w:val="nil"/>
              <w:bottom w:val="single" w:sz="8" w:space="0" w:color="auto"/>
              <w:right w:val="single" w:sz="8" w:space="0" w:color="auto"/>
            </w:tcBorders>
            <w:shd w:val="clear" w:color="auto" w:fill="C6D9F1"/>
          </w:tcPr>
          <w:p w14:paraId="1B5960A1" w14:textId="77777777" w:rsidR="00C97FD6" w:rsidRPr="00920E73" w:rsidRDefault="00FC474B" w:rsidP="00C97FD6">
            <w:pPr>
              <w:spacing w:after="0"/>
              <w:jc w:val="both"/>
              <w:rPr>
                <w:rFonts w:ascii="Calibri" w:hAnsi="Calibri"/>
                <w:color w:val="auto"/>
                <w:kern w:val="0"/>
                <w:sz w:val="24"/>
                <w:szCs w:val="24"/>
              </w:rPr>
            </w:pPr>
            <w:r>
              <w:rPr>
                <w:rFonts w:ascii="Calibri" w:hAnsi="Calibri"/>
                <w:color w:val="auto"/>
                <w:kern w:val="0"/>
                <w:sz w:val="24"/>
                <w:szCs w:val="24"/>
              </w:rPr>
              <w:t>35</w:t>
            </w:r>
          </w:p>
        </w:tc>
      </w:tr>
      <w:tr w:rsidR="00C97FD6" w:rsidRPr="004315FD" w14:paraId="4FE20062" w14:textId="77777777" w:rsidTr="00B3436B">
        <w:trPr>
          <w:cantSplit/>
          <w:trHeight w:val="38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06358248" w14:textId="77777777" w:rsidR="00C97FD6" w:rsidRPr="00920E73" w:rsidRDefault="00FC474B" w:rsidP="00C97FD6">
            <w:pPr>
              <w:spacing w:after="0"/>
              <w:jc w:val="both"/>
              <w:rPr>
                <w:rFonts w:ascii="Calibri" w:hAnsi="Calibri"/>
                <w:kern w:val="0"/>
                <w:sz w:val="24"/>
                <w:szCs w:val="24"/>
              </w:rPr>
            </w:pPr>
            <w:r>
              <w:rPr>
                <w:rFonts w:ascii="Calibri" w:hAnsi="Calibri"/>
                <w:kern w:val="0"/>
                <w:sz w:val="24"/>
                <w:szCs w:val="24"/>
              </w:rPr>
              <w:t>Nigerian</w:t>
            </w:r>
          </w:p>
        </w:tc>
        <w:tc>
          <w:tcPr>
            <w:tcW w:w="2407" w:type="dxa"/>
            <w:tcBorders>
              <w:top w:val="single" w:sz="8" w:space="0" w:color="auto"/>
              <w:left w:val="nil"/>
              <w:bottom w:val="single" w:sz="8" w:space="0" w:color="auto"/>
              <w:right w:val="single" w:sz="8" w:space="0" w:color="auto"/>
            </w:tcBorders>
            <w:shd w:val="clear" w:color="auto" w:fill="C6D9F1"/>
          </w:tcPr>
          <w:p w14:paraId="4DD3C2B9" w14:textId="77777777" w:rsidR="00C97FD6" w:rsidRPr="00920E73" w:rsidRDefault="00FC474B" w:rsidP="00C97FD6">
            <w:pPr>
              <w:spacing w:after="0"/>
              <w:jc w:val="both"/>
              <w:rPr>
                <w:rFonts w:ascii="Calibri" w:hAnsi="Calibri"/>
                <w:color w:val="auto"/>
                <w:kern w:val="0"/>
                <w:sz w:val="24"/>
                <w:szCs w:val="24"/>
              </w:rPr>
            </w:pPr>
            <w:r>
              <w:rPr>
                <w:rFonts w:ascii="Calibri" w:hAnsi="Calibri"/>
                <w:color w:val="auto"/>
                <w:kern w:val="0"/>
                <w:sz w:val="24"/>
                <w:szCs w:val="24"/>
              </w:rPr>
              <w:t>5</w:t>
            </w:r>
          </w:p>
        </w:tc>
      </w:tr>
      <w:tr w:rsidR="00C97FD6" w:rsidRPr="004315FD" w14:paraId="234BEA92"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2C358CE4" w14:textId="77777777" w:rsidR="00C97FD6" w:rsidRPr="00920E73" w:rsidRDefault="00C97FD6" w:rsidP="00C97FD6">
            <w:pPr>
              <w:spacing w:after="0"/>
              <w:jc w:val="both"/>
              <w:rPr>
                <w:rFonts w:ascii="Calibri" w:hAnsi="Calibri"/>
                <w:kern w:val="0"/>
                <w:sz w:val="24"/>
                <w:szCs w:val="24"/>
              </w:rPr>
            </w:pPr>
            <w:r w:rsidRPr="00920E73">
              <w:rPr>
                <w:rFonts w:ascii="Calibri" w:hAnsi="Calibri"/>
                <w:kern w:val="0"/>
                <w:sz w:val="24"/>
                <w:szCs w:val="24"/>
              </w:rPr>
              <w:t>Portuguese</w:t>
            </w:r>
          </w:p>
        </w:tc>
        <w:tc>
          <w:tcPr>
            <w:tcW w:w="2407" w:type="dxa"/>
            <w:tcBorders>
              <w:top w:val="single" w:sz="8" w:space="0" w:color="auto"/>
              <w:left w:val="nil"/>
              <w:bottom w:val="single" w:sz="8" w:space="0" w:color="auto"/>
              <w:right w:val="single" w:sz="8" w:space="0" w:color="auto"/>
            </w:tcBorders>
            <w:shd w:val="clear" w:color="auto" w:fill="C6D9F1"/>
          </w:tcPr>
          <w:p w14:paraId="1D6ABFC7" w14:textId="77777777" w:rsidR="00C97FD6" w:rsidRPr="00920E73" w:rsidRDefault="00C97FD6" w:rsidP="00FC474B">
            <w:pPr>
              <w:spacing w:after="0"/>
              <w:jc w:val="both"/>
              <w:rPr>
                <w:rFonts w:ascii="Calibri" w:hAnsi="Calibri"/>
                <w:color w:val="auto"/>
                <w:kern w:val="0"/>
                <w:sz w:val="24"/>
                <w:szCs w:val="24"/>
              </w:rPr>
            </w:pPr>
            <w:r w:rsidRPr="00920E73">
              <w:rPr>
                <w:rFonts w:ascii="Calibri" w:hAnsi="Calibri"/>
                <w:color w:val="auto"/>
                <w:kern w:val="0"/>
                <w:sz w:val="24"/>
                <w:szCs w:val="24"/>
              </w:rPr>
              <w:t>1</w:t>
            </w:r>
            <w:r w:rsidR="00FC474B">
              <w:rPr>
                <w:rFonts w:ascii="Calibri" w:hAnsi="Calibri"/>
                <w:color w:val="auto"/>
                <w:kern w:val="0"/>
                <w:sz w:val="24"/>
                <w:szCs w:val="24"/>
              </w:rPr>
              <w:t>7</w:t>
            </w:r>
          </w:p>
        </w:tc>
      </w:tr>
      <w:tr w:rsidR="00C97FD6" w:rsidRPr="004315FD" w14:paraId="3A093451"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32729C23"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Puerto Rican</w:t>
            </w:r>
          </w:p>
        </w:tc>
        <w:tc>
          <w:tcPr>
            <w:tcW w:w="2407" w:type="dxa"/>
            <w:tcBorders>
              <w:top w:val="single" w:sz="8" w:space="0" w:color="auto"/>
              <w:left w:val="nil"/>
              <w:bottom w:val="single" w:sz="8" w:space="0" w:color="auto"/>
              <w:right w:val="single" w:sz="8" w:space="0" w:color="auto"/>
            </w:tcBorders>
            <w:shd w:val="clear" w:color="auto" w:fill="C6D9F1"/>
          </w:tcPr>
          <w:p w14:paraId="71DCADEC" w14:textId="77777777" w:rsidR="00C97FD6" w:rsidRPr="00920E73" w:rsidRDefault="00FC474B" w:rsidP="00C97FD6">
            <w:pPr>
              <w:spacing w:after="0"/>
              <w:jc w:val="both"/>
              <w:rPr>
                <w:rFonts w:ascii="Calibri" w:hAnsi="Calibri"/>
                <w:color w:val="auto"/>
                <w:kern w:val="0"/>
                <w:sz w:val="24"/>
                <w:szCs w:val="24"/>
              </w:rPr>
            </w:pPr>
            <w:r>
              <w:rPr>
                <w:rFonts w:ascii="Calibri" w:hAnsi="Calibri"/>
                <w:color w:val="auto"/>
                <w:kern w:val="0"/>
                <w:sz w:val="24"/>
                <w:szCs w:val="24"/>
              </w:rPr>
              <w:t>7</w:t>
            </w:r>
          </w:p>
        </w:tc>
      </w:tr>
      <w:tr w:rsidR="00C97FD6" w:rsidRPr="004315FD" w14:paraId="3FA7D731"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0E28CB64"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bCs/>
                <w:color w:val="auto"/>
                <w:kern w:val="0"/>
                <w:sz w:val="24"/>
                <w:szCs w:val="24"/>
              </w:rPr>
              <w:t>Haitian</w:t>
            </w:r>
          </w:p>
        </w:tc>
        <w:tc>
          <w:tcPr>
            <w:tcW w:w="2407" w:type="dxa"/>
            <w:tcBorders>
              <w:top w:val="single" w:sz="8" w:space="0" w:color="auto"/>
              <w:left w:val="nil"/>
              <w:bottom w:val="single" w:sz="8" w:space="0" w:color="auto"/>
              <w:right w:val="single" w:sz="8" w:space="0" w:color="auto"/>
            </w:tcBorders>
            <w:shd w:val="clear" w:color="auto" w:fill="C6D9F1"/>
          </w:tcPr>
          <w:p w14:paraId="4E0F6523" w14:textId="77777777" w:rsidR="00C97FD6" w:rsidRPr="00920E73" w:rsidRDefault="00FC474B" w:rsidP="00C97FD6">
            <w:pPr>
              <w:spacing w:after="0"/>
              <w:jc w:val="both"/>
              <w:rPr>
                <w:rFonts w:ascii="Calibri" w:hAnsi="Calibri"/>
                <w:color w:val="auto"/>
                <w:kern w:val="0"/>
                <w:sz w:val="24"/>
                <w:szCs w:val="24"/>
              </w:rPr>
            </w:pPr>
            <w:r>
              <w:rPr>
                <w:rFonts w:ascii="Calibri" w:hAnsi="Calibri"/>
                <w:color w:val="auto"/>
                <w:kern w:val="0"/>
                <w:sz w:val="24"/>
                <w:szCs w:val="24"/>
              </w:rPr>
              <w:t>6</w:t>
            </w:r>
          </w:p>
        </w:tc>
      </w:tr>
      <w:tr w:rsidR="00C97FD6" w:rsidRPr="004315FD" w14:paraId="4A362047" w14:textId="77777777" w:rsidTr="00B3436B">
        <w:trPr>
          <w:trHeight w:val="350"/>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24F746B9"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Dominican</w:t>
            </w:r>
          </w:p>
        </w:tc>
        <w:tc>
          <w:tcPr>
            <w:tcW w:w="2407" w:type="dxa"/>
            <w:tcBorders>
              <w:top w:val="single" w:sz="8" w:space="0" w:color="auto"/>
              <w:left w:val="nil"/>
              <w:bottom w:val="single" w:sz="8" w:space="0" w:color="auto"/>
              <w:right w:val="single" w:sz="8" w:space="0" w:color="auto"/>
            </w:tcBorders>
            <w:shd w:val="clear" w:color="auto" w:fill="C6D9F1"/>
          </w:tcPr>
          <w:p w14:paraId="3D60EB78"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4</w:t>
            </w:r>
          </w:p>
        </w:tc>
      </w:tr>
      <w:tr w:rsidR="00C97FD6" w:rsidRPr="004315FD" w14:paraId="167FB33A" w14:textId="77777777" w:rsidTr="00B3436B">
        <w:trPr>
          <w:cantSplit/>
          <w:trHeight w:val="427"/>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19811ACA"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bCs/>
                <w:color w:val="auto"/>
                <w:kern w:val="0"/>
                <w:sz w:val="24"/>
                <w:szCs w:val="24"/>
              </w:rPr>
              <w:t>Brazilian</w:t>
            </w:r>
          </w:p>
        </w:tc>
        <w:tc>
          <w:tcPr>
            <w:tcW w:w="2407" w:type="dxa"/>
            <w:tcBorders>
              <w:top w:val="single" w:sz="8" w:space="0" w:color="auto"/>
              <w:left w:val="nil"/>
              <w:bottom w:val="single" w:sz="8" w:space="0" w:color="auto"/>
              <w:right w:val="single" w:sz="8" w:space="0" w:color="auto"/>
            </w:tcBorders>
            <w:shd w:val="clear" w:color="auto" w:fill="C6D9F1"/>
          </w:tcPr>
          <w:p w14:paraId="08ED6671" w14:textId="77777777" w:rsidR="00C97FD6" w:rsidRPr="00920E73" w:rsidRDefault="00FC474B" w:rsidP="00C97FD6">
            <w:pPr>
              <w:spacing w:after="0"/>
              <w:jc w:val="both"/>
              <w:rPr>
                <w:rFonts w:ascii="Calibri" w:hAnsi="Calibri"/>
                <w:color w:val="auto"/>
                <w:kern w:val="0"/>
                <w:sz w:val="24"/>
                <w:szCs w:val="24"/>
              </w:rPr>
            </w:pPr>
            <w:r>
              <w:rPr>
                <w:rFonts w:ascii="Calibri" w:hAnsi="Calibri"/>
                <w:color w:val="auto"/>
                <w:kern w:val="0"/>
                <w:sz w:val="24"/>
                <w:szCs w:val="24"/>
              </w:rPr>
              <w:t>3</w:t>
            </w:r>
          </w:p>
        </w:tc>
      </w:tr>
      <w:tr w:rsidR="00C97FD6" w:rsidRPr="004315FD" w14:paraId="52956D89"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3C0B780F"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Middle Eastern</w:t>
            </w:r>
          </w:p>
        </w:tc>
        <w:tc>
          <w:tcPr>
            <w:tcW w:w="2407" w:type="dxa"/>
            <w:tcBorders>
              <w:top w:val="single" w:sz="8" w:space="0" w:color="auto"/>
              <w:left w:val="nil"/>
              <w:bottom w:val="single" w:sz="8" w:space="0" w:color="auto"/>
              <w:right w:val="single" w:sz="8" w:space="0" w:color="auto"/>
            </w:tcBorders>
            <w:shd w:val="clear" w:color="auto" w:fill="C6D9F1"/>
          </w:tcPr>
          <w:p w14:paraId="1F09B5F0" w14:textId="77777777" w:rsidR="00C97FD6" w:rsidRPr="00920E73" w:rsidRDefault="00FC474B" w:rsidP="00C97FD6">
            <w:pPr>
              <w:spacing w:after="0"/>
              <w:jc w:val="both"/>
              <w:rPr>
                <w:rFonts w:ascii="Calibri" w:hAnsi="Calibri"/>
                <w:color w:val="auto"/>
                <w:kern w:val="0"/>
                <w:sz w:val="24"/>
                <w:szCs w:val="24"/>
              </w:rPr>
            </w:pPr>
            <w:r>
              <w:rPr>
                <w:rFonts w:ascii="Calibri" w:hAnsi="Calibri"/>
                <w:color w:val="auto"/>
                <w:kern w:val="0"/>
                <w:sz w:val="24"/>
                <w:szCs w:val="24"/>
              </w:rPr>
              <w:t>11</w:t>
            </w:r>
          </w:p>
        </w:tc>
      </w:tr>
      <w:tr w:rsidR="00C97FD6" w:rsidRPr="004315FD" w14:paraId="36C6FAFE"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49980732"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Vietnamese</w:t>
            </w:r>
          </w:p>
        </w:tc>
        <w:tc>
          <w:tcPr>
            <w:tcW w:w="2407" w:type="dxa"/>
            <w:tcBorders>
              <w:top w:val="single" w:sz="8" w:space="0" w:color="auto"/>
              <w:left w:val="nil"/>
              <w:bottom w:val="single" w:sz="8" w:space="0" w:color="auto"/>
              <w:right w:val="single" w:sz="8" w:space="0" w:color="auto"/>
            </w:tcBorders>
            <w:shd w:val="clear" w:color="auto" w:fill="C6D9F1"/>
          </w:tcPr>
          <w:p w14:paraId="6858EE9D" w14:textId="77777777" w:rsidR="00C97FD6" w:rsidRPr="00920E73" w:rsidRDefault="00FC474B" w:rsidP="00C97FD6">
            <w:pPr>
              <w:spacing w:after="0"/>
              <w:jc w:val="both"/>
              <w:rPr>
                <w:rFonts w:ascii="Calibri" w:hAnsi="Calibri"/>
                <w:color w:val="auto"/>
                <w:kern w:val="0"/>
                <w:sz w:val="24"/>
                <w:szCs w:val="24"/>
              </w:rPr>
            </w:pPr>
            <w:r>
              <w:rPr>
                <w:rFonts w:ascii="Calibri" w:hAnsi="Calibri"/>
                <w:color w:val="auto"/>
                <w:kern w:val="0"/>
                <w:sz w:val="24"/>
                <w:szCs w:val="24"/>
              </w:rPr>
              <w:t>2</w:t>
            </w:r>
          </w:p>
        </w:tc>
      </w:tr>
      <w:tr w:rsidR="00C97FD6" w:rsidRPr="004315FD" w14:paraId="103D6FB6"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0A97A2B7"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Moroccan</w:t>
            </w:r>
          </w:p>
        </w:tc>
        <w:tc>
          <w:tcPr>
            <w:tcW w:w="2407" w:type="dxa"/>
            <w:tcBorders>
              <w:top w:val="single" w:sz="8" w:space="0" w:color="auto"/>
              <w:left w:val="nil"/>
              <w:bottom w:val="single" w:sz="8" w:space="0" w:color="auto"/>
              <w:right w:val="single" w:sz="8" w:space="0" w:color="auto"/>
            </w:tcBorders>
            <w:shd w:val="clear" w:color="auto" w:fill="C6D9F1"/>
          </w:tcPr>
          <w:p w14:paraId="764A020C" w14:textId="77777777" w:rsidR="00C97FD6" w:rsidRPr="00920E73" w:rsidRDefault="000471D9" w:rsidP="00C97FD6">
            <w:pPr>
              <w:spacing w:after="0"/>
              <w:jc w:val="both"/>
              <w:rPr>
                <w:rFonts w:ascii="Calibri" w:hAnsi="Calibri"/>
                <w:color w:val="auto"/>
                <w:kern w:val="0"/>
                <w:sz w:val="24"/>
                <w:szCs w:val="24"/>
              </w:rPr>
            </w:pPr>
            <w:r>
              <w:rPr>
                <w:rFonts w:ascii="Calibri" w:hAnsi="Calibri"/>
                <w:color w:val="auto"/>
                <w:kern w:val="0"/>
                <w:sz w:val="24"/>
                <w:szCs w:val="24"/>
              </w:rPr>
              <w:t>2</w:t>
            </w:r>
          </w:p>
        </w:tc>
      </w:tr>
      <w:tr w:rsidR="00C97FD6" w:rsidRPr="004315FD" w14:paraId="4FD2A259"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1FF35B95"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Chinese</w:t>
            </w:r>
          </w:p>
        </w:tc>
        <w:tc>
          <w:tcPr>
            <w:tcW w:w="2407" w:type="dxa"/>
            <w:tcBorders>
              <w:top w:val="single" w:sz="8" w:space="0" w:color="auto"/>
              <w:left w:val="nil"/>
              <w:bottom w:val="single" w:sz="8" w:space="0" w:color="auto"/>
              <w:right w:val="single" w:sz="8" w:space="0" w:color="auto"/>
            </w:tcBorders>
            <w:shd w:val="clear" w:color="auto" w:fill="C6D9F1"/>
          </w:tcPr>
          <w:p w14:paraId="560D1B06" w14:textId="77777777" w:rsidR="00C97FD6" w:rsidRPr="00920E73" w:rsidRDefault="000471D9" w:rsidP="00C97FD6">
            <w:pPr>
              <w:spacing w:after="0"/>
              <w:jc w:val="both"/>
              <w:rPr>
                <w:rFonts w:ascii="Calibri" w:hAnsi="Calibri"/>
                <w:color w:val="auto"/>
                <w:kern w:val="0"/>
                <w:sz w:val="24"/>
                <w:szCs w:val="24"/>
              </w:rPr>
            </w:pPr>
            <w:r>
              <w:rPr>
                <w:rFonts w:ascii="Calibri" w:hAnsi="Calibri"/>
                <w:color w:val="auto"/>
                <w:kern w:val="0"/>
                <w:sz w:val="24"/>
                <w:szCs w:val="24"/>
              </w:rPr>
              <w:t>2</w:t>
            </w:r>
          </w:p>
        </w:tc>
      </w:tr>
      <w:tr w:rsidR="00C97FD6" w:rsidRPr="004315FD" w14:paraId="550DC303"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5EAB231F" w14:textId="77777777" w:rsidR="00C97FD6" w:rsidRPr="00920E73" w:rsidRDefault="00C97FD6" w:rsidP="00C97FD6">
            <w:pPr>
              <w:spacing w:after="0"/>
              <w:jc w:val="both"/>
              <w:rPr>
                <w:rFonts w:ascii="Calibri" w:hAnsi="Calibri"/>
                <w:kern w:val="0"/>
                <w:sz w:val="24"/>
                <w:szCs w:val="24"/>
              </w:rPr>
            </w:pPr>
            <w:r w:rsidRPr="00920E73">
              <w:rPr>
                <w:rFonts w:ascii="Calibri" w:hAnsi="Calibri"/>
                <w:color w:val="auto"/>
                <w:kern w:val="0"/>
                <w:sz w:val="24"/>
                <w:szCs w:val="24"/>
              </w:rPr>
              <w:t>Egyptian</w:t>
            </w:r>
          </w:p>
        </w:tc>
        <w:tc>
          <w:tcPr>
            <w:tcW w:w="2407" w:type="dxa"/>
            <w:tcBorders>
              <w:top w:val="single" w:sz="8" w:space="0" w:color="auto"/>
              <w:left w:val="nil"/>
              <w:bottom w:val="single" w:sz="8" w:space="0" w:color="auto"/>
              <w:right w:val="single" w:sz="8" w:space="0" w:color="auto"/>
            </w:tcBorders>
            <w:shd w:val="clear" w:color="auto" w:fill="C6D9F1"/>
          </w:tcPr>
          <w:p w14:paraId="666F4097" w14:textId="77777777" w:rsidR="00C97FD6" w:rsidRPr="00920E73" w:rsidRDefault="000471D9" w:rsidP="00C97FD6">
            <w:pPr>
              <w:spacing w:after="0"/>
              <w:jc w:val="both"/>
              <w:rPr>
                <w:rFonts w:ascii="Calibri" w:hAnsi="Calibri"/>
                <w:color w:val="auto"/>
                <w:kern w:val="0"/>
                <w:sz w:val="24"/>
                <w:szCs w:val="24"/>
              </w:rPr>
            </w:pPr>
            <w:r>
              <w:rPr>
                <w:rFonts w:ascii="Calibri" w:hAnsi="Calibri"/>
                <w:color w:val="auto"/>
                <w:kern w:val="0"/>
                <w:sz w:val="24"/>
                <w:szCs w:val="24"/>
              </w:rPr>
              <w:t>4</w:t>
            </w:r>
          </w:p>
        </w:tc>
      </w:tr>
      <w:tr w:rsidR="00C97FD6" w:rsidRPr="004315FD" w14:paraId="6019B795"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0BFF21FC" w14:textId="77777777" w:rsidR="00C97FD6" w:rsidRPr="00920E73" w:rsidRDefault="00C97FD6" w:rsidP="00C97FD6">
            <w:pPr>
              <w:spacing w:after="0"/>
              <w:jc w:val="both"/>
              <w:rPr>
                <w:rFonts w:ascii="Calibri" w:hAnsi="Calibri"/>
                <w:b/>
                <w:color w:val="auto"/>
                <w:kern w:val="0"/>
                <w:sz w:val="24"/>
                <w:szCs w:val="24"/>
              </w:rPr>
            </w:pPr>
            <w:r w:rsidRPr="00920E73">
              <w:rPr>
                <w:rFonts w:ascii="Calibri" w:hAnsi="Calibri"/>
                <w:color w:val="auto"/>
                <w:kern w:val="0"/>
                <w:sz w:val="24"/>
                <w:szCs w:val="24"/>
              </w:rPr>
              <w:t xml:space="preserve">Cape Verdean </w:t>
            </w:r>
          </w:p>
        </w:tc>
        <w:tc>
          <w:tcPr>
            <w:tcW w:w="2407" w:type="dxa"/>
            <w:tcBorders>
              <w:top w:val="single" w:sz="8" w:space="0" w:color="auto"/>
              <w:left w:val="nil"/>
              <w:bottom w:val="single" w:sz="8" w:space="0" w:color="auto"/>
              <w:right w:val="single" w:sz="8" w:space="0" w:color="auto"/>
            </w:tcBorders>
            <w:shd w:val="clear" w:color="auto" w:fill="C6D9F1"/>
          </w:tcPr>
          <w:p w14:paraId="55C7767F" w14:textId="77777777" w:rsidR="00C97FD6" w:rsidRPr="00920E73" w:rsidRDefault="00C97FD6" w:rsidP="00C97FD6">
            <w:pPr>
              <w:spacing w:after="0"/>
              <w:jc w:val="both"/>
              <w:rPr>
                <w:rFonts w:ascii="Calibri" w:hAnsi="Calibri"/>
                <w:b/>
                <w:color w:val="auto"/>
                <w:kern w:val="0"/>
                <w:sz w:val="24"/>
                <w:szCs w:val="24"/>
              </w:rPr>
            </w:pPr>
            <w:r w:rsidRPr="00920E73">
              <w:rPr>
                <w:rFonts w:ascii="Calibri" w:hAnsi="Calibri"/>
                <w:color w:val="auto"/>
                <w:kern w:val="0"/>
                <w:sz w:val="24"/>
                <w:szCs w:val="24"/>
              </w:rPr>
              <w:t>1</w:t>
            </w:r>
          </w:p>
        </w:tc>
      </w:tr>
      <w:tr w:rsidR="00C97FD6" w:rsidRPr="004315FD" w14:paraId="565434C6"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55A4B9FA"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Russian</w:t>
            </w:r>
          </w:p>
        </w:tc>
        <w:tc>
          <w:tcPr>
            <w:tcW w:w="2407" w:type="dxa"/>
            <w:tcBorders>
              <w:top w:val="single" w:sz="8" w:space="0" w:color="auto"/>
              <w:left w:val="nil"/>
              <w:bottom w:val="single" w:sz="8" w:space="0" w:color="auto"/>
              <w:right w:val="single" w:sz="8" w:space="0" w:color="auto"/>
            </w:tcBorders>
            <w:shd w:val="clear" w:color="auto" w:fill="C6D9F1"/>
          </w:tcPr>
          <w:p w14:paraId="2B7F8669" w14:textId="77777777" w:rsidR="00C97FD6" w:rsidRPr="00920E73" w:rsidRDefault="000471D9" w:rsidP="00C97FD6">
            <w:pPr>
              <w:spacing w:after="0"/>
              <w:jc w:val="both"/>
              <w:rPr>
                <w:rFonts w:ascii="Calibri" w:hAnsi="Calibri"/>
                <w:color w:val="auto"/>
                <w:kern w:val="0"/>
                <w:sz w:val="24"/>
                <w:szCs w:val="24"/>
              </w:rPr>
            </w:pPr>
            <w:r>
              <w:rPr>
                <w:rFonts w:ascii="Calibri" w:hAnsi="Calibri"/>
                <w:color w:val="auto"/>
                <w:kern w:val="0"/>
                <w:sz w:val="24"/>
                <w:szCs w:val="24"/>
              </w:rPr>
              <w:t>2</w:t>
            </w:r>
          </w:p>
        </w:tc>
      </w:tr>
      <w:tr w:rsidR="00C97FD6" w:rsidRPr="004315FD" w14:paraId="161FD683"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77796678" w14:textId="77777777" w:rsidR="00C97FD6" w:rsidRPr="00920E73" w:rsidRDefault="00C97FD6" w:rsidP="00C97FD6">
            <w:pPr>
              <w:spacing w:after="0"/>
              <w:jc w:val="both"/>
              <w:rPr>
                <w:rFonts w:ascii="Calibri" w:hAnsi="Calibri"/>
                <w:b/>
                <w:bCs/>
                <w:color w:val="auto"/>
                <w:kern w:val="0"/>
                <w:sz w:val="24"/>
                <w:szCs w:val="24"/>
              </w:rPr>
            </w:pPr>
            <w:r w:rsidRPr="00920E73">
              <w:rPr>
                <w:rFonts w:ascii="Calibri" w:hAnsi="Calibri"/>
                <w:color w:val="auto"/>
                <w:kern w:val="0"/>
                <w:sz w:val="24"/>
                <w:szCs w:val="24"/>
              </w:rPr>
              <w:t>Nepalese</w:t>
            </w:r>
          </w:p>
        </w:tc>
        <w:tc>
          <w:tcPr>
            <w:tcW w:w="2407" w:type="dxa"/>
            <w:tcBorders>
              <w:top w:val="single" w:sz="8" w:space="0" w:color="auto"/>
              <w:left w:val="nil"/>
              <w:bottom w:val="single" w:sz="8" w:space="0" w:color="auto"/>
              <w:right w:val="single" w:sz="8" w:space="0" w:color="auto"/>
            </w:tcBorders>
            <w:shd w:val="clear" w:color="auto" w:fill="C6D9F1"/>
          </w:tcPr>
          <w:p w14:paraId="075D01EF" w14:textId="77777777" w:rsidR="00C97FD6" w:rsidRPr="00920E73" w:rsidRDefault="00C97FD6" w:rsidP="00C97FD6">
            <w:pPr>
              <w:spacing w:after="0"/>
              <w:jc w:val="both"/>
              <w:rPr>
                <w:rFonts w:ascii="Calibri" w:hAnsi="Calibri"/>
                <w:b/>
                <w:color w:val="auto"/>
                <w:kern w:val="0"/>
                <w:sz w:val="24"/>
                <w:szCs w:val="24"/>
              </w:rPr>
            </w:pPr>
            <w:r w:rsidRPr="00920E73">
              <w:rPr>
                <w:rFonts w:ascii="Calibri" w:hAnsi="Calibri"/>
                <w:color w:val="auto"/>
                <w:kern w:val="0"/>
                <w:sz w:val="24"/>
                <w:szCs w:val="24"/>
              </w:rPr>
              <w:t>1</w:t>
            </w:r>
          </w:p>
        </w:tc>
      </w:tr>
      <w:tr w:rsidR="00C97FD6" w:rsidRPr="004315FD" w14:paraId="205AACE8"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5E752B44" w14:textId="77777777" w:rsidR="00C97FD6" w:rsidRPr="00920E73" w:rsidRDefault="00C97FD6" w:rsidP="00C97FD6">
            <w:pPr>
              <w:spacing w:after="0"/>
              <w:jc w:val="both"/>
              <w:rPr>
                <w:rFonts w:ascii="Calibri" w:hAnsi="Calibri"/>
                <w:bCs/>
                <w:color w:val="auto"/>
                <w:kern w:val="0"/>
                <w:sz w:val="24"/>
                <w:szCs w:val="24"/>
              </w:rPr>
            </w:pPr>
            <w:r w:rsidRPr="00920E73">
              <w:rPr>
                <w:rFonts w:ascii="Calibri" w:hAnsi="Calibri"/>
                <w:bCs/>
                <w:color w:val="auto"/>
                <w:kern w:val="0"/>
                <w:sz w:val="24"/>
                <w:szCs w:val="24"/>
              </w:rPr>
              <w:t>Korean</w:t>
            </w:r>
          </w:p>
        </w:tc>
        <w:tc>
          <w:tcPr>
            <w:tcW w:w="2407" w:type="dxa"/>
            <w:tcBorders>
              <w:top w:val="single" w:sz="8" w:space="0" w:color="auto"/>
              <w:left w:val="nil"/>
              <w:bottom w:val="single" w:sz="8" w:space="0" w:color="auto"/>
              <w:right w:val="single" w:sz="8" w:space="0" w:color="auto"/>
            </w:tcBorders>
            <w:shd w:val="clear" w:color="auto" w:fill="C6D9F1"/>
          </w:tcPr>
          <w:p w14:paraId="5009BB13" w14:textId="77777777" w:rsidR="00C97FD6" w:rsidRPr="00920E73" w:rsidRDefault="00C97FD6" w:rsidP="00C97FD6">
            <w:pPr>
              <w:spacing w:after="0"/>
              <w:jc w:val="both"/>
              <w:rPr>
                <w:rFonts w:ascii="Calibri" w:hAnsi="Calibri"/>
                <w:color w:val="auto"/>
                <w:kern w:val="0"/>
                <w:sz w:val="24"/>
                <w:szCs w:val="24"/>
              </w:rPr>
            </w:pPr>
            <w:r w:rsidRPr="00920E73">
              <w:rPr>
                <w:rFonts w:ascii="Calibri" w:hAnsi="Calibri"/>
                <w:color w:val="auto"/>
                <w:kern w:val="0"/>
                <w:sz w:val="24"/>
                <w:szCs w:val="24"/>
              </w:rPr>
              <w:t>3</w:t>
            </w:r>
          </w:p>
        </w:tc>
      </w:tr>
      <w:tr w:rsidR="00AC141D" w:rsidRPr="004315FD" w14:paraId="69538285"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51A8146D" w14:textId="77777777" w:rsidR="00AC141D" w:rsidRPr="00920E73" w:rsidRDefault="000471D9" w:rsidP="00C97FD6">
            <w:pPr>
              <w:spacing w:after="0"/>
              <w:jc w:val="both"/>
              <w:rPr>
                <w:rFonts w:ascii="Calibri" w:hAnsi="Calibri"/>
                <w:bCs/>
                <w:color w:val="auto"/>
                <w:kern w:val="0"/>
                <w:sz w:val="24"/>
                <w:szCs w:val="24"/>
              </w:rPr>
            </w:pPr>
            <w:r>
              <w:rPr>
                <w:rFonts w:ascii="Calibri" w:hAnsi="Calibri"/>
                <w:bCs/>
                <w:color w:val="auto"/>
                <w:kern w:val="0"/>
                <w:sz w:val="24"/>
                <w:szCs w:val="24"/>
              </w:rPr>
              <w:t xml:space="preserve">Asian –American </w:t>
            </w:r>
          </w:p>
        </w:tc>
        <w:tc>
          <w:tcPr>
            <w:tcW w:w="2407" w:type="dxa"/>
            <w:tcBorders>
              <w:top w:val="single" w:sz="8" w:space="0" w:color="auto"/>
              <w:left w:val="nil"/>
              <w:bottom w:val="single" w:sz="8" w:space="0" w:color="auto"/>
              <w:right w:val="single" w:sz="8" w:space="0" w:color="auto"/>
            </w:tcBorders>
            <w:shd w:val="clear" w:color="auto" w:fill="C6D9F1"/>
          </w:tcPr>
          <w:p w14:paraId="382472C3" w14:textId="77777777" w:rsidR="000471D9" w:rsidRPr="00920E73" w:rsidRDefault="000471D9" w:rsidP="00C97FD6">
            <w:pPr>
              <w:spacing w:after="0"/>
              <w:jc w:val="both"/>
              <w:rPr>
                <w:rFonts w:ascii="Calibri" w:hAnsi="Calibri"/>
                <w:color w:val="auto"/>
                <w:kern w:val="0"/>
                <w:sz w:val="24"/>
                <w:szCs w:val="24"/>
              </w:rPr>
            </w:pPr>
            <w:r>
              <w:rPr>
                <w:rFonts w:ascii="Calibri" w:hAnsi="Calibri"/>
                <w:color w:val="auto"/>
                <w:kern w:val="0"/>
                <w:sz w:val="24"/>
                <w:szCs w:val="24"/>
              </w:rPr>
              <w:t>2</w:t>
            </w:r>
          </w:p>
        </w:tc>
      </w:tr>
      <w:tr w:rsidR="000471D9" w:rsidRPr="004315FD" w14:paraId="0AE10AD1"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43C326CC" w14:textId="77777777" w:rsidR="000471D9" w:rsidRDefault="000471D9" w:rsidP="00C97FD6">
            <w:pPr>
              <w:spacing w:after="0"/>
              <w:jc w:val="both"/>
              <w:rPr>
                <w:rFonts w:ascii="Calibri" w:hAnsi="Calibri"/>
                <w:bCs/>
                <w:color w:val="auto"/>
                <w:kern w:val="0"/>
                <w:sz w:val="24"/>
                <w:szCs w:val="24"/>
              </w:rPr>
            </w:pPr>
            <w:r>
              <w:rPr>
                <w:rFonts w:ascii="Calibri" w:hAnsi="Calibri"/>
                <w:bCs/>
                <w:color w:val="auto"/>
                <w:kern w:val="0"/>
                <w:sz w:val="24"/>
                <w:szCs w:val="24"/>
              </w:rPr>
              <w:t>Greek</w:t>
            </w:r>
          </w:p>
        </w:tc>
        <w:tc>
          <w:tcPr>
            <w:tcW w:w="2407" w:type="dxa"/>
            <w:tcBorders>
              <w:top w:val="single" w:sz="8" w:space="0" w:color="auto"/>
              <w:left w:val="nil"/>
              <w:bottom w:val="single" w:sz="8" w:space="0" w:color="auto"/>
              <w:right w:val="single" w:sz="8" w:space="0" w:color="auto"/>
            </w:tcBorders>
            <w:shd w:val="clear" w:color="auto" w:fill="C6D9F1"/>
          </w:tcPr>
          <w:p w14:paraId="30B42AF7" w14:textId="77777777" w:rsidR="000471D9" w:rsidRDefault="000471D9" w:rsidP="00C97FD6">
            <w:pPr>
              <w:spacing w:after="0"/>
              <w:jc w:val="both"/>
              <w:rPr>
                <w:rFonts w:ascii="Calibri" w:hAnsi="Calibri"/>
                <w:color w:val="auto"/>
                <w:kern w:val="0"/>
                <w:sz w:val="24"/>
                <w:szCs w:val="24"/>
              </w:rPr>
            </w:pPr>
            <w:r>
              <w:rPr>
                <w:rFonts w:ascii="Calibri" w:hAnsi="Calibri"/>
                <w:color w:val="auto"/>
                <w:kern w:val="0"/>
                <w:sz w:val="24"/>
                <w:szCs w:val="24"/>
              </w:rPr>
              <w:t>1</w:t>
            </w:r>
          </w:p>
        </w:tc>
      </w:tr>
      <w:tr w:rsidR="000471D9" w:rsidRPr="004315FD" w14:paraId="39002149" w14:textId="77777777" w:rsidTr="00B3436B">
        <w:trPr>
          <w:cantSplit/>
          <w:trHeight w:val="321"/>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7668B988" w14:textId="77777777" w:rsidR="000471D9" w:rsidRDefault="000471D9" w:rsidP="00C97FD6">
            <w:pPr>
              <w:spacing w:after="0"/>
              <w:jc w:val="both"/>
              <w:rPr>
                <w:rFonts w:ascii="Calibri" w:hAnsi="Calibri"/>
                <w:bCs/>
                <w:color w:val="auto"/>
                <w:kern w:val="0"/>
                <w:sz w:val="24"/>
                <w:szCs w:val="24"/>
              </w:rPr>
            </w:pPr>
            <w:r>
              <w:rPr>
                <w:rFonts w:ascii="Calibri" w:hAnsi="Calibri"/>
                <w:bCs/>
                <w:color w:val="auto"/>
                <w:kern w:val="0"/>
                <w:sz w:val="24"/>
                <w:szCs w:val="24"/>
              </w:rPr>
              <w:t>Ugandan</w:t>
            </w:r>
          </w:p>
        </w:tc>
        <w:tc>
          <w:tcPr>
            <w:tcW w:w="2407" w:type="dxa"/>
            <w:tcBorders>
              <w:top w:val="single" w:sz="8" w:space="0" w:color="auto"/>
              <w:left w:val="nil"/>
              <w:bottom w:val="single" w:sz="8" w:space="0" w:color="auto"/>
              <w:right w:val="single" w:sz="8" w:space="0" w:color="auto"/>
            </w:tcBorders>
            <w:shd w:val="clear" w:color="auto" w:fill="C6D9F1"/>
          </w:tcPr>
          <w:p w14:paraId="2AA28CCB" w14:textId="77777777" w:rsidR="000471D9" w:rsidRDefault="000471D9" w:rsidP="00C97FD6">
            <w:pPr>
              <w:spacing w:after="0"/>
              <w:jc w:val="both"/>
              <w:rPr>
                <w:rFonts w:ascii="Calibri" w:hAnsi="Calibri"/>
                <w:color w:val="auto"/>
                <w:kern w:val="0"/>
                <w:sz w:val="24"/>
                <w:szCs w:val="24"/>
              </w:rPr>
            </w:pPr>
            <w:r>
              <w:rPr>
                <w:rFonts w:ascii="Calibri" w:hAnsi="Calibri"/>
                <w:color w:val="auto"/>
                <w:kern w:val="0"/>
                <w:sz w:val="24"/>
                <w:szCs w:val="24"/>
              </w:rPr>
              <w:t>1</w:t>
            </w:r>
          </w:p>
        </w:tc>
      </w:tr>
      <w:tr w:rsidR="00C97FD6" w:rsidRPr="004315FD" w14:paraId="36DBD2B8" w14:textId="77777777" w:rsidTr="00B3436B">
        <w:trPr>
          <w:cantSplit/>
          <w:trHeight w:val="317"/>
        </w:trPr>
        <w:tc>
          <w:tcPr>
            <w:tcW w:w="2129" w:type="dxa"/>
            <w:tcBorders>
              <w:top w:val="single" w:sz="8" w:space="0" w:color="auto"/>
              <w:left w:val="single" w:sz="8" w:space="0" w:color="auto"/>
              <w:bottom w:val="single" w:sz="8" w:space="0" w:color="auto"/>
              <w:right w:val="single" w:sz="8" w:space="0" w:color="auto"/>
            </w:tcBorders>
            <w:shd w:val="clear" w:color="auto" w:fill="C6D9F1"/>
          </w:tcPr>
          <w:p w14:paraId="5509C9AE" w14:textId="77777777" w:rsidR="00C97FD6" w:rsidRPr="00920E73" w:rsidRDefault="00C97FD6" w:rsidP="00C97FD6">
            <w:pPr>
              <w:spacing w:after="0"/>
              <w:jc w:val="both"/>
              <w:rPr>
                <w:rFonts w:ascii="Calibri" w:hAnsi="Calibri"/>
                <w:b/>
                <w:bCs/>
                <w:color w:val="auto"/>
                <w:kern w:val="0"/>
                <w:sz w:val="24"/>
                <w:szCs w:val="24"/>
              </w:rPr>
            </w:pPr>
            <w:r w:rsidRPr="00920E73">
              <w:rPr>
                <w:rFonts w:ascii="Calibri" w:hAnsi="Calibri"/>
                <w:b/>
                <w:bCs/>
                <w:color w:val="auto"/>
                <w:kern w:val="0"/>
                <w:sz w:val="24"/>
                <w:szCs w:val="24"/>
              </w:rPr>
              <w:t>Total</w:t>
            </w:r>
          </w:p>
        </w:tc>
        <w:tc>
          <w:tcPr>
            <w:tcW w:w="2407" w:type="dxa"/>
            <w:tcBorders>
              <w:top w:val="single" w:sz="8" w:space="0" w:color="auto"/>
              <w:left w:val="nil"/>
              <w:bottom w:val="single" w:sz="8" w:space="0" w:color="auto"/>
              <w:right w:val="single" w:sz="8" w:space="0" w:color="auto"/>
            </w:tcBorders>
            <w:shd w:val="clear" w:color="auto" w:fill="C6D9F1"/>
          </w:tcPr>
          <w:p w14:paraId="738B0215" w14:textId="77777777" w:rsidR="00C97FD6" w:rsidRPr="00920E73" w:rsidRDefault="000471D9" w:rsidP="00C97FD6">
            <w:pPr>
              <w:spacing w:after="0"/>
              <w:jc w:val="both"/>
              <w:rPr>
                <w:rFonts w:ascii="Calibri" w:hAnsi="Calibri"/>
                <w:b/>
                <w:color w:val="auto"/>
                <w:kern w:val="0"/>
                <w:sz w:val="24"/>
                <w:szCs w:val="24"/>
              </w:rPr>
            </w:pPr>
            <w:r>
              <w:rPr>
                <w:rFonts w:ascii="Calibri" w:hAnsi="Calibri"/>
                <w:b/>
                <w:color w:val="auto"/>
                <w:kern w:val="0"/>
                <w:sz w:val="24"/>
                <w:szCs w:val="24"/>
              </w:rPr>
              <w:t>330</w:t>
            </w:r>
          </w:p>
        </w:tc>
      </w:tr>
    </w:tbl>
    <w:p w14:paraId="2A2FB6AF" w14:textId="77777777" w:rsidR="00754E04" w:rsidRDefault="00754E04" w:rsidP="00754E04">
      <w:pPr>
        <w:spacing w:before="120" w:after="120"/>
        <w:jc w:val="both"/>
        <w:rPr>
          <w:rFonts w:ascii="Calibri" w:hAnsi="Calibri"/>
          <w:color w:val="auto"/>
          <w:sz w:val="24"/>
          <w:szCs w:val="24"/>
        </w:rPr>
      </w:pPr>
    </w:p>
    <w:p w14:paraId="03802940" w14:textId="77777777" w:rsidR="00754E04" w:rsidRDefault="00754E04" w:rsidP="00754E04">
      <w:pPr>
        <w:spacing w:before="120" w:after="120"/>
        <w:jc w:val="both"/>
        <w:rPr>
          <w:rFonts w:ascii="Calibri" w:hAnsi="Calibri"/>
          <w:color w:val="auto"/>
          <w:sz w:val="24"/>
          <w:szCs w:val="24"/>
        </w:rPr>
      </w:pPr>
    </w:p>
    <w:p w14:paraId="66BB2F46" w14:textId="77777777" w:rsidR="00754E04" w:rsidRDefault="00754E04" w:rsidP="00754E04">
      <w:pPr>
        <w:spacing w:before="120" w:after="120"/>
        <w:jc w:val="both"/>
        <w:rPr>
          <w:rFonts w:ascii="Calibri" w:hAnsi="Calibri"/>
          <w:color w:val="auto"/>
          <w:sz w:val="24"/>
          <w:szCs w:val="24"/>
        </w:rPr>
      </w:pPr>
    </w:p>
    <w:p w14:paraId="36118505" w14:textId="77777777" w:rsidR="00754E04" w:rsidRDefault="00754E04" w:rsidP="00754E04">
      <w:pPr>
        <w:spacing w:before="120" w:after="120"/>
        <w:jc w:val="both"/>
        <w:rPr>
          <w:rFonts w:ascii="Calibri" w:hAnsi="Calibri"/>
          <w:color w:val="auto"/>
          <w:sz w:val="24"/>
          <w:szCs w:val="24"/>
        </w:rPr>
      </w:pPr>
    </w:p>
    <w:p w14:paraId="5928DC91" w14:textId="77777777" w:rsidR="00754E04" w:rsidRDefault="00754E04" w:rsidP="00754E04">
      <w:pPr>
        <w:spacing w:before="120" w:after="120"/>
        <w:jc w:val="both"/>
        <w:rPr>
          <w:rFonts w:ascii="Calibri" w:hAnsi="Calibri"/>
          <w:color w:val="auto"/>
          <w:sz w:val="24"/>
          <w:szCs w:val="24"/>
        </w:rPr>
      </w:pPr>
    </w:p>
    <w:p w14:paraId="0FA29905" w14:textId="77777777" w:rsidR="00754E04" w:rsidRDefault="00754E04" w:rsidP="00754E04">
      <w:pPr>
        <w:spacing w:before="120" w:after="120"/>
        <w:jc w:val="both"/>
        <w:rPr>
          <w:rFonts w:ascii="Calibri" w:hAnsi="Calibri"/>
          <w:color w:val="auto"/>
          <w:sz w:val="24"/>
          <w:szCs w:val="24"/>
        </w:rPr>
      </w:pPr>
    </w:p>
    <w:p w14:paraId="6BD50F55" w14:textId="77777777" w:rsidR="00754E04" w:rsidRDefault="00754E04" w:rsidP="00754E04">
      <w:pPr>
        <w:spacing w:before="120" w:after="120"/>
        <w:jc w:val="both"/>
        <w:rPr>
          <w:rFonts w:ascii="Calibri" w:hAnsi="Calibri"/>
          <w:color w:val="auto"/>
          <w:sz w:val="24"/>
          <w:szCs w:val="24"/>
        </w:rPr>
      </w:pPr>
    </w:p>
    <w:p w14:paraId="67BA2AC2" w14:textId="77777777" w:rsidR="00754E04" w:rsidRDefault="00754E04" w:rsidP="00754E04">
      <w:pPr>
        <w:spacing w:before="120" w:after="120"/>
        <w:jc w:val="both"/>
        <w:rPr>
          <w:rFonts w:ascii="Calibri" w:hAnsi="Calibri"/>
          <w:color w:val="auto"/>
          <w:sz w:val="24"/>
          <w:szCs w:val="24"/>
        </w:rPr>
      </w:pPr>
    </w:p>
    <w:p w14:paraId="6C07507B" w14:textId="77777777" w:rsidR="00754E04" w:rsidRDefault="00754E04" w:rsidP="00754E04">
      <w:pPr>
        <w:spacing w:before="120" w:after="120"/>
        <w:jc w:val="both"/>
        <w:rPr>
          <w:rFonts w:ascii="Calibri" w:hAnsi="Calibri"/>
          <w:color w:val="auto"/>
          <w:sz w:val="24"/>
          <w:szCs w:val="24"/>
        </w:rPr>
      </w:pPr>
    </w:p>
    <w:p w14:paraId="6FA7701F" w14:textId="77777777" w:rsidR="00754E04" w:rsidRDefault="00754E04" w:rsidP="00754E04">
      <w:pPr>
        <w:spacing w:before="120" w:after="120"/>
        <w:jc w:val="both"/>
        <w:rPr>
          <w:rFonts w:ascii="Calibri" w:hAnsi="Calibri"/>
          <w:color w:val="auto"/>
          <w:sz w:val="24"/>
          <w:szCs w:val="24"/>
        </w:rPr>
      </w:pPr>
    </w:p>
    <w:p w14:paraId="058555C5" w14:textId="77777777" w:rsidR="00754E04" w:rsidRDefault="00754E04" w:rsidP="00754E04">
      <w:pPr>
        <w:spacing w:before="120" w:after="120"/>
        <w:jc w:val="both"/>
        <w:rPr>
          <w:rFonts w:ascii="Calibri" w:hAnsi="Calibri"/>
          <w:color w:val="auto"/>
          <w:sz w:val="24"/>
          <w:szCs w:val="24"/>
        </w:rPr>
      </w:pPr>
    </w:p>
    <w:p w14:paraId="67380775" w14:textId="77777777" w:rsidR="00754E04" w:rsidRDefault="00754E04" w:rsidP="00754E04">
      <w:pPr>
        <w:spacing w:before="120" w:after="120"/>
        <w:jc w:val="both"/>
        <w:rPr>
          <w:rFonts w:ascii="Calibri" w:hAnsi="Calibri"/>
          <w:color w:val="auto"/>
          <w:sz w:val="24"/>
          <w:szCs w:val="24"/>
        </w:rPr>
      </w:pPr>
    </w:p>
    <w:p w14:paraId="6B8309BD" w14:textId="77777777" w:rsidR="00754E04" w:rsidRDefault="00754E04" w:rsidP="00754E04">
      <w:pPr>
        <w:spacing w:before="120" w:after="120"/>
        <w:jc w:val="both"/>
        <w:rPr>
          <w:rFonts w:ascii="Calibri" w:hAnsi="Calibri"/>
          <w:color w:val="auto"/>
          <w:sz w:val="24"/>
          <w:szCs w:val="24"/>
        </w:rPr>
      </w:pPr>
    </w:p>
    <w:p w14:paraId="1D1989A1" w14:textId="77777777" w:rsidR="00754E04" w:rsidRDefault="00754E04" w:rsidP="00754E04">
      <w:pPr>
        <w:spacing w:before="120" w:after="120"/>
        <w:jc w:val="both"/>
        <w:rPr>
          <w:rFonts w:ascii="Calibri" w:hAnsi="Calibri"/>
          <w:color w:val="auto"/>
          <w:sz w:val="24"/>
          <w:szCs w:val="24"/>
        </w:rPr>
      </w:pPr>
    </w:p>
    <w:p w14:paraId="77C1A39A" w14:textId="77777777" w:rsidR="00754E04" w:rsidRDefault="00754E04" w:rsidP="00754E04">
      <w:pPr>
        <w:spacing w:before="120" w:after="120"/>
        <w:jc w:val="both"/>
        <w:rPr>
          <w:rFonts w:ascii="Calibri" w:hAnsi="Calibri"/>
          <w:color w:val="auto"/>
          <w:sz w:val="24"/>
          <w:szCs w:val="24"/>
        </w:rPr>
      </w:pPr>
    </w:p>
    <w:p w14:paraId="5AAE3B09" w14:textId="77777777" w:rsidR="00754E04" w:rsidRDefault="00754E04" w:rsidP="00754E04">
      <w:pPr>
        <w:spacing w:before="120" w:after="120"/>
        <w:jc w:val="both"/>
        <w:rPr>
          <w:rFonts w:ascii="Calibri" w:hAnsi="Calibri"/>
          <w:color w:val="auto"/>
          <w:sz w:val="24"/>
          <w:szCs w:val="24"/>
        </w:rPr>
      </w:pPr>
    </w:p>
    <w:p w14:paraId="691BBE48" w14:textId="77777777" w:rsidR="00754E04" w:rsidRDefault="00754E04" w:rsidP="00754E04">
      <w:pPr>
        <w:spacing w:before="120" w:after="120"/>
        <w:jc w:val="both"/>
        <w:rPr>
          <w:rFonts w:ascii="Calibri" w:hAnsi="Calibri"/>
          <w:color w:val="auto"/>
          <w:sz w:val="24"/>
          <w:szCs w:val="24"/>
        </w:rPr>
      </w:pPr>
    </w:p>
    <w:p w14:paraId="685FAD37" w14:textId="77777777" w:rsidR="00754E04" w:rsidRDefault="00754E04" w:rsidP="00754E04">
      <w:pPr>
        <w:spacing w:before="120" w:after="120"/>
        <w:jc w:val="both"/>
        <w:rPr>
          <w:rFonts w:ascii="Calibri" w:hAnsi="Calibri"/>
          <w:color w:val="auto"/>
          <w:sz w:val="24"/>
          <w:szCs w:val="24"/>
        </w:rPr>
      </w:pPr>
    </w:p>
    <w:p w14:paraId="398507C0" w14:textId="77777777" w:rsidR="00754E04" w:rsidRDefault="00754E04" w:rsidP="00754E04">
      <w:pPr>
        <w:spacing w:before="120" w:after="120"/>
        <w:jc w:val="both"/>
        <w:rPr>
          <w:rFonts w:ascii="Calibri" w:hAnsi="Calibri"/>
          <w:color w:val="auto"/>
          <w:sz w:val="24"/>
          <w:szCs w:val="24"/>
        </w:rPr>
      </w:pPr>
    </w:p>
    <w:p w14:paraId="3F871263" w14:textId="77777777" w:rsidR="00754E04" w:rsidRDefault="00754E04" w:rsidP="00754E04">
      <w:pPr>
        <w:spacing w:before="120" w:after="120"/>
        <w:jc w:val="both"/>
        <w:rPr>
          <w:rFonts w:ascii="Calibri" w:hAnsi="Calibri"/>
          <w:color w:val="auto"/>
          <w:sz w:val="24"/>
          <w:szCs w:val="24"/>
        </w:rPr>
      </w:pPr>
    </w:p>
    <w:p w14:paraId="3BD93E4D" w14:textId="77777777" w:rsidR="00754E04" w:rsidRDefault="00754E04" w:rsidP="00754E04">
      <w:pPr>
        <w:spacing w:before="120" w:after="120"/>
        <w:jc w:val="both"/>
        <w:rPr>
          <w:rFonts w:ascii="Calibri" w:hAnsi="Calibri"/>
          <w:color w:val="auto"/>
          <w:sz w:val="24"/>
          <w:szCs w:val="24"/>
        </w:rPr>
      </w:pPr>
    </w:p>
    <w:p w14:paraId="1837DDC0" w14:textId="77777777" w:rsidR="00754E04" w:rsidRDefault="00754E04" w:rsidP="00754E04">
      <w:pPr>
        <w:spacing w:before="120" w:after="120"/>
        <w:jc w:val="both"/>
        <w:rPr>
          <w:rFonts w:ascii="Calibri" w:hAnsi="Calibri"/>
          <w:color w:val="auto"/>
          <w:sz w:val="24"/>
          <w:szCs w:val="24"/>
        </w:rPr>
      </w:pPr>
    </w:p>
    <w:p w14:paraId="3242D70F" w14:textId="77777777" w:rsidR="00754E04" w:rsidRDefault="00754E04" w:rsidP="00754E04">
      <w:pPr>
        <w:spacing w:before="120" w:after="120"/>
        <w:jc w:val="both"/>
        <w:rPr>
          <w:rFonts w:ascii="Calibri" w:hAnsi="Calibri"/>
          <w:color w:val="auto"/>
          <w:sz w:val="24"/>
          <w:szCs w:val="24"/>
        </w:rPr>
      </w:pPr>
    </w:p>
    <w:p w14:paraId="494118CA" w14:textId="77777777" w:rsidR="00754E04" w:rsidRDefault="00754E04" w:rsidP="00754E04">
      <w:pPr>
        <w:spacing w:before="120" w:after="120"/>
        <w:rPr>
          <w:rFonts w:ascii="Calibri" w:hAnsi="Calibri"/>
          <w:color w:val="auto"/>
          <w:sz w:val="24"/>
          <w:szCs w:val="24"/>
        </w:rPr>
      </w:pPr>
      <w:r w:rsidRPr="00C56C38">
        <w:rPr>
          <w:rFonts w:ascii="Calibri" w:hAnsi="Calibri"/>
          <w:color w:val="auto"/>
          <w:sz w:val="24"/>
          <w:szCs w:val="24"/>
        </w:rPr>
        <w:t xml:space="preserve">The </w:t>
      </w:r>
      <w:r w:rsidR="00920E73">
        <w:rPr>
          <w:rFonts w:ascii="Calibri" w:hAnsi="Calibri"/>
          <w:color w:val="auto"/>
          <w:sz w:val="24"/>
          <w:szCs w:val="24"/>
        </w:rPr>
        <w:t>3</w:t>
      </w:r>
      <w:r w:rsidR="000471D9">
        <w:rPr>
          <w:rFonts w:ascii="Calibri" w:hAnsi="Calibri"/>
          <w:color w:val="auto"/>
          <w:sz w:val="24"/>
          <w:szCs w:val="24"/>
        </w:rPr>
        <w:t>30</w:t>
      </w:r>
      <w:r w:rsidRPr="00BF01F5">
        <w:rPr>
          <w:rFonts w:ascii="Calibri" w:hAnsi="Calibri"/>
          <w:color w:val="auto"/>
          <w:sz w:val="24"/>
          <w:szCs w:val="24"/>
        </w:rPr>
        <w:t xml:space="preserve"> children</w:t>
      </w:r>
      <w:r w:rsidRPr="00C56C38">
        <w:rPr>
          <w:rFonts w:ascii="Calibri" w:hAnsi="Calibri"/>
          <w:color w:val="auto"/>
          <w:sz w:val="24"/>
          <w:szCs w:val="24"/>
        </w:rPr>
        <w:t xml:space="preserve"> served in the Waiver Program in </w:t>
      </w:r>
      <w:r w:rsidR="00A53D0F">
        <w:rPr>
          <w:rFonts w:ascii="Calibri" w:hAnsi="Calibri"/>
          <w:color w:val="auto"/>
          <w:sz w:val="24"/>
          <w:szCs w:val="24"/>
        </w:rPr>
        <w:t>CY1</w:t>
      </w:r>
      <w:r w:rsidR="000471D9">
        <w:rPr>
          <w:rFonts w:ascii="Calibri" w:hAnsi="Calibri"/>
          <w:color w:val="auto"/>
          <w:sz w:val="24"/>
          <w:szCs w:val="24"/>
        </w:rPr>
        <w:t>9</w:t>
      </w:r>
      <w:r w:rsidRPr="00C56C38">
        <w:rPr>
          <w:rFonts w:ascii="Calibri" w:hAnsi="Calibri"/>
          <w:color w:val="auto"/>
          <w:sz w:val="24"/>
          <w:szCs w:val="24"/>
        </w:rPr>
        <w:t xml:space="preserve"> represent a wide range of linguistic and cultural backgrounds as identified by the Autism Clinical</w:t>
      </w:r>
      <w:r w:rsidR="00F71C2B">
        <w:rPr>
          <w:rFonts w:ascii="Calibri" w:hAnsi="Calibri"/>
          <w:color w:val="auto"/>
          <w:sz w:val="24"/>
          <w:szCs w:val="24"/>
        </w:rPr>
        <w:t xml:space="preserve"> Managers and Parents and </w:t>
      </w:r>
      <w:r w:rsidRPr="00C56C38">
        <w:rPr>
          <w:rFonts w:ascii="Calibri" w:hAnsi="Calibri"/>
          <w:color w:val="auto"/>
          <w:sz w:val="24"/>
          <w:szCs w:val="24"/>
        </w:rPr>
        <w:t>Guardians. If a family requires the use of an interpreter, the Division provides inter</w:t>
      </w:r>
      <w:r>
        <w:rPr>
          <w:rFonts w:ascii="Calibri" w:hAnsi="Calibri"/>
          <w:color w:val="auto"/>
          <w:sz w:val="24"/>
          <w:szCs w:val="24"/>
        </w:rPr>
        <w:t>preters and translations at no charge to the family.</w:t>
      </w:r>
    </w:p>
    <w:p w14:paraId="6160DC04" w14:textId="77777777" w:rsidR="00754E04" w:rsidRDefault="00754E04" w:rsidP="00754E04">
      <w:pPr>
        <w:spacing w:after="0"/>
        <w:rPr>
          <w:rFonts w:ascii="Calibri" w:hAnsi="Calibri"/>
          <w:b/>
          <w:color w:val="auto"/>
          <w:sz w:val="24"/>
          <w:szCs w:val="24"/>
          <w:u w:val="single"/>
        </w:rPr>
      </w:pPr>
    </w:p>
    <w:p w14:paraId="5BE56F1A" w14:textId="77777777" w:rsidR="00754E04" w:rsidRPr="00903B56" w:rsidRDefault="00754E04" w:rsidP="00754E04">
      <w:pPr>
        <w:spacing w:after="0"/>
        <w:rPr>
          <w:rFonts w:ascii="Calibri" w:hAnsi="Calibri"/>
          <w:b/>
          <w:color w:val="auto"/>
          <w:sz w:val="24"/>
          <w:szCs w:val="24"/>
          <w:u w:val="single"/>
        </w:rPr>
      </w:pPr>
      <w:r w:rsidRPr="008B45C8">
        <w:rPr>
          <w:rFonts w:ascii="Calibri" w:hAnsi="Calibri"/>
          <w:b/>
          <w:color w:val="auto"/>
          <w:sz w:val="24"/>
          <w:szCs w:val="24"/>
          <w:u w:val="single"/>
        </w:rPr>
        <w:t xml:space="preserve">Breakdown of Age of Participants </w:t>
      </w:r>
      <w:r w:rsidR="008B007E">
        <w:rPr>
          <w:rFonts w:ascii="Calibri" w:hAnsi="Calibri"/>
          <w:color w:val="auto"/>
          <w:sz w:val="24"/>
          <w:szCs w:val="24"/>
        </w:rPr>
        <w:t>–</w:t>
      </w:r>
      <w:r w:rsidRPr="009402B5">
        <w:rPr>
          <w:rFonts w:ascii="Calibri" w:hAnsi="Calibri"/>
          <w:color w:val="auto"/>
          <w:sz w:val="24"/>
          <w:szCs w:val="24"/>
        </w:rPr>
        <w:t xml:space="preserve"> Age</w:t>
      </w:r>
      <w:r>
        <w:rPr>
          <w:rFonts w:ascii="Calibri" w:hAnsi="Calibri"/>
          <w:color w:val="auto"/>
          <w:sz w:val="24"/>
          <w:szCs w:val="24"/>
        </w:rPr>
        <w:t xml:space="preserve"> as of November 15, </w:t>
      </w:r>
      <w:r w:rsidR="00A53D0F">
        <w:rPr>
          <w:rFonts w:ascii="Calibri" w:hAnsi="Calibri"/>
          <w:color w:val="auto"/>
          <w:sz w:val="24"/>
          <w:szCs w:val="24"/>
        </w:rPr>
        <w:t>201</w:t>
      </w:r>
      <w:r w:rsidR="000471D9">
        <w:rPr>
          <w:rFonts w:ascii="Calibri" w:hAnsi="Calibri"/>
          <w:color w:val="auto"/>
          <w:sz w:val="24"/>
          <w:szCs w:val="24"/>
        </w:rPr>
        <w:t>9</w:t>
      </w:r>
    </w:p>
    <w:p w14:paraId="0BE416A2" w14:textId="77777777" w:rsidR="00754E04" w:rsidRDefault="00754E04" w:rsidP="00754E04">
      <w:pPr>
        <w:spacing w:after="120"/>
        <w:jc w:val="both"/>
        <w:rPr>
          <w:rFonts w:ascii="Calibri" w:hAnsi="Calibri"/>
          <w:color w:val="auto"/>
          <w:sz w:val="24"/>
          <w:szCs w:val="24"/>
        </w:rPr>
      </w:pPr>
      <w:r w:rsidRPr="005639ED">
        <w:rPr>
          <w:rFonts w:ascii="Calibri" w:hAnsi="Calibri"/>
          <w:color w:val="auto"/>
          <w:sz w:val="24"/>
          <w:szCs w:val="24"/>
        </w:rPr>
        <w:t>The Program serves a wide range of ages of children between t</w:t>
      </w:r>
      <w:r>
        <w:rPr>
          <w:rFonts w:ascii="Calibri" w:hAnsi="Calibri"/>
          <w:color w:val="auto"/>
          <w:sz w:val="24"/>
          <w:szCs w:val="24"/>
        </w:rPr>
        <w:t>wo</w:t>
      </w:r>
      <w:r w:rsidRPr="005639ED">
        <w:rPr>
          <w:rFonts w:ascii="Calibri" w:hAnsi="Calibri"/>
          <w:color w:val="auto"/>
          <w:sz w:val="24"/>
          <w:szCs w:val="24"/>
        </w:rPr>
        <w:t xml:space="preserve"> and </w:t>
      </w:r>
      <w:r>
        <w:rPr>
          <w:rFonts w:ascii="Calibri" w:hAnsi="Calibri"/>
          <w:color w:val="auto"/>
          <w:sz w:val="24"/>
          <w:szCs w:val="24"/>
        </w:rPr>
        <w:t>nine</w:t>
      </w:r>
      <w:r w:rsidRPr="005639ED">
        <w:rPr>
          <w:rFonts w:ascii="Calibri" w:hAnsi="Calibri"/>
          <w:color w:val="auto"/>
          <w:sz w:val="24"/>
          <w:szCs w:val="24"/>
        </w:rPr>
        <w:t xml:space="preserve">. </w:t>
      </w:r>
    </w:p>
    <w:tbl>
      <w:tblPr>
        <w:tblW w:w="5000" w:type="pct"/>
        <w:tblBorders>
          <w:bottom w:val="single" w:sz="12" w:space="0" w:color="000000"/>
        </w:tblBorders>
        <w:tblLook w:val="01E0" w:firstRow="1" w:lastRow="1" w:firstColumn="1" w:lastColumn="1" w:noHBand="0" w:noVBand="0"/>
      </w:tblPr>
      <w:tblGrid>
        <w:gridCol w:w="7164"/>
        <w:gridCol w:w="7182"/>
      </w:tblGrid>
      <w:tr w:rsidR="00754E04" w:rsidRPr="005639ED" w14:paraId="7D5FCAC8" w14:textId="77777777" w:rsidTr="00E873B9">
        <w:trPr>
          <w:trHeight w:val="550"/>
        </w:trPr>
        <w:tc>
          <w:tcPr>
            <w:tcW w:w="2497" w:type="pct"/>
            <w:tcBorders>
              <w:top w:val="single" w:sz="4" w:space="0" w:color="auto"/>
              <w:left w:val="single" w:sz="4" w:space="0" w:color="auto"/>
              <w:bottom w:val="single" w:sz="4" w:space="0" w:color="auto"/>
            </w:tcBorders>
            <w:shd w:val="clear" w:color="auto" w:fill="000080"/>
          </w:tcPr>
          <w:p w14:paraId="484504B1" w14:textId="77777777" w:rsidR="00754E04" w:rsidRPr="00C62917" w:rsidRDefault="00431A95" w:rsidP="00E873B9">
            <w:pPr>
              <w:spacing w:before="120" w:after="120"/>
              <w:jc w:val="both"/>
              <w:rPr>
                <w:rFonts w:ascii="Calibri" w:hAnsi="Calibri"/>
                <w:b/>
                <w:color w:val="FFFFFF"/>
                <w:sz w:val="22"/>
                <w:szCs w:val="22"/>
              </w:rPr>
            </w:pPr>
            <w:r w:rsidRPr="00C62917">
              <w:rPr>
                <w:rFonts w:ascii="Calibri" w:hAnsi="Calibri"/>
                <w:b/>
                <w:color w:val="FFFFFF"/>
                <w:sz w:val="22"/>
                <w:szCs w:val="22"/>
              </w:rPr>
              <w:t>Age of 327</w:t>
            </w:r>
            <w:r w:rsidR="00754E04" w:rsidRPr="00C62917">
              <w:rPr>
                <w:rFonts w:ascii="Calibri" w:hAnsi="Calibri"/>
                <w:b/>
                <w:color w:val="FFFFFF"/>
                <w:sz w:val="22"/>
                <w:szCs w:val="22"/>
              </w:rPr>
              <w:t xml:space="preserve"> Participants as of 11/15/1</w:t>
            </w:r>
            <w:r w:rsidR="009255EC">
              <w:rPr>
                <w:rFonts w:ascii="Calibri" w:hAnsi="Calibri"/>
                <w:b/>
                <w:color w:val="FFFFFF"/>
                <w:sz w:val="22"/>
                <w:szCs w:val="22"/>
              </w:rPr>
              <w:t>9</w:t>
            </w:r>
          </w:p>
        </w:tc>
        <w:tc>
          <w:tcPr>
            <w:tcW w:w="2503" w:type="pct"/>
            <w:tcBorders>
              <w:top w:val="single" w:sz="4" w:space="0" w:color="auto"/>
              <w:bottom w:val="single" w:sz="4" w:space="0" w:color="auto"/>
              <w:right w:val="single" w:sz="4" w:space="0" w:color="auto"/>
            </w:tcBorders>
            <w:shd w:val="clear" w:color="auto" w:fill="000080"/>
          </w:tcPr>
          <w:p w14:paraId="1AD1CADA" w14:textId="77777777" w:rsidR="00754E04" w:rsidRPr="00F85F7A" w:rsidRDefault="00754E04" w:rsidP="00E873B9">
            <w:pPr>
              <w:spacing w:before="120" w:after="120"/>
              <w:jc w:val="both"/>
              <w:rPr>
                <w:rFonts w:ascii="Calibri" w:hAnsi="Calibri"/>
                <w:b/>
                <w:bCs/>
                <w:iCs/>
                <w:color w:val="auto"/>
                <w:sz w:val="22"/>
                <w:szCs w:val="22"/>
              </w:rPr>
            </w:pPr>
          </w:p>
        </w:tc>
      </w:tr>
      <w:tr w:rsidR="00754E04" w:rsidRPr="00431A95" w14:paraId="32978A34" w14:textId="77777777" w:rsidTr="00E873B9">
        <w:trPr>
          <w:trHeight w:val="20"/>
        </w:trPr>
        <w:tc>
          <w:tcPr>
            <w:tcW w:w="2497" w:type="pct"/>
            <w:tcBorders>
              <w:top w:val="single" w:sz="4" w:space="0" w:color="auto"/>
              <w:left w:val="single" w:sz="4" w:space="0" w:color="auto"/>
              <w:bottom w:val="single" w:sz="4" w:space="0" w:color="auto"/>
              <w:right w:val="single" w:sz="4" w:space="0" w:color="auto"/>
            </w:tcBorders>
            <w:shd w:val="clear" w:color="auto" w:fill="C6D9F1"/>
            <w:vAlign w:val="bottom"/>
          </w:tcPr>
          <w:p w14:paraId="5EF366B2" w14:textId="0BE95948" w:rsidR="00754E04" w:rsidRPr="00431A95" w:rsidRDefault="00754E04" w:rsidP="00975E1A">
            <w:pPr>
              <w:spacing w:before="120" w:after="120"/>
              <w:jc w:val="both"/>
              <w:rPr>
                <w:rFonts w:ascii="Calibri" w:hAnsi="Calibri"/>
                <w:bCs/>
                <w:iCs/>
                <w:color w:val="auto"/>
                <w:sz w:val="24"/>
                <w:szCs w:val="24"/>
              </w:rPr>
            </w:pPr>
            <w:r w:rsidRPr="00431A95">
              <w:rPr>
                <w:rFonts w:ascii="Calibri" w:hAnsi="Calibri"/>
                <w:bCs/>
                <w:iCs/>
                <w:color w:val="auto"/>
                <w:sz w:val="24"/>
                <w:szCs w:val="24"/>
              </w:rPr>
              <w:t>Age 2</w:t>
            </w:r>
            <w:r w:rsidR="00F71C2B" w:rsidRPr="00431A95">
              <w:rPr>
                <w:rFonts w:ascii="Calibri" w:hAnsi="Calibri"/>
                <w:bCs/>
                <w:iCs/>
                <w:color w:val="auto"/>
                <w:sz w:val="24"/>
                <w:szCs w:val="24"/>
              </w:rPr>
              <w:t>:</w:t>
            </w:r>
            <w:r w:rsidRPr="00431A95">
              <w:rPr>
                <w:rFonts w:ascii="Calibri" w:hAnsi="Calibri"/>
                <w:bCs/>
                <w:iCs/>
                <w:color w:val="auto"/>
                <w:sz w:val="24"/>
                <w:szCs w:val="24"/>
              </w:rPr>
              <w:t xml:space="preserve">     </w:t>
            </w:r>
            <w:r w:rsidR="00975E1A">
              <w:rPr>
                <w:rFonts w:ascii="Calibri" w:hAnsi="Calibri"/>
                <w:bCs/>
                <w:iCs/>
                <w:color w:val="auto"/>
                <w:sz w:val="24"/>
                <w:szCs w:val="24"/>
              </w:rPr>
              <w:t xml:space="preserve"> </w:t>
            </w:r>
            <w:r w:rsidRPr="00431A95">
              <w:rPr>
                <w:rFonts w:ascii="Calibri" w:hAnsi="Calibri"/>
                <w:bCs/>
                <w:iCs/>
                <w:color w:val="auto"/>
                <w:sz w:val="24"/>
                <w:szCs w:val="24"/>
              </w:rPr>
              <w:t>0</w:t>
            </w:r>
          </w:p>
        </w:tc>
        <w:tc>
          <w:tcPr>
            <w:tcW w:w="2503" w:type="pct"/>
            <w:tcBorders>
              <w:top w:val="single" w:sz="4" w:space="0" w:color="auto"/>
              <w:left w:val="single" w:sz="4" w:space="0" w:color="auto"/>
              <w:bottom w:val="single" w:sz="4" w:space="0" w:color="auto"/>
              <w:right w:val="single" w:sz="4" w:space="0" w:color="auto"/>
            </w:tcBorders>
            <w:shd w:val="clear" w:color="auto" w:fill="C6D9F1"/>
            <w:vAlign w:val="bottom"/>
          </w:tcPr>
          <w:p w14:paraId="3AB7A73C" w14:textId="1212C812" w:rsidR="00754E04" w:rsidRPr="00431A95" w:rsidRDefault="00754E04" w:rsidP="000471D9">
            <w:pPr>
              <w:spacing w:before="120" w:after="120"/>
              <w:jc w:val="both"/>
              <w:rPr>
                <w:rFonts w:ascii="Calibri" w:hAnsi="Calibri"/>
                <w:color w:val="auto"/>
                <w:sz w:val="24"/>
                <w:szCs w:val="24"/>
              </w:rPr>
            </w:pPr>
            <w:r w:rsidRPr="00431A95">
              <w:rPr>
                <w:rFonts w:ascii="Calibri" w:hAnsi="Calibri"/>
                <w:color w:val="auto"/>
                <w:sz w:val="24"/>
                <w:szCs w:val="24"/>
              </w:rPr>
              <w:t xml:space="preserve">                Age 6</w:t>
            </w:r>
            <w:r w:rsidR="00F71C2B" w:rsidRPr="00431A95">
              <w:rPr>
                <w:rFonts w:ascii="Calibri" w:hAnsi="Calibri"/>
                <w:color w:val="auto"/>
                <w:sz w:val="24"/>
                <w:szCs w:val="24"/>
              </w:rPr>
              <w:t>:</w:t>
            </w:r>
            <w:r w:rsidRPr="00431A95">
              <w:rPr>
                <w:rFonts w:ascii="Calibri" w:hAnsi="Calibri"/>
                <w:color w:val="auto"/>
                <w:sz w:val="24"/>
                <w:szCs w:val="24"/>
              </w:rPr>
              <w:t xml:space="preserve">     </w:t>
            </w:r>
            <w:bookmarkStart w:id="0" w:name="_GoBack"/>
            <w:bookmarkEnd w:id="0"/>
            <w:r w:rsidR="000471D9">
              <w:rPr>
                <w:rFonts w:ascii="Calibri" w:hAnsi="Calibri"/>
                <w:color w:val="auto"/>
                <w:sz w:val="24"/>
                <w:szCs w:val="24"/>
              </w:rPr>
              <w:t>45</w:t>
            </w:r>
          </w:p>
        </w:tc>
      </w:tr>
      <w:tr w:rsidR="00754E04" w:rsidRPr="00431A95" w14:paraId="4EA6C56A" w14:textId="77777777" w:rsidTr="00E873B9">
        <w:trPr>
          <w:trHeight w:val="20"/>
        </w:trPr>
        <w:tc>
          <w:tcPr>
            <w:tcW w:w="2497" w:type="pct"/>
            <w:tcBorders>
              <w:top w:val="single" w:sz="4" w:space="0" w:color="auto"/>
              <w:left w:val="single" w:sz="4" w:space="0" w:color="auto"/>
              <w:bottom w:val="single" w:sz="4" w:space="0" w:color="auto"/>
              <w:right w:val="single" w:sz="4" w:space="0" w:color="auto"/>
            </w:tcBorders>
            <w:shd w:val="clear" w:color="auto" w:fill="C6D9F1"/>
            <w:vAlign w:val="bottom"/>
          </w:tcPr>
          <w:p w14:paraId="7A9DCBD2" w14:textId="0146FF27" w:rsidR="00754E04" w:rsidRPr="00431A95" w:rsidRDefault="00754E04" w:rsidP="00975E1A">
            <w:pPr>
              <w:spacing w:before="120" w:after="120"/>
              <w:jc w:val="both"/>
              <w:rPr>
                <w:rFonts w:ascii="Calibri" w:hAnsi="Calibri"/>
                <w:bCs/>
                <w:iCs/>
                <w:color w:val="auto"/>
                <w:sz w:val="24"/>
                <w:szCs w:val="24"/>
              </w:rPr>
            </w:pPr>
            <w:r w:rsidRPr="00431A95">
              <w:rPr>
                <w:rFonts w:ascii="Calibri" w:hAnsi="Calibri"/>
                <w:bCs/>
                <w:iCs/>
                <w:color w:val="auto"/>
                <w:sz w:val="24"/>
                <w:szCs w:val="24"/>
              </w:rPr>
              <w:t>Age 3</w:t>
            </w:r>
            <w:r w:rsidR="00F71C2B" w:rsidRPr="00431A95">
              <w:rPr>
                <w:rFonts w:ascii="Calibri" w:hAnsi="Calibri"/>
                <w:bCs/>
                <w:iCs/>
                <w:color w:val="auto"/>
                <w:sz w:val="24"/>
                <w:szCs w:val="24"/>
              </w:rPr>
              <w:t>:</w:t>
            </w:r>
            <w:r w:rsidRPr="00431A95">
              <w:rPr>
                <w:rFonts w:ascii="Calibri" w:hAnsi="Calibri"/>
                <w:bCs/>
                <w:iCs/>
                <w:color w:val="auto"/>
                <w:sz w:val="24"/>
                <w:szCs w:val="24"/>
              </w:rPr>
              <w:t xml:space="preserve">     </w:t>
            </w:r>
            <w:r w:rsidR="000471D9">
              <w:rPr>
                <w:rFonts w:ascii="Calibri" w:hAnsi="Calibri"/>
                <w:bCs/>
                <w:iCs/>
                <w:color w:val="auto"/>
                <w:sz w:val="24"/>
                <w:szCs w:val="24"/>
              </w:rPr>
              <w:t>12</w:t>
            </w:r>
          </w:p>
        </w:tc>
        <w:tc>
          <w:tcPr>
            <w:tcW w:w="2503" w:type="pct"/>
            <w:tcBorders>
              <w:top w:val="single" w:sz="4" w:space="0" w:color="auto"/>
              <w:left w:val="single" w:sz="4" w:space="0" w:color="auto"/>
              <w:bottom w:val="single" w:sz="4" w:space="0" w:color="auto"/>
              <w:right w:val="single" w:sz="4" w:space="0" w:color="auto"/>
            </w:tcBorders>
            <w:shd w:val="clear" w:color="auto" w:fill="C6D9F1"/>
            <w:vAlign w:val="bottom"/>
          </w:tcPr>
          <w:p w14:paraId="12A13CD0" w14:textId="77777777" w:rsidR="00754E04" w:rsidRPr="00431A95" w:rsidRDefault="00754E04" w:rsidP="000471D9">
            <w:pPr>
              <w:spacing w:before="120" w:after="120"/>
              <w:jc w:val="both"/>
              <w:rPr>
                <w:rFonts w:ascii="Calibri" w:hAnsi="Calibri"/>
                <w:color w:val="auto"/>
                <w:sz w:val="24"/>
                <w:szCs w:val="24"/>
              </w:rPr>
            </w:pPr>
            <w:r w:rsidRPr="00431A95">
              <w:rPr>
                <w:rFonts w:ascii="Calibri" w:hAnsi="Calibri"/>
                <w:color w:val="auto"/>
                <w:sz w:val="24"/>
                <w:szCs w:val="24"/>
              </w:rPr>
              <w:t xml:space="preserve">                Age 7</w:t>
            </w:r>
            <w:r w:rsidR="00F71C2B" w:rsidRPr="00431A95">
              <w:rPr>
                <w:rFonts w:ascii="Calibri" w:hAnsi="Calibri"/>
                <w:color w:val="auto"/>
                <w:sz w:val="24"/>
                <w:szCs w:val="24"/>
              </w:rPr>
              <w:t>:</w:t>
            </w:r>
            <w:r w:rsidRPr="00431A95">
              <w:rPr>
                <w:rFonts w:ascii="Calibri" w:hAnsi="Calibri"/>
                <w:color w:val="auto"/>
                <w:sz w:val="24"/>
                <w:szCs w:val="24"/>
              </w:rPr>
              <w:t xml:space="preserve">     </w:t>
            </w:r>
            <w:r w:rsidR="000471D9">
              <w:rPr>
                <w:rFonts w:ascii="Calibri" w:hAnsi="Calibri"/>
                <w:color w:val="auto"/>
                <w:sz w:val="24"/>
                <w:szCs w:val="24"/>
              </w:rPr>
              <w:t>81</w:t>
            </w:r>
          </w:p>
        </w:tc>
      </w:tr>
      <w:tr w:rsidR="00754E04" w:rsidRPr="00431A95" w14:paraId="0F3AAA3F" w14:textId="77777777" w:rsidTr="00E873B9">
        <w:trPr>
          <w:trHeight w:val="20"/>
        </w:trPr>
        <w:tc>
          <w:tcPr>
            <w:tcW w:w="2497" w:type="pct"/>
            <w:tcBorders>
              <w:top w:val="single" w:sz="4" w:space="0" w:color="auto"/>
              <w:left w:val="single" w:sz="4" w:space="0" w:color="auto"/>
              <w:bottom w:val="single" w:sz="4" w:space="0" w:color="auto"/>
              <w:right w:val="single" w:sz="4" w:space="0" w:color="auto"/>
            </w:tcBorders>
            <w:shd w:val="clear" w:color="auto" w:fill="C6D9F1"/>
            <w:vAlign w:val="bottom"/>
          </w:tcPr>
          <w:p w14:paraId="6EF042C8" w14:textId="77777777" w:rsidR="00754E04" w:rsidRPr="00431A95" w:rsidRDefault="00754E04" w:rsidP="000471D9">
            <w:pPr>
              <w:spacing w:before="120" w:after="120"/>
              <w:jc w:val="both"/>
              <w:rPr>
                <w:rFonts w:ascii="Calibri" w:hAnsi="Calibri"/>
                <w:bCs/>
                <w:iCs/>
                <w:color w:val="auto"/>
                <w:sz w:val="24"/>
                <w:szCs w:val="24"/>
              </w:rPr>
            </w:pPr>
            <w:r w:rsidRPr="00431A95">
              <w:rPr>
                <w:rFonts w:ascii="Calibri" w:hAnsi="Calibri"/>
                <w:bCs/>
                <w:iCs/>
                <w:color w:val="auto"/>
                <w:sz w:val="24"/>
                <w:szCs w:val="24"/>
              </w:rPr>
              <w:t>Age 4</w:t>
            </w:r>
            <w:r w:rsidR="00F71C2B" w:rsidRPr="00431A95">
              <w:rPr>
                <w:rFonts w:ascii="Calibri" w:hAnsi="Calibri"/>
                <w:bCs/>
                <w:iCs/>
                <w:color w:val="auto"/>
                <w:sz w:val="24"/>
                <w:szCs w:val="24"/>
              </w:rPr>
              <w:t>:</w:t>
            </w:r>
            <w:r w:rsidRPr="00431A95">
              <w:rPr>
                <w:rFonts w:ascii="Calibri" w:hAnsi="Calibri"/>
                <w:bCs/>
                <w:iCs/>
                <w:color w:val="auto"/>
                <w:sz w:val="24"/>
                <w:szCs w:val="24"/>
              </w:rPr>
              <w:t xml:space="preserve">     </w:t>
            </w:r>
            <w:r w:rsidR="000471D9">
              <w:rPr>
                <w:rFonts w:ascii="Calibri" w:hAnsi="Calibri"/>
                <w:bCs/>
                <w:iCs/>
                <w:color w:val="auto"/>
                <w:sz w:val="24"/>
                <w:szCs w:val="24"/>
              </w:rPr>
              <w:t>15</w:t>
            </w:r>
          </w:p>
        </w:tc>
        <w:tc>
          <w:tcPr>
            <w:tcW w:w="2503" w:type="pct"/>
            <w:tcBorders>
              <w:top w:val="single" w:sz="4" w:space="0" w:color="auto"/>
              <w:left w:val="single" w:sz="4" w:space="0" w:color="auto"/>
              <w:bottom w:val="single" w:sz="4" w:space="0" w:color="auto"/>
              <w:right w:val="single" w:sz="4" w:space="0" w:color="auto"/>
            </w:tcBorders>
            <w:shd w:val="clear" w:color="auto" w:fill="C6D9F1"/>
            <w:vAlign w:val="bottom"/>
          </w:tcPr>
          <w:p w14:paraId="123ED33E" w14:textId="77777777" w:rsidR="00754E04" w:rsidRPr="00431A95" w:rsidRDefault="00754E04" w:rsidP="000471D9">
            <w:pPr>
              <w:spacing w:before="120" w:after="120"/>
              <w:jc w:val="both"/>
              <w:rPr>
                <w:rFonts w:ascii="Calibri" w:hAnsi="Calibri"/>
                <w:color w:val="auto"/>
                <w:sz w:val="24"/>
                <w:szCs w:val="24"/>
              </w:rPr>
            </w:pPr>
            <w:r w:rsidRPr="00431A95">
              <w:rPr>
                <w:rFonts w:ascii="Calibri" w:hAnsi="Calibri"/>
                <w:color w:val="auto"/>
                <w:sz w:val="24"/>
                <w:szCs w:val="24"/>
              </w:rPr>
              <w:t xml:space="preserve">                Age 8</w:t>
            </w:r>
            <w:r w:rsidR="00F71C2B" w:rsidRPr="00431A95">
              <w:rPr>
                <w:rFonts w:ascii="Calibri" w:hAnsi="Calibri"/>
                <w:color w:val="auto"/>
                <w:sz w:val="24"/>
                <w:szCs w:val="24"/>
              </w:rPr>
              <w:t>:</w:t>
            </w:r>
            <w:r w:rsidRPr="00431A95">
              <w:rPr>
                <w:rFonts w:ascii="Calibri" w:hAnsi="Calibri"/>
                <w:color w:val="auto"/>
                <w:sz w:val="24"/>
                <w:szCs w:val="24"/>
              </w:rPr>
              <w:t xml:space="preserve">     </w:t>
            </w:r>
            <w:r w:rsidR="000471D9">
              <w:rPr>
                <w:rFonts w:ascii="Calibri" w:hAnsi="Calibri"/>
                <w:color w:val="auto"/>
                <w:sz w:val="24"/>
                <w:szCs w:val="24"/>
              </w:rPr>
              <w:t>65</w:t>
            </w:r>
          </w:p>
        </w:tc>
      </w:tr>
      <w:tr w:rsidR="00754E04" w:rsidRPr="00431A95" w14:paraId="591862CB" w14:textId="77777777" w:rsidTr="00E873B9">
        <w:trPr>
          <w:trHeight w:val="20"/>
        </w:trPr>
        <w:tc>
          <w:tcPr>
            <w:tcW w:w="2497" w:type="pct"/>
            <w:tcBorders>
              <w:top w:val="single" w:sz="4" w:space="0" w:color="auto"/>
              <w:left w:val="single" w:sz="4" w:space="0" w:color="auto"/>
              <w:bottom w:val="single" w:sz="4" w:space="0" w:color="auto"/>
              <w:right w:val="single" w:sz="4" w:space="0" w:color="auto"/>
            </w:tcBorders>
            <w:shd w:val="clear" w:color="auto" w:fill="C6D9F1"/>
            <w:vAlign w:val="bottom"/>
          </w:tcPr>
          <w:p w14:paraId="58A1F99E" w14:textId="77777777" w:rsidR="00754E04" w:rsidRPr="00431A95" w:rsidRDefault="00754E04" w:rsidP="000471D9">
            <w:pPr>
              <w:spacing w:before="120" w:after="120"/>
              <w:jc w:val="both"/>
              <w:rPr>
                <w:rFonts w:ascii="Calibri" w:hAnsi="Calibri"/>
                <w:bCs/>
                <w:iCs/>
                <w:color w:val="auto"/>
                <w:sz w:val="24"/>
                <w:szCs w:val="24"/>
              </w:rPr>
            </w:pPr>
            <w:r w:rsidRPr="00431A95">
              <w:rPr>
                <w:rFonts w:ascii="Calibri" w:hAnsi="Calibri"/>
                <w:bCs/>
                <w:iCs/>
                <w:color w:val="auto"/>
                <w:sz w:val="24"/>
                <w:szCs w:val="24"/>
              </w:rPr>
              <w:t>Age 5</w:t>
            </w:r>
            <w:r w:rsidR="00F71C2B" w:rsidRPr="00431A95">
              <w:rPr>
                <w:rFonts w:ascii="Calibri" w:hAnsi="Calibri"/>
                <w:bCs/>
                <w:iCs/>
                <w:color w:val="auto"/>
                <w:sz w:val="24"/>
                <w:szCs w:val="24"/>
              </w:rPr>
              <w:t>:</w:t>
            </w:r>
            <w:r w:rsidRPr="00431A95">
              <w:rPr>
                <w:rFonts w:ascii="Calibri" w:hAnsi="Calibri"/>
                <w:bCs/>
                <w:iCs/>
                <w:color w:val="auto"/>
                <w:sz w:val="24"/>
                <w:szCs w:val="24"/>
              </w:rPr>
              <w:t xml:space="preserve">     </w:t>
            </w:r>
            <w:r w:rsidR="000471D9">
              <w:rPr>
                <w:rFonts w:ascii="Calibri" w:hAnsi="Calibri"/>
                <w:bCs/>
                <w:iCs/>
                <w:color w:val="auto"/>
                <w:sz w:val="24"/>
                <w:szCs w:val="24"/>
              </w:rPr>
              <w:t>33</w:t>
            </w:r>
          </w:p>
        </w:tc>
        <w:tc>
          <w:tcPr>
            <w:tcW w:w="2503" w:type="pct"/>
            <w:tcBorders>
              <w:top w:val="single" w:sz="4" w:space="0" w:color="auto"/>
              <w:left w:val="single" w:sz="4" w:space="0" w:color="auto"/>
              <w:bottom w:val="single" w:sz="4" w:space="0" w:color="auto"/>
              <w:right w:val="single" w:sz="4" w:space="0" w:color="auto"/>
            </w:tcBorders>
            <w:shd w:val="clear" w:color="auto" w:fill="C6D9F1"/>
            <w:vAlign w:val="bottom"/>
          </w:tcPr>
          <w:p w14:paraId="58F20E38" w14:textId="77777777" w:rsidR="00754E04" w:rsidRPr="00431A95" w:rsidRDefault="00754E04" w:rsidP="000471D9">
            <w:pPr>
              <w:spacing w:before="120" w:after="120"/>
              <w:jc w:val="both"/>
              <w:rPr>
                <w:rFonts w:ascii="Calibri" w:hAnsi="Calibri"/>
                <w:color w:val="auto"/>
                <w:sz w:val="24"/>
                <w:szCs w:val="24"/>
              </w:rPr>
            </w:pPr>
            <w:r w:rsidRPr="00431A95">
              <w:rPr>
                <w:rFonts w:ascii="Calibri" w:hAnsi="Calibri"/>
                <w:color w:val="auto"/>
                <w:sz w:val="24"/>
                <w:szCs w:val="24"/>
              </w:rPr>
              <w:t xml:space="preserve">                Age 9</w:t>
            </w:r>
            <w:r w:rsidR="00F71C2B" w:rsidRPr="00431A95">
              <w:rPr>
                <w:rFonts w:ascii="Calibri" w:hAnsi="Calibri"/>
                <w:color w:val="auto"/>
                <w:sz w:val="24"/>
                <w:szCs w:val="24"/>
              </w:rPr>
              <w:t>:</w:t>
            </w:r>
            <w:r w:rsidRPr="00431A95">
              <w:rPr>
                <w:rFonts w:ascii="Calibri" w:hAnsi="Calibri"/>
                <w:color w:val="auto"/>
                <w:sz w:val="24"/>
                <w:szCs w:val="24"/>
              </w:rPr>
              <w:t xml:space="preserve">     </w:t>
            </w:r>
            <w:r w:rsidR="000471D9">
              <w:rPr>
                <w:rFonts w:ascii="Calibri" w:hAnsi="Calibri"/>
                <w:color w:val="auto"/>
                <w:sz w:val="24"/>
                <w:szCs w:val="24"/>
              </w:rPr>
              <w:t>79</w:t>
            </w:r>
          </w:p>
        </w:tc>
      </w:tr>
    </w:tbl>
    <w:p w14:paraId="1792E788" w14:textId="77777777" w:rsidR="00754E04" w:rsidRPr="00431A95" w:rsidRDefault="00754E04" w:rsidP="00754E04">
      <w:pPr>
        <w:spacing w:after="0"/>
        <w:rPr>
          <w:rFonts w:ascii="Calibri" w:hAnsi="Calibri"/>
          <w:color w:val="auto"/>
          <w:sz w:val="24"/>
          <w:szCs w:val="24"/>
        </w:rPr>
      </w:pPr>
    </w:p>
    <w:p w14:paraId="79C90174" w14:textId="77777777" w:rsidR="00754E04" w:rsidRDefault="00754E04" w:rsidP="00754E04">
      <w:pPr>
        <w:spacing w:after="0"/>
        <w:jc w:val="both"/>
        <w:rPr>
          <w:rFonts w:ascii="Calibri" w:hAnsi="Calibri"/>
          <w:b/>
          <w:color w:val="auto"/>
          <w:sz w:val="24"/>
          <w:szCs w:val="24"/>
          <w:u w:val="single"/>
        </w:rPr>
      </w:pPr>
    </w:p>
    <w:p w14:paraId="2F49B00F" w14:textId="77777777" w:rsidR="00754E04" w:rsidRPr="005639ED" w:rsidRDefault="00754E04" w:rsidP="00754E04">
      <w:pPr>
        <w:spacing w:after="0"/>
        <w:jc w:val="both"/>
        <w:rPr>
          <w:rFonts w:ascii="Calibri" w:hAnsi="Calibri"/>
          <w:b/>
          <w:color w:val="auto"/>
          <w:sz w:val="24"/>
          <w:szCs w:val="24"/>
          <w:u w:val="single"/>
        </w:rPr>
      </w:pPr>
      <w:r w:rsidRPr="005639ED">
        <w:rPr>
          <w:rFonts w:ascii="Calibri" w:hAnsi="Calibri"/>
          <w:b/>
          <w:color w:val="auto"/>
          <w:sz w:val="24"/>
          <w:szCs w:val="24"/>
          <w:u w:val="single"/>
        </w:rPr>
        <w:t>Sibling Data of Participants</w:t>
      </w:r>
    </w:p>
    <w:p w14:paraId="38F3FF19" w14:textId="77777777" w:rsidR="00754E04" w:rsidRDefault="00754E04" w:rsidP="00754E04">
      <w:pPr>
        <w:spacing w:after="0"/>
        <w:jc w:val="both"/>
        <w:rPr>
          <w:rFonts w:ascii="Calibri" w:hAnsi="Calibri"/>
          <w:color w:val="auto"/>
          <w:sz w:val="24"/>
          <w:szCs w:val="24"/>
        </w:rPr>
      </w:pPr>
      <w:r w:rsidRPr="005639ED">
        <w:rPr>
          <w:rFonts w:ascii="Calibri" w:hAnsi="Calibri"/>
          <w:color w:val="auto"/>
          <w:sz w:val="24"/>
          <w:szCs w:val="24"/>
        </w:rPr>
        <w:t xml:space="preserve">January </w:t>
      </w:r>
      <w:r>
        <w:rPr>
          <w:rFonts w:ascii="Calibri" w:hAnsi="Calibri"/>
          <w:color w:val="auto"/>
          <w:sz w:val="24"/>
          <w:szCs w:val="24"/>
        </w:rPr>
        <w:t xml:space="preserve">1 </w:t>
      </w:r>
      <w:r w:rsidRPr="005639ED">
        <w:rPr>
          <w:rFonts w:ascii="Calibri" w:hAnsi="Calibri"/>
          <w:color w:val="auto"/>
          <w:sz w:val="24"/>
          <w:szCs w:val="24"/>
        </w:rPr>
        <w:t xml:space="preserve">through </w:t>
      </w:r>
      <w:r>
        <w:rPr>
          <w:rFonts w:ascii="Calibri" w:hAnsi="Calibri"/>
          <w:color w:val="auto"/>
          <w:sz w:val="24"/>
          <w:szCs w:val="24"/>
        </w:rPr>
        <w:t xml:space="preserve">November 15, </w:t>
      </w:r>
      <w:r w:rsidR="000471D9">
        <w:rPr>
          <w:rFonts w:ascii="Calibri" w:hAnsi="Calibri"/>
          <w:color w:val="auto"/>
          <w:sz w:val="24"/>
          <w:szCs w:val="24"/>
        </w:rPr>
        <w:t>2019</w:t>
      </w:r>
    </w:p>
    <w:tbl>
      <w:tblPr>
        <w:tblW w:w="5000" w:type="pct"/>
        <w:tblBorders>
          <w:bottom w:val="single" w:sz="12" w:space="0" w:color="000000"/>
        </w:tblBorders>
        <w:tblLook w:val="01E0" w:firstRow="1" w:lastRow="1" w:firstColumn="1" w:lastColumn="1" w:noHBand="0" w:noVBand="0"/>
      </w:tblPr>
      <w:tblGrid>
        <w:gridCol w:w="6499"/>
        <w:gridCol w:w="7847"/>
      </w:tblGrid>
      <w:tr w:rsidR="00754E04" w:rsidRPr="005639ED" w14:paraId="79A69E77" w14:textId="77777777" w:rsidTr="00E873B9">
        <w:trPr>
          <w:trHeight w:val="20"/>
        </w:trPr>
        <w:tc>
          <w:tcPr>
            <w:tcW w:w="2265" w:type="pct"/>
            <w:tcBorders>
              <w:top w:val="single" w:sz="4" w:space="0" w:color="auto"/>
              <w:left w:val="single" w:sz="4" w:space="0" w:color="auto"/>
              <w:bottom w:val="single" w:sz="12" w:space="0" w:color="000000"/>
            </w:tcBorders>
            <w:shd w:val="clear" w:color="auto" w:fill="000080"/>
          </w:tcPr>
          <w:p w14:paraId="038E3F26" w14:textId="77777777" w:rsidR="00754E04" w:rsidRPr="005639ED" w:rsidRDefault="00754E04" w:rsidP="00E873B9">
            <w:pPr>
              <w:spacing w:before="120" w:after="120"/>
              <w:jc w:val="both"/>
              <w:rPr>
                <w:rFonts w:ascii="Calibri" w:hAnsi="Calibri"/>
                <w:b/>
                <w:bCs/>
                <w:iCs/>
                <w:color w:val="auto"/>
                <w:sz w:val="24"/>
                <w:szCs w:val="24"/>
                <w:u w:val="single"/>
              </w:rPr>
            </w:pPr>
            <w:r w:rsidRPr="005639ED">
              <w:rPr>
                <w:rFonts w:ascii="Calibri" w:hAnsi="Calibri"/>
                <w:b/>
                <w:color w:val="auto"/>
                <w:sz w:val="24"/>
                <w:szCs w:val="24"/>
              </w:rPr>
              <w:t xml:space="preserve">Sibling Information for Participants </w:t>
            </w:r>
          </w:p>
        </w:tc>
        <w:tc>
          <w:tcPr>
            <w:tcW w:w="2735" w:type="pct"/>
            <w:tcBorders>
              <w:top w:val="single" w:sz="4" w:space="0" w:color="auto"/>
              <w:bottom w:val="single" w:sz="12" w:space="0" w:color="000000"/>
              <w:right w:val="single" w:sz="4" w:space="0" w:color="auto"/>
            </w:tcBorders>
            <w:shd w:val="clear" w:color="auto" w:fill="000080"/>
          </w:tcPr>
          <w:p w14:paraId="031938D9" w14:textId="77777777" w:rsidR="00754E04" w:rsidRPr="005639ED" w:rsidRDefault="00754E04" w:rsidP="00E873B9">
            <w:pPr>
              <w:spacing w:before="120" w:after="120"/>
              <w:jc w:val="both"/>
              <w:rPr>
                <w:rFonts w:ascii="Calibri" w:hAnsi="Calibri"/>
                <w:b/>
                <w:bCs/>
                <w:iCs/>
                <w:color w:val="auto"/>
                <w:sz w:val="24"/>
                <w:szCs w:val="24"/>
                <w:u w:val="single"/>
              </w:rPr>
            </w:pPr>
          </w:p>
        </w:tc>
      </w:tr>
      <w:tr w:rsidR="00754E04" w:rsidRPr="005639ED" w14:paraId="6F1273C3" w14:textId="77777777" w:rsidTr="00E873B9">
        <w:trPr>
          <w:trHeight w:val="20"/>
        </w:trPr>
        <w:tc>
          <w:tcPr>
            <w:tcW w:w="2265" w:type="pct"/>
            <w:tcBorders>
              <w:top w:val="single" w:sz="4" w:space="0" w:color="auto"/>
              <w:left w:val="single" w:sz="4" w:space="0" w:color="auto"/>
              <w:bottom w:val="single" w:sz="4" w:space="0" w:color="auto"/>
            </w:tcBorders>
            <w:shd w:val="clear" w:color="auto" w:fill="000080"/>
          </w:tcPr>
          <w:p w14:paraId="081A3FEF" w14:textId="77777777" w:rsidR="00754E04" w:rsidRPr="00C350DF" w:rsidRDefault="00754E04" w:rsidP="00E873B9">
            <w:pPr>
              <w:spacing w:before="120" w:after="120"/>
              <w:jc w:val="both"/>
              <w:rPr>
                <w:rFonts w:ascii="Calibri" w:hAnsi="Calibri"/>
                <w:b/>
                <w:bCs/>
                <w:iCs/>
                <w:color w:val="auto"/>
                <w:sz w:val="24"/>
                <w:szCs w:val="24"/>
              </w:rPr>
            </w:pPr>
            <w:r w:rsidRPr="00C350DF">
              <w:rPr>
                <w:rFonts w:ascii="Calibri" w:hAnsi="Calibri"/>
                <w:b/>
                <w:bCs/>
                <w:iCs/>
                <w:color w:val="auto"/>
                <w:sz w:val="24"/>
                <w:szCs w:val="24"/>
              </w:rPr>
              <w:t>Siblings:</w:t>
            </w:r>
          </w:p>
        </w:tc>
        <w:tc>
          <w:tcPr>
            <w:tcW w:w="2735" w:type="pct"/>
            <w:tcBorders>
              <w:top w:val="single" w:sz="4" w:space="0" w:color="auto"/>
              <w:bottom w:val="single" w:sz="4" w:space="0" w:color="auto"/>
              <w:right w:val="single" w:sz="4" w:space="0" w:color="auto"/>
            </w:tcBorders>
            <w:shd w:val="clear" w:color="auto" w:fill="000080"/>
          </w:tcPr>
          <w:p w14:paraId="7213723D" w14:textId="77777777" w:rsidR="00754E04" w:rsidRPr="00C350DF" w:rsidRDefault="00754E04" w:rsidP="00E873B9">
            <w:pPr>
              <w:spacing w:before="120" w:after="120"/>
              <w:jc w:val="both"/>
              <w:rPr>
                <w:rFonts w:ascii="Calibri" w:hAnsi="Calibri"/>
                <w:b/>
                <w:bCs/>
                <w:iCs/>
                <w:color w:val="auto"/>
                <w:sz w:val="24"/>
                <w:szCs w:val="24"/>
              </w:rPr>
            </w:pPr>
            <w:r w:rsidRPr="00C350DF">
              <w:rPr>
                <w:rFonts w:ascii="Calibri" w:hAnsi="Calibri"/>
                <w:b/>
                <w:bCs/>
                <w:iCs/>
                <w:color w:val="auto"/>
                <w:sz w:val="24"/>
                <w:szCs w:val="24"/>
              </w:rPr>
              <w:t>Breakdown Totals (status of other children)</w:t>
            </w:r>
          </w:p>
        </w:tc>
      </w:tr>
      <w:tr w:rsidR="00754E04" w:rsidRPr="005639ED" w14:paraId="2099534F" w14:textId="77777777" w:rsidTr="00E873B9">
        <w:trPr>
          <w:trHeight w:val="710"/>
        </w:trPr>
        <w:tc>
          <w:tcPr>
            <w:tcW w:w="2265" w:type="pct"/>
            <w:tcBorders>
              <w:top w:val="single" w:sz="4" w:space="0" w:color="auto"/>
              <w:left w:val="single" w:sz="4" w:space="0" w:color="auto"/>
              <w:bottom w:val="single" w:sz="6" w:space="0" w:color="auto"/>
              <w:right w:val="single" w:sz="6" w:space="0" w:color="auto"/>
            </w:tcBorders>
            <w:shd w:val="clear" w:color="auto" w:fill="C6D9F1"/>
          </w:tcPr>
          <w:p w14:paraId="31EFE55E" w14:textId="77777777" w:rsidR="00754E04" w:rsidRPr="008B45C8" w:rsidRDefault="00754E04" w:rsidP="00E873B9">
            <w:pPr>
              <w:spacing w:before="120" w:after="120"/>
              <w:jc w:val="both"/>
              <w:rPr>
                <w:rFonts w:ascii="Calibri" w:hAnsi="Calibri"/>
                <w:bCs/>
                <w:iCs/>
                <w:color w:val="auto"/>
                <w:sz w:val="24"/>
                <w:szCs w:val="24"/>
              </w:rPr>
            </w:pPr>
            <w:r w:rsidRPr="008B45C8">
              <w:rPr>
                <w:rFonts w:ascii="Calibri" w:hAnsi="Calibri"/>
                <w:b/>
                <w:bCs/>
                <w:iCs/>
                <w:color w:val="auto"/>
                <w:sz w:val="24"/>
                <w:szCs w:val="24"/>
              </w:rPr>
              <w:t>Number Sibli</w:t>
            </w:r>
            <w:r>
              <w:rPr>
                <w:rFonts w:ascii="Calibri" w:hAnsi="Calibri"/>
                <w:b/>
                <w:bCs/>
                <w:iCs/>
                <w:color w:val="auto"/>
                <w:sz w:val="24"/>
                <w:szCs w:val="24"/>
              </w:rPr>
              <w:t xml:space="preserve">ngs Pairs Enrolled:   </w:t>
            </w:r>
            <w:r w:rsidRPr="008B45C8">
              <w:rPr>
                <w:rFonts w:ascii="Calibri" w:hAnsi="Calibri"/>
                <w:b/>
                <w:bCs/>
                <w:iCs/>
                <w:color w:val="auto"/>
                <w:sz w:val="24"/>
                <w:szCs w:val="24"/>
              </w:rPr>
              <w:t>(non-twins</w:t>
            </w:r>
            <w:r w:rsidRPr="008B45C8">
              <w:rPr>
                <w:rFonts w:ascii="Calibri" w:hAnsi="Calibri"/>
                <w:bCs/>
                <w:iCs/>
                <w:color w:val="auto"/>
                <w:sz w:val="24"/>
                <w:szCs w:val="24"/>
              </w:rPr>
              <w:t>)</w:t>
            </w:r>
          </w:p>
        </w:tc>
        <w:tc>
          <w:tcPr>
            <w:tcW w:w="2735" w:type="pct"/>
            <w:tcBorders>
              <w:top w:val="single" w:sz="4" w:space="0" w:color="auto"/>
              <w:left w:val="single" w:sz="6" w:space="0" w:color="auto"/>
              <w:bottom w:val="single" w:sz="6" w:space="0" w:color="auto"/>
              <w:right w:val="single" w:sz="4" w:space="0" w:color="auto"/>
            </w:tcBorders>
            <w:shd w:val="clear" w:color="auto" w:fill="C6D9F1"/>
            <w:vAlign w:val="center"/>
          </w:tcPr>
          <w:p w14:paraId="5B3F25C8" w14:textId="77777777" w:rsidR="00754E04" w:rsidRPr="00920E73" w:rsidRDefault="00754E04" w:rsidP="000471D9">
            <w:pPr>
              <w:spacing w:before="120" w:after="120"/>
              <w:jc w:val="both"/>
              <w:rPr>
                <w:rFonts w:ascii="Calibri" w:hAnsi="Calibri"/>
                <w:color w:val="auto"/>
                <w:sz w:val="24"/>
                <w:szCs w:val="24"/>
              </w:rPr>
            </w:pPr>
            <w:r w:rsidRPr="00920E73">
              <w:rPr>
                <w:rFonts w:ascii="Calibri" w:hAnsi="Calibri"/>
                <w:color w:val="auto"/>
                <w:sz w:val="24"/>
                <w:szCs w:val="24"/>
              </w:rPr>
              <w:t xml:space="preserve">Families: </w:t>
            </w:r>
            <w:r w:rsidR="00920E73" w:rsidRPr="00920E73">
              <w:rPr>
                <w:rFonts w:ascii="Calibri" w:hAnsi="Calibri"/>
                <w:color w:val="auto"/>
                <w:sz w:val="24"/>
                <w:szCs w:val="24"/>
              </w:rPr>
              <w:t>2</w:t>
            </w:r>
            <w:r w:rsidR="000471D9">
              <w:rPr>
                <w:rFonts w:ascii="Calibri" w:hAnsi="Calibri"/>
                <w:color w:val="auto"/>
                <w:sz w:val="24"/>
                <w:szCs w:val="24"/>
              </w:rPr>
              <w:t>3</w:t>
            </w:r>
          </w:p>
        </w:tc>
      </w:tr>
      <w:tr w:rsidR="00754E04" w:rsidRPr="005639ED" w14:paraId="0379DFDE" w14:textId="77777777" w:rsidTr="00E873B9">
        <w:trPr>
          <w:trHeight w:val="20"/>
        </w:trPr>
        <w:tc>
          <w:tcPr>
            <w:tcW w:w="2265" w:type="pct"/>
            <w:tcBorders>
              <w:top w:val="single" w:sz="6" w:space="0" w:color="auto"/>
              <w:left w:val="single" w:sz="4" w:space="0" w:color="auto"/>
              <w:bottom w:val="single" w:sz="6" w:space="0" w:color="auto"/>
              <w:right w:val="single" w:sz="6" w:space="0" w:color="auto"/>
            </w:tcBorders>
            <w:shd w:val="clear" w:color="auto" w:fill="C6D9F1"/>
          </w:tcPr>
          <w:p w14:paraId="351DB586" w14:textId="77777777" w:rsidR="00754E04" w:rsidRPr="005639ED" w:rsidRDefault="00754E04" w:rsidP="00E873B9">
            <w:pPr>
              <w:spacing w:before="120" w:after="120"/>
              <w:jc w:val="both"/>
              <w:rPr>
                <w:rFonts w:ascii="Calibri" w:hAnsi="Calibri"/>
                <w:b/>
                <w:bCs/>
                <w:iCs/>
                <w:color w:val="auto"/>
                <w:sz w:val="24"/>
                <w:szCs w:val="24"/>
              </w:rPr>
            </w:pPr>
            <w:r w:rsidRPr="005639ED">
              <w:rPr>
                <w:rFonts w:ascii="Calibri" w:hAnsi="Calibri"/>
                <w:b/>
                <w:bCs/>
                <w:iCs/>
                <w:color w:val="auto"/>
                <w:sz w:val="24"/>
                <w:szCs w:val="24"/>
              </w:rPr>
              <w:t xml:space="preserve">Number of Sibling Pairs Enrolled:   (twins) </w:t>
            </w:r>
          </w:p>
        </w:tc>
        <w:tc>
          <w:tcPr>
            <w:tcW w:w="2735" w:type="pct"/>
            <w:tcBorders>
              <w:top w:val="single" w:sz="6" w:space="0" w:color="auto"/>
              <w:left w:val="single" w:sz="6" w:space="0" w:color="auto"/>
              <w:bottom w:val="single" w:sz="6" w:space="0" w:color="auto"/>
              <w:right w:val="single" w:sz="4" w:space="0" w:color="auto"/>
            </w:tcBorders>
            <w:shd w:val="clear" w:color="auto" w:fill="C6D9F1"/>
            <w:vAlign w:val="center"/>
          </w:tcPr>
          <w:p w14:paraId="4FC99585" w14:textId="77777777" w:rsidR="00754E04" w:rsidRPr="00920E73" w:rsidRDefault="00754E04" w:rsidP="000471D9">
            <w:pPr>
              <w:spacing w:before="120" w:after="120"/>
              <w:jc w:val="both"/>
              <w:rPr>
                <w:rFonts w:ascii="Calibri" w:hAnsi="Calibri"/>
                <w:color w:val="auto"/>
                <w:sz w:val="24"/>
                <w:szCs w:val="24"/>
              </w:rPr>
            </w:pPr>
            <w:r w:rsidRPr="00920E73">
              <w:rPr>
                <w:rFonts w:ascii="Calibri" w:hAnsi="Calibri"/>
                <w:color w:val="auto"/>
                <w:sz w:val="24"/>
                <w:szCs w:val="24"/>
              </w:rPr>
              <w:t xml:space="preserve">Families: </w:t>
            </w:r>
            <w:r w:rsidR="000471D9">
              <w:rPr>
                <w:rFonts w:ascii="Calibri" w:hAnsi="Calibri"/>
                <w:color w:val="auto"/>
                <w:sz w:val="24"/>
                <w:szCs w:val="24"/>
              </w:rPr>
              <w:t>6</w:t>
            </w:r>
          </w:p>
        </w:tc>
      </w:tr>
      <w:tr w:rsidR="00754E04" w:rsidRPr="005639ED" w14:paraId="18B73051" w14:textId="77777777" w:rsidTr="00E873B9">
        <w:trPr>
          <w:trHeight w:val="20"/>
        </w:trPr>
        <w:tc>
          <w:tcPr>
            <w:tcW w:w="2265" w:type="pct"/>
            <w:tcBorders>
              <w:top w:val="single" w:sz="6" w:space="0" w:color="auto"/>
              <w:left w:val="single" w:sz="4" w:space="0" w:color="auto"/>
              <w:bottom w:val="single" w:sz="6" w:space="0" w:color="auto"/>
              <w:right w:val="single" w:sz="6" w:space="0" w:color="auto"/>
            </w:tcBorders>
            <w:shd w:val="clear" w:color="auto" w:fill="C6D9F1"/>
          </w:tcPr>
          <w:p w14:paraId="758E053D" w14:textId="77777777" w:rsidR="00754E04" w:rsidRPr="005639ED" w:rsidRDefault="00754E04" w:rsidP="00E873B9">
            <w:pPr>
              <w:spacing w:before="120" w:after="120"/>
              <w:jc w:val="both"/>
              <w:rPr>
                <w:rFonts w:ascii="Calibri" w:hAnsi="Calibri"/>
                <w:b/>
                <w:bCs/>
                <w:iCs/>
                <w:color w:val="auto"/>
                <w:sz w:val="24"/>
                <w:szCs w:val="24"/>
              </w:rPr>
            </w:pPr>
            <w:r>
              <w:rPr>
                <w:rFonts w:ascii="Calibri" w:hAnsi="Calibri"/>
                <w:b/>
                <w:bCs/>
                <w:iCs/>
                <w:color w:val="auto"/>
                <w:sz w:val="24"/>
                <w:szCs w:val="24"/>
              </w:rPr>
              <w:t>Number of Sibling Pairs Enrolled: (twins + non twin sibling)</w:t>
            </w:r>
          </w:p>
        </w:tc>
        <w:tc>
          <w:tcPr>
            <w:tcW w:w="2735" w:type="pct"/>
            <w:tcBorders>
              <w:top w:val="single" w:sz="6" w:space="0" w:color="auto"/>
              <w:left w:val="single" w:sz="6" w:space="0" w:color="auto"/>
              <w:bottom w:val="single" w:sz="6" w:space="0" w:color="auto"/>
              <w:right w:val="single" w:sz="4" w:space="0" w:color="auto"/>
            </w:tcBorders>
            <w:shd w:val="clear" w:color="auto" w:fill="C6D9F1"/>
            <w:vAlign w:val="center"/>
          </w:tcPr>
          <w:p w14:paraId="646BDAD6" w14:textId="77777777" w:rsidR="00754E04" w:rsidRPr="00920E73" w:rsidRDefault="00754E04" w:rsidP="000471D9">
            <w:pPr>
              <w:spacing w:before="120" w:after="120"/>
              <w:jc w:val="both"/>
              <w:rPr>
                <w:rFonts w:ascii="Calibri" w:hAnsi="Calibri"/>
                <w:color w:val="auto"/>
                <w:sz w:val="24"/>
                <w:szCs w:val="24"/>
              </w:rPr>
            </w:pPr>
            <w:r w:rsidRPr="00920E73">
              <w:rPr>
                <w:rFonts w:ascii="Calibri" w:hAnsi="Calibri"/>
                <w:color w:val="auto"/>
                <w:sz w:val="24"/>
                <w:szCs w:val="24"/>
              </w:rPr>
              <w:t xml:space="preserve">Families: </w:t>
            </w:r>
            <w:r w:rsidR="000471D9">
              <w:rPr>
                <w:rFonts w:ascii="Calibri" w:hAnsi="Calibri"/>
                <w:color w:val="auto"/>
                <w:sz w:val="24"/>
                <w:szCs w:val="24"/>
              </w:rPr>
              <w:t>1</w:t>
            </w:r>
          </w:p>
        </w:tc>
      </w:tr>
      <w:tr w:rsidR="00754E04" w:rsidRPr="005639ED" w14:paraId="77328A33" w14:textId="77777777" w:rsidTr="00E873B9">
        <w:trPr>
          <w:trHeight w:val="20"/>
        </w:trPr>
        <w:tc>
          <w:tcPr>
            <w:tcW w:w="2265" w:type="pct"/>
            <w:tcBorders>
              <w:top w:val="single" w:sz="6" w:space="0" w:color="auto"/>
              <w:left w:val="single" w:sz="4" w:space="0" w:color="auto"/>
              <w:bottom w:val="single" w:sz="6" w:space="0" w:color="auto"/>
              <w:right w:val="single" w:sz="6" w:space="0" w:color="auto"/>
            </w:tcBorders>
            <w:shd w:val="clear" w:color="auto" w:fill="C6D9F1"/>
          </w:tcPr>
          <w:p w14:paraId="46C54E78" w14:textId="77777777" w:rsidR="00754E04" w:rsidRPr="005639ED" w:rsidRDefault="00754E04" w:rsidP="00920E73">
            <w:pPr>
              <w:spacing w:before="120" w:after="120"/>
              <w:jc w:val="both"/>
              <w:rPr>
                <w:rFonts w:ascii="Calibri" w:hAnsi="Calibri"/>
                <w:b/>
                <w:bCs/>
                <w:color w:val="auto"/>
                <w:sz w:val="24"/>
                <w:szCs w:val="24"/>
              </w:rPr>
            </w:pPr>
            <w:r>
              <w:rPr>
                <w:rFonts w:ascii="Calibri" w:hAnsi="Calibri"/>
                <w:b/>
                <w:bCs/>
                <w:color w:val="auto"/>
                <w:sz w:val="24"/>
                <w:szCs w:val="24"/>
              </w:rPr>
              <w:t>Number of Sibling Pairs Enrolled: (</w:t>
            </w:r>
            <w:r w:rsidR="00920E73">
              <w:rPr>
                <w:rFonts w:ascii="Calibri" w:hAnsi="Calibri"/>
                <w:b/>
                <w:bCs/>
                <w:color w:val="auto"/>
                <w:sz w:val="24"/>
                <w:szCs w:val="24"/>
              </w:rPr>
              <w:t>triplets</w:t>
            </w:r>
            <w:r>
              <w:rPr>
                <w:rFonts w:ascii="Calibri" w:hAnsi="Calibri"/>
                <w:b/>
                <w:bCs/>
                <w:color w:val="auto"/>
                <w:sz w:val="24"/>
                <w:szCs w:val="24"/>
              </w:rPr>
              <w:t>)</w:t>
            </w:r>
          </w:p>
        </w:tc>
        <w:tc>
          <w:tcPr>
            <w:tcW w:w="2735" w:type="pct"/>
            <w:tcBorders>
              <w:top w:val="single" w:sz="6" w:space="0" w:color="auto"/>
              <w:left w:val="single" w:sz="6" w:space="0" w:color="auto"/>
              <w:bottom w:val="single" w:sz="6" w:space="0" w:color="auto"/>
              <w:right w:val="single" w:sz="4" w:space="0" w:color="auto"/>
            </w:tcBorders>
            <w:shd w:val="clear" w:color="auto" w:fill="C6D9F1"/>
            <w:vAlign w:val="center"/>
          </w:tcPr>
          <w:p w14:paraId="1A603088" w14:textId="77777777" w:rsidR="00754E04" w:rsidRPr="00920E73" w:rsidRDefault="00754E04" w:rsidP="00E873B9">
            <w:pPr>
              <w:spacing w:before="120" w:after="120"/>
              <w:jc w:val="both"/>
              <w:rPr>
                <w:rFonts w:ascii="Calibri" w:hAnsi="Calibri"/>
                <w:color w:val="auto"/>
                <w:sz w:val="24"/>
                <w:szCs w:val="24"/>
              </w:rPr>
            </w:pPr>
            <w:r w:rsidRPr="00920E73">
              <w:rPr>
                <w:rFonts w:ascii="Calibri" w:hAnsi="Calibri"/>
                <w:color w:val="auto"/>
                <w:sz w:val="24"/>
                <w:szCs w:val="24"/>
              </w:rPr>
              <w:t>Families: 1</w:t>
            </w:r>
          </w:p>
        </w:tc>
      </w:tr>
      <w:tr w:rsidR="00754E04" w:rsidRPr="005639ED" w14:paraId="2A6D8248" w14:textId="77777777" w:rsidTr="00E873B9">
        <w:trPr>
          <w:trHeight w:val="20"/>
        </w:trPr>
        <w:tc>
          <w:tcPr>
            <w:tcW w:w="2265" w:type="pct"/>
            <w:tcBorders>
              <w:top w:val="single" w:sz="6" w:space="0" w:color="auto"/>
              <w:left w:val="single" w:sz="4" w:space="0" w:color="auto"/>
              <w:bottom w:val="single" w:sz="4" w:space="0" w:color="auto"/>
              <w:right w:val="single" w:sz="6" w:space="0" w:color="auto"/>
            </w:tcBorders>
            <w:shd w:val="clear" w:color="auto" w:fill="C6D9F1"/>
          </w:tcPr>
          <w:p w14:paraId="68ECBA97" w14:textId="77777777" w:rsidR="00754E04" w:rsidRPr="005639ED" w:rsidRDefault="00754E04" w:rsidP="00E873B9">
            <w:pPr>
              <w:spacing w:before="120" w:after="120"/>
              <w:jc w:val="both"/>
              <w:rPr>
                <w:rFonts w:ascii="Calibri" w:hAnsi="Calibri"/>
                <w:b/>
                <w:bCs/>
                <w:color w:val="auto"/>
                <w:sz w:val="24"/>
                <w:szCs w:val="24"/>
              </w:rPr>
            </w:pPr>
            <w:r w:rsidRPr="005639ED">
              <w:rPr>
                <w:rFonts w:ascii="Calibri" w:hAnsi="Calibri"/>
                <w:b/>
                <w:bCs/>
                <w:color w:val="auto"/>
                <w:sz w:val="24"/>
                <w:szCs w:val="24"/>
              </w:rPr>
              <w:t>TOTAL (non-duplicative count):</w:t>
            </w:r>
          </w:p>
        </w:tc>
        <w:tc>
          <w:tcPr>
            <w:tcW w:w="2735" w:type="pct"/>
            <w:tcBorders>
              <w:top w:val="single" w:sz="6" w:space="0" w:color="auto"/>
              <w:left w:val="single" w:sz="6" w:space="0" w:color="auto"/>
              <w:bottom w:val="single" w:sz="4" w:space="0" w:color="auto"/>
              <w:right w:val="single" w:sz="4" w:space="0" w:color="auto"/>
            </w:tcBorders>
            <w:shd w:val="clear" w:color="auto" w:fill="C6D9F1"/>
            <w:vAlign w:val="center"/>
          </w:tcPr>
          <w:p w14:paraId="5CBF1AA1" w14:textId="77777777" w:rsidR="00754E04" w:rsidRPr="00920E73" w:rsidRDefault="00754E04" w:rsidP="000471D9">
            <w:pPr>
              <w:spacing w:before="120" w:after="120"/>
              <w:jc w:val="both"/>
              <w:rPr>
                <w:rFonts w:ascii="Calibri" w:hAnsi="Calibri"/>
                <w:color w:val="auto"/>
                <w:sz w:val="24"/>
                <w:szCs w:val="24"/>
              </w:rPr>
            </w:pPr>
            <w:r w:rsidRPr="00920E73">
              <w:rPr>
                <w:rFonts w:ascii="Calibri" w:hAnsi="Calibri"/>
                <w:color w:val="auto"/>
                <w:sz w:val="24"/>
                <w:szCs w:val="24"/>
              </w:rPr>
              <w:t xml:space="preserve">Families: </w:t>
            </w:r>
            <w:r w:rsidR="00920E73" w:rsidRPr="00920E73">
              <w:rPr>
                <w:rFonts w:ascii="Calibri" w:hAnsi="Calibri"/>
                <w:color w:val="auto"/>
                <w:sz w:val="24"/>
                <w:szCs w:val="24"/>
              </w:rPr>
              <w:t>3</w:t>
            </w:r>
            <w:r w:rsidR="000471D9">
              <w:rPr>
                <w:rFonts w:ascii="Calibri" w:hAnsi="Calibri"/>
                <w:color w:val="auto"/>
                <w:sz w:val="24"/>
                <w:szCs w:val="24"/>
              </w:rPr>
              <w:t>1</w:t>
            </w:r>
          </w:p>
        </w:tc>
      </w:tr>
    </w:tbl>
    <w:p w14:paraId="462BDE4C" w14:textId="77777777" w:rsidR="00754E04" w:rsidRDefault="00754E04" w:rsidP="00754E04">
      <w:pPr>
        <w:spacing w:before="120" w:after="120"/>
        <w:jc w:val="both"/>
        <w:rPr>
          <w:rFonts w:ascii="Calibri" w:hAnsi="Calibri"/>
          <w:b/>
          <w:color w:val="auto"/>
          <w:sz w:val="24"/>
          <w:szCs w:val="24"/>
          <w:u w:val="single"/>
        </w:rPr>
      </w:pPr>
    </w:p>
    <w:p w14:paraId="1BFBD0CB" w14:textId="77777777" w:rsidR="00754E04" w:rsidRDefault="00754E04" w:rsidP="00754E04">
      <w:pPr>
        <w:spacing w:before="120" w:after="120"/>
        <w:jc w:val="both"/>
        <w:rPr>
          <w:rFonts w:ascii="Calibri" w:hAnsi="Calibri"/>
          <w:b/>
          <w:color w:val="auto"/>
          <w:sz w:val="24"/>
          <w:szCs w:val="24"/>
          <w:u w:val="single"/>
        </w:rPr>
      </w:pPr>
    </w:p>
    <w:p w14:paraId="2685C4A7" w14:textId="77777777" w:rsidR="00754E04" w:rsidRPr="005639ED" w:rsidRDefault="00754E04" w:rsidP="00754E04">
      <w:pPr>
        <w:spacing w:before="120" w:after="120"/>
        <w:jc w:val="both"/>
        <w:rPr>
          <w:rFonts w:ascii="Calibri" w:hAnsi="Calibri"/>
          <w:b/>
          <w:color w:val="auto"/>
          <w:sz w:val="24"/>
          <w:szCs w:val="24"/>
          <w:u w:val="single"/>
        </w:rPr>
      </w:pPr>
      <w:r w:rsidRPr="005639ED">
        <w:rPr>
          <w:rFonts w:ascii="Calibri" w:hAnsi="Calibri"/>
          <w:b/>
          <w:color w:val="auto"/>
          <w:sz w:val="24"/>
          <w:szCs w:val="24"/>
          <w:u w:val="single"/>
        </w:rPr>
        <w:t xml:space="preserve">City and Town Distribution of the </w:t>
      </w:r>
      <w:r w:rsidR="00920E73">
        <w:rPr>
          <w:rFonts w:ascii="Calibri" w:hAnsi="Calibri"/>
          <w:b/>
          <w:color w:val="auto"/>
          <w:sz w:val="24"/>
          <w:szCs w:val="24"/>
          <w:u w:val="single"/>
        </w:rPr>
        <w:t>3</w:t>
      </w:r>
      <w:r w:rsidR="000471D9">
        <w:rPr>
          <w:rFonts w:ascii="Calibri" w:hAnsi="Calibri"/>
          <w:b/>
          <w:color w:val="auto"/>
          <w:sz w:val="24"/>
          <w:szCs w:val="24"/>
          <w:u w:val="single"/>
        </w:rPr>
        <w:t>30</w:t>
      </w:r>
      <w:r>
        <w:rPr>
          <w:rFonts w:ascii="Calibri" w:hAnsi="Calibri"/>
          <w:b/>
          <w:color w:val="auto"/>
          <w:sz w:val="24"/>
          <w:szCs w:val="24"/>
          <w:u w:val="single"/>
        </w:rPr>
        <w:t xml:space="preserve"> </w:t>
      </w:r>
      <w:r w:rsidRPr="005639ED">
        <w:rPr>
          <w:rFonts w:ascii="Calibri" w:hAnsi="Calibri"/>
          <w:b/>
          <w:color w:val="auto"/>
          <w:sz w:val="24"/>
          <w:szCs w:val="24"/>
          <w:u w:val="single"/>
        </w:rPr>
        <w:t>Participants</w:t>
      </w:r>
    </w:p>
    <w:p w14:paraId="74D60A64" w14:textId="77777777" w:rsidR="00754E04" w:rsidRPr="005639ED" w:rsidRDefault="00754E04" w:rsidP="00754E04">
      <w:pPr>
        <w:spacing w:before="120" w:after="120"/>
        <w:jc w:val="both"/>
        <w:rPr>
          <w:rFonts w:ascii="Calibri" w:hAnsi="Calibri"/>
          <w:color w:val="auto"/>
          <w:sz w:val="24"/>
          <w:szCs w:val="24"/>
        </w:rPr>
      </w:pPr>
      <w:r w:rsidRPr="00920E73">
        <w:rPr>
          <w:rFonts w:ascii="Calibri" w:hAnsi="Calibri"/>
          <w:color w:val="auto"/>
          <w:sz w:val="24"/>
          <w:szCs w:val="24"/>
        </w:rPr>
        <w:t>The Waiver Program enrollment is heavily weighted with children coming from major cities like Boston</w:t>
      </w:r>
      <w:r w:rsidR="006D01DD" w:rsidRPr="00920E73">
        <w:rPr>
          <w:rFonts w:ascii="Calibri" w:hAnsi="Calibri"/>
          <w:color w:val="auto"/>
          <w:sz w:val="24"/>
          <w:szCs w:val="24"/>
        </w:rPr>
        <w:t xml:space="preserve"> and its neighborhoods</w:t>
      </w:r>
      <w:r w:rsidR="00231D80" w:rsidRPr="00920E73">
        <w:rPr>
          <w:rFonts w:ascii="Calibri" w:hAnsi="Calibri"/>
          <w:color w:val="auto"/>
          <w:sz w:val="24"/>
          <w:szCs w:val="24"/>
        </w:rPr>
        <w:t xml:space="preserve"> (4</w:t>
      </w:r>
      <w:r w:rsidR="000471D9">
        <w:rPr>
          <w:rFonts w:ascii="Calibri" w:hAnsi="Calibri"/>
          <w:color w:val="auto"/>
          <w:sz w:val="24"/>
          <w:szCs w:val="24"/>
        </w:rPr>
        <w:t>0</w:t>
      </w:r>
      <w:r w:rsidRPr="00920E73">
        <w:rPr>
          <w:rFonts w:ascii="Calibri" w:hAnsi="Calibri"/>
          <w:color w:val="auto"/>
          <w:sz w:val="24"/>
          <w:szCs w:val="24"/>
        </w:rPr>
        <w:t xml:space="preserve">), Springfield </w:t>
      </w:r>
      <w:r w:rsidR="006D01DD" w:rsidRPr="00920E73">
        <w:rPr>
          <w:rFonts w:ascii="Calibri" w:hAnsi="Calibri"/>
          <w:color w:val="auto"/>
          <w:sz w:val="24"/>
          <w:szCs w:val="24"/>
        </w:rPr>
        <w:t>and its neighborhoods (</w:t>
      </w:r>
      <w:r w:rsidR="00920E73" w:rsidRPr="00920E73">
        <w:rPr>
          <w:rFonts w:ascii="Calibri" w:hAnsi="Calibri"/>
          <w:color w:val="auto"/>
          <w:sz w:val="24"/>
          <w:szCs w:val="24"/>
        </w:rPr>
        <w:t>3</w:t>
      </w:r>
      <w:r w:rsidR="000471D9">
        <w:rPr>
          <w:rFonts w:ascii="Calibri" w:hAnsi="Calibri"/>
          <w:color w:val="auto"/>
          <w:sz w:val="24"/>
          <w:szCs w:val="24"/>
        </w:rPr>
        <w:t>1</w:t>
      </w:r>
      <w:r w:rsidRPr="00920E73">
        <w:rPr>
          <w:rFonts w:ascii="Calibri" w:hAnsi="Calibri"/>
          <w:color w:val="auto"/>
          <w:sz w:val="24"/>
          <w:szCs w:val="24"/>
        </w:rPr>
        <w:t>) and Worcester</w:t>
      </w:r>
      <w:r w:rsidR="006D01DD" w:rsidRPr="00920E73">
        <w:rPr>
          <w:rFonts w:ascii="Calibri" w:hAnsi="Calibri"/>
          <w:color w:val="auto"/>
          <w:sz w:val="24"/>
          <w:szCs w:val="24"/>
        </w:rPr>
        <w:t xml:space="preserve"> (3</w:t>
      </w:r>
      <w:r w:rsidR="000471D9">
        <w:rPr>
          <w:rFonts w:ascii="Calibri" w:hAnsi="Calibri"/>
          <w:color w:val="auto"/>
          <w:sz w:val="24"/>
          <w:szCs w:val="24"/>
        </w:rPr>
        <w:t>9</w:t>
      </w:r>
      <w:r w:rsidRPr="00920E73">
        <w:rPr>
          <w:rFonts w:ascii="Calibri" w:hAnsi="Calibri"/>
          <w:color w:val="auto"/>
          <w:sz w:val="24"/>
          <w:szCs w:val="24"/>
        </w:rPr>
        <w:t>).</w:t>
      </w:r>
      <w:r w:rsidRPr="005639ED">
        <w:rPr>
          <w:rFonts w:ascii="Calibri" w:hAnsi="Calibri"/>
          <w:color w:val="auto"/>
          <w:sz w:val="24"/>
          <w:szCs w:val="24"/>
        </w:rPr>
        <w:t xml:space="preserve"> </w:t>
      </w:r>
    </w:p>
    <w:tbl>
      <w:tblPr>
        <w:tblW w:w="13465" w:type="dxa"/>
        <w:tblInd w:w="93"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600"/>
        <w:gridCol w:w="520"/>
        <w:gridCol w:w="1820"/>
        <w:gridCol w:w="960"/>
        <w:gridCol w:w="1800"/>
        <w:gridCol w:w="960"/>
        <w:gridCol w:w="1985"/>
        <w:gridCol w:w="960"/>
        <w:gridCol w:w="1900"/>
        <w:gridCol w:w="960"/>
      </w:tblGrid>
      <w:tr w:rsidR="000471D9" w:rsidRPr="006F3999" w14:paraId="1E117ADC" w14:textId="77777777" w:rsidTr="00E873B9">
        <w:trPr>
          <w:trHeight w:val="360"/>
        </w:trPr>
        <w:tc>
          <w:tcPr>
            <w:tcW w:w="1600" w:type="dxa"/>
            <w:shd w:val="clear" w:color="auto" w:fill="000080"/>
            <w:noWrap/>
          </w:tcPr>
          <w:p w14:paraId="5259825B"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Town</w:t>
            </w:r>
          </w:p>
        </w:tc>
        <w:tc>
          <w:tcPr>
            <w:tcW w:w="520" w:type="dxa"/>
            <w:shd w:val="clear" w:color="auto" w:fill="000080"/>
            <w:noWrap/>
          </w:tcPr>
          <w:p w14:paraId="4EEAC9C7"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w:t>
            </w:r>
          </w:p>
        </w:tc>
        <w:tc>
          <w:tcPr>
            <w:tcW w:w="1820" w:type="dxa"/>
            <w:shd w:val="clear" w:color="auto" w:fill="000080"/>
          </w:tcPr>
          <w:p w14:paraId="204BC6A3"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Town</w:t>
            </w:r>
          </w:p>
        </w:tc>
        <w:tc>
          <w:tcPr>
            <w:tcW w:w="960" w:type="dxa"/>
            <w:shd w:val="clear" w:color="auto" w:fill="000080"/>
          </w:tcPr>
          <w:p w14:paraId="161031E9"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w:t>
            </w:r>
          </w:p>
        </w:tc>
        <w:tc>
          <w:tcPr>
            <w:tcW w:w="1800" w:type="dxa"/>
            <w:shd w:val="clear" w:color="auto" w:fill="000080"/>
          </w:tcPr>
          <w:p w14:paraId="06577131"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Town</w:t>
            </w:r>
          </w:p>
        </w:tc>
        <w:tc>
          <w:tcPr>
            <w:tcW w:w="960" w:type="dxa"/>
            <w:shd w:val="clear" w:color="auto" w:fill="000080"/>
          </w:tcPr>
          <w:p w14:paraId="639E2B75"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w:t>
            </w:r>
          </w:p>
        </w:tc>
        <w:tc>
          <w:tcPr>
            <w:tcW w:w="1985" w:type="dxa"/>
            <w:shd w:val="clear" w:color="auto" w:fill="000080"/>
          </w:tcPr>
          <w:p w14:paraId="45F60C5B"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Town</w:t>
            </w:r>
          </w:p>
        </w:tc>
        <w:tc>
          <w:tcPr>
            <w:tcW w:w="960" w:type="dxa"/>
            <w:shd w:val="clear" w:color="auto" w:fill="000080"/>
          </w:tcPr>
          <w:p w14:paraId="0B44EBA2" w14:textId="77777777" w:rsidR="000471D9" w:rsidRPr="009D12C8" w:rsidRDefault="000471D9" w:rsidP="00067BFE">
            <w:pPr>
              <w:spacing w:after="0"/>
              <w:jc w:val="both"/>
              <w:rPr>
                <w:rFonts w:ascii="Calibri" w:hAnsi="Calibri"/>
                <w:b/>
                <w:bCs/>
                <w:color w:val="auto"/>
                <w:kern w:val="0"/>
                <w:sz w:val="24"/>
                <w:szCs w:val="24"/>
              </w:rPr>
            </w:pPr>
            <w:r w:rsidRPr="009D12C8">
              <w:rPr>
                <w:rFonts w:ascii="Calibri" w:hAnsi="Calibri"/>
                <w:b/>
                <w:bCs/>
                <w:color w:val="auto"/>
                <w:kern w:val="0"/>
                <w:sz w:val="24"/>
                <w:szCs w:val="24"/>
              </w:rPr>
              <w:t>#</w:t>
            </w:r>
          </w:p>
        </w:tc>
        <w:tc>
          <w:tcPr>
            <w:tcW w:w="1900" w:type="dxa"/>
            <w:shd w:val="clear" w:color="auto" w:fill="000080"/>
          </w:tcPr>
          <w:p w14:paraId="6E1060E4" w14:textId="77777777" w:rsidR="000471D9" w:rsidRPr="009D12C8" w:rsidRDefault="000471D9" w:rsidP="00067BFE">
            <w:pPr>
              <w:spacing w:after="0"/>
              <w:jc w:val="both"/>
              <w:rPr>
                <w:rFonts w:ascii="Calibri" w:hAnsi="Calibri"/>
                <w:b/>
                <w:bCs/>
                <w:color w:val="auto"/>
                <w:kern w:val="0"/>
                <w:sz w:val="22"/>
                <w:szCs w:val="22"/>
              </w:rPr>
            </w:pPr>
            <w:r w:rsidRPr="009D12C8">
              <w:rPr>
                <w:rFonts w:ascii="Calibri" w:hAnsi="Calibri"/>
                <w:b/>
                <w:bCs/>
                <w:color w:val="auto"/>
                <w:kern w:val="0"/>
                <w:sz w:val="22"/>
                <w:szCs w:val="22"/>
              </w:rPr>
              <w:t xml:space="preserve">Town                </w:t>
            </w:r>
          </w:p>
        </w:tc>
        <w:tc>
          <w:tcPr>
            <w:tcW w:w="960" w:type="dxa"/>
            <w:shd w:val="clear" w:color="auto" w:fill="000080"/>
            <w:noWrap/>
            <w:vAlign w:val="bottom"/>
          </w:tcPr>
          <w:p w14:paraId="05621021"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w:t>
            </w:r>
          </w:p>
        </w:tc>
      </w:tr>
      <w:tr w:rsidR="000471D9" w:rsidRPr="006F3999" w14:paraId="4810E8C3" w14:textId="77777777" w:rsidTr="00E873B9">
        <w:trPr>
          <w:trHeight w:val="360"/>
        </w:trPr>
        <w:tc>
          <w:tcPr>
            <w:tcW w:w="1600" w:type="dxa"/>
            <w:shd w:val="clear" w:color="auto" w:fill="C6D9F1"/>
          </w:tcPr>
          <w:p w14:paraId="1FA31E98"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Adams</w:t>
            </w:r>
          </w:p>
        </w:tc>
        <w:tc>
          <w:tcPr>
            <w:tcW w:w="520" w:type="dxa"/>
            <w:shd w:val="clear" w:color="auto" w:fill="C6D9F1"/>
          </w:tcPr>
          <w:p w14:paraId="4FD96A6F"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62D50D86"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Dudley</w:t>
            </w:r>
          </w:p>
        </w:tc>
        <w:tc>
          <w:tcPr>
            <w:tcW w:w="960" w:type="dxa"/>
            <w:shd w:val="clear" w:color="auto" w:fill="C6D9F1"/>
          </w:tcPr>
          <w:p w14:paraId="2274A86C"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00" w:type="dxa"/>
            <w:shd w:val="clear" w:color="auto" w:fill="C6D9F1"/>
          </w:tcPr>
          <w:p w14:paraId="706DE96F"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Leominster</w:t>
            </w:r>
          </w:p>
        </w:tc>
        <w:tc>
          <w:tcPr>
            <w:tcW w:w="960" w:type="dxa"/>
            <w:shd w:val="clear" w:color="auto" w:fill="C6D9F1"/>
          </w:tcPr>
          <w:p w14:paraId="43A13BFD" w14:textId="77777777" w:rsidR="000471D9" w:rsidRPr="00B14B17" w:rsidRDefault="000471D9" w:rsidP="00067BFE">
            <w:pPr>
              <w:spacing w:after="0"/>
              <w:rPr>
                <w:rFonts w:ascii="Calibri" w:hAnsi="Calibri"/>
                <w:color w:val="auto"/>
                <w:kern w:val="0"/>
                <w:sz w:val="22"/>
                <w:szCs w:val="22"/>
                <w:highlight w:val="yellow"/>
              </w:rPr>
            </w:pPr>
            <w:r w:rsidRPr="00A0145A">
              <w:rPr>
                <w:rFonts w:ascii="Calibri" w:hAnsi="Calibri"/>
                <w:color w:val="auto"/>
                <w:kern w:val="0"/>
                <w:sz w:val="22"/>
                <w:szCs w:val="22"/>
              </w:rPr>
              <w:t>2</w:t>
            </w:r>
          </w:p>
        </w:tc>
        <w:tc>
          <w:tcPr>
            <w:tcW w:w="1985" w:type="dxa"/>
            <w:shd w:val="clear" w:color="auto" w:fill="C6D9F1"/>
          </w:tcPr>
          <w:p w14:paraId="1B872BB5"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Norton </w:t>
            </w:r>
          </w:p>
        </w:tc>
        <w:tc>
          <w:tcPr>
            <w:tcW w:w="960" w:type="dxa"/>
            <w:shd w:val="clear" w:color="auto" w:fill="C6D9F1"/>
          </w:tcPr>
          <w:p w14:paraId="2BA48D94"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1</w:t>
            </w:r>
          </w:p>
        </w:tc>
        <w:tc>
          <w:tcPr>
            <w:tcW w:w="1900" w:type="dxa"/>
            <w:shd w:val="clear" w:color="auto" w:fill="C6D9F1"/>
          </w:tcPr>
          <w:p w14:paraId="62D843E6"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Spencer</w:t>
            </w:r>
          </w:p>
        </w:tc>
        <w:tc>
          <w:tcPr>
            <w:tcW w:w="960" w:type="dxa"/>
            <w:shd w:val="clear" w:color="auto" w:fill="C6D9F1"/>
          </w:tcPr>
          <w:p w14:paraId="1DB1C64B" w14:textId="77777777" w:rsidR="000471D9" w:rsidRPr="00456615" w:rsidRDefault="000471D9" w:rsidP="00067BFE">
            <w:pPr>
              <w:spacing w:after="0"/>
              <w:rPr>
                <w:rFonts w:ascii="Calibri" w:hAnsi="Calibri"/>
                <w:color w:val="auto"/>
                <w:kern w:val="0"/>
                <w:sz w:val="22"/>
                <w:szCs w:val="22"/>
              </w:rPr>
            </w:pPr>
            <w:r w:rsidRPr="00456615">
              <w:rPr>
                <w:rFonts w:ascii="Calibri" w:hAnsi="Calibri"/>
                <w:color w:val="auto"/>
                <w:kern w:val="0"/>
                <w:sz w:val="22"/>
                <w:szCs w:val="22"/>
              </w:rPr>
              <w:t>1</w:t>
            </w:r>
          </w:p>
        </w:tc>
      </w:tr>
      <w:tr w:rsidR="000471D9" w:rsidRPr="006F3999" w14:paraId="51BBE015" w14:textId="77777777" w:rsidTr="00E873B9">
        <w:trPr>
          <w:trHeight w:val="360"/>
        </w:trPr>
        <w:tc>
          <w:tcPr>
            <w:tcW w:w="1600" w:type="dxa"/>
            <w:shd w:val="clear" w:color="auto" w:fill="C6D9F1"/>
          </w:tcPr>
          <w:p w14:paraId="4BBE5F8C"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Agawam </w:t>
            </w:r>
          </w:p>
        </w:tc>
        <w:tc>
          <w:tcPr>
            <w:tcW w:w="520" w:type="dxa"/>
            <w:shd w:val="clear" w:color="auto" w:fill="C6D9F1"/>
          </w:tcPr>
          <w:p w14:paraId="61646E7A"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64EF1862"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Duxbury</w:t>
            </w:r>
          </w:p>
        </w:tc>
        <w:tc>
          <w:tcPr>
            <w:tcW w:w="960" w:type="dxa"/>
            <w:shd w:val="clear" w:color="auto" w:fill="C6D9F1"/>
          </w:tcPr>
          <w:p w14:paraId="43874E2E"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00" w:type="dxa"/>
            <w:shd w:val="clear" w:color="auto" w:fill="C6D9F1"/>
          </w:tcPr>
          <w:p w14:paraId="38CF07BD"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Littleton</w:t>
            </w:r>
          </w:p>
        </w:tc>
        <w:tc>
          <w:tcPr>
            <w:tcW w:w="960" w:type="dxa"/>
            <w:shd w:val="clear" w:color="auto" w:fill="C6D9F1"/>
          </w:tcPr>
          <w:p w14:paraId="7968AD02"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1</w:t>
            </w:r>
          </w:p>
        </w:tc>
        <w:tc>
          <w:tcPr>
            <w:tcW w:w="1985" w:type="dxa"/>
            <w:shd w:val="clear" w:color="auto" w:fill="C6D9F1"/>
          </w:tcPr>
          <w:p w14:paraId="3FC20D47"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Norwood </w:t>
            </w:r>
          </w:p>
        </w:tc>
        <w:tc>
          <w:tcPr>
            <w:tcW w:w="960" w:type="dxa"/>
            <w:shd w:val="clear" w:color="auto" w:fill="C6D9F1"/>
          </w:tcPr>
          <w:p w14:paraId="128437D5"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0"/>
                <w:szCs w:val="20"/>
              </w:rPr>
              <w:t>2</w:t>
            </w:r>
          </w:p>
        </w:tc>
        <w:tc>
          <w:tcPr>
            <w:tcW w:w="1900" w:type="dxa"/>
            <w:shd w:val="clear" w:color="auto" w:fill="C6D9F1"/>
          </w:tcPr>
          <w:p w14:paraId="755EB474"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Springfield</w:t>
            </w:r>
          </w:p>
        </w:tc>
        <w:tc>
          <w:tcPr>
            <w:tcW w:w="960" w:type="dxa"/>
            <w:shd w:val="clear" w:color="auto" w:fill="C6D9F1"/>
          </w:tcPr>
          <w:p w14:paraId="4D3DAA52" w14:textId="77777777" w:rsidR="000471D9" w:rsidRPr="00456615" w:rsidRDefault="000471D9" w:rsidP="00067BFE">
            <w:pPr>
              <w:spacing w:after="0"/>
              <w:rPr>
                <w:rFonts w:ascii="Calibri" w:hAnsi="Calibri"/>
                <w:color w:val="auto"/>
                <w:kern w:val="0"/>
                <w:sz w:val="22"/>
                <w:szCs w:val="22"/>
              </w:rPr>
            </w:pPr>
            <w:r w:rsidRPr="00456615">
              <w:rPr>
                <w:rFonts w:ascii="Calibri" w:hAnsi="Calibri"/>
                <w:color w:val="auto"/>
                <w:kern w:val="0"/>
                <w:sz w:val="22"/>
                <w:szCs w:val="22"/>
              </w:rPr>
              <w:t>28</w:t>
            </w:r>
          </w:p>
        </w:tc>
      </w:tr>
      <w:tr w:rsidR="000471D9" w:rsidRPr="006F3999" w14:paraId="69804F08" w14:textId="77777777" w:rsidTr="00E873B9">
        <w:trPr>
          <w:trHeight w:val="360"/>
        </w:trPr>
        <w:tc>
          <w:tcPr>
            <w:tcW w:w="1600" w:type="dxa"/>
            <w:shd w:val="clear" w:color="auto" w:fill="C6D9F1"/>
          </w:tcPr>
          <w:p w14:paraId="2F906CBB"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Arlington</w:t>
            </w:r>
          </w:p>
        </w:tc>
        <w:tc>
          <w:tcPr>
            <w:tcW w:w="520" w:type="dxa"/>
            <w:shd w:val="clear" w:color="auto" w:fill="C6D9F1"/>
          </w:tcPr>
          <w:p w14:paraId="52A81960"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2</w:t>
            </w:r>
          </w:p>
        </w:tc>
        <w:tc>
          <w:tcPr>
            <w:tcW w:w="1820" w:type="dxa"/>
            <w:shd w:val="clear" w:color="auto" w:fill="C6D9F1"/>
          </w:tcPr>
          <w:p w14:paraId="15E250BE"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East Boston</w:t>
            </w:r>
          </w:p>
        </w:tc>
        <w:tc>
          <w:tcPr>
            <w:tcW w:w="960" w:type="dxa"/>
            <w:shd w:val="clear" w:color="auto" w:fill="C6D9F1"/>
          </w:tcPr>
          <w:p w14:paraId="26404CD6"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3</w:t>
            </w:r>
          </w:p>
        </w:tc>
        <w:tc>
          <w:tcPr>
            <w:tcW w:w="1800" w:type="dxa"/>
            <w:shd w:val="clear" w:color="auto" w:fill="C6D9F1"/>
          </w:tcPr>
          <w:p w14:paraId="0BD06FFB"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Lowell </w:t>
            </w:r>
          </w:p>
        </w:tc>
        <w:tc>
          <w:tcPr>
            <w:tcW w:w="960" w:type="dxa"/>
            <w:shd w:val="clear" w:color="auto" w:fill="C6D9F1"/>
          </w:tcPr>
          <w:p w14:paraId="5664B98A"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9</w:t>
            </w:r>
          </w:p>
        </w:tc>
        <w:tc>
          <w:tcPr>
            <w:tcW w:w="1985" w:type="dxa"/>
            <w:shd w:val="clear" w:color="auto" w:fill="C6D9F1"/>
          </w:tcPr>
          <w:p w14:paraId="712EB64D"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Oxford </w:t>
            </w:r>
          </w:p>
        </w:tc>
        <w:tc>
          <w:tcPr>
            <w:tcW w:w="960" w:type="dxa"/>
            <w:shd w:val="clear" w:color="auto" w:fill="C6D9F1"/>
          </w:tcPr>
          <w:p w14:paraId="281499A4"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1</w:t>
            </w:r>
          </w:p>
        </w:tc>
        <w:tc>
          <w:tcPr>
            <w:tcW w:w="1900" w:type="dxa"/>
            <w:shd w:val="clear" w:color="auto" w:fill="C6D9F1"/>
          </w:tcPr>
          <w:p w14:paraId="3956F12F"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Stoughton</w:t>
            </w:r>
          </w:p>
        </w:tc>
        <w:tc>
          <w:tcPr>
            <w:tcW w:w="960" w:type="dxa"/>
            <w:shd w:val="clear" w:color="auto" w:fill="C6D9F1"/>
          </w:tcPr>
          <w:p w14:paraId="576F7249" w14:textId="77777777" w:rsidR="000471D9" w:rsidRPr="00456615" w:rsidRDefault="000471D9" w:rsidP="00067BFE">
            <w:pPr>
              <w:spacing w:after="0"/>
              <w:rPr>
                <w:rFonts w:ascii="Calibri" w:hAnsi="Calibri"/>
                <w:color w:val="auto"/>
                <w:kern w:val="0"/>
                <w:sz w:val="22"/>
                <w:szCs w:val="22"/>
              </w:rPr>
            </w:pPr>
            <w:r w:rsidRPr="00456615">
              <w:rPr>
                <w:rFonts w:ascii="Calibri" w:hAnsi="Calibri"/>
                <w:color w:val="auto"/>
                <w:kern w:val="0"/>
                <w:sz w:val="22"/>
                <w:szCs w:val="22"/>
              </w:rPr>
              <w:t>1</w:t>
            </w:r>
          </w:p>
        </w:tc>
      </w:tr>
      <w:tr w:rsidR="000471D9" w:rsidRPr="006F3999" w14:paraId="0C155344" w14:textId="77777777" w:rsidTr="00E873B9">
        <w:trPr>
          <w:trHeight w:val="360"/>
        </w:trPr>
        <w:tc>
          <w:tcPr>
            <w:tcW w:w="1600" w:type="dxa"/>
            <w:shd w:val="clear" w:color="auto" w:fill="C6D9F1"/>
          </w:tcPr>
          <w:p w14:paraId="7A64D10D" w14:textId="77777777" w:rsidR="000471D9" w:rsidRDefault="000471D9" w:rsidP="00067BFE">
            <w:pPr>
              <w:spacing w:after="0"/>
              <w:rPr>
                <w:rFonts w:ascii="Calibri" w:hAnsi="Calibri"/>
                <w:color w:val="auto"/>
                <w:kern w:val="0"/>
                <w:sz w:val="22"/>
                <w:szCs w:val="22"/>
              </w:rPr>
            </w:pPr>
            <w:r>
              <w:rPr>
                <w:rFonts w:ascii="Calibri" w:hAnsi="Calibri"/>
                <w:color w:val="auto"/>
                <w:kern w:val="0"/>
                <w:sz w:val="22"/>
                <w:szCs w:val="22"/>
              </w:rPr>
              <w:t>Ashland</w:t>
            </w:r>
          </w:p>
        </w:tc>
        <w:tc>
          <w:tcPr>
            <w:tcW w:w="520" w:type="dxa"/>
            <w:shd w:val="clear" w:color="auto" w:fill="C6D9F1"/>
          </w:tcPr>
          <w:p w14:paraId="08B4D630"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1C89A9A9"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Everett</w:t>
            </w:r>
          </w:p>
        </w:tc>
        <w:tc>
          <w:tcPr>
            <w:tcW w:w="960" w:type="dxa"/>
            <w:shd w:val="clear" w:color="auto" w:fill="C6D9F1"/>
          </w:tcPr>
          <w:p w14:paraId="683E710A"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9</w:t>
            </w:r>
          </w:p>
        </w:tc>
        <w:tc>
          <w:tcPr>
            <w:tcW w:w="1800" w:type="dxa"/>
            <w:shd w:val="clear" w:color="auto" w:fill="C6D9F1"/>
          </w:tcPr>
          <w:p w14:paraId="3E8372C3"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Ludlow</w:t>
            </w:r>
          </w:p>
        </w:tc>
        <w:tc>
          <w:tcPr>
            <w:tcW w:w="960" w:type="dxa"/>
            <w:shd w:val="clear" w:color="auto" w:fill="C6D9F1"/>
          </w:tcPr>
          <w:p w14:paraId="53D66C6B"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1</w:t>
            </w:r>
          </w:p>
        </w:tc>
        <w:tc>
          <w:tcPr>
            <w:tcW w:w="1985" w:type="dxa"/>
            <w:shd w:val="clear" w:color="auto" w:fill="C6D9F1"/>
          </w:tcPr>
          <w:p w14:paraId="640A2CF2"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Pittsfield</w:t>
            </w:r>
          </w:p>
        </w:tc>
        <w:tc>
          <w:tcPr>
            <w:tcW w:w="960" w:type="dxa"/>
            <w:shd w:val="clear" w:color="auto" w:fill="C6D9F1"/>
          </w:tcPr>
          <w:p w14:paraId="756B2537"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3</w:t>
            </w:r>
          </w:p>
        </w:tc>
        <w:tc>
          <w:tcPr>
            <w:tcW w:w="1900" w:type="dxa"/>
            <w:shd w:val="clear" w:color="auto" w:fill="C6D9F1"/>
          </w:tcPr>
          <w:p w14:paraId="2A7F9F00"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Sutton</w:t>
            </w:r>
          </w:p>
        </w:tc>
        <w:tc>
          <w:tcPr>
            <w:tcW w:w="960" w:type="dxa"/>
            <w:shd w:val="clear" w:color="auto" w:fill="C6D9F1"/>
          </w:tcPr>
          <w:p w14:paraId="7D038BC1" w14:textId="77777777" w:rsidR="000471D9" w:rsidRPr="00456615" w:rsidRDefault="000471D9" w:rsidP="00067BFE">
            <w:pPr>
              <w:spacing w:after="0"/>
              <w:rPr>
                <w:rFonts w:ascii="Calibri" w:hAnsi="Calibri"/>
                <w:color w:val="auto"/>
                <w:kern w:val="0"/>
                <w:sz w:val="22"/>
                <w:szCs w:val="22"/>
              </w:rPr>
            </w:pPr>
            <w:r w:rsidRPr="00456615">
              <w:rPr>
                <w:rFonts w:ascii="Calibri" w:hAnsi="Calibri"/>
                <w:color w:val="auto"/>
                <w:kern w:val="0"/>
                <w:sz w:val="22"/>
                <w:szCs w:val="22"/>
              </w:rPr>
              <w:t>1</w:t>
            </w:r>
          </w:p>
        </w:tc>
      </w:tr>
      <w:tr w:rsidR="000471D9" w:rsidRPr="006F3999" w14:paraId="6A69B975" w14:textId="77777777" w:rsidTr="00E873B9">
        <w:trPr>
          <w:trHeight w:val="360"/>
        </w:trPr>
        <w:tc>
          <w:tcPr>
            <w:tcW w:w="1600" w:type="dxa"/>
            <w:shd w:val="clear" w:color="auto" w:fill="C6D9F1"/>
          </w:tcPr>
          <w:p w14:paraId="29281DC3"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Athol</w:t>
            </w:r>
          </w:p>
        </w:tc>
        <w:tc>
          <w:tcPr>
            <w:tcW w:w="520" w:type="dxa"/>
            <w:shd w:val="clear" w:color="auto" w:fill="C6D9F1"/>
          </w:tcPr>
          <w:p w14:paraId="030A9550"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480EDEE0"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Fall River </w:t>
            </w:r>
          </w:p>
        </w:tc>
        <w:tc>
          <w:tcPr>
            <w:tcW w:w="960" w:type="dxa"/>
            <w:shd w:val="clear" w:color="auto" w:fill="C6D9F1"/>
          </w:tcPr>
          <w:p w14:paraId="7D8915C9"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7</w:t>
            </w:r>
          </w:p>
        </w:tc>
        <w:tc>
          <w:tcPr>
            <w:tcW w:w="1800" w:type="dxa"/>
            <w:shd w:val="clear" w:color="auto" w:fill="C6D9F1"/>
          </w:tcPr>
          <w:p w14:paraId="0F15ABC5"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Lynn </w:t>
            </w:r>
          </w:p>
        </w:tc>
        <w:tc>
          <w:tcPr>
            <w:tcW w:w="960" w:type="dxa"/>
            <w:shd w:val="clear" w:color="auto" w:fill="C6D9F1"/>
          </w:tcPr>
          <w:p w14:paraId="4D6B5FD6"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5</w:t>
            </w:r>
          </w:p>
        </w:tc>
        <w:tc>
          <w:tcPr>
            <w:tcW w:w="1985" w:type="dxa"/>
            <w:shd w:val="clear" w:color="auto" w:fill="C6D9F1"/>
          </w:tcPr>
          <w:p w14:paraId="2B486238"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Plainville</w:t>
            </w:r>
          </w:p>
        </w:tc>
        <w:tc>
          <w:tcPr>
            <w:tcW w:w="960" w:type="dxa"/>
            <w:shd w:val="clear" w:color="auto" w:fill="C6D9F1"/>
          </w:tcPr>
          <w:p w14:paraId="12ECD125"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1</w:t>
            </w:r>
          </w:p>
        </w:tc>
        <w:tc>
          <w:tcPr>
            <w:tcW w:w="1900" w:type="dxa"/>
            <w:shd w:val="clear" w:color="auto" w:fill="C6D9F1"/>
          </w:tcPr>
          <w:p w14:paraId="222020E8"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Taunton</w:t>
            </w:r>
          </w:p>
        </w:tc>
        <w:tc>
          <w:tcPr>
            <w:tcW w:w="960" w:type="dxa"/>
            <w:shd w:val="clear" w:color="auto" w:fill="C6D9F1"/>
          </w:tcPr>
          <w:p w14:paraId="459B1B0E" w14:textId="77777777" w:rsidR="000471D9" w:rsidRPr="00456615" w:rsidRDefault="000471D9" w:rsidP="00067BFE">
            <w:pPr>
              <w:spacing w:after="0"/>
              <w:rPr>
                <w:rFonts w:ascii="Calibri" w:hAnsi="Calibri"/>
                <w:color w:val="auto"/>
                <w:kern w:val="0"/>
                <w:sz w:val="22"/>
                <w:szCs w:val="22"/>
              </w:rPr>
            </w:pPr>
            <w:r w:rsidRPr="00456615">
              <w:rPr>
                <w:rFonts w:ascii="Calibri" w:hAnsi="Calibri"/>
                <w:color w:val="auto"/>
                <w:kern w:val="0"/>
                <w:sz w:val="22"/>
                <w:szCs w:val="22"/>
              </w:rPr>
              <w:t>4</w:t>
            </w:r>
          </w:p>
        </w:tc>
      </w:tr>
      <w:tr w:rsidR="000471D9" w:rsidRPr="006F3999" w14:paraId="66C408B5" w14:textId="77777777" w:rsidTr="00E873B9">
        <w:trPr>
          <w:trHeight w:val="360"/>
        </w:trPr>
        <w:tc>
          <w:tcPr>
            <w:tcW w:w="1600" w:type="dxa"/>
            <w:shd w:val="clear" w:color="auto" w:fill="C6D9F1"/>
          </w:tcPr>
          <w:p w14:paraId="74FCA161"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Attleboro</w:t>
            </w:r>
          </w:p>
        </w:tc>
        <w:tc>
          <w:tcPr>
            <w:tcW w:w="520" w:type="dxa"/>
            <w:shd w:val="clear" w:color="auto" w:fill="C6D9F1"/>
          </w:tcPr>
          <w:p w14:paraId="1AC80B50"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5</w:t>
            </w:r>
          </w:p>
        </w:tc>
        <w:tc>
          <w:tcPr>
            <w:tcW w:w="1820" w:type="dxa"/>
            <w:shd w:val="clear" w:color="auto" w:fill="C6D9F1"/>
          </w:tcPr>
          <w:p w14:paraId="0766C652" w14:textId="77777777" w:rsidR="000471D9" w:rsidRPr="009D12C8" w:rsidRDefault="000471D9" w:rsidP="00067BFE">
            <w:pPr>
              <w:spacing w:after="0"/>
              <w:rPr>
                <w:rFonts w:ascii="Calibri" w:hAnsi="Calibri"/>
                <w:color w:val="auto"/>
                <w:kern w:val="0"/>
                <w:sz w:val="22"/>
                <w:szCs w:val="22"/>
              </w:rPr>
            </w:pPr>
            <w:proofErr w:type="spellStart"/>
            <w:r w:rsidRPr="009D12C8">
              <w:rPr>
                <w:rFonts w:ascii="Calibri" w:hAnsi="Calibri"/>
                <w:color w:val="auto"/>
                <w:kern w:val="0"/>
                <w:sz w:val="22"/>
                <w:szCs w:val="22"/>
              </w:rPr>
              <w:t>Fiskdale</w:t>
            </w:r>
            <w:proofErr w:type="spellEnd"/>
          </w:p>
        </w:tc>
        <w:tc>
          <w:tcPr>
            <w:tcW w:w="960" w:type="dxa"/>
            <w:shd w:val="clear" w:color="auto" w:fill="C6D9F1"/>
          </w:tcPr>
          <w:p w14:paraId="0CD2EB7E" w14:textId="77777777" w:rsidR="000471D9" w:rsidRDefault="000471D9" w:rsidP="00067BFE">
            <w:pPr>
              <w:spacing w:after="0"/>
              <w:rPr>
                <w:rFonts w:ascii="Calibri" w:hAnsi="Calibri"/>
                <w:color w:val="auto"/>
                <w:kern w:val="0"/>
                <w:sz w:val="22"/>
                <w:szCs w:val="22"/>
              </w:rPr>
            </w:pPr>
            <w:r>
              <w:rPr>
                <w:rFonts w:ascii="Calibri" w:hAnsi="Calibri"/>
                <w:color w:val="auto"/>
                <w:kern w:val="0"/>
                <w:sz w:val="22"/>
                <w:szCs w:val="22"/>
              </w:rPr>
              <w:t>2</w:t>
            </w:r>
          </w:p>
        </w:tc>
        <w:tc>
          <w:tcPr>
            <w:tcW w:w="1800" w:type="dxa"/>
            <w:shd w:val="clear" w:color="auto" w:fill="C6D9F1"/>
          </w:tcPr>
          <w:p w14:paraId="12A100FD"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Lynnfield</w:t>
            </w:r>
          </w:p>
        </w:tc>
        <w:tc>
          <w:tcPr>
            <w:tcW w:w="960" w:type="dxa"/>
            <w:shd w:val="clear" w:color="auto" w:fill="C6D9F1"/>
          </w:tcPr>
          <w:p w14:paraId="45AFB6F0"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2</w:t>
            </w:r>
          </w:p>
        </w:tc>
        <w:tc>
          <w:tcPr>
            <w:tcW w:w="1985" w:type="dxa"/>
            <w:shd w:val="clear" w:color="auto" w:fill="C6D9F1"/>
          </w:tcPr>
          <w:p w14:paraId="0109E48A"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Plymouth</w:t>
            </w:r>
          </w:p>
        </w:tc>
        <w:tc>
          <w:tcPr>
            <w:tcW w:w="960" w:type="dxa"/>
            <w:shd w:val="clear" w:color="auto" w:fill="C6D9F1"/>
          </w:tcPr>
          <w:p w14:paraId="73914351"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1</w:t>
            </w:r>
          </w:p>
        </w:tc>
        <w:tc>
          <w:tcPr>
            <w:tcW w:w="1900" w:type="dxa"/>
            <w:shd w:val="clear" w:color="auto" w:fill="C6D9F1"/>
          </w:tcPr>
          <w:p w14:paraId="26D07BAE"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Uxbridge</w:t>
            </w:r>
          </w:p>
        </w:tc>
        <w:tc>
          <w:tcPr>
            <w:tcW w:w="960" w:type="dxa"/>
            <w:shd w:val="clear" w:color="auto" w:fill="C6D9F1"/>
          </w:tcPr>
          <w:p w14:paraId="27258DF7" w14:textId="77777777" w:rsidR="000471D9" w:rsidRPr="00456615" w:rsidRDefault="000471D9" w:rsidP="00067BFE">
            <w:pPr>
              <w:spacing w:after="0"/>
              <w:rPr>
                <w:rFonts w:ascii="Calibri" w:hAnsi="Calibri"/>
                <w:color w:val="auto"/>
                <w:kern w:val="0"/>
                <w:sz w:val="22"/>
                <w:szCs w:val="22"/>
              </w:rPr>
            </w:pPr>
            <w:r w:rsidRPr="00456615">
              <w:rPr>
                <w:rFonts w:ascii="Calibri" w:hAnsi="Calibri"/>
                <w:color w:val="auto"/>
                <w:kern w:val="0"/>
                <w:sz w:val="22"/>
                <w:szCs w:val="22"/>
              </w:rPr>
              <w:t>3</w:t>
            </w:r>
          </w:p>
        </w:tc>
      </w:tr>
      <w:tr w:rsidR="000471D9" w:rsidRPr="006F3999" w14:paraId="2FE20BAA" w14:textId="77777777" w:rsidTr="00E873B9">
        <w:trPr>
          <w:trHeight w:val="360"/>
        </w:trPr>
        <w:tc>
          <w:tcPr>
            <w:tcW w:w="1600" w:type="dxa"/>
            <w:shd w:val="clear" w:color="auto" w:fill="C6D9F1"/>
          </w:tcPr>
          <w:p w14:paraId="098EE8A4"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Auburn</w:t>
            </w:r>
          </w:p>
        </w:tc>
        <w:tc>
          <w:tcPr>
            <w:tcW w:w="520" w:type="dxa"/>
            <w:shd w:val="clear" w:color="auto" w:fill="C6D9F1"/>
          </w:tcPr>
          <w:p w14:paraId="4A7F89BC"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19D3C6F1"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Fitchburg </w:t>
            </w:r>
          </w:p>
        </w:tc>
        <w:tc>
          <w:tcPr>
            <w:tcW w:w="960" w:type="dxa"/>
            <w:shd w:val="clear" w:color="auto" w:fill="C6D9F1"/>
          </w:tcPr>
          <w:p w14:paraId="6C83D6A0"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3</w:t>
            </w:r>
          </w:p>
        </w:tc>
        <w:tc>
          <w:tcPr>
            <w:tcW w:w="1800" w:type="dxa"/>
            <w:shd w:val="clear" w:color="auto" w:fill="C6D9F1"/>
          </w:tcPr>
          <w:p w14:paraId="18CDB87B"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Malden</w:t>
            </w:r>
          </w:p>
        </w:tc>
        <w:tc>
          <w:tcPr>
            <w:tcW w:w="960" w:type="dxa"/>
            <w:shd w:val="clear" w:color="auto" w:fill="C6D9F1"/>
          </w:tcPr>
          <w:p w14:paraId="272B0001"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5</w:t>
            </w:r>
          </w:p>
        </w:tc>
        <w:tc>
          <w:tcPr>
            <w:tcW w:w="1985" w:type="dxa"/>
            <w:shd w:val="clear" w:color="auto" w:fill="C6D9F1"/>
          </w:tcPr>
          <w:p w14:paraId="37ABFE7B"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Quincy </w:t>
            </w:r>
          </w:p>
        </w:tc>
        <w:tc>
          <w:tcPr>
            <w:tcW w:w="960" w:type="dxa"/>
            <w:shd w:val="clear" w:color="auto" w:fill="C6D9F1"/>
          </w:tcPr>
          <w:p w14:paraId="5C4E7F89"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2</w:t>
            </w:r>
          </w:p>
        </w:tc>
        <w:tc>
          <w:tcPr>
            <w:tcW w:w="1900" w:type="dxa"/>
            <w:shd w:val="clear" w:color="auto" w:fill="C6D9F1"/>
          </w:tcPr>
          <w:p w14:paraId="4A7F9637"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Ware                 </w:t>
            </w:r>
          </w:p>
        </w:tc>
        <w:tc>
          <w:tcPr>
            <w:tcW w:w="960" w:type="dxa"/>
            <w:shd w:val="clear" w:color="auto" w:fill="C6D9F1"/>
          </w:tcPr>
          <w:p w14:paraId="1BB2A7F4" w14:textId="77777777" w:rsidR="000471D9" w:rsidRPr="00456615" w:rsidRDefault="000471D9" w:rsidP="00067BFE">
            <w:pPr>
              <w:spacing w:after="0"/>
              <w:rPr>
                <w:rFonts w:ascii="Calibri" w:hAnsi="Calibri"/>
                <w:color w:val="auto"/>
                <w:kern w:val="0"/>
                <w:sz w:val="22"/>
                <w:szCs w:val="22"/>
              </w:rPr>
            </w:pPr>
            <w:r w:rsidRPr="00456615">
              <w:rPr>
                <w:rFonts w:ascii="Calibri" w:hAnsi="Calibri"/>
                <w:color w:val="auto"/>
                <w:kern w:val="0"/>
                <w:sz w:val="22"/>
                <w:szCs w:val="22"/>
              </w:rPr>
              <w:t>1</w:t>
            </w:r>
          </w:p>
        </w:tc>
      </w:tr>
      <w:tr w:rsidR="000471D9" w:rsidRPr="006F3999" w14:paraId="721130D0" w14:textId="77777777" w:rsidTr="00E873B9">
        <w:trPr>
          <w:trHeight w:val="360"/>
        </w:trPr>
        <w:tc>
          <w:tcPr>
            <w:tcW w:w="1600" w:type="dxa"/>
            <w:shd w:val="clear" w:color="auto" w:fill="C6D9F1"/>
          </w:tcPr>
          <w:p w14:paraId="0DE6524D"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Barre</w:t>
            </w:r>
          </w:p>
        </w:tc>
        <w:tc>
          <w:tcPr>
            <w:tcW w:w="520" w:type="dxa"/>
            <w:shd w:val="clear" w:color="auto" w:fill="C6D9F1"/>
          </w:tcPr>
          <w:p w14:paraId="57F009C5"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2EB3B471"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Framingham </w:t>
            </w:r>
          </w:p>
        </w:tc>
        <w:tc>
          <w:tcPr>
            <w:tcW w:w="960" w:type="dxa"/>
            <w:shd w:val="clear" w:color="auto" w:fill="C6D9F1"/>
          </w:tcPr>
          <w:p w14:paraId="3F1E1FC7"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8</w:t>
            </w:r>
          </w:p>
        </w:tc>
        <w:tc>
          <w:tcPr>
            <w:tcW w:w="1800" w:type="dxa"/>
            <w:shd w:val="clear" w:color="auto" w:fill="C6D9F1"/>
          </w:tcPr>
          <w:p w14:paraId="01B5EF23"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Marlborough</w:t>
            </w:r>
          </w:p>
        </w:tc>
        <w:tc>
          <w:tcPr>
            <w:tcW w:w="960" w:type="dxa"/>
            <w:shd w:val="clear" w:color="auto" w:fill="C6D9F1"/>
          </w:tcPr>
          <w:p w14:paraId="3BA3BD06"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1</w:t>
            </w:r>
          </w:p>
        </w:tc>
        <w:tc>
          <w:tcPr>
            <w:tcW w:w="1985" w:type="dxa"/>
            <w:shd w:val="clear" w:color="auto" w:fill="C6D9F1"/>
          </w:tcPr>
          <w:p w14:paraId="13976893"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Randolph</w:t>
            </w:r>
          </w:p>
        </w:tc>
        <w:tc>
          <w:tcPr>
            <w:tcW w:w="960" w:type="dxa"/>
            <w:shd w:val="clear" w:color="auto" w:fill="C6D9F1"/>
          </w:tcPr>
          <w:p w14:paraId="32938E45"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1</w:t>
            </w:r>
          </w:p>
        </w:tc>
        <w:tc>
          <w:tcPr>
            <w:tcW w:w="1900" w:type="dxa"/>
            <w:shd w:val="clear" w:color="auto" w:fill="C6D9F1"/>
          </w:tcPr>
          <w:p w14:paraId="61C5AFC0"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Wareham</w:t>
            </w:r>
          </w:p>
        </w:tc>
        <w:tc>
          <w:tcPr>
            <w:tcW w:w="960" w:type="dxa"/>
            <w:shd w:val="clear" w:color="auto" w:fill="C6D9F1"/>
          </w:tcPr>
          <w:p w14:paraId="77F44BE9" w14:textId="77777777" w:rsidR="000471D9" w:rsidRPr="00456615" w:rsidRDefault="000471D9" w:rsidP="00067BFE">
            <w:pPr>
              <w:spacing w:after="0"/>
              <w:rPr>
                <w:rFonts w:ascii="Calibri" w:hAnsi="Calibri"/>
                <w:color w:val="auto"/>
                <w:kern w:val="0"/>
                <w:sz w:val="22"/>
                <w:szCs w:val="22"/>
              </w:rPr>
            </w:pPr>
            <w:r w:rsidRPr="00456615">
              <w:rPr>
                <w:rFonts w:ascii="Calibri" w:hAnsi="Calibri"/>
                <w:color w:val="auto"/>
                <w:kern w:val="0"/>
                <w:sz w:val="22"/>
                <w:szCs w:val="22"/>
              </w:rPr>
              <w:t>2</w:t>
            </w:r>
          </w:p>
        </w:tc>
      </w:tr>
      <w:tr w:rsidR="000471D9" w:rsidRPr="006F3999" w14:paraId="254FD911" w14:textId="77777777" w:rsidTr="00E873B9">
        <w:trPr>
          <w:trHeight w:val="360"/>
        </w:trPr>
        <w:tc>
          <w:tcPr>
            <w:tcW w:w="1600" w:type="dxa"/>
            <w:shd w:val="clear" w:color="auto" w:fill="C6D9F1"/>
          </w:tcPr>
          <w:p w14:paraId="188A8F7B"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Beverly</w:t>
            </w:r>
          </w:p>
        </w:tc>
        <w:tc>
          <w:tcPr>
            <w:tcW w:w="520" w:type="dxa"/>
            <w:shd w:val="clear" w:color="auto" w:fill="C6D9F1"/>
          </w:tcPr>
          <w:p w14:paraId="16AF152A"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55CB9791"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Franklin</w:t>
            </w:r>
          </w:p>
        </w:tc>
        <w:tc>
          <w:tcPr>
            <w:tcW w:w="960" w:type="dxa"/>
            <w:shd w:val="clear" w:color="auto" w:fill="C6D9F1"/>
          </w:tcPr>
          <w:p w14:paraId="7E826F10"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1</w:t>
            </w:r>
          </w:p>
        </w:tc>
        <w:tc>
          <w:tcPr>
            <w:tcW w:w="1800" w:type="dxa"/>
            <w:shd w:val="clear" w:color="auto" w:fill="C6D9F1"/>
          </w:tcPr>
          <w:p w14:paraId="6CEBAD66"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Marshfield</w:t>
            </w:r>
          </w:p>
        </w:tc>
        <w:tc>
          <w:tcPr>
            <w:tcW w:w="960" w:type="dxa"/>
            <w:shd w:val="clear" w:color="auto" w:fill="C6D9F1"/>
          </w:tcPr>
          <w:p w14:paraId="2868142C"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1</w:t>
            </w:r>
          </w:p>
        </w:tc>
        <w:tc>
          <w:tcPr>
            <w:tcW w:w="1985" w:type="dxa"/>
            <w:shd w:val="clear" w:color="auto" w:fill="C6D9F1"/>
          </w:tcPr>
          <w:p w14:paraId="3BDAA80A"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Revere </w:t>
            </w:r>
          </w:p>
        </w:tc>
        <w:tc>
          <w:tcPr>
            <w:tcW w:w="960" w:type="dxa"/>
            <w:shd w:val="clear" w:color="auto" w:fill="C6D9F1"/>
          </w:tcPr>
          <w:p w14:paraId="4E6D491F"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6</w:t>
            </w:r>
          </w:p>
        </w:tc>
        <w:tc>
          <w:tcPr>
            <w:tcW w:w="1900" w:type="dxa"/>
            <w:shd w:val="clear" w:color="auto" w:fill="C6D9F1"/>
          </w:tcPr>
          <w:p w14:paraId="519AFAA9"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Webster</w:t>
            </w:r>
          </w:p>
        </w:tc>
        <w:tc>
          <w:tcPr>
            <w:tcW w:w="960" w:type="dxa"/>
            <w:shd w:val="clear" w:color="auto" w:fill="C6D9F1"/>
          </w:tcPr>
          <w:p w14:paraId="418EFB6A" w14:textId="77777777" w:rsidR="000471D9" w:rsidRPr="00456615" w:rsidRDefault="000471D9" w:rsidP="00067BFE">
            <w:pPr>
              <w:spacing w:after="0"/>
              <w:rPr>
                <w:rFonts w:ascii="Calibri" w:hAnsi="Calibri"/>
                <w:color w:val="auto"/>
                <w:kern w:val="0"/>
                <w:sz w:val="22"/>
                <w:szCs w:val="22"/>
              </w:rPr>
            </w:pPr>
            <w:r w:rsidRPr="00456615">
              <w:rPr>
                <w:rFonts w:ascii="Calibri" w:hAnsi="Calibri"/>
                <w:color w:val="auto"/>
                <w:kern w:val="0"/>
                <w:sz w:val="22"/>
                <w:szCs w:val="22"/>
              </w:rPr>
              <w:t>2</w:t>
            </w:r>
          </w:p>
        </w:tc>
      </w:tr>
      <w:tr w:rsidR="000471D9" w:rsidRPr="006F3999" w14:paraId="2F32665D" w14:textId="77777777" w:rsidTr="00E873B9">
        <w:trPr>
          <w:trHeight w:val="360"/>
        </w:trPr>
        <w:tc>
          <w:tcPr>
            <w:tcW w:w="1600" w:type="dxa"/>
            <w:shd w:val="clear" w:color="auto" w:fill="C6D9F1"/>
          </w:tcPr>
          <w:p w14:paraId="03472690"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Boston</w:t>
            </w:r>
          </w:p>
        </w:tc>
        <w:tc>
          <w:tcPr>
            <w:tcW w:w="520" w:type="dxa"/>
            <w:shd w:val="clear" w:color="auto" w:fill="C6D9F1"/>
          </w:tcPr>
          <w:p w14:paraId="5B9F1D6E"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8</w:t>
            </w:r>
          </w:p>
        </w:tc>
        <w:tc>
          <w:tcPr>
            <w:tcW w:w="1820" w:type="dxa"/>
            <w:shd w:val="clear" w:color="auto" w:fill="C6D9F1"/>
          </w:tcPr>
          <w:p w14:paraId="0238EADF"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Gloucester </w:t>
            </w:r>
          </w:p>
        </w:tc>
        <w:tc>
          <w:tcPr>
            <w:tcW w:w="960" w:type="dxa"/>
            <w:shd w:val="clear" w:color="auto" w:fill="C6D9F1"/>
          </w:tcPr>
          <w:p w14:paraId="5C971253"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00" w:type="dxa"/>
            <w:shd w:val="clear" w:color="auto" w:fill="C6D9F1"/>
          </w:tcPr>
          <w:p w14:paraId="2AA6E587"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Mattapoisett</w:t>
            </w:r>
          </w:p>
        </w:tc>
        <w:tc>
          <w:tcPr>
            <w:tcW w:w="960" w:type="dxa"/>
            <w:shd w:val="clear" w:color="auto" w:fill="C6D9F1"/>
          </w:tcPr>
          <w:p w14:paraId="5FC041AF"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1</w:t>
            </w:r>
          </w:p>
        </w:tc>
        <w:tc>
          <w:tcPr>
            <w:tcW w:w="1985" w:type="dxa"/>
            <w:shd w:val="clear" w:color="auto" w:fill="C6D9F1"/>
          </w:tcPr>
          <w:p w14:paraId="6DA4C803"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Roslindale        </w:t>
            </w:r>
          </w:p>
        </w:tc>
        <w:tc>
          <w:tcPr>
            <w:tcW w:w="960" w:type="dxa"/>
            <w:shd w:val="clear" w:color="auto" w:fill="C6D9F1"/>
          </w:tcPr>
          <w:p w14:paraId="659A1B71"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2</w:t>
            </w:r>
          </w:p>
        </w:tc>
        <w:tc>
          <w:tcPr>
            <w:tcW w:w="1900" w:type="dxa"/>
            <w:shd w:val="clear" w:color="auto" w:fill="C6D9F1"/>
          </w:tcPr>
          <w:p w14:paraId="641B9DBB"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West Roxbury</w:t>
            </w:r>
          </w:p>
        </w:tc>
        <w:tc>
          <w:tcPr>
            <w:tcW w:w="960" w:type="dxa"/>
            <w:shd w:val="clear" w:color="auto" w:fill="C6D9F1"/>
          </w:tcPr>
          <w:p w14:paraId="127F0D6A" w14:textId="77777777" w:rsidR="000471D9" w:rsidRPr="00456615" w:rsidRDefault="000471D9" w:rsidP="00067BFE">
            <w:pPr>
              <w:spacing w:after="0"/>
              <w:rPr>
                <w:rFonts w:ascii="Calibri" w:hAnsi="Calibri"/>
                <w:color w:val="auto"/>
                <w:kern w:val="0"/>
                <w:sz w:val="22"/>
                <w:szCs w:val="22"/>
              </w:rPr>
            </w:pPr>
            <w:r w:rsidRPr="00456615">
              <w:rPr>
                <w:rFonts w:ascii="Calibri" w:hAnsi="Calibri"/>
                <w:color w:val="auto"/>
                <w:kern w:val="0"/>
                <w:sz w:val="22"/>
                <w:szCs w:val="22"/>
              </w:rPr>
              <w:t>2</w:t>
            </w:r>
          </w:p>
        </w:tc>
      </w:tr>
      <w:tr w:rsidR="000471D9" w:rsidRPr="006F3999" w14:paraId="64F55BA9" w14:textId="77777777" w:rsidTr="00E873B9">
        <w:trPr>
          <w:trHeight w:val="360"/>
        </w:trPr>
        <w:tc>
          <w:tcPr>
            <w:tcW w:w="1600" w:type="dxa"/>
            <w:shd w:val="clear" w:color="auto" w:fill="C6D9F1"/>
          </w:tcPr>
          <w:p w14:paraId="3B8DC2DF"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Braintree</w:t>
            </w:r>
          </w:p>
        </w:tc>
        <w:tc>
          <w:tcPr>
            <w:tcW w:w="520" w:type="dxa"/>
            <w:shd w:val="clear" w:color="auto" w:fill="C6D9F1"/>
          </w:tcPr>
          <w:p w14:paraId="4879AA9F"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7E9365C8"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Granby </w:t>
            </w:r>
          </w:p>
        </w:tc>
        <w:tc>
          <w:tcPr>
            <w:tcW w:w="960" w:type="dxa"/>
            <w:shd w:val="clear" w:color="auto" w:fill="C6D9F1"/>
          </w:tcPr>
          <w:p w14:paraId="77B4A98E"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2</w:t>
            </w:r>
          </w:p>
        </w:tc>
        <w:tc>
          <w:tcPr>
            <w:tcW w:w="1800" w:type="dxa"/>
            <w:shd w:val="clear" w:color="auto" w:fill="C6D9F1"/>
          </w:tcPr>
          <w:p w14:paraId="68D9AF2F"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Medford </w:t>
            </w:r>
          </w:p>
        </w:tc>
        <w:tc>
          <w:tcPr>
            <w:tcW w:w="960" w:type="dxa"/>
            <w:shd w:val="clear" w:color="auto" w:fill="C6D9F1"/>
          </w:tcPr>
          <w:p w14:paraId="02228EFF" w14:textId="77777777" w:rsidR="000471D9" w:rsidRPr="00B14B17" w:rsidRDefault="000471D9" w:rsidP="00067BFE">
            <w:pPr>
              <w:spacing w:after="0"/>
              <w:rPr>
                <w:rFonts w:ascii="Calibri" w:hAnsi="Calibri"/>
                <w:color w:val="auto"/>
                <w:kern w:val="0"/>
                <w:sz w:val="22"/>
                <w:szCs w:val="22"/>
                <w:highlight w:val="yellow"/>
              </w:rPr>
            </w:pPr>
            <w:r w:rsidRPr="00A0145A">
              <w:rPr>
                <w:rFonts w:ascii="Calibri" w:hAnsi="Calibri"/>
                <w:color w:val="auto"/>
                <w:kern w:val="0"/>
                <w:sz w:val="22"/>
                <w:szCs w:val="22"/>
              </w:rPr>
              <w:t>3</w:t>
            </w:r>
          </w:p>
        </w:tc>
        <w:tc>
          <w:tcPr>
            <w:tcW w:w="1985" w:type="dxa"/>
            <w:shd w:val="clear" w:color="auto" w:fill="C6D9F1"/>
          </w:tcPr>
          <w:p w14:paraId="02D475DA"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Roxbury</w:t>
            </w:r>
          </w:p>
        </w:tc>
        <w:tc>
          <w:tcPr>
            <w:tcW w:w="960" w:type="dxa"/>
            <w:shd w:val="clear" w:color="auto" w:fill="C6D9F1"/>
          </w:tcPr>
          <w:p w14:paraId="2BB9DBEE"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3</w:t>
            </w:r>
          </w:p>
        </w:tc>
        <w:tc>
          <w:tcPr>
            <w:tcW w:w="1900" w:type="dxa"/>
            <w:shd w:val="clear" w:color="auto" w:fill="C6D9F1"/>
          </w:tcPr>
          <w:p w14:paraId="1436F8A0"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Westborough</w:t>
            </w:r>
          </w:p>
        </w:tc>
        <w:tc>
          <w:tcPr>
            <w:tcW w:w="960" w:type="dxa"/>
            <w:shd w:val="clear" w:color="auto" w:fill="C6D9F1"/>
          </w:tcPr>
          <w:p w14:paraId="1BECC2AE" w14:textId="77777777" w:rsidR="000471D9" w:rsidRPr="001C7C62" w:rsidRDefault="000471D9" w:rsidP="00067BFE">
            <w:pPr>
              <w:spacing w:after="0"/>
              <w:rPr>
                <w:rFonts w:ascii="Calibri" w:hAnsi="Calibri"/>
                <w:color w:val="auto"/>
                <w:kern w:val="0"/>
                <w:sz w:val="22"/>
                <w:szCs w:val="22"/>
              </w:rPr>
            </w:pPr>
            <w:r w:rsidRPr="001C7C62">
              <w:rPr>
                <w:rFonts w:ascii="Calibri" w:hAnsi="Calibri"/>
                <w:color w:val="auto"/>
                <w:kern w:val="0"/>
                <w:sz w:val="22"/>
                <w:szCs w:val="22"/>
              </w:rPr>
              <w:t>1</w:t>
            </w:r>
          </w:p>
        </w:tc>
      </w:tr>
      <w:tr w:rsidR="000471D9" w:rsidRPr="006F3999" w14:paraId="39701CD2" w14:textId="77777777" w:rsidTr="00E873B9">
        <w:trPr>
          <w:trHeight w:val="360"/>
        </w:trPr>
        <w:tc>
          <w:tcPr>
            <w:tcW w:w="1600" w:type="dxa"/>
            <w:shd w:val="clear" w:color="auto" w:fill="C6D9F1"/>
          </w:tcPr>
          <w:p w14:paraId="33CA430E"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Brighton</w:t>
            </w:r>
          </w:p>
        </w:tc>
        <w:tc>
          <w:tcPr>
            <w:tcW w:w="520" w:type="dxa"/>
            <w:shd w:val="clear" w:color="auto" w:fill="C6D9F1"/>
          </w:tcPr>
          <w:p w14:paraId="717B2FB3"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1DE1C809"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Greenfield</w:t>
            </w:r>
          </w:p>
        </w:tc>
        <w:tc>
          <w:tcPr>
            <w:tcW w:w="960" w:type="dxa"/>
            <w:shd w:val="clear" w:color="auto" w:fill="C6D9F1"/>
          </w:tcPr>
          <w:p w14:paraId="79C3CB38"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1</w:t>
            </w:r>
          </w:p>
        </w:tc>
        <w:tc>
          <w:tcPr>
            <w:tcW w:w="1800" w:type="dxa"/>
            <w:shd w:val="clear" w:color="auto" w:fill="C6D9F1"/>
          </w:tcPr>
          <w:p w14:paraId="67582E42"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Medway </w:t>
            </w:r>
          </w:p>
        </w:tc>
        <w:tc>
          <w:tcPr>
            <w:tcW w:w="960" w:type="dxa"/>
            <w:shd w:val="clear" w:color="auto" w:fill="C6D9F1"/>
          </w:tcPr>
          <w:p w14:paraId="3CF39130"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2</w:t>
            </w:r>
          </w:p>
        </w:tc>
        <w:tc>
          <w:tcPr>
            <w:tcW w:w="1985" w:type="dxa"/>
            <w:shd w:val="clear" w:color="auto" w:fill="C6D9F1"/>
          </w:tcPr>
          <w:p w14:paraId="6715B7E6"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Salem</w:t>
            </w:r>
          </w:p>
        </w:tc>
        <w:tc>
          <w:tcPr>
            <w:tcW w:w="960" w:type="dxa"/>
            <w:shd w:val="clear" w:color="auto" w:fill="C6D9F1"/>
          </w:tcPr>
          <w:p w14:paraId="473CEE1C"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1</w:t>
            </w:r>
          </w:p>
        </w:tc>
        <w:tc>
          <w:tcPr>
            <w:tcW w:w="1900" w:type="dxa"/>
            <w:shd w:val="clear" w:color="auto" w:fill="C6D9F1"/>
          </w:tcPr>
          <w:p w14:paraId="0787962C"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Westfield</w:t>
            </w:r>
          </w:p>
        </w:tc>
        <w:tc>
          <w:tcPr>
            <w:tcW w:w="960" w:type="dxa"/>
            <w:shd w:val="clear" w:color="auto" w:fill="C6D9F1"/>
          </w:tcPr>
          <w:p w14:paraId="7798BBF8" w14:textId="77777777" w:rsidR="000471D9" w:rsidRPr="001C7C62" w:rsidRDefault="000471D9" w:rsidP="00067BFE">
            <w:pPr>
              <w:spacing w:after="0"/>
              <w:rPr>
                <w:rFonts w:ascii="Calibri" w:hAnsi="Calibri"/>
                <w:color w:val="auto"/>
                <w:kern w:val="0"/>
                <w:sz w:val="22"/>
                <w:szCs w:val="22"/>
              </w:rPr>
            </w:pPr>
            <w:r w:rsidRPr="001C7C62">
              <w:rPr>
                <w:rFonts w:ascii="Calibri" w:hAnsi="Calibri"/>
                <w:color w:val="auto"/>
                <w:kern w:val="0"/>
                <w:sz w:val="22"/>
                <w:szCs w:val="22"/>
              </w:rPr>
              <w:t>5</w:t>
            </w:r>
          </w:p>
        </w:tc>
      </w:tr>
      <w:tr w:rsidR="000471D9" w:rsidRPr="006F3999" w14:paraId="56E6BF42" w14:textId="77777777" w:rsidTr="00E873B9">
        <w:trPr>
          <w:trHeight w:val="360"/>
        </w:trPr>
        <w:tc>
          <w:tcPr>
            <w:tcW w:w="1600" w:type="dxa"/>
            <w:shd w:val="clear" w:color="auto" w:fill="C6D9F1"/>
          </w:tcPr>
          <w:p w14:paraId="1D0E645B"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Brockton </w:t>
            </w:r>
          </w:p>
        </w:tc>
        <w:tc>
          <w:tcPr>
            <w:tcW w:w="520" w:type="dxa"/>
            <w:shd w:val="clear" w:color="auto" w:fill="C6D9F1"/>
          </w:tcPr>
          <w:p w14:paraId="4C2CB626"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4</w:t>
            </w:r>
          </w:p>
        </w:tc>
        <w:tc>
          <w:tcPr>
            <w:tcW w:w="1820" w:type="dxa"/>
            <w:shd w:val="clear" w:color="auto" w:fill="C6D9F1"/>
          </w:tcPr>
          <w:p w14:paraId="6A54A765"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Haverhill</w:t>
            </w:r>
          </w:p>
        </w:tc>
        <w:tc>
          <w:tcPr>
            <w:tcW w:w="960" w:type="dxa"/>
            <w:shd w:val="clear" w:color="auto" w:fill="C6D9F1"/>
          </w:tcPr>
          <w:p w14:paraId="4CA6B47E"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2</w:t>
            </w:r>
          </w:p>
        </w:tc>
        <w:tc>
          <w:tcPr>
            <w:tcW w:w="1800" w:type="dxa"/>
            <w:shd w:val="clear" w:color="auto" w:fill="C6D9F1"/>
          </w:tcPr>
          <w:p w14:paraId="326727B5"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Melrose</w:t>
            </w:r>
          </w:p>
        </w:tc>
        <w:tc>
          <w:tcPr>
            <w:tcW w:w="960" w:type="dxa"/>
            <w:shd w:val="clear" w:color="auto" w:fill="C6D9F1"/>
          </w:tcPr>
          <w:p w14:paraId="3A6B0DBE"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3</w:t>
            </w:r>
          </w:p>
        </w:tc>
        <w:tc>
          <w:tcPr>
            <w:tcW w:w="1985" w:type="dxa"/>
            <w:shd w:val="clear" w:color="auto" w:fill="C6D9F1"/>
          </w:tcPr>
          <w:p w14:paraId="37FAF456"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Salisbury      </w:t>
            </w:r>
          </w:p>
        </w:tc>
        <w:tc>
          <w:tcPr>
            <w:tcW w:w="960" w:type="dxa"/>
            <w:shd w:val="clear" w:color="auto" w:fill="C6D9F1"/>
          </w:tcPr>
          <w:p w14:paraId="317C5791"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1</w:t>
            </w:r>
          </w:p>
        </w:tc>
        <w:tc>
          <w:tcPr>
            <w:tcW w:w="1900" w:type="dxa"/>
            <w:shd w:val="clear" w:color="auto" w:fill="C6D9F1"/>
          </w:tcPr>
          <w:p w14:paraId="0A3824BB"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Westport</w:t>
            </w:r>
          </w:p>
        </w:tc>
        <w:tc>
          <w:tcPr>
            <w:tcW w:w="960" w:type="dxa"/>
            <w:shd w:val="clear" w:color="auto" w:fill="C6D9F1"/>
          </w:tcPr>
          <w:p w14:paraId="26E5BF40" w14:textId="77777777" w:rsidR="000471D9" w:rsidRPr="001C7C62" w:rsidRDefault="000471D9" w:rsidP="00067BFE">
            <w:pPr>
              <w:spacing w:after="0"/>
              <w:rPr>
                <w:rFonts w:ascii="Calibri" w:hAnsi="Calibri"/>
                <w:color w:val="auto"/>
                <w:kern w:val="0"/>
                <w:sz w:val="22"/>
                <w:szCs w:val="22"/>
              </w:rPr>
            </w:pPr>
            <w:r w:rsidRPr="001C7C62">
              <w:rPr>
                <w:rFonts w:ascii="Calibri" w:hAnsi="Calibri"/>
                <w:color w:val="auto"/>
                <w:kern w:val="0"/>
                <w:sz w:val="22"/>
                <w:szCs w:val="22"/>
              </w:rPr>
              <w:t>1</w:t>
            </w:r>
          </w:p>
        </w:tc>
      </w:tr>
      <w:tr w:rsidR="000471D9" w:rsidRPr="006F3999" w14:paraId="3F600671" w14:textId="77777777" w:rsidTr="00E873B9">
        <w:trPr>
          <w:trHeight w:val="360"/>
        </w:trPr>
        <w:tc>
          <w:tcPr>
            <w:tcW w:w="1600" w:type="dxa"/>
            <w:shd w:val="clear" w:color="auto" w:fill="C6D9F1"/>
          </w:tcPr>
          <w:p w14:paraId="6D442BFA"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Burlington</w:t>
            </w:r>
          </w:p>
        </w:tc>
        <w:tc>
          <w:tcPr>
            <w:tcW w:w="520" w:type="dxa"/>
            <w:shd w:val="clear" w:color="auto" w:fill="C6D9F1"/>
          </w:tcPr>
          <w:p w14:paraId="6B581053"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2</w:t>
            </w:r>
          </w:p>
        </w:tc>
        <w:tc>
          <w:tcPr>
            <w:tcW w:w="1820" w:type="dxa"/>
            <w:shd w:val="clear" w:color="auto" w:fill="C6D9F1"/>
          </w:tcPr>
          <w:p w14:paraId="2C773FC2"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Holliston </w:t>
            </w:r>
          </w:p>
        </w:tc>
        <w:tc>
          <w:tcPr>
            <w:tcW w:w="960" w:type="dxa"/>
            <w:shd w:val="clear" w:color="auto" w:fill="C6D9F1"/>
          </w:tcPr>
          <w:p w14:paraId="75D5B5D6"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1</w:t>
            </w:r>
          </w:p>
        </w:tc>
        <w:tc>
          <w:tcPr>
            <w:tcW w:w="1800" w:type="dxa"/>
            <w:shd w:val="clear" w:color="auto" w:fill="C6D9F1"/>
          </w:tcPr>
          <w:p w14:paraId="22ADD412"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Methuen</w:t>
            </w:r>
          </w:p>
        </w:tc>
        <w:tc>
          <w:tcPr>
            <w:tcW w:w="960" w:type="dxa"/>
            <w:shd w:val="clear" w:color="auto" w:fill="C6D9F1"/>
          </w:tcPr>
          <w:p w14:paraId="01AD7DCD"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5</w:t>
            </w:r>
          </w:p>
        </w:tc>
        <w:tc>
          <w:tcPr>
            <w:tcW w:w="1985" w:type="dxa"/>
            <w:shd w:val="clear" w:color="auto" w:fill="C6D9F1"/>
          </w:tcPr>
          <w:p w14:paraId="77BFCAFB"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Sharon       </w:t>
            </w:r>
          </w:p>
        </w:tc>
        <w:tc>
          <w:tcPr>
            <w:tcW w:w="960" w:type="dxa"/>
            <w:shd w:val="clear" w:color="auto" w:fill="C6D9F1"/>
          </w:tcPr>
          <w:p w14:paraId="13DAF128"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1</w:t>
            </w:r>
          </w:p>
        </w:tc>
        <w:tc>
          <w:tcPr>
            <w:tcW w:w="1900" w:type="dxa"/>
            <w:shd w:val="clear" w:color="auto" w:fill="C6D9F1"/>
          </w:tcPr>
          <w:p w14:paraId="51623A36"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Woburn</w:t>
            </w:r>
          </w:p>
        </w:tc>
        <w:tc>
          <w:tcPr>
            <w:tcW w:w="960" w:type="dxa"/>
            <w:shd w:val="clear" w:color="auto" w:fill="C6D9F1"/>
          </w:tcPr>
          <w:p w14:paraId="406009AD" w14:textId="77777777" w:rsidR="000471D9" w:rsidRPr="001C7C62" w:rsidRDefault="000471D9" w:rsidP="00067BFE">
            <w:pPr>
              <w:spacing w:after="0"/>
              <w:rPr>
                <w:rFonts w:ascii="Calibri" w:hAnsi="Calibri"/>
                <w:color w:val="auto"/>
                <w:kern w:val="0"/>
                <w:sz w:val="22"/>
                <w:szCs w:val="22"/>
              </w:rPr>
            </w:pPr>
            <w:r w:rsidRPr="001C7C62">
              <w:rPr>
                <w:rFonts w:ascii="Calibri" w:hAnsi="Calibri"/>
                <w:color w:val="auto"/>
                <w:kern w:val="0"/>
                <w:sz w:val="22"/>
                <w:szCs w:val="22"/>
              </w:rPr>
              <w:t>1</w:t>
            </w:r>
          </w:p>
        </w:tc>
      </w:tr>
      <w:tr w:rsidR="000471D9" w:rsidRPr="006F3999" w14:paraId="229376BC" w14:textId="77777777" w:rsidTr="00E873B9">
        <w:trPr>
          <w:trHeight w:val="360"/>
        </w:trPr>
        <w:tc>
          <w:tcPr>
            <w:tcW w:w="1600" w:type="dxa"/>
            <w:shd w:val="clear" w:color="auto" w:fill="C6D9F1"/>
          </w:tcPr>
          <w:p w14:paraId="61E3F9A9"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Cambridge </w:t>
            </w:r>
          </w:p>
        </w:tc>
        <w:tc>
          <w:tcPr>
            <w:tcW w:w="520" w:type="dxa"/>
            <w:shd w:val="clear" w:color="auto" w:fill="C6D9F1"/>
          </w:tcPr>
          <w:p w14:paraId="01EDB5B8"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3</w:t>
            </w:r>
          </w:p>
        </w:tc>
        <w:tc>
          <w:tcPr>
            <w:tcW w:w="1820" w:type="dxa"/>
            <w:shd w:val="clear" w:color="auto" w:fill="C6D9F1"/>
          </w:tcPr>
          <w:p w14:paraId="176107D9"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Holyoke</w:t>
            </w:r>
          </w:p>
        </w:tc>
        <w:tc>
          <w:tcPr>
            <w:tcW w:w="960" w:type="dxa"/>
            <w:shd w:val="clear" w:color="auto" w:fill="C6D9F1"/>
          </w:tcPr>
          <w:p w14:paraId="0076C590"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3</w:t>
            </w:r>
          </w:p>
        </w:tc>
        <w:tc>
          <w:tcPr>
            <w:tcW w:w="1800" w:type="dxa"/>
            <w:shd w:val="clear" w:color="auto" w:fill="C6D9F1"/>
          </w:tcPr>
          <w:p w14:paraId="6785D27E"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Middleborough</w:t>
            </w:r>
          </w:p>
        </w:tc>
        <w:tc>
          <w:tcPr>
            <w:tcW w:w="960" w:type="dxa"/>
            <w:shd w:val="clear" w:color="auto" w:fill="C6D9F1"/>
          </w:tcPr>
          <w:p w14:paraId="13E919EC"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2</w:t>
            </w:r>
          </w:p>
        </w:tc>
        <w:tc>
          <w:tcPr>
            <w:tcW w:w="1985" w:type="dxa"/>
            <w:shd w:val="clear" w:color="auto" w:fill="C6D9F1"/>
          </w:tcPr>
          <w:p w14:paraId="7094321F"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Shirley</w:t>
            </w:r>
          </w:p>
        </w:tc>
        <w:tc>
          <w:tcPr>
            <w:tcW w:w="960" w:type="dxa"/>
            <w:shd w:val="clear" w:color="auto" w:fill="C6D9F1"/>
          </w:tcPr>
          <w:p w14:paraId="0053C2BB" w14:textId="77777777" w:rsidR="000471D9" w:rsidRPr="00A0145A" w:rsidRDefault="000471D9" w:rsidP="00067BFE">
            <w:pPr>
              <w:spacing w:after="0"/>
              <w:rPr>
                <w:rFonts w:ascii="Calibri" w:hAnsi="Calibri"/>
                <w:color w:val="auto"/>
                <w:kern w:val="0"/>
                <w:sz w:val="20"/>
                <w:szCs w:val="20"/>
              </w:rPr>
            </w:pPr>
            <w:r w:rsidRPr="00A0145A">
              <w:rPr>
                <w:rFonts w:ascii="Calibri" w:hAnsi="Calibri"/>
                <w:color w:val="auto"/>
                <w:kern w:val="0"/>
                <w:sz w:val="20"/>
                <w:szCs w:val="20"/>
              </w:rPr>
              <w:t>1</w:t>
            </w:r>
          </w:p>
        </w:tc>
        <w:tc>
          <w:tcPr>
            <w:tcW w:w="1900" w:type="dxa"/>
            <w:shd w:val="clear" w:color="auto" w:fill="C6D9F1"/>
          </w:tcPr>
          <w:p w14:paraId="28622FF7"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Worcester</w:t>
            </w:r>
          </w:p>
        </w:tc>
        <w:tc>
          <w:tcPr>
            <w:tcW w:w="960" w:type="dxa"/>
            <w:shd w:val="clear" w:color="auto" w:fill="C6D9F1"/>
          </w:tcPr>
          <w:p w14:paraId="59D6DAC4" w14:textId="77777777" w:rsidR="000471D9" w:rsidRPr="001C7C62" w:rsidRDefault="000471D9" w:rsidP="00067BFE">
            <w:pPr>
              <w:spacing w:after="0"/>
              <w:rPr>
                <w:rFonts w:ascii="Calibri" w:hAnsi="Calibri"/>
                <w:color w:val="auto"/>
                <w:kern w:val="0"/>
                <w:sz w:val="22"/>
                <w:szCs w:val="22"/>
              </w:rPr>
            </w:pPr>
            <w:r w:rsidRPr="001C7C62">
              <w:rPr>
                <w:rFonts w:ascii="Calibri" w:hAnsi="Calibri"/>
                <w:color w:val="auto"/>
                <w:kern w:val="0"/>
                <w:sz w:val="22"/>
                <w:szCs w:val="22"/>
              </w:rPr>
              <w:t>39</w:t>
            </w:r>
          </w:p>
        </w:tc>
      </w:tr>
      <w:tr w:rsidR="000471D9" w:rsidRPr="006F3999" w14:paraId="1ACC9A76" w14:textId="77777777" w:rsidTr="00E873B9">
        <w:trPr>
          <w:trHeight w:val="360"/>
        </w:trPr>
        <w:tc>
          <w:tcPr>
            <w:tcW w:w="1600" w:type="dxa"/>
            <w:shd w:val="clear" w:color="auto" w:fill="C6D9F1"/>
          </w:tcPr>
          <w:p w14:paraId="0E3EC27F"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Canton</w:t>
            </w:r>
          </w:p>
        </w:tc>
        <w:tc>
          <w:tcPr>
            <w:tcW w:w="520" w:type="dxa"/>
            <w:shd w:val="clear" w:color="auto" w:fill="C6D9F1"/>
          </w:tcPr>
          <w:p w14:paraId="18B83E75"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2</w:t>
            </w:r>
          </w:p>
        </w:tc>
        <w:tc>
          <w:tcPr>
            <w:tcW w:w="1820" w:type="dxa"/>
            <w:shd w:val="clear" w:color="auto" w:fill="C6D9F1"/>
          </w:tcPr>
          <w:p w14:paraId="6F40CA72"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Hopkinton</w:t>
            </w:r>
          </w:p>
        </w:tc>
        <w:tc>
          <w:tcPr>
            <w:tcW w:w="960" w:type="dxa"/>
            <w:shd w:val="clear" w:color="auto" w:fill="C6D9F1"/>
          </w:tcPr>
          <w:p w14:paraId="23A35D3E"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1</w:t>
            </w:r>
          </w:p>
        </w:tc>
        <w:tc>
          <w:tcPr>
            <w:tcW w:w="1800" w:type="dxa"/>
            <w:shd w:val="clear" w:color="auto" w:fill="C6D9F1"/>
          </w:tcPr>
          <w:p w14:paraId="4D3CE7AB"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Milford</w:t>
            </w:r>
          </w:p>
        </w:tc>
        <w:tc>
          <w:tcPr>
            <w:tcW w:w="960" w:type="dxa"/>
            <w:shd w:val="clear" w:color="auto" w:fill="C6D9F1"/>
          </w:tcPr>
          <w:p w14:paraId="34906449"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1</w:t>
            </w:r>
          </w:p>
        </w:tc>
        <w:tc>
          <w:tcPr>
            <w:tcW w:w="1985" w:type="dxa"/>
            <w:shd w:val="clear" w:color="auto" w:fill="C6D9F1"/>
          </w:tcPr>
          <w:p w14:paraId="22642435"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Somerville</w:t>
            </w:r>
          </w:p>
        </w:tc>
        <w:tc>
          <w:tcPr>
            <w:tcW w:w="960" w:type="dxa"/>
            <w:shd w:val="clear" w:color="auto" w:fill="C6D9F1"/>
          </w:tcPr>
          <w:p w14:paraId="76CDB701" w14:textId="77777777" w:rsidR="000471D9" w:rsidRPr="00A0145A" w:rsidRDefault="000471D9" w:rsidP="00067BFE">
            <w:pPr>
              <w:spacing w:after="0"/>
              <w:rPr>
                <w:rFonts w:ascii="Calibri" w:hAnsi="Calibri"/>
                <w:color w:val="auto"/>
                <w:kern w:val="0"/>
                <w:sz w:val="20"/>
                <w:szCs w:val="20"/>
              </w:rPr>
            </w:pPr>
            <w:r w:rsidRPr="00456615">
              <w:rPr>
                <w:rFonts w:ascii="Calibri" w:hAnsi="Calibri"/>
                <w:color w:val="auto"/>
                <w:kern w:val="0"/>
                <w:sz w:val="20"/>
                <w:szCs w:val="20"/>
              </w:rPr>
              <w:t>2</w:t>
            </w:r>
          </w:p>
        </w:tc>
        <w:tc>
          <w:tcPr>
            <w:tcW w:w="1900" w:type="dxa"/>
            <w:shd w:val="clear" w:color="auto" w:fill="C6D9F1"/>
          </w:tcPr>
          <w:p w14:paraId="4CF29294" w14:textId="77777777" w:rsidR="000471D9" w:rsidRPr="001C7C62" w:rsidRDefault="000471D9" w:rsidP="00067BFE">
            <w:pPr>
              <w:spacing w:after="0"/>
              <w:rPr>
                <w:rFonts w:ascii="Calibri" w:hAnsi="Calibri"/>
                <w:color w:val="auto"/>
                <w:kern w:val="0"/>
                <w:sz w:val="22"/>
                <w:szCs w:val="22"/>
              </w:rPr>
            </w:pPr>
            <w:r w:rsidRPr="001C7C62">
              <w:rPr>
                <w:rFonts w:ascii="Calibri" w:hAnsi="Calibri"/>
                <w:color w:val="auto"/>
                <w:kern w:val="0"/>
                <w:sz w:val="20"/>
                <w:szCs w:val="20"/>
              </w:rPr>
              <w:t> </w:t>
            </w:r>
          </w:p>
        </w:tc>
        <w:tc>
          <w:tcPr>
            <w:tcW w:w="960" w:type="dxa"/>
            <w:shd w:val="clear" w:color="auto" w:fill="C6D9F1"/>
          </w:tcPr>
          <w:p w14:paraId="10EE234A" w14:textId="77777777" w:rsidR="000471D9" w:rsidRPr="001C7C62" w:rsidRDefault="000471D9" w:rsidP="00067BFE">
            <w:pPr>
              <w:spacing w:after="0"/>
              <w:rPr>
                <w:rFonts w:ascii="Calibri" w:hAnsi="Calibri"/>
                <w:color w:val="auto"/>
                <w:kern w:val="0"/>
                <w:sz w:val="22"/>
                <w:szCs w:val="22"/>
              </w:rPr>
            </w:pPr>
            <w:r w:rsidRPr="001C7C62">
              <w:rPr>
                <w:rFonts w:ascii="Calibri" w:hAnsi="Calibri"/>
                <w:color w:val="auto"/>
                <w:kern w:val="0"/>
                <w:sz w:val="22"/>
                <w:szCs w:val="22"/>
              </w:rPr>
              <w:t> </w:t>
            </w:r>
          </w:p>
        </w:tc>
      </w:tr>
      <w:tr w:rsidR="000471D9" w:rsidRPr="006F3999" w14:paraId="46EB9626" w14:textId="77777777" w:rsidTr="00067BFE">
        <w:trPr>
          <w:trHeight w:val="360"/>
        </w:trPr>
        <w:tc>
          <w:tcPr>
            <w:tcW w:w="1600" w:type="dxa"/>
            <w:shd w:val="clear" w:color="auto" w:fill="C6D9F1"/>
          </w:tcPr>
          <w:p w14:paraId="364E6CC5" w14:textId="77777777" w:rsidR="000471D9" w:rsidRPr="009D12C8" w:rsidRDefault="000471D9" w:rsidP="00067BFE">
            <w:pPr>
              <w:spacing w:after="0"/>
              <w:rPr>
                <w:rFonts w:ascii="Calibri" w:hAnsi="Calibri"/>
                <w:color w:val="auto"/>
                <w:kern w:val="0"/>
                <w:sz w:val="22"/>
                <w:szCs w:val="22"/>
              </w:rPr>
            </w:pPr>
            <w:r>
              <w:rPr>
                <w:rFonts w:ascii="Calibri" w:hAnsi="Calibri"/>
                <w:color w:val="auto"/>
                <w:kern w:val="0"/>
                <w:sz w:val="22"/>
                <w:szCs w:val="22"/>
              </w:rPr>
              <w:t>Charlestown</w:t>
            </w:r>
          </w:p>
        </w:tc>
        <w:tc>
          <w:tcPr>
            <w:tcW w:w="520" w:type="dxa"/>
            <w:shd w:val="clear" w:color="auto" w:fill="C6D9F1"/>
          </w:tcPr>
          <w:p w14:paraId="79AF9B7A"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2</w:t>
            </w:r>
          </w:p>
        </w:tc>
        <w:tc>
          <w:tcPr>
            <w:tcW w:w="1820" w:type="dxa"/>
            <w:shd w:val="clear" w:color="auto" w:fill="C6D9F1"/>
          </w:tcPr>
          <w:p w14:paraId="60EC9652"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Hudson</w:t>
            </w:r>
          </w:p>
        </w:tc>
        <w:tc>
          <w:tcPr>
            <w:tcW w:w="960" w:type="dxa"/>
            <w:shd w:val="clear" w:color="auto" w:fill="C6D9F1"/>
          </w:tcPr>
          <w:p w14:paraId="6F4FC37E"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1</w:t>
            </w:r>
          </w:p>
        </w:tc>
        <w:tc>
          <w:tcPr>
            <w:tcW w:w="1800" w:type="dxa"/>
            <w:shd w:val="clear" w:color="auto" w:fill="C6D9F1"/>
          </w:tcPr>
          <w:p w14:paraId="620BB4B4"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New Bedford</w:t>
            </w:r>
          </w:p>
        </w:tc>
        <w:tc>
          <w:tcPr>
            <w:tcW w:w="960" w:type="dxa"/>
            <w:shd w:val="clear" w:color="auto" w:fill="C6D9F1"/>
          </w:tcPr>
          <w:p w14:paraId="76204803"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15</w:t>
            </w:r>
          </w:p>
        </w:tc>
        <w:tc>
          <w:tcPr>
            <w:tcW w:w="1985" w:type="dxa"/>
            <w:shd w:val="clear" w:color="auto" w:fill="C6D9F1"/>
          </w:tcPr>
          <w:p w14:paraId="4F778723"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South Boston                   </w:t>
            </w:r>
          </w:p>
        </w:tc>
        <w:tc>
          <w:tcPr>
            <w:tcW w:w="960" w:type="dxa"/>
            <w:shd w:val="clear" w:color="auto" w:fill="C6D9F1"/>
          </w:tcPr>
          <w:p w14:paraId="378820DB" w14:textId="77777777" w:rsidR="000471D9" w:rsidRPr="00456615" w:rsidRDefault="000471D9" w:rsidP="00067BFE">
            <w:pPr>
              <w:spacing w:after="0"/>
              <w:rPr>
                <w:rFonts w:ascii="Calibri" w:hAnsi="Calibri"/>
                <w:color w:val="auto"/>
                <w:kern w:val="0"/>
                <w:sz w:val="20"/>
                <w:szCs w:val="20"/>
              </w:rPr>
            </w:pPr>
            <w:r w:rsidRPr="00456615">
              <w:rPr>
                <w:rFonts w:ascii="Calibri" w:hAnsi="Calibri"/>
                <w:color w:val="auto"/>
                <w:kern w:val="0"/>
                <w:sz w:val="22"/>
                <w:szCs w:val="22"/>
              </w:rPr>
              <w:t>1</w:t>
            </w:r>
          </w:p>
        </w:tc>
        <w:tc>
          <w:tcPr>
            <w:tcW w:w="1900" w:type="dxa"/>
            <w:shd w:val="clear" w:color="auto" w:fill="C6D9F1"/>
            <w:vAlign w:val="bottom"/>
          </w:tcPr>
          <w:p w14:paraId="7C6154E9" w14:textId="77777777" w:rsidR="000471D9" w:rsidRPr="001C7C62" w:rsidRDefault="000471D9" w:rsidP="00067BFE">
            <w:pPr>
              <w:tabs>
                <w:tab w:val="left" w:pos="1335"/>
              </w:tabs>
              <w:spacing w:after="0"/>
              <w:rPr>
                <w:rFonts w:ascii="Calibri" w:hAnsi="Calibri"/>
                <w:color w:val="auto"/>
                <w:kern w:val="0"/>
                <w:sz w:val="22"/>
                <w:szCs w:val="22"/>
              </w:rPr>
            </w:pPr>
            <w:r w:rsidRPr="001C7C62">
              <w:rPr>
                <w:rFonts w:ascii="Calibri" w:hAnsi="Calibri"/>
                <w:b/>
                <w:color w:val="auto"/>
                <w:kern w:val="0"/>
                <w:sz w:val="22"/>
                <w:szCs w:val="22"/>
              </w:rPr>
              <w:t> Total:</w:t>
            </w:r>
          </w:p>
        </w:tc>
        <w:tc>
          <w:tcPr>
            <w:tcW w:w="960" w:type="dxa"/>
            <w:shd w:val="clear" w:color="auto" w:fill="C6D9F1"/>
            <w:vAlign w:val="bottom"/>
          </w:tcPr>
          <w:p w14:paraId="3D03694D" w14:textId="77777777" w:rsidR="000471D9" w:rsidRPr="001C7C62" w:rsidRDefault="000471D9" w:rsidP="00067BFE">
            <w:pPr>
              <w:spacing w:after="0"/>
              <w:rPr>
                <w:rFonts w:ascii="Calibri" w:hAnsi="Calibri"/>
                <w:color w:val="auto"/>
                <w:kern w:val="0"/>
                <w:sz w:val="22"/>
                <w:szCs w:val="22"/>
              </w:rPr>
            </w:pPr>
            <w:r w:rsidRPr="001C7C62">
              <w:rPr>
                <w:rFonts w:ascii="Calibri" w:hAnsi="Calibri"/>
                <w:b/>
                <w:color w:val="auto"/>
                <w:kern w:val="0"/>
                <w:sz w:val="22"/>
                <w:szCs w:val="22"/>
              </w:rPr>
              <w:t>330</w:t>
            </w:r>
          </w:p>
        </w:tc>
      </w:tr>
      <w:tr w:rsidR="000471D9" w:rsidRPr="006F3999" w14:paraId="14CF13E4" w14:textId="77777777" w:rsidTr="00067BFE">
        <w:trPr>
          <w:trHeight w:val="360"/>
        </w:trPr>
        <w:tc>
          <w:tcPr>
            <w:tcW w:w="1600" w:type="dxa"/>
            <w:shd w:val="clear" w:color="auto" w:fill="C6D9F1"/>
          </w:tcPr>
          <w:p w14:paraId="56EC0E37"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Chicopee</w:t>
            </w:r>
          </w:p>
        </w:tc>
        <w:tc>
          <w:tcPr>
            <w:tcW w:w="520" w:type="dxa"/>
            <w:shd w:val="clear" w:color="auto" w:fill="C6D9F1"/>
          </w:tcPr>
          <w:p w14:paraId="38EA28BA" w14:textId="77777777" w:rsidR="000471D9" w:rsidRPr="00B14B17" w:rsidRDefault="000471D9" w:rsidP="00067BFE">
            <w:pPr>
              <w:spacing w:after="0"/>
              <w:rPr>
                <w:rFonts w:ascii="Calibri" w:hAnsi="Calibri"/>
                <w:color w:val="auto"/>
                <w:kern w:val="0"/>
                <w:sz w:val="22"/>
                <w:szCs w:val="22"/>
                <w:highlight w:val="yellow"/>
              </w:rPr>
            </w:pPr>
            <w:r w:rsidRPr="00137887">
              <w:rPr>
                <w:rFonts w:ascii="Calibri" w:hAnsi="Calibri"/>
                <w:color w:val="auto"/>
                <w:kern w:val="0"/>
                <w:sz w:val="22"/>
                <w:szCs w:val="22"/>
              </w:rPr>
              <w:t>14</w:t>
            </w:r>
          </w:p>
        </w:tc>
        <w:tc>
          <w:tcPr>
            <w:tcW w:w="1820" w:type="dxa"/>
            <w:shd w:val="clear" w:color="auto" w:fill="C6D9F1"/>
          </w:tcPr>
          <w:p w14:paraId="0A292BC2"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Hyannis  </w:t>
            </w:r>
          </w:p>
        </w:tc>
        <w:tc>
          <w:tcPr>
            <w:tcW w:w="960" w:type="dxa"/>
            <w:shd w:val="clear" w:color="auto" w:fill="C6D9F1"/>
          </w:tcPr>
          <w:p w14:paraId="68807030"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3</w:t>
            </w:r>
          </w:p>
        </w:tc>
        <w:tc>
          <w:tcPr>
            <w:tcW w:w="1800" w:type="dxa"/>
            <w:shd w:val="clear" w:color="auto" w:fill="C6D9F1"/>
          </w:tcPr>
          <w:p w14:paraId="225CE2EA"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Newton</w:t>
            </w:r>
          </w:p>
        </w:tc>
        <w:tc>
          <w:tcPr>
            <w:tcW w:w="960" w:type="dxa"/>
            <w:shd w:val="clear" w:color="auto" w:fill="C6D9F1"/>
          </w:tcPr>
          <w:p w14:paraId="607A000D"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0"/>
                <w:szCs w:val="20"/>
              </w:rPr>
              <w:t>2</w:t>
            </w:r>
          </w:p>
        </w:tc>
        <w:tc>
          <w:tcPr>
            <w:tcW w:w="1985" w:type="dxa"/>
            <w:shd w:val="clear" w:color="auto" w:fill="C6D9F1"/>
          </w:tcPr>
          <w:p w14:paraId="4360D2C8"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South </w:t>
            </w:r>
            <w:r>
              <w:rPr>
                <w:rFonts w:ascii="Calibri" w:hAnsi="Calibri"/>
                <w:color w:val="auto"/>
                <w:kern w:val="0"/>
                <w:sz w:val="22"/>
                <w:szCs w:val="22"/>
              </w:rPr>
              <w:t>Grafton</w:t>
            </w:r>
          </w:p>
        </w:tc>
        <w:tc>
          <w:tcPr>
            <w:tcW w:w="960" w:type="dxa"/>
            <w:shd w:val="clear" w:color="auto" w:fill="C6D9F1"/>
          </w:tcPr>
          <w:p w14:paraId="7483173F" w14:textId="77777777" w:rsidR="000471D9" w:rsidRPr="00456615" w:rsidRDefault="000471D9" w:rsidP="00067BFE">
            <w:pPr>
              <w:spacing w:after="0"/>
              <w:rPr>
                <w:rFonts w:ascii="Calibri" w:hAnsi="Calibri"/>
                <w:color w:val="auto"/>
                <w:kern w:val="0"/>
                <w:sz w:val="20"/>
                <w:szCs w:val="20"/>
              </w:rPr>
            </w:pPr>
            <w:r w:rsidRPr="00456615">
              <w:rPr>
                <w:rFonts w:ascii="Calibri" w:hAnsi="Calibri"/>
                <w:color w:val="auto"/>
                <w:kern w:val="0"/>
                <w:sz w:val="22"/>
                <w:szCs w:val="22"/>
              </w:rPr>
              <w:t>1</w:t>
            </w:r>
          </w:p>
        </w:tc>
        <w:tc>
          <w:tcPr>
            <w:tcW w:w="1900" w:type="dxa"/>
            <w:shd w:val="clear" w:color="auto" w:fill="C6D9F1"/>
            <w:vAlign w:val="bottom"/>
          </w:tcPr>
          <w:p w14:paraId="641FCEDC" w14:textId="77777777" w:rsidR="000471D9" w:rsidRPr="009D12C8" w:rsidRDefault="000471D9" w:rsidP="00067BFE">
            <w:pPr>
              <w:tabs>
                <w:tab w:val="left" w:pos="1335"/>
              </w:tabs>
              <w:spacing w:after="0"/>
              <w:rPr>
                <w:rFonts w:ascii="Calibri" w:hAnsi="Calibri"/>
                <w:b/>
                <w:bCs/>
                <w:color w:val="auto"/>
                <w:kern w:val="0"/>
                <w:sz w:val="22"/>
                <w:szCs w:val="22"/>
              </w:rPr>
            </w:pPr>
          </w:p>
        </w:tc>
        <w:tc>
          <w:tcPr>
            <w:tcW w:w="960" w:type="dxa"/>
            <w:shd w:val="clear" w:color="auto" w:fill="C6D9F1"/>
            <w:vAlign w:val="bottom"/>
          </w:tcPr>
          <w:p w14:paraId="334FBB3E" w14:textId="77777777" w:rsidR="000471D9" w:rsidRPr="00B14B17" w:rsidRDefault="000471D9" w:rsidP="00067BFE">
            <w:pPr>
              <w:spacing w:after="0"/>
              <w:rPr>
                <w:rFonts w:ascii="Calibri" w:hAnsi="Calibri"/>
                <w:color w:val="auto"/>
                <w:kern w:val="0"/>
                <w:sz w:val="22"/>
                <w:szCs w:val="22"/>
                <w:highlight w:val="yellow"/>
              </w:rPr>
            </w:pPr>
          </w:p>
        </w:tc>
      </w:tr>
      <w:tr w:rsidR="000471D9" w:rsidRPr="006F3999" w14:paraId="341F04B1" w14:textId="77777777" w:rsidTr="00E873B9">
        <w:trPr>
          <w:trHeight w:val="360"/>
        </w:trPr>
        <w:tc>
          <w:tcPr>
            <w:tcW w:w="1600" w:type="dxa"/>
            <w:shd w:val="clear" w:color="auto" w:fill="C6D9F1"/>
          </w:tcPr>
          <w:p w14:paraId="673AC78D"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Clinton</w:t>
            </w:r>
          </w:p>
        </w:tc>
        <w:tc>
          <w:tcPr>
            <w:tcW w:w="520" w:type="dxa"/>
            <w:shd w:val="clear" w:color="auto" w:fill="C6D9F1"/>
          </w:tcPr>
          <w:p w14:paraId="55064F21"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4</w:t>
            </w:r>
          </w:p>
        </w:tc>
        <w:tc>
          <w:tcPr>
            <w:tcW w:w="1820" w:type="dxa"/>
            <w:shd w:val="clear" w:color="auto" w:fill="C6D9F1"/>
          </w:tcPr>
          <w:p w14:paraId="6E1675D5"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Hyde Park</w:t>
            </w:r>
          </w:p>
        </w:tc>
        <w:tc>
          <w:tcPr>
            <w:tcW w:w="960" w:type="dxa"/>
            <w:shd w:val="clear" w:color="auto" w:fill="C6D9F1"/>
          </w:tcPr>
          <w:p w14:paraId="6EB36C34"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4</w:t>
            </w:r>
          </w:p>
        </w:tc>
        <w:tc>
          <w:tcPr>
            <w:tcW w:w="1800" w:type="dxa"/>
            <w:shd w:val="clear" w:color="auto" w:fill="C6D9F1"/>
          </w:tcPr>
          <w:p w14:paraId="744B0298"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North Adams</w:t>
            </w:r>
          </w:p>
        </w:tc>
        <w:tc>
          <w:tcPr>
            <w:tcW w:w="960" w:type="dxa"/>
            <w:shd w:val="clear" w:color="auto" w:fill="C6D9F1"/>
          </w:tcPr>
          <w:p w14:paraId="7CAF7D39"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0"/>
                <w:szCs w:val="20"/>
              </w:rPr>
              <w:t>1</w:t>
            </w:r>
          </w:p>
        </w:tc>
        <w:tc>
          <w:tcPr>
            <w:tcW w:w="1985" w:type="dxa"/>
            <w:shd w:val="clear" w:color="auto" w:fill="C6D9F1"/>
          </w:tcPr>
          <w:p w14:paraId="7363E538"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South </w:t>
            </w:r>
            <w:r>
              <w:rPr>
                <w:rFonts w:ascii="Calibri" w:hAnsi="Calibri"/>
                <w:color w:val="auto"/>
                <w:kern w:val="0"/>
                <w:sz w:val="22"/>
                <w:szCs w:val="22"/>
              </w:rPr>
              <w:t>Hadley</w:t>
            </w:r>
          </w:p>
        </w:tc>
        <w:tc>
          <w:tcPr>
            <w:tcW w:w="960" w:type="dxa"/>
            <w:shd w:val="clear" w:color="auto" w:fill="C6D9F1"/>
          </w:tcPr>
          <w:p w14:paraId="5A5D9CBD" w14:textId="77777777" w:rsidR="000471D9" w:rsidRPr="00456615" w:rsidRDefault="000471D9" w:rsidP="00067BFE">
            <w:pPr>
              <w:spacing w:after="0"/>
              <w:rPr>
                <w:rFonts w:ascii="Calibri" w:hAnsi="Calibri"/>
                <w:color w:val="auto"/>
                <w:kern w:val="0"/>
                <w:sz w:val="20"/>
                <w:szCs w:val="20"/>
              </w:rPr>
            </w:pPr>
            <w:r w:rsidRPr="00456615">
              <w:rPr>
                <w:rFonts w:ascii="Calibri" w:hAnsi="Calibri"/>
                <w:color w:val="auto"/>
                <w:kern w:val="0"/>
                <w:sz w:val="22"/>
                <w:szCs w:val="22"/>
              </w:rPr>
              <w:t>1</w:t>
            </w:r>
          </w:p>
        </w:tc>
        <w:tc>
          <w:tcPr>
            <w:tcW w:w="1900" w:type="dxa"/>
            <w:shd w:val="clear" w:color="auto" w:fill="C6D9F1"/>
            <w:vAlign w:val="bottom"/>
          </w:tcPr>
          <w:p w14:paraId="5452E131" w14:textId="77777777" w:rsidR="000471D9" w:rsidRPr="009D12C8" w:rsidRDefault="000471D9" w:rsidP="00067BFE">
            <w:pPr>
              <w:spacing w:after="0"/>
              <w:rPr>
                <w:rFonts w:ascii="Calibri" w:hAnsi="Calibri"/>
                <w:color w:val="auto"/>
                <w:kern w:val="0"/>
                <w:sz w:val="22"/>
                <w:szCs w:val="22"/>
              </w:rPr>
            </w:pPr>
          </w:p>
        </w:tc>
        <w:tc>
          <w:tcPr>
            <w:tcW w:w="960" w:type="dxa"/>
            <w:shd w:val="clear" w:color="auto" w:fill="C6D9F1"/>
            <w:vAlign w:val="bottom"/>
          </w:tcPr>
          <w:p w14:paraId="0A95E92C" w14:textId="77777777" w:rsidR="000471D9" w:rsidRPr="00B14B17" w:rsidRDefault="000471D9" w:rsidP="00067BFE">
            <w:pPr>
              <w:spacing w:after="0"/>
              <w:rPr>
                <w:rFonts w:ascii="Calibri" w:hAnsi="Calibri"/>
                <w:color w:val="auto"/>
                <w:kern w:val="0"/>
                <w:sz w:val="22"/>
                <w:szCs w:val="22"/>
                <w:highlight w:val="yellow"/>
              </w:rPr>
            </w:pPr>
          </w:p>
        </w:tc>
      </w:tr>
      <w:tr w:rsidR="000471D9" w:rsidRPr="006F3999" w14:paraId="7AC6A3F5" w14:textId="77777777" w:rsidTr="00E873B9">
        <w:trPr>
          <w:trHeight w:val="360"/>
        </w:trPr>
        <w:tc>
          <w:tcPr>
            <w:tcW w:w="1600" w:type="dxa"/>
            <w:shd w:val="clear" w:color="auto" w:fill="C6D9F1"/>
          </w:tcPr>
          <w:p w14:paraId="2503CD9F"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Danvers </w:t>
            </w:r>
          </w:p>
        </w:tc>
        <w:tc>
          <w:tcPr>
            <w:tcW w:w="520" w:type="dxa"/>
            <w:shd w:val="clear" w:color="auto" w:fill="C6D9F1"/>
          </w:tcPr>
          <w:p w14:paraId="1DF42601" w14:textId="77777777" w:rsidR="000471D9" w:rsidRPr="00137887" w:rsidRDefault="000471D9" w:rsidP="00067BFE">
            <w:pPr>
              <w:spacing w:after="0"/>
              <w:rPr>
                <w:rFonts w:ascii="Calibri" w:hAnsi="Calibri"/>
                <w:color w:val="auto"/>
                <w:kern w:val="0"/>
                <w:sz w:val="22"/>
                <w:szCs w:val="22"/>
              </w:rPr>
            </w:pPr>
            <w:r w:rsidRPr="00137887">
              <w:rPr>
                <w:rFonts w:ascii="Calibri" w:hAnsi="Calibri"/>
                <w:color w:val="auto"/>
                <w:kern w:val="0"/>
                <w:sz w:val="22"/>
                <w:szCs w:val="22"/>
              </w:rPr>
              <w:t>1</w:t>
            </w:r>
          </w:p>
        </w:tc>
        <w:tc>
          <w:tcPr>
            <w:tcW w:w="1820" w:type="dxa"/>
            <w:shd w:val="clear" w:color="auto" w:fill="C6D9F1"/>
          </w:tcPr>
          <w:p w14:paraId="3A62B4A7"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Indian Orchard</w:t>
            </w:r>
          </w:p>
        </w:tc>
        <w:tc>
          <w:tcPr>
            <w:tcW w:w="960" w:type="dxa"/>
            <w:shd w:val="clear" w:color="auto" w:fill="C6D9F1"/>
          </w:tcPr>
          <w:p w14:paraId="77B93EA9"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3</w:t>
            </w:r>
          </w:p>
        </w:tc>
        <w:tc>
          <w:tcPr>
            <w:tcW w:w="1800" w:type="dxa"/>
            <w:shd w:val="clear" w:color="auto" w:fill="C6D9F1"/>
          </w:tcPr>
          <w:p w14:paraId="18A5CAFD"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North Andover</w:t>
            </w:r>
          </w:p>
        </w:tc>
        <w:tc>
          <w:tcPr>
            <w:tcW w:w="960" w:type="dxa"/>
            <w:shd w:val="clear" w:color="auto" w:fill="C6D9F1"/>
          </w:tcPr>
          <w:p w14:paraId="2B690D79"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1</w:t>
            </w:r>
          </w:p>
        </w:tc>
        <w:tc>
          <w:tcPr>
            <w:tcW w:w="1985" w:type="dxa"/>
            <w:shd w:val="clear" w:color="auto" w:fill="C6D9F1"/>
          </w:tcPr>
          <w:p w14:paraId="7836B252"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South Hamilton</w:t>
            </w:r>
          </w:p>
        </w:tc>
        <w:tc>
          <w:tcPr>
            <w:tcW w:w="960" w:type="dxa"/>
            <w:shd w:val="clear" w:color="auto" w:fill="C6D9F1"/>
          </w:tcPr>
          <w:p w14:paraId="6563EC0C" w14:textId="77777777" w:rsidR="000471D9" w:rsidRPr="00456615" w:rsidRDefault="000471D9" w:rsidP="00067BFE">
            <w:pPr>
              <w:spacing w:after="0"/>
              <w:rPr>
                <w:rFonts w:ascii="Calibri" w:hAnsi="Calibri"/>
                <w:color w:val="auto"/>
                <w:kern w:val="0"/>
                <w:sz w:val="20"/>
                <w:szCs w:val="20"/>
              </w:rPr>
            </w:pPr>
            <w:r w:rsidRPr="00456615">
              <w:rPr>
                <w:rFonts w:ascii="Calibri" w:hAnsi="Calibri"/>
                <w:color w:val="auto"/>
                <w:kern w:val="0"/>
                <w:sz w:val="22"/>
                <w:szCs w:val="22"/>
              </w:rPr>
              <w:t>3</w:t>
            </w:r>
          </w:p>
        </w:tc>
        <w:tc>
          <w:tcPr>
            <w:tcW w:w="1900" w:type="dxa"/>
            <w:shd w:val="clear" w:color="auto" w:fill="C6D9F1"/>
            <w:vAlign w:val="bottom"/>
          </w:tcPr>
          <w:p w14:paraId="456376BB" w14:textId="77777777" w:rsidR="000471D9" w:rsidRPr="009D12C8" w:rsidRDefault="000471D9" w:rsidP="00067BFE">
            <w:pPr>
              <w:spacing w:after="0"/>
              <w:rPr>
                <w:rFonts w:ascii="Calibri" w:hAnsi="Calibri"/>
                <w:color w:val="auto"/>
                <w:kern w:val="0"/>
                <w:sz w:val="22"/>
                <w:szCs w:val="22"/>
              </w:rPr>
            </w:pPr>
          </w:p>
        </w:tc>
        <w:tc>
          <w:tcPr>
            <w:tcW w:w="960" w:type="dxa"/>
            <w:shd w:val="clear" w:color="auto" w:fill="C6D9F1"/>
            <w:vAlign w:val="bottom"/>
          </w:tcPr>
          <w:p w14:paraId="13CEACC4" w14:textId="77777777" w:rsidR="000471D9" w:rsidRPr="00B14B17" w:rsidRDefault="000471D9" w:rsidP="00067BFE">
            <w:pPr>
              <w:spacing w:after="0"/>
              <w:rPr>
                <w:rFonts w:ascii="Calibri" w:hAnsi="Calibri"/>
                <w:color w:val="auto"/>
                <w:kern w:val="0"/>
                <w:sz w:val="22"/>
                <w:szCs w:val="22"/>
                <w:highlight w:val="yellow"/>
              </w:rPr>
            </w:pPr>
          </w:p>
        </w:tc>
      </w:tr>
      <w:tr w:rsidR="000471D9" w:rsidRPr="006F3999" w14:paraId="38E967C5" w14:textId="77777777" w:rsidTr="00E873B9">
        <w:trPr>
          <w:trHeight w:val="360"/>
        </w:trPr>
        <w:tc>
          <w:tcPr>
            <w:tcW w:w="1600" w:type="dxa"/>
            <w:shd w:val="clear" w:color="auto" w:fill="C6D9F1"/>
          </w:tcPr>
          <w:p w14:paraId="318CD628"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Dorchester</w:t>
            </w:r>
          </w:p>
        </w:tc>
        <w:tc>
          <w:tcPr>
            <w:tcW w:w="520" w:type="dxa"/>
            <w:shd w:val="clear" w:color="auto" w:fill="C6D9F1"/>
          </w:tcPr>
          <w:p w14:paraId="03008298" w14:textId="77777777" w:rsidR="000471D9" w:rsidRPr="00137887"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14</w:t>
            </w:r>
          </w:p>
        </w:tc>
        <w:tc>
          <w:tcPr>
            <w:tcW w:w="1820" w:type="dxa"/>
            <w:shd w:val="clear" w:color="auto" w:fill="C6D9F1"/>
          </w:tcPr>
          <w:p w14:paraId="459EAE53" w14:textId="77777777" w:rsidR="000471D9" w:rsidRPr="009D12C8"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Jamaica Plain</w:t>
            </w:r>
          </w:p>
        </w:tc>
        <w:tc>
          <w:tcPr>
            <w:tcW w:w="960" w:type="dxa"/>
            <w:shd w:val="clear" w:color="auto" w:fill="C6D9F1"/>
          </w:tcPr>
          <w:p w14:paraId="73928D54"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1</w:t>
            </w:r>
          </w:p>
        </w:tc>
        <w:tc>
          <w:tcPr>
            <w:tcW w:w="1800" w:type="dxa"/>
            <w:shd w:val="clear" w:color="auto" w:fill="C6D9F1"/>
          </w:tcPr>
          <w:p w14:paraId="5844C4ED"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North Attleboro</w:t>
            </w:r>
          </w:p>
        </w:tc>
        <w:tc>
          <w:tcPr>
            <w:tcW w:w="960" w:type="dxa"/>
            <w:shd w:val="clear" w:color="auto" w:fill="C6D9F1"/>
          </w:tcPr>
          <w:p w14:paraId="6143AA36"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0"/>
                <w:szCs w:val="20"/>
              </w:rPr>
              <w:t>1</w:t>
            </w:r>
          </w:p>
        </w:tc>
        <w:tc>
          <w:tcPr>
            <w:tcW w:w="1985" w:type="dxa"/>
            <w:shd w:val="clear" w:color="auto" w:fill="C6D9F1"/>
          </w:tcPr>
          <w:p w14:paraId="7BE5CBF4"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South Yarmouth</w:t>
            </w:r>
          </w:p>
        </w:tc>
        <w:tc>
          <w:tcPr>
            <w:tcW w:w="960" w:type="dxa"/>
            <w:shd w:val="clear" w:color="auto" w:fill="C6D9F1"/>
          </w:tcPr>
          <w:p w14:paraId="39CE56E3" w14:textId="77777777" w:rsidR="000471D9" w:rsidRPr="00456615" w:rsidRDefault="000471D9" w:rsidP="00067BFE">
            <w:pPr>
              <w:spacing w:after="0"/>
              <w:rPr>
                <w:rFonts w:ascii="Calibri" w:hAnsi="Calibri"/>
                <w:color w:val="auto"/>
                <w:kern w:val="0"/>
                <w:sz w:val="20"/>
                <w:szCs w:val="20"/>
              </w:rPr>
            </w:pPr>
            <w:r w:rsidRPr="00456615">
              <w:rPr>
                <w:rFonts w:ascii="Calibri" w:hAnsi="Calibri"/>
                <w:color w:val="auto"/>
                <w:kern w:val="0"/>
                <w:sz w:val="22"/>
                <w:szCs w:val="22"/>
              </w:rPr>
              <w:t>1</w:t>
            </w:r>
          </w:p>
        </w:tc>
        <w:tc>
          <w:tcPr>
            <w:tcW w:w="1900" w:type="dxa"/>
            <w:shd w:val="clear" w:color="auto" w:fill="C6D9F1"/>
            <w:noWrap/>
            <w:vAlign w:val="bottom"/>
          </w:tcPr>
          <w:p w14:paraId="3BE8170F" w14:textId="77777777" w:rsidR="000471D9" w:rsidRPr="009D12C8" w:rsidRDefault="000471D9" w:rsidP="00067BFE">
            <w:pPr>
              <w:spacing w:after="0"/>
              <w:rPr>
                <w:rFonts w:ascii="Calibri" w:hAnsi="Calibri"/>
                <w:bCs/>
                <w:color w:val="auto"/>
                <w:kern w:val="0"/>
                <w:sz w:val="22"/>
                <w:szCs w:val="22"/>
              </w:rPr>
            </w:pPr>
          </w:p>
        </w:tc>
        <w:tc>
          <w:tcPr>
            <w:tcW w:w="960" w:type="dxa"/>
            <w:shd w:val="clear" w:color="auto" w:fill="C6D9F1"/>
            <w:noWrap/>
            <w:vAlign w:val="bottom"/>
          </w:tcPr>
          <w:p w14:paraId="51C9770F" w14:textId="77777777" w:rsidR="000471D9" w:rsidRPr="00B14B17" w:rsidRDefault="000471D9" w:rsidP="00067BFE">
            <w:pPr>
              <w:spacing w:after="0"/>
              <w:rPr>
                <w:rFonts w:ascii="Calibri" w:hAnsi="Calibri"/>
                <w:color w:val="auto"/>
                <w:kern w:val="0"/>
                <w:sz w:val="22"/>
                <w:szCs w:val="22"/>
                <w:highlight w:val="yellow"/>
              </w:rPr>
            </w:pPr>
          </w:p>
        </w:tc>
      </w:tr>
      <w:tr w:rsidR="000471D9" w:rsidRPr="006F3999" w14:paraId="034B0B13" w14:textId="77777777" w:rsidTr="00E873B9">
        <w:trPr>
          <w:trHeight w:val="360"/>
        </w:trPr>
        <w:tc>
          <w:tcPr>
            <w:tcW w:w="1600" w:type="dxa"/>
            <w:shd w:val="clear" w:color="auto" w:fill="C6D9F1"/>
          </w:tcPr>
          <w:p w14:paraId="6D3ECAED"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Dracut</w:t>
            </w:r>
          </w:p>
        </w:tc>
        <w:tc>
          <w:tcPr>
            <w:tcW w:w="520" w:type="dxa"/>
            <w:shd w:val="clear" w:color="auto" w:fill="C6D9F1"/>
          </w:tcPr>
          <w:p w14:paraId="1CFBE88D" w14:textId="77777777" w:rsidR="000471D9" w:rsidRPr="00137887"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1</w:t>
            </w:r>
          </w:p>
        </w:tc>
        <w:tc>
          <w:tcPr>
            <w:tcW w:w="1820" w:type="dxa"/>
            <w:shd w:val="clear" w:color="auto" w:fill="C6D9F1"/>
          </w:tcPr>
          <w:p w14:paraId="071525D8" w14:textId="77777777" w:rsidR="000471D9" w:rsidRPr="009D12C8" w:rsidRDefault="000471D9" w:rsidP="00067BFE">
            <w:pPr>
              <w:spacing w:after="0"/>
              <w:rPr>
                <w:rFonts w:ascii="Calibri" w:hAnsi="Calibri"/>
                <w:color w:val="auto"/>
                <w:kern w:val="0"/>
                <w:sz w:val="22"/>
                <w:szCs w:val="22"/>
              </w:rPr>
            </w:pPr>
            <w:r w:rsidRPr="00A0145A">
              <w:rPr>
                <w:rFonts w:ascii="Calibri" w:hAnsi="Calibri"/>
                <w:color w:val="auto"/>
                <w:kern w:val="0"/>
                <w:sz w:val="22"/>
                <w:szCs w:val="22"/>
              </w:rPr>
              <w:t xml:space="preserve">Lawrence </w:t>
            </w:r>
          </w:p>
        </w:tc>
        <w:tc>
          <w:tcPr>
            <w:tcW w:w="960" w:type="dxa"/>
            <w:shd w:val="clear" w:color="auto" w:fill="C6D9F1"/>
          </w:tcPr>
          <w:p w14:paraId="515980EC" w14:textId="77777777" w:rsidR="000471D9" w:rsidRPr="00137887" w:rsidRDefault="000471D9" w:rsidP="00067BFE">
            <w:pPr>
              <w:spacing w:after="0"/>
              <w:rPr>
                <w:rFonts w:ascii="Calibri" w:hAnsi="Calibri"/>
                <w:color w:val="auto"/>
                <w:kern w:val="0"/>
                <w:sz w:val="22"/>
                <w:szCs w:val="22"/>
              </w:rPr>
            </w:pPr>
            <w:r>
              <w:rPr>
                <w:rFonts w:ascii="Calibri" w:hAnsi="Calibri"/>
                <w:color w:val="auto"/>
                <w:kern w:val="0"/>
                <w:sz w:val="22"/>
                <w:szCs w:val="22"/>
              </w:rPr>
              <w:t>3</w:t>
            </w:r>
          </w:p>
        </w:tc>
        <w:tc>
          <w:tcPr>
            <w:tcW w:w="1800" w:type="dxa"/>
            <w:shd w:val="clear" w:color="auto" w:fill="C6D9F1"/>
          </w:tcPr>
          <w:p w14:paraId="71B3B313"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Northborough</w:t>
            </w:r>
          </w:p>
        </w:tc>
        <w:tc>
          <w:tcPr>
            <w:tcW w:w="960" w:type="dxa"/>
            <w:shd w:val="clear" w:color="auto" w:fill="C6D9F1"/>
          </w:tcPr>
          <w:p w14:paraId="15E9DBD6" w14:textId="77777777" w:rsidR="000471D9" w:rsidRPr="00A0145A" w:rsidRDefault="000471D9" w:rsidP="00067BFE">
            <w:pPr>
              <w:spacing w:after="0"/>
              <w:rPr>
                <w:rFonts w:ascii="Calibri" w:hAnsi="Calibri"/>
                <w:color w:val="auto"/>
                <w:kern w:val="0"/>
                <w:sz w:val="22"/>
                <w:szCs w:val="22"/>
              </w:rPr>
            </w:pPr>
            <w:r w:rsidRPr="00A0145A">
              <w:rPr>
                <w:rFonts w:ascii="Calibri" w:hAnsi="Calibri"/>
                <w:color w:val="auto"/>
                <w:kern w:val="0"/>
                <w:sz w:val="20"/>
                <w:szCs w:val="20"/>
              </w:rPr>
              <w:t>1</w:t>
            </w:r>
          </w:p>
        </w:tc>
        <w:tc>
          <w:tcPr>
            <w:tcW w:w="1985" w:type="dxa"/>
            <w:shd w:val="clear" w:color="auto" w:fill="C6D9F1"/>
          </w:tcPr>
          <w:p w14:paraId="47A36500" w14:textId="77777777" w:rsidR="000471D9" w:rsidRPr="009D12C8" w:rsidRDefault="000471D9" w:rsidP="00067BFE">
            <w:pPr>
              <w:spacing w:after="0"/>
              <w:rPr>
                <w:rFonts w:ascii="Calibri" w:hAnsi="Calibri"/>
                <w:color w:val="auto"/>
                <w:kern w:val="0"/>
                <w:sz w:val="22"/>
                <w:szCs w:val="22"/>
              </w:rPr>
            </w:pPr>
            <w:r w:rsidRPr="009D12C8">
              <w:rPr>
                <w:rFonts w:ascii="Calibri" w:hAnsi="Calibri"/>
                <w:color w:val="auto"/>
                <w:kern w:val="0"/>
                <w:sz w:val="22"/>
                <w:szCs w:val="22"/>
              </w:rPr>
              <w:t xml:space="preserve">Southbridge                </w:t>
            </w:r>
          </w:p>
        </w:tc>
        <w:tc>
          <w:tcPr>
            <w:tcW w:w="960" w:type="dxa"/>
            <w:shd w:val="clear" w:color="auto" w:fill="C6D9F1"/>
          </w:tcPr>
          <w:p w14:paraId="62669D0B" w14:textId="77777777" w:rsidR="000471D9" w:rsidRPr="00456615" w:rsidRDefault="000471D9" w:rsidP="00067BFE">
            <w:pPr>
              <w:spacing w:after="0"/>
              <w:rPr>
                <w:rFonts w:ascii="Calibri" w:hAnsi="Calibri"/>
                <w:color w:val="auto"/>
                <w:kern w:val="0"/>
                <w:sz w:val="20"/>
                <w:szCs w:val="20"/>
              </w:rPr>
            </w:pPr>
            <w:r w:rsidRPr="00456615">
              <w:rPr>
                <w:rFonts w:ascii="Calibri" w:hAnsi="Calibri"/>
                <w:color w:val="auto"/>
                <w:kern w:val="0"/>
                <w:sz w:val="22"/>
                <w:szCs w:val="22"/>
              </w:rPr>
              <w:t>5</w:t>
            </w:r>
          </w:p>
        </w:tc>
        <w:tc>
          <w:tcPr>
            <w:tcW w:w="1900" w:type="dxa"/>
            <w:shd w:val="clear" w:color="auto" w:fill="C6D9F1"/>
            <w:noWrap/>
            <w:vAlign w:val="bottom"/>
          </w:tcPr>
          <w:p w14:paraId="15A3AC5B" w14:textId="77777777" w:rsidR="000471D9" w:rsidRPr="009D12C8" w:rsidRDefault="000471D9" w:rsidP="00067BFE">
            <w:pPr>
              <w:spacing w:after="0"/>
              <w:rPr>
                <w:rFonts w:ascii="Calibri" w:hAnsi="Calibri"/>
                <w:color w:val="auto"/>
                <w:kern w:val="0"/>
                <w:sz w:val="22"/>
                <w:szCs w:val="22"/>
              </w:rPr>
            </w:pPr>
          </w:p>
        </w:tc>
        <w:tc>
          <w:tcPr>
            <w:tcW w:w="960" w:type="dxa"/>
            <w:shd w:val="clear" w:color="auto" w:fill="C6D9F1"/>
            <w:noWrap/>
            <w:vAlign w:val="bottom"/>
          </w:tcPr>
          <w:p w14:paraId="4317CE1D" w14:textId="77777777" w:rsidR="000471D9" w:rsidRPr="00B14B17" w:rsidRDefault="000471D9" w:rsidP="00067BFE">
            <w:pPr>
              <w:spacing w:after="0"/>
              <w:rPr>
                <w:rFonts w:ascii="Calibri" w:hAnsi="Calibri"/>
                <w:color w:val="auto"/>
                <w:kern w:val="0"/>
                <w:sz w:val="22"/>
                <w:szCs w:val="22"/>
                <w:highlight w:val="yellow"/>
              </w:rPr>
            </w:pPr>
          </w:p>
        </w:tc>
      </w:tr>
    </w:tbl>
    <w:p w14:paraId="70F497E3" w14:textId="77777777" w:rsidR="00754E04" w:rsidRPr="00141279" w:rsidRDefault="00754E04" w:rsidP="00754E04">
      <w:pPr>
        <w:spacing w:after="0"/>
        <w:rPr>
          <w:rFonts w:ascii="Calibri" w:hAnsi="Calibri"/>
          <w:color w:val="auto"/>
          <w:sz w:val="12"/>
          <w:szCs w:val="12"/>
        </w:rPr>
      </w:pPr>
      <w:r>
        <w:rPr>
          <w:rFonts w:ascii="Calibri" w:hAnsi="Calibri"/>
          <w:color w:val="auto"/>
          <w:sz w:val="12"/>
          <w:szCs w:val="12"/>
        </w:rPr>
        <w:br w:type="page"/>
      </w:r>
      <w:r w:rsidRPr="004B7D26">
        <w:rPr>
          <w:rFonts w:ascii="Calibri" w:hAnsi="Calibri"/>
          <w:b/>
          <w:color w:val="auto"/>
          <w:sz w:val="24"/>
          <w:szCs w:val="24"/>
          <w:u w:val="single"/>
        </w:rPr>
        <w:lastRenderedPageBreak/>
        <w:t>Disenrollment Information</w:t>
      </w:r>
    </w:p>
    <w:p w14:paraId="7273E450" w14:textId="6A072277" w:rsidR="00754E04" w:rsidRPr="00C56C38" w:rsidRDefault="00754E04" w:rsidP="00754E04">
      <w:pPr>
        <w:spacing w:before="120" w:after="120"/>
        <w:rPr>
          <w:rFonts w:ascii="Calibri" w:hAnsi="Calibri"/>
          <w:color w:val="auto"/>
          <w:sz w:val="24"/>
          <w:szCs w:val="24"/>
        </w:rPr>
      </w:pPr>
      <w:r w:rsidRPr="001B1C8F">
        <w:rPr>
          <w:rFonts w:ascii="Calibri" w:hAnsi="Calibri"/>
          <w:color w:val="auto"/>
          <w:sz w:val="24"/>
          <w:szCs w:val="24"/>
        </w:rPr>
        <w:t xml:space="preserve">Between January </w:t>
      </w:r>
      <w:r>
        <w:rPr>
          <w:rFonts w:ascii="Calibri" w:hAnsi="Calibri"/>
          <w:color w:val="auto"/>
          <w:sz w:val="24"/>
          <w:szCs w:val="24"/>
        </w:rPr>
        <w:t xml:space="preserve">1, </w:t>
      </w:r>
      <w:r w:rsidR="00A53D0F">
        <w:rPr>
          <w:rFonts w:ascii="Calibri" w:hAnsi="Calibri"/>
          <w:color w:val="auto"/>
          <w:sz w:val="24"/>
          <w:szCs w:val="24"/>
        </w:rPr>
        <w:t>201</w:t>
      </w:r>
      <w:r w:rsidR="000471D9">
        <w:rPr>
          <w:rFonts w:ascii="Calibri" w:hAnsi="Calibri"/>
          <w:color w:val="auto"/>
          <w:sz w:val="24"/>
          <w:szCs w:val="24"/>
        </w:rPr>
        <w:t>9</w:t>
      </w:r>
      <w:r w:rsidRPr="001B1C8F">
        <w:rPr>
          <w:rFonts w:ascii="Calibri" w:hAnsi="Calibri"/>
          <w:color w:val="auto"/>
          <w:sz w:val="24"/>
          <w:szCs w:val="24"/>
        </w:rPr>
        <w:t xml:space="preserve"> through November 15, </w:t>
      </w:r>
      <w:r w:rsidR="00A53D0F">
        <w:rPr>
          <w:rFonts w:ascii="Calibri" w:hAnsi="Calibri"/>
          <w:color w:val="auto"/>
          <w:sz w:val="24"/>
          <w:szCs w:val="24"/>
        </w:rPr>
        <w:t>201</w:t>
      </w:r>
      <w:r w:rsidR="000471D9">
        <w:rPr>
          <w:rFonts w:ascii="Calibri" w:hAnsi="Calibri"/>
          <w:color w:val="auto"/>
          <w:sz w:val="24"/>
          <w:szCs w:val="24"/>
        </w:rPr>
        <w:t>9</w:t>
      </w:r>
      <w:r w:rsidRPr="001B1C8F">
        <w:rPr>
          <w:rFonts w:ascii="Calibri" w:hAnsi="Calibri"/>
          <w:color w:val="auto"/>
          <w:sz w:val="24"/>
          <w:szCs w:val="24"/>
        </w:rPr>
        <w:t>,</w:t>
      </w:r>
      <w:r w:rsidRPr="001B1C8F">
        <w:rPr>
          <w:rFonts w:ascii="Calibri" w:hAnsi="Calibri"/>
          <w:b/>
          <w:color w:val="auto"/>
          <w:sz w:val="24"/>
          <w:szCs w:val="24"/>
        </w:rPr>
        <w:t xml:space="preserve"> </w:t>
      </w:r>
      <w:r w:rsidR="000471D9">
        <w:rPr>
          <w:rFonts w:ascii="Calibri" w:hAnsi="Calibri"/>
          <w:color w:val="auto"/>
          <w:sz w:val="24"/>
          <w:szCs w:val="24"/>
        </w:rPr>
        <w:t>109</w:t>
      </w:r>
      <w:r w:rsidRPr="001B1C8F">
        <w:rPr>
          <w:rFonts w:ascii="Calibri" w:hAnsi="Calibri"/>
          <w:color w:val="auto"/>
          <w:sz w:val="24"/>
          <w:szCs w:val="24"/>
        </w:rPr>
        <w:t xml:space="preserve"> children disenr</w:t>
      </w:r>
      <w:r>
        <w:rPr>
          <w:rFonts w:ascii="Calibri" w:hAnsi="Calibri"/>
          <w:color w:val="auto"/>
          <w:sz w:val="24"/>
          <w:szCs w:val="24"/>
        </w:rPr>
        <w:t>olled from the Autism Program</w:t>
      </w:r>
      <w:r w:rsidR="00ED0207">
        <w:rPr>
          <w:rFonts w:ascii="Calibri" w:hAnsi="Calibri"/>
          <w:color w:val="auto"/>
          <w:sz w:val="24"/>
          <w:szCs w:val="24"/>
        </w:rPr>
        <w:t xml:space="preserve"> - </w:t>
      </w:r>
      <w:r w:rsidR="000471D9">
        <w:rPr>
          <w:rFonts w:ascii="Calibri" w:hAnsi="Calibri"/>
          <w:color w:val="auto"/>
          <w:sz w:val="24"/>
          <w:szCs w:val="24"/>
        </w:rPr>
        <w:t>77</w:t>
      </w:r>
      <w:r w:rsidRPr="001B1C8F">
        <w:rPr>
          <w:rFonts w:ascii="Calibri" w:hAnsi="Calibri"/>
          <w:color w:val="auto"/>
          <w:sz w:val="24"/>
          <w:szCs w:val="24"/>
        </w:rPr>
        <w:t xml:space="preserve"> </w:t>
      </w:r>
      <w:r w:rsidR="00ED0207">
        <w:rPr>
          <w:rFonts w:ascii="Calibri" w:hAnsi="Calibri"/>
          <w:color w:val="auto"/>
          <w:sz w:val="24"/>
          <w:szCs w:val="24"/>
        </w:rPr>
        <w:t xml:space="preserve">of </w:t>
      </w:r>
      <w:r w:rsidR="00752281">
        <w:rPr>
          <w:rFonts w:ascii="Calibri" w:hAnsi="Calibri"/>
          <w:color w:val="auto"/>
          <w:sz w:val="24"/>
          <w:szCs w:val="24"/>
        </w:rPr>
        <w:t xml:space="preserve">whom </w:t>
      </w:r>
      <w:r w:rsidRPr="001B1C8F">
        <w:rPr>
          <w:rFonts w:ascii="Calibri" w:hAnsi="Calibri"/>
          <w:color w:val="auto"/>
          <w:sz w:val="24"/>
          <w:szCs w:val="24"/>
        </w:rPr>
        <w:t xml:space="preserve">left the Program as scheduled on their ninth birthday; however, </w:t>
      </w:r>
      <w:r w:rsidR="000471D9">
        <w:rPr>
          <w:rFonts w:ascii="Calibri" w:hAnsi="Calibri"/>
          <w:color w:val="auto"/>
          <w:sz w:val="24"/>
          <w:szCs w:val="24"/>
        </w:rPr>
        <w:t>15</w:t>
      </w:r>
      <w:r w:rsidRPr="00920E73">
        <w:rPr>
          <w:rFonts w:ascii="Calibri" w:hAnsi="Calibri"/>
          <w:color w:val="auto"/>
          <w:sz w:val="24"/>
          <w:szCs w:val="24"/>
        </w:rPr>
        <w:t xml:space="preserve"> child</w:t>
      </w:r>
      <w:r w:rsidR="00920E73" w:rsidRPr="00920E73">
        <w:rPr>
          <w:rFonts w:ascii="Calibri" w:hAnsi="Calibri"/>
          <w:color w:val="auto"/>
          <w:sz w:val="24"/>
          <w:szCs w:val="24"/>
        </w:rPr>
        <w:t>ren</w:t>
      </w:r>
      <w:r w:rsidRPr="001B1C8F">
        <w:rPr>
          <w:rFonts w:ascii="Calibri" w:hAnsi="Calibri"/>
          <w:color w:val="auto"/>
          <w:sz w:val="24"/>
          <w:szCs w:val="24"/>
        </w:rPr>
        <w:t xml:space="preserve"> left due to ineligibility for continued MassHealth Standard coverage.</w:t>
      </w:r>
      <w:r w:rsidRPr="005639ED">
        <w:rPr>
          <w:rFonts w:ascii="Calibri" w:hAnsi="Calibri"/>
          <w:color w:val="auto"/>
          <w:sz w:val="24"/>
          <w:szCs w:val="24"/>
        </w:rPr>
        <w:t xml:space="preserve"> </w:t>
      </w:r>
    </w:p>
    <w:tbl>
      <w:tblPr>
        <w:tblpPr w:leftFromText="180" w:rightFromText="180" w:vertAnchor="text" w:horzAnchor="margin" w:tblpY="182"/>
        <w:tblW w:w="4707" w:type="pct"/>
        <w:tblBorders>
          <w:bottom w:val="single" w:sz="12" w:space="0" w:color="000000"/>
        </w:tblBorders>
        <w:tblLook w:val="01E0" w:firstRow="1" w:lastRow="1" w:firstColumn="1" w:lastColumn="1" w:noHBand="0" w:noVBand="0"/>
      </w:tblPr>
      <w:tblGrid>
        <w:gridCol w:w="9129"/>
        <w:gridCol w:w="4376"/>
      </w:tblGrid>
      <w:tr w:rsidR="00754E04" w:rsidRPr="00C56C38" w14:paraId="020E7AD2" w14:textId="77777777" w:rsidTr="00E873B9">
        <w:trPr>
          <w:trHeight w:val="535"/>
        </w:trPr>
        <w:tc>
          <w:tcPr>
            <w:tcW w:w="3380" w:type="pct"/>
            <w:tcBorders>
              <w:top w:val="single" w:sz="4" w:space="0" w:color="auto"/>
              <w:left w:val="single" w:sz="4" w:space="0" w:color="auto"/>
              <w:bottom w:val="single" w:sz="12" w:space="0" w:color="000000"/>
            </w:tcBorders>
            <w:shd w:val="clear" w:color="auto" w:fill="000080"/>
          </w:tcPr>
          <w:p w14:paraId="630AC3C7" w14:textId="77777777" w:rsidR="00754E04" w:rsidRPr="00F85F7A" w:rsidRDefault="00754E04" w:rsidP="00E873B9">
            <w:pPr>
              <w:spacing w:before="120" w:after="120"/>
              <w:jc w:val="both"/>
              <w:rPr>
                <w:rFonts w:ascii="Calibri" w:hAnsi="Calibri"/>
                <w:b/>
                <w:color w:val="auto"/>
                <w:sz w:val="22"/>
                <w:szCs w:val="22"/>
              </w:rPr>
            </w:pPr>
            <w:r w:rsidRPr="00F85F7A">
              <w:rPr>
                <w:rFonts w:ascii="Calibri" w:hAnsi="Calibri"/>
                <w:b/>
                <w:color w:val="auto"/>
                <w:sz w:val="22"/>
                <w:szCs w:val="22"/>
              </w:rPr>
              <w:t xml:space="preserve">Disenrollment Information for Participants </w:t>
            </w:r>
          </w:p>
        </w:tc>
        <w:tc>
          <w:tcPr>
            <w:tcW w:w="1620" w:type="pct"/>
            <w:tcBorders>
              <w:top w:val="single" w:sz="4" w:space="0" w:color="auto"/>
              <w:bottom w:val="single" w:sz="12" w:space="0" w:color="000000"/>
              <w:right w:val="single" w:sz="4" w:space="0" w:color="auto"/>
            </w:tcBorders>
            <w:shd w:val="clear" w:color="auto" w:fill="000080"/>
          </w:tcPr>
          <w:p w14:paraId="2F0586BB" w14:textId="77777777" w:rsidR="00754E04" w:rsidRPr="00F85F7A" w:rsidRDefault="00754E04" w:rsidP="00E873B9">
            <w:pPr>
              <w:spacing w:before="120" w:after="120"/>
              <w:jc w:val="both"/>
              <w:rPr>
                <w:rFonts w:ascii="Calibri" w:hAnsi="Calibri"/>
                <w:b/>
                <w:bCs/>
                <w:iCs/>
                <w:color w:val="auto"/>
                <w:sz w:val="22"/>
                <w:szCs w:val="22"/>
                <w:u w:val="single"/>
              </w:rPr>
            </w:pPr>
          </w:p>
        </w:tc>
      </w:tr>
      <w:tr w:rsidR="00754E04" w:rsidRPr="00C56C38" w14:paraId="1EFF842B" w14:textId="77777777" w:rsidTr="00E873B9">
        <w:trPr>
          <w:trHeight w:val="535"/>
        </w:trPr>
        <w:tc>
          <w:tcPr>
            <w:tcW w:w="3380" w:type="pct"/>
            <w:tcBorders>
              <w:top w:val="single" w:sz="4" w:space="0" w:color="auto"/>
              <w:left w:val="single" w:sz="4" w:space="0" w:color="auto"/>
              <w:bottom w:val="single" w:sz="4" w:space="0" w:color="auto"/>
            </w:tcBorders>
            <w:shd w:val="clear" w:color="auto" w:fill="000080"/>
          </w:tcPr>
          <w:p w14:paraId="008A7753" w14:textId="77777777" w:rsidR="00754E04" w:rsidRPr="00C350DF" w:rsidRDefault="00754E04" w:rsidP="00E873B9">
            <w:pPr>
              <w:spacing w:before="120" w:after="120"/>
              <w:jc w:val="both"/>
              <w:rPr>
                <w:rFonts w:ascii="Calibri" w:hAnsi="Calibri"/>
                <w:b/>
                <w:bCs/>
                <w:iCs/>
                <w:color w:val="auto"/>
                <w:sz w:val="22"/>
                <w:szCs w:val="22"/>
              </w:rPr>
            </w:pPr>
            <w:r w:rsidRPr="00C350DF">
              <w:rPr>
                <w:rFonts w:ascii="Calibri" w:hAnsi="Calibri"/>
                <w:b/>
                <w:bCs/>
                <w:iCs/>
                <w:color w:val="auto"/>
                <w:sz w:val="22"/>
                <w:szCs w:val="22"/>
              </w:rPr>
              <w:t>Reason for Disenrollment</w:t>
            </w:r>
          </w:p>
        </w:tc>
        <w:tc>
          <w:tcPr>
            <w:tcW w:w="1620" w:type="pct"/>
            <w:tcBorders>
              <w:top w:val="single" w:sz="4" w:space="0" w:color="auto"/>
              <w:bottom w:val="single" w:sz="4" w:space="0" w:color="auto"/>
              <w:right w:val="single" w:sz="4" w:space="0" w:color="auto"/>
            </w:tcBorders>
            <w:shd w:val="clear" w:color="auto" w:fill="000080"/>
          </w:tcPr>
          <w:p w14:paraId="5B1064FF" w14:textId="77777777" w:rsidR="00754E04" w:rsidRPr="00C350DF" w:rsidRDefault="00754E04" w:rsidP="00E873B9">
            <w:pPr>
              <w:spacing w:before="120" w:after="120"/>
              <w:jc w:val="both"/>
              <w:rPr>
                <w:rFonts w:ascii="Calibri" w:hAnsi="Calibri"/>
                <w:b/>
                <w:bCs/>
                <w:iCs/>
                <w:color w:val="auto"/>
                <w:sz w:val="22"/>
                <w:szCs w:val="22"/>
              </w:rPr>
            </w:pPr>
            <w:r w:rsidRPr="00C350DF">
              <w:rPr>
                <w:rFonts w:ascii="Calibri" w:hAnsi="Calibri"/>
                <w:b/>
                <w:bCs/>
                <w:iCs/>
                <w:color w:val="auto"/>
                <w:sz w:val="22"/>
                <w:szCs w:val="22"/>
              </w:rPr>
              <w:t>Number</w:t>
            </w:r>
          </w:p>
        </w:tc>
      </w:tr>
      <w:tr w:rsidR="00754E04" w:rsidRPr="00C56C38" w14:paraId="0E58C59E" w14:textId="77777777" w:rsidTr="00E873B9">
        <w:trPr>
          <w:trHeight w:val="19"/>
        </w:trPr>
        <w:tc>
          <w:tcPr>
            <w:tcW w:w="3380" w:type="pct"/>
            <w:tcBorders>
              <w:top w:val="single" w:sz="4" w:space="0" w:color="auto"/>
              <w:left w:val="single" w:sz="4" w:space="0" w:color="auto"/>
              <w:bottom w:val="single" w:sz="6" w:space="0" w:color="auto"/>
              <w:right w:val="single" w:sz="6" w:space="0" w:color="auto"/>
            </w:tcBorders>
            <w:shd w:val="clear" w:color="auto" w:fill="C6D9F1"/>
            <w:vAlign w:val="bottom"/>
          </w:tcPr>
          <w:p w14:paraId="4B7E1DD1" w14:textId="77777777" w:rsidR="00754E04" w:rsidRPr="001B1C8F" w:rsidRDefault="00754E04" w:rsidP="00E873B9">
            <w:pPr>
              <w:spacing w:before="120" w:after="120"/>
              <w:jc w:val="both"/>
              <w:rPr>
                <w:rFonts w:ascii="Calibri" w:hAnsi="Calibri"/>
                <w:bCs/>
                <w:iCs/>
                <w:color w:val="auto"/>
                <w:sz w:val="22"/>
                <w:szCs w:val="22"/>
              </w:rPr>
            </w:pPr>
            <w:r w:rsidRPr="001B1C8F">
              <w:rPr>
                <w:rFonts w:ascii="Calibri" w:hAnsi="Calibri"/>
                <w:bCs/>
                <w:iCs/>
                <w:color w:val="auto"/>
                <w:sz w:val="22"/>
                <w:szCs w:val="22"/>
              </w:rPr>
              <w:t>Turned Nine</w:t>
            </w:r>
          </w:p>
        </w:tc>
        <w:tc>
          <w:tcPr>
            <w:tcW w:w="1620" w:type="pct"/>
            <w:tcBorders>
              <w:top w:val="single" w:sz="4" w:space="0" w:color="auto"/>
              <w:left w:val="single" w:sz="6" w:space="0" w:color="auto"/>
              <w:bottom w:val="single" w:sz="6" w:space="0" w:color="auto"/>
              <w:right w:val="single" w:sz="4" w:space="0" w:color="auto"/>
            </w:tcBorders>
            <w:shd w:val="clear" w:color="auto" w:fill="C6D9F1"/>
            <w:vAlign w:val="bottom"/>
          </w:tcPr>
          <w:p w14:paraId="404ABD9B" w14:textId="77777777" w:rsidR="00754E04" w:rsidRPr="00920E73" w:rsidRDefault="000471D9" w:rsidP="00E873B9">
            <w:pPr>
              <w:spacing w:before="120" w:after="120"/>
              <w:jc w:val="both"/>
              <w:rPr>
                <w:rFonts w:ascii="Calibri" w:hAnsi="Calibri"/>
                <w:color w:val="auto"/>
                <w:sz w:val="22"/>
                <w:szCs w:val="22"/>
              </w:rPr>
            </w:pPr>
            <w:r>
              <w:rPr>
                <w:rFonts w:ascii="Calibri" w:hAnsi="Calibri"/>
                <w:color w:val="auto"/>
                <w:sz w:val="22"/>
                <w:szCs w:val="22"/>
              </w:rPr>
              <w:t>77</w:t>
            </w:r>
          </w:p>
        </w:tc>
      </w:tr>
      <w:tr w:rsidR="00754E04" w:rsidRPr="00C56C38" w14:paraId="14B00468" w14:textId="77777777" w:rsidTr="00E873B9">
        <w:trPr>
          <w:trHeight w:val="19"/>
        </w:trPr>
        <w:tc>
          <w:tcPr>
            <w:tcW w:w="3380" w:type="pct"/>
            <w:tcBorders>
              <w:top w:val="single" w:sz="6" w:space="0" w:color="auto"/>
              <w:left w:val="single" w:sz="4" w:space="0" w:color="auto"/>
              <w:bottom w:val="single" w:sz="6" w:space="0" w:color="auto"/>
              <w:right w:val="single" w:sz="6" w:space="0" w:color="auto"/>
            </w:tcBorders>
            <w:shd w:val="clear" w:color="auto" w:fill="C6D9F1"/>
            <w:vAlign w:val="bottom"/>
          </w:tcPr>
          <w:p w14:paraId="7EA1FDDC" w14:textId="77777777" w:rsidR="00754E04" w:rsidRPr="001B1C8F" w:rsidRDefault="00754E04" w:rsidP="00E873B9">
            <w:pPr>
              <w:spacing w:before="120" w:after="120"/>
              <w:jc w:val="both"/>
              <w:rPr>
                <w:rFonts w:ascii="Calibri" w:hAnsi="Calibri"/>
                <w:bCs/>
                <w:iCs/>
                <w:color w:val="auto"/>
                <w:sz w:val="22"/>
                <w:szCs w:val="22"/>
              </w:rPr>
            </w:pPr>
            <w:r w:rsidRPr="001B1C8F">
              <w:rPr>
                <w:rFonts w:ascii="Calibri" w:hAnsi="Calibri"/>
                <w:bCs/>
                <w:iCs/>
                <w:color w:val="auto"/>
                <w:sz w:val="22"/>
                <w:szCs w:val="22"/>
              </w:rPr>
              <w:t>Moved Out of State</w:t>
            </w:r>
          </w:p>
        </w:tc>
        <w:tc>
          <w:tcPr>
            <w:tcW w:w="1620" w:type="pct"/>
            <w:tcBorders>
              <w:top w:val="single" w:sz="6" w:space="0" w:color="auto"/>
              <w:left w:val="single" w:sz="6" w:space="0" w:color="auto"/>
              <w:bottom w:val="single" w:sz="6" w:space="0" w:color="auto"/>
              <w:right w:val="single" w:sz="4" w:space="0" w:color="auto"/>
            </w:tcBorders>
            <w:shd w:val="clear" w:color="auto" w:fill="C6D9F1"/>
            <w:vAlign w:val="bottom"/>
          </w:tcPr>
          <w:p w14:paraId="2794DB5B" w14:textId="77777777" w:rsidR="00754E04" w:rsidRPr="00920E73" w:rsidRDefault="000471D9" w:rsidP="00E873B9">
            <w:pPr>
              <w:spacing w:before="120" w:after="120"/>
              <w:jc w:val="both"/>
              <w:rPr>
                <w:rFonts w:ascii="Calibri" w:hAnsi="Calibri"/>
                <w:color w:val="auto"/>
                <w:sz w:val="22"/>
                <w:szCs w:val="22"/>
              </w:rPr>
            </w:pPr>
            <w:r>
              <w:rPr>
                <w:rFonts w:ascii="Calibri" w:hAnsi="Calibri"/>
                <w:color w:val="auto"/>
                <w:sz w:val="22"/>
                <w:szCs w:val="22"/>
              </w:rPr>
              <w:t>4</w:t>
            </w:r>
          </w:p>
        </w:tc>
      </w:tr>
      <w:tr w:rsidR="00754E04" w:rsidRPr="00C56C38" w14:paraId="13ABD2D2" w14:textId="77777777" w:rsidTr="00E873B9">
        <w:trPr>
          <w:trHeight w:val="19"/>
        </w:trPr>
        <w:tc>
          <w:tcPr>
            <w:tcW w:w="3380" w:type="pct"/>
            <w:tcBorders>
              <w:top w:val="single" w:sz="6" w:space="0" w:color="auto"/>
              <w:left w:val="single" w:sz="4" w:space="0" w:color="auto"/>
              <w:bottom w:val="single" w:sz="6" w:space="0" w:color="auto"/>
              <w:right w:val="single" w:sz="6" w:space="0" w:color="auto"/>
            </w:tcBorders>
            <w:shd w:val="clear" w:color="auto" w:fill="C6D9F1"/>
            <w:vAlign w:val="bottom"/>
          </w:tcPr>
          <w:p w14:paraId="3FA5D529" w14:textId="77777777" w:rsidR="00754E04" w:rsidRPr="001B1C8F" w:rsidRDefault="00754E04" w:rsidP="00E873B9">
            <w:pPr>
              <w:spacing w:before="120" w:after="120"/>
              <w:jc w:val="both"/>
              <w:rPr>
                <w:rFonts w:ascii="Calibri" w:hAnsi="Calibri"/>
                <w:bCs/>
                <w:iCs/>
                <w:color w:val="auto"/>
                <w:sz w:val="22"/>
                <w:szCs w:val="22"/>
              </w:rPr>
            </w:pPr>
            <w:r w:rsidRPr="001B1C8F">
              <w:rPr>
                <w:rFonts w:ascii="Calibri" w:hAnsi="Calibri"/>
                <w:bCs/>
                <w:iCs/>
                <w:color w:val="auto"/>
                <w:sz w:val="22"/>
                <w:szCs w:val="22"/>
              </w:rPr>
              <w:t>Lost MassHealth Standard</w:t>
            </w:r>
          </w:p>
        </w:tc>
        <w:tc>
          <w:tcPr>
            <w:tcW w:w="1620" w:type="pct"/>
            <w:tcBorders>
              <w:top w:val="single" w:sz="6" w:space="0" w:color="auto"/>
              <w:left w:val="single" w:sz="6" w:space="0" w:color="auto"/>
              <w:bottom w:val="single" w:sz="6" w:space="0" w:color="auto"/>
              <w:right w:val="single" w:sz="4" w:space="0" w:color="auto"/>
            </w:tcBorders>
            <w:shd w:val="clear" w:color="auto" w:fill="C6D9F1"/>
            <w:vAlign w:val="bottom"/>
          </w:tcPr>
          <w:p w14:paraId="57EF5564" w14:textId="77777777" w:rsidR="00754E04" w:rsidRPr="00920E73" w:rsidRDefault="000471D9" w:rsidP="00E873B9">
            <w:pPr>
              <w:spacing w:before="120" w:after="120"/>
              <w:jc w:val="both"/>
              <w:rPr>
                <w:rFonts w:ascii="Calibri" w:hAnsi="Calibri"/>
                <w:color w:val="auto"/>
                <w:sz w:val="22"/>
                <w:szCs w:val="22"/>
              </w:rPr>
            </w:pPr>
            <w:r>
              <w:rPr>
                <w:rFonts w:ascii="Calibri" w:hAnsi="Calibri"/>
                <w:color w:val="auto"/>
                <w:sz w:val="22"/>
                <w:szCs w:val="22"/>
              </w:rPr>
              <w:t>15</w:t>
            </w:r>
          </w:p>
        </w:tc>
      </w:tr>
      <w:tr w:rsidR="00754E04" w:rsidRPr="00C56C38" w14:paraId="1D120243" w14:textId="77777777" w:rsidTr="00E873B9">
        <w:trPr>
          <w:trHeight w:val="19"/>
        </w:trPr>
        <w:tc>
          <w:tcPr>
            <w:tcW w:w="3380" w:type="pct"/>
            <w:tcBorders>
              <w:top w:val="single" w:sz="6" w:space="0" w:color="auto"/>
              <w:left w:val="single" w:sz="4" w:space="0" w:color="auto"/>
              <w:bottom w:val="single" w:sz="6" w:space="0" w:color="auto"/>
              <w:right w:val="single" w:sz="6" w:space="0" w:color="auto"/>
            </w:tcBorders>
            <w:shd w:val="clear" w:color="auto" w:fill="C6D9F1"/>
            <w:vAlign w:val="bottom"/>
          </w:tcPr>
          <w:p w14:paraId="41C36E92" w14:textId="77777777" w:rsidR="00754E04" w:rsidRPr="001B1C8F" w:rsidRDefault="00754E04" w:rsidP="00E873B9">
            <w:pPr>
              <w:spacing w:before="120" w:after="120"/>
              <w:jc w:val="both"/>
              <w:rPr>
                <w:rFonts w:ascii="Calibri" w:hAnsi="Calibri"/>
                <w:bCs/>
                <w:color w:val="auto"/>
                <w:sz w:val="22"/>
                <w:szCs w:val="22"/>
              </w:rPr>
            </w:pPr>
            <w:r w:rsidRPr="001B1C8F">
              <w:rPr>
                <w:rFonts w:ascii="Calibri" w:hAnsi="Calibri"/>
                <w:bCs/>
                <w:color w:val="auto"/>
                <w:sz w:val="22"/>
                <w:szCs w:val="22"/>
              </w:rPr>
              <w:t>Voluntary Withdrawal</w:t>
            </w:r>
          </w:p>
        </w:tc>
        <w:tc>
          <w:tcPr>
            <w:tcW w:w="1620" w:type="pct"/>
            <w:tcBorders>
              <w:top w:val="single" w:sz="6" w:space="0" w:color="auto"/>
              <w:left w:val="single" w:sz="6" w:space="0" w:color="auto"/>
              <w:bottom w:val="single" w:sz="6" w:space="0" w:color="auto"/>
              <w:right w:val="single" w:sz="4" w:space="0" w:color="auto"/>
            </w:tcBorders>
            <w:shd w:val="clear" w:color="auto" w:fill="C6D9F1"/>
            <w:vAlign w:val="bottom"/>
          </w:tcPr>
          <w:p w14:paraId="0175BE4B" w14:textId="77777777" w:rsidR="00754E04" w:rsidRPr="00920E73" w:rsidRDefault="00920E73" w:rsidP="000471D9">
            <w:pPr>
              <w:spacing w:before="120" w:after="120"/>
              <w:jc w:val="both"/>
              <w:rPr>
                <w:rFonts w:ascii="Calibri" w:hAnsi="Calibri"/>
                <w:color w:val="auto"/>
                <w:sz w:val="22"/>
                <w:szCs w:val="22"/>
              </w:rPr>
            </w:pPr>
            <w:r w:rsidRPr="00920E73">
              <w:rPr>
                <w:rFonts w:ascii="Calibri" w:hAnsi="Calibri"/>
                <w:color w:val="auto"/>
                <w:sz w:val="22"/>
                <w:szCs w:val="22"/>
              </w:rPr>
              <w:t>1</w:t>
            </w:r>
            <w:r w:rsidR="000471D9">
              <w:rPr>
                <w:rFonts w:ascii="Calibri" w:hAnsi="Calibri"/>
                <w:color w:val="auto"/>
                <w:sz w:val="22"/>
                <w:szCs w:val="22"/>
              </w:rPr>
              <w:t>0</w:t>
            </w:r>
          </w:p>
        </w:tc>
      </w:tr>
      <w:tr w:rsidR="00754E04" w:rsidRPr="00C56C38" w14:paraId="7464109F" w14:textId="77777777" w:rsidTr="00E873B9">
        <w:trPr>
          <w:trHeight w:val="354"/>
        </w:trPr>
        <w:tc>
          <w:tcPr>
            <w:tcW w:w="3380" w:type="pct"/>
            <w:tcBorders>
              <w:top w:val="single" w:sz="6" w:space="0" w:color="auto"/>
              <w:left w:val="single" w:sz="4" w:space="0" w:color="auto"/>
              <w:bottom w:val="single" w:sz="6" w:space="0" w:color="auto"/>
              <w:right w:val="single" w:sz="6" w:space="0" w:color="auto"/>
            </w:tcBorders>
            <w:shd w:val="clear" w:color="auto" w:fill="C6D9F1"/>
            <w:vAlign w:val="bottom"/>
          </w:tcPr>
          <w:p w14:paraId="56ED94F6" w14:textId="77777777" w:rsidR="00754E04" w:rsidRPr="001B1C8F" w:rsidRDefault="000471D9" w:rsidP="00920E73">
            <w:pPr>
              <w:spacing w:before="120" w:after="120"/>
              <w:jc w:val="both"/>
              <w:rPr>
                <w:rFonts w:ascii="Calibri" w:hAnsi="Calibri"/>
                <w:b/>
                <w:bCs/>
                <w:color w:val="auto"/>
                <w:sz w:val="22"/>
                <w:szCs w:val="22"/>
              </w:rPr>
            </w:pPr>
            <w:r>
              <w:rPr>
                <w:rFonts w:ascii="Calibri" w:hAnsi="Calibri"/>
                <w:bCs/>
                <w:color w:val="auto"/>
                <w:sz w:val="22"/>
                <w:szCs w:val="22"/>
              </w:rPr>
              <w:t xml:space="preserve">Placed in Residential Placement </w:t>
            </w:r>
          </w:p>
        </w:tc>
        <w:tc>
          <w:tcPr>
            <w:tcW w:w="1620" w:type="pct"/>
            <w:tcBorders>
              <w:top w:val="single" w:sz="6" w:space="0" w:color="auto"/>
              <w:left w:val="single" w:sz="6" w:space="0" w:color="auto"/>
              <w:bottom w:val="single" w:sz="6" w:space="0" w:color="auto"/>
              <w:right w:val="single" w:sz="4" w:space="0" w:color="auto"/>
            </w:tcBorders>
            <w:shd w:val="clear" w:color="auto" w:fill="C6D9F1"/>
            <w:vAlign w:val="bottom"/>
          </w:tcPr>
          <w:p w14:paraId="737897CA" w14:textId="77777777" w:rsidR="00754E04" w:rsidRPr="00920E73" w:rsidRDefault="000471D9" w:rsidP="00E873B9">
            <w:pPr>
              <w:spacing w:before="120" w:after="120"/>
              <w:jc w:val="both"/>
              <w:rPr>
                <w:rFonts w:ascii="Calibri" w:hAnsi="Calibri"/>
                <w:color w:val="auto"/>
                <w:sz w:val="22"/>
                <w:szCs w:val="22"/>
              </w:rPr>
            </w:pPr>
            <w:r>
              <w:rPr>
                <w:rFonts w:ascii="Calibri" w:hAnsi="Calibri"/>
                <w:color w:val="auto"/>
                <w:sz w:val="22"/>
                <w:szCs w:val="22"/>
              </w:rPr>
              <w:t>3</w:t>
            </w:r>
          </w:p>
        </w:tc>
      </w:tr>
      <w:tr w:rsidR="00754E04" w:rsidRPr="00C56C38" w14:paraId="574A06FE" w14:textId="77777777" w:rsidTr="00E873B9">
        <w:trPr>
          <w:trHeight w:val="354"/>
        </w:trPr>
        <w:tc>
          <w:tcPr>
            <w:tcW w:w="3380" w:type="pct"/>
            <w:tcBorders>
              <w:top w:val="single" w:sz="6" w:space="0" w:color="auto"/>
              <w:left w:val="single" w:sz="4" w:space="0" w:color="auto"/>
              <w:bottom w:val="single" w:sz="4" w:space="0" w:color="auto"/>
              <w:right w:val="single" w:sz="6" w:space="0" w:color="auto"/>
            </w:tcBorders>
            <w:shd w:val="clear" w:color="auto" w:fill="C6D9F1"/>
            <w:vAlign w:val="bottom"/>
          </w:tcPr>
          <w:p w14:paraId="3DDEA7DC" w14:textId="77777777" w:rsidR="00754E04" w:rsidRPr="001B1C8F" w:rsidRDefault="00754E04" w:rsidP="00E873B9">
            <w:pPr>
              <w:spacing w:before="120" w:after="120"/>
              <w:rPr>
                <w:rFonts w:ascii="Calibri" w:hAnsi="Calibri"/>
                <w:b/>
                <w:bCs/>
                <w:color w:val="auto"/>
                <w:sz w:val="22"/>
                <w:szCs w:val="22"/>
              </w:rPr>
            </w:pPr>
            <w:r w:rsidRPr="001B1C8F">
              <w:rPr>
                <w:rFonts w:ascii="Calibri" w:hAnsi="Calibri"/>
                <w:b/>
                <w:bCs/>
                <w:color w:val="auto"/>
                <w:sz w:val="22"/>
                <w:szCs w:val="22"/>
              </w:rPr>
              <w:t>TOTAL</w:t>
            </w:r>
          </w:p>
        </w:tc>
        <w:tc>
          <w:tcPr>
            <w:tcW w:w="1620" w:type="pct"/>
            <w:tcBorders>
              <w:top w:val="single" w:sz="6" w:space="0" w:color="auto"/>
              <w:left w:val="single" w:sz="6" w:space="0" w:color="auto"/>
              <w:bottom w:val="single" w:sz="4" w:space="0" w:color="auto"/>
              <w:right w:val="single" w:sz="4" w:space="0" w:color="auto"/>
            </w:tcBorders>
            <w:shd w:val="clear" w:color="auto" w:fill="C6D9F1"/>
            <w:vAlign w:val="bottom"/>
          </w:tcPr>
          <w:p w14:paraId="21DA85C1" w14:textId="77777777" w:rsidR="00754E04" w:rsidRPr="00920E73" w:rsidRDefault="000471D9" w:rsidP="00E873B9">
            <w:pPr>
              <w:spacing w:before="120" w:after="120"/>
              <w:jc w:val="both"/>
              <w:rPr>
                <w:rFonts w:ascii="Calibri" w:hAnsi="Calibri"/>
                <w:b/>
                <w:color w:val="auto"/>
                <w:sz w:val="22"/>
                <w:szCs w:val="22"/>
              </w:rPr>
            </w:pPr>
            <w:r>
              <w:rPr>
                <w:rFonts w:ascii="Calibri" w:hAnsi="Calibri"/>
                <w:b/>
                <w:color w:val="auto"/>
                <w:sz w:val="22"/>
                <w:szCs w:val="22"/>
              </w:rPr>
              <w:t>109</w:t>
            </w:r>
          </w:p>
        </w:tc>
      </w:tr>
    </w:tbl>
    <w:p w14:paraId="4DFB1BDC" w14:textId="77777777" w:rsidR="00754E04" w:rsidRDefault="00754E04" w:rsidP="00754E04">
      <w:pPr>
        <w:spacing w:after="120"/>
        <w:jc w:val="both"/>
        <w:rPr>
          <w:rFonts w:ascii="Calibri" w:hAnsi="Calibri"/>
          <w:b/>
          <w:color w:val="auto"/>
          <w:sz w:val="24"/>
          <w:szCs w:val="24"/>
          <w:u w:val="single"/>
        </w:rPr>
      </w:pPr>
    </w:p>
    <w:p w14:paraId="35689BBE" w14:textId="77777777" w:rsidR="00754E04" w:rsidRDefault="00754E04" w:rsidP="00754E04">
      <w:pPr>
        <w:widowControl w:val="0"/>
        <w:spacing w:before="120" w:after="120"/>
        <w:jc w:val="both"/>
        <w:rPr>
          <w:rFonts w:ascii="Calibri" w:hAnsi="Calibri"/>
          <w:b/>
          <w:color w:val="auto"/>
          <w:sz w:val="24"/>
          <w:szCs w:val="24"/>
          <w:u w:val="single"/>
        </w:rPr>
      </w:pPr>
    </w:p>
    <w:p w14:paraId="092B932E" w14:textId="77777777" w:rsidR="00754E04" w:rsidRDefault="00754E04" w:rsidP="00754E04">
      <w:pPr>
        <w:widowControl w:val="0"/>
        <w:spacing w:before="120" w:after="120"/>
        <w:jc w:val="both"/>
        <w:rPr>
          <w:rFonts w:ascii="Calibri" w:hAnsi="Calibri"/>
          <w:b/>
          <w:color w:val="auto"/>
          <w:sz w:val="24"/>
          <w:szCs w:val="24"/>
          <w:u w:val="single"/>
        </w:rPr>
      </w:pPr>
    </w:p>
    <w:p w14:paraId="67BA064E" w14:textId="77777777" w:rsidR="00754E04" w:rsidRDefault="00754E04" w:rsidP="00754E04">
      <w:pPr>
        <w:spacing w:after="0"/>
        <w:rPr>
          <w:rFonts w:ascii="Calibri" w:hAnsi="Calibri"/>
          <w:b/>
          <w:color w:val="auto"/>
          <w:sz w:val="24"/>
          <w:szCs w:val="24"/>
          <w:u w:val="single"/>
        </w:rPr>
      </w:pPr>
    </w:p>
    <w:p w14:paraId="6690B9D2" w14:textId="77777777" w:rsidR="00754E04" w:rsidRDefault="00754E04" w:rsidP="00754E04">
      <w:pPr>
        <w:spacing w:after="0"/>
        <w:rPr>
          <w:rFonts w:ascii="Calibri" w:hAnsi="Calibri"/>
          <w:b/>
          <w:color w:val="auto"/>
          <w:sz w:val="24"/>
          <w:szCs w:val="24"/>
          <w:u w:val="single"/>
        </w:rPr>
      </w:pPr>
    </w:p>
    <w:p w14:paraId="5935A52C" w14:textId="77777777" w:rsidR="00754E04" w:rsidRDefault="00754E04" w:rsidP="00754E04">
      <w:pPr>
        <w:spacing w:after="0"/>
        <w:rPr>
          <w:rFonts w:ascii="Calibri" w:hAnsi="Calibri"/>
          <w:b/>
          <w:color w:val="auto"/>
          <w:sz w:val="24"/>
          <w:szCs w:val="24"/>
          <w:u w:val="single"/>
        </w:rPr>
      </w:pPr>
    </w:p>
    <w:p w14:paraId="7A0E7ACC" w14:textId="77777777" w:rsidR="00754E04" w:rsidRDefault="00754E04" w:rsidP="00754E04">
      <w:pPr>
        <w:spacing w:after="0"/>
        <w:rPr>
          <w:rFonts w:ascii="Calibri" w:hAnsi="Calibri"/>
          <w:b/>
          <w:color w:val="auto"/>
          <w:sz w:val="24"/>
          <w:szCs w:val="24"/>
          <w:u w:val="single"/>
        </w:rPr>
      </w:pPr>
    </w:p>
    <w:p w14:paraId="1889E0F1" w14:textId="77777777" w:rsidR="00754E04" w:rsidRDefault="00754E04" w:rsidP="00754E04">
      <w:pPr>
        <w:spacing w:after="0"/>
        <w:rPr>
          <w:rFonts w:ascii="Calibri" w:hAnsi="Calibri"/>
          <w:b/>
          <w:color w:val="auto"/>
          <w:sz w:val="24"/>
          <w:szCs w:val="24"/>
          <w:u w:val="single"/>
        </w:rPr>
      </w:pPr>
    </w:p>
    <w:p w14:paraId="7C8748B3" w14:textId="77777777" w:rsidR="00754E04" w:rsidRDefault="00754E04" w:rsidP="00754E04">
      <w:pPr>
        <w:spacing w:after="0"/>
        <w:rPr>
          <w:rFonts w:ascii="Calibri" w:hAnsi="Calibri"/>
          <w:b/>
          <w:color w:val="auto"/>
          <w:sz w:val="24"/>
          <w:szCs w:val="24"/>
          <w:u w:val="single"/>
        </w:rPr>
      </w:pPr>
    </w:p>
    <w:p w14:paraId="6CFD0258" w14:textId="77777777" w:rsidR="00754E04" w:rsidRDefault="00754E04" w:rsidP="00754E04">
      <w:pPr>
        <w:spacing w:after="0"/>
        <w:rPr>
          <w:rFonts w:ascii="Calibri" w:hAnsi="Calibri"/>
          <w:b/>
          <w:color w:val="auto"/>
          <w:sz w:val="24"/>
          <w:szCs w:val="24"/>
          <w:u w:val="single"/>
        </w:rPr>
      </w:pPr>
    </w:p>
    <w:p w14:paraId="414FEBF8" w14:textId="77777777" w:rsidR="00754E04" w:rsidRDefault="00754E04" w:rsidP="00754E04">
      <w:pPr>
        <w:spacing w:after="0"/>
        <w:rPr>
          <w:rFonts w:ascii="Calibri" w:hAnsi="Calibri"/>
          <w:b/>
          <w:color w:val="auto"/>
          <w:sz w:val="24"/>
          <w:szCs w:val="24"/>
          <w:u w:val="single"/>
        </w:rPr>
      </w:pPr>
    </w:p>
    <w:p w14:paraId="321C68A1" w14:textId="77777777" w:rsidR="00754E04" w:rsidRDefault="00754E04" w:rsidP="00754E04">
      <w:pPr>
        <w:spacing w:after="0"/>
        <w:rPr>
          <w:rFonts w:ascii="Calibri" w:hAnsi="Calibri"/>
          <w:b/>
          <w:color w:val="auto"/>
          <w:sz w:val="24"/>
          <w:szCs w:val="24"/>
          <w:u w:val="single"/>
        </w:rPr>
      </w:pPr>
    </w:p>
    <w:p w14:paraId="06E6B2AC" w14:textId="77777777" w:rsidR="00754E04" w:rsidRDefault="00754E04" w:rsidP="00754E04">
      <w:pPr>
        <w:spacing w:after="0"/>
        <w:rPr>
          <w:rFonts w:ascii="Calibri" w:hAnsi="Calibri"/>
          <w:b/>
          <w:color w:val="auto"/>
          <w:sz w:val="24"/>
          <w:szCs w:val="24"/>
          <w:u w:val="single"/>
        </w:rPr>
      </w:pPr>
    </w:p>
    <w:p w14:paraId="5B611D37" w14:textId="77777777" w:rsidR="00754E04" w:rsidRDefault="00754E04" w:rsidP="00754E04">
      <w:pPr>
        <w:spacing w:after="0"/>
        <w:rPr>
          <w:rFonts w:ascii="Calibri" w:hAnsi="Calibri"/>
          <w:b/>
          <w:color w:val="auto"/>
          <w:sz w:val="24"/>
          <w:szCs w:val="24"/>
          <w:u w:val="single"/>
        </w:rPr>
      </w:pPr>
    </w:p>
    <w:p w14:paraId="37AAB1AE" w14:textId="77777777" w:rsidR="00754E04" w:rsidRDefault="00754E04" w:rsidP="00754E04">
      <w:pPr>
        <w:spacing w:after="0"/>
        <w:rPr>
          <w:rFonts w:ascii="Calibri" w:hAnsi="Calibri"/>
          <w:b/>
          <w:color w:val="auto"/>
          <w:sz w:val="24"/>
          <w:szCs w:val="24"/>
          <w:u w:val="single"/>
        </w:rPr>
      </w:pPr>
    </w:p>
    <w:p w14:paraId="2A6F2CDD" w14:textId="77777777" w:rsidR="00754E04" w:rsidRDefault="00754E04" w:rsidP="00754E04">
      <w:pPr>
        <w:spacing w:after="0"/>
        <w:rPr>
          <w:rFonts w:ascii="Calibri" w:hAnsi="Calibri"/>
          <w:b/>
          <w:color w:val="auto"/>
          <w:sz w:val="24"/>
          <w:szCs w:val="24"/>
          <w:u w:val="single"/>
        </w:rPr>
      </w:pPr>
    </w:p>
    <w:p w14:paraId="0618ED29" w14:textId="77777777" w:rsidR="002E7243" w:rsidRDefault="002E7243" w:rsidP="00754E04">
      <w:pPr>
        <w:spacing w:after="0"/>
        <w:rPr>
          <w:rFonts w:ascii="Calibri" w:hAnsi="Calibri"/>
          <w:b/>
          <w:color w:val="auto"/>
          <w:sz w:val="24"/>
          <w:szCs w:val="24"/>
          <w:u w:val="single"/>
        </w:rPr>
      </w:pPr>
    </w:p>
    <w:p w14:paraId="054EED54" w14:textId="77777777" w:rsidR="002E7243" w:rsidRDefault="002E7243" w:rsidP="00754E04">
      <w:pPr>
        <w:spacing w:after="0"/>
        <w:rPr>
          <w:rFonts w:ascii="Calibri" w:hAnsi="Calibri"/>
          <w:b/>
          <w:color w:val="auto"/>
          <w:sz w:val="24"/>
          <w:szCs w:val="24"/>
          <w:u w:val="single"/>
        </w:rPr>
      </w:pPr>
    </w:p>
    <w:p w14:paraId="3FF3622B" w14:textId="77777777" w:rsidR="002E7243" w:rsidRDefault="002E7243" w:rsidP="00754E04">
      <w:pPr>
        <w:spacing w:after="0"/>
        <w:rPr>
          <w:rFonts w:ascii="Calibri" w:hAnsi="Calibri"/>
          <w:b/>
          <w:color w:val="auto"/>
          <w:sz w:val="24"/>
          <w:szCs w:val="24"/>
          <w:u w:val="single"/>
        </w:rPr>
      </w:pPr>
    </w:p>
    <w:p w14:paraId="7709DD5D" w14:textId="77777777" w:rsidR="002E7243" w:rsidRDefault="002E7243" w:rsidP="00754E04">
      <w:pPr>
        <w:spacing w:after="0"/>
        <w:rPr>
          <w:rFonts w:ascii="Calibri" w:hAnsi="Calibri"/>
          <w:b/>
          <w:color w:val="auto"/>
          <w:sz w:val="24"/>
          <w:szCs w:val="24"/>
          <w:u w:val="single"/>
        </w:rPr>
      </w:pPr>
    </w:p>
    <w:p w14:paraId="507E3F81" w14:textId="77777777" w:rsidR="002E7243" w:rsidRDefault="002E7243" w:rsidP="00754E04">
      <w:pPr>
        <w:spacing w:after="0"/>
        <w:rPr>
          <w:rFonts w:ascii="Calibri" w:hAnsi="Calibri"/>
          <w:b/>
          <w:color w:val="auto"/>
          <w:sz w:val="24"/>
          <w:szCs w:val="24"/>
          <w:u w:val="single"/>
        </w:rPr>
      </w:pPr>
    </w:p>
    <w:p w14:paraId="1657287C" w14:textId="77777777" w:rsidR="002E7243" w:rsidRDefault="002E7243" w:rsidP="00754E04">
      <w:pPr>
        <w:spacing w:after="0"/>
        <w:rPr>
          <w:rFonts w:ascii="Calibri" w:hAnsi="Calibri"/>
          <w:b/>
          <w:color w:val="auto"/>
          <w:sz w:val="24"/>
          <w:szCs w:val="24"/>
          <w:u w:val="single"/>
        </w:rPr>
      </w:pPr>
    </w:p>
    <w:p w14:paraId="28B8D0C0" w14:textId="77777777" w:rsidR="002E7243" w:rsidRDefault="002E7243" w:rsidP="00754E04">
      <w:pPr>
        <w:spacing w:after="0"/>
        <w:rPr>
          <w:rFonts w:ascii="Calibri" w:hAnsi="Calibri"/>
          <w:b/>
          <w:color w:val="auto"/>
          <w:sz w:val="24"/>
          <w:szCs w:val="24"/>
          <w:u w:val="single"/>
        </w:rPr>
      </w:pPr>
    </w:p>
    <w:p w14:paraId="552D15F6" w14:textId="77777777" w:rsidR="002E7243" w:rsidRDefault="002E7243" w:rsidP="00754E04">
      <w:pPr>
        <w:spacing w:after="0"/>
        <w:rPr>
          <w:rFonts w:ascii="Calibri" w:hAnsi="Calibri"/>
          <w:b/>
          <w:color w:val="auto"/>
          <w:sz w:val="24"/>
          <w:szCs w:val="24"/>
          <w:u w:val="single"/>
        </w:rPr>
      </w:pPr>
    </w:p>
    <w:p w14:paraId="3DB071C2" w14:textId="77777777" w:rsidR="002E7243" w:rsidRDefault="002E7243" w:rsidP="00754E04">
      <w:pPr>
        <w:spacing w:after="0"/>
        <w:rPr>
          <w:rFonts w:ascii="Calibri" w:hAnsi="Calibri"/>
          <w:b/>
          <w:color w:val="auto"/>
          <w:sz w:val="24"/>
          <w:szCs w:val="24"/>
          <w:u w:val="single"/>
        </w:rPr>
      </w:pPr>
    </w:p>
    <w:p w14:paraId="3508EED4" w14:textId="77777777" w:rsidR="002E7243" w:rsidRDefault="002E7243" w:rsidP="00754E04">
      <w:pPr>
        <w:spacing w:after="0"/>
        <w:rPr>
          <w:rFonts w:ascii="Calibri" w:hAnsi="Calibri"/>
          <w:b/>
          <w:color w:val="auto"/>
          <w:sz w:val="24"/>
          <w:szCs w:val="24"/>
          <w:u w:val="single"/>
        </w:rPr>
      </w:pPr>
    </w:p>
    <w:p w14:paraId="32BEFC34" w14:textId="77777777" w:rsidR="002E7243" w:rsidRDefault="002E7243" w:rsidP="00754E04">
      <w:pPr>
        <w:spacing w:after="0"/>
        <w:rPr>
          <w:rFonts w:ascii="Calibri" w:hAnsi="Calibri"/>
          <w:b/>
          <w:color w:val="auto"/>
          <w:sz w:val="24"/>
          <w:szCs w:val="24"/>
          <w:u w:val="single"/>
        </w:rPr>
      </w:pPr>
    </w:p>
    <w:p w14:paraId="63DE31C7" w14:textId="77777777" w:rsidR="002E7243" w:rsidRDefault="002E7243" w:rsidP="00754E04">
      <w:pPr>
        <w:spacing w:after="0"/>
        <w:rPr>
          <w:rFonts w:ascii="Calibri" w:hAnsi="Calibri"/>
          <w:b/>
          <w:color w:val="auto"/>
          <w:sz w:val="24"/>
          <w:szCs w:val="24"/>
          <w:u w:val="single"/>
        </w:rPr>
      </w:pPr>
    </w:p>
    <w:p w14:paraId="5E2885CB" w14:textId="77777777" w:rsidR="002E7243" w:rsidRDefault="002E7243" w:rsidP="00754E04">
      <w:pPr>
        <w:spacing w:after="0"/>
        <w:rPr>
          <w:rFonts w:ascii="Calibri" w:hAnsi="Calibri"/>
          <w:b/>
          <w:color w:val="auto"/>
          <w:sz w:val="24"/>
          <w:szCs w:val="24"/>
          <w:u w:val="single"/>
        </w:rPr>
      </w:pPr>
    </w:p>
    <w:p w14:paraId="53A1A92B" w14:textId="77777777" w:rsidR="002E7243" w:rsidRDefault="002E7243" w:rsidP="00754E04">
      <w:pPr>
        <w:spacing w:after="0"/>
        <w:rPr>
          <w:rFonts w:ascii="Calibri" w:hAnsi="Calibri"/>
          <w:b/>
          <w:color w:val="auto"/>
          <w:sz w:val="24"/>
          <w:szCs w:val="24"/>
          <w:u w:val="single"/>
        </w:rPr>
      </w:pPr>
    </w:p>
    <w:p w14:paraId="7BE3AA16" w14:textId="77777777" w:rsidR="00754E04" w:rsidRDefault="00754E04" w:rsidP="00754E04">
      <w:pPr>
        <w:spacing w:after="0"/>
        <w:rPr>
          <w:rFonts w:ascii="Calibri" w:hAnsi="Calibri"/>
          <w:b/>
          <w:color w:val="auto"/>
          <w:sz w:val="24"/>
          <w:szCs w:val="24"/>
          <w:u w:val="single"/>
        </w:rPr>
      </w:pPr>
    </w:p>
    <w:p w14:paraId="68011B88" w14:textId="77777777" w:rsidR="00754E04" w:rsidRDefault="00754E04" w:rsidP="00754E04">
      <w:pPr>
        <w:spacing w:after="0"/>
        <w:rPr>
          <w:rFonts w:ascii="Calibri" w:hAnsi="Calibri"/>
          <w:b/>
          <w:color w:val="auto"/>
          <w:sz w:val="24"/>
          <w:szCs w:val="24"/>
          <w:u w:val="single"/>
        </w:rPr>
      </w:pPr>
      <w:r>
        <w:rPr>
          <w:rFonts w:ascii="Calibri" w:hAnsi="Calibri"/>
          <w:b/>
          <w:color w:val="auto"/>
          <w:sz w:val="24"/>
          <w:szCs w:val="24"/>
          <w:u w:val="single"/>
        </w:rPr>
        <w:lastRenderedPageBreak/>
        <w:t xml:space="preserve">Open Enrollment </w:t>
      </w:r>
    </w:p>
    <w:p w14:paraId="0D8A0EE5" w14:textId="77777777" w:rsidR="00754E04" w:rsidRPr="00967318" w:rsidRDefault="00754E04" w:rsidP="00754E04">
      <w:pPr>
        <w:spacing w:after="120"/>
        <w:jc w:val="both"/>
        <w:rPr>
          <w:rFonts w:ascii="Calibri" w:hAnsi="Calibri"/>
          <w:b/>
          <w:color w:val="auto"/>
          <w:sz w:val="24"/>
          <w:szCs w:val="24"/>
          <w:u w:val="single"/>
        </w:rPr>
      </w:pPr>
      <w:r w:rsidRPr="00967318">
        <w:rPr>
          <w:rFonts w:ascii="Calibri" w:hAnsi="Calibri"/>
          <w:b/>
          <w:color w:val="auto"/>
          <w:sz w:val="24"/>
          <w:szCs w:val="24"/>
          <w:u w:val="single"/>
        </w:rPr>
        <w:t xml:space="preserve">Male/Female Distribution Information  </w:t>
      </w:r>
    </w:p>
    <w:p w14:paraId="046A1C8B" w14:textId="01997D1B" w:rsidR="00754E04" w:rsidRDefault="004C46CF" w:rsidP="00754E04">
      <w:pPr>
        <w:spacing w:after="0"/>
        <w:rPr>
          <w:rFonts w:ascii="Calibri" w:hAnsi="Calibri"/>
          <w:b/>
          <w:color w:val="auto"/>
          <w:sz w:val="24"/>
          <w:szCs w:val="24"/>
          <w:u w:val="single"/>
        </w:rPr>
      </w:pPr>
      <w:r>
        <w:rPr>
          <w:rFonts w:ascii="Calibri" w:hAnsi="Calibri"/>
          <w:color w:val="auto"/>
          <w:sz w:val="24"/>
          <w:szCs w:val="24"/>
        </w:rPr>
        <w:t>In Calendar Year 2019, a</w:t>
      </w:r>
      <w:r w:rsidR="0067385C">
        <w:rPr>
          <w:rFonts w:ascii="Calibri" w:hAnsi="Calibri"/>
          <w:color w:val="auto"/>
          <w:sz w:val="24"/>
          <w:szCs w:val="24"/>
        </w:rPr>
        <w:t>pproximately</w:t>
      </w:r>
      <w:r w:rsidR="0067385C" w:rsidRPr="00C56C38">
        <w:rPr>
          <w:rFonts w:ascii="Calibri" w:hAnsi="Calibri"/>
          <w:color w:val="auto"/>
          <w:sz w:val="24"/>
          <w:szCs w:val="24"/>
        </w:rPr>
        <w:t xml:space="preserve"> </w:t>
      </w:r>
      <w:r w:rsidR="000D708B">
        <w:rPr>
          <w:rFonts w:ascii="Calibri" w:hAnsi="Calibri"/>
          <w:color w:val="auto"/>
          <w:sz w:val="24"/>
          <w:szCs w:val="24"/>
        </w:rPr>
        <w:t>79</w:t>
      </w:r>
      <w:r w:rsidR="00754E04" w:rsidRPr="00FA6F07">
        <w:rPr>
          <w:rFonts w:ascii="Calibri" w:hAnsi="Calibri"/>
          <w:color w:val="auto"/>
          <w:sz w:val="24"/>
          <w:szCs w:val="24"/>
        </w:rPr>
        <w:t>%</w:t>
      </w:r>
      <w:r w:rsidR="00754E04" w:rsidRPr="00C56C38">
        <w:rPr>
          <w:rFonts w:ascii="Calibri" w:hAnsi="Calibri"/>
          <w:color w:val="auto"/>
          <w:sz w:val="24"/>
          <w:szCs w:val="24"/>
        </w:rPr>
        <w:t xml:space="preserve"> of </w:t>
      </w:r>
      <w:r w:rsidR="00754E04">
        <w:rPr>
          <w:rFonts w:ascii="Calibri" w:hAnsi="Calibri"/>
          <w:color w:val="auto"/>
          <w:sz w:val="24"/>
          <w:szCs w:val="24"/>
        </w:rPr>
        <w:t>applicant</w:t>
      </w:r>
      <w:r w:rsidR="00754E04" w:rsidRPr="00C56C38">
        <w:rPr>
          <w:rFonts w:ascii="Calibri" w:hAnsi="Calibri"/>
          <w:color w:val="auto"/>
          <w:sz w:val="24"/>
          <w:szCs w:val="24"/>
        </w:rPr>
        <w:t xml:space="preserve">s were </w:t>
      </w:r>
      <w:r w:rsidR="00754E04">
        <w:rPr>
          <w:rFonts w:ascii="Calibri" w:hAnsi="Calibri"/>
          <w:color w:val="auto"/>
          <w:sz w:val="24"/>
          <w:szCs w:val="24"/>
        </w:rPr>
        <w:t>males</w:t>
      </w:r>
      <w:r w:rsidR="00754E04" w:rsidRPr="00C56C38">
        <w:rPr>
          <w:rFonts w:ascii="Calibri" w:hAnsi="Calibri"/>
          <w:color w:val="auto"/>
          <w:sz w:val="24"/>
          <w:szCs w:val="24"/>
        </w:rPr>
        <w:t xml:space="preserve"> and </w:t>
      </w:r>
      <w:r w:rsidR="000D708B">
        <w:rPr>
          <w:rFonts w:ascii="Calibri" w:hAnsi="Calibri"/>
          <w:color w:val="auto"/>
          <w:sz w:val="24"/>
          <w:szCs w:val="24"/>
        </w:rPr>
        <w:t>21</w:t>
      </w:r>
      <w:r w:rsidR="00E0775A">
        <w:rPr>
          <w:rFonts w:ascii="Calibri" w:hAnsi="Calibri"/>
          <w:color w:val="auto"/>
          <w:sz w:val="24"/>
          <w:szCs w:val="24"/>
        </w:rPr>
        <w:t>%</w:t>
      </w:r>
      <w:r w:rsidR="00754E04" w:rsidRPr="00FA6F07">
        <w:rPr>
          <w:rFonts w:ascii="Calibri" w:hAnsi="Calibri"/>
          <w:color w:val="auto"/>
          <w:sz w:val="24"/>
          <w:szCs w:val="24"/>
        </w:rPr>
        <w:t xml:space="preserve"> were</w:t>
      </w:r>
      <w:r w:rsidR="00754E04" w:rsidRPr="00C56C38">
        <w:rPr>
          <w:rFonts w:ascii="Calibri" w:hAnsi="Calibri"/>
          <w:color w:val="auto"/>
          <w:sz w:val="24"/>
          <w:szCs w:val="24"/>
        </w:rPr>
        <w:t xml:space="preserve"> </w:t>
      </w:r>
      <w:r w:rsidR="00754E04">
        <w:rPr>
          <w:rFonts w:ascii="Calibri" w:hAnsi="Calibri"/>
          <w:color w:val="auto"/>
          <w:sz w:val="24"/>
          <w:szCs w:val="24"/>
        </w:rPr>
        <w:t>females</w:t>
      </w:r>
      <w:r>
        <w:rPr>
          <w:rFonts w:ascii="Calibri" w:hAnsi="Calibri"/>
          <w:color w:val="auto"/>
          <w:sz w:val="24"/>
          <w:szCs w:val="24"/>
        </w:rPr>
        <w:t>.</w:t>
      </w:r>
      <w:r w:rsidR="00754E04" w:rsidRPr="00C56C38">
        <w:rPr>
          <w:rFonts w:ascii="Calibri" w:hAnsi="Calibri"/>
          <w:color w:val="auto"/>
          <w:sz w:val="24"/>
          <w:szCs w:val="24"/>
        </w:rPr>
        <w:t xml:space="preserve"> </w:t>
      </w:r>
      <w:r>
        <w:rPr>
          <w:rFonts w:ascii="Calibri" w:hAnsi="Calibri"/>
          <w:color w:val="auto"/>
          <w:sz w:val="24"/>
          <w:szCs w:val="24"/>
        </w:rPr>
        <w:t>T</w:t>
      </w:r>
      <w:r w:rsidR="00754E04" w:rsidRPr="00C56C38">
        <w:rPr>
          <w:rFonts w:ascii="Calibri" w:hAnsi="Calibri"/>
          <w:color w:val="auto"/>
          <w:sz w:val="24"/>
          <w:szCs w:val="24"/>
        </w:rPr>
        <w:t xml:space="preserve">his follows the national trend that indicates boys are much more prone to </w:t>
      </w:r>
      <w:r w:rsidR="00754E04">
        <w:rPr>
          <w:rFonts w:ascii="Calibri" w:hAnsi="Calibri"/>
          <w:color w:val="auto"/>
          <w:sz w:val="24"/>
          <w:szCs w:val="24"/>
        </w:rPr>
        <w:t xml:space="preserve">receiving </w:t>
      </w:r>
      <w:r w:rsidR="00754E04" w:rsidRPr="00C56C38">
        <w:rPr>
          <w:rFonts w:ascii="Calibri" w:hAnsi="Calibri"/>
          <w:color w:val="auto"/>
          <w:sz w:val="24"/>
          <w:szCs w:val="24"/>
        </w:rPr>
        <w:t>an autism diagnosis than girls</w:t>
      </w:r>
      <w:r w:rsidR="00754E04">
        <w:rPr>
          <w:rFonts w:ascii="Calibri" w:hAnsi="Calibri"/>
          <w:color w:val="auto"/>
          <w:sz w:val="24"/>
          <w:szCs w:val="24"/>
        </w:rPr>
        <w:t>.</w:t>
      </w:r>
    </w:p>
    <w:p w14:paraId="75D5C08F" w14:textId="77777777" w:rsidR="00754E04" w:rsidRDefault="00754E04" w:rsidP="00754E04">
      <w:pPr>
        <w:spacing w:after="0"/>
        <w:rPr>
          <w:rFonts w:ascii="Calibri" w:hAnsi="Calibri"/>
          <w:b/>
          <w:color w:val="auto"/>
          <w:sz w:val="24"/>
          <w:szCs w:val="24"/>
          <w:u w:val="single"/>
        </w:rPr>
      </w:pPr>
    </w:p>
    <w:tbl>
      <w:tblPr>
        <w:tblW w:w="8115" w:type="dxa"/>
        <w:tblInd w:w="93" w:type="dxa"/>
        <w:tblLook w:val="0000" w:firstRow="0" w:lastRow="0" w:firstColumn="0" w:lastColumn="0" w:noHBand="0" w:noVBand="0"/>
      </w:tblPr>
      <w:tblGrid>
        <w:gridCol w:w="6315"/>
        <w:gridCol w:w="1800"/>
      </w:tblGrid>
      <w:tr w:rsidR="00754E04" w:rsidRPr="00206BBC" w14:paraId="4449A945" w14:textId="77777777" w:rsidTr="00E873B9">
        <w:trPr>
          <w:trHeight w:val="448"/>
        </w:trPr>
        <w:tc>
          <w:tcPr>
            <w:tcW w:w="6315" w:type="dxa"/>
            <w:tcBorders>
              <w:top w:val="single" w:sz="8" w:space="0" w:color="auto"/>
              <w:left w:val="single" w:sz="8" w:space="0" w:color="auto"/>
              <w:bottom w:val="single" w:sz="8" w:space="0" w:color="auto"/>
              <w:right w:val="single" w:sz="8" w:space="0" w:color="auto"/>
            </w:tcBorders>
            <w:shd w:val="clear" w:color="auto" w:fill="000080"/>
          </w:tcPr>
          <w:p w14:paraId="24491367" w14:textId="3FAA08D8" w:rsidR="00754E04" w:rsidRPr="00AF32BB" w:rsidRDefault="00754E04" w:rsidP="00963E6C">
            <w:pPr>
              <w:spacing w:after="0"/>
              <w:rPr>
                <w:rFonts w:ascii="Calibri" w:hAnsi="Calibri"/>
                <w:b/>
                <w:bCs/>
                <w:color w:val="FFFFFF"/>
                <w:kern w:val="0"/>
                <w:sz w:val="22"/>
                <w:szCs w:val="22"/>
              </w:rPr>
            </w:pPr>
            <w:r w:rsidRPr="00AF32BB">
              <w:rPr>
                <w:rFonts w:ascii="Calibri" w:hAnsi="Calibri"/>
                <w:b/>
                <w:bCs/>
                <w:iCs/>
                <w:color w:val="FFFFFF"/>
                <w:kern w:val="0"/>
                <w:sz w:val="22"/>
                <w:szCs w:val="22"/>
              </w:rPr>
              <w:t>Gen</w:t>
            </w:r>
            <w:r w:rsidR="00963E6C">
              <w:rPr>
                <w:rFonts w:ascii="Calibri" w:hAnsi="Calibri"/>
                <w:b/>
                <w:bCs/>
                <w:iCs/>
                <w:color w:val="FFFFFF"/>
                <w:kern w:val="0"/>
                <w:sz w:val="22"/>
                <w:szCs w:val="22"/>
              </w:rPr>
              <w:t>der of Open Enrollment Applicant</w:t>
            </w:r>
            <w:r w:rsidRPr="00AF32BB">
              <w:rPr>
                <w:rFonts w:ascii="Calibri" w:hAnsi="Calibri"/>
                <w:b/>
                <w:bCs/>
                <w:iCs/>
                <w:color w:val="FFFFFF"/>
                <w:kern w:val="0"/>
                <w:sz w:val="22"/>
                <w:szCs w:val="22"/>
              </w:rPr>
              <w:t>s CY</w:t>
            </w:r>
            <w:r w:rsidR="00A53D0F">
              <w:rPr>
                <w:rFonts w:ascii="Calibri" w:hAnsi="Calibri"/>
                <w:b/>
                <w:bCs/>
                <w:iCs/>
                <w:color w:val="FFFFFF"/>
                <w:kern w:val="0"/>
                <w:sz w:val="22"/>
                <w:szCs w:val="22"/>
              </w:rPr>
              <w:t>1</w:t>
            </w:r>
            <w:r w:rsidR="008F48D1">
              <w:rPr>
                <w:rFonts w:ascii="Calibri" w:hAnsi="Calibri"/>
                <w:b/>
                <w:bCs/>
                <w:iCs/>
                <w:color w:val="FFFFFF"/>
                <w:kern w:val="0"/>
                <w:sz w:val="22"/>
                <w:szCs w:val="22"/>
              </w:rPr>
              <w:t>9</w:t>
            </w:r>
          </w:p>
        </w:tc>
        <w:tc>
          <w:tcPr>
            <w:tcW w:w="1800" w:type="dxa"/>
            <w:tcBorders>
              <w:top w:val="single" w:sz="8" w:space="0" w:color="auto"/>
              <w:left w:val="nil"/>
              <w:bottom w:val="single" w:sz="8" w:space="0" w:color="auto"/>
              <w:right w:val="single" w:sz="8" w:space="0" w:color="auto"/>
            </w:tcBorders>
            <w:shd w:val="clear" w:color="auto" w:fill="000080"/>
          </w:tcPr>
          <w:p w14:paraId="227A2E29" w14:textId="77777777" w:rsidR="00754E04" w:rsidRPr="00AF32BB" w:rsidRDefault="00754E04" w:rsidP="00E873B9">
            <w:pPr>
              <w:spacing w:after="0"/>
              <w:jc w:val="center"/>
              <w:rPr>
                <w:rFonts w:ascii="Calibri" w:hAnsi="Calibri"/>
                <w:b/>
                <w:bCs/>
                <w:color w:val="FFFFFF"/>
                <w:kern w:val="0"/>
                <w:sz w:val="22"/>
                <w:szCs w:val="22"/>
              </w:rPr>
            </w:pPr>
            <w:r w:rsidRPr="00AF32BB">
              <w:rPr>
                <w:rFonts w:ascii="Calibri" w:hAnsi="Calibri"/>
                <w:b/>
                <w:bCs/>
                <w:iCs/>
                <w:color w:val="FFFFFF"/>
                <w:kern w:val="0"/>
                <w:sz w:val="22"/>
                <w:szCs w:val="22"/>
              </w:rPr>
              <w:t>Total</w:t>
            </w:r>
          </w:p>
        </w:tc>
      </w:tr>
      <w:tr w:rsidR="00754E04" w:rsidRPr="00206BBC" w14:paraId="0F28B441" w14:textId="77777777" w:rsidTr="00E873B9">
        <w:trPr>
          <w:trHeight w:val="315"/>
        </w:trPr>
        <w:tc>
          <w:tcPr>
            <w:tcW w:w="6315" w:type="dxa"/>
            <w:tcBorders>
              <w:top w:val="single" w:sz="8" w:space="0" w:color="auto"/>
              <w:left w:val="single" w:sz="8" w:space="0" w:color="auto"/>
              <w:bottom w:val="single" w:sz="4" w:space="0" w:color="auto"/>
              <w:right w:val="single" w:sz="4" w:space="0" w:color="auto"/>
            </w:tcBorders>
            <w:shd w:val="clear" w:color="auto" w:fill="C6D9F1"/>
          </w:tcPr>
          <w:p w14:paraId="58EF95C1" w14:textId="77777777" w:rsidR="00754E04" w:rsidRPr="00AF32BB" w:rsidRDefault="00754E04" w:rsidP="00E873B9">
            <w:pPr>
              <w:spacing w:after="0"/>
              <w:jc w:val="both"/>
              <w:rPr>
                <w:rFonts w:ascii="Calibri" w:hAnsi="Calibri"/>
                <w:color w:val="auto"/>
                <w:kern w:val="0"/>
                <w:sz w:val="22"/>
                <w:szCs w:val="22"/>
              </w:rPr>
            </w:pPr>
            <w:r w:rsidRPr="00AF32BB">
              <w:rPr>
                <w:rFonts w:ascii="Calibri" w:hAnsi="Calibri"/>
                <w:color w:val="auto"/>
                <w:kern w:val="0"/>
                <w:sz w:val="22"/>
                <w:szCs w:val="22"/>
              </w:rPr>
              <w:t xml:space="preserve">Male  </w:t>
            </w:r>
          </w:p>
        </w:tc>
        <w:tc>
          <w:tcPr>
            <w:tcW w:w="1800" w:type="dxa"/>
            <w:tcBorders>
              <w:top w:val="single" w:sz="8" w:space="0" w:color="auto"/>
              <w:left w:val="nil"/>
              <w:bottom w:val="single" w:sz="4" w:space="0" w:color="auto"/>
              <w:right w:val="single" w:sz="8" w:space="0" w:color="auto"/>
            </w:tcBorders>
            <w:shd w:val="clear" w:color="auto" w:fill="C6D9F1"/>
          </w:tcPr>
          <w:p w14:paraId="7A50F735" w14:textId="77777777" w:rsidR="00754E04" w:rsidRPr="00A53D0F" w:rsidRDefault="008F48D1" w:rsidP="00FA6F07">
            <w:pPr>
              <w:spacing w:after="0"/>
              <w:jc w:val="center"/>
              <w:rPr>
                <w:rFonts w:ascii="Calibri" w:hAnsi="Calibri"/>
                <w:color w:val="auto"/>
                <w:kern w:val="0"/>
                <w:sz w:val="22"/>
                <w:szCs w:val="22"/>
                <w:highlight w:val="yellow"/>
              </w:rPr>
            </w:pPr>
            <w:r>
              <w:rPr>
                <w:rFonts w:ascii="Calibri" w:hAnsi="Calibri"/>
                <w:color w:val="auto"/>
                <w:kern w:val="0"/>
                <w:sz w:val="22"/>
                <w:szCs w:val="22"/>
              </w:rPr>
              <w:t>58</w:t>
            </w:r>
            <w:r w:rsidR="00FF4975">
              <w:rPr>
                <w:rFonts w:ascii="Calibri" w:hAnsi="Calibri"/>
                <w:color w:val="auto"/>
                <w:kern w:val="0"/>
                <w:sz w:val="22"/>
                <w:szCs w:val="22"/>
              </w:rPr>
              <w:t>4</w:t>
            </w:r>
          </w:p>
        </w:tc>
      </w:tr>
      <w:tr w:rsidR="00754E04" w:rsidRPr="00206BBC" w14:paraId="4E6A00DD" w14:textId="77777777" w:rsidTr="00E873B9">
        <w:trPr>
          <w:trHeight w:val="315"/>
        </w:trPr>
        <w:tc>
          <w:tcPr>
            <w:tcW w:w="6315" w:type="dxa"/>
            <w:tcBorders>
              <w:top w:val="single" w:sz="4" w:space="0" w:color="auto"/>
              <w:left w:val="single" w:sz="8" w:space="0" w:color="auto"/>
              <w:bottom w:val="single" w:sz="4" w:space="0" w:color="auto"/>
              <w:right w:val="single" w:sz="4" w:space="0" w:color="auto"/>
            </w:tcBorders>
            <w:shd w:val="clear" w:color="auto" w:fill="C6D9F1"/>
          </w:tcPr>
          <w:p w14:paraId="2797C8CD" w14:textId="77777777" w:rsidR="00754E04" w:rsidRPr="00AF32BB" w:rsidRDefault="00754E04" w:rsidP="00E873B9">
            <w:pPr>
              <w:spacing w:after="0"/>
              <w:jc w:val="both"/>
              <w:rPr>
                <w:rFonts w:ascii="Calibri" w:hAnsi="Calibri"/>
                <w:color w:val="auto"/>
                <w:kern w:val="0"/>
                <w:sz w:val="22"/>
                <w:szCs w:val="22"/>
              </w:rPr>
            </w:pPr>
            <w:r w:rsidRPr="00AF32BB">
              <w:rPr>
                <w:rFonts w:ascii="Calibri" w:hAnsi="Calibri"/>
                <w:color w:val="auto"/>
                <w:kern w:val="0"/>
                <w:sz w:val="22"/>
                <w:szCs w:val="22"/>
              </w:rPr>
              <w:t xml:space="preserve">Female   </w:t>
            </w:r>
          </w:p>
        </w:tc>
        <w:tc>
          <w:tcPr>
            <w:tcW w:w="1800" w:type="dxa"/>
            <w:tcBorders>
              <w:top w:val="single" w:sz="4" w:space="0" w:color="auto"/>
              <w:left w:val="nil"/>
              <w:bottom w:val="single" w:sz="4" w:space="0" w:color="auto"/>
              <w:right w:val="single" w:sz="8" w:space="0" w:color="auto"/>
            </w:tcBorders>
            <w:shd w:val="clear" w:color="auto" w:fill="C6D9F1"/>
          </w:tcPr>
          <w:p w14:paraId="04FF3A3E" w14:textId="77777777" w:rsidR="00754E04" w:rsidRPr="00A53D0F" w:rsidRDefault="008F48D1" w:rsidP="00FA6F07">
            <w:pPr>
              <w:spacing w:after="0"/>
              <w:jc w:val="center"/>
              <w:rPr>
                <w:rFonts w:ascii="Calibri" w:hAnsi="Calibri"/>
                <w:color w:val="auto"/>
                <w:kern w:val="0"/>
                <w:sz w:val="22"/>
                <w:szCs w:val="22"/>
                <w:highlight w:val="yellow"/>
              </w:rPr>
            </w:pPr>
            <w:r>
              <w:rPr>
                <w:rFonts w:ascii="Calibri" w:hAnsi="Calibri"/>
                <w:color w:val="auto"/>
                <w:kern w:val="0"/>
                <w:sz w:val="22"/>
                <w:szCs w:val="22"/>
              </w:rPr>
              <w:t>15</w:t>
            </w:r>
            <w:r w:rsidR="00244759">
              <w:rPr>
                <w:rFonts w:ascii="Calibri" w:hAnsi="Calibri"/>
                <w:color w:val="auto"/>
                <w:kern w:val="0"/>
                <w:sz w:val="22"/>
                <w:szCs w:val="22"/>
              </w:rPr>
              <w:t>8</w:t>
            </w:r>
          </w:p>
        </w:tc>
      </w:tr>
      <w:tr w:rsidR="00754E04" w:rsidRPr="00206BBC" w14:paraId="508842A4" w14:textId="77777777" w:rsidTr="00E873B9">
        <w:trPr>
          <w:trHeight w:val="330"/>
        </w:trPr>
        <w:tc>
          <w:tcPr>
            <w:tcW w:w="6315" w:type="dxa"/>
            <w:tcBorders>
              <w:top w:val="single" w:sz="4" w:space="0" w:color="auto"/>
              <w:left w:val="single" w:sz="8" w:space="0" w:color="auto"/>
              <w:bottom w:val="single" w:sz="8" w:space="0" w:color="auto"/>
              <w:right w:val="single" w:sz="4" w:space="0" w:color="auto"/>
            </w:tcBorders>
            <w:shd w:val="clear" w:color="auto" w:fill="C6D9F1"/>
          </w:tcPr>
          <w:p w14:paraId="53AFFBCB" w14:textId="77777777" w:rsidR="00754E04" w:rsidRPr="00AF32BB" w:rsidRDefault="00754E04" w:rsidP="00E873B9">
            <w:pPr>
              <w:spacing w:after="0"/>
              <w:jc w:val="both"/>
              <w:rPr>
                <w:rFonts w:ascii="Calibri" w:hAnsi="Calibri"/>
                <w:b/>
                <w:bCs/>
                <w:color w:val="auto"/>
                <w:kern w:val="0"/>
                <w:sz w:val="22"/>
                <w:szCs w:val="22"/>
              </w:rPr>
            </w:pPr>
            <w:r w:rsidRPr="00AF32BB">
              <w:rPr>
                <w:rFonts w:ascii="Calibri" w:hAnsi="Calibri"/>
                <w:b/>
                <w:bCs/>
                <w:color w:val="auto"/>
                <w:kern w:val="0"/>
                <w:sz w:val="22"/>
                <w:szCs w:val="22"/>
              </w:rPr>
              <w:t>Total</w:t>
            </w:r>
          </w:p>
        </w:tc>
        <w:tc>
          <w:tcPr>
            <w:tcW w:w="1800" w:type="dxa"/>
            <w:tcBorders>
              <w:top w:val="single" w:sz="4" w:space="0" w:color="auto"/>
              <w:left w:val="nil"/>
              <w:bottom w:val="single" w:sz="8" w:space="0" w:color="auto"/>
              <w:right w:val="single" w:sz="8" w:space="0" w:color="auto"/>
            </w:tcBorders>
            <w:shd w:val="clear" w:color="auto" w:fill="C6D9F1"/>
          </w:tcPr>
          <w:p w14:paraId="215B8EF6" w14:textId="77777777" w:rsidR="00754E04" w:rsidRPr="00A53D0F" w:rsidRDefault="008F48D1" w:rsidP="00FA6F07">
            <w:pPr>
              <w:spacing w:after="0"/>
              <w:jc w:val="center"/>
              <w:rPr>
                <w:rFonts w:ascii="Calibri" w:hAnsi="Calibri"/>
                <w:b/>
                <w:bCs/>
                <w:color w:val="auto"/>
                <w:kern w:val="0"/>
                <w:sz w:val="22"/>
                <w:szCs w:val="22"/>
                <w:highlight w:val="yellow"/>
              </w:rPr>
            </w:pPr>
            <w:r>
              <w:rPr>
                <w:rFonts w:ascii="Calibri" w:hAnsi="Calibri"/>
                <w:b/>
                <w:bCs/>
                <w:color w:val="auto"/>
                <w:kern w:val="0"/>
                <w:sz w:val="22"/>
                <w:szCs w:val="22"/>
              </w:rPr>
              <w:t>7</w:t>
            </w:r>
            <w:r w:rsidR="00244759">
              <w:rPr>
                <w:rFonts w:ascii="Calibri" w:hAnsi="Calibri"/>
                <w:b/>
                <w:bCs/>
                <w:color w:val="auto"/>
                <w:kern w:val="0"/>
                <w:sz w:val="22"/>
                <w:szCs w:val="22"/>
              </w:rPr>
              <w:t>4</w:t>
            </w:r>
            <w:r w:rsidR="00FF4975">
              <w:rPr>
                <w:rFonts w:ascii="Calibri" w:hAnsi="Calibri"/>
                <w:b/>
                <w:bCs/>
                <w:color w:val="auto"/>
                <w:kern w:val="0"/>
                <w:sz w:val="22"/>
                <w:szCs w:val="22"/>
              </w:rPr>
              <w:t>2</w:t>
            </w:r>
          </w:p>
        </w:tc>
      </w:tr>
    </w:tbl>
    <w:p w14:paraId="16716E2A" w14:textId="77777777" w:rsidR="00754E04" w:rsidRDefault="00754E04" w:rsidP="00754E04">
      <w:pPr>
        <w:spacing w:after="0"/>
        <w:rPr>
          <w:rFonts w:ascii="Calibri" w:hAnsi="Calibri"/>
          <w:b/>
          <w:color w:val="auto"/>
          <w:sz w:val="24"/>
          <w:szCs w:val="24"/>
          <w:u w:val="single"/>
        </w:rPr>
      </w:pPr>
    </w:p>
    <w:p w14:paraId="189BF9E8" w14:textId="77777777" w:rsidR="006D6B76" w:rsidRDefault="006D6B76" w:rsidP="00754E04">
      <w:pPr>
        <w:spacing w:after="0"/>
        <w:rPr>
          <w:rFonts w:ascii="Calibri" w:hAnsi="Calibri"/>
          <w:b/>
          <w:color w:val="auto"/>
          <w:sz w:val="24"/>
          <w:szCs w:val="24"/>
          <w:u w:val="single"/>
        </w:rPr>
      </w:pPr>
    </w:p>
    <w:p w14:paraId="32CEF90C" w14:textId="77777777" w:rsidR="00754E04" w:rsidRPr="00F26823" w:rsidRDefault="00754E04" w:rsidP="00754E04">
      <w:pPr>
        <w:spacing w:after="120"/>
        <w:jc w:val="both"/>
        <w:rPr>
          <w:rFonts w:ascii="Calibri" w:hAnsi="Calibri"/>
          <w:b/>
          <w:color w:val="auto"/>
          <w:sz w:val="24"/>
          <w:szCs w:val="24"/>
          <w:u w:val="single"/>
        </w:rPr>
      </w:pPr>
      <w:r w:rsidRPr="00F26823">
        <w:rPr>
          <w:rFonts w:ascii="Calibri" w:hAnsi="Calibri"/>
          <w:b/>
          <w:color w:val="auto"/>
          <w:sz w:val="24"/>
          <w:szCs w:val="24"/>
          <w:u w:val="single"/>
        </w:rPr>
        <w:t>Cultural and Linguistic Information</w:t>
      </w:r>
    </w:p>
    <w:p w14:paraId="49350AF0" w14:textId="77777777" w:rsidR="00754E04" w:rsidRDefault="00754E04" w:rsidP="00754E04">
      <w:pPr>
        <w:spacing w:before="120" w:after="120"/>
        <w:rPr>
          <w:rFonts w:ascii="Calibri" w:hAnsi="Calibri"/>
          <w:color w:val="auto"/>
          <w:sz w:val="24"/>
          <w:szCs w:val="24"/>
        </w:rPr>
      </w:pPr>
      <w:r w:rsidRPr="00C56C38">
        <w:rPr>
          <w:rFonts w:ascii="Calibri" w:hAnsi="Calibri"/>
          <w:color w:val="auto"/>
          <w:sz w:val="24"/>
          <w:szCs w:val="24"/>
        </w:rPr>
        <w:t xml:space="preserve">The </w:t>
      </w:r>
      <w:r w:rsidR="00E0775A">
        <w:rPr>
          <w:rFonts w:ascii="Calibri" w:hAnsi="Calibri"/>
          <w:color w:val="auto"/>
          <w:sz w:val="24"/>
          <w:szCs w:val="24"/>
        </w:rPr>
        <w:t>742</w:t>
      </w:r>
      <w:r w:rsidR="00EA30C2">
        <w:rPr>
          <w:rFonts w:ascii="Calibri" w:hAnsi="Calibri"/>
          <w:color w:val="auto"/>
          <w:sz w:val="24"/>
          <w:szCs w:val="24"/>
        </w:rPr>
        <w:t xml:space="preserve"> </w:t>
      </w:r>
      <w:r>
        <w:rPr>
          <w:rFonts w:ascii="Calibri" w:hAnsi="Calibri"/>
          <w:color w:val="auto"/>
          <w:sz w:val="24"/>
          <w:szCs w:val="24"/>
        </w:rPr>
        <w:t>applicants for</w:t>
      </w:r>
      <w:r w:rsidRPr="00C56C38">
        <w:rPr>
          <w:rFonts w:ascii="Calibri" w:hAnsi="Calibri"/>
          <w:color w:val="auto"/>
          <w:sz w:val="24"/>
          <w:szCs w:val="24"/>
        </w:rPr>
        <w:t xml:space="preserve"> the Waiver Program in </w:t>
      </w:r>
      <w:r w:rsidR="008F48D1">
        <w:rPr>
          <w:rFonts w:ascii="Calibri" w:hAnsi="Calibri"/>
          <w:color w:val="auto"/>
          <w:sz w:val="24"/>
          <w:szCs w:val="24"/>
        </w:rPr>
        <w:t>CY19</w:t>
      </w:r>
      <w:r w:rsidRPr="00C56C38">
        <w:rPr>
          <w:rFonts w:ascii="Calibri" w:hAnsi="Calibri"/>
          <w:color w:val="auto"/>
          <w:sz w:val="24"/>
          <w:szCs w:val="24"/>
        </w:rPr>
        <w:t xml:space="preserve"> represent a wide range of linguistic backgrounds as identified by the Parents/Guardians.</w:t>
      </w:r>
      <w:r>
        <w:rPr>
          <w:rFonts w:ascii="Calibri" w:hAnsi="Calibri"/>
          <w:color w:val="auto"/>
          <w:sz w:val="24"/>
          <w:szCs w:val="24"/>
        </w:rPr>
        <w:t xml:space="preserve"> The most frequently spoken languages other than English are Spanish </w:t>
      </w:r>
      <w:r w:rsidR="00E0775A">
        <w:rPr>
          <w:rFonts w:ascii="Calibri" w:hAnsi="Calibri"/>
          <w:color w:val="auto"/>
          <w:sz w:val="24"/>
          <w:szCs w:val="24"/>
        </w:rPr>
        <w:t>(12</w:t>
      </w:r>
      <w:r w:rsidRPr="00C10BB0">
        <w:rPr>
          <w:rFonts w:ascii="Calibri" w:hAnsi="Calibri"/>
          <w:color w:val="auto"/>
          <w:sz w:val="24"/>
          <w:szCs w:val="24"/>
        </w:rPr>
        <w:t>%),</w:t>
      </w:r>
      <w:r>
        <w:rPr>
          <w:rFonts w:ascii="Calibri" w:hAnsi="Calibri"/>
          <w:color w:val="auto"/>
          <w:sz w:val="24"/>
          <w:szCs w:val="24"/>
        </w:rPr>
        <w:t xml:space="preserve"> Chinese </w:t>
      </w:r>
      <w:r w:rsidRPr="00C10BB0">
        <w:rPr>
          <w:rFonts w:ascii="Calibri" w:hAnsi="Calibri"/>
          <w:color w:val="auto"/>
          <w:sz w:val="24"/>
          <w:szCs w:val="24"/>
        </w:rPr>
        <w:t>(</w:t>
      </w:r>
      <w:r w:rsidR="00E0775A">
        <w:rPr>
          <w:rFonts w:ascii="Calibri" w:hAnsi="Calibri"/>
          <w:color w:val="auto"/>
          <w:sz w:val="24"/>
          <w:szCs w:val="24"/>
        </w:rPr>
        <w:t>3%) and Portuguese (1</w:t>
      </w:r>
      <w:r w:rsidRPr="00C10BB0">
        <w:rPr>
          <w:rFonts w:ascii="Calibri" w:hAnsi="Calibri"/>
          <w:color w:val="auto"/>
          <w:sz w:val="24"/>
          <w:szCs w:val="24"/>
        </w:rPr>
        <w:t>%).</w:t>
      </w:r>
      <w:r>
        <w:rPr>
          <w:rFonts w:ascii="Calibri" w:hAnsi="Calibri"/>
          <w:color w:val="auto"/>
          <w:sz w:val="24"/>
          <w:szCs w:val="24"/>
        </w:rPr>
        <w:t xml:space="preserve"> </w:t>
      </w:r>
    </w:p>
    <w:p w14:paraId="12F18144" w14:textId="0C103AEF" w:rsidR="00754E04" w:rsidRPr="005B165E" w:rsidRDefault="00754E04" w:rsidP="00754E04">
      <w:pPr>
        <w:spacing w:before="120" w:after="120"/>
        <w:rPr>
          <w:rFonts w:ascii="Calibri" w:hAnsi="Calibri"/>
          <w:color w:val="auto"/>
          <w:sz w:val="24"/>
          <w:szCs w:val="24"/>
        </w:rPr>
      </w:pPr>
      <w:r w:rsidRPr="005B165E">
        <w:rPr>
          <w:rFonts w:ascii="Calibri" w:hAnsi="Calibri"/>
          <w:color w:val="auto"/>
          <w:sz w:val="24"/>
          <w:szCs w:val="24"/>
        </w:rPr>
        <w:t xml:space="preserve">The </w:t>
      </w:r>
      <w:r>
        <w:rPr>
          <w:rFonts w:ascii="Calibri" w:hAnsi="Calibri"/>
          <w:color w:val="auto"/>
          <w:sz w:val="24"/>
          <w:szCs w:val="24"/>
        </w:rPr>
        <w:t>number</w:t>
      </w:r>
      <w:r w:rsidRPr="005B165E">
        <w:rPr>
          <w:rFonts w:ascii="Calibri" w:hAnsi="Calibri"/>
          <w:color w:val="auto"/>
          <w:sz w:val="24"/>
          <w:szCs w:val="24"/>
        </w:rPr>
        <w:t xml:space="preserve"> of applicants speaking a lan</w:t>
      </w:r>
      <w:r w:rsidR="00E95066">
        <w:rPr>
          <w:rFonts w:ascii="Calibri" w:hAnsi="Calibri"/>
          <w:color w:val="auto"/>
          <w:sz w:val="24"/>
          <w:szCs w:val="24"/>
        </w:rPr>
        <w:t xml:space="preserve">guage other than English decreased </w:t>
      </w:r>
      <w:r w:rsidRPr="003C262E">
        <w:rPr>
          <w:rFonts w:ascii="Calibri" w:hAnsi="Calibri"/>
          <w:color w:val="auto"/>
          <w:sz w:val="24"/>
          <w:szCs w:val="24"/>
        </w:rPr>
        <w:t>as</w:t>
      </w:r>
      <w:r w:rsidRPr="005B165E">
        <w:rPr>
          <w:rFonts w:ascii="Calibri" w:hAnsi="Calibri"/>
          <w:color w:val="auto"/>
          <w:sz w:val="24"/>
          <w:szCs w:val="24"/>
        </w:rPr>
        <w:t xml:space="preserve"> compared to </w:t>
      </w:r>
      <w:r w:rsidR="00E0775A">
        <w:rPr>
          <w:rFonts w:ascii="Calibri" w:hAnsi="Calibri"/>
          <w:color w:val="auto"/>
          <w:sz w:val="24"/>
          <w:szCs w:val="24"/>
        </w:rPr>
        <w:t>CY18</w:t>
      </w:r>
      <w:r w:rsidRPr="005B165E">
        <w:rPr>
          <w:rFonts w:ascii="Calibri" w:hAnsi="Calibri"/>
          <w:color w:val="auto"/>
          <w:sz w:val="24"/>
          <w:szCs w:val="24"/>
        </w:rPr>
        <w:t xml:space="preserve"> </w:t>
      </w:r>
      <w:r w:rsidR="0001460B">
        <w:rPr>
          <w:rFonts w:ascii="Calibri" w:hAnsi="Calibri"/>
          <w:color w:val="auto"/>
          <w:sz w:val="24"/>
          <w:szCs w:val="24"/>
        </w:rPr>
        <w:t>(</w:t>
      </w:r>
      <w:r w:rsidR="00E0775A">
        <w:rPr>
          <w:rFonts w:ascii="Calibri" w:hAnsi="Calibri"/>
          <w:color w:val="auto"/>
          <w:sz w:val="24"/>
          <w:szCs w:val="24"/>
        </w:rPr>
        <w:t>162</w:t>
      </w:r>
      <w:r w:rsidR="0001460B">
        <w:rPr>
          <w:rFonts w:ascii="Calibri" w:hAnsi="Calibri"/>
          <w:color w:val="auto"/>
          <w:sz w:val="24"/>
          <w:szCs w:val="24"/>
        </w:rPr>
        <w:t xml:space="preserve"> in CY</w:t>
      </w:r>
      <w:r w:rsidR="00E0775A">
        <w:rPr>
          <w:rFonts w:ascii="Calibri" w:hAnsi="Calibri"/>
          <w:color w:val="auto"/>
          <w:sz w:val="24"/>
          <w:szCs w:val="24"/>
        </w:rPr>
        <w:t>19</w:t>
      </w:r>
      <w:r w:rsidR="0001460B">
        <w:rPr>
          <w:rFonts w:ascii="Calibri" w:hAnsi="Calibri"/>
          <w:color w:val="auto"/>
          <w:sz w:val="24"/>
          <w:szCs w:val="24"/>
        </w:rPr>
        <w:t xml:space="preserve"> vs. 2</w:t>
      </w:r>
      <w:r w:rsidR="00E0775A">
        <w:rPr>
          <w:rFonts w:ascii="Calibri" w:hAnsi="Calibri"/>
          <w:color w:val="auto"/>
          <w:sz w:val="24"/>
          <w:szCs w:val="24"/>
        </w:rPr>
        <w:t>22 in CY18</w:t>
      </w:r>
      <w:r w:rsidR="00E95066">
        <w:rPr>
          <w:rFonts w:ascii="Calibri" w:hAnsi="Calibri"/>
          <w:color w:val="auto"/>
          <w:sz w:val="24"/>
          <w:szCs w:val="24"/>
        </w:rPr>
        <w:t xml:space="preserve">) </w:t>
      </w:r>
      <w:r w:rsidRPr="005B165E">
        <w:rPr>
          <w:rFonts w:ascii="Calibri" w:hAnsi="Calibri"/>
          <w:color w:val="auto"/>
          <w:sz w:val="24"/>
          <w:szCs w:val="24"/>
        </w:rPr>
        <w:t>and the number of languages spoken among the pool of applicants</w:t>
      </w:r>
      <w:r w:rsidR="00C10BB0">
        <w:rPr>
          <w:rFonts w:ascii="Calibri" w:hAnsi="Calibri"/>
          <w:color w:val="auto"/>
          <w:sz w:val="24"/>
          <w:szCs w:val="24"/>
        </w:rPr>
        <w:t xml:space="preserve"> de</w:t>
      </w:r>
      <w:r>
        <w:rPr>
          <w:rFonts w:ascii="Calibri" w:hAnsi="Calibri"/>
          <w:color w:val="auto"/>
          <w:sz w:val="24"/>
          <w:szCs w:val="24"/>
        </w:rPr>
        <w:t>creased slightly</w:t>
      </w:r>
      <w:r w:rsidRPr="005B165E">
        <w:rPr>
          <w:rFonts w:ascii="Calibri" w:hAnsi="Calibri"/>
          <w:color w:val="auto"/>
          <w:sz w:val="24"/>
          <w:szCs w:val="24"/>
        </w:rPr>
        <w:t xml:space="preserve"> </w:t>
      </w:r>
      <w:r w:rsidRPr="00C10BB0">
        <w:rPr>
          <w:rFonts w:ascii="Calibri" w:hAnsi="Calibri"/>
          <w:color w:val="auto"/>
          <w:sz w:val="24"/>
          <w:szCs w:val="24"/>
        </w:rPr>
        <w:t>(1</w:t>
      </w:r>
      <w:r w:rsidR="00E0775A">
        <w:rPr>
          <w:rFonts w:ascii="Calibri" w:hAnsi="Calibri"/>
          <w:color w:val="auto"/>
          <w:sz w:val="24"/>
          <w:szCs w:val="24"/>
        </w:rPr>
        <w:t>1</w:t>
      </w:r>
      <w:r w:rsidRPr="00C10BB0">
        <w:rPr>
          <w:rFonts w:ascii="Calibri" w:hAnsi="Calibri"/>
          <w:color w:val="auto"/>
          <w:sz w:val="24"/>
          <w:szCs w:val="24"/>
        </w:rPr>
        <w:t xml:space="preserve"> languages</w:t>
      </w:r>
      <w:r w:rsidRPr="003C262E">
        <w:rPr>
          <w:rFonts w:ascii="Calibri" w:hAnsi="Calibri"/>
          <w:color w:val="auto"/>
          <w:sz w:val="24"/>
          <w:szCs w:val="24"/>
        </w:rPr>
        <w:t xml:space="preserve"> in </w:t>
      </w:r>
      <w:r w:rsidR="00E0775A">
        <w:rPr>
          <w:rFonts w:ascii="Calibri" w:hAnsi="Calibri"/>
          <w:color w:val="auto"/>
          <w:sz w:val="24"/>
          <w:szCs w:val="24"/>
        </w:rPr>
        <w:t>CY19</w:t>
      </w:r>
      <w:r w:rsidRPr="003C262E">
        <w:rPr>
          <w:rFonts w:ascii="Calibri" w:hAnsi="Calibri"/>
          <w:color w:val="auto"/>
          <w:sz w:val="24"/>
          <w:szCs w:val="24"/>
        </w:rPr>
        <w:t xml:space="preserve"> </w:t>
      </w:r>
      <w:r w:rsidR="004C46CF">
        <w:rPr>
          <w:rFonts w:ascii="Calibri" w:hAnsi="Calibri"/>
          <w:color w:val="auto"/>
          <w:sz w:val="24"/>
          <w:szCs w:val="24"/>
        </w:rPr>
        <w:t>vs.</w:t>
      </w:r>
      <w:r w:rsidRPr="003C262E">
        <w:rPr>
          <w:rFonts w:ascii="Calibri" w:hAnsi="Calibri"/>
          <w:color w:val="auto"/>
          <w:sz w:val="24"/>
          <w:szCs w:val="24"/>
        </w:rPr>
        <w:t xml:space="preserve"> 1</w:t>
      </w:r>
      <w:r w:rsidR="00E0775A">
        <w:rPr>
          <w:rFonts w:ascii="Calibri" w:hAnsi="Calibri"/>
          <w:color w:val="auto"/>
          <w:sz w:val="24"/>
          <w:szCs w:val="24"/>
        </w:rPr>
        <w:t>6</w:t>
      </w:r>
      <w:r w:rsidRPr="003C262E">
        <w:rPr>
          <w:rFonts w:ascii="Calibri" w:hAnsi="Calibri"/>
          <w:color w:val="auto"/>
          <w:sz w:val="24"/>
          <w:szCs w:val="24"/>
        </w:rPr>
        <w:t xml:space="preserve"> </w:t>
      </w:r>
      <w:r w:rsidR="00E95066">
        <w:rPr>
          <w:rFonts w:ascii="Calibri" w:hAnsi="Calibri"/>
          <w:color w:val="auto"/>
          <w:sz w:val="24"/>
          <w:szCs w:val="24"/>
        </w:rPr>
        <w:t xml:space="preserve">languages </w:t>
      </w:r>
      <w:r w:rsidRPr="003C262E">
        <w:rPr>
          <w:rFonts w:ascii="Calibri" w:hAnsi="Calibri"/>
          <w:color w:val="auto"/>
          <w:sz w:val="24"/>
          <w:szCs w:val="24"/>
        </w:rPr>
        <w:t>in CY1</w:t>
      </w:r>
      <w:r w:rsidR="00E0775A">
        <w:rPr>
          <w:rFonts w:ascii="Calibri" w:hAnsi="Calibri"/>
          <w:color w:val="auto"/>
          <w:sz w:val="24"/>
          <w:szCs w:val="24"/>
        </w:rPr>
        <w:t>8</w:t>
      </w:r>
      <w:r>
        <w:rPr>
          <w:rFonts w:ascii="Calibri" w:hAnsi="Calibri"/>
          <w:color w:val="auto"/>
          <w:sz w:val="24"/>
          <w:szCs w:val="24"/>
        </w:rPr>
        <w:t>)</w:t>
      </w:r>
      <w:r w:rsidRPr="003C262E">
        <w:rPr>
          <w:rFonts w:ascii="Calibri" w:hAnsi="Calibri"/>
          <w:color w:val="auto"/>
          <w:sz w:val="24"/>
          <w:szCs w:val="24"/>
        </w:rPr>
        <w:t>.</w:t>
      </w:r>
    </w:p>
    <w:p w14:paraId="55F8CCA4" w14:textId="77777777" w:rsidR="00754E04" w:rsidRDefault="00754E04" w:rsidP="00754E04">
      <w:pPr>
        <w:spacing w:before="120" w:after="120"/>
        <w:rPr>
          <w:rFonts w:ascii="Calibri" w:hAnsi="Calibri"/>
          <w:color w:val="auto"/>
          <w:sz w:val="24"/>
          <w:szCs w:val="24"/>
        </w:rPr>
      </w:pPr>
      <w:r w:rsidRPr="005B165E">
        <w:rPr>
          <w:rFonts w:ascii="Calibri" w:hAnsi="Calibri"/>
          <w:color w:val="auto"/>
          <w:sz w:val="24"/>
          <w:szCs w:val="24"/>
        </w:rPr>
        <w:t>If a family requires the use of an interpreter, the Division provides interpreter</w:t>
      </w:r>
      <w:r>
        <w:rPr>
          <w:rFonts w:ascii="Calibri" w:hAnsi="Calibri"/>
          <w:color w:val="auto"/>
          <w:sz w:val="24"/>
          <w:szCs w:val="24"/>
        </w:rPr>
        <w:t>s and translations at no charge.</w:t>
      </w:r>
    </w:p>
    <w:tbl>
      <w:tblPr>
        <w:tblpPr w:leftFromText="180" w:rightFromText="180" w:vertAnchor="page" w:horzAnchor="margin" w:tblpY="6781"/>
        <w:tblOverlap w:val="never"/>
        <w:tblW w:w="11620" w:type="dxa"/>
        <w:tblLook w:val="0000" w:firstRow="0" w:lastRow="0" w:firstColumn="0" w:lastColumn="0" w:noHBand="0" w:noVBand="0"/>
      </w:tblPr>
      <w:tblGrid>
        <w:gridCol w:w="2860"/>
        <w:gridCol w:w="2260"/>
        <w:gridCol w:w="2660"/>
        <w:gridCol w:w="3840"/>
      </w:tblGrid>
      <w:tr w:rsidR="002E7243" w:rsidRPr="0075549F" w14:paraId="62E97125" w14:textId="77777777" w:rsidTr="002E7243">
        <w:trPr>
          <w:trHeight w:val="315"/>
        </w:trPr>
        <w:tc>
          <w:tcPr>
            <w:tcW w:w="2860" w:type="dxa"/>
            <w:tcBorders>
              <w:top w:val="single" w:sz="8" w:space="0" w:color="auto"/>
              <w:left w:val="single" w:sz="8" w:space="0" w:color="auto"/>
              <w:bottom w:val="nil"/>
              <w:right w:val="nil"/>
            </w:tcBorders>
            <w:shd w:val="clear" w:color="auto" w:fill="000080"/>
          </w:tcPr>
          <w:p w14:paraId="44CF9F99" w14:textId="77777777" w:rsidR="002E7243" w:rsidRPr="0075549F" w:rsidRDefault="002E7243" w:rsidP="002E7243">
            <w:pPr>
              <w:spacing w:after="0"/>
              <w:jc w:val="both"/>
              <w:rPr>
                <w:rFonts w:ascii="Calibri" w:hAnsi="Calibri"/>
                <w:bCs/>
                <w:color w:val="auto"/>
                <w:kern w:val="0"/>
                <w:sz w:val="24"/>
                <w:szCs w:val="24"/>
              </w:rPr>
            </w:pPr>
            <w:r w:rsidRPr="0075549F">
              <w:rPr>
                <w:rFonts w:ascii="Calibri" w:hAnsi="Calibri"/>
                <w:bCs/>
                <w:color w:val="auto"/>
                <w:kern w:val="0"/>
                <w:sz w:val="24"/>
                <w:szCs w:val="24"/>
              </w:rPr>
              <w:t xml:space="preserve">Language Information for </w:t>
            </w:r>
          </w:p>
        </w:tc>
        <w:tc>
          <w:tcPr>
            <w:tcW w:w="2260" w:type="dxa"/>
            <w:tcBorders>
              <w:top w:val="single" w:sz="8" w:space="0" w:color="auto"/>
              <w:left w:val="nil"/>
              <w:bottom w:val="nil"/>
              <w:right w:val="single" w:sz="8" w:space="0" w:color="auto"/>
            </w:tcBorders>
            <w:shd w:val="clear" w:color="auto" w:fill="000080"/>
          </w:tcPr>
          <w:p w14:paraId="6C2A7943" w14:textId="77777777" w:rsidR="002E7243" w:rsidRPr="0075549F" w:rsidRDefault="008F48D1" w:rsidP="002E7243">
            <w:pPr>
              <w:spacing w:after="0"/>
              <w:rPr>
                <w:rFonts w:ascii="Calibri" w:hAnsi="Calibri"/>
                <w:bCs/>
                <w:color w:val="auto"/>
                <w:kern w:val="0"/>
                <w:sz w:val="24"/>
                <w:szCs w:val="24"/>
              </w:rPr>
            </w:pPr>
            <w:r>
              <w:rPr>
                <w:rFonts w:ascii="Calibri" w:hAnsi="Calibri"/>
                <w:bCs/>
                <w:color w:val="auto"/>
                <w:kern w:val="0"/>
                <w:sz w:val="24"/>
                <w:szCs w:val="24"/>
              </w:rPr>
              <w:t>CY19</w:t>
            </w:r>
            <w:r w:rsidR="002E7243" w:rsidRPr="0075549F">
              <w:rPr>
                <w:rFonts w:ascii="Calibri" w:hAnsi="Calibri"/>
                <w:bCs/>
                <w:color w:val="auto"/>
                <w:kern w:val="0"/>
                <w:sz w:val="24"/>
                <w:szCs w:val="24"/>
              </w:rPr>
              <w:t xml:space="preserve"> Applicants</w:t>
            </w:r>
          </w:p>
        </w:tc>
        <w:tc>
          <w:tcPr>
            <w:tcW w:w="2660" w:type="dxa"/>
            <w:tcBorders>
              <w:top w:val="nil"/>
              <w:left w:val="nil"/>
              <w:bottom w:val="nil"/>
              <w:right w:val="nil"/>
            </w:tcBorders>
            <w:shd w:val="clear" w:color="auto" w:fill="000080"/>
          </w:tcPr>
          <w:p w14:paraId="347AE086" w14:textId="77777777" w:rsidR="002E7243" w:rsidRPr="0075549F" w:rsidRDefault="002E7243" w:rsidP="002E7243">
            <w:pPr>
              <w:spacing w:after="0"/>
              <w:rPr>
                <w:rFonts w:ascii="Calibri" w:hAnsi="Calibri"/>
                <w:bCs/>
                <w:color w:val="auto"/>
                <w:kern w:val="0"/>
                <w:sz w:val="24"/>
                <w:szCs w:val="24"/>
              </w:rPr>
            </w:pPr>
            <w:r w:rsidRPr="0075549F">
              <w:rPr>
                <w:rFonts w:ascii="Calibri" w:hAnsi="Calibri"/>
                <w:bCs/>
                <w:color w:val="auto"/>
                <w:kern w:val="0"/>
                <w:sz w:val="24"/>
                <w:szCs w:val="24"/>
              </w:rPr>
              <w:t> </w:t>
            </w:r>
          </w:p>
        </w:tc>
        <w:tc>
          <w:tcPr>
            <w:tcW w:w="3840" w:type="dxa"/>
            <w:tcBorders>
              <w:top w:val="nil"/>
              <w:left w:val="nil"/>
              <w:bottom w:val="nil"/>
              <w:right w:val="nil"/>
            </w:tcBorders>
            <w:shd w:val="clear" w:color="auto" w:fill="000080"/>
            <w:noWrap/>
            <w:vAlign w:val="bottom"/>
          </w:tcPr>
          <w:p w14:paraId="69043EC8" w14:textId="77777777" w:rsidR="002E7243" w:rsidRPr="0075549F" w:rsidRDefault="002E7243" w:rsidP="002E7243">
            <w:pPr>
              <w:spacing w:after="0"/>
              <w:rPr>
                <w:rFonts w:ascii="Calibri" w:hAnsi="Calibri"/>
                <w:kern w:val="0"/>
                <w:sz w:val="22"/>
                <w:szCs w:val="22"/>
              </w:rPr>
            </w:pPr>
            <w:r w:rsidRPr="0075549F">
              <w:rPr>
                <w:rFonts w:ascii="Calibri" w:hAnsi="Calibri"/>
                <w:kern w:val="0"/>
                <w:sz w:val="22"/>
                <w:szCs w:val="22"/>
              </w:rPr>
              <w:t> </w:t>
            </w:r>
          </w:p>
        </w:tc>
      </w:tr>
      <w:tr w:rsidR="002E7243" w:rsidRPr="0075549F" w14:paraId="3D2102AB" w14:textId="77777777" w:rsidTr="002E7243">
        <w:trPr>
          <w:trHeight w:val="690"/>
        </w:trPr>
        <w:tc>
          <w:tcPr>
            <w:tcW w:w="2860" w:type="dxa"/>
            <w:tcBorders>
              <w:top w:val="single" w:sz="4" w:space="0" w:color="auto"/>
              <w:left w:val="single" w:sz="4" w:space="0" w:color="auto"/>
              <w:bottom w:val="single" w:sz="4" w:space="0" w:color="auto"/>
              <w:right w:val="single" w:sz="4" w:space="0" w:color="auto"/>
            </w:tcBorders>
            <w:shd w:val="clear" w:color="auto" w:fill="000080"/>
          </w:tcPr>
          <w:p w14:paraId="30A68743" w14:textId="77777777" w:rsidR="002E7243" w:rsidRPr="0075549F" w:rsidRDefault="002E7243" w:rsidP="002E7243">
            <w:pPr>
              <w:spacing w:after="0"/>
              <w:jc w:val="both"/>
              <w:rPr>
                <w:rFonts w:ascii="Calibri" w:hAnsi="Calibri"/>
                <w:bCs/>
                <w:color w:val="auto"/>
                <w:kern w:val="0"/>
                <w:sz w:val="24"/>
                <w:szCs w:val="24"/>
              </w:rPr>
            </w:pPr>
            <w:r w:rsidRPr="0075549F">
              <w:rPr>
                <w:rFonts w:ascii="Calibri" w:hAnsi="Calibri"/>
                <w:bCs/>
                <w:color w:val="auto"/>
                <w:kern w:val="0"/>
                <w:sz w:val="24"/>
                <w:szCs w:val="24"/>
              </w:rPr>
              <w:t>Language</w:t>
            </w:r>
          </w:p>
        </w:tc>
        <w:tc>
          <w:tcPr>
            <w:tcW w:w="2260" w:type="dxa"/>
            <w:tcBorders>
              <w:top w:val="single" w:sz="4" w:space="0" w:color="auto"/>
              <w:left w:val="nil"/>
              <w:bottom w:val="single" w:sz="4" w:space="0" w:color="auto"/>
              <w:right w:val="single" w:sz="4" w:space="0" w:color="auto"/>
            </w:tcBorders>
            <w:shd w:val="clear" w:color="auto" w:fill="000080"/>
          </w:tcPr>
          <w:p w14:paraId="7F9FE19D" w14:textId="77777777" w:rsidR="002E7243" w:rsidRPr="0075549F" w:rsidRDefault="002E7243" w:rsidP="002E7243">
            <w:pPr>
              <w:spacing w:after="0"/>
              <w:jc w:val="center"/>
              <w:rPr>
                <w:rFonts w:ascii="Calibri" w:hAnsi="Calibri"/>
                <w:bCs/>
                <w:color w:val="auto"/>
                <w:kern w:val="0"/>
                <w:sz w:val="24"/>
                <w:szCs w:val="24"/>
              </w:rPr>
            </w:pPr>
            <w:r w:rsidRPr="0075549F">
              <w:rPr>
                <w:rFonts w:ascii="Calibri" w:hAnsi="Calibri"/>
                <w:bCs/>
                <w:color w:val="auto"/>
                <w:kern w:val="0"/>
                <w:sz w:val="24"/>
                <w:szCs w:val="24"/>
              </w:rPr>
              <w:t># of Applicants</w:t>
            </w:r>
          </w:p>
        </w:tc>
        <w:tc>
          <w:tcPr>
            <w:tcW w:w="2660" w:type="dxa"/>
            <w:tcBorders>
              <w:top w:val="single" w:sz="4" w:space="0" w:color="auto"/>
              <w:left w:val="nil"/>
              <w:bottom w:val="single" w:sz="4" w:space="0" w:color="auto"/>
              <w:right w:val="single" w:sz="4" w:space="0" w:color="auto"/>
            </w:tcBorders>
            <w:shd w:val="clear" w:color="auto" w:fill="000080"/>
          </w:tcPr>
          <w:p w14:paraId="339F40CB" w14:textId="77777777" w:rsidR="002E7243" w:rsidRPr="0075549F" w:rsidRDefault="002E7243" w:rsidP="002E7243">
            <w:pPr>
              <w:spacing w:after="0"/>
              <w:jc w:val="both"/>
              <w:rPr>
                <w:rFonts w:ascii="Calibri" w:hAnsi="Calibri"/>
                <w:bCs/>
                <w:color w:val="auto"/>
                <w:kern w:val="0"/>
                <w:sz w:val="24"/>
                <w:szCs w:val="24"/>
              </w:rPr>
            </w:pPr>
            <w:r w:rsidRPr="0075549F">
              <w:rPr>
                <w:rFonts w:ascii="Calibri" w:hAnsi="Calibri"/>
                <w:bCs/>
                <w:color w:val="auto"/>
                <w:kern w:val="0"/>
                <w:sz w:val="24"/>
                <w:szCs w:val="24"/>
              </w:rPr>
              <w:t>Language</w:t>
            </w:r>
          </w:p>
        </w:tc>
        <w:tc>
          <w:tcPr>
            <w:tcW w:w="3840" w:type="dxa"/>
            <w:tcBorders>
              <w:top w:val="single" w:sz="4" w:space="0" w:color="auto"/>
              <w:left w:val="nil"/>
              <w:bottom w:val="single" w:sz="4" w:space="0" w:color="auto"/>
              <w:right w:val="single" w:sz="4" w:space="0" w:color="auto"/>
            </w:tcBorders>
            <w:shd w:val="clear" w:color="auto" w:fill="000080"/>
          </w:tcPr>
          <w:p w14:paraId="7F856FDA" w14:textId="77777777" w:rsidR="002E7243" w:rsidRPr="0075549F" w:rsidRDefault="002E7243" w:rsidP="002E7243">
            <w:pPr>
              <w:tabs>
                <w:tab w:val="left" w:pos="1035"/>
                <w:tab w:val="center" w:pos="1812"/>
              </w:tabs>
              <w:spacing w:after="0"/>
              <w:rPr>
                <w:rFonts w:ascii="Calibri" w:hAnsi="Calibri"/>
                <w:bCs/>
                <w:color w:val="auto"/>
                <w:kern w:val="0"/>
                <w:sz w:val="24"/>
                <w:szCs w:val="24"/>
              </w:rPr>
            </w:pPr>
            <w:r w:rsidRPr="0075549F">
              <w:rPr>
                <w:rFonts w:ascii="Calibri" w:hAnsi="Calibri"/>
                <w:bCs/>
                <w:color w:val="auto"/>
                <w:kern w:val="0"/>
                <w:sz w:val="24"/>
                <w:szCs w:val="24"/>
              </w:rPr>
              <w:tab/>
            </w:r>
            <w:r w:rsidRPr="0075549F">
              <w:rPr>
                <w:rFonts w:ascii="Calibri" w:hAnsi="Calibri"/>
                <w:bCs/>
                <w:color w:val="auto"/>
                <w:kern w:val="0"/>
                <w:sz w:val="24"/>
                <w:szCs w:val="24"/>
              </w:rPr>
              <w:tab/>
              <w:t># of Applicants</w:t>
            </w:r>
          </w:p>
        </w:tc>
      </w:tr>
      <w:tr w:rsidR="002E7243" w:rsidRPr="0075549F" w14:paraId="1DD3471B" w14:textId="77777777" w:rsidTr="002E7243">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C6D9F1"/>
            <w:noWrap/>
            <w:vAlign w:val="bottom"/>
          </w:tcPr>
          <w:p w14:paraId="3670395B" w14:textId="77777777" w:rsidR="002E7243" w:rsidRPr="0075549F" w:rsidRDefault="002E7243" w:rsidP="002E7243">
            <w:pPr>
              <w:spacing w:after="0"/>
              <w:rPr>
                <w:rFonts w:ascii="Calibri" w:hAnsi="Calibri"/>
                <w:kern w:val="0"/>
                <w:sz w:val="22"/>
                <w:szCs w:val="22"/>
              </w:rPr>
            </w:pPr>
            <w:r w:rsidRPr="0075549F">
              <w:rPr>
                <w:rFonts w:ascii="Calibri" w:hAnsi="Calibri"/>
                <w:kern w:val="0"/>
                <w:sz w:val="22"/>
                <w:szCs w:val="22"/>
              </w:rPr>
              <w:t>English</w:t>
            </w:r>
          </w:p>
        </w:tc>
        <w:tc>
          <w:tcPr>
            <w:tcW w:w="2260" w:type="dxa"/>
            <w:tcBorders>
              <w:top w:val="single" w:sz="4" w:space="0" w:color="auto"/>
              <w:left w:val="nil"/>
              <w:bottom w:val="single" w:sz="4" w:space="0" w:color="auto"/>
              <w:right w:val="single" w:sz="4" w:space="0" w:color="auto"/>
            </w:tcBorders>
            <w:shd w:val="clear" w:color="auto" w:fill="C6D9F1"/>
          </w:tcPr>
          <w:p w14:paraId="0A552CBB" w14:textId="77777777" w:rsidR="002E7243" w:rsidRPr="007C1325" w:rsidRDefault="009256DA" w:rsidP="002E7243">
            <w:pPr>
              <w:spacing w:after="0"/>
              <w:jc w:val="center"/>
              <w:rPr>
                <w:rFonts w:ascii="Calibri" w:hAnsi="Calibri"/>
                <w:color w:val="auto"/>
                <w:kern w:val="0"/>
                <w:sz w:val="24"/>
                <w:szCs w:val="24"/>
                <w:highlight w:val="yellow"/>
              </w:rPr>
            </w:pPr>
            <w:r>
              <w:rPr>
                <w:rFonts w:ascii="Calibri" w:hAnsi="Calibri"/>
                <w:color w:val="auto"/>
                <w:kern w:val="0"/>
                <w:sz w:val="24"/>
                <w:szCs w:val="24"/>
              </w:rPr>
              <w:t>5</w:t>
            </w:r>
            <w:r w:rsidR="00FF4975">
              <w:rPr>
                <w:rFonts w:ascii="Calibri" w:hAnsi="Calibri"/>
                <w:color w:val="auto"/>
                <w:kern w:val="0"/>
                <w:sz w:val="24"/>
                <w:szCs w:val="24"/>
              </w:rPr>
              <w:t>80</w:t>
            </w:r>
          </w:p>
        </w:tc>
        <w:tc>
          <w:tcPr>
            <w:tcW w:w="2660" w:type="dxa"/>
            <w:tcBorders>
              <w:top w:val="single" w:sz="4" w:space="0" w:color="auto"/>
              <w:left w:val="nil"/>
              <w:bottom w:val="single" w:sz="4" w:space="0" w:color="auto"/>
              <w:right w:val="single" w:sz="4" w:space="0" w:color="auto"/>
            </w:tcBorders>
            <w:shd w:val="clear" w:color="auto" w:fill="C6D9F1"/>
            <w:noWrap/>
            <w:vAlign w:val="bottom"/>
          </w:tcPr>
          <w:p w14:paraId="00A1BF27" w14:textId="77777777" w:rsidR="002E7243" w:rsidRPr="0075549F" w:rsidRDefault="009256DA" w:rsidP="002E7243">
            <w:pPr>
              <w:spacing w:after="0"/>
              <w:rPr>
                <w:rFonts w:ascii="Calibri" w:hAnsi="Calibri"/>
                <w:kern w:val="0"/>
                <w:sz w:val="22"/>
                <w:szCs w:val="22"/>
              </w:rPr>
            </w:pPr>
            <w:r>
              <w:rPr>
                <w:rFonts w:ascii="Calibri" w:hAnsi="Calibri"/>
                <w:kern w:val="0"/>
                <w:sz w:val="22"/>
                <w:szCs w:val="22"/>
              </w:rPr>
              <w:t>Khmer</w:t>
            </w:r>
          </w:p>
        </w:tc>
        <w:tc>
          <w:tcPr>
            <w:tcW w:w="3840" w:type="dxa"/>
            <w:tcBorders>
              <w:top w:val="single" w:sz="4" w:space="0" w:color="auto"/>
              <w:left w:val="nil"/>
              <w:bottom w:val="single" w:sz="4" w:space="0" w:color="auto"/>
              <w:right w:val="single" w:sz="4" w:space="0" w:color="auto"/>
            </w:tcBorders>
            <w:shd w:val="clear" w:color="auto" w:fill="C6D9F1"/>
          </w:tcPr>
          <w:p w14:paraId="582EFE01" w14:textId="77777777" w:rsidR="002E7243" w:rsidRPr="00C10BB0" w:rsidRDefault="009256DA" w:rsidP="002E7243">
            <w:pPr>
              <w:spacing w:after="0"/>
              <w:jc w:val="center"/>
              <w:rPr>
                <w:rFonts w:ascii="Calibri" w:hAnsi="Calibri"/>
                <w:color w:val="auto"/>
                <w:kern w:val="0"/>
                <w:sz w:val="24"/>
                <w:szCs w:val="24"/>
              </w:rPr>
            </w:pPr>
            <w:r>
              <w:rPr>
                <w:rFonts w:ascii="Calibri" w:hAnsi="Calibri"/>
                <w:color w:val="auto"/>
                <w:kern w:val="0"/>
                <w:sz w:val="24"/>
                <w:szCs w:val="24"/>
              </w:rPr>
              <w:t>5</w:t>
            </w:r>
          </w:p>
        </w:tc>
      </w:tr>
      <w:tr w:rsidR="002E7243" w:rsidRPr="0075549F" w14:paraId="67C5FD7A" w14:textId="77777777" w:rsidTr="002E7243">
        <w:trPr>
          <w:trHeight w:val="315"/>
        </w:trPr>
        <w:tc>
          <w:tcPr>
            <w:tcW w:w="2860" w:type="dxa"/>
            <w:tcBorders>
              <w:top w:val="nil"/>
              <w:left w:val="single" w:sz="4" w:space="0" w:color="auto"/>
              <w:bottom w:val="single" w:sz="4" w:space="0" w:color="auto"/>
              <w:right w:val="single" w:sz="4" w:space="0" w:color="auto"/>
            </w:tcBorders>
            <w:shd w:val="clear" w:color="auto" w:fill="C6D9F1"/>
            <w:noWrap/>
            <w:vAlign w:val="bottom"/>
          </w:tcPr>
          <w:p w14:paraId="4D5B9479" w14:textId="77777777" w:rsidR="002E7243" w:rsidRPr="0075549F" w:rsidRDefault="002E7243" w:rsidP="002E7243">
            <w:pPr>
              <w:spacing w:after="0"/>
              <w:rPr>
                <w:rFonts w:ascii="Calibri" w:hAnsi="Calibri"/>
                <w:kern w:val="0"/>
                <w:sz w:val="22"/>
                <w:szCs w:val="22"/>
              </w:rPr>
            </w:pPr>
            <w:r w:rsidRPr="0075549F">
              <w:rPr>
                <w:rFonts w:ascii="Calibri" w:hAnsi="Calibri"/>
                <w:kern w:val="0"/>
                <w:sz w:val="22"/>
                <w:szCs w:val="22"/>
              </w:rPr>
              <w:t>Spanish</w:t>
            </w:r>
          </w:p>
        </w:tc>
        <w:tc>
          <w:tcPr>
            <w:tcW w:w="2260" w:type="dxa"/>
            <w:tcBorders>
              <w:top w:val="nil"/>
              <w:left w:val="nil"/>
              <w:bottom w:val="single" w:sz="4" w:space="0" w:color="auto"/>
              <w:right w:val="single" w:sz="4" w:space="0" w:color="auto"/>
            </w:tcBorders>
            <w:shd w:val="clear" w:color="auto" w:fill="C6D9F1"/>
          </w:tcPr>
          <w:p w14:paraId="4D5BD29A" w14:textId="77777777" w:rsidR="002E7243" w:rsidRPr="007C1325" w:rsidRDefault="009256DA" w:rsidP="00C10BB0">
            <w:pPr>
              <w:spacing w:after="0"/>
              <w:jc w:val="center"/>
              <w:rPr>
                <w:rFonts w:ascii="Calibri" w:hAnsi="Calibri"/>
                <w:color w:val="auto"/>
                <w:kern w:val="0"/>
                <w:sz w:val="24"/>
                <w:szCs w:val="24"/>
                <w:highlight w:val="yellow"/>
              </w:rPr>
            </w:pPr>
            <w:r>
              <w:rPr>
                <w:rFonts w:ascii="Calibri" w:hAnsi="Calibri"/>
                <w:color w:val="auto"/>
                <w:kern w:val="0"/>
                <w:sz w:val="24"/>
                <w:szCs w:val="24"/>
              </w:rPr>
              <w:t>91</w:t>
            </w:r>
          </w:p>
        </w:tc>
        <w:tc>
          <w:tcPr>
            <w:tcW w:w="2660" w:type="dxa"/>
            <w:tcBorders>
              <w:top w:val="nil"/>
              <w:left w:val="nil"/>
              <w:bottom w:val="single" w:sz="4" w:space="0" w:color="auto"/>
              <w:right w:val="single" w:sz="4" w:space="0" w:color="auto"/>
            </w:tcBorders>
            <w:shd w:val="clear" w:color="auto" w:fill="C6D9F1"/>
            <w:noWrap/>
            <w:vAlign w:val="bottom"/>
          </w:tcPr>
          <w:p w14:paraId="56AB4652" w14:textId="77777777" w:rsidR="002E7243" w:rsidRPr="0075549F" w:rsidRDefault="009256DA" w:rsidP="002E7243">
            <w:pPr>
              <w:spacing w:after="0"/>
              <w:rPr>
                <w:rFonts w:ascii="Calibri" w:hAnsi="Calibri"/>
                <w:kern w:val="0"/>
                <w:sz w:val="22"/>
                <w:szCs w:val="22"/>
              </w:rPr>
            </w:pPr>
            <w:r>
              <w:rPr>
                <w:rFonts w:ascii="Calibri" w:hAnsi="Calibri"/>
                <w:kern w:val="0"/>
                <w:sz w:val="22"/>
                <w:szCs w:val="22"/>
              </w:rPr>
              <w:t>Guajarati</w:t>
            </w:r>
          </w:p>
        </w:tc>
        <w:tc>
          <w:tcPr>
            <w:tcW w:w="3840" w:type="dxa"/>
            <w:tcBorders>
              <w:top w:val="nil"/>
              <w:left w:val="nil"/>
              <w:bottom w:val="single" w:sz="4" w:space="0" w:color="auto"/>
              <w:right w:val="single" w:sz="4" w:space="0" w:color="auto"/>
            </w:tcBorders>
            <w:shd w:val="clear" w:color="auto" w:fill="C6D9F1"/>
          </w:tcPr>
          <w:p w14:paraId="03B5929B" w14:textId="77777777" w:rsidR="002E7243" w:rsidRPr="00C10BB0" w:rsidRDefault="009256DA" w:rsidP="002E7243">
            <w:pPr>
              <w:spacing w:after="0"/>
              <w:jc w:val="center"/>
              <w:rPr>
                <w:rFonts w:ascii="Calibri" w:hAnsi="Calibri"/>
                <w:color w:val="auto"/>
                <w:kern w:val="0"/>
                <w:sz w:val="24"/>
                <w:szCs w:val="24"/>
              </w:rPr>
            </w:pPr>
            <w:r>
              <w:rPr>
                <w:rFonts w:ascii="Calibri" w:hAnsi="Calibri"/>
                <w:color w:val="auto"/>
                <w:kern w:val="0"/>
                <w:sz w:val="24"/>
                <w:szCs w:val="24"/>
              </w:rPr>
              <w:t>1</w:t>
            </w:r>
          </w:p>
        </w:tc>
      </w:tr>
      <w:tr w:rsidR="002E7243" w:rsidRPr="0075549F" w14:paraId="4393DE7A" w14:textId="77777777" w:rsidTr="002E7243">
        <w:trPr>
          <w:trHeight w:val="315"/>
        </w:trPr>
        <w:tc>
          <w:tcPr>
            <w:tcW w:w="2860" w:type="dxa"/>
            <w:tcBorders>
              <w:top w:val="nil"/>
              <w:left w:val="single" w:sz="4" w:space="0" w:color="auto"/>
              <w:bottom w:val="single" w:sz="4" w:space="0" w:color="auto"/>
              <w:right w:val="single" w:sz="4" w:space="0" w:color="auto"/>
            </w:tcBorders>
            <w:shd w:val="clear" w:color="auto" w:fill="C6D9F1"/>
            <w:noWrap/>
            <w:vAlign w:val="bottom"/>
          </w:tcPr>
          <w:p w14:paraId="319A21DD" w14:textId="77777777" w:rsidR="002E7243" w:rsidRPr="0075549F" w:rsidRDefault="002E7243" w:rsidP="002E7243">
            <w:pPr>
              <w:spacing w:after="0"/>
              <w:rPr>
                <w:rFonts w:ascii="Calibri" w:hAnsi="Calibri"/>
                <w:kern w:val="0"/>
                <w:sz w:val="22"/>
                <w:szCs w:val="22"/>
              </w:rPr>
            </w:pPr>
            <w:r w:rsidRPr="0075549F">
              <w:rPr>
                <w:rFonts w:ascii="Calibri" w:hAnsi="Calibri"/>
                <w:kern w:val="0"/>
                <w:sz w:val="22"/>
                <w:szCs w:val="22"/>
              </w:rPr>
              <w:t>Chinese</w:t>
            </w:r>
            <w:r w:rsidRPr="0075549F">
              <w:rPr>
                <w:rFonts w:ascii="Calibri" w:hAnsi="Calibri"/>
                <w:kern w:val="0"/>
                <w:sz w:val="22"/>
                <w:szCs w:val="22"/>
              </w:rPr>
              <w:tab/>
            </w:r>
          </w:p>
        </w:tc>
        <w:tc>
          <w:tcPr>
            <w:tcW w:w="2260" w:type="dxa"/>
            <w:tcBorders>
              <w:top w:val="nil"/>
              <w:left w:val="nil"/>
              <w:bottom w:val="single" w:sz="4" w:space="0" w:color="auto"/>
              <w:right w:val="single" w:sz="4" w:space="0" w:color="auto"/>
            </w:tcBorders>
            <w:shd w:val="clear" w:color="auto" w:fill="C6D9F1"/>
          </w:tcPr>
          <w:p w14:paraId="0111EE63" w14:textId="77777777" w:rsidR="002E7243" w:rsidRPr="007C1325" w:rsidRDefault="009256DA" w:rsidP="002E7243">
            <w:pPr>
              <w:spacing w:after="0"/>
              <w:jc w:val="center"/>
              <w:rPr>
                <w:rFonts w:ascii="Calibri" w:hAnsi="Calibri"/>
                <w:color w:val="auto"/>
                <w:kern w:val="0"/>
                <w:sz w:val="24"/>
                <w:szCs w:val="24"/>
                <w:highlight w:val="yellow"/>
              </w:rPr>
            </w:pPr>
            <w:r>
              <w:rPr>
                <w:rFonts w:ascii="Calibri" w:hAnsi="Calibri"/>
                <w:color w:val="auto"/>
                <w:kern w:val="0"/>
                <w:sz w:val="24"/>
                <w:szCs w:val="24"/>
              </w:rPr>
              <w:t>20</w:t>
            </w:r>
          </w:p>
        </w:tc>
        <w:tc>
          <w:tcPr>
            <w:tcW w:w="2660" w:type="dxa"/>
            <w:tcBorders>
              <w:top w:val="nil"/>
              <w:left w:val="nil"/>
              <w:bottom w:val="single" w:sz="4" w:space="0" w:color="auto"/>
              <w:right w:val="single" w:sz="4" w:space="0" w:color="auto"/>
            </w:tcBorders>
            <w:shd w:val="clear" w:color="auto" w:fill="C6D9F1"/>
            <w:noWrap/>
            <w:vAlign w:val="bottom"/>
          </w:tcPr>
          <w:p w14:paraId="27F2E9F0" w14:textId="77777777" w:rsidR="002E7243" w:rsidRPr="0075549F" w:rsidRDefault="009256DA" w:rsidP="002E7243">
            <w:pPr>
              <w:spacing w:after="0"/>
              <w:rPr>
                <w:rFonts w:ascii="Calibri" w:hAnsi="Calibri"/>
                <w:kern w:val="0"/>
                <w:sz w:val="22"/>
                <w:szCs w:val="22"/>
              </w:rPr>
            </w:pPr>
            <w:r>
              <w:rPr>
                <w:rFonts w:ascii="Calibri" w:hAnsi="Calibri"/>
                <w:kern w:val="0"/>
                <w:sz w:val="22"/>
                <w:szCs w:val="22"/>
              </w:rPr>
              <w:t>Somali</w:t>
            </w:r>
          </w:p>
        </w:tc>
        <w:tc>
          <w:tcPr>
            <w:tcW w:w="3840" w:type="dxa"/>
            <w:tcBorders>
              <w:top w:val="nil"/>
              <w:left w:val="nil"/>
              <w:bottom w:val="single" w:sz="4" w:space="0" w:color="auto"/>
              <w:right w:val="single" w:sz="4" w:space="0" w:color="auto"/>
            </w:tcBorders>
            <w:shd w:val="clear" w:color="auto" w:fill="C6D9F1"/>
          </w:tcPr>
          <w:p w14:paraId="2D0568D8" w14:textId="77777777" w:rsidR="002E7243" w:rsidRPr="00C10BB0" w:rsidRDefault="009256DA" w:rsidP="002E7243">
            <w:pPr>
              <w:spacing w:after="0"/>
              <w:jc w:val="center"/>
              <w:rPr>
                <w:rFonts w:ascii="Calibri" w:hAnsi="Calibri"/>
                <w:color w:val="auto"/>
                <w:kern w:val="0"/>
                <w:sz w:val="24"/>
                <w:szCs w:val="24"/>
              </w:rPr>
            </w:pPr>
            <w:r>
              <w:rPr>
                <w:rFonts w:ascii="Calibri" w:hAnsi="Calibri"/>
                <w:color w:val="auto"/>
                <w:kern w:val="0"/>
                <w:sz w:val="24"/>
                <w:szCs w:val="24"/>
              </w:rPr>
              <w:t>1</w:t>
            </w:r>
          </w:p>
        </w:tc>
      </w:tr>
      <w:tr w:rsidR="002E7243" w:rsidRPr="0075549F" w14:paraId="739A49DA" w14:textId="77777777" w:rsidTr="002E7243">
        <w:trPr>
          <w:trHeight w:val="315"/>
        </w:trPr>
        <w:tc>
          <w:tcPr>
            <w:tcW w:w="2860" w:type="dxa"/>
            <w:tcBorders>
              <w:top w:val="nil"/>
              <w:left w:val="single" w:sz="4" w:space="0" w:color="auto"/>
              <w:bottom w:val="single" w:sz="4" w:space="0" w:color="auto"/>
              <w:right w:val="single" w:sz="4" w:space="0" w:color="auto"/>
            </w:tcBorders>
            <w:shd w:val="clear" w:color="auto" w:fill="C6D9F1"/>
            <w:noWrap/>
            <w:vAlign w:val="bottom"/>
          </w:tcPr>
          <w:p w14:paraId="1ACAD2C4" w14:textId="77777777" w:rsidR="002E7243" w:rsidRPr="0075549F" w:rsidRDefault="002E7243" w:rsidP="002E7243">
            <w:pPr>
              <w:spacing w:after="0"/>
              <w:rPr>
                <w:rFonts w:ascii="Calibri" w:hAnsi="Calibri"/>
                <w:kern w:val="0"/>
                <w:sz w:val="22"/>
                <w:szCs w:val="22"/>
              </w:rPr>
            </w:pPr>
            <w:r w:rsidRPr="0075549F">
              <w:rPr>
                <w:rFonts w:ascii="Calibri" w:hAnsi="Calibri"/>
                <w:kern w:val="0"/>
                <w:sz w:val="22"/>
                <w:szCs w:val="22"/>
              </w:rPr>
              <w:t>Portuguese</w:t>
            </w:r>
            <w:r w:rsidRPr="0075549F">
              <w:rPr>
                <w:rFonts w:ascii="Calibri" w:hAnsi="Calibri"/>
                <w:kern w:val="0"/>
                <w:sz w:val="22"/>
                <w:szCs w:val="22"/>
              </w:rPr>
              <w:tab/>
            </w:r>
          </w:p>
        </w:tc>
        <w:tc>
          <w:tcPr>
            <w:tcW w:w="2260" w:type="dxa"/>
            <w:tcBorders>
              <w:top w:val="nil"/>
              <w:left w:val="nil"/>
              <w:bottom w:val="single" w:sz="4" w:space="0" w:color="auto"/>
              <w:right w:val="single" w:sz="4" w:space="0" w:color="auto"/>
            </w:tcBorders>
            <w:shd w:val="clear" w:color="auto" w:fill="C6D9F1"/>
          </w:tcPr>
          <w:p w14:paraId="72045C4D" w14:textId="77777777" w:rsidR="002E7243" w:rsidRPr="007C1325" w:rsidRDefault="009256DA" w:rsidP="002E7243">
            <w:pPr>
              <w:spacing w:after="0"/>
              <w:jc w:val="center"/>
              <w:rPr>
                <w:rFonts w:ascii="Calibri" w:hAnsi="Calibri"/>
                <w:color w:val="auto"/>
                <w:kern w:val="0"/>
                <w:sz w:val="24"/>
                <w:szCs w:val="24"/>
                <w:highlight w:val="yellow"/>
              </w:rPr>
            </w:pPr>
            <w:r>
              <w:rPr>
                <w:rFonts w:ascii="Calibri" w:hAnsi="Calibri"/>
                <w:color w:val="auto"/>
                <w:kern w:val="0"/>
                <w:sz w:val="24"/>
                <w:szCs w:val="24"/>
              </w:rPr>
              <w:t>18</w:t>
            </w:r>
          </w:p>
        </w:tc>
        <w:tc>
          <w:tcPr>
            <w:tcW w:w="2660" w:type="dxa"/>
            <w:tcBorders>
              <w:top w:val="nil"/>
              <w:left w:val="nil"/>
              <w:bottom w:val="single" w:sz="4" w:space="0" w:color="auto"/>
              <w:right w:val="single" w:sz="4" w:space="0" w:color="auto"/>
            </w:tcBorders>
            <w:shd w:val="clear" w:color="auto" w:fill="C6D9F1"/>
            <w:noWrap/>
            <w:vAlign w:val="bottom"/>
          </w:tcPr>
          <w:p w14:paraId="2C55F188" w14:textId="77777777" w:rsidR="002E7243" w:rsidRPr="0075549F" w:rsidRDefault="002E7243" w:rsidP="002E7243">
            <w:pPr>
              <w:spacing w:after="0"/>
              <w:rPr>
                <w:rFonts w:ascii="Calibri" w:hAnsi="Calibri"/>
                <w:kern w:val="0"/>
                <w:sz w:val="22"/>
                <w:szCs w:val="22"/>
              </w:rPr>
            </w:pPr>
          </w:p>
        </w:tc>
        <w:tc>
          <w:tcPr>
            <w:tcW w:w="3840" w:type="dxa"/>
            <w:tcBorders>
              <w:top w:val="nil"/>
              <w:left w:val="nil"/>
              <w:bottom w:val="single" w:sz="4" w:space="0" w:color="auto"/>
              <w:right w:val="single" w:sz="4" w:space="0" w:color="auto"/>
            </w:tcBorders>
            <w:shd w:val="clear" w:color="auto" w:fill="C6D9F1"/>
          </w:tcPr>
          <w:p w14:paraId="781FB61C" w14:textId="77777777" w:rsidR="002E7243" w:rsidRPr="00C10BB0" w:rsidRDefault="002E7243" w:rsidP="002E7243">
            <w:pPr>
              <w:spacing w:after="0"/>
              <w:jc w:val="center"/>
              <w:rPr>
                <w:rFonts w:ascii="Calibri" w:hAnsi="Calibri"/>
                <w:color w:val="auto"/>
                <w:kern w:val="0"/>
                <w:sz w:val="24"/>
                <w:szCs w:val="24"/>
              </w:rPr>
            </w:pPr>
          </w:p>
        </w:tc>
      </w:tr>
      <w:tr w:rsidR="002E7243" w:rsidRPr="0075549F" w14:paraId="21C23D70" w14:textId="77777777" w:rsidTr="002E7243">
        <w:trPr>
          <w:trHeight w:val="315"/>
        </w:trPr>
        <w:tc>
          <w:tcPr>
            <w:tcW w:w="2860" w:type="dxa"/>
            <w:tcBorders>
              <w:top w:val="nil"/>
              <w:left w:val="single" w:sz="4" w:space="0" w:color="auto"/>
              <w:bottom w:val="single" w:sz="4" w:space="0" w:color="auto"/>
              <w:right w:val="single" w:sz="4" w:space="0" w:color="auto"/>
            </w:tcBorders>
            <w:shd w:val="clear" w:color="auto" w:fill="C6D9F1"/>
            <w:noWrap/>
            <w:vAlign w:val="bottom"/>
          </w:tcPr>
          <w:p w14:paraId="01102FCD" w14:textId="77777777" w:rsidR="002E7243" w:rsidRPr="0075549F" w:rsidRDefault="00C10BB0" w:rsidP="00C10BB0">
            <w:pPr>
              <w:spacing w:after="0"/>
              <w:rPr>
                <w:rFonts w:ascii="Calibri" w:hAnsi="Calibri"/>
                <w:kern w:val="0"/>
                <w:sz w:val="22"/>
                <w:szCs w:val="22"/>
              </w:rPr>
            </w:pPr>
            <w:r>
              <w:rPr>
                <w:rFonts w:ascii="Calibri" w:hAnsi="Calibri"/>
                <w:kern w:val="0"/>
                <w:sz w:val="22"/>
                <w:szCs w:val="22"/>
              </w:rPr>
              <w:t>Vietnamese</w:t>
            </w:r>
          </w:p>
        </w:tc>
        <w:tc>
          <w:tcPr>
            <w:tcW w:w="2260" w:type="dxa"/>
            <w:tcBorders>
              <w:top w:val="nil"/>
              <w:left w:val="nil"/>
              <w:bottom w:val="single" w:sz="4" w:space="0" w:color="auto"/>
              <w:right w:val="single" w:sz="4" w:space="0" w:color="auto"/>
            </w:tcBorders>
            <w:shd w:val="clear" w:color="auto" w:fill="C6D9F1"/>
            <w:noWrap/>
            <w:vAlign w:val="bottom"/>
          </w:tcPr>
          <w:p w14:paraId="65068BD6" w14:textId="77777777" w:rsidR="002E7243" w:rsidRPr="007C1325" w:rsidRDefault="009256DA" w:rsidP="002E7243">
            <w:pPr>
              <w:spacing w:after="0"/>
              <w:jc w:val="center"/>
              <w:rPr>
                <w:rFonts w:ascii="Calibri" w:hAnsi="Calibri"/>
                <w:kern w:val="0"/>
                <w:sz w:val="22"/>
                <w:szCs w:val="22"/>
                <w:highlight w:val="yellow"/>
              </w:rPr>
            </w:pPr>
            <w:r>
              <w:rPr>
                <w:rFonts w:ascii="Calibri" w:hAnsi="Calibri"/>
                <w:kern w:val="0"/>
                <w:sz w:val="22"/>
                <w:szCs w:val="22"/>
              </w:rPr>
              <w:t>8</w:t>
            </w:r>
          </w:p>
        </w:tc>
        <w:tc>
          <w:tcPr>
            <w:tcW w:w="2660" w:type="dxa"/>
            <w:tcBorders>
              <w:top w:val="nil"/>
              <w:left w:val="nil"/>
              <w:bottom w:val="single" w:sz="4" w:space="0" w:color="auto"/>
              <w:right w:val="single" w:sz="4" w:space="0" w:color="auto"/>
            </w:tcBorders>
            <w:shd w:val="clear" w:color="auto" w:fill="C6D9F1"/>
            <w:noWrap/>
            <w:vAlign w:val="bottom"/>
          </w:tcPr>
          <w:p w14:paraId="472F6BB5" w14:textId="77777777" w:rsidR="002E7243" w:rsidRPr="0075549F" w:rsidRDefault="002E7243" w:rsidP="002E7243">
            <w:pPr>
              <w:spacing w:after="0"/>
              <w:rPr>
                <w:rFonts w:ascii="Calibri" w:hAnsi="Calibri"/>
                <w:kern w:val="0"/>
                <w:sz w:val="22"/>
                <w:szCs w:val="22"/>
              </w:rPr>
            </w:pPr>
          </w:p>
        </w:tc>
        <w:tc>
          <w:tcPr>
            <w:tcW w:w="3840" w:type="dxa"/>
            <w:tcBorders>
              <w:top w:val="nil"/>
              <w:left w:val="nil"/>
              <w:bottom w:val="single" w:sz="4" w:space="0" w:color="auto"/>
              <w:right w:val="single" w:sz="4" w:space="0" w:color="auto"/>
            </w:tcBorders>
            <w:shd w:val="clear" w:color="auto" w:fill="C6D9F1"/>
          </w:tcPr>
          <w:p w14:paraId="0143D154" w14:textId="77777777" w:rsidR="002E7243" w:rsidRPr="00C10BB0" w:rsidRDefault="002E7243" w:rsidP="002E7243">
            <w:pPr>
              <w:spacing w:after="0"/>
              <w:jc w:val="center"/>
              <w:rPr>
                <w:rFonts w:ascii="Calibri" w:hAnsi="Calibri"/>
                <w:color w:val="auto"/>
                <w:kern w:val="0"/>
                <w:sz w:val="24"/>
                <w:szCs w:val="24"/>
              </w:rPr>
            </w:pPr>
          </w:p>
        </w:tc>
      </w:tr>
      <w:tr w:rsidR="002E7243" w:rsidRPr="0075549F" w14:paraId="29CA874C" w14:textId="77777777" w:rsidTr="002E7243">
        <w:trPr>
          <w:trHeight w:val="315"/>
        </w:trPr>
        <w:tc>
          <w:tcPr>
            <w:tcW w:w="2860" w:type="dxa"/>
            <w:tcBorders>
              <w:top w:val="nil"/>
              <w:left w:val="single" w:sz="4" w:space="0" w:color="auto"/>
              <w:bottom w:val="single" w:sz="4" w:space="0" w:color="auto"/>
              <w:right w:val="single" w:sz="4" w:space="0" w:color="auto"/>
            </w:tcBorders>
            <w:shd w:val="clear" w:color="auto" w:fill="C6D9F1"/>
            <w:noWrap/>
            <w:vAlign w:val="bottom"/>
          </w:tcPr>
          <w:p w14:paraId="33BBB4D3" w14:textId="77777777" w:rsidR="002E7243" w:rsidRPr="0075549F" w:rsidRDefault="00C10BB0" w:rsidP="002E7243">
            <w:pPr>
              <w:spacing w:after="0"/>
              <w:rPr>
                <w:rFonts w:ascii="Calibri" w:hAnsi="Calibri"/>
                <w:kern w:val="0"/>
                <w:sz w:val="22"/>
                <w:szCs w:val="22"/>
              </w:rPr>
            </w:pPr>
            <w:r>
              <w:rPr>
                <w:rFonts w:ascii="Calibri" w:hAnsi="Calibri"/>
                <w:kern w:val="0"/>
                <w:sz w:val="22"/>
                <w:szCs w:val="22"/>
              </w:rPr>
              <w:t>Haitian Creole</w:t>
            </w:r>
          </w:p>
        </w:tc>
        <w:tc>
          <w:tcPr>
            <w:tcW w:w="2260" w:type="dxa"/>
            <w:tcBorders>
              <w:top w:val="nil"/>
              <w:left w:val="nil"/>
              <w:bottom w:val="single" w:sz="4" w:space="0" w:color="auto"/>
              <w:right w:val="single" w:sz="4" w:space="0" w:color="auto"/>
            </w:tcBorders>
            <w:shd w:val="clear" w:color="auto" w:fill="C6D9F1"/>
          </w:tcPr>
          <w:p w14:paraId="4314DE67" w14:textId="77777777" w:rsidR="002E7243" w:rsidRPr="007C1325" w:rsidRDefault="009256DA" w:rsidP="002E7243">
            <w:pPr>
              <w:spacing w:after="0"/>
              <w:jc w:val="center"/>
              <w:rPr>
                <w:rFonts w:ascii="Calibri" w:hAnsi="Calibri"/>
                <w:color w:val="auto"/>
                <w:kern w:val="0"/>
                <w:sz w:val="24"/>
                <w:szCs w:val="24"/>
                <w:highlight w:val="yellow"/>
              </w:rPr>
            </w:pPr>
            <w:r>
              <w:rPr>
                <w:rFonts w:ascii="Calibri" w:hAnsi="Calibri"/>
                <w:color w:val="auto"/>
                <w:kern w:val="0"/>
                <w:sz w:val="24"/>
                <w:szCs w:val="24"/>
              </w:rPr>
              <w:t>5</w:t>
            </w:r>
          </w:p>
        </w:tc>
        <w:tc>
          <w:tcPr>
            <w:tcW w:w="2660" w:type="dxa"/>
            <w:tcBorders>
              <w:top w:val="nil"/>
              <w:left w:val="nil"/>
              <w:bottom w:val="single" w:sz="4" w:space="0" w:color="auto"/>
              <w:right w:val="single" w:sz="4" w:space="0" w:color="auto"/>
            </w:tcBorders>
            <w:shd w:val="clear" w:color="auto" w:fill="C6D9F1"/>
            <w:noWrap/>
            <w:vAlign w:val="bottom"/>
          </w:tcPr>
          <w:p w14:paraId="12A4EC27" w14:textId="77777777" w:rsidR="002E7243" w:rsidRPr="0075549F" w:rsidRDefault="002E7243" w:rsidP="002E7243">
            <w:pPr>
              <w:spacing w:after="0"/>
              <w:rPr>
                <w:rFonts w:ascii="Calibri" w:hAnsi="Calibri"/>
                <w:kern w:val="0"/>
                <w:sz w:val="22"/>
                <w:szCs w:val="22"/>
              </w:rPr>
            </w:pPr>
          </w:p>
        </w:tc>
        <w:tc>
          <w:tcPr>
            <w:tcW w:w="3840" w:type="dxa"/>
            <w:tcBorders>
              <w:top w:val="nil"/>
              <w:left w:val="nil"/>
              <w:bottom w:val="single" w:sz="4" w:space="0" w:color="auto"/>
              <w:right w:val="single" w:sz="4" w:space="0" w:color="auto"/>
            </w:tcBorders>
            <w:shd w:val="clear" w:color="auto" w:fill="C6D9F1"/>
          </w:tcPr>
          <w:p w14:paraId="5C043DFA" w14:textId="77777777" w:rsidR="002E7243" w:rsidRPr="00C10BB0" w:rsidRDefault="002E7243" w:rsidP="002E7243">
            <w:pPr>
              <w:spacing w:after="0"/>
              <w:jc w:val="center"/>
              <w:rPr>
                <w:rFonts w:ascii="Calibri" w:hAnsi="Calibri"/>
                <w:color w:val="auto"/>
                <w:kern w:val="0"/>
                <w:sz w:val="24"/>
                <w:szCs w:val="24"/>
              </w:rPr>
            </w:pPr>
          </w:p>
        </w:tc>
      </w:tr>
      <w:tr w:rsidR="002E7243" w:rsidRPr="0075549F" w14:paraId="51B8436F" w14:textId="77777777" w:rsidTr="002E7243">
        <w:trPr>
          <w:trHeight w:val="315"/>
        </w:trPr>
        <w:tc>
          <w:tcPr>
            <w:tcW w:w="2860" w:type="dxa"/>
            <w:tcBorders>
              <w:top w:val="nil"/>
              <w:left w:val="single" w:sz="4" w:space="0" w:color="auto"/>
              <w:bottom w:val="single" w:sz="4" w:space="0" w:color="auto"/>
              <w:right w:val="single" w:sz="4" w:space="0" w:color="auto"/>
            </w:tcBorders>
            <w:shd w:val="clear" w:color="auto" w:fill="C6D9F1"/>
            <w:noWrap/>
            <w:vAlign w:val="bottom"/>
          </w:tcPr>
          <w:p w14:paraId="59B54287" w14:textId="77777777" w:rsidR="002E7243" w:rsidRPr="0075549F" w:rsidRDefault="00C10BB0" w:rsidP="002E7243">
            <w:pPr>
              <w:spacing w:after="0"/>
              <w:rPr>
                <w:rFonts w:ascii="Calibri" w:hAnsi="Calibri"/>
                <w:kern w:val="0"/>
                <w:sz w:val="22"/>
                <w:szCs w:val="22"/>
              </w:rPr>
            </w:pPr>
            <w:r>
              <w:rPr>
                <w:rFonts w:ascii="Calibri" w:hAnsi="Calibri"/>
                <w:kern w:val="0"/>
                <w:sz w:val="22"/>
                <w:szCs w:val="22"/>
              </w:rPr>
              <w:t>Arabic</w:t>
            </w:r>
          </w:p>
        </w:tc>
        <w:tc>
          <w:tcPr>
            <w:tcW w:w="2260" w:type="dxa"/>
            <w:tcBorders>
              <w:top w:val="nil"/>
              <w:left w:val="nil"/>
              <w:bottom w:val="single" w:sz="4" w:space="0" w:color="auto"/>
              <w:right w:val="single" w:sz="4" w:space="0" w:color="auto"/>
            </w:tcBorders>
            <w:shd w:val="clear" w:color="auto" w:fill="C6D9F1"/>
          </w:tcPr>
          <w:p w14:paraId="19C61FAB" w14:textId="77777777" w:rsidR="002E7243" w:rsidRPr="007C1325" w:rsidRDefault="009256DA" w:rsidP="002E7243">
            <w:pPr>
              <w:spacing w:after="0"/>
              <w:jc w:val="center"/>
              <w:rPr>
                <w:rFonts w:ascii="Calibri" w:hAnsi="Calibri"/>
                <w:color w:val="auto"/>
                <w:kern w:val="0"/>
                <w:sz w:val="24"/>
                <w:szCs w:val="24"/>
                <w:highlight w:val="yellow"/>
              </w:rPr>
            </w:pPr>
            <w:r>
              <w:rPr>
                <w:rFonts w:ascii="Calibri" w:hAnsi="Calibri"/>
                <w:color w:val="auto"/>
                <w:kern w:val="0"/>
                <w:sz w:val="24"/>
                <w:szCs w:val="24"/>
              </w:rPr>
              <w:t>9</w:t>
            </w:r>
          </w:p>
        </w:tc>
        <w:tc>
          <w:tcPr>
            <w:tcW w:w="2660" w:type="dxa"/>
            <w:tcBorders>
              <w:top w:val="nil"/>
              <w:left w:val="nil"/>
              <w:bottom w:val="single" w:sz="4" w:space="0" w:color="auto"/>
              <w:right w:val="single" w:sz="4" w:space="0" w:color="auto"/>
            </w:tcBorders>
            <w:shd w:val="clear" w:color="auto" w:fill="C6D9F1"/>
            <w:noWrap/>
            <w:vAlign w:val="bottom"/>
          </w:tcPr>
          <w:p w14:paraId="60B9A8CE" w14:textId="77777777" w:rsidR="002E7243" w:rsidRPr="0075549F" w:rsidRDefault="002E7243" w:rsidP="009256DA">
            <w:pPr>
              <w:spacing w:after="0"/>
              <w:rPr>
                <w:rFonts w:ascii="Calibri" w:hAnsi="Calibri"/>
                <w:kern w:val="0"/>
                <w:sz w:val="22"/>
                <w:szCs w:val="22"/>
              </w:rPr>
            </w:pPr>
          </w:p>
        </w:tc>
        <w:tc>
          <w:tcPr>
            <w:tcW w:w="3840" w:type="dxa"/>
            <w:tcBorders>
              <w:top w:val="nil"/>
              <w:left w:val="nil"/>
              <w:bottom w:val="single" w:sz="4" w:space="0" w:color="auto"/>
              <w:right w:val="single" w:sz="4" w:space="0" w:color="auto"/>
            </w:tcBorders>
            <w:shd w:val="clear" w:color="auto" w:fill="C6D9F1"/>
          </w:tcPr>
          <w:p w14:paraId="4D8DBDD4" w14:textId="77777777" w:rsidR="002E7243" w:rsidRPr="00C10BB0" w:rsidRDefault="002E7243" w:rsidP="002E7243">
            <w:pPr>
              <w:spacing w:after="0"/>
              <w:jc w:val="center"/>
              <w:rPr>
                <w:rFonts w:ascii="Calibri" w:hAnsi="Calibri"/>
                <w:color w:val="auto"/>
                <w:kern w:val="0"/>
                <w:sz w:val="24"/>
                <w:szCs w:val="24"/>
              </w:rPr>
            </w:pPr>
          </w:p>
        </w:tc>
      </w:tr>
      <w:tr w:rsidR="002E7243" w:rsidRPr="0075549F" w14:paraId="1C03E346" w14:textId="77777777" w:rsidTr="002E7243">
        <w:trPr>
          <w:trHeight w:val="315"/>
        </w:trPr>
        <w:tc>
          <w:tcPr>
            <w:tcW w:w="2860" w:type="dxa"/>
            <w:tcBorders>
              <w:top w:val="nil"/>
              <w:left w:val="single" w:sz="4" w:space="0" w:color="auto"/>
              <w:bottom w:val="single" w:sz="4" w:space="0" w:color="auto"/>
              <w:right w:val="single" w:sz="4" w:space="0" w:color="auto"/>
            </w:tcBorders>
            <w:shd w:val="clear" w:color="auto" w:fill="C6D9F1"/>
            <w:noWrap/>
            <w:vAlign w:val="bottom"/>
          </w:tcPr>
          <w:p w14:paraId="24FFD5DD" w14:textId="77777777" w:rsidR="002E7243" w:rsidRPr="0075549F" w:rsidRDefault="00C10BB0" w:rsidP="002E7243">
            <w:pPr>
              <w:spacing w:after="0"/>
              <w:rPr>
                <w:rFonts w:ascii="Calibri" w:hAnsi="Calibri"/>
                <w:kern w:val="0"/>
                <w:sz w:val="22"/>
                <w:szCs w:val="22"/>
              </w:rPr>
            </w:pPr>
            <w:r>
              <w:rPr>
                <w:rFonts w:ascii="Calibri" w:hAnsi="Calibri"/>
                <w:kern w:val="0"/>
                <w:sz w:val="22"/>
                <w:szCs w:val="22"/>
              </w:rPr>
              <w:t>Nepali</w:t>
            </w:r>
          </w:p>
        </w:tc>
        <w:tc>
          <w:tcPr>
            <w:tcW w:w="2260" w:type="dxa"/>
            <w:tcBorders>
              <w:top w:val="nil"/>
              <w:left w:val="nil"/>
              <w:bottom w:val="single" w:sz="4" w:space="0" w:color="auto"/>
              <w:right w:val="single" w:sz="4" w:space="0" w:color="auto"/>
            </w:tcBorders>
            <w:shd w:val="clear" w:color="auto" w:fill="C6D9F1"/>
          </w:tcPr>
          <w:p w14:paraId="05BC3F47" w14:textId="77777777" w:rsidR="002E7243" w:rsidRPr="007C1325" w:rsidRDefault="009256DA" w:rsidP="002E7243">
            <w:pPr>
              <w:spacing w:after="0"/>
              <w:jc w:val="center"/>
              <w:rPr>
                <w:rFonts w:ascii="Calibri" w:hAnsi="Calibri"/>
                <w:color w:val="auto"/>
                <w:kern w:val="0"/>
                <w:sz w:val="24"/>
                <w:szCs w:val="24"/>
                <w:highlight w:val="yellow"/>
              </w:rPr>
            </w:pPr>
            <w:r>
              <w:rPr>
                <w:rFonts w:ascii="Calibri" w:hAnsi="Calibri"/>
                <w:color w:val="auto"/>
                <w:kern w:val="0"/>
                <w:sz w:val="24"/>
                <w:szCs w:val="24"/>
              </w:rPr>
              <w:t>4</w:t>
            </w:r>
          </w:p>
        </w:tc>
        <w:tc>
          <w:tcPr>
            <w:tcW w:w="2660" w:type="dxa"/>
            <w:tcBorders>
              <w:top w:val="nil"/>
              <w:left w:val="nil"/>
              <w:bottom w:val="single" w:sz="4" w:space="0" w:color="auto"/>
              <w:right w:val="single" w:sz="4" w:space="0" w:color="auto"/>
            </w:tcBorders>
            <w:shd w:val="clear" w:color="auto" w:fill="C6D9F1"/>
            <w:noWrap/>
            <w:vAlign w:val="bottom"/>
          </w:tcPr>
          <w:p w14:paraId="21D43EEB" w14:textId="77777777" w:rsidR="002E7243" w:rsidRPr="0075549F" w:rsidRDefault="002E7243" w:rsidP="002E7243">
            <w:pPr>
              <w:spacing w:after="0"/>
              <w:rPr>
                <w:rFonts w:ascii="Calibri" w:hAnsi="Calibri"/>
                <w:kern w:val="0"/>
                <w:sz w:val="22"/>
                <w:szCs w:val="22"/>
              </w:rPr>
            </w:pPr>
          </w:p>
        </w:tc>
        <w:tc>
          <w:tcPr>
            <w:tcW w:w="3840" w:type="dxa"/>
            <w:tcBorders>
              <w:top w:val="nil"/>
              <w:left w:val="nil"/>
              <w:bottom w:val="single" w:sz="4" w:space="0" w:color="auto"/>
              <w:right w:val="single" w:sz="4" w:space="0" w:color="auto"/>
            </w:tcBorders>
            <w:shd w:val="clear" w:color="auto" w:fill="C6D9F1"/>
            <w:noWrap/>
            <w:vAlign w:val="bottom"/>
          </w:tcPr>
          <w:p w14:paraId="667E72B8" w14:textId="77777777" w:rsidR="002E7243" w:rsidRPr="00C10BB0" w:rsidRDefault="002E7243" w:rsidP="002E7243">
            <w:pPr>
              <w:spacing w:after="0"/>
              <w:jc w:val="center"/>
              <w:rPr>
                <w:rFonts w:ascii="Calibri" w:hAnsi="Calibri"/>
                <w:kern w:val="0"/>
                <w:sz w:val="22"/>
                <w:szCs w:val="22"/>
              </w:rPr>
            </w:pPr>
          </w:p>
        </w:tc>
      </w:tr>
      <w:tr w:rsidR="002E7243" w:rsidRPr="0075549F" w14:paraId="7BA0214C" w14:textId="77777777" w:rsidTr="002E7243">
        <w:trPr>
          <w:trHeight w:val="315"/>
        </w:trPr>
        <w:tc>
          <w:tcPr>
            <w:tcW w:w="2860" w:type="dxa"/>
            <w:tcBorders>
              <w:top w:val="single" w:sz="6" w:space="0" w:color="auto"/>
              <w:left w:val="single" w:sz="4" w:space="0" w:color="auto"/>
              <w:bottom w:val="single" w:sz="4" w:space="0" w:color="auto"/>
              <w:right w:val="single" w:sz="6" w:space="0" w:color="auto"/>
            </w:tcBorders>
            <w:shd w:val="clear" w:color="auto" w:fill="C6D9F1"/>
            <w:noWrap/>
            <w:vAlign w:val="bottom"/>
          </w:tcPr>
          <w:p w14:paraId="5C32B385" w14:textId="77777777" w:rsidR="002E7243" w:rsidRPr="0075549F" w:rsidRDefault="009256DA" w:rsidP="002E7243">
            <w:pPr>
              <w:spacing w:after="0"/>
              <w:rPr>
                <w:rFonts w:ascii="Calibri" w:hAnsi="Calibri"/>
                <w:kern w:val="0"/>
                <w:sz w:val="22"/>
                <w:szCs w:val="22"/>
              </w:rPr>
            </w:pPr>
            <w:r>
              <w:rPr>
                <w:rFonts w:ascii="Calibri" w:hAnsi="Calibri"/>
                <w:kern w:val="0"/>
                <w:sz w:val="22"/>
                <w:szCs w:val="22"/>
              </w:rPr>
              <w:t>Burmese</w:t>
            </w:r>
          </w:p>
        </w:tc>
        <w:tc>
          <w:tcPr>
            <w:tcW w:w="2260" w:type="dxa"/>
            <w:tcBorders>
              <w:top w:val="single" w:sz="6" w:space="0" w:color="auto"/>
              <w:left w:val="single" w:sz="6" w:space="0" w:color="auto"/>
              <w:bottom w:val="single" w:sz="4" w:space="0" w:color="auto"/>
              <w:right w:val="single" w:sz="6" w:space="0" w:color="auto"/>
            </w:tcBorders>
            <w:shd w:val="clear" w:color="auto" w:fill="C6D9F1"/>
          </w:tcPr>
          <w:p w14:paraId="201DCCE9" w14:textId="77777777" w:rsidR="002E7243" w:rsidRPr="007C1325" w:rsidRDefault="009256DA" w:rsidP="002E7243">
            <w:pPr>
              <w:spacing w:after="0"/>
              <w:jc w:val="center"/>
              <w:rPr>
                <w:rFonts w:ascii="Calibri" w:hAnsi="Calibri"/>
                <w:color w:val="auto"/>
                <w:kern w:val="0"/>
                <w:sz w:val="24"/>
                <w:szCs w:val="24"/>
                <w:highlight w:val="yellow"/>
              </w:rPr>
            </w:pPr>
            <w:r>
              <w:rPr>
                <w:rFonts w:ascii="Calibri" w:hAnsi="Calibri"/>
                <w:color w:val="auto"/>
                <w:kern w:val="0"/>
                <w:sz w:val="24"/>
                <w:szCs w:val="24"/>
              </w:rPr>
              <w:t>2</w:t>
            </w:r>
          </w:p>
        </w:tc>
        <w:tc>
          <w:tcPr>
            <w:tcW w:w="2660" w:type="dxa"/>
            <w:tcBorders>
              <w:top w:val="single" w:sz="6" w:space="0" w:color="auto"/>
              <w:left w:val="single" w:sz="6" w:space="0" w:color="auto"/>
              <w:bottom w:val="single" w:sz="4" w:space="0" w:color="auto"/>
              <w:right w:val="single" w:sz="6" w:space="0" w:color="auto"/>
            </w:tcBorders>
            <w:shd w:val="clear" w:color="auto" w:fill="C6D9F1"/>
            <w:noWrap/>
            <w:vAlign w:val="bottom"/>
          </w:tcPr>
          <w:p w14:paraId="324AC716" w14:textId="77777777" w:rsidR="002E7243" w:rsidRPr="0075549F" w:rsidRDefault="002E7243" w:rsidP="002E7243">
            <w:pPr>
              <w:spacing w:after="0"/>
              <w:rPr>
                <w:rFonts w:ascii="Calibri" w:hAnsi="Calibri"/>
                <w:b/>
                <w:bCs/>
                <w:kern w:val="0"/>
                <w:sz w:val="22"/>
                <w:szCs w:val="22"/>
              </w:rPr>
            </w:pPr>
            <w:r w:rsidRPr="0075549F">
              <w:rPr>
                <w:rFonts w:ascii="Calibri" w:hAnsi="Calibri"/>
                <w:b/>
                <w:bCs/>
                <w:kern w:val="0"/>
                <w:sz w:val="22"/>
                <w:szCs w:val="22"/>
              </w:rPr>
              <w:t>Total</w:t>
            </w:r>
          </w:p>
        </w:tc>
        <w:tc>
          <w:tcPr>
            <w:tcW w:w="3840" w:type="dxa"/>
            <w:tcBorders>
              <w:top w:val="single" w:sz="6" w:space="0" w:color="auto"/>
              <w:left w:val="single" w:sz="6" w:space="0" w:color="auto"/>
              <w:bottom w:val="single" w:sz="4" w:space="0" w:color="auto"/>
              <w:right w:val="single" w:sz="4" w:space="0" w:color="auto"/>
            </w:tcBorders>
            <w:shd w:val="clear" w:color="auto" w:fill="C6D9F1"/>
            <w:noWrap/>
            <w:vAlign w:val="bottom"/>
          </w:tcPr>
          <w:p w14:paraId="79C4528F" w14:textId="77777777" w:rsidR="002E7243" w:rsidRPr="007C1325" w:rsidRDefault="00E7400A" w:rsidP="002E7243">
            <w:pPr>
              <w:spacing w:after="0"/>
              <w:jc w:val="center"/>
              <w:rPr>
                <w:rFonts w:ascii="Calibri" w:hAnsi="Calibri"/>
                <w:b/>
                <w:bCs/>
                <w:kern w:val="0"/>
                <w:sz w:val="22"/>
                <w:szCs w:val="22"/>
                <w:highlight w:val="yellow"/>
              </w:rPr>
            </w:pPr>
            <w:r>
              <w:rPr>
                <w:rFonts w:ascii="Calibri" w:hAnsi="Calibri"/>
                <w:b/>
                <w:bCs/>
                <w:kern w:val="0"/>
                <w:sz w:val="22"/>
                <w:szCs w:val="22"/>
              </w:rPr>
              <w:t>7</w:t>
            </w:r>
            <w:r w:rsidR="00244759">
              <w:rPr>
                <w:rFonts w:ascii="Calibri" w:hAnsi="Calibri"/>
                <w:b/>
                <w:bCs/>
                <w:kern w:val="0"/>
                <w:sz w:val="22"/>
                <w:szCs w:val="22"/>
              </w:rPr>
              <w:t>4</w:t>
            </w:r>
            <w:r w:rsidR="00FF4975">
              <w:rPr>
                <w:rFonts w:ascii="Calibri" w:hAnsi="Calibri"/>
                <w:b/>
                <w:bCs/>
                <w:kern w:val="0"/>
                <w:sz w:val="22"/>
                <w:szCs w:val="22"/>
              </w:rPr>
              <w:t>2</w:t>
            </w:r>
          </w:p>
        </w:tc>
      </w:tr>
    </w:tbl>
    <w:p w14:paraId="492A496F" w14:textId="77777777" w:rsidR="00754E04" w:rsidRDefault="00754E04" w:rsidP="00754E04">
      <w:pPr>
        <w:spacing w:before="120" w:after="120"/>
        <w:rPr>
          <w:rFonts w:ascii="Calibri" w:hAnsi="Calibri"/>
          <w:color w:val="auto"/>
          <w:sz w:val="24"/>
          <w:szCs w:val="24"/>
        </w:rPr>
      </w:pPr>
    </w:p>
    <w:p w14:paraId="765005A8" w14:textId="77777777" w:rsidR="00754E04" w:rsidRDefault="00754E04" w:rsidP="00754E04">
      <w:pPr>
        <w:spacing w:before="120" w:after="120"/>
        <w:rPr>
          <w:rFonts w:ascii="Calibri" w:hAnsi="Calibri"/>
          <w:color w:val="auto"/>
          <w:sz w:val="24"/>
          <w:szCs w:val="24"/>
        </w:rPr>
      </w:pPr>
    </w:p>
    <w:p w14:paraId="76F5F22B" w14:textId="77777777" w:rsidR="00754E04" w:rsidRDefault="00754E04" w:rsidP="00754E04">
      <w:pPr>
        <w:spacing w:before="120" w:after="120"/>
        <w:rPr>
          <w:rFonts w:ascii="Calibri" w:hAnsi="Calibri"/>
          <w:color w:val="auto"/>
          <w:sz w:val="24"/>
          <w:szCs w:val="24"/>
        </w:rPr>
      </w:pPr>
    </w:p>
    <w:p w14:paraId="54584A70" w14:textId="77777777" w:rsidR="00754E04" w:rsidRDefault="00754E04" w:rsidP="00754E04">
      <w:pPr>
        <w:spacing w:before="120" w:after="120"/>
        <w:rPr>
          <w:rFonts w:ascii="Calibri" w:hAnsi="Calibri"/>
          <w:color w:val="auto"/>
          <w:sz w:val="24"/>
          <w:szCs w:val="24"/>
        </w:rPr>
      </w:pPr>
    </w:p>
    <w:p w14:paraId="5A2C9D67" w14:textId="77777777" w:rsidR="00754E04" w:rsidRDefault="00754E04" w:rsidP="00754E04">
      <w:pPr>
        <w:spacing w:before="120" w:after="120"/>
        <w:rPr>
          <w:rFonts w:ascii="Calibri" w:hAnsi="Calibri"/>
          <w:color w:val="auto"/>
          <w:sz w:val="24"/>
          <w:szCs w:val="24"/>
        </w:rPr>
      </w:pPr>
    </w:p>
    <w:p w14:paraId="7C9F55C6" w14:textId="77777777" w:rsidR="00754E04" w:rsidRDefault="00754E04" w:rsidP="00754E04">
      <w:pPr>
        <w:spacing w:before="120" w:after="120"/>
        <w:rPr>
          <w:rFonts w:ascii="Calibri" w:hAnsi="Calibri"/>
          <w:color w:val="auto"/>
          <w:sz w:val="24"/>
          <w:szCs w:val="24"/>
        </w:rPr>
      </w:pPr>
    </w:p>
    <w:p w14:paraId="07AA9993" w14:textId="77777777" w:rsidR="00754E04" w:rsidRDefault="00754E04" w:rsidP="00754E04">
      <w:pPr>
        <w:spacing w:after="0"/>
        <w:rPr>
          <w:rFonts w:ascii="Calibri" w:hAnsi="Calibri"/>
          <w:b/>
          <w:color w:val="auto"/>
          <w:sz w:val="24"/>
          <w:szCs w:val="24"/>
          <w:u w:val="single"/>
        </w:rPr>
      </w:pPr>
    </w:p>
    <w:p w14:paraId="36D24DA2" w14:textId="77777777" w:rsidR="00754E04" w:rsidRDefault="00754E04" w:rsidP="00754E04">
      <w:pPr>
        <w:spacing w:after="0"/>
        <w:rPr>
          <w:rFonts w:ascii="Calibri" w:hAnsi="Calibri"/>
          <w:b/>
          <w:color w:val="auto"/>
          <w:sz w:val="24"/>
          <w:szCs w:val="24"/>
          <w:u w:val="single"/>
        </w:rPr>
      </w:pPr>
    </w:p>
    <w:p w14:paraId="3CF9004A" w14:textId="77777777" w:rsidR="00754E04" w:rsidRDefault="00754E04" w:rsidP="00754E04">
      <w:pPr>
        <w:spacing w:after="0"/>
        <w:rPr>
          <w:rFonts w:ascii="Calibri" w:hAnsi="Calibri"/>
          <w:b/>
          <w:color w:val="auto"/>
          <w:sz w:val="24"/>
          <w:szCs w:val="24"/>
          <w:u w:val="single"/>
        </w:rPr>
      </w:pPr>
    </w:p>
    <w:p w14:paraId="378CF8D1" w14:textId="77777777" w:rsidR="00754E04" w:rsidRDefault="00754E04" w:rsidP="00754E04">
      <w:pPr>
        <w:spacing w:after="0"/>
        <w:rPr>
          <w:rFonts w:ascii="Calibri" w:hAnsi="Calibri"/>
          <w:b/>
          <w:color w:val="auto"/>
          <w:sz w:val="24"/>
          <w:szCs w:val="24"/>
          <w:u w:val="single"/>
        </w:rPr>
      </w:pPr>
    </w:p>
    <w:p w14:paraId="36322CEA" w14:textId="77777777" w:rsidR="00754E04" w:rsidRDefault="00754E04" w:rsidP="00754E04">
      <w:pPr>
        <w:spacing w:after="0"/>
        <w:rPr>
          <w:rFonts w:ascii="Calibri" w:hAnsi="Calibri"/>
          <w:b/>
          <w:color w:val="auto"/>
          <w:sz w:val="24"/>
          <w:szCs w:val="24"/>
          <w:u w:val="single"/>
        </w:rPr>
      </w:pPr>
    </w:p>
    <w:p w14:paraId="3DF1CF52" w14:textId="77777777" w:rsidR="002E7243" w:rsidRDefault="002E7243" w:rsidP="00754E04">
      <w:pPr>
        <w:spacing w:after="0"/>
        <w:rPr>
          <w:rFonts w:ascii="Calibri" w:hAnsi="Calibri"/>
          <w:b/>
          <w:color w:val="auto"/>
          <w:sz w:val="24"/>
          <w:szCs w:val="24"/>
          <w:u w:val="single"/>
        </w:rPr>
      </w:pPr>
    </w:p>
    <w:p w14:paraId="00AB4D1E" w14:textId="77777777" w:rsidR="002E7243" w:rsidRDefault="002E7243" w:rsidP="00754E04">
      <w:pPr>
        <w:spacing w:after="0"/>
        <w:rPr>
          <w:rFonts w:ascii="Calibri" w:hAnsi="Calibri"/>
          <w:b/>
          <w:color w:val="auto"/>
          <w:sz w:val="24"/>
          <w:szCs w:val="24"/>
          <w:u w:val="single"/>
        </w:rPr>
      </w:pPr>
    </w:p>
    <w:p w14:paraId="46BA2096" w14:textId="77777777" w:rsidR="00754E04" w:rsidRPr="00903B56" w:rsidRDefault="00754E04" w:rsidP="00754E04">
      <w:pPr>
        <w:spacing w:after="0"/>
        <w:rPr>
          <w:rFonts w:ascii="Calibri" w:hAnsi="Calibri"/>
          <w:b/>
          <w:color w:val="auto"/>
          <w:sz w:val="24"/>
          <w:szCs w:val="24"/>
          <w:u w:val="single"/>
        </w:rPr>
      </w:pPr>
      <w:r w:rsidRPr="008B45C8">
        <w:rPr>
          <w:rFonts w:ascii="Calibri" w:hAnsi="Calibri"/>
          <w:b/>
          <w:color w:val="auto"/>
          <w:sz w:val="24"/>
          <w:szCs w:val="24"/>
          <w:u w:val="single"/>
        </w:rPr>
        <w:lastRenderedPageBreak/>
        <w:t xml:space="preserve">Breakdown of Age of </w:t>
      </w:r>
      <w:r>
        <w:rPr>
          <w:rFonts w:ascii="Calibri" w:hAnsi="Calibri"/>
          <w:b/>
          <w:color w:val="auto"/>
          <w:sz w:val="24"/>
          <w:szCs w:val="24"/>
          <w:u w:val="single"/>
        </w:rPr>
        <w:t>Open Enrollment Applicants</w:t>
      </w:r>
    </w:p>
    <w:tbl>
      <w:tblPr>
        <w:tblW w:w="6680" w:type="dxa"/>
        <w:tblInd w:w="93" w:type="dxa"/>
        <w:tblLook w:val="0000" w:firstRow="0" w:lastRow="0" w:firstColumn="0" w:lastColumn="0" w:noHBand="0" w:noVBand="0"/>
      </w:tblPr>
      <w:tblGrid>
        <w:gridCol w:w="3360"/>
        <w:gridCol w:w="3320"/>
      </w:tblGrid>
      <w:tr w:rsidR="00754E04" w:rsidRPr="005C106E" w14:paraId="109DC3A5" w14:textId="77777777" w:rsidTr="00E873B9">
        <w:trPr>
          <w:trHeight w:val="435"/>
        </w:trPr>
        <w:tc>
          <w:tcPr>
            <w:tcW w:w="3360" w:type="dxa"/>
            <w:tcBorders>
              <w:top w:val="single" w:sz="8" w:space="0" w:color="auto"/>
              <w:left w:val="single" w:sz="8" w:space="0" w:color="auto"/>
              <w:bottom w:val="single" w:sz="4" w:space="0" w:color="auto"/>
              <w:right w:val="nil"/>
            </w:tcBorders>
            <w:shd w:val="clear" w:color="auto" w:fill="000080"/>
          </w:tcPr>
          <w:p w14:paraId="6D80E62B" w14:textId="65B19CBE" w:rsidR="00754E04" w:rsidRPr="005C106E" w:rsidRDefault="00754E04" w:rsidP="00E873B9">
            <w:pPr>
              <w:spacing w:after="0"/>
              <w:jc w:val="both"/>
              <w:rPr>
                <w:rFonts w:ascii="Calibri" w:hAnsi="Calibri"/>
                <w:b/>
                <w:bCs/>
                <w:color w:val="auto"/>
                <w:kern w:val="0"/>
                <w:sz w:val="22"/>
                <w:szCs w:val="22"/>
              </w:rPr>
            </w:pPr>
            <w:r w:rsidRPr="005C106E">
              <w:rPr>
                <w:rFonts w:ascii="Calibri" w:hAnsi="Calibri"/>
                <w:b/>
                <w:bCs/>
                <w:color w:val="auto"/>
                <w:kern w:val="0"/>
                <w:sz w:val="22"/>
                <w:szCs w:val="22"/>
              </w:rPr>
              <w:t>Ages of Applicants</w:t>
            </w:r>
          </w:p>
        </w:tc>
        <w:tc>
          <w:tcPr>
            <w:tcW w:w="3320" w:type="dxa"/>
            <w:tcBorders>
              <w:top w:val="single" w:sz="8" w:space="0" w:color="auto"/>
              <w:left w:val="nil"/>
              <w:bottom w:val="single" w:sz="4" w:space="0" w:color="auto"/>
              <w:right w:val="single" w:sz="8" w:space="0" w:color="auto"/>
            </w:tcBorders>
            <w:shd w:val="clear" w:color="auto" w:fill="000080"/>
          </w:tcPr>
          <w:p w14:paraId="050AF676" w14:textId="77777777" w:rsidR="00754E04" w:rsidRPr="005C106E" w:rsidRDefault="00754E04" w:rsidP="00E873B9">
            <w:pPr>
              <w:spacing w:after="0"/>
              <w:jc w:val="both"/>
              <w:rPr>
                <w:rFonts w:ascii="Calibri" w:hAnsi="Calibri"/>
                <w:b/>
                <w:bCs/>
                <w:color w:val="auto"/>
                <w:kern w:val="0"/>
                <w:sz w:val="22"/>
                <w:szCs w:val="22"/>
              </w:rPr>
            </w:pPr>
            <w:r w:rsidRPr="005C106E">
              <w:rPr>
                <w:rFonts w:ascii="Calibri" w:hAnsi="Calibri"/>
                <w:b/>
                <w:bCs/>
                <w:iCs/>
                <w:color w:val="auto"/>
                <w:kern w:val="0"/>
                <w:sz w:val="22"/>
                <w:szCs w:val="22"/>
              </w:rPr>
              <w:t> </w:t>
            </w:r>
          </w:p>
        </w:tc>
      </w:tr>
      <w:tr w:rsidR="00754E04" w:rsidRPr="005C106E" w14:paraId="212C863E" w14:textId="77777777" w:rsidTr="00E873B9">
        <w:trPr>
          <w:trHeight w:val="330"/>
        </w:trPr>
        <w:tc>
          <w:tcPr>
            <w:tcW w:w="3360" w:type="dxa"/>
            <w:tcBorders>
              <w:top w:val="single" w:sz="4" w:space="0" w:color="auto"/>
              <w:left w:val="single" w:sz="4" w:space="0" w:color="auto"/>
              <w:bottom w:val="single" w:sz="4" w:space="0" w:color="auto"/>
              <w:right w:val="single" w:sz="4" w:space="0" w:color="auto"/>
            </w:tcBorders>
            <w:shd w:val="clear" w:color="auto" w:fill="C6D9F1"/>
          </w:tcPr>
          <w:p w14:paraId="0F673BF4" w14:textId="69D70E85" w:rsidR="00754E04" w:rsidRPr="006A431C" w:rsidRDefault="00EA30C2" w:rsidP="00DD38F7">
            <w:pPr>
              <w:spacing w:after="0"/>
              <w:rPr>
                <w:rFonts w:ascii="Calibri" w:hAnsi="Calibri"/>
                <w:color w:val="auto"/>
                <w:kern w:val="0"/>
                <w:sz w:val="22"/>
                <w:szCs w:val="22"/>
              </w:rPr>
            </w:pPr>
            <w:r w:rsidRPr="006A431C">
              <w:rPr>
                <w:rFonts w:ascii="Calibri" w:hAnsi="Calibri"/>
                <w:color w:val="auto"/>
                <w:kern w:val="0"/>
                <w:sz w:val="22"/>
                <w:szCs w:val="22"/>
              </w:rPr>
              <w:t xml:space="preserve">Age 1       </w:t>
            </w:r>
            <w:r w:rsidR="006A431C">
              <w:rPr>
                <w:rFonts w:ascii="Calibri" w:hAnsi="Calibri"/>
                <w:color w:val="auto"/>
                <w:kern w:val="0"/>
                <w:sz w:val="22"/>
                <w:szCs w:val="22"/>
              </w:rPr>
              <w:t xml:space="preserve">      </w:t>
            </w:r>
            <w:r w:rsidR="00DD38F7">
              <w:rPr>
                <w:rFonts w:ascii="Calibri" w:hAnsi="Calibri"/>
                <w:color w:val="auto"/>
                <w:kern w:val="0"/>
                <w:sz w:val="22"/>
                <w:szCs w:val="22"/>
              </w:rPr>
              <w:t>1</w:t>
            </w:r>
            <w:r w:rsidR="00244759">
              <w:rPr>
                <w:rFonts w:ascii="Calibri" w:hAnsi="Calibri"/>
                <w:color w:val="auto"/>
                <w:kern w:val="0"/>
                <w:sz w:val="22"/>
                <w:szCs w:val="22"/>
              </w:rPr>
              <w:t>1</w:t>
            </w:r>
          </w:p>
        </w:tc>
        <w:tc>
          <w:tcPr>
            <w:tcW w:w="3320" w:type="dxa"/>
            <w:tcBorders>
              <w:top w:val="single" w:sz="4" w:space="0" w:color="auto"/>
              <w:left w:val="nil"/>
              <w:bottom w:val="single" w:sz="4" w:space="0" w:color="auto"/>
              <w:right w:val="single" w:sz="4" w:space="0" w:color="auto"/>
            </w:tcBorders>
            <w:shd w:val="clear" w:color="auto" w:fill="C6D9F1"/>
          </w:tcPr>
          <w:p w14:paraId="0673BD29" w14:textId="24027E09" w:rsidR="00754E04" w:rsidRPr="006A431C" w:rsidRDefault="00EA30C2" w:rsidP="00E873B9">
            <w:pPr>
              <w:spacing w:after="0"/>
              <w:rPr>
                <w:rFonts w:ascii="Calibri" w:hAnsi="Calibri"/>
                <w:color w:val="auto"/>
                <w:kern w:val="0"/>
                <w:sz w:val="22"/>
                <w:szCs w:val="22"/>
              </w:rPr>
            </w:pPr>
            <w:r w:rsidRPr="006A431C">
              <w:rPr>
                <w:rFonts w:ascii="Calibri" w:hAnsi="Calibri"/>
                <w:color w:val="auto"/>
                <w:kern w:val="0"/>
                <w:sz w:val="22"/>
                <w:szCs w:val="22"/>
              </w:rPr>
              <w:t xml:space="preserve">Age 6           </w:t>
            </w:r>
            <w:r w:rsidR="006A431C">
              <w:rPr>
                <w:rFonts w:ascii="Calibri" w:hAnsi="Calibri"/>
                <w:color w:val="auto"/>
                <w:kern w:val="0"/>
                <w:sz w:val="22"/>
                <w:szCs w:val="22"/>
              </w:rPr>
              <w:t xml:space="preserve">             </w:t>
            </w:r>
            <w:r w:rsidR="004C46CF">
              <w:rPr>
                <w:rFonts w:ascii="Calibri" w:hAnsi="Calibri"/>
                <w:color w:val="auto"/>
                <w:kern w:val="0"/>
                <w:sz w:val="22"/>
                <w:szCs w:val="22"/>
              </w:rPr>
              <w:t xml:space="preserve">  </w:t>
            </w:r>
            <w:r w:rsidR="00DD38F7">
              <w:rPr>
                <w:rFonts w:ascii="Calibri" w:hAnsi="Calibri"/>
                <w:color w:val="auto"/>
                <w:kern w:val="0"/>
                <w:sz w:val="22"/>
                <w:szCs w:val="22"/>
              </w:rPr>
              <w:t>112</w:t>
            </w:r>
            <w:r w:rsidRPr="006A431C">
              <w:rPr>
                <w:rFonts w:ascii="Calibri" w:hAnsi="Calibri"/>
                <w:color w:val="auto"/>
                <w:kern w:val="0"/>
                <w:sz w:val="22"/>
                <w:szCs w:val="22"/>
              </w:rPr>
              <w:t xml:space="preserve">       </w:t>
            </w:r>
          </w:p>
        </w:tc>
      </w:tr>
      <w:tr w:rsidR="00754E04" w:rsidRPr="005C106E" w14:paraId="2CCB57A3" w14:textId="77777777" w:rsidTr="00E873B9">
        <w:trPr>
          <w:trHeight w:val="330"/>
        </w:trPr>
        <w:tc>
          <w:tcPr>
            <w:tcW w:w="3360" w:type="dxa"/>
            <w:tcBorders>
              <w:top w:val="single" w:sz="4" w:space="0" w:color="auto"/>
              <w:left w:val="single" w:sz="4" w:space="0" w:color="auto"/>
              <w:bottom w:val="single" w:sz="4" w:space="0" w:color="auto"/>
              <w:right w:val="single" w:sz="4" w:space="0" w:color="auto"/>
            </w:tcBorders>
            <w:shd w:val="clear" w:color="auto" w:fill="C6D9F1"/>
          </w:tcPr>
          <w:p w14:paraId="4426C2C7" w14:textId="77777777" w:rsidR="00754E04" w:rsidRPr="006A431C" w:rsidRDefault="00EA30C2" w:rsidP="00E873B9">
            <w:pPr>
              <w:spacing w:after="0"/>
              <w:rPr>
                <w:rFonts w:ascii="Calibri" w:hAnsi="Calibri"/>
                <w:color w:val="auto"/>
                <w:kern w:val="0"/>
                <w:sz w:val="22"/>
                <w:szCs w:val="22"/>
              </w:rPr>
            </w:pPr>
            <w:r w:rsidRPr="006A431C">
              <w:rPr>
                <w:rFonts w:ascii="Calibri" w:hAnsi="Calibri"/>
                <w:color w:val="auto"/>
                <w:kern w:val="0"/>
                <w:sz w:val="22"/>
                <w:szCs w:val="22"/>
              </w:rPr>
              <w:t xml:space="preserve">Age 2       </w:t>
            </w:r>
            <w:r w:rsidR="006A431C">
              <w:rPr>
                <w:rFonts w:ascii="Calibri" w:hAnsi="Calibri"/>
                <w:color w:val="auto"/>
                <w:kern w:val="0"/>
                <w:sz w:val="22"/>
                <w:szCs w:val="22"/>
              </w:rPr>
              <w:t xml:space="preserve">     </w:t>
            </w:r>
            <w:r w:rsidR="00DD38F7">
              <w:rPr>
                <w:rFonts w:ascii="Calibri" w:hAnsi="Calibri"/>
                <w:color w:val="auto"/>
                <w:kern w:val="0"/>
                <w:sz w:val="22"/>
                <w:szCs w:val="22"/>
              </w:rPr>
              <w:t>107</w:t>
            </w:r>
          </w:p>
        </w:tc>
        <w:tc>
          <w:tcPr>
            <w:tcW w:w="3320" w:type="dxa"/>
            <w:tcBorders>
              <w:top w:val="single" w:sz="4" w:space="0" w:color="auto"/>
              <w:left w:val="nil"/>
              <w:bottom w:val="single" w:sz="4" w:space="0" w:color="auto"/>
              <w:right w:val="single" w:sz="4" w:space="0" w:color="auto"/>
            </w:tcBorders>
            <w:shd w:val="clear" w:color="auto" w:fill="C6D9F1"/>
          </w:tcPr>
          <w:p w14:paraId="1E0B265C" w14:textId="5C4F18B3" w:rsidR="00754E04" w:rsidRPr="006A431C" w:rsidRDefault="006A431C" w:rsidP="00E873B9">
            <w:pPr>
              <w:spacing w:after="0"/>
              <w:rPr>
                <w:rFonts w:ascii="Calibri" w:hAnsi="Calibri"/>
                <w:color w:val="auto"/>
                <w:kern w:val="0"/>
                <w:sz w:val="22"/>
                <w:szCs w:val="22"/>
              </w:rPr>
            </w:pPr>
            <w:r w:rsidRPr="006A431C">
              <w:rPr>
                <w:rFonts w:ascii="Calibri" w:hAnsi="Calibri"/>
                <w:color w:val="auto"/>
                <w:kern w:val="0"/>
                <w:sz w:val="22"/>
                <w:szCs w:val="22"/>
              </w:rPr>
              <w:t xml:space="preserve">Age 7           </w:t>
            </w:r>
            <w:r>
              <w:rPr>
                <w:rFonts w:ascii="Calibri" w:hAnsi="Calibri"/>
                <w:color w:val="auto"/>
                <w:kern w:val="0"/>
                <w:sz w:val="22"/>
                <w:szCs w:val="22"/>
              </w:rPr>
              <w:t xml:space="preserve">             </w:t>
            </w:r>
            <w:r w:rsidR="004C46CF">
              <w:rPr>
                <w:rFonts w:ascii="Calibri" w:hAnsi="Calibri"/>
                <w:color w:val="auto"/>
                <w:kern w:val="0"/>
                <w:sz w:val="22"/>
                <w:szCs w:val="22"/>
              </w:rPr>
              <w:t xml:space="preserve">  </w:t>
            </w:r>
            <w:r w:rsidR="00FF4975">
              <w:rPr>
                <w:rFonts w:ascii="Calibri" w:hAnsi="Calibri"/>
                <w:color w:val="auto"/>
                <w:kern w:val="0"/>
                <w:sz w:val="22"/>
                <w:szCs w:val="22"/>
              </w:rPr>
              <w:t>69</w:t>
            </w:r>
            <w:r w:rsidR="00EA30C2" w:rsidRPr="006A431C">
              <w:rPr>
                <w:rFonts w:ascii="Calibri" w:hAnsi="Calibri"/>
                <w:color w:val="auto"/>
                <w:kern w:val="0"/>
                <w:sz w:val="22"/>
                <w:szCs w:val="22"/>
              </w:rPr>
              <w:t xml:space="preserve">    </w:t>
            </w:r>
          </w:p>
        </w:tc>
      </w:tr>
      <w:tr w:rsidR="00754E04" w:rsidRPr="005C106E" w14:paraId="3CE8A490" w14:textId="77777777" w:rsidTr="00E873B9">
        <w:trPr>
          <w:trHeight w:val="330"/>
        </w:trPr>
        <w:tc>
          <w:tcPr>
            <w:tcW w:w="3360" w:type="dxa"/>
            <w:tcBorders>
              <w:top w:val="single" w:sz="4" w:space="0" w:color="auto"/>
              <w:left w:val="single" w:sz="4" w:space="0" w:color="auto"/>
              <w:bottom w:val="single" w:sz="4" w:space="0" w:color="auto"/>
              <w:right w:val="single" w:sz="4" w:space="0" w:color="auto"/>
            </w:tcBorders>
            <w:shd w:val="clear" w:color="auto" w:fill="C6D9F1"/>
          </w:tcPr>
          <w:p w14:paraId="0FEDD53F" w14:textId="28876733" w:rsidR="00754E04" w:rsidRPr="006A431C" w:rsidRDefault="00EA30C2" w:rsidP="00E873B9">
            <w:pPr>
              <w:spacing w:after="0"/>
              <w:rPr>
                <w:rFonts w:ascii="Calibri" w:hAnsi="Calibri"/>
                <w:color w:val="auto"/>
                <w:kern w:val="0"/>
                <w:sz w:val="22"/>
                <w:szCs w:val="22"/>
              </w:rPr>
            </w:pPr>
            <w:r w:rsidRPr="006A431C">
              <w:rPr>
                <w:rFonts w:ascii="Calibri" w:hAnsi="Calibri"/>
                <w:color w:val="auto"/>
                <w:kern w:val="0"/>
                <w:sz w:val="22"/>
                <w:szCs w:val="22"/>
              </w:rPr>
              <w:t xml:space="preserve">Age 3      </w:t>
            </w:r>
            <w:r w:rsidR="006A431C">
              <w:rPr>
                <w:rFonts w:ascii="Calibri" w:hAnsi="Calibri"/>
                <w:color w:val="auto"/>
                <w:kern w:val="0"/>
                <w:sz w:val="22"/>
                <w:szCs w:val="22"/>
              </w:rPr>
              <w:t xml:space="preserve">    </w:t>
            </w:r>
            <w:r w:rsidR="004C46CF">
              <w:rPr>
                <w:rFonts w:ascii="Calibri" w:hAnsi="Calibri"/>
                <w:color w:val="auto"/>
                <w:kern w:val="0"/>
                <w:sz w:val="22"/>
                <w:szCs w:val="22"/>
              </w:rPr>
              <w:t xml:space="preserve">  </w:t>
            </w:r>
            <w:r w:rsidR="00DD38F7">
              <w:rPr>
                <w:rFonts w:ascii="Calibri" w:hAnsi="Calibri"/>
                <w:color w:val="auto"/>
                <w:kern w:val="0"/>
                <w:sz w:val="22"/>
                <w:szCs w:val="22"/>
              </w:rPr>
              <w:t>145</w:t>
            </w:r>
          </w:p>
        </w:tc>
        <w:tc>
          <w:tcPr>
            <w:tcW w:w="3320" w:type="dxa"/>
            <w:tcBorders>
              <w:top w:val="single" w:sz="4" w:space="0" w:color="auto"/>
              <w:left w:val="nil"/>
              <w:bottom w:val="single" w:sz="4" w:space="0" w:color="auto"/>
              <w:right w:val="single" w:sz="4" w:space="0" w:color="auto"/>
            </w:tcBorders>
            <w:shd w:val="clear" w:color="auto" w:fill="C6D9F1"/>
          </w:tcPr>
          <w:p w14:paraId="321A7AE0" w14:textId="77777777" w:rsidR="00754E04" w:rsidRPr="006A431C" w:rsidRDefault="006A431C" w:rsidP="00E873B9">
            <w:pPr>
              <w:spacing w:after="0"/>
              <w:rPr>
                <w:rFonts w:ascii="Calibri" w:hAnsi="Calibri"/>
                <w:color w:val="auto"/>
                <w:kern w:val="0"/>
                <w:sz w:val="22"/>
                <w:szCs w:val="22"/>
              </w:rPr>
            </w:pPr>
            <w:r w:rsidRPr="006A431C">
              <w:rPr>
                <w:rFonts w:ascii="Calibri" w:hAnsi="Calibri"/>
                <w:color w:val="auto"/>
                <w:kern w:val="0"/>
                <w:sz w:val="22"/>
                <w:szCs w:val="22"/>
              </w:rPr>
              <w:t xml:space="preserve">Age 8             </w:t>
            </w:r>
            <w:r>
              <w:rPr>
                <w:rFonts w:ascii="Calibri" w:hAnsi="Calibri"/>
                <w:color w:val="auto"/>
                <w:kern w:val="0"/>
                <w:sz w:val="22"/>
                <w:szCs w:val="22"/>
              </w:rPr>
              <w:t xml:space="preserve">             </w:t>
            </w:r>
            <w:r w:rsidRPr="006A431C">
              <w:rPr>
                <w:rFonts w:ascii="Calibri" w:hAnsi="Calibri"/>
                <w:color w:val="auto"/>
                <w:kern w:val="0"/>
                <w:sz w:val="22"/>
                <w:szCs w:val="22"/>
              </w:rPr>
              <w:t>38</w:t>
            </w:r>
            <w:r w:rsidR="00EA30C2" w:rsidRPr="006A431C">
              <w:rPr>
                <w:rFonts w:ascii="Calibri" w:hAnsi="Calibri"/>
                <w:color w:val="auto"/>
                <w:kern w:val="0"/>
                <w:sz w:val="22"/>
                <w:szCs w:val="22"/>
              </w:rPr>
              <w:t xml:space="preserve">    </w:t>
            </w:r>
          </w:p>
        </w:tc>
      </w:tr>
      <w:tr w:rsidR="00754E04" w:rsidRPr="005C106E" w14:paraId="25CDD2F7" w14:textId="77777777" w:rsidTr="00E873B9">
        <w:trPr>
          <w:trHeight w:val="315"/>
        </w:trPr>
        <w:tc>
          <w:tcPr>
            <w:tcW w:w="3360" w:type="dxa"/>
            <w:tcBorders>
              <w:top w:val="single" w:sz="4" w:space="0" w:color="auto"/>
              <w:left w:val="single" w:sz="4" w:space="0" w:color="auto"/>
              <w:bottom w:val="single" w:sz="4" w:space="0" w:color="auto"/>
              <w:right w:val="single" w:sz="4" w:space="0" w:color="auto"/>
            </w:tcBorders>
            <w:shd w:val="clear" w:color="auto" w:fill="C6D9F1"/>
          </w:tcPr>
          <w:p w14:paraId="43FE0333" w14:textId="1E1A32A4" w:rsidR="00754E04" w:rsidRPr="006A431C" w:rsidRDefault="00EA30C2" w:rsidP="00E873B9">
            <w:pPr>
              <w:spacing w:after="0"/>
              <w:rPr>
                <w:rFonts w:ascii="Calibri" w:hAnsi="Calibri"/>
                <w:color w:val="auto"/>
                <w:kern w:val="0"/>
                <w:sz w:val="22"/>
                <w:szCs w:val="22"/>
              </w:rPr>
            </w:pPr>
            <w:r w:rsidRPr="006A431C">
              <w:rPr>
                <w:rFonts w:ascii="Calibri" w:hAnsi="Calibri"/>
                <w:color w:val="auto"/>
                <w:kern w:val="0"/>
                <w:sz w:val="22"/>
                <w:szCs w:val="22"/>
              </w:rPr>
              <w:t xml:space="preserve">Age 4      </w:t>
            </w:r>
            <w:r w:rsidR="006A431C">
              <w:rPr>
                <w:rFonts w:ascii="Calibri" w:hAnsi="Calibri"/>
                <w:color w:val="auto"/>
                <w:kern w:val="0"/>
                <w:sz w:val="22"/>
                <w:szCs w:val="22"/>
              </w:rPr>
              <w:t xml:space="preserve">  </w:t>
            </w:r>
            <w:r w:rsidR="004C46CF">
              <w:rPr>
                <w:rFonts w:ascii="Calibri" w:hAnsi="Calibri"/>
                <w:color w:val="auto"/>
                <w:kern w:val="0"/>
                <w:sz w:val="22"/>
                <w:szCs w:val="22"/>
              </w:rPr>
              <w:t xml:space="preserve">  </w:t>
            </w:r>
            <w:r w:rsidR="006A431C">
              <w:rPr>
                <w:rFonts w:ascii="Calibri" w:hAnsi="Calibri"/>
                <w:color w:val="auto"/>
                <w:kern w:val="0"/>
                <w:sz w:val="22"/>
                <w:szCs w:val="22"/>
              </w:rPr>
              <w:t xml:space="preserve">  </w:t>
            </w:r>
            <w:r w:rsidR="00DD38F7">
              <w:rPr>
                <w:rFonts w:ascii="Calibri" w:hAnsi="Calibri"/>
                <w:color w:val="auto"/>
                <w:kern w:val="0"/>
                <w:sz w:val="22"/>
                <w:szCs w:val="22"/>
              </w:rPr>
              <w:t>13</w:t>
            </w:r>
            <w:r w:rsidR="004E3297">
              <w:rPr>
                <w:rFonts w:ascii="Calibri" w:hAnsi="Calibri"/>
                <w:color w:val="auto"/>
                <w:kern w:val="0"/>
                <w:sz w:val="22"/>
                <w:szCs w:val="22"/>
              </w:rPr>
              <w:t>8</w:t>
            </w:r>
          </w:p>
        </w:tc>
        <w:tc>
          <w:tcPr>
            <w:tcW w:w="3320" w:type="dxa"/>
            <w:tcBorders>
              <w:top w:val="single" w:sz="4" w:space="0" w:color="auto"/>
              <w:left w:val="nil"/>
              <w:bottom w:val="single" w:sz="4" w:space="0" w:color="auto"/>
              <w:right w:val="single" w:sz="4" w:space="0" w:color="auto"/>
            </w:tcBorders>
            <w:shd w:val="clear" w:color="auto" w:fill="C6D9F1"/>
          </w:tcPr>
          <w:p w14:paraId="02CDA209" w14:textId="77777777" w:rsidR="00754E04" w:rsidRPr="006A431C" w:rsidRDefault="00EA30C2" w:rsidP="00E873B9">
            <w:pPr>
              <w:spacing w:after="0"/>
              <w:rPr>
                <w:rFonts w:ascii="Calibri" w:hAnsi="Calibri"/>
                <w:color w:val="auto"/>
                <w:kern w:val="0"/>
                <w:sz w:val="22"/>
                <w:szCs w:val="22"/>
              </w:rPr>
            </w:pPr>
            <w:r w:rsidRPr="006A431C">
              <w:rPr>
                <w:rFonts w:ascii="Calibri" w:hAnsi="Calibri"/>
                <w:color w:val="auto"/>
                <w:kern w:val="0"/>
                <w:sz w:val="22"/>
                <w:szCs w:val="22"/>
              </w:rPr>
              <w:t xml:space="preserve">Age 9 and older    </w:t>
            </w:r>
            <w:r w:rsidR="006A431C">
              <w:rPr>
                <w:rFonts w:ascii="Calibri" w:hAnsi="Calibri"/>
                <w:color w:val="auto"/>
                <w:kern w:val="0"/>
                <w:sz w:val="22"/>
                <w:szCs w:val="22"/>
              </w:rPr>
              <w:t xml:space="preserve">    </w:t>
            </w:r>
            <w:r w:rsidR="00DD38F7">
              <w:rPr>
                <w:rFonts w:ascii="Calibri" w:hAnsi="Calibri"/>
                <w:color w:val="auto"/>
                <w:kern w:val="0"/>
                <w:sz w:val="22"/>
                <w:szCs w:val="22"/>
              </w:rPr>
              <w:t>9</w:t>
            </w:r>
          </w:p>
        </w:tc>
      </w:tr>
      <w:tr w:rsidR="00754E04" w:rsidRPr="005C106E" w14:paraId="2FA4B819" w14:textId="77777777" w:rsidTr="00E873B9">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C6D9F1"/>
          </w:tcPr>
          <w:p w14:paraId="64232133" w14:textId="4C5C012F" w:rsidR="00754E04" w:rsidRPr="006A431C" w:rsidRDefault="00EA30C2" w:rsidP="00E873B9">
            <w:pPr>
              <w:spacing w:after="0"/>
              <w:rPr>
                <w:rFonts w:ascii="Calibri" w:hAnsi="Calibri"/>
                <w:color w:val="auto"/>
                <w:kern w:val="0"/>
                <w:sz w:val="22"/>
                <w:szCs w:val="22"/>
              </w:rPr>
            </w:pPr>
            <w:r w:rsidRPr="006A431C">
              <w:rPr>
                <w:rFonts w:ascii="Calibri" w:hAnsi="Calibri"/>
                <w:color w:val="auto"/>
                <w:kern w:val="0"/>
                <w:sz w:val="22"/>
                <w:szCs w:val="22"/>
              </w:rPr>
              <w:t xml:space="preserve">Age 5      </w:t>
            </w:r>
            <w:r w:rsidR="004C46CF">
              <w:rPr>
                <w:rFonts w:ascii="Calibri" w:hAnsi="Calibri"/>
                <w:color w:val="auto"/>
                <w:kern w:val="0"/>
                <w:sz w:val="22"/>
                <w:szCs w:val="22"/>
              </w:rPr>
              <w:t xml:space="preserve">  </w:t>
            </w:r>
            <w:r w:rsidR="006A431C">
              <w:rPr>
                <w:rFonts w:ascii="Calibri" w:hAnsi="Calibri"/>
                <w:color w:val="auto"/>
                <w:kern w:val="0"/>
                <w:sz w:val="22"/>
                <w:szCs w:val="22"/>
              </w:rPr>
              <w:t xml:space="preserve">    </w:t>
            </w:r>
            <w:r w:rsidR="00DD38F7">
              <w:rPr>
                <w:rFonts w:ascii="Calibri" w:hAnsi="Calibri"/>
                <w:color w:val="auto"/>
                <w:kern w:val="0"/>
                <w:sz w:val="22"/>
                <w:szCs w:val="22"/>
              </w:rPr>
              <w:t>111</w:t>
            </w:r>
          </w:p>
        </w:tc>
        <w:tc>
          <w:tcPr>
            <w:tcW w:w="3320" w:type="dxa"/>
            <w:tcBorders>
              <w:top w:val="single" w:sz="4" w:space="0" w:color="auto"/>
              <w:left w:val="nil"/>
              <w:bottom w:val="single" w:sz="4" w:space="0" w:color="auto"/>
              <w:right w:val="single" w:sz="4" w:space="0" w:color="auto"/>
            </w:tcBorders>
            <w:shd w:val="clear" w:color="auto" w:fill="C6D9F1"/>
          </w:tcPr>
          <w:p w14:paraId="32BD9FB5" w14:textId="77777777" w:rsidR="00754E04" w:rsidRPr="006A431C" w:rsidRDefault="00754E04" w:rsidP="00E873B9">
            <w:pPr>
              <w:spacing w:after="0"/>
              <w:rPr>
                <w:rFonts w:ascii="Calibri" w:hAnsi="Calibri"/>
                <w:b/>
                <w:kern w:val="0"/>
                <w:sz w:val="22"/>
                <w:szCs w:val="22"/>
              </w:rPr>
            </w:pPr>
          </w:p>
        </w:tc>
      </w:tr>
      <w:tr w:rsidR="00754E04" w:rsidRPr="005C106E" w14:paraId="4320DE67" w14:textId="77777777" w:rsidTr="00E873B9">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C6D9F1"/>
          </w:tcPr>
          <w:p w14:paraId="5D376CA6" w14:textId="77777777" w:rsidR="00754E04" w:rsidRPr="007C1325" w:rsidRDefault="00754E04" w:rsidP="00E873B9">
            <w:pPr>
              <w:spacing w:after="0"/>
              <w:rPr>
                <w:rFonts w:ascii="Calibri" w:hAnsi="Calibri"/>
                <w:color w:val="auto"/>
                <w:kern w:val="0"/>
                <w:sz w:val="22"/>
                <w:szCs w:val="22"/>
                <w:highlight w:val="yellow"/>
              </w:rPr>
            </w:pPr>
          </w:p>
        </w:tc>
        <w:tc>
          <w:tcPr>
            <w:tcW w:w="3320" w:type="dxa"/>
            <w:tcBorders>
              <w:top w:val="single" w:sz="4" w:space="0" w:color="auto"/>
              <w:left w:val="nil"/>
              <w:bottom w:val="single" w:sz="4" w:space="0" w:color="auto"/>
              <w:right w:val="single" w:sz="4" w:space="0" w:color="auto"/>
            </w:tcBorders>
            <w:shd w:val="clear" w:color="auto" w:fill="C6D9F1"/>
          </w:tcPr>
          <w:p w14:paraId="325006C7" w14:textId="77777777" w:rsidR="00754E04" w:rsidRPr="003F5D16" w:rsidRDefault="00754E04" w:rsidP="004E3297">
            <w:pPr>
              <w:spacing w:after="0"/>
              <w:rPr>
                <w:rFonts w:ascii="Calibri" w:hAnsi="Calibri"/>
                <w:kern w:val="0"/>
                <w:sz w:val="22"/>
                <w:szCs w:val="22"/>
              </w:rPr>
            </w:pPr>
            <w:r w:rsidRPr="003F5D16">
              <w:rPr>
                <w:rFonts w:ascii="Calibri" w:hAnsi="Calibri"/>
                <w:b/>
                <w:kern w:val="0"/>
                <w:sz w:val="22"/>
                <w:szCs w:val="22"/>
              </w:rPr>
              <w:t xml:space="preserve">Total                  </w:t>
            </w:r>
            <w:r w:rsidR="006A431C">
              <w:rPr>
                <w:rFonts w:ascii="Calibri" w:hAnsi="Calibri"/>
                <w:b/>
                <w:kern w:val="0"/>
                <w:sz w:val="22"/>
                <w:szCs w:val="22"/>
              </w:rPr>
              <w:t xml:space="preserve">       </w:t>
            </w:r>
            <w:r w:rsidR="00DD38F7">
              <w:rPr>
                <w:rFonts w:ascii="Calibri" w:hAnsi="Calibri"/>
                <w:b/>
                <w:kern w:val="0"/>
                <w:sz w:val="22"/>
                <w:szCs w:val="22"/>
              </w:rPr>
              <w:t>7</w:t>
            </w:r>
            <w:r w:rsidR="004E3297">
              <w:rPr>
                <w:rFonts w:ascii="Calibri" w:hAnsi="Calibri"/>
                <w:b/>
                <w:kern w:val="0"/>
                <w:sz w:val="22"/>
                <w:szCs w:val="22"/>
              </w:rPr>
              <w:t>4</w:t>
            </w:r>
            <w:r w:rsidR="00FF4975">
              <w:rPr>
                <w:rFonts w:ascii="Calibri" w:hAnsi="Calibri"/>
                <w:b/>
                <w:kern w:val="0"/>
                <w:sz w:val="22"/>
                <w:szCs w:val="22"/>
              </w:rPr>
              <w:t>2</w:t>
            </w:r>
          </w:p>
        </w:tc>
      </w:tr>
    </w:tbl>
    <w:p w14:paraId="5F00F4A6" w14:textId="77777777" w:rsidR="00754E04" w:rsidRDefault="00754E04" w:rsidP="00754E04">
      <w:pPr>
        <w:spacing w:after="0"/>
        <w:rPr>
          <w:rFonts w:ascii="Calibri" w:hAnsi="Calibri"/>
          <w:b/>
          <w:color w:val="auto"/>
          <w:sz w:val="24"/>
          <w:szCs w:val="24"/>
          <w:u w:val="single"/>
        </w:rPr>
      </w:pPr>
    </w:p>
    <w:p w14:paraId="42B67F56" w14:textId="77777777" w:rsidR="00754E04" w:rsidRPr="00B85DE8" w:rsidRDefault="00754E04" w:rsidP="00754E04">
      <w:pPr>
        <w:spacing w:after="120"/>
        <w:jc w:val="both"/>
        <w:rPr>
          <w:rFonts w:ascii="Calibri" w:hAnsi="Calibri"/>
          <w:b/>
          <w:color w:val="auto"/>
          <w:sz w:val="24"/>
          <w:szCs w:val="24"/>
          <w:u w:val="single"/>
        </w:rPr>
      </w:pPr>
      <w:r w:rsidRPr="005639ED">
        <w:rPr>
          <w:rFonts w:ascii="Calibri" w:hAnsi="Calibri"/>
          <w:b/>
          <w:color w:val="auto"/>
          <w:sz w:val="24"/>
          <w:szCs w:val="24"/>
          <w:u w:val="single"/>
        </w:rPr>
        <w:t xml:space="preserve">Sibling Data of </w:t>
      </w:r>
      <w:r w:rsidR="003D29C1">
        <w:rPr>
          <w:rFonts w:ascii="Calibri" w:hAnsi="Calibri"/>
          <w:b/>
          <w:color w:val="auto"/>
          <w:sz w:val="24"/>
          <w:szCs w:val="24"/>
          <w:u w:val="single"/>
        </w:rPr>
        <w:t>Open Enrollment Applicants</w:t>
      </w:r>
    </w:p>
    <w:tbl>
      <w:tblPr>
        <w:tblW w:w="13515" w:type="dxa"/>
        <w:tblInd w:w="93"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5260"/>
        <w:gridCol w:w="8255"/>
      </w:tblGrid>
      <w:tr w:rsidR="00754E04" w:rsidRPr="00481F09" w14:paraId="26D7C426" w14:textId="77777777" w:rsidTr="00E873B9">
        <w:trPr>
          <w:trHeight w:val="495"/>
        </w:trPr>
        <w:tc>
          <w:tcPr>
            <w:tcW w:w="5260" w:type="dxa"/>
            <w:shd w:val="clear" w:color="auto" w:fill="000080"/>
          </w:tcPr>
          <w:p w14:paraId="6E3FE9D2" w14:textId="77777777" w:rsidR="00754E04" w:rsidRPr="00C350DF" w:rsidRDefault="00754E04" w:rsidP="00E873B9">
            <w:pPr>
              <w:spacing w:after="0"/>
              <w:jc w:val="both"/>
              <w:rPr>
                <w:rFonts w:ascii="Calibri" w:hAnsi="Calibri"/>
                <w:b/>
                <w:bCs/>
                <w:color w:val="auto"/>
                <w:kern w:val="0"/>
                <w:sz w:val="24"/>
                <w:szCs w:val="24"/>
              </w:rPr>
            </w:pPr>
            <w:r w:rsidRPr="00C350DF">
              <w:rPr>
                <w:rFonts w:ascii="Calibri" w:hAnsi="Calibri"/>
                <w:b/>
                <w:bCs/>
                <w:iCs/>
                <w:color w:val="auto"/>
                <w:kern w:val="0"/>
                <w:sz w:val="24"/>
                <w:szCs w:val="24"/>
              </w:rPr>
              <w:t>Siblings:</w:t>
            </w:r>
          </w:p>
        </w:tc>
        <w:tc>
          <w:tcPr>
            <w:tcW w:w="8255" w:type="dxa"/>
            <w:shd w:val="clear" w:color="auto" w:fill="000080"/>
          </w:tcPr>
          <w:p w14:paraId="24FA067E" w14:textId="77777777" w:rsidR="00754E04" w:rsidRPr="00C350DF" w:rsidRDefault="00754E04" w:rsidP="00E873B9">
            <w:pPr>
              <w:spacing w:after="0"/>
              <w:jc w:val="both"/>
              <w:rPr>
                <w:rFonts w:ascii="Calibri" w:hAnsi="Calibri"/>
                <w:b/>
                <w:bCs/>
                <w:color w:val="auto"/>
                <w:kern w:val="0"/>
                <w:sz w:val="24"/>
                <w:szCs w:val="24"/>
              </w:rPr>
            </w:pPr>
            <w:r w:rsidRPr="00C350DF">
              <w:rPr>
                <w:rFonts w:ascii="Calibri" w:hAnsi="Calibri"/>
                <w:b/>
                <w:bCs/>
                <w:iCs/>
                <w:color w:val="auto"/>
                <w:kern w:val="0"/>
                <w:sz w:val="24"/>
                <w:szCs w:val="24"/>
              </w:rPr>
              <w:t xml:space="preserve">Breakdown Totals (status of </w:t>
            </w:r>
            <w:r>
              <w:rPr>
                <w:rFonts w:ascii="Calibri" w:hAnsi="Calibri"/>
                <w:b/>
                <w:bCs/>
                <w:iCs/>
                <w:color w:val="auto"/>
                <w:kern w:val="0"/>
                <w:sz w:val="24"/>
                <w:szCs w:val="24"/>
              </w:rPr>
              <w:t>siblings enrolled</w:t>
            </w:r>
            <w:r w:rsidRPr="00C350DF">
              <w:rPr>
                <w:rFonts w:ascii="Calibri" w:hAnsi="Calibri"/>
                <w:b/>
                <w:bCs/>
                <w:iCs/>
                <w:color w:val="auto"/>
                <w:kern w:val="0"/>
                <w:sz w:val="24"/>
                <w:szCs w:val="24"/>
              </w:rPr>
              <w:t>)</w:t>
            </w:r>
          </w:p>
        </w:tc>
      </w:tr>
      <w:tr w:rsidR="00754E04" w:rsidRPr="00BF3CA3" w14:paraId="3E41CE49" w14:textId="77777777" w:rsidTr="00E873B9">
        <w:trPr>
          <w:trHeight w:val="510"/>
        </w:trPr>
        <w:tc>
          <w:tcPr>
            <w:tcW w:w="5260" w:type="dxa"/>
            <w:vMerge w:val="restart"/>
            <w:shd w:val="clear" w:color="auto" w:fill="C6D9F1"/>
          </w:tcPr>
          <w:p w14:paraId="3E8CBE5F" w14:textId="77777777" w:rsidR="00754E04" w:rsidRPr="00603871" w:rsidRDefault="00754E04" w:rsidP="00E873B9">
            <w:pPr>
              <w:spacing w:after="0"/>
              <w:jc w:val="both"/>
              <w:rPr>
                <w:rFonts w:ascii="Calibri" w:hAnsi="Calibri"/>
                <w:b/>
                <w:bCs/>
                <w:iCs/>
                <w:color w:val="auto"/>
                <w:kern w:val="0"/>
                <w:sz w:val="24"/>
                <w:szCs w:val="24"/>
              </w:rPr>
            </w:pPr>
            <w:r w:rsidRPr="001A7025">
              <w:rPr>
                <w:rFonts w:ascii="Calibri" w:hAnsi="Calibri"/>
                <w:b/>
                <w:bCs/>
                <w:iCs/>
                <w:color w:val="auto"/>
                <w:kern w:val="0"/>
                <w:sz w:val="24"/>
                <w:szCs w:val="24"/>
              </w:rPr>
              <w:t>Number Sibling Pairs Enrolled: (non-twins</w:t>
            </w:r>
            <w:r w:rsidRPr="001A7025">
              <w:rPr>
                <w:rFonts w:ascii="Calibri" w:hAnsi="Calibri"/>
                <w:color w:val="auto"/>
                <w:kern w:val="0"/>
                <w:sz w:val="24"/>
                <w:szCs w:val="24"/>
              </w:rPr>
              <w:t>)</w:t>
            </w:r>
          </w:p>
        </w:tc>
        <w:tc>
          <w:tcPr>
            <w:tcW w:w="8255" w:type="dxa"/>
            <w:shd w:val="clear" w:color="auto" w:fill="C6D9F1"/>
          </w:tcPr>
          <w:p w14:paraId="387010D0" w14:textId="77777777" w:rsidR="00754E04" w:rsidRPr="00C12452" w:rsidRDefault="00C12452" w:rsidP="00E7400A">
            <w:pPr>
              <w:spacing w:after="0"/>
              <w:jc w:val="both"/>
              <w:rPr>
                <w:rFonts w:ascii="Calibri" w:hAnsi="Calibri"/>
                <w:b/>
                <w:bCs/>
                <w:color w:val="auto"/>
                <w:kern w:val="0"/>
                <w:sz w:val="24"/>
                <w:szCs w:val="24"/>
              </w:rPr>
            </w:pPr>
            <w:r>
              <w:rPr>
                <w:rFonts w:ascii="Calibri" w:hAnsi="Calibri"/>
                <w:b/>
                <w:bCs/>
                <w:color w:val="auto"/>
                <w:kern w:val="0"/>
                <w:sz w:val="24"/>
                <w:szCs w:val="24"/>
              </w:rPr>
              <w:t>Families: 2</w:t>
            </w:r>
            <w:r w:rsidR="00E7400A">
              <w:rPr>
                <w:rFonts w:ascii="Calibri" w:hAnsi="Calibri"/>
                <w:b/>
                <w:bCs/>
                <w:color w:val="auto"/>
                <w:kern w:val="0"/>
                <w:sz w:val="24"/>
                <w:szCs w:val="24"/>
              </w:rPr>
              <w:t>8</w:t>
            </w:r>
          </w:p>
        </w:tc>
      </w:tr>
      <w:tr w:rsidR="00754E04" w:rsidRPr="00BF3CA3" w14:paraId="7AC21B7F" w14:textId="77777777" w:rsidTr="00E873B9">
        <w:trPr>
          <w:trHeight w:val="435"/>
        </w:trPr>
        <w:tc>
          <w:tcPr>
            <w:tcW w:w="5260" w:type="dxa"/>
            <w:vMerge/>
            <w:shd w:val="clear" w:color="auto" w:fill="C6D9F1"/>
            <w:vAlign w:val="center"/>
          </w:tcPr>
          <w:p w14:paraId="7D938E5F" w14:textId="77777777" w:rsidR="00754E04" w:rsidRPr="001A7025" w:rsidRDefault="00754E04" w:rsidP="00E873B9">
            <w:pPr>
              <w:spacing w:after="0"/>
              <w:rPr>
                <w:rFonts w:ascii="Calibri" w:hAnsi="Calibri"/>
                <w:b/>
                <w:bCs/>
                <w:color w:val="auto"/>
                <w:kern w:val="0"/>
                <w:sz w:val="24"/>
                <w:szCs w:val="24"/>
              </w:rPr>
            </w:pPr>
          </w:p>
        </w:tc>
        <w:tc>
          <w:tcPr>
            <w:tcW w:w="8255" w:type="dxa"/>
            <w:shd w:val="clear" w:color="auto" w:fill="C6D9F1"/>
          </w:tcPr>
          <w:p w14:paraId="20C9DA22" w14:textId="77777777" w:rsidR="00754E04" w:rsidRPr="00C12452" w:rsidRDefault="00754E04" w:rsidP="00E7400A">
            <w:pPr>
              <w:spacing w:after="0"/>
              <w:jc w:val="both"/>
              <w:rPr>
                <w:rFonts w:ascii="Calibri" w:hAnsi="Calibri"/>
                <w:color w:val="auto"/>
                <w:kern w:val="0"/>
                <w:sz w:val="24"/>
                <w:szCs w:val="24"/>
              </w:rPr>
            </w:pPr>
            <w:r w:rsidRPr="00C12452">
              <w:rPr>
                <w:rFonts w:ascii="Calibri" w:hAnsi="Calibri"/>
                <w:color w:val="auto"/>
                <w:kern w:val="0"/>
                <w:sz w:val="24"/>
                <w:szCs w:val="24"/>
              </w:rPr>
              <w:t>1</w:t>
            </w:r>
            <w:r w:rsidR="00E7400A">
              <w:rPr>
                <w:rFonts w:ascii="Calibri" w:hAnsi="Calibri"/>
                <w:color w:val="auto"/>
                <w:kern w:val="0"/>
                <w:sz w:val="24"/>
                <w:szCs w:val="24"/>
              </w:rPr>
              <w:t>1</w:t>
            </w:r>
            <w:r w:rsidRPr="00C12452">
              <w:rPr>
                <w:rFonts w:ascii="Calibri" w:hAnsi="Calibri"/>
                <w:color w:val="auto"/>
                <w:kern w:val="0"/>
                <w:sz w:val="24"/>
                <w:szCs w:val="24"/>
              </w:rPr>
              <w:t xml:space="preserve"> sets of brothers</w:t>
            </w:r>
          </w:p>
        </w:tc>
      </w:tr>
      <w:tr w:rsidR="00754E04" w:rsidRPr="00BF3CA3" w14:paraId="0A12A0C8" w14:textId="77777777" w:rsidTr="00E873B9">
        <w:trPr>
          <w:trHeight w:val="480"/>
        </w:trPr>
        <w:tc>
          <w:tcPr>
            <w:tcW w:w="5260" w:type="dxa"/>
            <w:vMerge/>
            <w:shd w:val="clear" w:color="auto" w:fill="C6D9F1"/>
            <w:vAlign w:val="center"/>
          </w:tcPr>
          <w:p w14:paraId="03A5CC7A" w14:textId="77777777" w:rsidR="00754E04" w:rsidRPr="001A7025" w:rsidRDefault="00754E04" w:rsidP="00E873B9">
            <w:pPr>
              <w:spacing w:after="0"/>
              <w:rPr>
                <w:rFonts w:ascii="Calibri" w:hAnsi="Calibri"/>
                <w:b/>
                <w:bCs/>
                <w:color w:val="auto"/>
                <w:kern w:val="0"/>
                <w:sz w:val="24"/>
                <w:szCs w:val="24"/>
              </w:rPr>
            </w:pPr>
          </w:p>
        </w:tc>
        <w:tc>
          <w:tcPr>
            <w:tcW w:w="8255" w:type="dxa"/>
            <w:shd w:val="clear" w:color="auto" w:fill="C6D9F1"/>
          </w:tcPr>
          <w:p w14:paraId="0AA2292F" w14:textId="77777777" w:rsidR="00754E04" w:rsidRPr="00C12452" w:rsidRDefault="00E7400A" w:rsidP="00C12452">
            <w:pPr>
              <w:spacing w:after="0"/>
              <w:jc w:val="both"/>
              <w:rPr>
                <w:rFonts w:ascii="Calibri" w:hAnsi="Calibri"/>
                <w:color w:val="auto"/>
                <w:kern w:val="0"/>
                <w:sz w:val="24"/>
                <w:szCs w:val="24"/>
              </w:rPr>
            </w:pPr>
            <w:r>
              <w:rPr>
                <w:rFonts w:ascii="Calibri" w:hAnsi="Calibri"/>
                <w:color w:val="auto"/>
                <w:kern w:val="0"/>
                <w:sz w:val="24"/>
                <w:szCs w:val="24"/>
              </w:rPr>
              <w:t>14</w:t>
            </w:r>
            <w:r w:rsidR="00754E04" w:rsidRPr="00C12452">
              <w:rPr>
                <w:rFonts w:ascii="Calibri" w:hAnsi="Calibri"/>
                <w:color w:val="auto"/>
                <w:kern w:val="0"/>
                <w:sz w:val="24"/>
                <w:szCs w:val="24"/>
              </w:rPr>
              <w:t xml:space="preserve"> brother/sister pairings</w:t>
            </w:r>
          </w:p>
        </w:tc>
      </w:tr>
      <w:tr w:rsidR="00754E04" w:rsidRPr="00BF3CA3" w14:paraId="077FFDDB" w14:textId="77777777" w:rsidTr="00E873B9">
        <w:trPr>
          <w:trHeight w:val="480"/>
        </w:trPr>
        <w:tc>
          <w:tcPr>
            <w:tcW w:w="5260" w:type="dxa"/>
            <w:vMerge/>
            <w:shd w:val="clear" w:color="auto" w:fill="C6D9F1"/>
            <w:vAlign w:val="center"/>
          </w:tcPr>
          <w:p w14:paraId="07AECEAF" w14:textId="77777777" w:rsidR="00754E04" w:rsidRPr="001A7025" w:rsidRDefault="00754E04" w:rsidP="00E873B9">
            <w:pPr>
              <w:spacing w:after="0"/>
              <w:rPr>
                <w:rFonts w:ascii="Calibri" w:hAnsi="Calibri"/>
                <w:b/>
                <w:bCs/>
                <w:color w:val="auto"/>
                <w:kern w:val="0"/>
                <w:sz w:val="24"/>
                <w:szCs w:val="24"/>
              </w:rPr>
            </w:pPr>
          </w:p>
        </w:tc>
        <w:tc>
          <w:tcPr>
            <w:tcW w:w="8255" w:type="dxa"/>
            <w:shd w:val="clear" w:color="auto" w:fill="C6D9F1"/>
          </w:tcPr>
          <w:p w14:paraId="583BC1A0" w14:textId="77777777" w:rsidR="00754E04" w:rsidRPr="00C12452" w:rsidRDefault="00C12452" w:rsidP="00C12452">
            <w:pPr>
              <w:spacing w:after="0"/>
              <w:jc w:val="both"/>
              <w:rPr>
                <w:rFonts w:ascii="Calibri" w:hAnsi="Calibri"/>
                <w:color w:val="auto"/>
                <w:kern w:val="0"/>
                <w:sz w:val="24"/>
                <w:szCs w:val="24"/>
              </w:rPr>
            </w:pPr>
            <w:r>
              <w:rPr>
                <w:rFonts w:ascii="Calibri" w:hAnsi="Calibri"/>
                <w:color w:val="auto"/>
                <w:kern w:val="0"/>
                <w:sz w:val="24"/>
                <w:szCs w:val="24"/>
              </w:rPr>
              <w:t>1</w:t>
            </w:r>
            <w:r w:rsidR="00754E04" w:rsidRPr="00C12452">
              <w:rPr>
                <w:rFonts w:ascii="Calibri" w:hAnsi="Calibri"/>
                <w:color w:val="auto"/>
                <w:kern w:val="0"/>
                <w:sz w:val="24"/>
                <w:szCs w:val="24"/>
              </w:rPr>
              <w:t xml:space="preserve"> sister/sister pairings</w:t>
            </w:r>
          </w:p>
        </w:tc>
      </w:tr>
      <w:tr w:rsidR="00754E04" w:rsidRPr="00BF3CA3" w14:paraId="63BDDDAB" w14:textId="77777777" w:rsidTr="00E873B9">
        <w:trPr>
          <w:trHeight w:val="432"/>
        </w:trPr>
        <w:tc>
          <w:tcPr>
            <w:tcW w:w="5260" w:type="dxa"/>
            <w:vMerge w:val="restart"/>
            <w:shd w:val="clear" w:color="auto" w:fill="C6D9F1"/>
          </w:tcPr>
          <w:p w14:paraId="543A6F28" w14:textId="77777777" w:rsidR="00754E04" w:rsidRPr="001A7025" w:rsidRDefault="00754E04" w:rsidP="00E873B9">
            <w:pPr>
              <w:spacing w:after="0"/>
              <w:jc w:val="both"/>
              <w:rPr>
                <w:rFonts w:ascii="Calibri" w:hAnsi="Calibri"/>
                <w:b/>
                <w:bCs/>
                <w:iCs/>
                <w:color w:val="auto"/>
                <w:kern w:val="0"/>
                <w:sz w:val="24"/>
                <w:szCs w:val="24"/>
              </w:rPr>
            </w:pPr>
            <w:r w:rsidRPr="001A7025">
              <w:rPr>
                <w:rFonts w:ascii="Calibri" w:hAnsi="Calibri"/>
                <w:b/>
                <w:bCs/>
                <w:iCs/>
                <w:color w:val="auto"/>
                <w:kern w:val="0"/>
                <w:sz w:val="24"/>
                <w:szCs w:val="24"/>
              </w:rPr>
              <w:t xml:space="preserve">Number of Sibling Pairs Enrolled: (twins) </w:t>
            </w:r>
          </w:p>
          <w:p w14:paraId="60C73F00" w14:textId="77777777" w:rsidR="00754E04" w:rsidRPr="001A7025" w:rsidRDefault="00754E04" w:rsidP="00E873B9">
            <w:pPr>
              <w:spacing w:after="0"/>
              <w:jc w:val="both"/>
              <w:rPr>
                <w:rFonts w:ascii="Calibri" w:hAnsi="Calibri"/>
                <w:b/>
                <w:bCs/>
                <w:iCs/>
                <w:color w:val="auto"/>
                <w:kern w:val="0"/>
                <w:sz w:val="24"/>
                <w:szCs w:val="24"/>
              </w:rPr>
            </w:pPr>
          </w:p>
          <w:p w14:paraId="56C8CB4D" w14:textId="77777777" w:rsidR="00754E04" w:rsidRPr="001A7025" w:rsidRDefault="00754E04" w:rsidP="00E873B9">
            <w:pPr>
              <w:spacing w:after="0"/>
              <w:jc w:val="both"/>
              <w:rPr>
                <w:rFonts w:ascii="Calibri" w:hAnsi="Calibri"/>
                <w:b/>
                <w:bCs/>
                <w:iCs/>
                <w:color w:val="auto"/>
                <w:kern w:val="0"/>
                <w:sz w:val="24"/>
                <w:szCs w:val="24"/>
              </w:rPr>
            </w:pPr>
          </w:p>
          <w:p w14:paraId="702C1CD1" w14:textId="77777777" w:rsidR="00754E04" w:rsidRPr="001A7025" w:rsidRDefault="00754E04" w:rsidP="00E873B9">
            <w:pPr>
              <w:spacing w:after="0"/>
              <w:jc w:val="both"/>
              <w:rPr>
                <w:rFonts w:ascii="Calibri" w:hAnsi="Calibri"/>
                <w:b/>
                <w:bCs/>
                <w:iCs/>
                <w:color w:val="auto"/>
                <w:kern w:val="0"/>
                <w:sz w:val="24"/>
                <w:szCs w:val="24"/>
              </w:rPr>
            </w:pPr>
          </w:p>
          <w:p w14:paraId="675A6194" w14:textId="77777777" w:rsidR="00754E04" w:rsidRPr="001A7025" w:rsidRDefault="00754E04" w:rsidP="00E873B9">
            <w:pPr>
              <w:spacing w:after="0"/>
              <w:jc w:val="both"/>
              <w:rPr>
                <w:rFonts w:ascii="Calibri" w:hAnsi="Calibri"/>
                <w:b/>
                <w:bCs/>
                <w:color w:val="auto"/>
                <w:kern w:val="0"/>
                <w:sz w:val="24"/>
                <w:szCs w:val="24"/>
              </w:rPr>
            </w:pPr>
          </w:p>
          <w:p w14:paraId="115E5B16" w14:textId="77777777" w:rsidR="00C12452" w:rsidRDefault="00C12452" w:rsidP="00E873B9">
            <w:pPr>
              <w:spacing w:after="0"/>
              <w:jc w:val="both"/>
              <w:rPr>
                <w:rFonts w:ascii="Calibri" w:hAnsi="Calibri"/>
                <w:b/>
                <w:bCs/>
                <w:color w:val="auto"/>
                <w:kern w:val="0"/>
                <w:sz w:val="24"/>
                <w:szCs w:val="24"/>
              </w:rPr>
            </w:pPr>
          </w:p>
          <w:p w14:paraId="6BD9192E" w14:textId="77777777" w:rsidR="008976A2" w:rsidRDefault="008976A2" w:rsidP="00E873B9">
            <w:pPr>
              <w:spacing w:after="0"/>
              <w:jc w:val="both"/>
              <w:rPr>
                <w:rFonts w:ascii="Calibri" w:hAnsi="Calibri"/>
                <w:b/>
                <w:bCs/>
                <w:color w:val="auto"/>
                <w:kern w:val="0"/>
                <w:sz w:val="24"/>
                <w:szCs w:val="24"/>
              </w:rPr>
            </w:pPr>
          </w:p>
          <w:p w14:paraId="02A7F0C7" w14:textId="77777777" w:rsidR="00754E04" w:rsidRDefault="00754E04" w:rsidP="00E873B9">
            <w:pPr>
              <w:spacing w:after="0"/>
              <w:jc w:val="both"/>
              <w:rPr>
                <w:rFonts w:ascii="Calibri" w:hAnsi="Calibri"/>
                <w:b/>
                <w:bCs/>
                <w:color w:val="auto"/>
                <w:kern w:val="0"/>
                <w:sz w:val="24"/>
                <w:szCs w:val="24"/>
              </w:rPr>
            </w:pPr>
            <w:r w:rsidRPr="001A7025">
              <w:rPr>
                <w:rFonts w:ascii="Calibri" w:hAnsi="Calibri"/>
                <w:b/>
                <w:bCs/>
                <w:color w:val="auto"/>
                <w:kern w:val="0"/>
                <w:sz w:val="24"/>
                <w:szCs w:val="24"/>
              </w:rPr>
              <w:t>Number of Twins/Siblings Enrolled:</w:t>
            </w:r>
          </w:p>
          <w:p w14:paraId="7FCCA787" w14:textId="77777777" w:rsidR="00C12452" w:rsidRDefault="00C12452" w:rsidP="00C12452">
            <w:pPr>
              <w:spacing w:after="0"/>
              <w:jc w:val="both"/>
              <w:rPr>
                <w:rFonts w:ascii="Calibri" w:hAnsi="Calibri"/>
                <w:b/>
                <w:bCs/>
                <w:color w:val="auto"/>
                <w:kern w:val="0"/>
                <w:sz w:val="24"/>
                <w:szCs w:val="24"/>
              </w:rPr>
            </w:pPr>
          </w:p>
          <w:p w14:paraId="6943F0CF" w14:textId="77777777" w:rsidR="00C12452" w:rsidRDefault="00C12452" w:rsidP="00C12452">
            <w:pPr>
              <w:spacing w:after="0"/>
              <w:jc w:val="both"/>
              <w:rPr>
                <w:rFonts w:ascii="Calibri" w:hAnsi="Calibri"/>
                <w:b/>
                <w:bCs/>
                <w:color w:val="auto"/>
                <w:kern w:val="0"/>
                <w:sz w:val="24"/>
                <w:szCs w:val="24"/>
              </w:rPr>
            </w:pPr>
          </w:p>
          <w:p w14:paraId="6E7A3566" w14:textId="77777777" w:rsidR="00C12452" w:rsidRDefault="00C12452" w:rsidP="00C12452">
            <w:pPr>
              <w:spacing w:after="0"/>
              <w:jc w:val="both"/>
              <w:rPr>
                <w:rFonts w:ascii="Calibri" w:hAnsi="Calibri"/>
                <w:b/>
                <w:bCs/>
                <w:color w:val="auto"/>
                <w:kern w:val="0"/>
                <w:sz w:val="24"/>
                <w:szCs w:val="24"/>
              </w:rPr>
            </w:pPr>
          </w:p>
          <w:p w14:paraId="615F8217" w14:textId="77777777" w:rsidR="00C12452" w:rsidRDefault="00C12452" w:rsidP="00C12452">
            <w:pPr>
              <w:spacing w:after="0"/>
              <w:jc w:val="both"/>
              <w:rPr>
                <w:rFonts w:ascii="Calibri" w:hAnsi="Calibri"/>
                <w:b/>
                <w:bCs/>
                <w:color w:val="auto"/>
                <w:kern w:val="0"/>
                <w:sz w:val="24"/>
                <w:szCs w:val="24"/>
              </w:rPr>
            </w:pPr>
          </w:p>
          <w:p w14:paraId="280E85E6" w14:textId="77777777" w:rsidR="00C12452" w:rsidRDefault="00C12452" w:rsidP="00C12452">
            <w:pPr>
              <w:spacing w:after="0"/>
              <w:jc w:val="both"/>
              <w:rPr>
                <w:rFonts w:ascii="Calibri" w:hAnsi="Calibri"/>
                <w:b/>
                <w:bCs/>
                <w:color w:val="auto"/>
                <w:kern w:val="0"/>
                <w:sz w:val="24"/>
                <w:szCs w:val="24"/>
              </w:rPr>
            </w:pPr>
          </w:p>
          <w:p w14:paraId="50337E5A" w14:textId="77777777" w:rsidR="00C12452" w:rsidRDefault="00C12452" w:rsidP="00C12452">
            <w:pPr>
              <w:spacing w:after="0"/>
              <w:jc w:val="both"/>
              <w:rPr>
                <w:rFonts w:ascii="Calibri" w:hAnsi="Calibri"/>
                <w:b/>
                <w:bCs/>
                <w:color w:val="auto"/>
                <w:kern w:val="0"/>
                <w:sz w:val="24"/>
                <w:szCs w:val="24"/>
              </w:rPr>
            </w:pPr>
          </w:p>
          <w:p w14:paraId="62832C91" w14:textId="77777777" w:rsidR="00C12452" w:rsidRDefault="005F2BCE" w:rsidP="00C12452">
            <w:pPr>
              <w:spacing w:after="0"/>
              <w:jc w:val="both"/>
              <w:rPr>
                <w:rFonts w:ascii="Calibri" w:hAnsi="Calibri"/>
                <w:color w:val="auto"/>
                <w:kern w:val="0"/>
                <w:sz w:val="24"/>
                <w:szCs w:val="24"/>
              </w:rPr>
            </w:pPr>
            <w:r>
              <w:rPr>
                <w:rFonts w:ascii="Calibri" w:hAnsi="Calibri"/>
                <w:b/>
                <w:bCs/>
                <w:color w:val="auto"/>
                <w:kern w:val="0"/>
                <w:sz w:val="24"/>
                <w:szCs w:val="24"/>
              </w:rPr>
              <w:t>Total (n</w:t>
            </w:r>
            <w:r w:rsidR="00C12452">
              <w:rPr>
                <w:rFonts w:ascii="Calibri" w:hAnsi="Calibri"/>
                <w:b/>
                <w:bCs/>
                <w:color w:val="auto"/>
                <w:kern w:val="0"/>
                <w:sz w:val="24"/>
                <w:szCs w:val="24"/>
              </w:rPr>
              <w:t>on-duplicative count)</w:t>
            </w:r>
          </w:p>
          <w:p w14:paraId="5D51A9C4" w14:textId="77777777" w:rsidR="00C12452" w:rsidRPr="001A7025" w:rsidRDefault="00C12452" w:rsidP="00E873B9">
            <w:pPr>
              <w:spacing w:after="0"/>
              <w:jc w:val="both"/>
              <w:rPr>
                <w:rFonts w:ascii="Calibri" w:hAnsi="Calibri"/>
                <w:b/>
                <w:bCs/>
                <w:color w:val="auto"/>
                <w:kern w:val="0"/>
                <w:sz w:val="24"/>
                <w:szCs w:val="24"/>
              </w:rPr>
            </w:pPr>
          </w:p>
        </w:tc>
        <w:tc>
          <w:tcPr>
            <w:tcW w:w="8255" w:type="dxa"/>
            <w:shd w:val="clear" w:color="auto" w:fill="C6D9F1"/>
          </w:tcPr>
          <w:p w14:paraId="20EA9E0B" w14:textId="77777777" w:rsidR="00754E04" w:rsidRPr="00C12452" w:rsidRDefault="00C12452" w:rsidP="00E873B9">
            <w:pPr>
              <w:spacing w:after="0"/>
              <w:jc w:val="both"/>
              <w:rPr>
                <w:rFonts w:ascii="Calibri" w:hAnsi="Calibri"/>
                <w:b/>
                <w:bCs/>
                <w:color w:val="auto"/>
                <w:kern w:val="0"/>
                <w:sz w:val="24"/>
                <w:szCs w:val="24"/>
              </w:rPr>
            </w:pPr>
            <w:r>
              <w:rPr>
                <w:rFonts w:ascii="Calibri" w:hAnsi="Calibri"/>
                <w:b/>
                <w:bCs/>
                <w:color w:val="auto"/>
                <w:kern w:val="0"/>
                <w:sz w:val="24"/>
                <w:szCs w:val="24"/>
              </w:rPr>
              <w:t xml:space="preserve">Families: </w:t>
            </w:r>
            <w:r w:rsidR="00E7400A">
              <w:rPr>
                <w:rFonts w:ascii="Calibri" w:hAnsi="Calibri"/>
                <w:b/>
                <w:bCs/>
                <w:color w:val="auto"/>
                <w:kern w:val="0"/>
                <w:sz w:val="24"/>
                <w:szCs w:val="24"/>
              </w:rPr>
              <w:t>12</w:t>
            </w:r>
          </w:p>
        </w:tc>
      </w:tr>
      <w:tr w:rsidR="00754E04" w:rsidRPr="00BF3CA3" w14:paraId="3455C2AE" w14:textId="77777777" w:rsidTr="00E873B9">
        <w:trPr>
          <w:trHeight w:val="420"/>
        </w:trPr>
        <w:tc>
          <w:tcPr>
            <w:tcW w:w="5260" w:type="dxa"/>
            <w:vMerge/>
            <w:shd w:val="clear" w:color="auto" w:fill="C6D9F1"/>
            <w:vAlign w:val="center"/>
          </w:tcPr>
          <w:p w14:paraId="05EDC284" w14:textId="77777777" w:rsidR="00754E04" w:rsidRPr="001A7025" w:rsidRDefault="00754E04" w:rsidP="00E873B9">
            <w:pPr>
              <w:spacing w:after="0"/>
              <w:rPr>
                <w:rFonts w:ascii="Calibri" w:hAnsi="Calibri"/>
                <w:b/>
                <w:bCs/>
                <w:color w:val="auto"/>
                <w:kern w:val="0"/>
                <w:sz w:val="24"/>
                <w:szCs w:val="24"/>
              </w:rPr>
            </w:pPr>
          </w:p>
        </w:tc>
        <w:tc>
          <w:tcPr>
            <w:tcW w:w="8255" w:type="dxa"/>
            <w:shd w:val="clear" w:color="auto" w:fill="C6D9F1"/>
          </w:tcPr>
          <w:p w14:paraId="0D4BE9D2" w14:textId="77777777" w:rsidR="00754E04" w:rsidRPr="00C12452" w:rsidRDefault="00E7400A" w:rsidP="005F2BCE">
            <w:pPr>
              <w:spacing w:after="0"/>
              <w:jc w:val="both"/>
              <w:rPr>
                <w:rFonts w:ascii="Calibri" w:hAnsi="Calibri"/>
                <w:color w:val="auto"/>
                <w:kern w:val="0"/>
                <w:sz w:val="24"/>
                <w:szCs w:val="24"/>
              </w:rPr>
            </w:pPr>
            <w:r>
              <w:rPr>
                <w:rFonts w:ascii="Calibri" w:hAnsi="Calibri"/>
                <w:color w:val="auto"/>
                <w:kern w:val="0"/>
                <w:sz w:val="24"/>
                <w:szCs w:val="24"/>
              </w:rPr>
              <w:t>8</w:t>
            </w:r>
            <w:r w:rsidR="00754E04" w:rsidRPr="00C12452">
              <w:rPr>
                <w:rFonts w:ascii="Calibri" w:hAnsi="Calibri"/>
                <w:color w:val="auto"/>
                <w:kern w:val="0"/>
                <w:sz w:val="24"/>
                <w:szCs w:val="24"/>
              </w:rPr>
              <w:t xml:space="preserve"> sets of twin boys</w:t>
            </w:r>
          </w:p>
        </w:tc>
      </w:tr>
      <w:tr w:rsidR="00754E04" w:rsidRPr="00BF3CA3" w14:paraId="332EEE70" w14:textId="77777777" w:rsidTr="00E873B9">
        <w:trPr>
          <w:trHeight w:val="330"/>
        </w:trPr>
        <w:tc>
          <w:tcPr>
            <w:tcW w:w="5260" w:type="dxa"/>
            <w:vMerge/>
            <w:shd w:val="clear" w:color="auto" w:fill="C6D9F1"/>
            <w:vAlign w:val="center"/>
          </w:tcPr>
          <w:p w14:paraId="591A5930" w14:textId="77777777" w:rsidR="00754E04" w:rsidRPr="001A7025" w:rsidRDefault="00754E04" w:rsidP="00E873B9">
            <w:pPr>
              <w:spacing w:after="0"/>
              <w:rPr>
                <w:rFonts w:ascii="Calibri" w:hAnsi="Calibri"/>
                <w:b/>
                <w:bCs/>
                <w:color w:val="auto"/>
                <w:kern w:val="0"/>
                <w:sz w:val="24"/>
                <w:szCs w:val="24"/>
              </w:rPr>
            </w:pPr>
          </w:p>
        </w:tc>
        <w:tc>
          <w:tcPr>
            <w:tcW w:w="8255" w:type="dxa"/>
            <w:shd w:val="clear" w:color="auto" w:fill="C6D9F1"/>
          </w:tcPr>
          <w:p w14:paraId="62DC6751" w14:textId="77777777" w:rsidR="008976A2" w:rsidRDefault="00E7400A" w:rsidP="00100023">
            <w:pPr>
              <w:spacing w:after="0" w:line="360" w:lineRule="auto"/>
              <w:jc w:val="both"/>
              <w:rPr>
                <w:rFonts w:ascii="Calibri" w:hAnsi="Calibri"/>
                <w:color w:val="auto"/>
                <w:kern w:val="0"/>
                <w:sz w:val="24"/>
                <w:szCs w:val="24"/>
              </w:rPr>
            </w:pPr>
            <w:r>
              <w:rPr>
                <w:rFonts w:ascii="Calibri" w:hAnsi="Calibri"/>
                <w:color w:val="auto"/>
                <w:kern w:val="0"/>
                <w:sz w:val="24"/>
                <w:szCs w:val="24"/>
              </w:rPr>
              <w:t>1 set</w:t>
            </w:r>
            <w:r w:rsidR="00754E04" w:rsidRPr="00C12452">
              <w:rPr>
                <w:rFonts w:ascii="Calibri" w:hAnsi="Calibri"/>
                <w:color w:val="auto"/>
                <w:kern w:val="0"/>
                <w:sz w:val="24"/>
                <w:szCs w:val="24"/>
              </w:rPr>
              <w:t xml:space="preserve"> of twin girls</w:t>
            </w:r>
          </w:p>
          <w:p w14:paraId="3C74894F" w14:textId="77777777" w:rsidR="00C12452" w:rsidRPr="00C12452" w:rsidRDefault="00C12452" w:rsidP="00100023">
            <w:pPr>
              <w:spacing w:after="0" w:line="360" w:lineRule="auto"/>
              <w:jc w:val="both"/>
              <w:rPr>
                <w:rFonts w:ascii="Calibri" w:hAnsi="Calibri"/>
                <w:color w:val="auto"/>
                <w:kern w:val="0"/>
                <w:sz w:val="24"/>
                <w:szCs w:val="24"/>
              </w:rPr>
            </w:pPr>
            <w:r>
              <w:rPr>
                <w:rFonts w:ascii="Calibri" w:hAnsi="Calibri"/>
                <w:color w:val="auto"/>
                <w:kern w:val="0"/>
                <w:sz w:val="24"/>
                <w:szCs w:val="24"/>
              </w:rPr>
              <w:t>3 sets twin boy/girl pairings</w:t>
            </w:r>
          </w:p>
          <w:p w14:paraId="5DC47157" w14:textId="77777777" w:rsidR="00754E04" w:rsidRPr="00C12452" w:rsidRDefault="00754E04" w:rsidP="005F2BCE">
            <w:pPr>
              <w:spacing w:after="0"/>
              <w:jc w:val="both"/>
              <w:rPr>
                <w:rFonts w:ascii="Calibri" w:hAnsi="Calibri"/>
                <w:b/>
                <w:color w:val="auto"/>
                <w:kern w:val="0"/>
                <w:sz w:val="24"/>
                <w:szCs w:val="24"/>
              </w:rPr>
            </w:pPr>
          </w:p>
          <w:p w14:paraId="543D080C" w14:textId="77777777" w:rsidR="00754E04" w:rsidRDefault="00E7400A" w:rsidP="00100023">
            <w:pPr>
              <w:spacing w:after="0" w:line="360" w:lineRule="auto"/>
              <w:jc w:val="both"/>
              <w:rPr>
                <w:rFonts w:ascii="Calibri" w:hAnsi="Calibri"/>
                <w:b/>
                <w:color w:val="auto"/>
                <w:kern w:val="0"/>
                <w:sz w:val="24"/>
                <w:szCs w:val="24"/>
              </w:rPr>
            </w:pPr>
            <w:r>
              <w:rPr>
                <w:rFonts w:ascii="Calibri" w:hAnsi="Calibri"/>
                <w:b/>
                <w:color w:val="auto"/>
                <w:kern w:val="0"/>
                <w:sz w:val="24"/>
                <w:szCs w:val="24"/>
              </w:rPr>
              <w:t>Families: 1</w:t>
            </w:r>
          </w:p>
          <w:p w14:paraId="446A8E59" w14:textId="77777777" w:rsidR="00C12452" w:rsidRDefault="00C12452" w:rsidP="00100023">
            <w:pPr>
              <w:spacing w:after="0" w:line="360" w:lineRule="auto"/>
              <w:jc w:val="both"/>
              <w:rPr>
                <w:rFonts w:ascii="Calibri" w:hAnsi="Calibri"/>
                <w:color w:val="auto"/>
                <w:kern w:val="0"/>
                <w:sz w:val="24"/>
                <w:szCs w:val="24"/>
              </w:rPr>
            </w:pPr>
            <w:r>
              <w:rPr>
                <w:rFonts w:ascii="Calibri" w:hAnsi="Calibri"/>
                <w:color w:val="auto"/>
                <w:kern w:val="0"/>
                <w:sz w:val="24"/>
                <w:szCs w:val="24"/>
              </w:rPr>
              <w:t xml:space="preserve">1 set twin boy/girl pairing plus 1 brother </w:t>
            </w:r>
          </w:p>
          <w:p w14:paraId="46E3CBF1" w14:textId="77777777" w:rsidR="00C12452" w:rsidRDefault="00C12452" w:rsidP="005F2BCE">
            <w:pPr>
              <w:spacing w:after="0"/>
              <w:jc w:val="both"/>
              <w:rPr>
                <w:rFonts w:ascii="Calibri" w:hAnsi="Calibri"/>
                <w:color w:val="auto"/>
                <w:kern w:val="0"/>
                <w:sz w:val="24"/>
                <w:szCs w:val="24"/>
              </w:rPr>
            </w:pPr>
          </w:p>
          <w:p w14:paraId="2C13ADB3" w14:textId="77777777" w:rsidR="00C12452" w:rsidRDefault="00C12452" w:rsidP="005F2BCE">
            <w:pPr>
              <w:spacing w:after="0"/>
              <w:jc w:val="both"/>
              <w:rPr>
                <w:rFonts w:ascii="Calibri" w:hAnsi="Calibri"/>
                <w:b/>
                <w:color w:val="auto"/>
                <w:kern w:val="0"/>
                <w:sz w:val="24"/>
                <w:szCs w:val="24"/>
              </w:rPr>
            </w:pPr>
          </w:p>
          <w:p w14:paraId="09FB7B01" w14:textId="77777777" w:rsidR="005475E2" w:rsidRDefault="005475E2" w:rsidP="005F2BCE">
            <w:pPr>
              <w:spacing w:after="0"/>
              <w:jc w:val="both"/>
              <w:rPr>
                <w:rFonts w:ascii="Calibri" w:hAnsi="Calibri"/>
                <w:b/>
                <w:color w:val="auto"/>
                <w:kern w:val="0"/>
                <w:sz w:val="24"/>
                <w:szCs w:val="24"/>
              </w:rPr>
            </w:pPr>
          </w:p>
          <w:p w14:paraId="0FAA9A13" w14:textId="77777777" w:rsidR="005475E2" w:rsidRDefault="005475E2" w:rsidP="005475E2">
            <w:pPr>
              <w:spacing w:after="0"/>
              <w:jc w:val="both"/>
              <w:rPr>
                <w:rFonts w:ascii="Calibri" w:hAnsi="Calibri"/>
                <w:b/>
                <w:bCs/>
                <w:color w:val="auto"/>
                <w:kern w:val="0"/>
                <w:sz w:val="24"/>
                <w:szCs w:val="24"/>
              </w:rPr>
            </w:pPr>
          </w:p>
          <w:p w14:paraId="1EE59409" w14:textId="77777777" w:rsidR="005475E2" w:rsidRDefault="005475E2" w:rsidP="005475E2">
            <w:pPr>
              <w:spacing w:after="0"/>
              <w:jc w:val="both"/>
              <w:rPr>
                <w:rFonts w:ascii="Calibri" w:hAnsi="Calibri"/>
                <w:color w:val="auto"/>
                <w:kern w:val="0"/>
                <w:sz w:val="24"/>
                <w:szCs w:val="24"/>
              </w:rPr>
            </w:pPr>
            <w:r>
              <w:rPr>
                <w:rFonts w:ascii="Calibri" w:hAnsi="Calibri"/>
                <w:b/>
                <w:bCs/>
                <w:color w:val="auto"/>
                <w:kern w:val="0"/>
                <w:sz w:val="24"/>
                <w:szCs w:val="24"/>
              </w:rPr>
              <w:t>Families: 41</w:t>
            </w:r>
          </w:p>
          <w:p w14:paraId="686CDB88" w14:textId="77777777" w:rsidR="005475E2" w:rsidRPr="00C12452" w:rsidRDefault="005475E2" w:rsidP="005F2BCE">
            <w:pPr>
              <w:spacing w:after="0"/>
              <w:jc w:val="both"/>
              <w:rPr>
                <w:rFonts w:ascii="Calibri" w:hAnsi="Calibri"/>
                <w:b/>
                <w:color w:val="auto"/>
                <w:kern w:val="0"/>
                <w:sz w:val="24"/>
                <w:szCs w:val="24"/>
              </w:rPr>
            </w:pPr>
          </w:p>
        </w:tc>
      </w:tr>
    </w:tbl>
    <w:p w14:paraId="2A7E0619" w14:textId="77777777" w:rsidR="004645C0" w:rsidRDefault="00754E04" w:rsidP="004645C0">
      <w:pPr>
        <w:spacing w:before="120" w:after="120"/>
        <w:jc w:val="both"/>
        <w:rPr>
          <w:rFonts w:ascii="Calibri" w:hAnsi="Calibri"/>
          <w:b/>
          <w:color w:val="auto"/>
          <w:sz w:val="24"/>
          <w:szCs w:val="24"/>
          <w:u w:val="single"/>
        </w:rPr>
      </w:pPr>
      <w:r w:rsidRPr="005639ED">
        <w:rPr>
          <w:rFonts w:ascii="Calibri" w:hAnsi="Calibri"/>
          <w:b/>
          <w:color w:val="auto"/>
          <w:sz w:val="24"/>
          <w:szCs w:val="24"/>
          <w:u w:val="single"/>
        </w:rPr>
        <w:lastRenderedPageBreak/>
        <w:t xml:space="preserve">City and Town Distribution of the </w:t>
      </w:r>
      <w:r>
        <w:rPr>
          <w:rFonts w:ascii="Calibri" w:hAnsi="Calibri"/>
          <w:b/>
          <w:color w:val="auto"/>
          <w:sz w:val="24"/>
          <w:szCs w:val="24"/>
          <w:u w:val="single"/>
        </w:rPr>
        <w:t>Open Enrollment Applicants</w:t>
      </w:r>
    </w:p>
    <w:p w14:paraId="3FBCA488" w14:textId="77777777" w:rsidR="00F571A2" w:rsidRDefault="00754E04" w:rsidP="006F5AFF">
      <w:pPr>
        <w:spacing w:before="120" w:after="120"/>
        <w:jc w:val="both"/>
        <w:rPr>
          <w:rFonts w:ascii="Calibri" w:hAnsi="Calibri"/>
          <w:color w:val="auto"/>
          <w:sz w:val="24"/>
          <w:szCs w:val="24"/>
        </w:rPr>
      </w:pPr>
      <w:r>
        <w:rPr>
          <w:rFonts w:ascii="Calibri" w:hAnsi="Calibri"/>
          <w:color w:val="auto"/>
          <w:sz w:val="24"/>
          <w:szCs w:val="24"/>
        </w:rPr>
        <w:t>Applicants</w:t>
      </w:r>
      <w:r w:rsidRPr="005639ED">
        <w:rPr>
          <w:rFonts w:ascii="Calibri" w:hAnsi="Calibri"/>
          <w:color w:val="auto"/>
          <w:sz w:val="24"/>
          <w:szCs w:val="24"/>
        </w:rPr>
        <w:t xml:space="preserve"> </w:t>
      </w:r>
      <w:r>
        <w:rPr>
          <w:rFonts w:ascii="Calibri" w:hAnsi="Calibri"/>
          <w:color w:val="auto"/>
          <w:sz w:val="24"/>
          <w:szCs w:val="24"/>
        </w:rPr>
        <w:t xml:space="preserve">are from </w:t>
      </w:r>
      <w:r w:rsidR="00275C84">
        <w:rPr>
          <w:rFonts w:ascii="Calibri" w:hAnsi="Calibri"/>
          <w:color w:val="auto"/>
          <w:sz w:val="24"/>
          <w:szCs w:val="24"/>
        </w:rPr>
        <w:t>236</w:t>
      </w:r>
      <w:r>
        <w:rPr>
          <w:rFonts w:ascii="Calibri" w:hAnsi="Calibri"/>
          <w:color w:val="auto"/>
          <w:sz w:val="24"/>
          <w:szCs w:val="24"/>
        </w:rPr>
        <w:t xml:space="preserve"> communities with a heavy weighting coming </w:t>
      </w:r>
      <w:r w:rsidRPr="005639ED">
        <w:rPr>
          <w:rFonts w:ascii="Calibri" w:hAnsi="Calibri"/>
          <w:color w:val="auto"/>
          <w:sz w:val="24"/>
          <w:szCs w:val="24"/>
        </w:rPr>
        <w:t>from major cities like Boston</w:t>
      </w:r>
      <w:r>
        <w:rPr>
          <w:rFonts w:ascii="Calibri" w:hAnsi="Calibri"/>
          <w:color w:val="auto"/>
          <w:sz w:val="24"/>
          <w:szCs w:val="24"/>
        </w:rPr>
        <w:t xml:space="preserve">, </w:t>
      </w:r>
      <w:r w:rsidRPr="005639ED">
        <w:rPr>
          <w:rFonts w:ascii="Calibri" w:hAnsi="Calibri"/>
          <w:color w:val="auto"/>
          <w:sz w:val="24"/>
          <w:szCs w:val="24"/>
        </w:rPr>
        <w:t>Springfield</w:t>
      </w:r>
      <w:r>
        <w:rPr>
          <w:rFonts w:ascii="Calibri" w:hAnsi="Calibri"/>
          <w:color w:val="auto"/>
          <w:sz w:val="24"/>
          <w:szCs w:val="24"/>
        </w:rPr>
        <w:t xml:space="preserve">, Worcester, </w:t>
      </w:r>
      <w:r w:rsidR="000471D9">
        <w:rPr>
          <w:rFonts w:ascii="Calibri" w:hAnsi="Calibri"/>
          <w:color w:val="auto"/>
          <w:sz w:val="24"/>
          <w:szCs w:val="24"/>
        </w:rPr>
        <w:t>New Bedford</w:t>
      </w:r>
      <w:r>
        <w:rPr>
          <w:rFonts w:ascii="Calibri" w:hAnsi="Calibri"/>
          <w:color w:val="auto"/>
          <w:sz w:val="24"/>
          <w:szCs w:val="24"/>
        </w:rPr>
        <w:t xml:space="preserve">, </w:t>
      </w:r>
      <w:r w:rsidR="001929A9">
        <w:rPr>
          <w:rFonts w:ascii="Calibri" w:hAnsi="Calibri"/>
          <w:color w:val="auto"/>
          <w:sz w:val="24"/>
          <w:szCs w:val="24"/>
        </w:rPr>
        <w:t xml:space="preserve">Holyoke, </w:t>
      </w:r>
      <w:r>
        <w:rPr>
          <w:rFonts w:ascii="Calibri" w:hAnsi="Calibri"/>
          <w:color w:val="auto"/>
          <w:sz w:val="24"/>
          <w:szCs w:val="24"/>
        </w:rPr>
        <w:t xml:space="preserve">Lowell and </w:t>
      </w:r>
      <w:r w:rsidR="00275C84">
        <w:rPr>
          <w:rFonts w:ascii="Calibri" w:hAnsi="Calibri"/>
          <w:color w:val="auto"/>
          <w:sz w:val="24"/>
          <w:szCs w:val="24"/>
        </w:rPr>
        <w:t>Quincy</w:t>
      </w:r>
      <w:r w:rsidR="006F5AFF">
        <w:rPr>
          <w:rFonts w:ascii="Calibri" w:hAnsi="Calibri"/>
          <w:color w:val="auto"/>
          <w:sz w:val="24"/>
          <w:szCs w:val="24"/>
        </w:rPr>
        <w:t>.</w:t>
      </w:r>
    </w:p>
    <w:tbl>
      <w:tblPr>
        <w:tblW w:w="14060" w:type="dxa"/>
        <w:tblInd w:w="93" w:type="dxa"/>
        <w:tblLook w:val="04A0" w:firstRow="1" w:lastRow="0" w:firstColumn="1" w:lastColumn="0" w:noHBand="0" w:noVBand="1"/>
      </w:tblPr>
      <w:tblGrid>
        <w:gridCol w:w="1340"/>
        <w:gridCol w:w="640"/>
        <w:gridCol w:w="1480"/>
        <w:gridCol w:w="600"/>
        <w:gridCol w:w="1300"/>
        <w:gridCol w:w="700"/>
        <w:gridCol w:w="1260"/>
        <w:gridCol w:w="700"/>
        <w:gridCol w:w="1260"/>
        <w:gridCol w:w="680"/>
        <w:gridCol w:w="1260"/>
        <w:gridCol w:w="560"/>
        <w:gridCol w:w="1580"/>
        <w:gridCol w:w="700"/>
      </w:tblGrid>
      <w:tr w:rsidR="000E7C5F" w:rsidRPr="000E7C5F" w14:paraId="67395D85"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4300B8C4"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Springfield</w:t>
            </w:r>
          </w:p>
        </w:tc>
        <w:tc>
          <w:tcPr>
            <w:tcW w:w="640" w:type="dxa"/>
            <w:tcBorders>
              <w:top w:val="nil"/>
              <w:left w:val="nil"/>
              <w:bottom w:val="nil"/>
              <w:right w:val="nil"/>
            </w:tcBorders>
            <w:shd w:val="clear" w:color="000000" w:fill="C6D9F1"/>
            <w:noWrap/>
            <w:vAlign w:val="center"/>
            <w:hideMark/>
          </w:tcPr>
          <w:p w14:paraId="0DBD1C5C"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73</w:t>
            </w:r>
          </w:p>
        </w:tc>
        <w:tc>
          <w:tcPr>
            <w:tcW w:w="1480" w:type="dxa"/>
            <w:tcBorders>
              <w:top w:val="nil"/>
              <w:left w:val="nil"/>
              <w:bottom w:val="nil"/>
              <w:right w:val="nil"/>
            </w:tcBorders>
            <w:shd w:val="clear" w:color="000000" w:fill="C6D9F1"/>
            <w:noWrap/>
            <w:vAlign w:val="center"/>
            <w:hideMark/>
          </w:tcPr>
          <w:p w14:paraId="2AF5B124"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Granby</w:t>
            </w:r>
          </w:p>
        </w:tc>
        <w:tc>
          <w:tcPr>
            <w:tcW w:w="600" w:type="dxa"/>
            <w:tcBorders>
              <w:top w:val="nil"/>
              <w:left w:val="nil"/>
              <w:bottom w:val="nil"/>
              <w:right w:val="nil"/>
            </w:tcBorders>
            <w:shd w:val="clear" w:color="000000" w:fill="C6D9F1"/>
            <w:noWrap/>
            <w:vAlign w:val="center"/>
            <w:hideMark/>
          </w:tcPr>
          <w:p w14:paraId="2E998301"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5</w:t>
            </w:r>
          </w:p>
        </w:tc>
        <w:tc>
          <w:tcPr>
            <w:tcW w:w="1300" w:type="dxa"/>
            <w:tcBorders>
              <w:top w:val="nil"/>
              <w:left w:val="nil"/>
              <w:bottom w:val="nil"/>
              <w:right w:val="nil"/>
            </w:tcBorders>
            <w:shd w:val="clear" w:color="000000" w:fill="C6D9F1"/>
            <w:noWrap/>
            <w:vAlign w:val="center"/>
            <w:hideMark/>
          </w:tcPr>
          <w:p w14:paraId="5243776F"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Milford</w:t>
            </w:r>
          </w:p>
        </w:tc>
        <w:tc>
          <w:tcPr>
            <w:tcW w:w="700" w:type="dxa"/>
            <w:tcBorders>
              <w:top w:val="nil"/>
              <w:left w:val="nil"/>
              <w:bottom w:val="nil"/>
              <w:right w:val="nil"/>
            </w:tcBorders>
            <w:shd w:val="clear" w:color="000000" w:fill="C6D9F1"/>
            <w:noWrap/>
            <w:vAlign w:val="center"/>
            <w:hideMark/>
          </w:tcPr>
          <w:p w14:paraId="0149AE6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02B44711"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Florence</w:t>
            </w:r>
          </w:p>
        </w:tc>
        <w:tc>
          <w:tcPr>
            <w:tcW w:w="700" w:type="dxa"/>
            <w:tcBorders>
              <w:top w:val="nil"/>
              <w:left w:val="nil"/>
              <w:bottom w:val="nil"/>
              <w:right w:val="nil"/>
            </w:tcBorders>
            <w:shd w:val="clear" w:color="000000" w:fill="C6D9F1"/>
            <w:noWrap/>
            <w:vAlign w:val="center"/>
            <w:hideMark/>
          </w:tcPr>
          <w:p w14:paraId="5916F9A5"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6174033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Blackstone</w:t>
            </w:r>
          </w:p>
        </w:tc>
        <w:tc>
          <w:tcPr>
            <w:tcW w:w="680" w:type="dxa"/>
            <w:tcBorders>
              <w:top w:val="nil"/>
              <w:left w:val="nil"/>
              <w:bottom w:val="nil"/>
              <w:right w:val="nil"/>
            </w:tcBorders>
            <w:shd w:val="clear" w:color="000000" w:fill="C6D9F1"/>
            <w:noWrap/>
            <w:vAlign w:val="center"/>
            <w:hideMark/>
          </w:tcPr>
          <w:p w14:paraId="3AAB74F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5EB440B0"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Marion</w:t>
            </w:r>
          </w:p>
        </w:tc>
        <w:tc>
          <w:tcPr>
            <w:tcW w:w="560" w:type="dxa"/>
            <w:tcBorders>
              <w:top w:val="nil"/>
              <w:left w:val="nil"/>
              <w:bottom w:val="nil"/>
              <w:right w:val="nil"/>
            </w:tcBorders>
            <w:shd w:val="clear" w:color="000000" w:fill="C6D9F1"/>
            <w:noWrap/>
            <w:vAlign w:val="center"/>
            <w:hideMark/>
          </w:tcPr>
          <w:p w14:paraId="442288E9"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7BEB3ED6"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South Boston</w:t>
            </w:r>
          </w:p>
        </w:tc>
        <w:tc>
          <w:tcPr>
            <w:tcW w:w="700" w:type="dxa"/>
            <w:tcBorders>
              <w:top w:val="nil"/>
              <w:left w:val="nil"/>
              <w:bottom w:val="nil"/>
              <w:right w:val="single" w:sz="8" w:space="0" w:color="auto"/>
            </w:tcBorders>
            <w:shd w:val="clear" w:color="000000" w:fill="C6D9F1"/>
            <w:noWrap/>
            <w:vAlign w:val="center"/>
            <w:hideMark/>
          </w:tcPr>
          <w:p w14:paraId="0AD6A30A"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0AEBD895"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1EC59B93"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Worcester</w:t>
            </w:r>
          </w:p>
        </w:tc>
        <w:tc>
          <w:tcPr>
            <w:tcW w:w="640" w:type="dxa"/>
            <w:tcBorders>
              <w:top w:val="nil"/>
              <w:left w:val="nil"/>
              <w:bottom w:val="nil"/>
              <w:right w:val="nil"/>
            </w:tcBorders>
            <w:shd w:val="clear" w:color="000000" w:fill="C6D9F1"/>
            <w:noWrap/>
            <w:vAlign w:val="center"/>
            <w:hideMark/>
          </w:tcPr>
          <w:p w14:paraId="1DEE0B3B"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49</w:t>
            </w:r>
          </w:p>
        </w:tc>
        <w:tc>
          <w:tcPr>
            <w:tcW w:w="1480" w:type="dxa"/>
            <w:tcBorders>
              <w:top w:val="nil"/>
              <w:left w:val="nil"/>
              <w:bottom w:val="nil"/>
              <w:right w:val="nil"/>
            </w:tcBorders>
            <w:shd w:val="clear" w:color="000000" w:fill="C6D9F1"/>
            <w:noWrap/>
            <w:vAlign w:val="center"/>
            <w:hideMark/>
          </w:tcPr>
          <w:p w14:paraId="50318C1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Plymouth</w:t>
            </w:r>
          </w:p>
        </w:tc>
        <w:tc>
          <w:tcPr>
            <w:tcW w:w="600" w:type="dxa"/>
            <w:tcBorders>
              <w:top w:val="nil"/>
              <w:left w:val="nil"/>
              <w:bottom w:val="nil"/>
              <w:right w:val="nil"/>
            </w:tcBorders>
            <w:shd w:val="clear" w:color="000000" w:fill="C6D9F1"/>
            <w:noWrap/>
            <w:vAlign w:val="center"/>
            <w:hideMark/>
          </w:tcPr>
          <w:p w14:paraId="17D7DD92"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5</w:t>
            </w:r>
          </w:p>
        </w:tc>
        <w:tc>
          <w:tcPr>
            <w:tcW w:w="1300" w:type="dxa"/>
            <w:tcBorders>
              <w:top w:val="nil"/>
              <w:left w:val="nil"/>
              <w:bottom w:val="nil"/>
              <w:right w:val="nil"/>
            </w:tcBorders>
            <w:shd w:val="clear" w:color="000000" w:fill="C6D9F1"/>
            <w:noWrap/>
            <w:vAlign w:val="center"/>
            <w:hideMark/>
          </w:tcPr>
          <w:p w14:paraId="4F5BD8A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Natick</w:t>
            </w:r>
          </w:p>
        </w:tc>
        <w:tc>
          <w:tcPr>
            <w:tcW w:w="700" w:type="dxa"/>
            <w:tcBorders>
              <w:top w:val="nil"/>
              <w:left w:val="nil"/>
              <w:bottom w:val="nil"/>
              <w:right w:val="nil"/>
            </w:tcBorders>
            <w:shd w:val="clear" w:color="000000" w:fill="C6D9F1"/>
            <w:noWrap/>
            <w:vAlign w:val="center"/>
            <w:hideMark/>
          </w:tcPr>
          <w:p w14:paraId="11930B09"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511B0A9F"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Gloucester</w:t>
            </w:r>
          </w:p>
        </w:tc>
        <w:tc>
          <w:tcPr>
            <w:tcW w:w="700" w:type="dxa"/>
            <w:tcBorders>
              <w:top w:val="nil"/>
              <w:left w:val="nil"/>
              <w:bottom w:val="nil"/>
              <w:right w:val="nil"/>
            </w:tcBorders>
            <w:shd w:val="clear" w:color="000000" w:fill="C6D9F1"/>
            <w:noWrap/>
            <w:vAlign w:val="center"/>
            <w:hideMark/>
          </w:tcPr>
          <w:p w14:paraId="1573520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041D947C"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Boxford</w:t>
            </w:r>
          </w:p>
        </w:tc>
        <w:tc>
          <w:tcPr>
            <w:tcW w:w="680" w:type="dxa"/>
            <w:tcBorders>
              <w:top w:val="nil"/>
              <w:left w:val="nil"/>
              <w:bottom w:val="nil"/>
              <w:right w:val="nil"/>
            </w:tcBorders>
            <w:shd w:val="clear" w:color="000000" w:fill="C6D9F1"/>
            <w:noWrap/>
            <w:vAlign w:val="center"/>
            <w:hideMark/>
          </w:tcPr>
          <w:p w14:paraId="7DD5FB49"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15162019"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Marlborough</w:t>
            </w:r>
          </w:p>
        </w:tc>
        <w:tc>
          <w:tcPr>
            <w:tcW w:w="560" w:type="dxa"/>
            <w:tcBorders>
              <w:top w:val="nil"/>
              <w:left w:val="nil"/>
              <w:bottom w:val="nil"/>
              <w:right w:val="nil"/>
            </w:tcBorders>
            <w:shd w:val="clear" w:color="000000" w:fill="C6D9F1"/>
            <w:noWrap/>
            <w:vAlign w:val="center"/>
            <w:hideMark/>
          </w:tcPr>
          <w:p w14:paraId="0CDA2D3C"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29061B9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South Dennis</w:t>
            </w:r>
          </w:p>
        </w:tc>
        <w:tc>
          <w:tcPr>
            <w:tcW w:w="700" w:type="dxa"/>
            <w:tcBorders>
              <w:top w:val="nil"/>
              <w:left w:val="nil"/>
              <w:bottom w:val="nil"/>
              <w:right w:val="single" w:sz="8" w:space="0" w:color="auto"/>
            </w:tcBorders>
            <w:shd w:val="clear" w:color="000000" w:fill="C6D9F1"/>
            <w:noWrap/>
            <w:vAlign w:val="center"/>
            <w:hideMark/>
          </w:tcPr>
          <w:p w14:paraId="6A5CF33A"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45216251"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14E07DCF"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New Bedford</w:t>
            </w:r>
          </w:p>
        </w:tc>
        <w:tc>
          <w:tcPr>
            <w:tcW w:w="640" w:type="dxa"/>
            <w:tcBorders>
              <w:top w:val="nil"/>
              <w:left w:val="nil"/>
              <w:bottom w:val="nil"/>
              <w:right w:val="nil"/>
            </w:tcBorders>
            <w:shd w:val="clear" w:color="000000" w:fill="C6D9F1"/>
            <w:noWrap/>
            <w:vAlign w:val="center"/>
            <w:hideMark/>
          </w:tcPr>
          <w:p w14:paraId="0347321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43</w:t>
            </w:r>
          </w:p>
        </w:tc>
        <w:tc>
          <w:tcPr>
            <w:tcW w:w="1480" w:type="dxa"/>
            <w:tcBorders>
              <w:top w:val="nil"/>
              <w:left w:val="nil"/>
              <w:bottom w:val="nil"/>
              <w:right w:val="nil"/>
            </w:tcBorders>
            <w:shd w:val="clear" w:color="000000" w:fill="C6D9F1"/>
            <w:noWrap/>
            <w:vAlign w:val="center"/>
            <w:hideMark/>
          </w:tcPr>
          <w:p w14:paraId="5D593F3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Webster</w:t>
            </w:r>
          </w:p>
        </w:tc>
        <w:tc>
          <w:tcPr>
            <w:tcW w:w="600" w:type="dxa"/>
            <w:tcBorders>
              <w:top w:val="nil"/>
              <w:left w:val="nil"/>
              <w:bottom w:val="nil"/>
              <w:right w:val="nil"/>
            </w:tcBorders>
            <w:shd w:val="clear" w:color="000000" w:fill="C6D9F1"/>
            <w:noWrap/>
            <w:vAlign w:val="center"/>
            <w:hideMark/>
          </w:tcPr>
          <w:p w14:paraId="43DA4CC3"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5</w:t>
            </w:r>
          </w:p>
        </w:tc>
        <w:tc>
          <w:tcPr>
            <w:tcW w:w="1300" w:type="dxa"/>
            <w:tcBorders>
              <w:top w:val="nil"/>
              <w:left w:val="nil"/>
              <w:bottom w:val="nil"/>
              <w:right w:val="nil"/>
            </w:tcBorders>
            <w:shd w:val="clear" w:color="000000" w:fill="C6D9F1"/>
            <w:noWrap/>
            <w:vAlign w:val="center"/>
            <w:hideMark/>
          </w:tcPr>
          <w:p w14:paraId="28BFBF64"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North Adams</w:t>
            </w:r>
          </w:p>
        </w:tc>
        <w:tc>
          <w:tcPr>
            <w:tcW w:w="700" w:type="dxa"/>
            <w:tcBorders>
              <w:top w:val="nil"/>
              <w:left w:val="nil"/>
              <w:bottom w:val="nil"/>
              <w:right w:val="nil"/>
            </w:tcBorders>
            <w:shd w:val="clear" w:color="000000" w:fill="C6D9F1"/>
            <w:noWrap/>
            <w:vAlign w:val="center"/>
            <w:hideMark/>
          </w:tcPr>
          <w:p w14:paraId="5F1E1E0B"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2173671C"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Holbrook</w:t>
            </w:r>
          </w:p>
        </w:tc>
        <w:tc>
          <w:tcPr>
            <w:tcW w:w="700" w:type="dxa"/>
            <w:tcBorders>
              <w:top w:val="nil"/>
              <w:left w:val="nil"/>
              <w:bottom w:val="nil"/>
              <w:right w:val="nil"/>
            </w:tcBorders>
            <w:shd w:val="clear" w:color="000000" w:fill="C6D9F1"/>
            <w:noWrap/>
            <w:vAlign w:val="center"/>
            <w:hideMark/>
          </w:tcPr>
          <w:p w14:paraId="6347723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46F5880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Brewster</w:t>
            </w:r>
          </w:p>
        </w:tc>
        <w:tc>
          <w:tcPr>
            <w:tcW w:w="680" w:type="dxa"/>
            <w:tcBorders>
              <w:top w:val="nil"/>
              <w:left w:val="nil"/>
              <w:bottom w:val="nil"/>
              <w:right w:val="nil"/>
            </w:tcBorders>
            <w:shd w:val="clear" w:color="000000" w:fill="C6D9F1"/>
            <w:noWrap/>
            <w:vAlign w:val="center"/>
            <w:hideMark/>
          </w:tcPr>
          <w:p w14:paraId="5470BC3A"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03F1D9B0"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Mattapoisett</w:t>
            </w:r>
          </w:p>
        </w:tc>
        <w:tc>
          <w:tcPr>
            <w:tcW w:w="560" w:type="dxa"/>
            <w:tcBorders>
              <w:top w:val="nil"/>
              <w:left w:val="nil"/>
              <w:bottom w:val="nil"/>
              <w:right w:val="nil"/>
            </w:tcBorders>
            <w:shd w:val="clear" w:color="000000" w:fill="C6D9F1"/>
            <w:noWrap/>
            <w:vAlign w:val="center"/>
            <w:hideMark/>
          </w:tcPr>
          <w:p w14:paraId="7038D58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4F649CC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South Hamilton</w:t>
            </w:r>
          </w:p>
        </w:tc>
        <w:tc>
          <w:tcPr>
            <w:tcW w:w="700" w:type="dxa"/>
            <w:tcBorders>
              <w:top w:val="nil"/>
              <w:left w:val="nil"/>
              <w:bottom w:val="nil"/>
              <w:right w:val="single" w:sz="8" w:space="0" w:color="auto"/>
            </w:tcBorders>
            <w:shd w:val="clear" w:color="000000" w:fill="C6D9F1"/>
            <w:noWrap/>
            <w:vAlign w:val="center"/>
            <w:hideMark/>
          </w:tcPr>
          <w:p w14:paraId="61DF0DCD"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6B53AF78"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2CC58608"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Holyoke</w:t>
            </w:r>
          </w:p>
        </w:tc>
        <w:tc>
          <w:tcPr>
            <w:tcW w:w="640" w:type="dxa"/>
            <w:tcBorders>
              <w:top w:val="nil"/>
              <w:left w:val="nil"/>
              <w:bottom w:val="nil"/>
              <w:right w:val="nil"/>
            </w:tcBorders>
            <w:shd w:val="clear" w:color="000000" w:fill="C6D9F1"/>
            <w:noWrap/>
            <w:vAlign w:val="center"/>
            <w:hideMark/>
          </w:tcPr>
          <w:p w14:paraId="30B3BB1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41</w:t>
            </w:r>
          </w:p>
        </w:tc>
        <w:tc>
          <w:tcPr>
            <w:tcW w:w="1480" w:type="dxa"/>
            <w:tcBorders>
              <w:top w:val="nil"/>
              <w:left w:val="nil"/>
              <w:bottom w:val="nil"/>
              <w:right w:val="nil"/>
            </w:tcBorders>
            <w:shd w:val="clear" w:color="000000" w:fill="C6D9F1"/>
            <w:noWrap/>
            <w:vAlign w:val="center"/>
            <w:hideMark/>
          </w:tcPr>
          <w:p w14:paraId="7A1E6269" w14:textId="77777777" w:rsidR="000E7C5F" w:rsidRPr="000E7C5F" w:rsidRDefault="000E7C5F" w:rsidP="000E7C5F">
            <w:pPr>
              <w:spacing w:after="0"/>
              <w:rPr>
                <w:rFonts w:ascii="Arial" w:hAnsi="Arial" w:cs="Arial"/>
                <w:color w:val="auto"/>
                <w:kern w:val="0"/>
                <w:sz w:val="16"/>
                <w:szCs w:val="16"/>
              </w:rPr>
            </w:pPr>
            <w:proofErr w:type="spellStart"/>
            <w:r w:rsidRPr="000E7C5F">
              <w:rPr>
                <w:rFonts w:ascii="Arial" w:hAnsi="Arial" w:cs="Arial"/>
                <w:color w:val="auto"/>
                <w:kern w:val="0"/>
                <w:sz w:val="16"/>
                <w:szCs w:val="16"/>
              </w:rPr>
              <w:t>Whittinsville</w:t>
            </w:r>
            <w:proofErr w:type="spellEnd"/>
          </w:p>
        </w:tc>
        <w:tc>
          <w:tcPr>
            <w:tcW w:w="600" w:type="dxa"/>
            <w:tcBorders>
              <w:top w:val="nil"/>
              <w:left w:val="nil"/>
              <w:bottom w:val="nil"/>
              <w:right w:val="nil"/>
            </w:tcBorders>
            <w:shd w:val="clear" w:color="000000" w:fill="C6D9F1"/>
            <w:noWrap/>
            <w:vAlign w:val="center"/>
            <w:hideMark/>
          </w:tcPr>
          <w:p w14:paraId="7AB2414A"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5</w:t>
            </w:r>
          </w:p>
        </w:tc>
        <w:tc>
          <w:tcPr>
            <w:tcW w:w="1300" w:type="dxa"/>
            <w:tcBorders>
              <w:top w:val="nil"/>
              <w:left w:val="nil"/>
              <w:bottom w:val="nil"/>
              <w:right w:val="nil"/>
            </w:tcBorders>
            <w:shd w:val="clear" w:color="000000" w:fill="C6D9F1"/>
            <w:noWrap/>
            <w:vAlign w:val="center"/>
            <w:hideMark/>
          </w:tcPr>
          <w:p w14:paraId="237FAA7F"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North Andover</w:t>
            </w:r>
          </w:p>
        </w:tc>
        <w:tc>
          <w:tcPr>
            <w:tcW w:w="700" w:type="dxa"/>
            <w:tcBorders>
              <w:top w:val="nil"/>
              <w:left w:val="nil"/>
              <w:bottom w:val="nil"/>
              <w:right w:val="nil"/>
            </w:tcBorders>
            <w:shd w:val="clear" w:color="000000" w:fill="C6D9F1"/>
            <w:noWrap/>
            <w:vAlign w:val="center"/>
            <w:hideMark/>
          </w:tcPr>
          <w:p w14:paraId="73BC924A"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24451E04"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Holliston</w:t>
            </w:r>
          </w:p>
        </w:tc>
        <w:tc>
          <w:tcPr>
            <w:tcW w:w="700" w:type="dxa"/>
            <w:tcBorders>
              <w:top w:val="nil"/>
              <w:left w:val="nil"/>
              <w:bottom w:val="nil"/>
              <w:right w:val="nil"/>
            </w:tcBorders>
            <w:shd w:val="clear" w:color="000000" w:fill="C6D9F1"/>
            <w:noWrap/>
            <w:vAlign w:val="center"/>
            <w:hideMark/>
          </w:tcPr>
          <w:p w14:paraId="0A9D401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4DB18F5F"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Buzzards Bay</w:t>
            </w:r>
          </w:p>
        </w:tc>
        <w:tc>
          <w:tcPr>
            <w:tcW w:w="680" w:type="dxa"/>
            <w:tcBorders>
              <w:top w:val="nil"/>
              <w:left w:val="nil"/>
              <w:bottom w:val="nil"/>
              <w:right w:val="nil"/>
            </w:tcBorders>
            <w:shd w:val="clear" w:color="000000" w:fill="C6D9F1"/>
            <w:noWrap/>
            <w:vAlign w:val="center"/>
            <w:hideMark/>
          </w:tcPr>
          <w:p w14:paraId="2FD60C8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41AA4DF0"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Medfield</w:t>
            </w:r>
          </w:p>
        </w:tc>
        <w:tc>
          <w:tcPr>
            <w:tcW w:w="560" w:type="dxa"/>
            <w:tcBorders>
              <w:top w:val="nil"/>
              <w:left w:val="nil"/>
              <w:bottom w:val="nil"/>
              <w:right w:val="nil"/>
            </w:tcBorders>
            <w:shd w:val="clear" w:color="000000" w:fill="C6D9F1"/>
            <w:noWrap/>
            <w:vAlign w:val="center"/>
            <w:hideMark/>
          </w:tcPr>
          <w:p w14:paraId="3D7CB5F2"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745CE2DF"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South Waltham</w:t>
            </w:r>
          </w:p>
        </w:tc>
        <w:tc>
          <w:tcPr>
            <w:tcW w:w="700" w:type="dxa"/>
            <w:tcBorders>
              <w:top w:val="nil"/>
              <w:left w:val="nil"/>
              <w:bottom w:val="nil"/>
              <w:right w:val="single" w:sz="8" w:space="0" w:color="auto"/>
            </w:tcBorders>
            <w:shd w:val="clear" w:color="000000" w:fill="C6D9F1"/>
            <w:noWrap/>
            <w:vAlign w:val="center"/>
            <w:hideMark/>
          </w:tcPr>
          <w:p w14:paraId="2A787CAD"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01C8746C"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047F786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Lowell</w:t>
            </w:r>
          </w:p>
        </w:tc>
        <w:tc>
          <w:tcPr>
            <w:tcW w:w="640" w:type="dxa"/>
            <w:tcBorders>
              <w:top w:val="nil"/>
              <w:left w:val="nil"/>
              <w:bottom w:val="nil"/>
              <w:right w:val="nil"/>
            </w:tcBorders>
            <w:shd w:val="clear" w:color="000000" w:fill="C6D9F1"/>
            <w:noWrap/>
            <w:vAlign w:val="center"/>
            <w:hideMark/>
          </w:tcPr>
          <w:p w14:paraId="293A807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21</w:t>
            </w:r>
          </w:p>
        </w:tc>
        <w:tc>
          <w:tcPr>
            <w:tcW w:w="1480" w:type="dxa"/>
            <w:tcBorders>
              <w:top w:val="nil"/>
              <w:left w:val="nil"/>
              <w:bottom w:val="nil"/>
              <w:right w:val="nil"/>
            </w:tcBorders>
            <w:shd w:val="clear" w:color="000000" w:fill="C6D9F1"/>
            <w:noWrap/>
            <w:vAlign w:val="center"/>
            <w:hideMark/>
          </w:tcPr>
          <w:p w14:paraId="445E99BD"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Indian Orchard</w:t>
            </w:r>
          </w:p>
        </w:tc>
        <w:tc>
          <w:tcPr>
            <w:tcW w:w="600" w:type="dxa"/>
            <w:tcBorders>
              <w:top w:val="nil"/>
              <w:left w:val="nil"/>
              <w:bottom w:val="nil"/>
              <w:right w:val="nil"/>
            </w:tcBorders>
            <w:shd w:val="clear" w:color="000000" w:fill="C6D9F1"/>
            <w:noWrap/>
            <w:vAlign w:val="center"/>
            <w:hideMark/>
          </w:tcPr>
          <w:p w14:paraId="7C3CB8F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4</w:t>
            </w:r>
          </w:p>
        </w:tc>
        <w:tc>
          <w:tcPr>
            <w:tcW w:w="1300" w:type="dxa"/>
            <w:tcBorders>
              <w:top w:val="nil"/>
              <w:left w:val="nil"/>
              <w:bottom w:val="nil"/>
              <w:right w:val="nil"/>
            </w:tcBorders>
            <w:shd w:val="clear" w:color="000000" w:fill="C6D9F1"/>
            <w:noWrap/>
            <w:vAlign w:val="center"/>
            <w:hideMark/>
          </w:tcPr>
          <w:p w14:paraId="40906BE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North Attleboro</w:t>
            </w:r>
          </w:p>
        </w:tc>
        <w:tc>
          <w:tcPr>
            <w:tcW w:w="700" w:type="dxa"/>
            <w:tcBorders>
              <w:top w:val="nil"/>
              <w:left w:val="nil"/>
              <w:bottom w:val="nil"/>
              <w:right w:val="nil"/>
            </w:tcBorders>
            <w:shd w:val="clear" w:color="000000" w:fill="C6D9F1"/>
            <w:noWrap/>
            <w:vAlign w:val="center"/>
            <w:hideMark/>
          </w:tcPr>
          <w:p w14:paraId="7F88D2D6"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3F0D4BFC"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Leominster</w:t>
            </w:r>
          </w:p>
        </w:tc>
        <w:tc>
          <w:tcPr>
            <w:tcW w:w="700" w:type="dxa"/>
            <w:tcBorders>
              <w:top w:val="nil"/>
              <w:left w:val="nil"/>
              <w:bottom w:val="nil"/>
              <w:right w:val="nil"/>
            </w:tcBorders>
            <w:shd w:val="clear" w:color="000000" w:fill="C6D9F1"/>
            <w:noWrap/>
            <w:vAlign w:val="center"/>
            <w:hideMark/>
          </w:tcPr>
          <w:p w14:paraId="7C28E04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47310CE9"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Charlton</w:t>
            </w:r>
          </w:p>
        </w:tc>
        <w:tc>
          <w:tcPr>
            <w:tcW w:w="680" w:type="dxa"/>
            <w:tcBorders>
              <w:top w:val="nil"/>
              <w:left w:val="nil"/>
              <w:bottom w:val="nil"/>
              <w:right w:val="nil"/>
            </w:tcBorders>
            <w:shd w:val="clear" w:color="000000" w:fill="C6D9F1"/>
            <w:noWrap/>
            <w:vAlign w:val="center"/>
            <w:hideMark/>
          </w:tcPr>
          <w:p w14:paraId="3FC93012"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2445EBD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Melrose</w:t>
            </w:r>
          </w:p>
        </w:tc>
        <w:tc>
          <w:tcPr>
            <w:tcW w:w="560" w:type="dxa"/>
            <w:tcBorders>
              <w:top w:val="nil"/>
              <w:left w:val="nil"/>
              <w:bottom w:val="nil"/>
              <w:right w:val="nil"/>
            </w:tcBorders>
            <w:shd w:val="clear" w:color="000000" w:fill="C6D9F1"/>
            <w:noWrap/>
            <w:vAlign w:val="center"/>
            <w:hideMark/>
          </w:tcPr>
          <w:p w14:paraId="2974A37E"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7AB0E83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South Weymouth</w:t>
            </w:r>
          </w:p>
        </w:tc>
        <w:tc>
          <w:tcPr>
            <w:tcW w:w="700" w:type="dxa"/>
            <w:tcBorders>
              <w:top w:val="nil"/>
              <w:left w:val="nil"/>
              <w:bottom w:val="nil"/>
              <w:right w:val="single" w:sz="8" w:space="0" w:color="auto"/>
            </w:tcBorders>
            <w:shd w:val="clear" w:color="000000" w:fill="C6D9F1"/>
            <w:noWrap/>
            <w:vAlign w:val="center"/>
            <w:hideMark/>
          </w:tcPr>
          <w:p w14:paraId="6FC8B4AE"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683AF004"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0226F46F"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Fall River</w:t>
            </w:r>
          </w:p>
        </w:tc>
        <w:tc>
          <w:tcPr>
            <w:tcW w:w="640" w:type="dxa"/>
            <w:tcBorders>
              <w:top w:val="nil"/>
              <w:left w:val="nil"/>
              <w:bottom w:val="nil"/>
              <w:right w:val="nil"/>
            </w:tcBorders>
            <w:shd w:val="clear" w:color="000000" w:fill="C6D9F1"/>
            <w:noWrap/>
            <w:vAlign w:val="center"/>
            <w:hideMark/>
          </w:tcPr>
          <w:p w14:paraId="2B7BE559"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19</w:t>
            </w:r>
          </w:p>
        </w:tc>
        <w:tc>
          <w:tcPr>
            <w:tcW w:w="1480" w:type="dxa"/>
            <w:tcBorders>
              <w:top w:val="nil"/>
              <w:left w:val="nil"/>
              <w:bottom w:val="nil"/>
              <w:right w:val="nil"/>
            </w:tcBorders>
            <w:shd w:val="clear" w:color="000000" w:fill="C6D9F1"/>
            <w:noWrap/>
            <w:vAlign w:val="center"/>
            <w:hideMark/>
          </w:tcPr>
          <w:p w14:paraId="4B1A5973"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Middleboro</w:t>
            </w:r>
          </w:p>
        </w:tc>
        <w:tc>
          <w:tcPr>
            <w:tcW w:w="600" w:type="dxa"/>
            <w:tcBorders>
              <w:top w:val="nil"/>
              <w:left w:val="nil"/>
              <w:bottom w:val="nil"/>
              <w:right w:val="nil"/>
            </w:tcBorders>
            <w:shd w:val="clear" w:color="000000" w:fill="C6D9F1"/>
            <w:noWrap/>
            <w:vAlign w:val="center"/>
            <w:hideMark/>
          </w:tcPr>
          <w:p w14:paraId="4CE665F8"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4</w:t>
            </w:r>
          </w:p>
        </w:tc>
        <w:tc>
          <w:tcPr>
            <w:tcW w:w="1300" w:type="dxa"/>
            <w:tcBorders>
              <w:top w:val="nil"/>
              <w:left w:val="nil"/>
              <w:bottom w:val="nil"/>
              <w:right w:val="nil"/>
            </w:tcBorders>
            <w:shd w:val="clear" w:color="000000" w:fill="C6D9F1"/>
            <w:noWrap/>
            <w:vAlign w:val="center"/>
            <w:hideMark/>
          </w:tcPr>
          <w:p w14:paraId="3DE2C917"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Norton</w:t>
            </w:r>
          </w:p>
        </w:tc>
        <w:tc>
          <w:tcPr>
            <w:tcW w:w="700" w:type="dxa"/>
            <w:tcBorders>
              <w:top w:val="nil"/>
              <w:left w:val="nil"/>
              <w:bottom w:val="nil"/>
              <w:right w:val="nil"/>
            </w:tcBorders>
            <w:shd w:val="clear" w:color="000000" w:fill="C6D9F1"/>
            <w:noWrap/>
            <w:vAlign w:val="center"/>
            <w:hideMark/>
          </w:tcPr>
          <w:p w14:paraId="404943B5"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55B7541D"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Mansfield</w:t>
            </w:r>
          </w:p>
        </w:tc>
        <w:tc>
          <w:tcPr>
            <w:tcW w:w="700" w:type="dxa"/>
            <w:tcBorders>
              <w:top w:val="nil"/>
              <w:left w:val="nil"/>
              <w:bottom w:val="nil"/>
              <w:right w:val="nil"/>
            </w:tcBorders>
            <w:shd w:val="clear" w:color="000000" w:fill="C6D9F1"/>
            <w:noWrap/>
            <w:vAlign w:val="center"/>
            <w:hideMark/>
          </w:tcPr>
          <w:p w14:paraId="7522C2C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51987D14"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Chelmsford</w:t>
            </w:r>
          </w:p>
        </w:tc>
        <w:tc>
          <w:tcPr>
            <w:tcW w:w="680" w:type="dxa"/>
            <w:tcBorders>
              <w:top w:val="nil"/>
              <w:left w:val="nil"/>
              <w:bottom w:val="nil"/>
              <w:right w:val="nil"/>
            </w:tcBorders>
            <w:shd w:val="clear" w:color="000000" w:fill="C6D9F1"/>
            <w:noWrap/>
            <w:vAlign w:val="center"/>
            <w:hideMark/>
          </w:tcPr>
          <w:p w14:paraId="62034819"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32F1CD23" w14:textId="77777777" w:rsidR="000E7C5F" w:rsidRPr="000E7C5F" w:rsidRDefault="000E7C5F" w:rsidP="000E7C5F">
            <w:pPr>
              <w:spacing w:after="0"/>
              <w:rPr>
                <w:rFonts w:ascii="Arial" w:hAnsi="Arial" w:cs="Arial"/>
                <w:color w:val="auto"/>
                <w:kern w:val="0"/>
                <w:sz w:val="16"/>
                <w:szCs w:val="16"/>
              </w:rPr>
            </w:pPr>
            <w:proofErr w:type="spellStart"/>
            <w:r w:rsidRPr="000E7C5F">
              <w:rPr>
                <w:rFonts w:ascii="Arial" w:hAnsi="Arial" w:cs="Arial"/>
                <w:color w:val="auto"/>
                <w:kern w:val="0"/>
                <w:sz w:val="16"/>
                <w:szCs w:val="16"/>
              </w:rPr>
              <w:t>Milbury</w:t>
            </w:r>
            <w:proofErr w:type="spellEnd"/>
          </w:p>
        </w:tc>
        <w:tc>
          <w:tcPr>
            <w:tcW w:w="560" w:type="dxa"/>
            <w:tcBorders>
              <w:top w:val="nil"/>
              <w:left w:val="nil"/>
              <w:bottom w:val="nil"/>
              <w:right w:val="nil"/>
            </w:tcBorders>
            <w:shd w:val="clear" w:color="000000" w:fill="C6D9F1"/>
            <w:noWrap/>
            <w:vAlign w:val="center"/>
            <w:hideMark/>
          </w:tcPr>
          <w:p w14:paraId="01577A55"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13FCAE5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Southbridge</w:t>
            </w:r>
          </w:p>
        </w:tc>
        <w:tc>
          <w:tcPr>
            <w:tcW w:w="700" w:type="dxa"/>
            <w:tcBorders>
              <w:top w:val="nil"/>
              <w:left w:val="nil"/>
              <w:bottom w:val="nil"/>
              <w:right w:val="single" w:sz="8" w:space="0" w:color="auto"/>
            </w:tcBorders>
            <w:shd w:val="clear" w:color="000000" w:fill="C6D9F1"/>
            <w:noWrap/>
            <w:vAlign w:val="center"/>
            <w:hideMark/>
          </w:tcPr>
          <w:p w14:paraId="5FB97143"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6A1B0480"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3816B55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Chicopee</w:t>
            </w:r>
          </w:p>
        </w:tc>
        <w:tc>
          <w:tcPr>
            <w:tcW w:w="640" w:type="dxa"/>
            <w:tcBorders>
              <w:top w:val="nil"/>
              <w:left w:val="nil"/>
              <w:bottom w:val="nil"/>
              <w:right w:val="nil"/>
            </w:tcBorders>
            <w:shd w:val="clear" w:color="000000" w:fill="C6D9F1"/>
            <w:noWrap/>
            <w:vAlign w:val="center"/>
            <w:hideMark/>
          </w:tcPr>
          <w:p w14:paraId="5A3806C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18</w:t>
            </w:r>
          </w:p>
        </w:tc>
        <w:tc>
          <w:tcPr>
            <w:tcW w:w="1480" w:type="dxa"/>
            <w:tcBorders>
              <w:top w:val="nil"/>
              <w:left w:val="nil"/>
              <w:bottom w:val="nil"/>
              <w:right w:val="nil"/>
            </w:tcBorders>
            <w:shd w:val="clear" w:color="000000" w:fill="C6D9F1"/>
            <w:noWrap/>
            <w:vAlign w:val="center"/>
            <w:hideMark/>
          </w:tcPr>
          <w:p w14:paraId="3267D169"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Peabody</w:t>
            </w:r>
          </w:p>
        </w:tc>
        <w:tc>
          <w:tcPr>
            <w:tcW w:w="600" w:type="dxa"/>
            <w:tcBorders>
              <w:top w:val="nil"/>
              <w:left w:val="nil"/>
              <w:bottom w:val="nil"/>
              <w:right w:val="nil"/>
            </w:tcBorders>
            <w:shd w:val="clear" w:color="000000" w:fill="C6D9F1"/>
            <w:noWrap/>
            <w:vAlign w:val="center"/>
            <w:hideMark/>
          </w:tcPr>
          <w:p w14:paraId="53D984EE"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4</w:t>
            </w:r>
          </w:p>
        </w:tc>
        <w:tc>
          <w:tcPr>
            <w:tcW w:w="1300" w:type="dxa"/>
            <w:tcBorders>
              <w:top w:val="nil"/>
              <w:left w:val="nil"/>
              <w:bottom w:val="nil"/>
              <w:right w:val="nil"/>
            </w:tcBorders>
            <w:shd w:val="clear" w:color="000000" w:fill="C6D9F1"/>
            <w:noWrap/>
            <w:vAlign w:val="center"/>
            <w:hideMark/>
          </w:tcPr>
          <w:p w14:paraId="5ACD8BDB"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Pittsfield</w:t>
            </w:r>
          </w:p>
        </w:tc>
        <w:tc>
          <w:tcPr>
            <w:tcW w:w="700" w:type="dxa"/>
            <w:tcBorders>
              <w:top w:val="nil"/>
              <w:left w:val="nil"/>
              <w:bottom w:val="nil"/>
              <w:right w:val="nil"/>
            </w:tcBorders>
            <w:shd w:val="clear" w:color="000000" w:fill="C6D9F1"/>
            <w:noWrap/>
            <w:vAlign w:val="center"/>
            <w:hideMark/>
          </w:tcPr>
          <w:p w14:paraId="1A7B31E5"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0335CFCC"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Mashpee</w:t>
            </w:r>
          </w:p>
        </w:tc>
        <w:tc>
          <w:tcPr>
            <w:tcW w:w="700" w:type="dxa"/>
            <w:tcBorders>
              <w:top w:val="nil"/>
              <w:left w:val="nil"/>
              <w:bottom w:val="nil"/>
              <w:right w:val="nil"/>
            </w:tcBorders>
            <w:shd w:val="clear" w:color="000000" w:fill="C6D9F1"/>
            <w:noWrap/>
            <w:vAlign w:val="center"/>
            <w:hideMark/>
          </w:tcPr>
          <w:p w14:paraId="4271820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179613E0"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Cherry Valley</w:t>
            </w:r>
          </w:p>
        </w:tc>
        <w:tc>
          <w:tcPr>
            <w:tcW w:w="680" w:type="dxa"/>
            <w:tcBorders>
              <w:top w:val="nil"/>
              <w:left w:val="nil"/>
              <w:bottom w:val="nil"/>
              <w:right w:val="nil"/>
            </w:tcBorders>
            <w:shd w:val="clear" w:color="000000" w:fill="C6D9F1"/>
            <w:noWrap/>
            <w:vAlign w:val="center"/>
            <w:hideMark/>
          </w:tcPr>
          <w:p w14:paraId="73852DD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573DB860"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Millers Falls</w:t>
            </w:r>
          </w:p>
        </w:tc>
        <w:tc>
          <w:tcPr>
            <w:tcW w:w="560" w:type="dxa"/>
            <w:tcBorders>
              <w:top w:val="nil"/>
              <w:left w:val="nil"/>
              <w:bottom w:val="nil"/>
              <w:right w:val="nil"/>
            </w:tcBorders>
            <w:shd w:val="clear" w:color="000000" w:fill="C6D9F1"/>
            <w:noWrap/>
            <w:vAlign w:val="center"/>
            <w:hideMark/>
          </w:tcPr>
          <w:p w14:paraId="75D71828"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57C6BC34"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Stoughton</w:t>
            </w:r>
          </w:p>
        </w:tc>
        <w:tc>
          <w:tcPr>
            <w:tcW w:w="700" w:type="dxa"/>
            <w:tcBorders>
              <w:top w:val="nil"/>
              <w:left w:val="nil"/>
              <w:bottom w:val="nil"/>
              <w:right w:val="single" w:sz="8" w:space="0" w:color="auto"/>
            </w:tcBorders>
            <w:shd w:val="clear" w:color="000000" w:fill="C6D9F1"/>
            <w:noWrap/>
            <w:vAlign w:val="center"/>
            <w:hideMark/>
          </w:tcPr>
          <w:p w14:paraId="7E2EF286"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6D62AF65"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29888C3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Lynn</w:t>
            </w:r>
          </w:p>
        </w:tc>
        <w:tc>
          <w:tcPr>
            <w:tcW w:w="640" w:type="dxa"/>
            <w:tcBorders>
              <w:top w:val="nil"/>
              <w:left w:val="nil"/>
              <w:bottom w:val="nil"/>
              <w:right w:val="nil"/>
            </w:tcBorders>
            <w:shd w:val="clear" w:color="000000" w:fill="C6D9F1"/>
            <w:noWrap/>
            <w:vAlign w:val="center"/>
            <w:hideMark/>
          </w:tcPr>
          <w:p w14:paraId="76784BDB"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18</w:t>
            </w:r>
          </w:p>
        </w:tc>
        <w:tc>
          <w:tcPr>
            <w:tcW w:w="1480" w:type="dxa"/>
            <w:tcBorders>
              <w:top w:val="nil"/>
              <w:left w:val="nil"/>
              <w:bottom w:val="nil"/>
              <w:right w:val="nil"/>
            </w:tcBorders>
            <w:shd w:val="clear" w:color="000000" w:fill="C6D9F1"/>
            <w:noWrap/>
            <w:vAlign w:val="center"/>
            <w:hideMark/>
          </w:tcPr>
          <w:p w14:paraId="0003190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Revere</w:t>
            </w:r>
          </w:p>
        </w:tc>
        <w:tc>
          <w:tcPr>
            <w:tcW w:w="600" w:type="dxa"/>
            <w:tcBorders>
              <w:top w:val="nil"/>
              <w:left w:val="nil"/>
              <w:bottom w:val="nil"/>
              <w:right w:val="nil"/>
            </w:tcBorders>
            <w:shd w:val="clear" w:color="000000" w:fill="C6D9F1"/>
            <w:noWrap/>
            <w:vAlign w:val="center"/>
            <w:hideMark/>
          </w:tcPr>
          <w:p w14:paraId="11E30C5D"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4</w:t>
            </w:r>
          </w:p>
        </w:tc>
        <w:tc>
          <w:tcPr>
            <w:tcW w:w="1300" w:type="dxa"/>
            <w:tcBorders>
              <w:top w:val="nil"/>
              <w:left w:val="nil"/>
              <w:bottom w:val="nil"/>
              <w:right w:val="nil"/>
            </w:tcBorders>
            <w:shd w:val="clear" w:color="000000" w:fill="C6D9F1"/>
            <w:noWrap/>
            <w:vAlign w:val="center"/>
            <w:hideMark/>
          </w:tcPr>
          <w:p w14:paraId="4E5E0CD3"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Rowley</w:t>
            </w:r>
          </w:p>
        </w:tc>
        <w:tc>
          <w:tcPr>
            <w:tcW w:w="700" w:type="dxa"/>
            <w:tcBorders>
              <w:top w:val="nil"/>
              <w:left w:val="nil"/>
              <w:bottom w:val="nil"/>
              <w:right w:val="nil"/>
            </w:tcBorders>
            <w:shd w:val="clear" w:color="000000" w:fill="C6D9F1"/>
            <w:noWrap/>
            <w:vAlign w:val="center"/>
            <w:hideMark/>
          </w:tcPr>
          <w:p w14:paraId="091ED56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7EEEA5C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North Hampton</w:t>
            </w:r>
          </w:p>
        </w:tc>
        <w:tc>
          <w:tcPr>
            <w:tcW w:w="700" w:type="dxa"/>
            <w:tcBorders>
              <w:top w:val="nil"/>
              <w:left w:val="nil"/>
              <w:bottom w:val="nil"/>
              <w:right w:val="nil"/>
            </w:tcBorders>
            <w:shd w:val="clear" w:color="000000" w:fill="C6D9F1"/>
            <w:noWrap/>
            <w:vAlign w:val="center"/>
            <w:hideMark/>
          </w:tcPr>
          <w:p w14:paraId="245B2581"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57BA87B9"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Chestnut Hill</w:t>
            </w:r>
          </w:p>
        </w:tc>
        <w:tc>
          <w:tcPr>
            <w:tcW w:w="680" w:type="dxa"/>
            <w:tcBorders>
              <w:top w:val="nil"/>
              <w:left w:val="nil"/>
              <w:bottom w:val="nil"/>
              <w:right w:val="nil"/>
            </w:tcBorders>
            <w:shd w:val="clear" w:color="000000" w:fill="C6D9F1"/>
            <w:noWrap/>
            <w:vAlign w:val="center"/>
            <w:hideMark/>
          </w:tcPr>
          <w:p w14:paraId="29F5B773"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528B7830"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Millis</w:t>
            </w:r>
          </w:p>
        </w:tc>
        <w:tc>
          <w:tcPr>
            <w:tcW w:w="560" w:type="dxa"/>
            <w:tcBorders>
              <w:top w:val="nil"/>
              <w:left w:val="nil"/>
              <w:bottom w:val="nil"/>
              <w:right w:val="nil"/>
            </w:tcBorders>
            <w:shd w:val="clear" w:color="000000" w:fill="C6D9F1"/>
            <w:noWrap/>
            <w:vAlign w:val="center"/>
            <w:hideMark/>
          </w:tcPr>
          <w:p w14:paraId="4B8EB93B"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3D64E693"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Swampscott</w:t>
            </w:r>
          </w:p>
        </w:tc>
        <w:tc>
          <w:tcPr>
            <w:tcW w:w="700" w:type="dxa"/>
            <w:tcBorders>
              <w:top w:val="nil"/>
              <w:left w:val="nil"/>
              <w:bottom w:val="nil"/>
              <w:right w:val="single" w:sz="8" w:space="0" w:color="auto"/>
            </w:tcBorders>
            <w:shd w:val="clear" w:color="000000" w:fill="C6D9F1"/>
            <w:noWrap/>
            <w:vAlign w:val="center"/>
            <w:hideMark/>
          </w:tcPr>
          <w:p w14:paraId="62EE5C95"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76DDF2ED"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7DEFABC6"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Quincy</w:t>
            </w:r>
          </w:p>
        </w:tc>
        <w:tc>
          <w:tcPr>
            <w:tcW w:w="640" w:type="dxa"/>
            <w:tcBorders>
              <w:top w:val="nil"/>
              <w:left w:val="nil"/>
              <w:bottom w:val="nil"/>
              <w:right w:val="nil"/>
            </w:tcBorders>
            <w:shd w:val="clear" w:color="000000" w:fill="C6D9F1"/>
            <w:noWrap/>
            <w:vAlign w:val="center"/>
            <w:hideMark/>
          </w:tcPr>
          <w:p w14:paraId="6E9DD552"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18</w:t>
            </w:r>
          </w:p>
        </w:tc>
        <w:tc>
          <w:tcPr>
            <w:tcW w:w="1480" w:type="dxa"/>
            <w:tcBorders>
              <w:top w:val="nil"/>
              <w:left w:val="nil"/>
              <w:bottom w:val="nil"/>
              <w:right w:val="nil"/>
            </w:tcBorders>
            <w:shd w:val="clear" w:color="000000" w:fill="C6D9F1"/>
            <w:noWrap/>
            <w:vAlign w:val="center"/>
            <w:hideMark/>
          </w:tcPr>
          <w:p w14:paraId="380D9783"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Somerville</w:t>
            </w:r>
          </w:p>
        </w:tc>
        <w:tc>
          <w:tcPr>
            <w:tcW w:w="600" w:type="dxa"/>
            <w:tcBorders>
              <w:top w:val="nil"/>
              <w:left w:val="nil"/>
              <w:bottom w:val="nil"/>
              <w:right w:val="nil"/>
            </w:tcBorders>
            <w:shd w:val="clear" w:color="000000" w:fill="C6D9F1"/>
            <w:noWrap/>
            <w:vAlign w:val="center"/>
            <w:hideMark/>
          </w:tcPr>
          <w:p w14:paraId="7C7A45A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4</w:t>
            </w:r>
          </w:p>
        </w:tc>
        <w:tc>
          <w:tcPr>
            <w:tcW w:w="1300" w:type="dxa"/>
            <w:tcBorders>
              <w:top w:val="nil"/>
              <w:left w:val="nil"/>
              <w:bottom w:val="nil"/>
              <w:right w:val="nil"/>
            </w:tcBorders>
            <w:shd w:val="clear" w:color="000000" w:fill="C6D9F1"/>
            <w:noWrap/>
            <w:vAlign w:val="center"/>
            <w:hideMark/>
          </w:tcPr>
          <w:p w14:paraId="79CEA899"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Roxbury</w:t>
            </w:r>
          </w:p>
        </w:tc>
        <w:tc>
          <w:tcPr>
            <w:tcW w:w="700" w:type="dxa"/>
            <w:tcBorders>
              <w:top w:val="nil"/>
              <w:left w:val="nil"/>
              <w:bottom w:val="nil"/>
              <w:right w:val="nil"/>
            </w:tcBorders>
            <w:shd w:val="clear" w:color="000000" w:fill="C6D9F1"/>
            <w:noWrap/>
            <w:vAlign w:val="center"/>
            <w:hideMark/>
          </w:tcPr>
          <w:p w14:paraId="0826F7E3"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5A006E2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Norwood</w:t>
            </w:r>
          </w:p>
        </w:tc>
        <w:tc>
          <w:tcPr>
            <w:tcW w:w="700" w:type="dxa"/>
            <w:tcBorders>
              <w:top w:val="nil"/>
              <w:left w:val="nil"/>
              <w:bottom w:val="nil"/>
              <w:right w:val="nil"/>
            </w:tcBorders>
            <w:shd w:val="clear" w:color="000000" w:fill="C6D9F1"/>
            <w:noWrap/>
            <w:vAlign w:val="center"/>
            <w:hideMark/>
          </w:tcPr>
          <w:p w14:paraId="5D8E617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3A3F4018"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Danvers</w:t>
            </w:r>
          </w:p>
        </w:tc>
        <w:tc>
          <w:tcPr>
            <w:tcW w:w="680" w:type="dxa"/>
            <w:tcBorders>
              <w:top w:val="nil"/>
              <w:left w:val="nil"/>
              <w:bottom w:val="nil"/>
              <w:right w:val="nil"/>
            </w:tcBorders>
            <w:shd w:val="clear" w:color="000000" w:fill="C6D9F1"/>
            <w:noWrap/>
            <w:vAlign w:val="center"/>
            <w:hideMark/>
          </w:tcPr>
          <w:p w14:paraId="278AB555"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0F5B44D7"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Nantucket</w:t>
            </w:r>
          </w:p>
        </w:tc>
        <w:tc>
          <w:tcPr>
            <w:tcW w:w="560" w:type="dxa"/>
            <w:tcBorders>
              <w:top w:val="nil"/>
              <w:left w:val="nil"/>
              <w:bottom w:val="nil"/>
              <w:right w:val="nil"/>
            </w:tcBorders>
            <w:shd w:val="clear" w:color="000000" w:fill="C6D9F1"/>
            <w:noWrap/>
            <w:vAlign w:val="center"/>
            <w:hideMark/>
          </w:tcPr>
          <w:p w14:paraId="3B6CA01B"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514707E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Tyngsboro</w:t>
            </w:r>
          </w:p>
        </w:tc>
        <w:tc>
          <w:tcPr>
            <w:tcW w:w="700" w:type="dxa"/>
            <w:tcBorders>
              <w:top w:val="nil"/>
              <w:left w:val="nil"/>
              <w:bottom w:val="nil"/>
              <w:right w:val="single" w:sz="8" w:space="0" w:color="auto"/>
            </w:tcBorders>
            <w:shd w:val="clear" w:color="000000" w:fill="C6D9F1"/>
            <w:noWrap/>
            <w:vAlign w:val="center"/>
            <w:hideMark/>
          </w:tcPr>
          <w:p w14:paraId="2D06BF19"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01310B3D"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3BBD6DED"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Dorchester</w:t>
            </w:r>
          </w:p>
        </w:tc>
        <w:tc>
          <w:tcPr>
            <w:tcW w:w="640" w:type="dxa"/>
            <w:tcBorders>
              <w:top w:val="nil"/>
              <w:left w:val="nil"/>
              <w:bottom w:val="nil"/>
              <w:right w:val="nil"/>
            </w:tcBorders>
            <w:shd w:val="clear" w:color="000000" w:fill="C6D9F1"/>
            <w:noWrap/>
            <w:vAlign w:val="center"/>
            <w:hideMark/>
          </w:tcPr>
          <w:p w14:paraId="6D2EF27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17</w:t>
            </w:r>
          </w:p>
        </w:tc>
        <w:tc>
          <w:tcPr>
            <w:tcW w:w="1480" w:type="dxa"/>
            <w:tcBorders>
              <w:top w:val="nil"/>
              <w:left w:val="nil"/>
              <w:bottom w:val="nil"/>
              <w:right w:val="nil"/>
            </w:tcBorders>
            <w:shd w:val="clear" w:color="000000" w:fill="C6D9F1"/>
            <w:noWrap/>
            <w:vAlign w:val="center"/>
            <w:hideMark/>
          </w:tcPr>
          <w:p w14:paraId="3D17AE9F"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South Hadley</w:t>
            </w:r>
          </w:p>
        </w:tc>
        <w:tc>
          <w:tcPr>
            <w:tcW w:w="600" w:type="dxa"/>
            <w:tcBorders>
              <w:top w:val="nil"/>
              <w:left w:val="nil"/>
              <w:bottom w:val="nil"/>
              <w:right w:val="nil"/>
            </w:tcBorders>
            <w:shd w:val="clear" w:color="000000" w:fill="C6D9F1"/>
            <w:noWrap/>
            <w:vAlign w:val="center"/>
            <w:hideMark/>
          </w:tcPr>
          <w:p w14:paraId="5092CE05"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4</w:t>
            </w:r>
          </w:p>
        </w:tc>
        <w:tc>
          <w:tcPr>
            <w:tcW w:w="1300" w:type="dxa"/>
            <w:tcBorders>
              <w:top w:val="nil"/>
              <w:left w:val="nil"/>
              <w:bottom w:val="nil"/>
              <w:right w:val="nil"/>
            </w:tcBorders>
            <w:shd w:val="clear" w:color="000000" w:fill="C6D9F1"/>
            <w:noWrap/>
            <w:vAlign w:val="center"/>
            <w:hideMark/>
          </w:tcPr>
          <w:p w14:paraId="2AF681DD"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Salem</w:t>
            </w:r>
          </w:p>
        </w:tc>
        <w:tc>
          <w:tcPr>
            <w:tcW w:w="700" w:type="dxa"/>
            <w:tcBorders>
              <w:top w:val="nil"/>
              <w:left w:val="nil"/>
              <w:bottom w:val="nil"/>
              <w:right w:val="nil"/>
            </w:tcBorders>
            <w:shd w:val="clear" w:color="000000" w:fill="C6D9F1"/>
            <w:noWrap/>
            <w:vAlign w:val="center"/>
            <w:hideMark/>
          </w:tcPr>
          <w:p w14:paraId="4DE0D24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44EFC336"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Palmer</w:t>
            </w:r>
          </w:p>
        </w:tc>
        <w:tc>
          <w:tcPr>
            <w:tcW w:w="700" w:type="dxa"/>
            <w:tcBorders>
              <w:top w:val="nil"/>
              <w:left w:val="nil"/>
              <w:bottom w:val="nil"/>
              <w:right w:val="nil"/>
            </w:tcBorders>
            <w:shd w:val="clear" w:color="000000" w:fill="C6D9F1"/>
            <w:noWrap/>
            <w:vAlign w:val="center"/>
            <w:hideMark/>
          </w:tcPr>
          <w:p w14:paraId="3D20CB2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2E1E7D85" w14:textId="77777777" w:rsidR="000E7C5F" w:rsidRPr="000E7C5F" w:rsidRDefault="000E7C5F" w:rsidP="000E7C5F">
            <w:pPr>
              <w:spacing w:after="0"/>
              <w:rPr>
                <w:rFonts w:ascii="Arial" w:hAnsi="Arial" w:cs="Arial"/>
                <w:color w:val="auto"/>
                <w:kern w:val="0"/>
                <w:sz w:val="16"/>
                <w:szCs w:val="16"/>
              </w:rPr>
            </w:pPr>
            <w:proofErr w:type="spellStart"/>
            <w:r w:rsidRPr="000E7C5F">
              <w:rPr>
                <w:rFonts w:ascii="Arial" w:hAnsi="Arial" w:cs="Arial"/>
                <w:color w:val="auto"/>
                <w:kern w:val="0"/>
                <w:sz w:val="16"/>
                <w:szCs w:val="16"/>
              </w:rPr>
              <w:t>Dennisport</w:t>
            </w:r>
            <w:proofErr w:type="spellEnd"/>
          </w:p>
        </w:tc>
        <w:tc>
          <w:tcPr>
            <w:tcW w:w="680" w:type="dxa"/>
            <w:tcBorders>
              <w:top w:val="nil"/>
              <w:left w:val="nil"/>
              <w:bottom w:val="nil"/>
              <w:right w:val="nil"/>
            </w:tcBorders>
            <w:shd w:val="clear" w:color="000000" w:fill="C6D9F1"/>
            <w:noWrap/>
            <w:vAlign w:val="center"/>
            <w:hideMark/>
          </w:tcPr>
          <w:p w14:paraId="62C235CD"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4F96D52F"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Needham</w:t>
            </w:r>
          </w:p>
        </w:tc>
        <w:tc>
          <w:tcPr>
            <w:tcW w:w="560" w:type="dxa"/>
            <w:tcBorders>
              <w:top w:val="nil"/>
              <w:left w:val="nil"/>
              <w:bottom w:val="nil"/>
              <w:right w:val="nil"/>
            </w:tcBorders>
            <w:shd w:val="clear" w:color="000000" w:fill="C6D9F1"/>
            <w:noWrap/>
            <w:vAlign w:val="center"/>
            <w:hideMark/>
          </w:tcPr>
          <w:p w14:paraId="687D528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2AD2DDF4"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Wakefield</w:t>
            </w:r>
          </w:p>
        </w:tc>
        <w:tc>
          <w:tcPr>
            <w:tcW w:w="700" w:type="dxa"/>
            <w:tcBorders>
              <w:top w:val="nil"/>
              <w:left w:val="nil"/>
              <w:bottom w:val="nil"/>
              <w:right w:val="single" w:sz="8" w:space="0" w:color="auto"/>
            </w:tcBorders>
            <w:shd w:val="clear" w:color="000000" w:fill="C6D9F1"/>
            <w:noWrap/>
            <w:vAlign w:val="center"/>
            <w:hideMark/>
          </w:tcPr>
          <w:p w14:paraId="7699B13B"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7041B101"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5188DEB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Boston</w:t>
            </w:r>
          </w:p>
        </w:tc>
        <w:tc>
          <w:tcPr>
            <w:tcW w:w="640" w:type="dxa"/>
            <w:tcBorders>
              <w:top w:val="nil"/>
              <w:left w:val="nil"/>
              <w:bottom w:val="nil"/>
              <w:right w:val="nil"/>
            </w:tcBorders>
            <w:shd w:val="clear" w:color="000000" w:fill="C6D9F1"/>
            <w:noWrap/>
            <w:vAlign w:val="center"/>
            <w:hideMark/>
          </w:tcPr>
          <w:p w14:paraId="0AD56EED"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15</w:t>
            </w:r>
          </w:p>
        </w:tc>
        <w:tc>
          <w:tcPr>
            <w:tcW w:w="1480" w:type="dxa"/>
            <w:tcBorders>
              <w:top w:val="nil"/>
              <w:left w:val="nil"/>
              <w:bottom w:val="nil"/>
              <w:right w:val="nil"/>
            </w:tcBorders>
            <w:shd w:val="clear" w:color="000000" w:fill="C6D9F1"/>
            <w:noWrap/>
            <w:vAlign w:val="center"/>
            <w:hideMark/>
          </w:tcPr>
          <w:p w14:paraId="390D2183"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Tewksbury</w:t>
            </w:r>
          </w:p>
        </w:tc>
        <w:tc>
          <w:tcPr>
            <w:tcW w:w="600" w:type="dxa"/>
            <w:tcBorders>
              <w:top w:val="nil"/>
              <w:left w:val="nil"/>
              <w:bottom w:val="nil"/>
              <w:right w:val="nil"/>
            </w:tcBorders>
            <w:shd w:val="clear" w:color="000000" w:fill="C6D9F1"/>
            <w:noWrap/>
            <w:vAlign w:val="center"/>
            <w:hideMark/>
          </w:tcPr>
          <w:p w14:paraId="47CB66E5"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4</w:t>
            </w:r>
          </w:p>
        </w:tc>
        <w:tc>
          <w:tcPr>
            <w:tcW w:w="1300" w:type="dxa"/>
            <w:tcBorders>
              <w:top w:val="nil"/>
              <w:left w:val="nil"/>
              <w:bottom w:val="nil"/>
              <w:right w:val="nil"/>
            </w:tcBorders>
            <w:shd w:val="clear" w:color="000000" w:fill="C6D9F1"/>
            <w:noWrap/>
            <w:vAlign w:val="center"/>
            <w:hideMark/>
          </w:tcPr>
          <w:p w14:paraId="613743E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Sudbury</w:t>
            </w:r>
          </w:p>
        </w:tc>
        <w:tc>
          <w:tcPr>
            <w:tcW w:w="700" w:type="dxa"/>
            <w:tcBorders>
              <w:top w:val="nil"/>
              <w:left w:val="nil"/>
              <w:bottom w:val="nil"/>
              <w:right w:val="nil"/>
            </w:tcBorders>
            <w:shd w:val="clear" w:color="000000" w:fill="C6D9F1"/>
            <w:noWrap/>
            <w:vAlign w:val="center"/>
            <w:hideMark/>
          </w:tcPr>
          <w:p w14:paraId="203486D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1A25364E"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Shrewsbury</w:t>
            </w:r>
          </w:p>
        </w:tc>
        <w:tc>
          <w:tcPr>
            <w:tcW w:w="700" w:type="dxa"/>
            <w:tcBorders>
              <w:top w:val="nil"/>
              <w:left w:val="nil"/>
              <w:bottom w:val="nil"/>
              <w:right w:val="nil"/>
            </w:tcBorders>
            <w:shd w:val="clear" w:color="000000" w:fill="C6D9F1"/>
            <w:noWrap/>
            <w:vAlign w:val="center"/>
            <w:hideMark/>
          </w:tcPr>
          <w:p w14:paraId="20A10629"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5C7612BB"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East Walpole</w:t>
            </w:r>
          </w:p>
        </w:tc>
        <w:tc>
          <w:tcPr>
            <w:tcW w:w="680" w:type="dxa"/>
            <w:tcBorders>
              <w:top w:val="nil"/>
              <w:left w:val="nil"/>
              <w:bottom w:val="nil"/>
              <w:right w:val="nil"/>
            </w:tcBorders>
            <w:shd w:val="clear" w:color="000000" w:fill="C6D9F1"/>
            <w:noWrap/>
            <w:vAlign w:val="center"/>
            <w:hideMark/>
          </w:tcPr>
          <w:p w14:paraId="38B986D8"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4076F06C"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Newton</w:t>
            </w:r>
          </w:p>
        </w:tc>
        <w:tc>
          <w:tcPr>
            <w:tcW w:w="560" w:type="dxa"/>
            <w:tcBorders>
              <w:top w:val="nil"/>
              <w:left w:val="nil"/>
              <w:bottom w:val="nil"/>
              <w:right w:val="nil"/>
            </w:tcBorders>
            <w:shd w:val="clear" w:color="000000" w:fill="C6D9F1"/>
            <w:noWrap/>
            <w:vAlign w:val="center"/>
            <w:hideMark/>
          </w:tcPr>
          <w:p w14:paraId="2DF244EA"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424A8B24"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Waltham</w:t>
            </w:r>
          </w:p>
        </w:tc>
        <w:tc>
          <w:tcPr>
            <w:tcW w:w="700" w:type="dxa"/>
            <w:tcBorders>
              <w:top w:val="nil"/>
              <w:left w:val="nil"/>
              <w:bottom w:val="nil"/>
              <w:right w:val="single" w:sz="8" w:space="0" w:color="auto"/>
            </w:tcBorders>
            <w:shd w:val="clear" w:color="000000" w:fill="C6D9F1"/>
            <w:noWrap/>
            <w:vAlign w:val="center"/>
            <w:hideMark/>
          </w:tcPr>
          <w:p w14:paraId="40C8BE8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6744AFDF"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23307883"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Brockton</w:t>
            </w:r>
          </w:p>
        </w:tc>
        <w:tc>
          <w:tcPr>
            <w:tcW w:w="640" w:type="dxa"/>
            <w:tcBorders>
              <w:top w:val="nil"/>
              <w:left w:val="nil"/>
              <w:bottom w:val="nil"/>
              <w:right w:val="nil"/>
            </w:tcBorders>
            <w:shd w:val="clear" w:color="000000" w:fill="C6D9F1"/>
            <w:noWrap/>
            <w:vAlign w:val="center"/>
            <w:hideMark/>
          </w:tcPr>
          <w:p w14:paraId="158C0AE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15</w:t>
            </w:r>
          </w:p>
        </w:tc>
        <w:tc>
          <w:tcPr>
            <w:tcW w:w="1480" w:type="dxa"/>
            <w:tcBorders>
              <w:top w:val="nil"/>
              <w:left w:val="nil"/>
              <w:bottom w:val="nil"/>
              <w:right w:val="nil"/>
            </w:tcBorders>
            <w:shd w:val="clear" w:color="000000" w:fill="C6D9F1"/>
            <w:noWrap/>
            <w:vAlign w:val="center"/>
            <w:hideMark/>
          </w:tcPr>
          <w:p w14:paraId="388A8360"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Walpole</w:t>
            </w:r>
          </w:p>
        </w:tc>
        <w:tc>
          <w:tcPr>
            <w:tcW w:w="600" w:type="dxa"/>
            <w:tcBorders>
              <w:top w:val="nil"/>
              <w:left w:val="nil"/>
              <w:bottom w:val="nil"/>
              <w:right w:val="nil"/>
            </w:tcBorders>
            <w:shd w:val="clear" w:color="000000" w:fill="C6D9F1"/>
            <w:noWrap/>
            <w:vAlign w:val="center"/>
            <w:hideMark/>
          </w:tcPr>
          <w:p w14:paraId="34DEDCB5"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4</w:t>
            </w:r>
          </w:p>
        </w:tc>
        <w:tc>
          <w:tcPr>
            <w:tcW w:w="1300" w:type="dxa"/>
            <w:tcBorders>
              <w:top w:val="nil"/>
              <w:left w:val="nil"/>
              <w:bottom w:val="nil"/>
              <w:right w:val="nil"/>
            </w:tcBorders>
            <w:shd w:val="clear" w:color="000000" w:fill="C6D9F1"/>
            <w:noWrap/>
            <w:vAlign w:val="center"/>
            <w:hideMark/>
          </w:tcPr>
          <w:p w14:paraId="64C5D5A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Sutton</w:t>
            </w:r>
          </w:p>
        </w:tc>
        <w:tc>
          <w:tcPr>
            <w:tcW w:w="700" w:type="dxa"/>
            <w:tcBorders>
              <w:top w:val="nil"/>
              <w:left w:val="nil"/>
              <w:bottom w:val="nil"/>
              <w:right w:val="nil"/>
            </w:tcBorders>
            <w:shd w:val="clear" w:color="000000" w:fill="C6D9F1"/>
            <w:noWrap/>
            <w:vAlign w:val="center"/>
            <w:hideMark/>
          </w:tcPr>
          <w:p w14:paraId="14A18571"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1388EE8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Somerset</w:t>
            </w:r>
          </w:p>
        </w:tc>
        <w:tc>
          <w:tcPr>
            <w:tcW w:w="700" w:type="dxa"/>
            <w:tcBorders>
              <w:top w:val="nil"/>
              <w:left w:val="nil"/>
              <w:bottom w:val="nil"/>
              <w:right w:val="nil"/>
            </w:tcBorders>
            <w:shd w:val="clear" w:color="000000" w:fill="C6D9F1"/>
            <w:noWrap/>
            <w:vAlign w:val="center"/>
            <w:hideMark/>
          </w:tcPr>
          <w:p w14:paraId="0732BC62"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4071B63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East Wareham</w:t>
            </w:r>
          </w:p>
        </w:tc>
        <w:tc>
          <w:tcPr>
            <w:tcW w:w="680" w:type="dxa"/>
            <w:tcBorders>
              <w:top w:val="nil"/>
              <w:left w:val="nil"/>
              <w:bottom w:val="nil"/>
              <w:right w:val="nil"/>
            </w:tcBorders>
            <w:shd w:val="clear" w:color="000000" w:fill="C6D9F1"/>
            <w:noWrap/>
            <w:vAlign w:val="center"/>
            <w:hideMark/>
          </w:tcPr>
          <w:p w14:paraId="656777A6"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4D661331"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North Dartmouth</w:t>
            </w:r>
          </w:p>
        </w:tc>
        <w:tc>
          <w:tcPr>
            <w:tcW w:w="560" w:type="dxa"/>
            <w:tcBorders>
              <w:top w:val="nil"/>
              <w:left w:val="nil"/>
              <w:bottom w:val="nil"/>
              <w:right w:val="nil"/>
            </w:tcBorders>
            <w:shd w:val="clear" w:color="000000" w:fill="C6D9F1"/>
            <w:noWrap/>
            <w:vAlign w:val="center"/>
            <w:hideMark/>
          </w:tcPr>
          <w:p w14:paraId="5FFB0A4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3CC5361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Wareham</w:t>
            </w:r>
          </w:p>
        </w:tc>
        <w:tc>
          <w:tcPr>
            <w:tcW w:w="700" w:type="dxa"/>
            <w:tcBorders>
              <w:top w:val="nil"/>
              <w:left w:val="nil"/>
              <w:bottom w:val="nil"/>
              <w:right w:val="single" w:sz="8" w:space="0" w:color="auto"/>
            </w:tcBorders>
            <w:shd w:val="clear" w:color="000000" w:fill="C6D9F1"/>
            <w:noWrap/>
            <w:vAlign w:val="center"/>
            <w:hideMark/>
          </w:tcPr>
          <w:p w14:paraId="74B88EA1"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0D595103"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511BE1BE"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Cambridge</w:t>
            </w:r>
          </w:p>
        </w:tc>
        <w:tc>
          <w:tcPr>
            <w:tcW w:w="640" w:type="dxa"/>
            <w:tcBorders>
              <w:top w:val="nil"/>
              <w:left w:val="nil"/>
              <w:bottom w:val="nil"/>
              <w:right w:val="nil"/>
            </w:tcBorders>
            <w:shd w:val="clear" w:color="000000" w:fill="C6D9F1"/>
            <w:noWrap/>
            <w:vAlign w:val="center"/>
            <w:hideMark/>
          </w:tcPr>
          <w:p w14:paraId="35B006CC"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10</w:t>
            </w:r>
          </w:p>
        </w:tc>
        <w:tc>
          <w:tcPr>
            <w:tcW w:w="1480" w:type="dxa"/>
            <w:tcBorders>
              <w:top w:val="nil"/>
              <w:left w:val="nil"/>
              <w:bottom w:val="nil"/>
              <w:right w:val="nil"/>
            </w:tcBorders>
            <w:shd w:val="clear" w:color="000000" w:fill="C6D9F1"/>
            <w:noWrap/>
            <w:vAlign w:val="center"/>
            <w:hideMark/>
          </w:tcPr>
          <w:p w14:paraId="3D01929B"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Wareham</w:t>
            </w:r>
          </w:p>
        </w:tc>
        <w:tc>
          <w:tcPr>
            <w:tcW w:w="600" w:type="dxa"/>
            <w:tcBorders>
              <w:top w:val="nil"/>
              <w:left w:val="nil"/>
              <w:bottom w:val="nil"/>
              <w:right w:val="nil"/>
            </w:tcBorders>
            <w:shd w:val="clear" w:color="000000" w:fill="C6D9F1"/>
            <w:noWrap/>
            <w:vAlign w:val="center"/>
            <w:hideMark/>
          </w:tcPr>
          <w:p w14:paraId="00621DA1"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4</w:t>
            </w:r>
          </w:p>
        </w:tc>
        <w:tc>
          <w:tcPr>
            <w:tcW w:w="1300" w:type="dxa"/>
            <w:tcBorders>
              <w:top w:val="nil"/>
              <w:left w:val="nil"/>
              <w:bottom w:val="nil"/>
              <w:right w:val="nil"/>
            </w:tcBorders>
            <w:shd w:val="clear" w:color="000000" w:fill="C6D9F1"/>
            <w:noWrap/>
            <w:vAlign w:val="center"/>
            <w:hideMark/>
          </w:tcPr>
          <w:p w14:paraId="4F174A6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Taunton</w:t>
            </w:r>
          </w:p>
        </w:tc>
        <w:tc>
          <w:tcPr>
            <w:tcW w:w="700" w:type="dxa"/>
            <w:tcBorders>
              <w:top w:val="nil"/>
              <w:left w:val="nil"/>
              <w:bottom w:val="nil"/>
              <w:right w:val="nil"/>
            </w:tcBorders>
            <w:shd w:val="clear" w:color="000000" w:fill="C6D9F1"/>
            <w:noWrap/>
            <w:vAlign w:val="center"/>
            <w:hideMark/>
          </w:tcPr>
          <w:p w14:paraId="4B8D617A"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09E15F50"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Spencer</w:t>
            </w:r>
          </w:p>
        </w:tc>
        <w:tc>
          <w:tcPr>
            <w:tcW w:w="700" w:type="dxa"/>
            <w:tcBorders>
              <w:top w:val="nil"/>
              <w:left w:val="nil"/>
              <w:bottom w:val="nil"/>
              <w:right w:val="nil"/>
            </w:tcBorders>
            <w:shd w:val="clear" w:color="000000" w:fill="C6D9F1"/>
            <w:noWrap/>
            <w:vAlign w:val="center"/>
            <w:hideMark/>
          </w:tcPr>
          <w:p w14:paraId="2612394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242D5CD9"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Easton</w:t>
            </w:r>
          </w:p>
        </w:tc>
        <w:tc>
          <w:tcPr>
            <w:tcW w:w="680" w:type="dxa"/>
            <w:tcBorders>
              <w:top w:val="nil"/>
              <w:left w:val="nil"/>
              <w:bottom w:val="nil"/>
              <w:right w:val="nil"/>
            </w:tcBorders>
            <w:shd w:val="clear" w:color="000000" w:fill="C6D9F1"/>
            <w:noWrap/>
            <w:vAlign w:val="center"/>
            <w:hideMark/>
          </w:tcPr>
          <w:p w14:paraId="7B4FBFCE"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3D7E2CE9"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North Grafton</w:t>
            </w:r>
          </w:p>
        </w:tc>
        <w:tc>
          <w:tcPr>
            <w:tcW w:w="560" w:type="dxa"/>
            <w:tcBorders>
              <w:top w:val="nil"/>
              <w:left w:val="nil"/>
              <w:bottom w:val="nil"/>
              <w:right w:val="nil"/>
            </w:tcBorders>
            <w:shd w:val="clear" w:color="000000" w:fill="C6D9F1"/>
            <w:noWrap/>
            <w:vAlign w:val="center"/>
            <w:hideMark/>
          </w:tcPr>
          <w:p w14:paraId="2C8DAFDA"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52A0036E"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West Hatfield</w:t>
            </w:r>
          </w:p>
        </w:tc>
        <w:tc>
          <w:tcPr>
            <w:tcW w:w="700" w:type="dxa"/>
            <w:tcBorders>
              <w:top w:val="nil"/>
              <w:left w:val="nil"/>
              <w:bottom w:val="nil"/>
              <w:right w:val="single" w:sz="8" w:space="0" w:color="auto"/>
            </w:tcBorders>
            <w:shd w:val="clear" w:color="000000" w:fill="C6D9F1"/>
            <w:noWrap/>
            <w:vAlign w:val="center"/>
            <w:hideMark/>
          </w:tcPr>
          <w:p w14:paraId="5FB06681"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17CC5B25"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36859404"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Framingham</w:t>
            </w:r>
          </w:p>
        </w:tc>
        <w:tc>
          <w:tcPr>
            <w:tcW w:w="640" w:type="dxa"/>
            <w:tcBorders>
              <w:top w:val="nil"/>
              <w:left w:val="nil"/>
              <w:bottom w:val="nil"/>
              <w:right w:val="nil"/>
            </w:tcBorders>
            <w:shd w:val="clear" w:color="000000" w:fill="C6D9F1"/>
            <w:noWrap/>
            <w:vAlign w:val="center"/>
            <w:hideMark/>
          </w:tcPr>
          <w:p w14:paraId="3D8C3292"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10</w:t>
            </w:r>
          </w:p>
        </w:tc>
        <w:tc>
          <w:tcPr>
            <w:tcW w:w="1480" w:type="dxa"/>
            <w:tcBorders>
              <w:top w:val="nil"/>
              <w:left w:val="nil"/>
              <w:bottom w:val="nil"/>
              <w:right w:val="nil"/>
            </w:tcBorders>
            <w:shd w:val="clear" w:color="000000" w:fill="C6D9F1"/>
            <w:noWrap/>
            <w:vAlign w:val="center"/>
            <w:hideMark/>
          </w:tcPr>
          <w:p w14:paraId="467CF211"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Adams</w:t>
            </w:r>
          </w:p>
        </w:tc>
        <w:tc>
          <w:tcPr>
            <w:tcW w:w="600" w:type="dxa"/>
            <w:tcBorders>
              <w:top w:val="nil"/>
              <w:left w:val="nil"/>
              <w:bottom w:val="nil"/>
              <w:right w:val="nil"/>
            </w:tcBorders>
            <w:shd w:val="clear" w:color="000000" w:fill="C6D9F1"/>
            <w:noWrap/>
            <w:vAlign w:val="center"/>
            <w:hideMark/>
          </w:tcPr>
          <w:p w14:paraId="425F46A6"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nil"/>
              <w:right w:val="nil"/>
            </w:tcBorders>
            <w:shd w:val="clear" w:color="000000" w:fill="C6D9F1"/>
            <w:noWrap/>
            <w:vAlign w:val="center"/>
            <w:hideMark/>
          </w:tcPr>
          <w:p w14:paraId="5C262B4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West Springfield</w:t>
            </w:r>
          </w:p>
        </w:tc>
        <w:tc>
          <w:tcPr>
            <w:tcW w:w="700" w:type="dxa"/>
            <w:tcBorders>
              <w:top w:val="nil"/>
              <w:left w:val="nil"/>
              <w:bottom w:val="nil"/>
              <w:right w:val="nil"/>
            </w:tcBorders>
            <w:shd w:val="clear" w:color="000000" w:fill="C6D9F1"/>
            <w:noWrap/>
            <w:vAlign w:val="center"/>
            <w:hideMark/>
          </w:tcPr>
          <w:p w14:paraId="3F579FA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1F95C256"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Stoneham</w:t>
            </w:r>
          </w:p>
        </w:tc>
        <w:tc>
          <w:tcPr>
            <w:tcW w:w="700" w:type="dxa"/>
            <w:tcBorders>
              <w:top w:val="nil"/>
              <w:left w:val="nil"/>
              <w:bottom w:val="nil"/>
              <w:right w:val="nil"/>
            </w:tcBorders>
            <w:shd w:val="clear" w:color="000000" w:fill="C6D9F1"/>
            <w:noWrap/>
            <w:vAlign w:val="center"/>
            <w:hideMark/>
          </w:tcPr>
          <w:p w14:paraId="4F4D14D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5B254D67"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Gardner</w:t>
            </w:r>
          </w:p>
        </w:tc>
        <w:tc>
          <w:tcPr>
            <w:tcW w:w="680" w:type="dxa"/>
            <w:tcBorders>
              <w:top w:val="nil"/>
              <w:left w:val="nil"/>
              <w:bottom w:val="nil"/>
              <w:right w:val="nil"/>
            </w:tcBorders>
            <w:shd w:val="clear" w:color="000000" w:fill="C6D9F1"/>
            <w:noWrap/>
            <w:vAlign w:val="center"/>
            <w:hideMark/>
          </w:tcPr>
          <w:p w14:paraId="4117455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34CB8A59"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North Reading</w:t>
            </w:r>
          </w:p>
        </w:tc>
        <w:tc>
          <w:tcPr>
            <w:tcW w:w="560" w:type="dxa"/>
            <w:tcBorders>
              <w:top w:val="nil"/>
              <w:left w:val="nil"/>
              <w:bottom w:val="nil"/>
              <w:right w:val="nil"/>
            </w:tcBorders>
            <w:shd w:val="clear" w:color="000000" w:fill="C6D9F1"/>
            <w:noWrap/>
            <w:vAlign w:val="center"/>
            <w:hideMark/>
          </w:tcPr>
          <w:p w14:paraId="7F874235"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0303EF3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West Yarmouth</w:t>
            </w:r>
          </w:p>
        </w:tc>
        <w:tc>
          <w:tcPr>
            <w:tcW w:w="700" w:type="dxa"/>
            <w:tcBorders>
              <w:top w:val="nil"/>
              <w:left w:val="nil"/>
              <w:bottom w:val="nil"/>
              <w:right w:val="single" w:sz="8" w:space="0" w:color="auto"/>
            </w:tcBorders>
            <w:shd w:val="clear" w:color="000000" w:fill="C6D9F1"/>
            <w:noWrap/>
            <w:vAlign w:val="center"/>
            <w:hideMark/>
          </w:tcPr>
          <w:p w14:paraId="48FC72C9"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5613F1B7"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15D167EC"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East Boston</w:t>
            </w:r>
          </w:p>
        </w:tc>
        <w:tc>
          <w:tcPr>
            <w:tcW w:w="640" w:type="dxa"/>
            <w:tcBorders>
              <w:top w:val="nil"/>
              <w:left w:val="nil"/>
              <w:bottom w:val="nil"/>
              <w:right w:val="nil"/>
            </w:tcBorders>
            <w:shd w:val="clear" w:color="000000" w:fill="C6D9F1"/>
            <w:noWrap/>
            <w:vAlign w:val="center"/>
            <w:hideMark/>
          </w:tcPr>
          <w:p w14:paraId="1D8C752B"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7</w:t>
            </w:r>
          </w:p>
        </w:tc>
        <w:tc>
          <w:tcPr>
            <w:tcW w:w="1480" w:type="dxa"/>
            <w:tcBorders>
              <w:top w:val="nil"/>
              <w:left w:val="nil"/>
              <w:bottom w:val="nil"/>
              <w:right w:val="nil"/>
            </w:tcBorders>
            <w:shd w:val="clear" w:color="000000" w:fill="C6D9F1"/>
            <w:noWrap/>
            <w:vAlign w:val="center"/>
            <w:hideMark/>
          </w:tcPr>
          <w:p w14:paraId="3077C172" w14:textId="77777777" w:rsidR="000E7C5F" w:rsidRPr="000E7C5F" w:rsidRDefault="00E0775A" w:rsidP="000E7C5F">
            <w:pPr>
              <w:spacing w:after="0"/>
              <w:rPr>
                <w:rFonts w:ascii="Arial" w:hAnsi="Arial" w:cs="Arial"/>
                <w:color w:val="auto"/>
                <w:kern w:val="0"/>
                <w:sz w:val="16"/>
                <w:szCs w:val="16"/>
              </w:rPr>
            </w:pPr>
            <w:r>
              <w:rPr>
                <w:rFonts w:ascii="Arial" w:hAnsi="Arial" w:cs="Arial"/>
                <w:color w:val="auto"/>
                <w:kern w:val="0"/>
                <w:sz w:val="16"/>
                <w:szCs w:val="16"/>
              </w:rPr>
              <w:t>Am</w:t>
            </w:r>
            <w:r w:rsidR="000E7C5F" w:rsidRPr="000E7C5F">
              <w:rPr>
                <w:rFonts w:ascii="Arial" w:hAnsi="Arial" w:cs="Arial"/>
                <w:color w:val="auto"/>
                <w:kern w:val="0"/>
                <w:sz w:val="16"/>
                <w:szCs w:val="16"/>
              </w:rPr>
              <w:t>he</w:t>
            </w:r>
            <w:r w:rsidR="000E7C5F">
              <w:rPr>
                <w:rFonts w:ascii="Arial" w:hAnsi="Arial" w:cs="Arial"/>
                <w:color w:val="auto"/>
                <w:kern w:val="0"/>
                <w:sz w:val="16"/>
                <w:szCs w:val="16"/>
              </w:rPr>
              <w:t>r</w:t>
            </w:r>
            <w:r w:rsidR="000E7C5F" w:rsidRPr="000E7C5F">
              <w:rPr>
                <w:rFonts w:ascii="Arial" w:hAnsi="Arial" w:cs="Arial"/>
                <w:color w:val="auto"/>
                <w:kern w:val="0"/>
                <w:sz w:val="16"/>
                <w:szCs w:val="16"/>
              </w:rPr>
              <w:t>st</w:t>
            </w:r>
          </w:p>
        </w:tc>
        <w:tc>
          <w:tcPr>
            <w:tcW w:w="600" w:type="dxa"/>
            <w:tcBorders>
              <w:top w:val="nil"/>
              <w:left w:val="nil"/>
              <w:bottom w:val="nil"/>
              <w:right w:val="nil"/>
            </w:tcBorders>
            <w:shd w:val="clear" w:color="000000" w:fill="C6D9F1"/>
            <w:noWrap/>
            <w:vAlign w:val="center"/>
            <w:hideMark/>
          </w:tcPr>
          <w:p w14:paraId="7D450F8C"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nil"/>
              <w:right w:val="nil"/>
            </w:tcBorders>
            <w:shd w:val="clear" w:color="000000" w:fill="C6D9F1"/>
            <w:noWrap/>
            <w:vAlign w:val="center"/>
            <w:hideMark/>
          </w:tcPr>
          <w:p w14:paraId="5D726598"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Westborough</w:t>
            </w:r>
          </w:p>
        </w:tc>
        <w:tc>
          <w:tcPr>
            <w:tcW w:w="700" w:type="dxa"/>
            <w:tcBorders>
              <w:top w:val="nil"/>
              <w:left w:val="nil"/>
              <w:bottom w:val="nil"/>
              <w:right w:val="nil"/>
            </w:tcBorders>
            <w:shd w:val="clear" w:color="000000" w:fill="C6D9F1"/>
            <w:noWrap/>
            <w:vAlign w:val="center"/>
            <w:hideMark/>
          </w:tcPr>
          <w:p w14:paraId="08B05C4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70CFC988"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Watertown</w:t>
            </w:r>
          </w:p>
        </w:tc>
        <w:tc>
          <w:tcPr>
            <w:tcW w:w="700" w:type="dxa"/>
            <w:tcBorders>
              <w:top w:val="nil"/>
              <w:left w:val="nil"/>
              <w:bottom w:val="nil"/>
              <w:right w:val="nil"/>
            </w:tcBorders>
            <w:shd w:val="clear" w:color="000000" w:fill="C6D9F1"/>
            <w:noWrap/>
            <w:vAlign w:val="center"/>
            <w:hideMark/>
          </w:tcPr>
          <w:p w14:paraId="6E734EC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58A2298B"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Greenfield</w:t>
            </w:r>
          </w:p>
        </w:tc>
        <w:tc>
          <w:tcPr>
            <w:tcW w:w="680" w:type="dxa"/>
            <w:tcBorders>
              <w:top w:val="nil"/>
              <w:left w:val="nil"/>
              <w:bottom w:val="nil"/>
              <w:right w:val="nil"/>
            </w:tcBorders>
            <w:shd w:val="clear" w:color="000000" w:fill="C6D9F1"/>
            <w:noWrap/>
            <w:vAlign w:val="center"/>
            <w:hideMark/>
          </w:tcPr>
          <w:p w14:paraId="6020A012"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5EA9C5ED"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Northborough</w:t>
            </w:r>
          </w:p>
        </w:tc>
        <w:tc>
          <w:tcPr>
            <w:tcW w:w="560" w:type="dxa"/>
            <w:tcBorders>
              <w:top w:val="nil"/>
              <w:left w:val="nil"/>
              <w:bottom w:val="nil"/>
              <w:right w:val="nil"/>
            </w:tcBorders>
            <w:shd w:val="clear" w:color="000000" w:fill="C6D9F1"/>
            <w:noWrap/>
            <w:vAlign w:val="center"/>
            <w:hideMark/>
          </w:tcPr>
          <w:p w14:paraId="321B0AD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527A8EC0"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Westford</w:t>
            </w:r>
          </w:p>
        </w:tc>
        <w:tc>
          <w:tcPr>
            <w:tcW w:w="700" w:type="dxa"/>
            <w:tcBorders>
              <w:top w:val="nil"/>
              <w:left w:val="nil"/>
              <w:bottom w:val="nil"/>
              <w:right w:val="single" w:sz="8" w:space="0" w:color="auto"/>
            </w:tcBorders>
            <w:shd w:val="clear" w:color="000000" w:fill="C6D9F1"/>
            <w:noWrap/>
            <w:vAlign w:val="center"/>
            <w:hideMark/>
          </w:tcPr>
          <w:p w14:paraId="42C336A3"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2BF8F2B0"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562CE5E7"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Everett</w:t>
            </w:r>
          </w:p>
        </w:tc>
        <w:tc>
          <w:tcPr>
            <w:tcW w:w="640" w:type="dxa"/>
            <w:tcBorders>
              <w:top w:val="nil"/>
              <w:left w:val="nil"/>
              <w:bottom w:val="nil"/>
              <w:right w:val="nil"/>
            </w:tcBorders>
            <w:shd w:val="clear" w:color="000000" w:fill="C6D9F1"/>
            <w:noWrap/>
            <w:vAlign w:val="center"/>
            <w:hideMark/>
          </w:tcPr>
          <w:p w14:paraId="137CA26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7</w:t>
            </w:r>
          </w:p>
        </w:tc>
        <w:tc>
          <w:tcPr>
            <w:tcW w:w="1480" w:type="dxa"/>
            <w:tcBorders>
              <w:top w:val="nil"/>
              <w:left w:val="nil"/>
              <w:bottom w:val="nil"/>
              <w:right w:val="nil"/>
            </w:tcBorders>
            <w:shd w:val="clear" w:color="000000" w:fill="C6D9F1"/>
            <w:noWrap/>
            <w:vAlign w:val="center"/>
            <w:hideMark/>
          </w:tcPr>
          <w:p w14:paraId="2F6E9724"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Burlington</w:t>
            </w:r>
          </w:p>
        </w:tc>
        <w:tc>
          <w:tcPr>
            <w:tcW w:w="600" w:type="dxa"/>
            <w:tcBorders>
              <w:top w:val="nil"/>
              <w:left w:val="nil"/>
              <w:bottom w:val="nil"/>
              <w:right w:val="nil"/>
            </w:tcBorders>
            <w:shd w:val="clear" w:color="000000" w:fill="C6D9F1"/>
            <w:noWrap/>
            <w:vAlign w:val="center"/>
            <w:hideMark/>
          </w:tcPr>
          <w:p w14:paraId="40A91E7D"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nil"/>
              <w:right w:val="nil"/>
            </w:tcBorders>
            <w:shd w:val="clear" w:color="000000" w:fill="C6D9F1"/>
            <w:noWrap/>
            <w:vAlign w:val="center"/>
            <w:hideMark/>
          </w:tcPr>
          <w:p w14:paraId="33037628"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Westfield</w:t>
            </w:r>
          </w:p>
        </w:tc>
        <w:tc>
          <w:tcPr>
            <w:tcW w:w="700" w:type="dxa"/>
            <w:tcBorders>
              <w:top w:val="nil"/>
              <w:left w:val="nil"/>
              <w:bottom w:val="nil"/>
              <w:right w:val="nil"/>
            </w:tcBorders>
            <w:shd w:val="clear" w:color="000000" w:fill="C6D9F1"/>
            <w:noWrap/>
            <w:vAlign w:val="center"/>
            <w:hideMark/>
          </w:tcPr>
          <w:p w14:paraId="26D8A0B8"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5F9A718F"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Weymouth</w:t>
            </w:r>
          </w:p>
        </w:tc>
        <w:tc>
          <w:tcPr>
            <w:tcW w:w="700" w:type="dxa"/>
            <w:tcBorders>
              <w:top w:val="nil"/>
              <w:left w:val="nil"/>
              <w:bottom w:val="nil"/>
              <w:right w:val="nil"/>
            </w:tcBorders>
            <w:shd w:val="clear" w:color="000000" w:fill="C6D9F1"/>
            <w:noWrap/>
            <w:vAlign w:val="center"/>
            <w:hideMark/>
          </w:tcPr>
          <w:p w14:paraId="4303561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720978D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Hanover</w:t>
            </w:r>
          </w:p>
        </w:tc>
        <w:tc>
          <w:tcPr>
            <w:tcW w:w="680" w:type="dxa"/>
            <w:tcBorders>
              <w:top w:val="nil"/>
              <w:left w:val="nil"/>
              <w:bottom w:val="nil"/>
              <w:right w:val="nil"/>
            </w:tcBorders>
            <w:shd w:val="clear" w:color="000000" w:fill="C6D9F1"/>
            <w:noWrap/>
            <w:vAlign w:val="center"/>
            <w:hideMark/>
          </w:tcPr>
          <w:p w14:paraId="706E499D"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520B0724"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Onset</w:t>
            </w:r>
          </w:p>
        </w:tc>
        <w:tc>
          <w:tcPr>
            <w:tcW w:w="560" w:type="dxa"/>
            <w:tcBorders>
              <w:top w:val="nil"/>
              <w:left w:val="nil"/>
              <w:bottom w:val="nil"/>
              <w:right w:val="nil"/>
            </w:tcBorders>
            <w:shd w:val="clear" w:color="000000" w:fill="C6D9F1"/>
            <w:noWrap/>
            <w:vAlign w:val="center"/>
            <w:hideMark/>
          </w:tcPr>
          <w:p w14:paraId="0C1DDAB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705BF11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Westminster</w:t>
            </w:r>
          </w:p>
        </w:tc>
        <w:tc>
          <w:tcPr>
            <w:tcW w:w="700" w:type="dxa"/>
            <w:tcBorders>
              <w:top w:val="nil"/>
              <w:left w:val="nil"/>
              <w:bottom w:val="nil"/>
              <w:right w:val="single" w:sz="8" w:space="0" w:color="auto"/>
            </w:tcBorders>
            <w:shd w:val="clear" w:color="000000" w:fill="C6D9F1"/>
            <w:noWrap/>
            <w:vAlign w:val="center"/>
            <w:hideMark/>
          </w:tcPr>
          <w:p w14:paraId="123C3CE6"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4135BD4A"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0883071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Ludlow</w:t>
            </w:r>
          </w:p>
        </w:tc>
        <w:tc>
          <w:tcPr>
            <w:tcW w:w="640" w:type="dxa"/>
            <w:tcBorders>
              <w:top w:val="nil"/>
              <w:left w:val="nil"/>
              <w:bottom w:val="nil"/>
              <w:right w:val="nil"/>
            </w:tcBorders>
            <w:shd w:val="clear" w:color="000000" w:fill="C6D9F1"/>
            <w:noWrap/>
            <w:vAlign w:val="center"/>
            <w:hideMark/>
          </w:tcPr>
          <w:p w14:paraId="25B36C8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7</w:t>
            </w:r>
          </w:p>
        </w:tc>
        <w:tc>
          <w:tcPr>
            <w:tcW w:w="1480" w:type="dxa"/>
            <w:tcBorders>
              <w:top w:val="nil"/>
              <w:left w:val="nil"/>
              <w:bottom w:val="nil"/>
              <w:right w:val="nil"/>
            </w:tcBorders>
            <w:shd w:val="clear" w:color="000000" w:fill="C6D9F1"/>
            <w:noWrap/>
            <w:vAlign w:val="center"/>
            <w:hideMark/>
          </w:tcPr>
          <w:p w14:paraId="6F5622FE"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Canton</w:t>
            </w:r>
          </w:p>
        </w:tc>
        <w:tc>
          <w:tcPr>
            <w:tcW w:w="600" w:type="dxa"/>
            <w:tcBorders>
              <w:top w:val="nil"/>
              <w:left w:val="nil"/>
              <w:bottom w:val="nil"/>
              <w:right w:val="nil"/>
            </w:tcBorders>
            <w:shd w:val="clear" w:color="000000" w:fill="C6D9F1"/>
            <w:noWrap/>
            <w:vAlign w:val="center"/>
            <w:hideMark/>
          </w:tcPr>
          <w:p w14:paraId="568968D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nil"/>
              <w:right w:val="nil"/>
            </w:tcBorders>
            <w:shd w:val="clear" w:color="000000" w:fill="C6D9F1"/>
            <w:noWrap/>
            <w:vAlign w:val="center"/>
            <w:hideMark/>
          </w:tcPr>
          <w:p w14:paraId="70875EE9"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Woburn</w:t>
            </w:r>
          </w:p>
        </w:tc>
        <w:tc>
          <w:tcPr>
            <w:tcW w:w="700" w:type="dxa"/>
            <w:tcBorders>
              <w:top w:val="nil"/>
              <w:left w:val="nil"/>
              <w:bottom w:val="nil"/>
              <w:right w:val="nil"/>
            </w:tcBorders>
            <w:shd w:val="clear" w:color="000000" w:fill="C6D9F1"/>
            <w:noWrap/>
            <w:vAlign w:val="center"/>
            <w:hideMark/>
          </w:tcPr>
          <w:p w14:paraId="1450FEF1"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260" w:type="dxa"/>
            <w:tcBorders>
              <w:top w:val="nil"/>
              <w:left w:val="nil"/>
              <w:bottom w:val="nil"/>
              <w:right w:val="nil"/>
            </w:tcBorders>
            <w:shd w:val="clear" w:color="000000" w:fill="C6D9F1"/>
            <w:noWrap/>
            <w:vAlign w:val="center"/>
            <w:hideMark/>
          </w:tcPr>
          <w:p w14:paraId="0251256B"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Acton</w:t>
            </w:r>
          </w:p>
        </w:tc>
        <w:tc>
          <w:tcPr>
            <w:tcW w:w="700" w:type="dxa"/>
            <w:tcBorders>
              <w:top w:val="nil"/>
              <w:left w:val="nil"/>
              <w:bottom w:val="nil"/>
              <w:right w:val="nil"/>
            </w:tcBorders>
            <w:shd w:val="clear" w:color="000000" w:fill="C6D9F1"/>
            <w:noWrap/>
            <w:vAlign w:val="center"/>
            <w:hideMark/>
          </w:tcPr>
          <w:p w14:paraId="7E152061"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0B88376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Harvard</w:t>
            </w:r>
          </w:p>
        </w:tc>
        <w:tc>
          <w:tcPr>
            <w:tcW w:w="680" w:type="dxa"/>
            <w:tcBorders>
              <w:top w:val="nil"/>
              <w:left w:val="nil"/>
              <w:bottom w:val="nil"/>
              <w:right w:val="nil"/>
            </w:tcBorders>
            <w:shd w:val="clear" w:color="000000" w:fill="C6D9F1"/>
            <w:noWrap/>
            <w:vAlign w:val="center"/>
            <w:hideMark/>
          </w:tcPr>
          <w:p w14:paraId="03C164AD"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2D3FEB8F"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Orleans</w:t>
            </w:r>
          </w:p>
        </w:tc>
        <w:tc>
          <w:tcPr>
            <w:tcW w:w="560" w:type="dxa"/>
            <w:tcBorders>
              <w:top w:val="nil"/>
              <w:left w:val="nil"/>
              <w:bottom w:val="nil"/>
              <w:right w:val="nil"/>
            </w:tcBorders>
            <w:shd w:val="clear" w:color="000000" w:fill="C6D9F1"/>
            <w:noWrap/>
            <w:vAlign w:val="center"/>
            <w:hideMark/>
          </w:tcPr>
          <w:p w14:paraId="083C94F6"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172B43D6"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Westport</w:t>
            </w:r>
          </w:p>
        </w:tc>
        <w:tc>
          <w:tcPr>
            <w:tcW w:w="700" w:type="dxa"/>
            <w:tcBorders>
              <w:top w:val="nil"/>
              <w:left w:val="nil"/>
              <w:bottom w:val="nil"/>
              <w:right w:val="single" w:sz="8" w:space="0" w:color="auto"/>
            </w:tcBorders>
            <w:shd w:val="clear" w:color="000000" w:fill="C6D9F1"/>
            <w:noWrap/>
            <w:vAlign w:val="center"/>
            <w:hideMark/>
          </w:tcPr>
          <w:p w14:paraId="71D6317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0498410D"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45AB85F1"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Attleboro</w:t>
            </w:r>
          </w:p>
        </w:tc>
        <w:tc>
          <w:tcPr>
            <w:tcW w:w="640" w:type="dxa"/>
            <w:tcBorders>
              <w:top w:val="nil"/>
              <w:left w:val="nil"/>
              <w:bottom w:val="nil"/>
              <w:right w:val="nil"/>
            </w:tcBorders>
            <w:shd w:val="clear" w:color="000000" w:fill="C6D9F1"/>
            <w:noWrap/>
            <w:vAlign w:val="center"/>
            <w:hideMark/>
          </w:tcPr>
          <w:p w14:paraId="603E4205"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6</w:t>
            </w:r>
          </w:p>
        </w:tc>
        <w:tc>
          <w:tcPr>
            <w:tcW w:w="1480" w:type="dxa"/>
            <w:tcBorders>
              <w:top w:val="nil"/>
              <w:left w:val="nil"/>
              <w:bottom w:val="nil"/>
              <w:right w:val="nil"/>
            </w:tcBorders>
            <w:shd w:val="clear" w:color="000000" w:fill="C6D9F1"/>
            <w:noWrap/>
            <w:vAlign w:val="center"/>
            <w:hideMark/>
          </w:tcPr>
          <w:p w14:paraId="4F77A0FE"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Dracut</w:t>
            </w:r>
          </w:p>
        </w:tc>
        <w:tc>
          <w:tcPr>
            <w:tcW w:w="600" w:type="dxa"/>
            <w:tcBorders>
              <w:top w:val="nil"/>
              <w:left w:val="nil"/>
              <w:bottom w:val="nil"/>
              <w:right w:val="nil"/>
            </w:tcBorders>
            <w:shd w:val="clear" w:color="000000" w:fill="C6D9F1"/>
            <w:noWrap/>
            <w:vAlign w:val="center"/>
            <w:hideMark/>
          </w:tcPr>
          <w:p w14:paraId="3B680EA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nil"/>
              <w:right w:val="nil"/>
            </w:tcBorders>
            <w:shd w:val="clear" w:color="000000" w:fill="C6D9F1"/>
            <w:noWrap/>
            <w:vAlign w:val="center"/>
            <w:hideMark/>
          </w:tcPr>
          <w:p w14:paraId="2208245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Ashland</w:t>
            </w:r>
          </w:p>
        </w:tc>
        <w:tc>
          <w:tcPr>
            <w:tcW w:w="700" w:type="dxa"/>
            <w:tcBorders>
              <w:top w:val="nil"/>
              <w:left w:val="nil"/>
              <w:bottom w:val="nil"/>
              <w:right w:val="nil"/>
            </w:tcBorders>
            <w:shd w:val="clear" w:color="000000" w:fill="C6D9F1"/>
            <w:noWrap/>
            <w:vAlign w:val="center"/>
            <w:hideMark/>
          </w:tcPr>
          <w:p w14:paraId="2D6621FA"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42323289"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Acushnet</w:t>
            </w:r>
          </w:p>
        </w:tc>
        <w:tc>
          <w:tcPr>
            <w:tcW w:w="700" w:type="dxa"/>
            <w:tcBorders>
              <w:top w:val="nil"/>
              <w:left w:val="nil"/>
              <w:bottom w:val="nil"/>
              <w:right w:val="nil"/>
            </w:tcBorders>
            <w:shd w:val="clear" w:color="000000" w:fill="C6D9F1"/>
            <w:noWrap/>
            <w:vAlign w:val="center"/>
            <w:hideMark/>
          </w:tcPr>
          <w:p w14:paraId="1AC98CE3"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412E8F2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Huntington</w:t>
            </w:r>
          </w:p>
        </w:tc>
        <w:tc>
          <w:tcPr>
            <w:tcW w:w="680" w:type="dxa"/>
            <w:tcBorders>
              <w:top w:val="nil"/>
              <w:left w:val="nil"/>
              <w:bottom w:val="nil"/>
              <w:right w:val="nil"/>
            </w:tcBorders>
            <w:shd w:val="clear" w:color="000000" w:fill="C6D9F1"/>
            <w:noWrap/>
            <w:vAlign w:val="center"/>
            <w:hideMark/>
          </w:tcPr>
          <w:p w14:paraId="32365E8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6AD42917"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Oxford</w:t>
            </w:r>
          </w:p>
        </w:tc>
        <w:tc>
          <w:tcPr>
            <w:tcW w:w="560" w:type="dxa"/>
            <w:tcBorders>
              <w:top w:val="nil"/>
              <w:left w:val="nil"/>
              <w:bottom w:val="nil"/>
              <w:right w:val="nil"/>
            </w:tcBorders>
            <w:shd w:val="clear" w:color="000000" w:fill="C6D9F1"/>
            <w:noWrap/>
            <w:vAlign w:val="center"/>
            <w:hideMark/>
          </w:tcPr>
          <w:p w14:paraId="68395A5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7B4B35D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Whitman</w:t>
            </w:r>
          </w:p>
        </w:tc>
        <w:tc>
          <w:tcPr>
            <w:tcW w:w="700" w:type="dxa"/>
            <w:tcBorders>
              <w:top w:val="nil"/>
              <w:left w:val="nil"/>
              <w:bottom w:val="nil"/>
              <w:right w:val="single" w:sz="8" w:space="0" w:color="auto"/>
            </w:tcBorders>
            <w:shd w:val="clear" w:color="000000" w:fill="C6D9F1"/>
            <w:noWrap/>
            <w:vAlign w:val="center"/>
            <w:hideMark/>
          </w:tcPr>
          <w:p w14:paraId="0F5D2D1C"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2D9C92A5"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600433D6"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Haverhill</w:t>
            </w:r>
          </w:p>
        </w:tc>
        <w:tc>
          <w:tcPr>
            <w:tcW w:w="640" w:type="dxa"/>
            <w:tcBorders>
              <w:top w:val="nil"/>
              <w:left w:val="nil"/>
              <w:bottom w:val="nil"/>
              <w:right w:val="nil"/>
            </w:tcBorders>
            <w:shd w:val="clear" w:color="000000" w:fill="C6D9F1"/>
            <w:noWrap/>
            <w:vAlign w:val="center"/>
            <w:hideMark/>
          </w:tcPr>
          <w:p w14:paraId="1C4587B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6</w:t>
            </w:r>
          </w:p>
        </w:tc>
        <w:tc>
          <w:tcPr>
            <w:tcW w:w="1480" w:type="dxa"/>
            <w:tcBorders>
              <w:top w:val="nil"/>
              <w:left w:val="nil"/>
              <w:bottom w:val="nil"/>
              <w:right w:val="nil"/>
            </w:tcBorders>
            <w:shd w:val="clear" w:color="000000" w:fill="C6D9F1"/>
            <w:noWrap/>
            <w:vAlign w:val="center"/>
            <w:hideMark/>
          </w:tcPr>
          <w:p w14:paraId="32742B55"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East Longmeadow</w:t>
            </w:r>
          </w:p>
        </w:tc>
        <w:tc>
          <w:tcPr>
            <w:tcW w:w="600" w:type="dxa"/>
            <w:tcBorders>
              <w:top w:val="nil"/>
              <w:left w:val="nil"/>
              <w:bottom w:val="nil"/>
              <w:right w:val="nil"/>
            </w:tcBorders>
            <w:shd w:val="clear" w:color="000000" w:fill="C6D9F1"/>
            <w:noWrap/>
            <w:vAlign w:val="center"/>
            <w:hideMark/>
          </w:tcPr>
          <w:p w14:paraId="2DAF2A08"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nil"/>
              <w:right w:val="nil"/>
            </w:tcBorders>
            <w:shd w:val="clear" w:color="000000" w:fill="C6D9F1"/>
            <w:noWrap/>
            <w:vAlign w:val="center"/>
            <w:hideMark/>
          </w:tcPr>
          <w:p w14:paraId="33EC39B1"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Billerica</w:t>
            </w:r>
          </w:p>
        </w:tc>
        <w:tc>
          <w:tcPr>
            <w:tcW w:w="700" w:type="dxa"/>
            <w:tcBorders>
              <w:top w:val="nil"/>
              <w:left w:val="nil"/>
              <w:bottom w:val="nil"/>
              <w:right w:val="nil"/>
            </w:tcBorders>
            <w:shd w:val="clear" w:color="000000" w:fill="C6D9F1"/>
            <w:noWrap/>
            <w:vAlign w:val="center"/>
            <w:hideMark/>
          </w:tcPr>
          <w:p w14:paraId="086E0B6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00B82891"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Agawam</w:t>
            </w:r>
          </w:p>
        </w:tc>
        <w:tc>
          <w:tcPr>
            <w:tcW w:w="700" w:type="dxa"/>
            <w:tcBorders>
              <w:top w:val="nil"/>
              <w:left w:val="nil"/>
              <w:bottom w:val="nil"/>
              <w:right w:val="nil"/>
            </w:tcBorders>
            <w:shd w:val="clear" w:color="000000" w:fill="C6D9F1"/>
            <w:noWrap/>
            <w:vAlign w:val="center"/>
            <w:hideMark/>
          </w:tcPr>
          <w:p w14:paraId="33F8F45B"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70C30AF1"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Hopkinton</w:t>
            </w:r>
          </w:p>
        </w:tc>
        <w:tc>
          <w:tcPr>
            <w:tcW w:w="680" w:type="dxa"/>
            <w:tcBorders>
              <w:top w:val="nil"/>
              <w:left w:val="nil"/>
              <w:bottom w:val="nil"/>
              <w:right w:val="nil"/>
            </w:tcBorders>
            <w:shd w:val="clear" w:color="000000" w:fill="C6D9F1"/>
            <w:noWrap/>
            <w:vAlign w:val="center"/>
            <w:hideMark/>
          </w:tcPr>
          <w:p w14:paraId="0587BAA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430F39C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Plainville</w:t>
            </w:r>
          </w:p>
        </w:tc>
        <w:tc>
          <w:tcPr>
            <w:tcW w:w="560" w:type="dxa"/>
            <w:tcBorders>
              <w:top w:val="nil"/>
              <w:left w:val="nil"/>
              <w:bottom w:val="nil"/>
              <w:right w:val="nil"/>
            </w:tcBorders>
            <w:shd w:val="clear" w:color="000000" w:fill="C6D9F1"/>
            <w:noWrap/>
            <w:vAlign w:val="center"/>
            <w:hideMark/>
          </w:tcPr>
          <w:p w14:paraId="3A2792B5"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1B33EB5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Wilbraham</w:t>
            </w:r>
          </w:p>
        </w:tc>
        <w:tc>
          <w:tcPr>
            <w:tcW w:w="700" w:type="dxa"/>
            <w:tcBorders>
              <w:top w:val="nil"/>
              <w:left w:val="nil"/>
              <w:bottom w:val="nil"/>
              <w:right w:val="single" w:sz="8" w:space="0" w:color="auto"/>
            </w:tcBorders>
            <w:shd w:val="clear" w:color="000000" w:fill="C6D9F1"/>
            <w:noWrap/>
            <w:vAlign w:val="center"/>
            <w:hideMark/>
          </w:tcPr>
          <w:p w14:paraId="31D759CB"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7D3E956A"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6AB28BDF" w14:textId="77777777" w:rsidR="000E7C5F" w:rsidRPr="000E7C5F" w:rsidRDefault="00D54E3B" w:rsidP="000E7C5F">
            <w:pPr>
              <w:spacing w:after="0"/>
              <w:rPr>
                <w:rFonts w:ascii="Arial" w:hAnsi="Arial" w:cs="Arial"/>
                <w:color w:val="auto"/>
                <w:kern w:val="0"/>
                <w:sz w:val="16"/>
                <w:szCs w:val="16"/>
              </w:rPr>
            </w:pPr>
            <w:proofErr w:type="spellStart"/>
            <w:r>
              <w:rPr>
                <w:rFonts w:ascii="Arial" w:hAnsi="Arial" w:cs="Arial"/>
                <w:color w:val="auto"/>
                <w:kern w:val="0"/>
                <w:sz w:val="16"/>
                <w:szCs w:val="16"/>
              </w:rPr>
              <w:t>Lawere</w:t>
            </w:r>
            <w:r w:rsidR="000E7C5F" w:rsidRPr="000E7C5F">
              <w:rPr>
                <w:rFonts w:ascii="Arial" w:hAnsi="Arial" w:cs="Arial"/>
                <w:color w:val="auto"/>
                <w:kern w:val="0"/>
                <w:sz w:val="16"/>
                <w:szCs w:val="16"/>
              </w:rPr>
              <w:t>nce</w:t>
            </w:r>
            <w:proofErr w:type="spellEnd"/>
          </w:p>
        </w:tc>
        <w:tc>
          <w:tcPr>
            <w:tcW w:w="640" w:type="dxa"/>
            <w:tcBorders>
              <w:top w:val="nil"/>
              <w:left w:val="nil"/>
              <w:bottom w:val="nil"/>
              <w:right w:val="nil"/>
            </w:tcBorders>
            <w:shd w:val="clear" w:color="000000" w:fill="C6D9F1"/>
            <w:noWrap/>
            <w:vAlign w:val="center"/>
            <w:hideMark/>
          </w:tcPr>
          <w:p w14:paraId="5EACD23C"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6</w:t>
            </w:r>
          </w:p>
        </w:tc>
        <w:tc>
          <w:tcPr>
            <w:tcW w:w="1480" w:type="dxa"/>
            <w:tcBorders>
              <w:top w:val="nil"/>
              <w:left w:val="nil"/>
              <w:bottom w:val="nil"/>
              <w:right w:val="nil"/>
            </w:tcBorders>
            <w:shd w:val="clear" w:color="000000" w:fill="C6D9F1"/>
            <w:noWrap/>
            <w:vAlign w:val="center"/>
            <w:hideMark/>
          </w:tcPr>
          <w:p w14:paraId="270A3B0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Easthampton</w:t>
            </w:r>
          </w:p>
        </w:tc>
        <w:tc>
          <w:tcPr>
            <w:tcW w:w="600" w:type="dxa"/>
            <w:tcBorders>
              <w:top w:val="nil"/>
              <w:left w:val="nil"/>
              <w:bottom w:val="nil"/>
              <w:right w:val="nil"/>
            </w:tcBorders>
            <w:shd w:val="clear" w:color="000000" w:fill="C6D9F1"/>
            <w:noWrap/>
            <w:vAlign w:val="center"/>
            <w:hideMark/>
          </w:tcPr>
          <w:p w14:paraId="4E87B00B"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nil"/>
              <w:right w:val="nil"/>
            </w:tcBorders>
            <w:shd w:val="clear" w:color="000000" w:fill="C6D9F1"/>
            <w:noWrap/>
            <w:vAlign w:val="center"/>
            <w:hideMark/>
          </w:tcPr>
          <w:p w14:paraId="467985C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Bridgewater</w:t>
            </w:r>
          </w:p>
        </w:tc>
        <w:tc>
          <w:tcPr>
            <w:tcW w:w="700" w:type="dxa"/>
            <w:tcBorders>
              <w:top w:val="nil"/>
              <w:left w:val="nil"/>
              <w:bottom w:val="nil"/>
              <w:right w:val="nil"/>
            </w:tcBorders>
            <w:shd w:val="clear" w:color="000000" w:fill="C6D9F1"/>
            <w:noWrap/>
            <w:vAlign w:val="center"/>
            <w:hideMark/>
          </w:tcPr>
          <w:p w14:paraId="3F0E7086"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27FF8BDD"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Andover</w:t>
            </w:r>
          </w:p>
        </w:tc>
        <w:tc>
          <w:tcPr>
            <w:tcW w:w="700" w:type="dxa"/>
            <w:tcBorders>
              <w:top w:val="nil"/>
              <w:left w:val="nil"/>
              <w:bottom w:val="nil"/>
              <w:right w:val="nil"/>
            </w:tcBorders>
            <w:shd w:val="clear" w:color="000000" w:fill="C6D9F1"/>
            <w:noWrap/>
            <w:vAlign w:val="center"/>
            <w:hideMark/>
          </w:tcPr>
          <w:p w14:paraId="11A56632"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114E3587"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Jamaica Plain</w:t>
            </w:r>
          </w:p>
        </w:tc>
        <w:tc>
          <w:tcPr>
            <w:tcW w:w="680" w:type="dxa"/>
            <w:tcBorders>
              <w:top w:val="nil"/>
              <w:left w:val="nil"/>
              <w:bottom w:val="nil"/>
              <w:right w:val="nil"/>
            </w:tcBorders>
            <w:shd w:val="clear" w:color="000000" w:fill="C6D9F1"/>
            <w:noWrap/>
            <w:vAlign w:val="center"/>
            <w:hideMark/>
          </w:tcPr>
          <w:p w14:paraId="006839B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397AC167"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Randolph</w:t>
            </w:r>
          </w:p>
        </w:tc>
        <w:tc>
          <w:tcPr>
            <w:tcW w:w="560" w:type="dxa"/>
            <w:tcBorders>
              <w:top w:val="nil"/>
              <w:left w:val="nil"/>
              <w:bottom w:val="nil"/>
              <w:right w:val="nil"/>
            </w:tcBorders>
            <w:shd w:val="clear" w:color="000000" w:fill="C6D9F1"/>
            <w:noWrap/>
            <w:vAlign w:val="center"/>
            <w:hideMark/>
          </w:tcPr>
          <w:p w14:paraId="355A4E6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647FBB29" w14:textId="6166FC89" w:rsidR="000E7C5F" w:rsidRPr="000E7C5F" w:rsidRDefault="000E7C5F" w:rsidP="000E7C5F">
            <w:pPr>
              <w:spacing w:after="0"/>
              <w:rPr>
                <w:rFonts w:ascii="Arial" w:hAnsi="Arial" w:cs="Arial"/>
                <w:color w:val="auto"/>
                <w:kern w:val="0"/>
                <w:sz w:val="16"/>
                <w:szCs w:val="16"/>
              </w:rPr>
            </w:pPr>
            <w:proofErr w:type="spellStart"/>
            <w:r w:rsidRPr="000E7C5F">
              <w:rPr>
                <w:rFonts w:ascii="Arial" w:hAnsi="Arial" w:cs="Arial"/>
                <w:color w:val="auto"/>
                <w:kern w:val="0"/>
                <w:sz w:val="16"/>
                <w:szCs w:val="16"/>
              </w:rPr>
              <w:t>Wor</w:t>
            </w:r>
            <w:r w:rsidR="00016239">
              <w:rPr>
                <w:rFonts w:ascii="Arial" w:hAnsi="Arial" w:cs="Arial"/>
                <w:color w:val="auto"/>
                <w:kern w:val="0"/>
                <w:sz w:val="16"/>
                <w:szCs w:val="16"/>
              </w:rPr>
              <w:t>o</w:t>
            </w:r>
            <w:r w:rsidRPr="000E7C5F">
              <w:rPr>
                <w:rFonts w:ascii="Arial" w:hAnsi="Arial" w:cs="Arial"/>
                <w:color w:val="auto"/>
                <w:kern w:val="0"/>
                <w:sz w:val="16"/>
                <w:szCs w:val="16"/>
              </w:rPr>
              <w:t>noco</w:t>
            </w:r>
            <w:proofErr w:type="spellEnd"/>
          </w:p>
        </w:tc>
        <w:tc>
          <w:tcPr>
            <w:tcW w:w="700" w:type="dxa"/>
            <w:tcBorders>
              <w:top w:val="nil"/>
              <w:left w:val="nil"/>
              <w:bottom w:val="nil"/>
              <w:right w:val="single" w:sz="8" w:space="0" w:color="auto"/>
            </w:tcBorders>
            <w:shd w:val="clear" w:color="000000" w:fill="C6D9F1"/>
            <w:noWrap/>
            <w:vAlign w:val="center"/>
            <w:hideMark/>
          </w:tcPr>
          <w:p w14:paraId="133BEEA3"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r>
      <w:tr w:rsidR="000E7C5F" w:rsidRPr="000E7C5F" w14:paraId="402551AF"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64F6F82B"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Mattapan</w:t>
            </w:r>
          </w:p>
        </w:tc>
        <w:tc>
          <w:tcPr>
            <w:tcW w:w="640" w:type="dxa"/>
            <w:tcBorders>
              <w:top w:val="nil"/>
              <w:left w:val="nil"/>
              <w:bottom w:val="nil"/>
              <w:right w:val="nil"/>
            </w:tcBorders>
            <w:shd w:val="clear" w:color="000000" w:fill="C6D9F1"/>
            <w:noWrap/>
            <w:vAlign w:val="center"/>
            <w:hideMark/>
          </w:tcPr>
          <w:p w14:paraId="719B82C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6</w:t>
            </w:r>
          </w:p>
        </w:tc>
        <w:tc>
          <w:tcPr>
            <w:tcW w:w="1480" w:type="dxa"/>
            <w:tcBorders>
              <w:top w:val="nil"/>
              <w:left w:val="nil"/>
              <w:bottom w:val="nil"/>
              <w:right w:val="nil"/>
            </w:tcBorders>
            <w:shd w:val="clear" w:color="000000" w:fill="C6D9F1"/>
            <w:noWrap/>
            <w:vAlign w:val="center"/>
            <w:hideMark/>
          </w:tcPr>
          <w:p w14:paraId="75F5017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Hadley</w:t>
            </w:r>
          </w:p>
        </w:tc>
        <w:tc>
          <w:tcPr>
            <w:tcW w:w="600" w:type="dxa"/>
            <w:tcBorders>
              <w:top w:val="nil"/>
              <w:left w:val="nil"/>
              <w:bottom w:val="nil"/>
              <w:right w:val="nil"/>
            </w:tcBorders>
            <w:shd w:val="clear" w:color="000000" w:fill="C6D9F1"/>
            <w:noWrap/>
            <w:vAlign w:val="center"/>
            <w:hideMark/>
          </w:tcPr>
          <w:p w14:paraId="5346A8D2"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nil"/>
              <w:right w:val="nil"/>
            </w:tcBorders>
            <w:shd w:val="clear" w:color="000000" w:fill="C6D9F1"/>
            <w:noWrap/>
            <w:vAlign w:val="center"/>
            <w:hideMark/>
          </w:tcPr>
          <w:p w14:paraId="58C751BC"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Brighton</w:t>
            </w:r>
          </w:p>
        </w:tc>
        <w:tc>
          <w:tcPr>
            <w:tcW w:w="700" w:type="dxa"/>
            <w:tcBorders>
              <w:top w:val="nil"/>
              <w:left w:val="nil"/>
              <w:bottom w:val="nil"/>
              <w:right w:val="nil"/>
            </w:tcBorders>
            <w:shd w:val="clear" w:color="000000" w:fill="C6D9F1"/>
            <w:noWrap/>
            <w:vAlign w:val="center"/>
            <w:hideMark/>
          </w:tcPr>
          <w:p w14:paraId="7197842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5CB55A07"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Arlington</w:t>
            </w:r>
          </w:p>
        </w:tc>
        <w:tc>
          <w:tcPr>
            <w:tcW w:w="700" w:type="dxa"/>
            <w:tcBorders>
              <w:top w:val="nil"/>
              <w:left w:val="nil"/>
              <w:bottom w:val="nil"/>
              <w:right w:val="nil"/>
            </w:tcBorders>
            <w:shd w:val="clear" w:color="000000" w:fill="C6D9F1"/>
            <w:noWrap/>
            <w:vAlign w:val="center"/>
            <w:hideMark/>
          </w:tcPr>
          <w:p w14:paraId="344BAF9C"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569CD12E"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Lancaster</w:t>
            </w:r>
          </w:p>
        </w:tc>
        <w:tc>
          <w:tcPr>
            <w:tcW w:w="680" w:type="dxa"/>
            <w:tcBorders>
              <w:top w:val="nil"/>
              <w:left w:val="nil"/>
              <w:bottom w:val="nil"/>
              <w:right w:val="nil"/>
            </w:tcBorders>
            <w:shd w:val="clear" w:color="000000" w:fill="C6D9F1"/>
            <w:noWrap/>
            <w:vAlign w:val="center"/>
            <w:hideMark/>
          </w:tcPr>
          <w:p w14:paraId="5911C5EC"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19E2E460"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Reading</w:t>
            </w:r>
          </w:p>
        </w:tc>
        <w:tc>
          <w:tcPr>
            <w:tcW w:w="560" w:type="dxa"/>
            <w:tcBorders>
              <w:top w:val="nil"/>
              <w:left w:val="nil"/>
              <w:bottom w:val="nil"/>
              <w:right w:val="nil"/>
            </w:tcBorders>
            <w:shd w:val="clear" w:color="000000" w:fill="C6D9F1"/>
            <w:noWrap/>
            <w:vAlign w:val="center"/>
            <w:hideMark/>
          </w:tcPr>
          <w:p w14:paraId="305FF118"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6BB104B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 </w:t>
            </w:r>
          </w:p>
        </w:tc>
        <w:tc>
          <w:tcPr>
            <w:tcW w:w="700" w:type="dxa"/>
            <w:tcBorders>
              <w:top w:val="nil"/>
              <w:left w:val="nil"/>
              <w:bottom w:val="nil"/>
              <w:right w:val="single" w:sz="8" w:space="0" w:color="auto"/>
            </w:tcBorders>
            <w:shd w:val="clear" w:color="000000" w:fill="C6D9F1"/>
            <w:noWrap/>
            <w:vAlign w:val="center"/>
            <w:hideMark/>
          </w:tcPr>
          <w:p w14:paraId="010F39B4"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 </w:t>
            </w:r>
          </w:p>
        </w:tc>
      </w:tr>
      <w:tr w:rsidR="000E7C5F" w:rsidRPr="000E7C5F" w14:paraId="02D39BB8"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72BB6F41"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Medford</w:t>
            </w:r>
          </w:p>
        </w:tc>
        <w:tc>
          <w:tcPr>
            <w:tcW w:w="640" w:type="dxa"/>
            <w:tcBorders>
              <w:top w:val="nil"/>
              <w:left w:val="nil"/>
              <w:bottom w:val="nil"/>
              <w:right w:val="nil"/>
            </w:tcBorders>
            <w:shd w:val="clear" w:color="000000" w:fill="C6D9F1"/>
            <w:noWrap/>
            <w:vAlign w:val="center"/>
            <w:hideMark/>
          </w:tcPr>
          <w:p w14:paraId="1BA7FD43"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6</w:t>
            </w:r>
          </w:p>
        </w:tc>
        <w:tc>
          <w:tcPr>
            <w:tcW w:w="1480" w:type="dxa"/>
            <w:tcBorders>
              <w:top w:val="nil"/>
              <w:left w:val="nil"/>
              <w:bottom w:val="nil"/>
              <w:right w:val="nil"/>
            </w:tcBorders>
            <w:shd w:val="clear" w:color="000000" w:fill="C6D9F1"/>
            <w:noWrap/>
            <w:vAlign w:val="center"/>
            <w:hideMark/>
          </w:tcPr>
          <w:p w14:paraId="16ABB581"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Hingham</w:t>
            </w:r>
          </w:p>
        </w:tc>
        <w:tc>
          <w:tcPr>
            <w:tcW w:w="600" w:type="dxa"/>
            <w:tcBorders>
              <w:top w:val="nil"/>
              <w:left w:val="nil"/>
              <w:bottom w:val="nil"/>
              <w:right w:val="nil"/>
            </w:tcBorders>
            <w:shd w:val="clear" w:color="000000" w:fill="C6D9F1"/>
            <w:noWrap/>
            <w:vAlign w:val="center"/>
            <w:hideMark/>
          </w:tcPr>
          <w:p w14:paraId="545ED84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nil"/>
              <w:right w:val="nil"/>
            </w:tcBorders>
            <w:shd w:val="clear" w:color="000000" w:fill="C6D9F1"/>
            <w:noWrap/>
            <w:vAlign w:val="center"/>
            <w:hideMark/>
          </w:tcPr>
          <w:p w14:paraId="559AE68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Dartmouth</w:t>
            </w:r>
          </w:p>
        </w:tc>
        <w:tc>
          <w:tcPr>
            <w:tcW w:w="700" w:type="dxa"/>
            <w:tcBorders>
              <w:top w:val="nil"/>
              <w:left w:val="nil"/>
              <w:bottom w:val="nil"/>
              <w:right w:val="nil"/>
            </w:tcBorders>
            <w:shd w:val="clear" w:color="000000" w:fill="C6D9F1"/>
            <w:noWrap/>
            <w:vAlign w:val="center"/>
            <w:hideMark/>
          </w:tcPr>
          <w:p w14:paraId="328B2D6D"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205A7AA7"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Ashland</w:t>
            </w:r>
          </w:p>
        </w:tc>
        <w:tc>
          <w:tcPr>
            <w:tcW w:w="700" w:type="dxa"/>
            <w:tcBorders>
              <w:top w:val="nil"/>
              <w:left w:val="nil"/>
              <w:bottom w:val="nil"/>
              <w:right w:val="nil"/>
            </w:tcBorders>
            <w:shd w:val="clear" w:color="000000" w:fill="C6D9F1"/>
            <w:noWrap/>
            <w:vAlign w:val="center"/>
            <w:hideMark/>
          </w:tcPr>
          <w:p w14:paraId="4A201A28"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4C9840EE"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Lee</w:t>
            </w:r>
          </w:p>
        </w:tc>
        <w:tc>
          <w:tcPr>
            <w:tcW w:w="680" w:type="dxa"/>
            <w:tcBorders>
              <w:top w:val="nil"/>
              <w:left w:val="nil"/>
              <w:bottom w:val="nil"/>
              <w:right w:val="nil"/>
            </w:tcBorders>
            <w:shd w:val="clear" w:color="000000" w:fill="C6D9F1"/>
            <w:noWrap/>
            <w:vAlign w:val="center"/>
            <w:hideMark/>
          </w:tcPr>
          <w:p w14:paraId="07FFC07B"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7987F63D"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Rehoboth</w:t>
            </w:r>
          </w:p>
        </w:tc>
        <w:tc>
          <w:tcPr>
            <w:tcW w:w="560" w:type="dxa"/>
            <w:tcBorders>
              <w:top w:val="nil"/>
              <w:left w:val="nil"/>
              <w:bottom w:val="nil"/>
              <w:right w:val="nil"/>
            </w:tcBorders>
            <w:shd w:val="clear" w:color="000000" w:fill="C6D9F1"/>
            <w:noWrap/>
            <w:vAlign w:val="center"/>
            <w:hideMark/>
          </w:tcPr>
          <w:p w14:paraId="6FFE6DE8"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0ECB3EEB" w14:textId="77777777" w:rsidR="000E7C5F" w:rsidRPr="000E7C5F" w:rsidRDefault="000E7C5F" w:rsidP="000E7C5F">
            <w:pPr>
              <w:spacing w:after="0"/>
              <w:jc w:val="center"/>
              <w:rPr>
                <w:rFonts w:ascii="Arial" w:hAnsi="Arial" w:cs="Arial"/>
                <w:b/>
                <w:bCs/>
                <w:color w:val="auto"/>
                <w:kern w:val="0"/>
                <w:sz w:val="16"/>
                <w:szCs w:val="16"/>
              </w:rPr>
            </w:pPr>
            <w:r w:rsidRPr="000E7C5F">
              <w:rPr>
                <w:rFonts w:ascii="Arial" w:hAnsi="Arial" w:cs="Arial"/>
                <w:b/>
                <w:bCs/>
                <w:color w:val="auto"/>
                <w:kern w:val="0"/>
                <w:sz w:val="16"/>
                <w:szCs w:val="16"/>
              </w:rPr>
              <w:t>TOTAL  742</w:t>
            </w:r>
          </w:p>
        </w:tc>
        <w:tc>
          <w:tcPr>
            <w:tcW w:w="700" w:type="dxa"/>
            <w:tcBorders>
              <w:top w:val="nil"/>
              <w:left w:val="nil"/>
              <w:bottom w:val="nil"/>
              <w:right w:val="single" w:sz="8" w:space="0" w:color="auto"/>
            </w:tcBorders>
            <w:shd w:val="clear" w:color="000000" w:fill="C6D9F1"/>
            <w:noWrap/>
            <w:vAlign w:val="center"/>
            <w:hideMark/>
          </w:tcPr>
          <w:p w14:paraId="2639648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 </w:t>
            </w:r>
          </w:p>
        </w:tc>
      </w:tr>
      <w:tr w:rsidR="000E7C5F" w:rsidRPr="000E7C5F" w14:paraId="487DCA46"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0B098630"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Beverly</w:t>
            </w:r>
          </w:p>
        </w:tc>
        <w:tc>
          <w:tcPr>
            <w:tcW w:w="640" w:type="dxa"/>
            <w:tcBorders>
              <w:top w:val="nil"/>
              <w:left w:val="nil"/>
              <w:bottom w:val="nil"/>
              <w:right w:val="nil"/>
            </w:tcBorders>
            <w:shd w:val="clear" w:color="000000" w:fill="C6D9F1"/>
            <w:noWrap/>
            <w:vAlign w:val="center"/>
            <w:hideMark/>
          </w:tcPr>
          <w:p w14:paraId="076D969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5</w:t>
            </w:r>
          </w:p>
        </w:tc>
        <w:tc>
          <w:tcPr>
            <w:tcW w:w="1480" w:type="dxa"/>
            <w:tcBorders>
              <w:top w:val="nil"/>
              <w:left w:val="nil"/>
              <w:bottom w:val="nil"/>
              <w:right w:val="nil"/>
            </w:tcBorders>
            <w:shd w:val="clear" w:color="000000" w:fill="C6D9F1"/>
            <w:noWrap/>
            <w:vAlign w:val="center"/>
            <w:hideMark/>
          </w:tcPr>
          <w:p w14:paraId="1236DD57"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Hudson</w:t>
            </w:r>
          </w:p>
        </w:tc>
        <w:tc>
          <w:tcPr>
            <w:tcW w:w="600" w:type="dxa"/>
            <w:tcBorders>
              <w:top w:val="nil"/>
              <w:left w:val="nil"/>
              <w:bottom w:val="nil"/>
              <w:right w:val="nil"/>
            </w:tcBorders>
            <w:shd w:val="clear" w:color="000000" w:fill="C6D9F1"/>
            <w:noWrap/>
            <w:vAlign w:val="center"/>
            <w:hideMark/>
          </w:tcPr>
          <w:p w14:paraId="5DD6098E"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nil"/>
              <w:right w:val="nil"/>
            </w:tcBorders>
            <w:shd w:val="clear" w:color="000000" w:fill="C6D9F1"/>
            <w:noWrap/>
            <w:vAlign w:val="center"/>
            <w:hideMark/>
          </w:tcPr>
          <w:p w14:paraId="7739734F"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Dedham</w:t>
            </w:r>
          </w:p>
        </w:tc>
        <w:tc>
          <w:tcPr>
            <w:tcW w:w="700" w:type="dxa"/>
            <w:tcBorders>
              <w:top w:val="nil"/>
              <w:left w:val="nil"/>
              <w:bottom w:val="nil"/>
              <w:right w:val="nil"/>
            </w:tcBorders>
            <w:shd w:val="clear" w:color="000000" w:fill="C6D9F1"/>
            <w:noWrap/>
            <w:vAlign w:val="center"/>
            <w:hideMark/>
          </w:tcPr>
          <w:p w14:paraId="72099F06"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762696CC"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Athol</w:t>
            </w:r>
          </w:p>
        </w:tc>
        <w:tc>
          <w:tcPr>
            <w:tcW w:w="700" w:type="dxa"/>
            <w:tcBorders>
              <w:top w:val="nil"/>
              <w:left w:val="nil"/>
              <w:bottom w:val="nil"/>
              <w:right w:val="nil"/>
            </w:tcBorders>
            <w:shd w:val="clear" w:color="000000" w:fill="C6D9F1"/>
            <w:noWrap/>
            <w:vAlign w:val="center"/>
            <w:hideMark/>
          </w:tcPr>
          <w:p w14:paraId="4174066C"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1B272FE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Leicester</w:t>
            </w:r>
          </w:p>
        </w:tc>
        <w:tc>
          <w:tcPr>
            <w:tcW w:w="680" w:type="dxa"/>
            <w:tcBorders>
              <w:top w:val="nil"/>
              <w:left w:val="nil"/>
              <w:bottom w:val="nil"/>
              <w:right w:val="nil"/>
            </w:tcBorders>
            <w:shd w:val="clear" w:color="000000" w:fill="C6D9F1"/>
            <w:noWrap/>
            <w:vAlign w:val="center"/>
            <w:hideMark/>
          </w:tcPr>
          <w:p w14:paraId="4964B1FD"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370D1C4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Rochdale</w:t>
            </w:r>
          </w:p>
        </w:tc>
        <w:tc>
          <w:tcPr>
            <w:tcW w:w="560" w:type="dxa"/>
            <w:tcBorders>
              <w:top w:val="nil"/>
              <w:left w:val="nil"/>
              <w:bottom w:val="nil"/>
              <w:right w:val="nil"/>
            </w:tcBorders>
            <w:shd w:val="clear" w:color="000000" w:fill="C6D9F1"/>
            <w:noWrap/>
            <w:vAlign w:val="center"/>
            <w:hideMark/>
          </w:tcPr>
          <w:p w14:paraId="0D031382"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4A1026C9"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 </w:t>
            </w:r>
          </w:p>
        </w:tc>
        <w:tc>
          <w:tcPr>
            <w:tcW w:w="700" w:type="dxa"/>
            <w:tcBorders>
              <w:top w:val="nil"/>
              <w:left w:val="nil"/>
              <w:bottom w:val="nil"/>
              <w:right w:val="single" w:sz="8" w:space="0" w:color="auto"/>
            </w:tcBorders>
            <w:shd w:val="clear" w:color="000000" w:fill="C6D9F1"/>
            <w:noWrap/>
            <w:vAlign w:val="center"/>
            <w:hideMark/>
          </w:tcPr>
          <w:p w14:paraId="68ACCE93"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 </w:t>
            </w:r>
          </w:p>
        </w:tc>
      </w:tr>
      <w:tr w:rsidR="000E7C5F" w:rsidRPr="000E7C5F" w14:paraId="137BD8D8"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1CC5B659"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Braintree</w:t>
            </w:r>
          </w:p>
        </w:tc>
        <w:tc>
          <w:tcPr>
            <w:tcW w:w="640" w:type="dxa"/>
            <w:tcBorders>
              <w:top w:val="nil"/>
              <w:left w:val="nil"/>
              <w:bottom w:val="nil"/>
              <w:right w:val="nil"/>
            </w:tcBorders>
            <w:shd w:val="clear" w:color="000000" w:fill="C6D9F1"/>
            <w:noWrap/>
            <w:vAlign w:val="center"/>
            <w:hideMark/>
          </w:tcPr>
          <w:p w14:paraId="67F142C8"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5</w:t>
            </w:r>
          </w:p>
        </w:tc>
        <w:tc>
          <w:tcPr>
            <w:tcW w:w="1480" w:type="dxa"/>
            <w:tcBorders>
              <w:top w:val="nil"/>
              <w:left w:val="nil"/>
              <w:bottom w:val="nil"/>
              <w:right w:val="nil"/>
            </w:tcBorders>
            <w:shd w:val="clear" w:color="000000" w:fill="C6D9F1"/>
            <w:noWrap/>
            <w:vAlign w:val="center"/>
            <w:hideMark/>
          </w:tcPr>
          <w:p w14:paraId="2D9BD351"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Hyannis</w:t>
            </w:r>
          </w:p>
        </w:tc>
        <w:tc>
          <w:tcPr>
            <w:tcW w:w="600" w:type="dxa"/>
            <w:tcBorders>
              <w:top w:val="nil"/>
              <w:left w:val="nil"/>
              <w:bottom w:val="nil"/>
              <w:right w:val="nil"/>
            </w:tcBorders>
            <w:shd w:val="clear" w:color="000000" w:fill="C6D9F1"/>
            <w:noWrap/>
            <w:vAlign w:val="center"/>
            <w:hideMark/>
          </w:tcPr>
          <w:p w14:paraId="4E068A0A"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nil"/>
              <w:right w:val="nil"/>
            </w:tcBorders>
            <w:shd w:val="clear" w:color="000000" w:fill="C6D9F1"/>
            <w:noWrap/>
            <w:vAlign w:val="center"/>
            <w:hideMark/>
          </w:tcPr>
          <w:p w14:paraId="6BEA83A3"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Dighton</w:t>
            </w:r>
          </w:p>
        </w:tc>
        <w:tc>
          <w:tcPr>
            <w:tcW w:w="700" w:type="dxa"/>
            <w:tcBorders>
              <w:top w:val="nil"/>
              <w:left w:val="nil"/>
              <w:bottom w:val="nil"/>
              <w:right w:val="nil"/>
            </w:tcBorders>
            <w:shd w:val="clear" w:color="000000" w:fill="C6D9F1"/>
            <w:noWrap/>
            <w:vAlign w:val="center"/>
            <w:hideMark/>
          </w:tcPr>
          <w:p w14:paraId="1EC8F489"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1E59EA0A"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Auburndale</w:t>
            </w:r>
          </w:p>
        </w:tc>
        <w:tc>
          <w:tcPr>
            <w:tcW w:w="700" w:type="dxa"/>
            <w:tcBorders>
              <w:top w:val="nil"/>
              <w:left w:val="nil"/>
              <w:bottom w:val="nil"/>
              <w:right w:val="nil"/>
            </w:tcBorders>
            <w:shd w:val="clear" w:color="000000" w:fill="C6D9F1"/>
            <w:noWrap/>
            <w:vAlign w:val="center"/>
            <w:hideMark/>
          </w:tcPr>
          <w:p w14:paraId="7A7432E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56D2E898"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Leverett</w:t>
            </w:r>
          </w:p>
        </w:tc>
        <w:tc>
          <w:tcPr>
            <w:tcW w:w="680" w:type="dxa"/>
            <w:tcBorders>
              <w:top w:val="nil"/>
              <w:left w:val="nil"/>
              <w:bottom w:val="nil"/>
              <w:right w:val="nil"/>
            </w:tcBorders>
            <w:shd w:val="clear" w:color="000000" w:fill="C6D9F1"/>
            <w:noWrap/>
            <w:vAlign w:val="center"/>
            <w:hideMark/>
          </w:tcPr>
          <w:p w14:paraId="7431ED1A"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3A61EF23"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Russell</w:t>
            </w:r>
          </w:p>
        </w:tc>
        <w:tc>
          <w:tcPr>
            <w:tcW w:w="560" w:type="dxa"/>
            <w:tcBorders>
              <w:top w:val="nil"/>
              <w:left w:val="nil"/>
              <w:bottom w:val="nil"/>
              <w:right w:val="nil"/>
            </w:tcBorders>
            <w:shd w:val="clear" w:color="000000" w:fill="C6D9F1"/>
            <w:noWrap/>
            <w:vAlign w:val="center"/>
            <w:hideMark/>
          </w:tcPr>
          <w:p w14:paraId="5A1FF2B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16B06BD8"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 </w:t>
            </w:r>
          </w:p>
        </w:tc>
        <w:tc>
          <w:tcPr>
            <w:tcW w:w="700" w:type="dxa"/>
            <w:tcBorders>
              <w:top w:val="nil"/>
              <w:left w:val="nil"/>
              <w:bottom w:val="nil"/>
              <w:right w:val="single" w:sz="8" w:space="0" w:color="auto"/>
            </w:tcBorders>
            <w:shd w:val="clear" w:color="000000" w:fill="C6D9F1"/>
            <w:noWrap/>
            <w:vAlign w:val="center"/>
            <w:hideMark/>
          </w:tcPr>
          <w:p w14:paraId="09260AE0"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 </w:t>
            </w:r>
          </w:p>
        </w:tc>
      </w:tr>
      <w:tr w:rsidR="000E7C5F" w:rsidRPr="000E7C5F" w14:paraId="632B7D0C" w14:textId="77777777" w:rsidTr="000E7C5F">
        <w:trPr>
          <w:trHeight w:val="300"/>
        </w:trPr>
        <w:tc>
          <w:tcPr>
            <w:tcW w:w="1340" w:type="dxa"/>
            <w:tcBorders>
              <w:top w:val="nil"/>
              <w:left w:val="single" w:sz="8" w:space="0" w:color="auto"/>
              <w:bottom w:val="nil"/>
              <w:right w:val="nil"/>
            </w:tcBorders>
            <w:shd w:val="clear" w:color="000000" w:fill="C6D9F1"/>
            <w:noWrap/>
            <w:vAlign w:val="center"/>
            <w:hideMark/>
          </w:tcPr>
          <w:p w14:paraId="113A830E"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Chelsea</w:t>
            </w:r>
          </w:p>
        </w:tc>
        <w:tc>
          <w:tcPr>
            <w:tcW w:w="640" w:type="dxa"/>
            <w:tcBorders>
              <w:top w:val="nil"/>
              <w:left w:val="nil"/>
              <w:bottom w:val="nil"/>
              <w:right w:val="nil"/>
            </w:tcBorders>
            <w:shd w:val="clear" w:color="000000" w:fill="C6D9F1"/>
            <w:noWrap/>
            <w:vAlign w:val="center"/>
            <w:hideMark/>
          </w:tcPr>
          <w:p w14:paraId="0CC2667D"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5</w:t>
            </w:r>
          </w:p>
        </w:tc>
        <w:tc>
          <w:tcPr>
            <w:tcW w:w="1480" w:type="dxa"/>
            <w:tcBorders>
              <w:top w:val="nil"/>
              <w:left w:val="nil"/>
              <w:bottom w:val="nil"/>
              <w:right w:val="nil"/>
            </w:tcBorders>
            <w:shd w:val="clear" w:color="000000" w:fill="C6D9F1"/>
            <w:noWrap/>
            <w:vAlign w:val="center"/>
            <w:hideMark/>
          </w:tcPr>
          <w:p w14:paraId="18E277F1"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Malden</w:t>
            </w:r>
          </w:p>
        </w:tc>
        <w:tc>
          <w:tcPr>
            <w:tcW w:w="600" w:type="dxa"/>
            <w:tcBorders>
              <w:top w:val="nil"/>
              <w:left w:val="nil"/>
              <w:bottom w:val="nil"/>
              <w:right w:val="nil"/>
            </w:tcBorders>
            <w:shd w:val="clear" w:color="000000" w:fill="C6D9F1"/>
            <w:noWrap/>
            <w:vAlign w:val="center"/>
            <w:hideMark/>
          </w:tcPr>
          <w:p w14:paraId="43202AAC"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nil"/>
              <w:right w:val="nil"/>
            </w:tcBorders>
            <w:shd w:val="clear" w:color="000000" w:fill="C6D9F1"/>
            <w:noWrap/>
            <w:vAlign w:val="center"/>
            <w:hideMark/>
          </w:tcPr>
          <w:p w14:paraId="4411E55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East Taunton</w:t>
            </w:r>
          </w:p>
        </w:tc>
        <w:tc>
          <w:tcPr>
            <w:tcW w:w="700" w:type="dxa"/>
            <w:tcBorders>
              <w:top w:val="nil"/>
              <w:left w:val="nil"/>
              <w:bottom w:val="nil"/>
              <w:right w:val="nil"/>
            </w:tcBorders>
            <w:shd w:val="clear" w:color="000000" w:fill="C6D9F1"/>
            <w:noWrap/>
            <w:vAlign w:val="center"/>
            <w:hideMark/>
          </w:tcPr>
          <w:p w14:paraId="7D9756A6"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nil"/>
              <w:right w:val="nil"/>
            </w:tcBorders>
            <w:shd w:val="clear" w:color="000000" w:fill="C6D9F1"/>
            <w:noWrap/>
            <w:vAlign w:val="center"/>
            <w:hideMark/>
          </w:tcPr>
          <w:p w14:paraId="31E412AB"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Bedford</w:t>
            </w:r>
          </w:p>
        </w:tc>
        <w:tc>
          <w:tcPr>
            <w:tcW w:w="700" w:type="dxa"/>
            <w:tcBorders>
              <w:top w:val="nil"/>
              <w:left w:val="nil"/>
              <w:bottom w:val="nil"/>
              <w:right w:val="nil"/>
            </w:tcBorders>
            <w:shd w:val="clear" w:color="000000" w:fill="C6D9F1"/>
            <w:noWrap/>
            <w:vAlign w:val="center"/>
            <w:hideMark/>
          </w:tcPr>
          <w:p w14:paraId="15AD0769"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2A020017"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Lynnfield</w:t>
            </w:r>
          </w:p>
        </w:tc>
        <w:tc>
          <w:tcPr>
            <w:tcW w:w="680" w:type="dxa"/>
            <w:tcBorders>
              <w:top w:val="nil"/>
              <w:left w:val="nil"/>
              <w:bottom w:val="nil"/>
              <w:right w:val="nil"/>
            </w:tcBorders>
            <w:shd w:val="clear" w:color="000000" w:fill="C6D9F1"/>
            <w:noWrap/>
            <w:vAlign w:val="center"/>
            <w:hideMark/>
          </w:tcPr>
          <w:p w14:paraId="29CA4DFF"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nil"/>
              <w:right w:val="nil"/>
            </w:tcBorders>
            <w:shd w:val="clear" w:color="000000" w:fill="C6D9F1"/>
            <w:noWrap/>
            <w:vAlign w:val="center"/>
            <w:hideMark/>
          </w:tcPr>
          <w:p w14:paraId="511EE8BB"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Saugus</w:t>
            </w:r>
          </w:p>
        </w:tc>
        <w:tc>
          <w:tcPr>
            <w:tcW w:w="560" w:type="dxa"/>
            <w:tcBorders>
              <w:top w:val="nil"/>
              <w:left w:val="nil"/>
              <w:bottom w:val="nil"/>
              <w:right w:val="nil"/>
            </w:tcBorders>
            <w:shd w:val="clear" w:color="000000" w:fill="C6D9F1"/>
            <w:noWrap/>
            <w:vAlign w:val="center"/>
            <w:hideMark/>
          </w:tcPr>
          <w:p w14:paraId="29D33782"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nil"/>
              <w:right w:val="nil"/>
            </w:tcBorders>
            <w:shd w:val="clear" w:color="000000" w:fill="C6D9F1"/>
            <w:noWrap/>
            <w:vAlign w:val="center"/>
            <w:hideMark/>
          </w:tcPr>
          <w:p w14:paraId="27054D72"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 </w:t>
            </w:r>
          </w:p>
        </w:tc>
        <w:tc>
          <w:tcPr>
            <w:tcW w:w="700" w:type="dxa"/>
            <w:tcBorders>
              <w:top w:val="nil"/>
              <w:left w:val="nil"/>
              <w:bottom w:val="nil"/>
              <w:right w:val="single" w:sz="8" w:space="0" w:color="auto"/>
            </w:tcBorders>
            <w:shd w:val="clear" w:color="000000" w:fill="C6D9F1"/>
            <w:noWrap/>
            <w:vAlign w:val="center"/>
            <w:hideMark/>
          </w:tcPr>
          <w:p w14:paraId="1178D261"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 </w:t>
            </w:r>
          </w:p>
        </w:tc>
      </w:tr>
      <w:tr w:rsidR="000E7C5F" w:rsidRPr="000E7C5F" w14:paraId="2C68894A" w14:textId="77777777" w:rsidTr="000E7C5F">
        <w:trPr>
          <w:trHeight w:val="315"/>
        </w:trPr>
        <w:tc>
          <w:tcPr>
            <w:tcW w:w="1340" w:type="dxa"/>
            <w:tcBorders>
              <w:top w:val="nil"/>
              <w:left w:val="single" w:sz="8" w:space="0" w:color="auto"/>
              <w:bottom w:val="single" w:sz="8" w:space="0" w:color="auto"/>
              <w:right w:val="nil"/>
            </w:tcBorders>
            <w:shd w:val="clear" w:color="000000" w:fill="C6D9F1"/>
            <w:noWrap/>
            <w:vAlign w:val="center"/>
            <w:hideMark/>
          </w:tcPr>
          <w:p w14:paraId="16691CD7"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Fitchburg</w:t>
            </w:r>
          </w:p>
        </w:tc>
        <w:tc>
          <w:tcPr>
            <w:tcW w:w="640" w:type="dxa"/>
            <w:tcBorders>
              <w:top w:val="nil"/>
              <w:left w:val="nil"/>
              <w:bottom w:val="single" w:sz="8" w:space="0" w:color="auto"/>
              <w:right w:val="nil"/>
            </w:tcBorders>
            <w:shd w:val="clear" w:color="000000" w:fill="C6D9F1"/>
            <w:noWrap/>
            <w:vAlign w:val="center"/>
            <w:hideMark/>
          </w:tcPr>
          <w:p w14:paraId="598411A9"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5</w:t>
            </w:r>
          </w:p>
        </w:tc>
        <w:tc>
          <w:tcPr>
            <w:tcW w:w="1480" w:type="dxa"/>
            <w:tcBorders>
              <w:top w:val="nil"/>
              <w:left w:val="nil"/>
              <w:bottom w:val="single" w:sz="8" w:space="0" w:color="auto"/>
              <w:right w:val="nil"/>
            </w:tcBorders>
            <w:shd w:val="clear" w:color="000000" w:fill="C6D9F1"/>
            <w:noWrap/>
            <w:vAlign w:val="center"/>
            <w:hideMark/>
          </w:tcPr>
          <w:p w14:paraId="3AA66B05" w14:textId="77777777" w:rsidR="000E7C5F" w:rsidRPr="000E7C5F" w:rsidRDefault="000E7C5F" w:rsidP="000E7C5F">
            <w:pPr>
              <w:spacing w:after="0"/>
              <w:rPr>
                <w:rFonts w:ascii="Arial" w:hAnsi="Arial" w:cs="Arial"/>
                <w:color w:val="auto"/>
                <w:kern w:val="0"/>
                <w:sz w:val="16"/>
                <w:szCs w:val="16"/>
              </w:rPr>
            </w:pPr>
            <w:proofErr w:type="spellStart"/>
            <w:r w:rsidRPr="000E7C5F">
              <w:rPr>
                <w:rFonts w:ascii="Arial" w:hAnsi="Arial" w:cs="Arial"/>
                <w:color w:val="auto"/>
                <w:kern w:val="0"/>
                <w:sz w:val="16"/>
                <w:szCs w:val="16"/>
              </w:rPr>
              <w:t>Metheun</w:t>
            </w:r>
            <w:proofErr w:type="spellEnd"/>
          </w:p>
        </w:tc>
        <w:tc>
          <w:tcPr>
            <w:tcW w:w="600" w:type="dxa"/>
            <w:tcBorders>
              <w:top w:val="nil"/>
              <w:left w:val="nil"/>
              <w:bottom w:val="single" w:sz="8" w:space="0" w:color="auto"/>
              <w:right w:val="nil"/>
            </w:tcBorders>
            <w:shd w:val="clear" w:color="000000" w:fill="C6D9F1"/>
            <w:noWrap/>
            <w:vAlign w:val="center"/>
            <w:hideMark/>
          </w:tcPr>
          <w:p w14:paraId="1D646481"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3</w:t>
            </w:r>
          </w:p>
        </w:tc>
        <w:tc>
          <w:tcPr>
            <w:tcW w:w="1300" w:type="dxa"/>
            <w:tcBorders>
              <w:top w:val="nil"/>
              <w:left w:val="nil"/>
              <w:bottom w:val="single" w:sz="8" w:space="0" w:color="auto"/>
              <w:right w:val="nil"/>
            </w:tcBorders>
            <w:shd w:val="clear" w:color="000000" w:fill="C6D9F1"/>
            <w:noWrap/>
            <w:vAlign w:val="center"/>
            <w:hideMark/>
          </w:tcPr>
          <w:p w14:paraId="2F70597E"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Fairhaven</w:t>
            </w:r>
          </w:p>
        </w:tc>
        <w:tc>
          <w:tcPr>
            <w:tcW w:w="700" w:type="dxa"/>
            <w:tcBorders>
              <w:top w:val="nil"/>
              <w:left w:val="nil"/>
              <w:bottom w:val="single" w:sz="8" w:space="0" w:color="auto"/>
              <w:right w:val="nil"/>
            </w:tcBorders>
            <w:shd w:val="clear" w:color="000000" w:fill="C6D9F1"/>
            <w:noWrap/>
            <w:vAlign w:val="center"/>
            <w:hideMark/>
          </w:tcPr>
          <w:p w14:paraId="04260C32"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2</w:t>
            </w:r>
          </w:p>
        </w:tc>
        <w:tc>
          <w:tcPr>
            <w:tcW w:w="1260" w:type="dxa"/>
            <w:tcBorders>
              <w:top w:val="nil"/>
              <w:left w:val="nil"/>
              <w:bottom w:val="single" w:sz="8" w:space="0" w:color="auto"/>
              <w:right w:val="nil"/>
            </w:tcBorders>
            <w:shd w:val="clear" w:color="000000" w:fill="C6D9F1"/>
            <w:noWrap/>
            <w:vAlign w:val="center"/>
            <w:hideMark/>
          </w:tcPr>
          <w:p w14:paraId="42AE9056"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Bellingham</w:t>
            </w:r>
          </w:p>
        </w:tc>
        <w:tc>
          <w:tcPr>
            <w:tcW w:w="700" w:type="dxa"/>
            <w:tcBorders>
              <w:top w:val="nil"/>
              <w:left w:val="nil"/>
              <w:bottom w:val="single" w:sz="8" w:space="0" w:color="auto"/>
              <w:right w:val="nil"/>
            </w:tcBorders>
            <w:shd w:val="clear" w:color="000000" w:fill="C6D9F1"/>
            <w:noWrap/>
            <w:vAlign w:val="center"/>
            <w:hideMark/>
          </w:tcPr>
          <w:p w14:paraId="3DE41998"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single" w:sz="8" w:space="0" w:color="auto"/>
              <w:right w:val="nil"/>
            </w:tcBorders>
            <w:shd w:val="clear" w:color="000000" w:fill="C6D9F1"/>
            <w:noWrap/>
            <w:vAlign w:val="center"/>
            <w:hideMark/>
          </w:tcPr>
          <w:p w14:paraId="72B6BAB3"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Marblehead</w:t>
            </w:r>
          </w:p>
        </w:tc>
        <w:tc>
          <w:tcPr>
            <w:tcW w:w="680" w:type="dxa"/>
            <w:tcBorders>
              <w:top w:val="nil"/>
              <w:left w:val="nil"/>
              <w:bottom w:val="single" w:sz="8" w:space="0" w:color="auto"/>
              <w:right w:val="nil"/>
            </w:tcBorders>
            <w:shd w:val="clear" w:color="000000" w:fill="C6D9F1"/>
            <w:noWrap/>
            <w:vAlign w:val="center"/>
            <w:hideMark/>
          </w:tcPr>
          <w:p w14:paraId="6725671A"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260" w:type="dxa"/>
            <w:tcBorders>
              <w:top w:val="nil"/>
              <w:left w:val="nil"/>
              <w:bottom w:val="single" w:sz="8" w:space="0" w:color="auto"/>
              <w:right w:val="nil"/>
            </w:tcBorders>
            <w:shd w:val="clear" w:color="000000" w:fill="C6D9F1"/>
            <w:noWrap/>
            <w:vAlign w:val="center"/>
            <w:hideMark/>
          </w:tcPr>
          <w:p w14:paraId="20F136E0"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Seekonk</w:t>
            </w:r>
          </w:p>
        </w:tc>
        <w:tc>
          <w:tcPr>
            <w:tcW w:w="560" w:type="dxa"/>
            <w:tcBorders>
              <w:top w:val="nil"/>
              <w:left w:val="nil"/>
              <w:bottom w:val="single" w:sz="8" w:space="0" w:color="auto"/>
              <w:right w:val="nil"/>
            </w:tcBorders>
            <w:shd w:val="clear" w:color="000000" w:fill="C6D9F1"/>
            <w:noWrap/>
            <w:vAlign w:val="center"/>
            <w:hideMark/>
          </w:tcPr>
          <w:p w14:paraId="60D2EE7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1</w:t>
            </w:r>
          </w:p>
        </w:tc>
        <w:tc>
          <w:tcPr>
            <w:tcW w:w="1580" w:type="dxa"/>
            <w:tcBorders>
              <w:top w:val="nil"/>
              <w:left w:val="nil"/>
              <w:bottom w:val="single" w:sz="8" w:space="0" w:color="auto"/>
              <w:right w:val="nil"/>
            </w:tcBorders>
            <w:shd w:val="clear" w:color="000000" w:fill="C6D9F1"/>
            <w:noWrap/>
            <w:vAlign w:val="center"/>
            <w:hideMark/>
          </w:tcPr>
          <w:p w14:paraId="171322D3" w14:textId="77777777" w:rsidR="000E7C5F" w:rsidRPr="000E7C5F" w:rsidRDefault="000E7C5F" w:rsidP="000E7C5F">
            <w:pPr>
              <w:spacing w:after="0"/>
              <w:rPr>
                <w:rFonts w:ascii="Arial" w:hAnsi="Arial" w:cs="Arial"/>
                <w:color w:val="auto"/>
                <w:kern w:val="0"/>
                <w:sz w:val="16"/>
                <w:szCs w:val="16"/>
              </w:rPr>
            </w:pPr>
            <w:r w:rsidRPr="000E7C5F">
              <w:rPr>
                <w:rFonts w:ascii="Arial" w:hAnsi="Arial" w:cs="Arial"/>
                <w:color w:val="auto"/>
                <w:kern w:val="0"/>
                <w:sz w:val="16"/>
                <w:szCs w:val="16"/>
              </w:rPr>
              <w:t> </w:t>
            </w:r>
          </w:p>
        </w:tc>
        <w:tc>
          <w:tcPr>
            <w:tcW w:w="700" w:type="dxa"/>
            <w:tcBorders>
              <w:top w:val="nil"/>
              <w:left w:val="nil"/>
              <w:bottom w:val="single" w:sz="8" w:space="0" w:color="auto"/>
              <w:right w:val="single" w:sz="8" w:space="0" w:color="auto"/>
            </w:tcBorders>
            <w:shd w:val="clear" w:color="000000" w:fill="C6D9F1"/>
            <w:noWrap/>
            <w:vAlign w:val="center"/>
            <w:hideMark/>
          </w:tcPr>
          <w:p w14:paraId="542BB917" w14:textId="77777777" w:rsidR="000E7C5F" w:rsidRPr="000E7C5F" w:rsidRDefault="000E7C5F" w:rsidP="000E7C5F">
            <w:pPr>
              <w:spacing w:after="0"/>
              <w:jc w:val="center"/>
              <w:rPr>
                <w:rFonts w:ascii="Arial" w:hAnsi="Arial" w:cs="Arial"/>
                <w:color w:val="auto"/>
                <w:kern w:val="0"/>
                <w:sz w:val="16"/>
                <w:szCs w:val="16"/>
              </w:rPr>
            </w:pPr>
            <w:r w:rsidRPr="000E7C5F">
              <w:rPr>
                <w:rFonts w:ascii="Arial" w:hAnsi="Arial" w:cs="Arial"/>
                <w:color w:val="auto"/>
                <w:kern w:val="0"/>
                <w:sz w:val="16"/>
                <w:szCs w:val="16"/>
              </w:rPr>
              <w:t> </w:t>
            </w:r>
          </w:p>
        </w:tc>
      </w:tr>
    </w:tbl>
    <w:p w14:paraId="41679EDE" w14:textId="77777777" w:rsidR="006F5AFF" w:rsidRDefault="006F5AFF" w:rsidP="006F5AFF">
      <w:pPr>
        <w:spacing w:before="120" w:after="120"/>
        <w:jc w:val="both"/>
        <w:rPr>
          <w:rFonts w:ascii="Calibri" w:hAnsi="Calibri"/>
          <w:color w:val="auto"/>
          <w:sz w:val="24"/>
          <w:szCs w:val="24"/>
        </w:rPr>
      </w:pPr>
    </w:p>
    <w:tbl>
      <w:tblPr>
        <w:tblW w:w="13762" w:type="dxa"/>
        <w:tblInd w:w="93" w:type="dxa"/>
        <w:tblLook w:val="04A0" w:firstRow="1" w:lastRow="0" w:firstColumn="1" w:lastColumn="0" w:noHBand="0" w:noVBand="1"/>
      </w:tblPr>
      <w:tblGrid>
        <w:gridCol w:w="1089"/>
        <w:gridCol w:w="1060"/>
        <w:gridCol w:w="1168"/>
        <w:gridCol w:w="1060"/>
        <w:gridCol w:w="1195"/>
        <w:gridCol w:w="1060"/>
        <w:gridCol w:w="1360"/>
        <w:gridCol w:w="1060"/>
        <w:gridCol w:w="1195"/>
        <w:gridCol w:w="1035"/>
        <w:gridCol w:w="1420"/>
        <w:gridCol w:w="1060"/>
      </w:tblGrid>
      <w:tr w:rsidR="00D63D0B" w:rsidRPr="00D63D0B" w14:paraId="67DE4AC4" w14:textId="77777777" w:rsidTr="00F571A2">
        <w:trPr>
          <w:trHeight w:val="80"/>
        </w:trPr>
        <w:tc>
          <w:tcPr>
            <w:tcW w:w="1089" w:type="dxa"/>
            <w:tcBorders>
              <w:top w:val="nil"/>
              <w:left w:val="nil"/>
              <w:bottom w:val="nil"/>
              <w:right w:val="nil"/>
            </w:tcBorders>
            <w:shd w:val="clear" w:color="auto" w:fill="auto"/>
            <w:noWrap/>
            <w:vAlign w:val="bottom"/>
            <w:hideMark/>
          </w:tcPr>
          <w:p w14:paraId="3F469353" w14:textId="77777777" w:rsidR="00D63D0B" w:rsidRPr="00D63D0B" w:rsidRDefault="00D63D0B" w:rsidP="00D63D0B">
            <w:pPr>
              <w:spacing w:after="0"/>
              <w:rPr>
                <w:rFonts w:ascii="Calibri" w:hAnsi="Calibri"/>
                <w:kern w:val="0"/>
                <w:sz w:val="22"/>
                <w:szCs w:val="22"/>
              </w:rPr>
            </w:pPr>
          </w:p>
        </w:tc>
        <w:tc>
          <w:tcPr>
            <w:tcW w:w="1060" w:type="dxa"/>
            <w:tcBorders>
              <w:top w:val="nil"/>
              <w:left w:val="nil"/>
              <w:bottom w:val="nil"/>
              <w:right w:val="nil"/>
            </w:tcBorders>
            <w:shd w:val="clear" w:color="auto" w:fill="auto"/>
            <w:noWrap/>
            <w:vAlign w:val="bottom"/>
            <w:hideMark/>
          </w:tcPr>
          <w:p w14:paraId="118EA77B" w14:textId="77777777" w:rsidR="00D63D0B" w:rsidRPr="00D63D0B" w:rsidRDefault="00D63D0B" w:rsidP="00D63D0B">
            <w:pPr>
              <w:spacing w:after="0"/>
              <w:rPr>
                <w:rFonts w:ascii="Calibri" w:hAnsi="Calibri"/>
                <w:kern w:val="0"/>
                <w:sz w:val="22"/>
                <w:szCs w:val="22"/>
              </w:rPr>
            </w:pPr>
          </w:p>
        </w:tc>
        <w:tc>
          <w:tcPr>
            <w:tcW w:w="1168" w:type="dxa"/>
            <w:tcBorders>
              <w:top w:val="nil"/>
              <w:left w:val="nil"/>
              <w:bottom w:val="nil"/>
              <w:right w:val="nil"/>
            </w:tcBorders>
            <w:shd w:val="clear" w:color="auto" w:fill="auto"/>
            <w:noWrap/>
            <w:vAlign w:val="bottom"/>
            <w:hideMark/>
          </w:tcPr>
          <w:p w14:paraId="28BBC25F" w14:textId="77777777" w:rsidR="00D63D0B" w:rsidRPr="00D63D0B" w:rsidRDefault="00D63D0B" w:rsidP="00D63D0B">
            <w:pPr>
              <w:spacing w:after="0"/>
              <w:rPr>
                <w:rFonts w:ascii="Calibri" w:hAnsi="Calibri"/>
                <w:kern w:val="0"/>
                <w:sz w:val="22"/>
                <w:szCs w:val="22"/>
              </w:rPr>
            </w:pPr>
          </w:p>
        </w:tc>
        <w:tc>
          <w:tcPr>
            <w:tcW w:w="1060" w:type="dxa"/>
            <w:tcBorders>
              <w:top w:val="nil"/>
              <w:left w:val="nil"/>
              <w:bottom w:val="nil"/>
              <w:right w:val="nil"/>
            </w:tcBorders>
            <w:shd w:val="clear" w:color="auto" w:fill="auto"/>
            <w:noWrap/>
            <w:vAlign w:val="bottom"/>
            <w:hideMark/>
          </w:tcPr>
          <w:p w14:paraId="461C8230" w14:textId="77777777" w:rsidR="00D63D0B" w:rsidRPr="00D63D0B" w:rsidRDefault="00D63D0B" w:rsidP="00D63D0B">
            <w:pPr>
              <w:spacing w:after="0"/>
              <w:rPr>
                <w:rFonts w:ascii="Calibri" w:hAnsi="Calibri"/>
                <w:kern w:val="0"/>
                <w:sz w:val="22"/>
                <w:szCs w:val="22"/>
              </w:rPr>
            </w:pPr>
          </w:p>
        </w:tc>
        <w:tc>
          <w:tcPr>
            <w:tcW w:w="1195" w:type="dxa"/>
            <w:tcBorders>
              <w:top w:val="nil"/>
              <w:left w:val="nil"/>
              <w:bottom w:val="nil"/>
              <w:right w:val="nil"/>
            </w:tcBorders>
            <w:shd w:val="clear" w:color="auto" w:fill="auto"/>
            <w:noWrap/>
            <w:vAlign w:val="bottom"/>
            <w:hideMark/>
          </w:tcPr>
          <w:p w14:paraId="4EBB56CF" w14:textId="77777777" w:rsidR="00D63D0B" w:rsidRPr="00D63D0B" w:rsidRDefault="00D63D0B" w:rsidP="00D63D0B">
            <w:pPr>
              <w:spacing w:after="0"/>
              <w:rPr>
                <w:rFonts w:ascii="Calibri" w:hAnsi="Calibri"/>
                <w:kern w:val="0"/>
                <w:sz w:val="22"/>
                <w:szCs w:val="22"/>
              </w:rPr>
            </w:pPr>
          </w:p>
        </w:tc>
        <w:tc>
          <w:tcPr>
            <w:tcW w:w="1060" w:type="dxa"/>
            <w:tcBorders>
              <w:top w:val="nil"/>
              <w:left w:val="nil"/>
              <w:bottom w:val="nil"/>
              <w:right w:val="nil"/>
            </w:tcBorders>
            <w:shd w:val="clear" w:color="auto" w:fill="auto"/>
            <w:noWrap/>
            <w:vAlign w:val="bottom"/>
            <w:hideMark/>
          </w:tcPr>
          <w:p w14:paraId="03FE2835" w14:textId="77777777" w:rsidR="00D63D0B" w:rsidRPr="00D63D0B" w:rsidRDefault="00D63D0B" w:rsidP="00D63D0B">
            <w:pPr>
              <w:spacing w:after="0"/>
              <w:rPr>
                <w:rFonts w:ascii="Calibri" w:hAnsi="Calibri"/>
                <w:kern w:val="0"/>
                <w:sz w:val="22"/>
                <w:szCs w:val="22"/>
              </w:rPr>
            </w:pPr>
          </w:p>
        </w:tc>
        <w:tc>
          <w:tcPr>
            <w:tcW w:w="1360" w:type="dxa"/>
            <w:tcBorders>
              <w:top w:val="nil"/>
              <w:left w:val="nil"/>
              <w:bottom w:val="nil"/>
              <w:right w:val="nil"/>
            </w:tcBorders>
            <w:shd w:val="clear" w:color="auto" w:fill="auto"/>
            <w:noWrap/>
            <w:vAlign w:val="bottom"/>
            <w:hideMark/>
          </w:tcPr>
          <w:p w14:paraId="48592709" w14:textId="77777777" w:rsidR="00D63D0B" w:rsidRPr="00D63D0B" w:rsidRDefault="00D63D0B" w:rsidP="00D63D0B">
            <w:pPr>
              <w:spacing w:after="0"/>
              <w:rPr>
                <w:rFonts w:ascii="Calibri" w:hAnsi="Calibri"/>
                <w:kern w:val="0"/>
                <w:sz w:val="22"/>
                <w:szCs w:val="22"/>
              </w:rPr>
            </w:pPr>
          </w:p>
        </w:tc>
        <w:tc>
          <w:tcPr>
            <w:tcW w:w="1060" w:type="dxa"/>
            <w:tcBorders>
              <w:top w:val="nil"/>
              <w:left w:val="nil"/>
              <w:bottom w:val="nil"/>
              <w:right w:val="nil"/>
            </w:tcBorders>
            <w:shd w:val="clear" w:color="auto" w:fill="auto"/>
            <w:noWrap/>
            <w:vAlign w:val="bottom"/>
            <w:hideMark/>
          </w:tcPr>
          <w:p w14:paraId="1F3B5D70" w14:textId="77777777" w:rsidR="00D63D0B" w:rsidRPr="00D63D0B" w:rsidRDefault="00D63D0B" w:rsidP="00D63D0B">
            <w:pPr>
              <w:spacing w:after="0"/>
              <w:rPr>
                <w:rFonts w:ascii="Calibri" w:hAnsi="Calibri"/>
                <w:kern w:val="0"/>
                <w:sz w:val="22"/>
                <w:szCs w:val="22"/>
              </w:rPr>
            </w:pPr>
          </w:p>
        </w:tc>
        <w:tc>
          <w:tcPr>
            <w:tcW w:w="1195" w:type="dxa"/>
            <w:tcBorders>
              <w:top w:val="nil"/>
              <w:left w:val="nil"/>
              <w:bottom w:val="nil"/>
              <w:right w:val="nil"/>
            </w:tcBorders>
            <w:shd w:val="clear" w:color="auto" w:fill="auto"/>
            <w:noWrap/>
            <w:vAlign w:val="bottom"/>
            <w:hideMark/>
          </w:tcPr>
          <w:p w14:paraId="437C4B02" w14:textId="77777777" w:rsidR="00D63D0B" w:rsidRPr="00D63D0B" w:rsidRDefault="00D63D0B" w:rsidP="00D63D0B">
            <w:pPr>
              <w:spacing w:after="0"/>
              <w:rPr>
                <w:rFonts w:ascii="Calibri" w:hAnsi="Calibri"/>
                <w:kern w:val="0"/>
                <w:sz w:val="22"/>
                <w:szCs w:val="22"/>
              </w:rPr>
            </w:pPr>
          </w:p>
        </w:tc>
        <w:tc>
          <w:tcPr>
            <w:tcW w:w="1035" w:type="dxa"/>
            <w:tcBorders>
              <w:top w:val="nil"/>
              <w:left w:val="nil"/>
              <w:bottom w:val="nil"/>
              <w:right w:val="nil"/>
            </w:tcBorders>
            <w:shd w:val="clear" w:color="auto" w:fill="auto"/>
            <w:noWrap/>
            <w:vAlign w:val="bottom"/>
            <w:hideMark/>
          </w:tcPr>
          <w:p w14:paraId="125663D8" w14:textId="77777777" w:rsidR="00D63D0B" w:rsidRPr="00D63D0B" w:rsidRDefault="00D63D0B" w:rsidP="00D63D0B">
            <w:pPr>
              <w:spacing w:after="0"/>
              <w:rPr>
                <w:rFonts w:ascii="Calibri" w:hAnsi="Calibri"/>
                <w:kern w:val="0"/>
                <w:sz w:val="22"/>
                <w:szCs w:val="22"/>
              </w:rPr>
            </w:pPr>
          </w:p>
        </w:tc>
        <w:tc>
          <w:tcPr>
            <w:tcW w:w="1420" w:type="dxa"/>
            <w:tcBorders>
              <w:top w:val="nil"/>
              <w:left w:val="nil"/>
              <w:bottom w:val="nil"/>
              <w:right w:val="nil"/>
            </w:tcBorders>
            <w:shd w:val="clear" w:color="auto" w:fill="auto"/>
            <w:noWrap/>
            <w:vAlign w:val="bottom"/>
            <w:hideMark/>
          </w:tcPr>
          <w:p w14:paraId="17412053" w14:textId="77777777" w:rsidR="00D63D0B" w:rsidRPr="00D63D0B" w:rsidRDefault="00D63D0B" w:rsidP="00D63D0B">
            <w:pPr>
              <w:spacing w:after="0"/>
              <w:rPr>
                <w:rFonts w:ascii="Calibri" w:hAnsi="Calibri"/>
                <w:kern w:val="0"/>
                <w:sz w:val="22"/>
                <w:szCs w:val="22"/>
              </w:rPr>
            </w:pPr>
          </w:p>
        </w:tc>
        <w:tc>
          <w:tcPr>
            <w:tcW w:w="1060" w:type="dxa"/>
            <w:tcBorders>
              <w:top w:val="nil"/>
              <w:left w:val="nil"/>
              <w:bottom w:val="nil"/>
              <w:right w:val="nil"/>
            </w:tcBorders>
            <w:shd w:val="clear" w:color="auto" w:fill="auto"/>
            <w:noWrap/>
            <w:vAlign w:val="bottom"/>
            <w:hideMark/>
          </w:tcPr>
          <w:p w14:paraId="3881D53D" w14:textId="77777777" w:rsidR="00D63D0B" w:rsidRPr="00D63D0B" w:rsidRDefault="00D63D0B" w:rsidP="00D63D0B">
            <w:pPr>
              <w:spacing w:after="0"/>
              <w:rPr>
                <w:rFonts w:ascii="Calibri" w:hAnsi="Calibri"/>
                <w:kern w:val="0"/>
                <w:sz w:val="22"/>
                <w:szCs w:val="22"/>
              </w:rPr>
            </w:pPr>
          </w:p>
        </w:tc>
      </w:tr>
    </w:tbl>
    <w:p w14:paraId="55E73797" w14:textId="77777777" w:rsidR="00D63D0B" w:rsidRDefault="00D63D0B" w:rsidP="00D63D0B">
      <w:pPr>
        <w:spacing w:before="120" w:after="120"/>
        <w:jc w:val="both"/>
        <w:rPr>
          <w:rFonts w:ascii="Calibri" w:hAnsi="Calibri"/>
          <w:color w:val="auto"/>
          <w:sz w:val="24"/>
          <w:szCs w:val="24"/>
        </w:rPr>
      </w:pPr>
    </w:p>
    <w:p w14:paraId="224C7566" w14:textId="77777777" w:rsidR="00D63D0B" w:rsidRDefault="00D63D0B" w:rsidP="00D63D0B">
      <w:pPr>
        <w:spacing w:before="120" w:after="120"/>
        <w:jc w:val="both"/>
        <w:rPr>
          <w:rFonts w:ascii="Calibri" w:hAnsi="Calibri"/>
          <w:color w:val="auto"/>
          <w:sz w:val="24"/>
          <w:szCs w:val="24"/>
        </w:rPr>
      </w:pPr>
    </w:p>
    <w:p w14:paraId="6A407FDA" w14:textId="77777777" w:rsidR="00D63D0B" w:rsidRDefault="00D63D0B" w:rsidP="00D63D0B">
      <w:pPr>
        <w:spacing w:before="120" w:after="120"/>
        <w:jc w:val="both"/>
        <w:rPr>
          <w:rFonts w:ascii="Calibri" w:hAnsi="Calibri"/>
          <w:color w:val="auto"/>
          <w:sz w:val="24"/>
          <w:szCs w:val="24"/>
        </w:rPr>
      </w:pPr>
    </w:p>
    <w:p w14:paraId="4775B812" w14:textId="77777777" w:rsidR="006F5AFF" w:rsidRDefault="006F5AFF" w:rsidP="00D63D0B">
      <w:pPr>
        <w:spacing w:before="120" w:after="120"/>
        <w:jc w:val="both"/>
        <w:rPr>
          <w:rFonts w:ascii="Calibri" w:hAnsi="Calibri"/>
          <w:color w:val="auto"/>
          <w:sz w:val="24"/>
          <w:szCs w:val="24"/>
        </w:rPr>
      </w:pPr>
    </w:p>
    <w:p w14:paraId="0A235745" w14:textId="77777777" w:rsidR="00754E04" w:rsidRDefault="00754E04" w:rsidP="00D63D0B">
      <w:pPr>
        <w:spacing w:before="120" w:after="120"/>
        <w:jc w:val="both"/>
        <w:rPr>
          <w:rFonts w:ascii="Calibri" w:hAnsi="Calibri"/>
          <w:b/>
          <w:color w:val="auto"/>
          <w:sz w:val="28"/>
          <w:szCs w:val="28"/>
        </w:rPr>
      </w:pPr>
      <w:r>
        <w:rPr>
          <w:rFonts w:ascii="Calibri" w:hAnsi="Calibri"/>
          <w:b/>
          <w:color w:val="auto"/>
          <w:sz w:val="28"/>
          <w:szCs w:val="28"/>
        </w:rPr>
        <w:t xml:space="preserve">IV. </w:t>
      </w:r>
      <w:r w:rsidRPr="008B45C8">
        <w:rPr>
          <w:rFonts w:ascii="Calibri" w:hAnsi="Calibri"/>
          <w:b/>
          <w:color w:val="auto"/>
          <w:sz w:val="28"/>
          <w:szCs w:val="28"/>
        </w:rPr>
        <w:t>Autism Waiver Program Provider Information</w:t>
      </w:r>
    </w:p>
    <w:p w14:paraId="08D7A58C" w14:textId="77777777" w:rsidR="00754E04" w:rsidRPr="009B5888" w:rsidRDefault="00754E04" w:rsidP="00754E04">
      <w:pPr>
        <w:widowControl w:val="0"/>
        <w:spacing w:before="120" w:after="120"/>
        <w:jc w:val="both"/>
        <w:rPr>
          <w:rFonts w:ascii="Calibri" w:hAnsi="Calibri"/>
          <w:color w:val="auto"/>
          <w:sz w:val="24"/>
          <w:szCs w:val="24"/>
        </w:rPr>
      </w:pPr>
      <w:r w:rsidRPr="009B5888">
        <w:rPr>
          <w:rFonts w:ascii="Calibri" w:hAnsi="Calibri"/>
          <w:color w:val="auto"/>
          <w:sz w:val="24"/>
          <w:szCs w:val="24"/>
        </w:rPr>
        <w:t xml:space="preserve">In </w:t>
      </w:r>
      <w:r w:rsidR="009B5888" w:rsidRPr="009B5888">
        <w:rPr>
          <w:rFonts w:ascii="Calibri" w:hAnsi="Calibri"/>
          <w:color w:val="auto"/>
          <w:sz w:val="24"/>
          <w:szCs w:val="24"/>
        </w:rPr>
        <w:t>CY19</w:t>
      </w:r>
      <w:r w:rsidRPr="009B5888">
        <w:rPr>
          <w:rFonts w:ascii="Calibri" w:hAnsi="Calibri"/>
          <w:color w:val="auto"/>
          <w:sz w:val="24"/>
          <w:szCs w:val="24"/>
        </w:rPr>
        <w:t>, the Autism Waiver Program allocation is approximately $6.</w:t>
      </w:r>
      <w:r w:rsidR="00FC06BA" w:rsidRPr="009B5888">
        <w:rPr>
          <w:rFonts w:ascii="Calibri" w:hAnsi="Calibri"/>
          <w:color w:val="auto"/>
          <w:sz w:val="24"/>
          <w:szCs w:val="24"/>
        </w:rPr>
        <w:t>9</w:t>
      </w:r>
      <w:r w:rsidRPr="009B5888">
        <w:rPr>
          <w:rFonts w:ascii="Calibri" w:hAnsi="Calibri"/>
          <w:color w:val="auto"/>
          <w:sz w:val="24"/>
          <w:szCs w:val="24"/>
        </w:rPr>
        <w:t xml:space="preserve"> million. This appropriation includes approximately $1.5 million necessary to cover the administrative costs of the Program. It also includes the Financial Management Service’s (FMS) monthly fees-per-participant which is an additional cost of approximately $280,000 as of November, 15, </w:t>
      </w:r>
      <w:r w:rsidR="009B5888" w:rsidRPr="009B5888">
        <w:rPr>
          <w:rFonts w:ascii="Calibri" w:hAnsi="Calibri"/>
          <w:color w:val="auto"/>
          <w:sz w:val="24"/>
          <w:szCs w:val="24"/>
        </w:rPr>
        <w:t>2019</w:t>
      </w:r>
      <w:r w:rsidRPr="009B5888">
        <w:rPr>
          <w:rFonts w:ascii="Calibri" w:hAnsi="Calibri"/>
          <w:color w:val="auto"/>
          <w:sz w:val="24"/>
          <w:szCs w:val="24"/>
        </w:rPr>
        <w:t xml:space="preserve">. </w:t>
      </w:r>
    </w:p>
    <w:p w14:paraId="53F6972B" w14:textId="77777777" w:rsidR="00754E04" w:rsidRPr="009B5888" w:rsidRDefault="00754E04" w:rsidP="00754E04">
      <w:pPr>
        <w:widowControl w:val="0"/>
        <w:spacing w:before="120" w:after="120"/>
        <w:jc w:val="both"/>
        <w:rPr>
          <w:rFonts w:ascii="Calibri" w:hAnsi="Calibri"/>
          <w:color w:val="auto"/>
          <w:sz w:val="24"/>
          <w:szCs w:val="24"/>
        </w:rPr>
      </w:pPr>
      <w:r w:rsidRPr="009B5888">
        <w:rPr>
          <w:rFonts w:ascii="Calibri" w:hAnsi="Calibri"/>
          <w:color w:val="auto"/>
          <w:sz w:val="24"/>
          <w:szCs w:val="24"/>
        </w:rPr>
        <w:t xml:space="preserve">The </w:t>
      </w:r>
      <w:r w:rsidR="007C1325" w:rsidRPr="009B5888">
        <w:rPr>
          <w:rFonts w:ascii="Calibri" w:hAnsi="Calibri"/>
          <w:color w:val="auto"/>
          <w:sz w:val="24"/>
          <w:szCs w:val="24"/>
        </w:rPr>
        <w:t>CY1</w:t>
      </w:r>
      <w:r w:rsidR="00980474">
        <w:rPr>
          <w:rFonts w:ascii="Calibri" w:hAnsi="Calibri"/>
          <w:color w:val="auto"/>
          <w:sz w:val="24"/>
          <w:szCs w:val="24"/>
        </w:rPr>
        <w:t>9</w:t>
      </w:r>
      <w:r w:rsidRPr="009B5888">
        <w:rPr>
          <w:rFonts w:ascii="Calibri" w:hAnsi="Calibri"/>
          <w:color w:val="auto"/>
          <w:sz w:val="24"/>
          <w:szCs w:val="24"/>
        </w:rPr>
        <w:t xml:space="preserve"> administrative budget is broken down as follows:</w:t>
      </w:r>
    </w:p>
    <w:p w14:paraId="36122603" w14:textId="7A54FAED" w:rsidR="00754E04" w:rsidRPr="009B5888" w:rsidRDefault="00754E04" w:rsidP="00754E04">
      <w:pPr>
        <w:widowControl w:val="0"/>
        <w:numPr>
          <w:ilvl w:val="0"/>
          <w:numId w:val="7"/>
        </w:numPr>
        <w:spacing w:before="120" w:after="120"/>
        <w:rPr>
          <w:rFonts w:ascii="Calibri" w:hAnsi="Calibri"/>
          <w:color w:val="auto"/>
          <w:sz w:val="24"/>
          <w:szCs w:val="24"/>
        </w:rPr>
      </w:pPr>
      <w:r w:rsidRPr="009B5888">
        <w:rPr>
          <w:rFonts w:ascii="Calibri" w:hAnsi="Calibri"/>
          <w:color w:val="auto"/>
          <w:sz w:val="24"/>
          <w:szCs w:val="24"/>
        </w:rPr>
        <w:t xml:space="preserve">$850,000 – Personnel Costs: 18 Autism Support Brokers </w:t>
      </w:r>
    </w:p>
    <w:p w14:paraId="71490F50" w14:textId="292B448B" w:rsidR="00754E04" w:rsidRPr="009B5888" w:rsidRDefault="00754E04" w:rsidP="00754E04">
      <w:pPr>
        <w:widowControl w:val="0"/>
        <w:numPr>
          <w:ilvl w:val="0"/>
          <w:numId w:val="7"/>
        </w:numPr>
        <w:spacing w:before="120" w:after="120"/>
        <w:rPr>
          <w:rFonts w:ascii="Calibri" w:hAnsi="Calibri"/>
          <w:color w:val="auto"/>
          <w:sz w:val="24"/>
          <w:szCs w:val="24"/>
        </w:rPr>
      </w:pPr>
      <w:r w:rsidRPr="009B5888">
        <w:rPr>
          <w:rFonts w:ascii="Calibri" w:hAnsi="Calibri"/>
          <w:color w:val="auto"/>
          <w:sz w:val="24"/>
          <w:szCs w:val="24"/>
        </w:rPr>
        <w:t xml:space="preserve">$310,000 – Personnel/Operational </w:t>
      </w:r>
      <w:r w:rsidR="00AE6F3F">
        <w:rPr>
          <w:rFonts w:ascii="Calibri" w:hAnsi="Calibri"/>
          <w:color w:val="auto"/>
          <w:sz w:val="24"/>
          <w:szCs w:val="24"/>
        </w:rPr>
        <w:t>Costs: 1</w:t>
      </w:r>
      <w:r w:rsidR="009B5888">
        <w:rPr>
          <w:rFonts w:ascii="Calibri" w:hAnsi="Calibri"/>
          <w:color w:val="auto"/>
          <w:sz w:val="24"/>
          <w:szCs w:val="24"/>
        </w:rPr>
        <w:t xml:space="preserve"> Division Director and 7 </w:t>
      </w:r>
      <w:r w:rsidRPr="009B5888">
        <w:rPr>
          <w:rFonts w:ascii="Calibri" w:hAnsi="Calibri"/>
          <w:color w:val="auto"/>
          <w:sz w:val="24"/>
          <w:szCs w:val="24"/>
        </w:rPr>
        <w:t>supporting DDS Autism Clinical Managers</w:t>
      </w:r>
    </w:p>
    <w:p w14:paraId="1ADD622E" w14:textId="77777777" w:rsidR="00754E04" w:rsidRPr="009B5888" w:rsidRDefault="00754E04" w:rsidP="00754E04">
      <w:pPr>
        <w:widowControl w:val="0"/>
        <w:numPr>
          <w:ilvl w:val="0"/>
          <w:numId w:val="7"/>
        </w:numPr>
        <w:spacing w:before="120" w:after="120"/>
        <w:rPr>
          <w:rFonts w:ascii="Calibri" w:hAnsi="Calibri"/>
          <w:color w:val="auto"/>
          <w:sz w:val="24"/>
          <w:szCs w:val="24"/>
        </w:rPr>
      </w:pPr>
      <w:r w:rsidRPr="009B5888">
        <w:rPr>
          <w:rFonts w:ascii="Calibri" w:hAnsi="Calibri"/>
          <w:color w:val="auto"/>
          <w:sz w:val="24"/>
          <w:szCs w:val="24"/>
        </w:rPr>
        <w:t xml:space="preserve">$100,000 – Other Personnel Costs: Necessary Central Office Unit personnel to administer, provide quality assurance and support billing and claiming activities </w:t>
      </w:r>
    </w:p>
    <w:p w14:paraId="3A0C4AC4" w14:textId="77777777" w:rsidR="00754E04" w:rsidRPr="009B5888" w:rsidRDefault="00754E04" w:rsidP="00754E04">
      <w:pPr>
        <w:widowControl w:val="0"/>
        <w:spacing w:before="120" w:after="120"/>
        <w:rPr>
          <w:rFonts w:ascii="Calibri" w:hAnsi="Calibri"/>
          <w:color w:val="auto"/>
          <w:sz w:val="24"/>
          <w:szCs w:val="24"/>
        </w:rPr>
      </w:pPr>
      <w:r w:rsidRPr="009B5888">
        <w:rPr>
          <w:rFonts w:ascii="Calibri" w:hAnsi="Calibri"/>
          <w:color w:val="auto"/>
          <w:sz w:val="24"/>
          <w:szCs w:val="24"/>
        </w:rPr>
        <w:t xml:space="preserve">The budget for FMS fees is broken down as follows: </w:t>
      </w:r>
    </w:p>
    <w:p w14:paraId="049D02B2" w14:textId="20210B7D" w:rsidR="00754E04" w:rsidRPr="009B5888" w:rsidRDefault="0019040F" w:rsidP="00754E04">
      <w:pPr>
        <w:widowControl w:val="0"/>
        <w:numPr>
          <w:ilvl w:val="0"/>
          <w:numId w:val="7"/>
        </w:numPr>
        <w:spacing w:before="120" w:after="120"/>
        <w:rPr>
          <w:rFonts w:ascii="Calibri" w:hAnsi="Calibri"/>
          <w:color w:val="auto"/>
          <w:sz w:val="24"/>
          <w:szCs w:val="24"/>
        </w:rPr>
      </w:pPr>
      <w:r>
        <w:rPr>
          <w:rFonts w:ascii="Calibri" w:hAnsi="Calibri"/>
          <w:color w:val="auto"/>
          <w:sz w:val="24"/>
          <w:szCs w:val="24"/>
        </w:rPr>
        <w:t>$26</w:t>
      </w:r>
      <w:r w:rsidR="00754E04" w:rsidRPr="009B5888">
        <w:rPr>
          <w:rFonts w:ascii="Calibri" w:hAnsi="Calibri"/>
          <w:color w:val="auto"/>
          <w:sz w:val="24"/>
          <w:szCs w:val="24"/>
        </w:rPr>
        <w:t>,000- $28,000 per month (Approximately $</w:t>
      </w:r>
      <w:r w:rsidR="006D6B76" w:rsidRPr="009B5888">
        <w:rPr>
          <w:rFonts w:ascii="Calibri" w:hAnsi="Calibri"/>
          <w:color w:val="auto"/>
          <w:sz w:val="24"/>
          <w:szCs w:val="24"/>
        </w:rPr>
        <w:t>280,</w:t>
      </w:r>
      <w:r w:rsidR="00754E04" w:rsidRPr="009B5888">
        <w:rPr>
          <w:rFonts w:ascii="Calibri" w:hAnsi="Calibri"/>
          <w:color w:val="auto"/>
          <w:sz w:val="24"/>
          <w:szCs w:val="24"/>
        </w:rPr>
        <w:t xml:space="preserve">000 for </w:t>
      </w:r>
      <w:r w:rsidR="009B5888">
        <w:rPr>
          <w:rFonts w:ascii="Calibri" w:hAnsi="Calibri"/>
          <w:color w:val="auto"/>
          <w:sz w:val="24"/>
          <w:szCs w:val="24"/>
        </w:rPr>
        <w:t>CY19</w:t>
      </w:r>
      <w:r w:rsidR="00754E04" w:rsidRPr="009B5888">
        <w:rPr>
          <w:rFonts w:ascii="Calibri" w:hAnsi="Calibri"/>
          <w:color w:val="auto"/>
          <w:sz w:val="24"/>
          <w:szCs w:val="24"/>
        </w:rPr>
        <w:t>) – Fiscal Management Service (FMS) monthly per participant fee: Covers staff time related to processing timesheets, payments</w:t>
      </w:r>
      <w:r w:rsidR="002173BD">
        <w:rPr>
          <w:rFonts w:ascii="Calibri" w:hAnsi="Calibri"/>
          <w:color w:val="auto"/>
          <w:sz w:val="24"/>
          <w:szCs w:val="24"/>
        </w:rPr>
        <w:t>,</w:t>
      </w:r>
      <w:r w:rsidR="00754E04" w:rsidRPr="009B5888">
        <w:rPr>
          <w:rFonts w:ascii="Calibri" w:hAnsi="Calibri"/>
          <w:color w:val="auto"/>
          <w:sz w:val="24"/>
          <w:szCs w:val="24"/>
        </w:rPr>
        <w:t xml:space="preserve"> and provider credentials.</w:t>
      </w:r>
    </w:p>
    <w:p w14:paraId="167D10B4" w14:textId="7BF15871" w:rsidR="00754E04" w:rsidRPr="004350B8" w:rsidRDefault="00754E04" w:rsidP="00754E04">
      <w:pPr>
        <w:spacing w:after="0"/>
        <w:rPr>
          <w:rFonts w:ascii="Calibri" w:hAnsi="Calibri"/>
          <w:color w:val="auto"/>
          <w:sz w:val="24"/>
          <w:szCs w:val="24"/>
        </w:rPr>
      </w:pPr>
      <w:r w:rsidRPr="001441B9">
        <w:rPr>
          <w:rFonts w:ascii="Calibri" w:hAnsi="Calibri"/>
          <w:color w:val="auto"/>
          <w:sz w:val="24"/>
          <w:szCs w:val="24"/>
        </w:rPr>
        <w:t>At the outset of the Autism Waiver Program, a major outreach effort took place to locate and qualify potential providers of services offered through the Program. This outreach included: all Early Intervention providers in the</w:t>
      </w:r>
      <w:r w:rsidRPr="004350B8">
        <w:rPr>
          <w:rFonts w:ascii="Calibri" w:hAnsi="Calibri"/>
          <w:color w:val="auto"/>
          <w:sz w:val="24"/>
          <w:szCs w:val="24"/>
        </w:rPr>
        <w:t xml:space="preserve"> Commonwealth, all Special Education Departments in school districts across the state, all major providers of autism and related services and Colleges/Universities with majors/minors in the disability education field. The Autism Support Brokers do a concerted outreach effort to try and obtain new providers about every 12-18 months or as needed to meet an individual family’s needs. </w:t>
      </w:r>
    </w:p>
    <w:p w14:paraId="56F6790B" w14:textId="77777777" w:rsidR="00754E04" w:rsidRPr="004350B8" w:rsidRDefault="00754E04" w:rsidP="00754E04">
      <w:pPr>
        <w:spacing w:after="0"/>
        <w:rPr>
          <w:rFonts w:ascii="Calibri" w:hAnsi="Calibri"/>
          <w:color w:val="auto"/>
          <w:sz w:val="24"/>
          <w:szCs w:val="24"/>
        </w:rPr>
      </w:pPr>
    </w:p>
    <w:p w14:paraId="488E88EA" w14:textId="53CFD091" w:rsidR="00754E04" w:rsidRDefault="00754E04" w:rsidP="00754E04">
      <w:pPr>
        <w:spacing w:after="0"/>
        <w:rPr>
          <w:rFonts w:ascii="Calibri" w:hAnsi="Calibri"/>
          <w:color w:val="auto"/>
          <w:sz w:val="24"/>
          <w:szCs w:val="24"/>
        </w:rPr>
      </w:pPr>
      <w:r w:rsidRPr="004350B8">
        <w:rPr>
          <w:rFonts w:ascii="Calibri" w:hAnsi="Calibri"/>
          <w:color w:val="auto"/>
          <w:sz w:val="24"/>
          <w:szCs w:val="24"/>
        </w:rPr>
        <w:t>All identified potential providers were added to a Master Provider List (MPL) that consists of Agencies, Independent Contractors</w:t>
      </w:r>
      <w:r w:rsidR="00A302A3">
        <w:rPr>
          <w:rFonts w:ascii="Calibri" w:hAnsi="Calibri"/>
          <w:color w:val="auto"/>
          <w:sz w:val="24"/>
          <w:szCs w:val="24"/>
        </w:rPr>
        <w:t>,</w:t>
      </w:r>
      <w:r w:rsidRPr="004350B8">
        <w:rPr>
          <w:rFonts w:ascii="Calibri" w:hAnsi="Calibri"/>
          <w:color w:val="auto"/>
          <w:sz w:val="24"/>
          <w:szCs w:val="24"/>
        </w:rPr>
        <w:t xml:space="preserve"> and Employees. As of Nov</w:t>
      </w:r>
      <w:r>
        <w:rPr>
          <w:rFonts w:ascii="Calibri" w:hAnsi="Calibri"/>
          <w:color w:val="auto"/>
          <w:sz w:val="24"/>
          <w:szCs w:val="24"/>
        </w:rPr>
        <w:t xml:space="preserve">ember 15, </w:t>
      </w:r>
      <w:r w:rsidR="00A53D0F">
        <w:rPr>
          <w:rFonts w:ascii="Calibri" w:hAnsi="Calibri"/>
          <w:color w:val="auto"/>
          <w:sz w:val="24"/>
          <w:szCs w:val="24"/>
        </w:rPr>
        <w:t>201</w:t>
      </w:r>
      <w:r w:rsidR="009255EC">
        <w:rPr>
          <w:rFonts w:ascii="Calibri" w:hAnsi="Calibri"/>
          <w:color w:val="auto"/>
          <w:sz w:val="24"/>
          <w:szCs w:val="24"/>
        </w:rPr>
        <w:t>9</w:t>
      </w:r>
      <w:r w:rsidRPr="004350B8">
        <w:rPr>
          <w:rFonts w:ascii="Calibri" w:hAnsi="Calibri"/>
          <w:color w:val="auto"/>
          <w:sz w:val="24"/>
          <w:szCs w:val="24"/>
        </w:rPr>
        <w:t xml:space="preserve">, the list of unique providers </w:t>
      </w:r>
      <w:r w:rsidRPr="00287A9E">
        <w:rPr>
          <w:rFonts w:ascii="Calibri" w:hAnsi="Calibri"/>
          <w:color w:val="auto"/>
          <w:sz w:val="24"/>
          <w:szCs w:val="24"/>
        </w:rPr>
        <w:t xml:space="preserve">totaled </w:t>
      </w:r>
      <w:r w:rsidR="00544863" w:rsidRPr="00544863">
        <w:rPr>
          <w:rFonts w:ascii="Calibri" w:hAnsi="Calibri"/>
          <w:color w:val="auto"/>
          <w:sz w:val="24"/>
          <w:szCs w:val="24"/>
        </w:rPr>
        <w:t>1,2</w:t>
      </w:r>
      <w:r w:rsidR="00D54E3B">
        <w:rPr>
          <w:rFonts w:ascii="Calibri" w:hAnsi="Calibri"/>
          <w:color w:val="auto"/>
          <w:sz w:val="24"/>
          <w:szCs w:val="24"/>
        </w:rPr>
        <w:t>44</w:t>
      </w:r>
      <w:r w:rsidRPr="00287A9E">
        <w:rPr>
          <w:rFonts w:ascii="Calibri" w:hAnsi="Calibri"/>
          <w:color w:val="auto"/>
          <w:sz w:val="24"/>
          <w:szCs w:val="24"/>
        </w:rPr>
        <w:t>. The</w:t>
      </w:r>
      <w:r w:rsidRPr="004350B8">
        <w:rPr>
          <w:rFonts w:ascii="Calibri" w:hAnsi="Calibri"/>
          <w:color w:val="auto"/>
          <w:sz w:val="24"/>
          <w:szCs w:val="24"/>
        </w:rPr>
        <w:t xml:space="preserve"> MPL, which is an online web-based listing, is available to families in their geographic region and is utilized by the Autism Support Brokers at initial meetings with every new family.</w:t>
      </w:r>
      <w:r w:rsidRPr="00D82A6E">
        <w:rPr>
          <w:rFonts w:ascii="Calibri" w:hAnsi="Calibri"/>
          <w:color w:val="auto"/>
          <w:sz w:val="24"/>
          <w:szCs w:val="24"/>
        </w:rPr>
        <w:br w:type="page"/>
      </w:r>
      <w:r>
        <w:rPr>
          <w:rFonts w:ascii="Calibri" w:hAnsi="Calibri"/>
          <w:b/>
          <w:color w:val="auto"/>
          <w:sz w:val="24"/>
          <w:szCs w:val="24"/>
          <w:u w:val="single"/>
        </w:rPr>
        <w:lastRenderedPageBreak/>
        <w:t>Providers by Service Information</w:t>
      </w:r>
    </w:p>
    <w:p w14:paraId="1F2764C2" w14:textId="77777777" w:rsidR="00754E04" w:rsidRDefault="00754E04" w:rsidP="00754E04">
      <w:pPr>
        <w:widowControl w:val="0"/>
        <w:spacing w:before="120" w:after="120"/>
        <w:jc w:val="both"/>
        <w:rPr>
          <w:rFonts w:ascii="Calibri" w:hAnsi="Calibri"/>
          <w:color w:val="auto"/>
          <w:sz w:val="24"/>
          <w:szCs w:val="24"/>
        </w:rPr>
      </w:pPr>
      <w:r>
        <w:rPr>
          <w:rFonts w:ascii="Calibri" w:hAnsi="Calibri"/>
          <w:color w:val="auto"/>
          <w:sz w:val="24"/>
          <w:szCs w:val="24"/>
        </w:rPr>
        <w:t xml:space="preserve">Due to the flexibility of the Waiver Program’s service design, many of these providers are new to DDS. </w:t>
      </w:r>
    </w:p>
    <w:tbl>
      <w:tblPr>
        <w:tblpPr w:leftFromText="180" w:rightFromText="180" w:vertAnchor="text"/>
        <w:tblW w:w="142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418"/>
        <w:gridCol w:w="7650"/>
        <w:gridCol w:w="125"/>
        <w:gridCol w:w="1045"/>
      </w:tblGrid>
      <w:tr w:rsidR="00754E04" w14:paraId="5482AA1F" w14:textId="77777777" w:rsidTr="00E873B9">
        <w:trPr>
          <w:gridAfter w:val="3"/>
          <w:wAfter w:w="8820" w:type="dxa"/>
          <w:trHeight w:val="567"/>
        </w:trPr>
        <w:tc>
          <w:tcPr>
            <w:tcW w:w="5418" w:type="dxa"/>
            <w:shd w:val="clear" w:color="auto" w:fill="00008E"/>
            <w:tcMar>
              <w:top w:w="0" w:type="dxa"/>
              <w:left w:w="108" w:type="dxa"/>
              <w:bottom w:w="0" w:type="dxa"/>
              <w:right w:w="108" w:type="dxa"/>
            </w:tcMar>
            <w:hideMark/>
          </w:tcPr>
          <w:p w14:paraId="45512198" w14:textId="77777777" w:rsidR="00754E04" w:rsidRDefault="00754E04" w:rsidP="00E873B9">
            <w:pPr>
              <w:spacing w:before="120" w:after="120"/>
              <w:jc w:val="both"/>
              <w:rPr>
                <w:rFonts w:ascii="Calibri" w:eastAsia="Calibri" w:hAnsi="Calibri"/>
                <w:bCs/>
                <w:color w:val="FFFFFF"/>
                <w:sz w:val="22"/>
                <w:szCs w:val="22"/>
              </w:rPr>
            </w:pPr>
            <w:r>
              <w:rPr>
                <w:rFonts w:ascii="Calibri" w:hAnsi="Calibri"/>
                <w:bCs/>
                <w:color w:val="FFFFFF"/>
                <w:sz w:val="22"/>
                <w:szCs w:val="22"/>
              </w:rPr>
              <w:t xml:space="preserve">Provider Totals </w:t>
            </w:r>
            <w:r>
              <w:rPr>
                <w:rFonts w:ascii="Calibri" w:hAnsi="Calibri"/>
                <w:color w:val="FFFFFF"/>
                <w:sz w:val="22"/>
                <w:szCs w:val="22"/>
              </w:rPr>
              <w:t xml:space="preserve">(As of November 15, </w:t>
            </w:r>
            <w:r w:rsidR="000471D9">
              <w:rPr>
                <w:rFonts w:ascii="Calibri" w:hAnsi="Calibri"/>
                <w:color w:val="FFFFFF"/>
                <w:sz w:val="22"/>
                <w:szCs w:val="22"/>
              </w:rPr>
              <w:t>2019</w:t>
            </w:r>
            <w:r>
              <w:rPr>
                <w:rFonts w:ascii="Calibri" w:hAnsi="Calibri"/>
                <w:color w:val="FFFFFF"/>
                <w:sz w:val="22"/>
                <w:szCs w:val="22"/>
              </w:rPr>
              <w:t>)</w:t>
            </w:r>
            <w:r>
              <w:rPr>
                <w:rFonts w:ascii="Calibri" w:hAnsi="Calibri"/>
                <w:bCs/>
                <w:color w:val="FFFFFF"/>
                <w:sz w:val="22"/>
                <w:szCs w:val="22"/>
              </w:rPr>
              <w:t xml:space="preserve">: </w:t>
            </w:r>
          </w:p>
        </w:tc>
      </w:tr>
      <w:tr w:rsidR="00754E04" w14:paraId="0916D45B" w14:textId="77777777" w:rsidTr="00E873B9">
        <w:trPr>
          <w:trHeight w:val="503"/>
        </w:trPr>
        <w:tc>
          <w:tcPr>
            <w:tcW w:w="5418" w:type="dxa"/>
            <w:shd w:val="clear" w:color="auto" w:fill="00008E"/>
            <w:tcMar>
              <w:top w:w="0" w:type="dxa"/>
              <w:left w:w="108" w:type="dxa"/>
              <w:bottom w:w="0" w:type="dxa"/>
              <w:right w:w="108" w:type="dxa"/>
            </w:tcMar>
            <w:hideMark/>
          </w:tcPr>
          <w:p w14:paraId="33C5424D" w14:textId="77777777" w:rsidR="00754E04" w:rsidRDefault="00754E04" w:rsidP="00E873B9">
            <w:pPr>
              <w:spacing w:before="120" w:after="120"/>
              <w:jc w:val="both"/>
              <w:rPr>
                <w:rFonts w:ascii="Calibri" w:eastAsia="Calibri" w:hAnsi="Calibri"/>
                <w:b/>
                <w:bCs/>
                <w:color w:val="FFFFFF"/>
                <w:sz w:val="22"/>
                <w:szCs w:val="22"/>
              </w:rPr>
            </w:pPr>
            <w:r>
              <w:rPr>
                <w:rFonts w:ascii="Calibri" w:hAnsi="Calibri"/>
                <w:b/>
                <w:bCs/>
                <w:color w:val="FFFFFF"/>
                <w:sz w:val="22"/>
                <w:szCs w:val="22"/>
              </w:rPr>
              <w:t xml:space="preserve">Service Type      </w:t>
            </w:r>
          </w:p>
        </w:tc>
        <w:tc>
          <w:tcPr>
            <w:tcW w:w="7650" w:type="dxa"/>
            <w:shd w:val="clear" w:color="auto" w:fill="00008E"/>
            <w:tcMar>
              <w:top w:w="0" w:type="dxa"/>
              <w:left w:w="108" w:type="dxa"/>
              <w:bottom w:w="0" w:type="dxa"/>
              <w:right w:w="108" w:type="dxa"/>
            </w:tcMar>
            <w:hideMark/>
          </w:tcPr>
          <w:p w14:paraId="318D520D" w14:textId="77777777" w:rsidR="00754E04" w:rsidRDefault="00754E04" w:rsidP="00E873B9">
            <w:pPr>
              <w:spacing w:before="120" w:after="120"/>
              <w:jc w:val="both"/>
              <w:rPr>
                <w:rFonts w:ascii="Calibri" w:eastAsia="Calibri" w:hAnsi="Calibri"/>
                <w:b/>
                <w:bCs/>
                <w:color w:val="FFFFFF"/>
                <w:sz w:val="22"/>
                <w:szCs w:val="22"/>
              </w:rPr>
            </w:pPr>
            <w:r>
              <w:rPr>
                <w:rFonts w:ascii="Calibri" w:hAnsi="Calibri"/>
                <w:b/>
                <w:bCs/>
                <w:color w:val="FFFFFF"/>
                <w:sz w:val="22"/>
                <w:szCs w:val="22"/>
              </w:rPr>
              <w:t>Description of Provider Duties</w:t>
            </w:r>
          </w:p>
        </w:tc>
        <w:tc>
          <w:tcPr>
            <w:tcW w:w="1170" w:type="dxa"/>
            <w:gridSpan w:val="2"/>
            <w:shd w:val="clear" w:color="auto" w:fill="00008E"/>
            <w:tcMar>
              <w:top w:w="0" w:type="dxa"/>
              <w:left w:w="108" w:type="dxa"/>
              <w:bottom w:w="0" w:type="dxa"/>
              <w:right w:w="108" w:type="dxa"/>
            </w:tcMar>
            <w:hideMark/>
          </w:tcPr>
          <w:p w14:paraId="15917A8B" w14:textId="77777777" w:rsidR="00754E04" w:rsidRDefault="00754E04" w:rsidP="00E873B9">
            <w:pPr>
              <w:spacing w:before="120" w:after="120"/>
              <w:ind w:right="252"/>
              <w:jc w:val="both"/>
              <w:rPr>
                <w:rFonts w:ascii="Calibri" w:eastAsia="Calibri" w:hAnsi="Calibri"/>
                <w:b/>
                <w:bCs/>
                <w:color w:val="auto"/>
                <w:sz w:val="22"/>
                <w:szCs w:val="22"/>
              </w:rPr>
            </w:pPr>
            <w:r>
              <w:rPr>
                <w:rFonts w:ascii="Calibri" w:hAnsi="Calibri"/>
                <w:b/>
                <w:bCs/>
                <w:color w:val="auto"/>
                <w:sz w:val="22"/>
                <w:szCs w:val="22"/>
              </w:rPr>
              <w:t xml:space="preserve">Total # </w:t>
            </w:r>
          </w:p>
        </w:tc>
      </w:tr>
      <w:tr w:rsidR="00754E04" w14:paraId="39DF028B" w14:textId="77777777" w:rsidTr="00E873B9">
        <w:trPr>
          <w:trHeight w:val="21"/>
        </w:trPr>
        <w:tc>
          <w:tcPr>
            <w:tcW w:w="5418" w:type="dxa"/>
            <w:shd w:val="clear" w:color="auto" w:fill="C6D9F1"/>
            <w:tcMar>
              <w:top w:w="0" w:type="dxa"/>
              <w:left w:w="108" w:type="dxa"/>
              <w:bottom w:w="0" w:type="dxa"/>
              <w:right w:w="108" w:type="dxa"/>
            </w:tcMar>
            <w:hideMark/>
          </w:tcPr>
          <w:p w14:paraId="4BDD60D4" w14:textId="77777777" w:rsidR="00754E04" w:rsidRDefault="00754E04" w:rsidP="00E873B9">
            <w:pPr>
              <w:spacing w:before="120"/>
              <w:jc w:val="both"/>
              <w:rPr>
                <w:rFonts w:ascii="Calibri" w:eastAsia="Calibri" w:hAnsi="Calibri"/>
                <w:b/>
                <w:bCs/>
                <w:sz w:val="22"/>
                <w:szCs w:val="22"/>
              </w:rPr>
            </w:pPr>
            <w:r>
              <w:rPr>
                <w:rFonts w:ascii="Calibri" w:hAnsi="Calibri"/>
                <w:b/>
                <w:bCs/>
                <w:sz w:val="22"/>
                <w:szCs w:val="22"/>
              </w:rPr>
              <w:t>Expanded Habilitation, Education:</w:t>
            </w:r>
          </w:p>
          <w:p w14:paraId="06D88095" w14:textId="77777777" w:rsidR="00754E04" w:rsidRDefault="00754E04" w:rsidP="00E873B9">
            <w:pPr>
              <w:spacing w:before="120" w:line="21" w:lineRule="atLeast"/>
              <w:jc w:val="both"/>
              <w:rPr>
                <w:rFonts w:ascii="Calibri" w:eastAsia="Calibri" w:hAnsi="Calibri"/>
                <w:i/>
                <w:iCs/>
                <w:sz w:val="22"/>
                <w:szCs w:val="22"/>
              </w:rPr>
            </w:pPr>
            <w:r>
              <w:rPr>
                <w:rFonts w:ascii="Calibri" w:hAnsi="Calibri"/>
                <w:sz w:val="22"/>
                <w:szCs w:val="22"/>
              </w:rPr>
              <w:t>Senior Level Therapists</w:t>
            </w:r>
          </w:p>
        </w:tc>
        <w:tc>
          <w:tcPr>
            <w:tcW w:w="7775" w:type="dxa"/>
            <w:gridSpan w:val="2"/>
            <w:shd w:val="clear" w:color="auto" w:fill="C6D9F1"/>
            <w:tcMar>
              <w:top w:w="0" w:type="dxa"/>
              <w:left w:w="108" w:type="dxa"/>
              <w:bottom w:w="0" w:type="dxa"/>
              <w:right w:w="108" w:type="dxa"/>
            </w:tcMar>
            <w:hideMark/>
          </w:tcPr>
          <w:p w14:paraId="3AC98642" w14:textId="77777777" w:rsidR="00754E04" w:rsidRDefault="00754E04" w:rsidP="00E873B9">
            <w:pPr>
              <w:spacing w:before="120" w:line="21" w:lineRule="atLeast"/>
              <w:rPr>
                <w:rFonts w:ascii="Calibri" w:eastAsia="Calibri" w:hAnsi="Calibri"/>
                <w:sz w:val="22"/>
                <w:szCs w:val="22"/>
              </w:rPr>
            </w:pPr>
            <w:r>
              <w:rPr>
                <w:rFonts w:ascii="Calibri" w:hAnsi="Calibri"/>
                <w:sz w:val="22"/>
                <w:szCs w:val="22"/>
              </w:rPr>
              <w:t>Responsible for the creation and oversight of the in-home support plan</w:t>
            </w:r>
          </w:p>
        </w:tc>
        <w:tc>
          <w:tcPr>
            <w:tcW w:w="1045" w:type="dxa"/>
            <w:shd w:val="clear" w:color="auto" w:fill="C6D9F1"/>
            <w:tcMar>
              <w:top w:w="0" w:type="dxa"/>
              <w:left w:w="108" w:type="dxa"/>
              <w:bottom w:w="0" w:type="dxa"/>
              <w:right w:w="108" w:type="dxa"/>
            </w:tcMar>
            <w:hideMark/>
          </w:tcPr>
          <w:p w14:paraId="6030594F" w14:textId="77777777" w:rsidR="00754E04" w:rsidRPr="009E55B6" w:rsidRDefault="00D54E3B" w:rsidP="00E873B9">
            <w:pPr>
              <w:spacing w:before="120" w:line="21" w:lineRule="atLeast"/>
              <w:jc w:val="center"/>
              <w:rPr>
                <w:rFonts w:ascii="Calibri" w:eastAsia="Calibri" w:hAnsi="Calibri"/>
                <w:color w:val="auto"/>
                <w:sz w:val="22"/>
                <w:szCs w:val="22"/>
                <w:highlight w:val="yellow"/>
              </w:rPr>
            </w:pPr>
            <w:r>
              <w:rPr>
                <w:rFonts w:ascii="Calibri" w:hAnsi="Calibri"/>
                <w:color w:val="auto"/>
                <w:sz w:val="22"/>
                <w:szCs w:val="22"/>
              </w:rPr>
              <w:t>289</w:t>
            </w:r>
          </w:p>
        </w:tc>
      </w:tr>
      <w:tr w:rsidR="00754E04" w14:paraId="36B6F981" w14:textId="77777777" w:rsidTr="00E873B9">
        <w:trPr>
          <w:trHeight w:val="21"/>
        </w:trPr>
        <w:tc>
          <w:tcPr>
            <w:tcW w:w="5418" w:type="dxa"/>
            <w:shd w:val="clear" w:color="auto" w:fill="C6D9F1"/>
            <w:tcMar>
              <w:top w:w="0" w:type="dxa"/>
              <w:left w:w="108" w:type="dxa"/>
              <w:bottom w:w="0" w:type="dxa"/>
              <w:right w:w="108" w:type="dxa"/>
            </w:tcMar>
            <w:hideMark/>
          </w:tcPr>
          <w:p w14:paraId="3B7155FA" w14:textId="77777777" w:rsidR="00754E04" w:rsidRDefault="00754E04" w:rsidP="00E873B9">
            <w:pPr>
              <w:spacing w:before="120"/>
              <w:jc w:val="both"/>
              <w:rPr>
                <w:rFonts w:ascii="Calibri" w:eastAsia="Calibri" w:hAnsi="Calibri"/>
                <w:b/>
                <w:bCs/>
                <w:sz w:val="22"/>
                <w:szCs w:val="22"/>
              </w:rPr>
            </w:pPr>
            <w:r>
              <w:rPr>
                <w:rFonts w:ascii="Calibri" w:hAnsi="Calibri"/>
                <w:b/>
                <w:bCs/>
                <w:sz w:val="22"/>
                <w:szCs w:val="22"/>
              </w:rPr>
              <w:t xml:space="preserve">Step Down Program </w:t>
            </w:r>
            <w:r>
              <w:rPr>
                <w:rFonts w:ascii="Calibri" w:hAnsi="Calibri"/>
                <w:i/>
                <w:iCs/>
                <w:sz w:val="22"/>
                <w:szCs w:val="22"/>
              </w:rPr>
              <w:t>(after 3 years)</w:t>
            </w:r>
            <w:r>
              <w:rPr>
                <w:rFonts w:ascii="Calibri" w:hAnsi="Calibri"/>
                <w:b/>
                <w:bCs/>
                <w:sz w:val="22"/>
                <w:szCs w:val="22"/>
              </w:rPr>
              <w:t>:</w:t>
            </w:r>
          </w:p>
          <w:p w14:paraId="05FC3C9A" w14:textId="77777777" w:rsidR="00754E04" w:rsidRDefault="00754E04" w:rsidP="00E873B9">
            <w:pPr>
              <w:spacing w:before="120" w:line="21" w:lineRule="atLeast"/>
              <w:jc w:val="both"/>
              <w:rPr>
                <w:rFonts w:ascii="Calibri" w:eastAsia="Calibri" w:hAnsi="Calibri"/>
                <w:sz w:val="22"/>
                <w:szCs w:val="22"/>
              </w:rPr>
            </w:pPr>
            <w:r>
              <w:rPr>
                <w:rFonts w:ascii="Calibri" w:hAnsi="Calibri"/>
                <w:sz w:val="22"/>
                <w:szCs w:val="22"/>
              </w:rPr>
              <w:t>Behavioral Consultants</w:t>
            </w:r>
          </w:p>
        </w:tc>
        <w:tc>
          <w:tcPr>
            <w:tcW w:w="7775" w:type="dxa"/>
            <w:gridSpan w:val="2"/>
            <w:shd w:val="clear" w:color="auto" w:fill="C6D9F1"/>
            <w:tcMar>
              <w:top w:w="0" w:type="dxa"/>
              <w:left w:w="108" w:type="dxa"/>
              <w:bottom w:w="0" w:type="dxa"/>
              <w:right w:w="108" w:type="dxa"/>
            </w:tcMar>
            <w:hideMark/>
          </w:tcPr>
          <w:p w14:paraId="38AD9F30" w14:textId="77777777" w:rsidR="00754E04" w:rsidRDefault="00754E04" w:rsidP="00E873B9">
            <w:pPr>
              <w:spacing w:before="120" w:after="120" w:line="21" w:lineRule="atLeast"/>
              <w:rPr>
                <w:rFonts w:ascii="Calibri" w:eastAsia="Calibri" w:hAnsi="Calibri"/>
                <w:sz w:val="22"/>
                <w:szCs w:val="22"/>
              </w:rPr>
            </w:pPr>
            <w:r>
              <w:rPr>
                <w:rFonts w:ascii="Calibri" w:hAnsi="Calibri"/>
                <w:sz w:val="22"/>
                <w:szCs w:val="22"/>
              </w:rPr>
              <w:t>Responsible for providing technical assistance for the continuation of the in-home support plan</w:t>
            </w:r>
          </w:p>
        </w:tc>
        <w:tc>
          <w:tcPr>
            <w:tcW w:w="1045" w:type="dxa"/>
            <w:shd w:val="clear" w:color="auto" w:fill="C6D9F1"/>
            <w:tcMar>
              <w:top w:w="0" w:type="dxa"/>
              <w:left w:w="108" w:type="dxa"/>
              <w:bottom w:w="0" w:type="dxa"/>
              <w:right w:w="108" w:type="dxa"/>
            </w:tcMar>
            <w:hideMark/>
          </w:tcPr>
          <w:p w14:paraId="77C0B399" w14:textId="77777777" w:rsidR="00754E04" w:rsidRPr="009E55B6" w:rsidRDefault="00D54E3B" w:rsidP="00E873B9">
            <w:pPr>
              <w:spacing w:before="120" w:after="120" w:line="21" w:lineRule="atLeast"/>
              <w:jc w:val="center"/>
              <w:rPr>
                <w:rFonts w:ascii="Calibri" w:eastAsia="Calibri" w:hAnsi="Calibri"/>
                <w:color w:val="auto"/>
                <w:sz w:val="22"/>
                <w:szCs w:val="22"/>
                <w:highlight w:val="yellow"/>
              </w:rPr>
            </w:pPr>
            <w:r>
              <w:rPr>
                <w:rFonts w:ascii="Calibri" w:hAnsi="Calibri"/>
                <w:color w:val="auto"/>
                <w:sz w:val="22"/>
                <w:szCs w:val="22"/>
              </w:rPr>
              <w:t>96</w:t>
            </w:r>
          </w:p>
        </w:tc>
      </w:tr>
      <w:tr w:rsidR="00754E04" w:rsidRPr="00E71CB6" w14:paraId="288A54EF" w14:textId="77777777" w:rsidTr="00E873B9">
        <w:trPr>
          <w:trHeight w:val="21"/>
        </w:trPr>
        <w:tc>
          <w:tcPr>
            <w:tcW w:w="5418" w:type="dxa"/>
            <w:shd w:val="clear" w:color="auto" w:fill="C6D9F1"/>
            <w:tcMar>
              <w:top w:w="0" w:type="dxa"/>
              <w:left w:w="108" w:type="dxa"/>
              <w:bottom w:w="0" w:type="dxa"/>
              <w:right w:w="108" w:type="dxa"/>
            </w:tcMar>
            <w:hideMark/>
          </w:tcPr>
          <w:p w14:paraId="248EACB2" w14:textId="77777777" w:rsidR="00754E04" w:rsidRPr="00E71CB6" w:rsidRDefault="00754E04" w:rsidP="00E873B9">
            <w:pPr>
              <w:spacing w:before="120"/>
              <w:jc w:val="both"/>
              <w:rPr>
                <w:rFonts w:ascii="Calibri" w:eastAsia="Calibri" w:hAnsi="Calibri"/>
                <w:b/>
                <w:bCs/>
                <w:sz w:val="22"/>
                <w:szCs w:val="22"/>
              </w:rPr>
            </w:pPr>
            <w:r w:rsidRPr="00E71CB6">
              <w:rPr>
                <w:rFonts w:ascii="Calibri" w:hAnsi="Calibri"/>
                <w:b/>
                <w:bCs/>
                <w:sz w:val="22"/>
                <w:szCs w:val="22"/>
              </w:rPr>
              <w:t xml:space="preserve">Step Down Program </w:t>
            </w:r>
            <w:r w:rsidRPr="00E71CB6">
              <w:rPr>
                <w:rFonts w:ascii="Calibri" w:hAnsi="Calibri"/>
                <w:i/>
                <w:iCs/>
                <w:sz w:val="22"/>
                <w:szCs w:val="22"/>
              </w:rPr>
              <w:t>(after 3 years)</w:t>
            </w:r>
            <w:r w:rsidRPr="00E71CB6">
              <w:rPr>
                <w:rFonts w:ascii="Calibri" w:hAnsi="Calibri"/>
                <w:b/>
                <w:bCs/>
                <w:sz w:val="22"/>
                <w:szCs w:val="22"/>
              </w:rPr>
              <w:t>:</w:t>
            </w:r>
          </w:p>
          <w:p w14:paraId="1083F28C" w14:textId="77777777" w:rsidR="00754E04" w:rsidRPr="00E71CB6" w:rsidRDefault="00754E04" w:rsidP="00E873B9">
            <w:pPr>
              <w:spacing w:before="120"/>
              <w:jc w:val="both"/>
              <w:rPr>
                <w:rFonts w:ascii="Calibri" w:hAnsi="Calibri"/>
                <w:b/>
                <w:bCs/>
                <w:sz w:val="22"/>
                <w:szCs w:val="22"/>
              </w:rPr>
            </w:pPr>
            <w:r w:rsidRPr="00E71CB6">
              <w:rPr>
                <w:rFonts w:ascii="Calibri" w:hAnsi="Calibri"/>
                <w:sz w:val="22"/>
                <w:szCs w:val="22"/>
              </w:rPr>
              <w:t>Behavioral Consultants – Direct support</w:t>
            </w:r>
          </w:p>
        </w:tc>
        <w:tc>
          <w:tcPr>
            <w:tcW w:w="7775" w:type="dxa"/>
            <w:gridSpan w:val="2"/>
            <w:shd w:val="clear" w:color="auto" w:fill="C6D9F1"/>
            <w:tcMar>
              <w:top w:w="0" w:type="dxa"/>
              <w:left w:w="108" w:type="dxa"/>
              <w:bottom w:w="0" w:type="dxa"/>
              <w:right w:w="108" w:type="dxa"/>
            </w:tcMar>
            <w:hideMark/>
          </w:tcPr>
          <w:p w14:paraId="30FC9C15" w14:textId="74DADFFB" w:rsidR="00754E04" w:rsidRPr="00E71CB6" w:rsidRDefault="00754E04" w:rsidP="00E873B9">
            <w:pPr>
              <w:spacing w:before="120" w:after="120" w:line="21" w:lineRule="atLeast"/>
              <w:rPr>
                <w:rFonts w:ascii="Calibri" w:hAnsi="Calibri"/>
                <w:sz w:val="22"/>
                <w:szCs w:val="22"/>
              </w:rPr>
            </w:pPr>
            <w:r w:rsidRPr="00E71CB6">
              <w:rPr>
                <w:rFonts w:ascii="Calibri" w:hAnsi="Calibri"/>
                <w:sz w:val="22"/>
                <w:szCs w:val="22"/>
              </w:rPr>
              <w:t>Responsible for carrying-out the in-home plan with the child on a one-to-one basis</w:t>
            </w:r>
          </w:p>
        </w:tc>
        <w:tc>
          <w:tcPr>
            <w:tcW w:w="1045" w:type="dxa"/>
            <w:shd w:val="clear" w:color="auto" w:fill="C6D9F1"/>
            <w:tcMar>
              <w:top w:w="0" w:type="dxa"/>
              <w:left w:w="108" w:type="dxa"/>
              <w:bottom w:w="0" w:type="dxa"/>
              <w:right w:w="108" w:type="dxa"/>
            </w:tcMar>
            <w:hideMark/>
          </w:tcPr>
          <w:p w14:paraId="65FCA672" w14:textId="77777777" w:rsidR="00754E04" w:rsidRPr="009E55B6" w:rsidRDefault="00B05B69" w:rsidP="00E873B9">
            <w:pPr>
              <w:spacing w:before="120" w:after="120" w:line="21" w:lineRule="atLeast"/>
              <w:jc w:val="center"/>
              <w:rPr>
                <w:rFonts w:ascii="Calibri" w:hAnsi="Calibri"/>
                <w:color w:val="auto"/>
                <w:sz w:val="22"/>
                <w:szCs w:val="22"/>
                <w:highlight w:val="yellow"/>
              </w:rPr>
            </w:pPr>
            <w:r w:rsidRPr="00B05B69">
              <w:rPr>
                <w:rFonts w:ascii="Calibri" w:hAnsi="Calibri"/>
                <w:color w:val="auto"/>
                <w:sz w:val="22"/>
                <w:szCs w:val="22"/>
              </w:rPr>
              <w:t>39</w:t>
            </w:r>
            <w:r w:rsidR="00D54E3B">
              <w:rPr>
                <w:rFonts w:ascii="Calibri" w:hAnsi="Calibri"/>
                <w:color w:val="auto"/>
                <w:sz w:val="22"/>
                <w:szCs w:val="22"/>
              </w:rPr>
              <w:t>8</w:t>
            </w:r>
          </w:p>
        </w:tc>
      </w:tr>
      <w:tr w:rsidR="00754E04" w14:paraId="6BBAFC9D" w14:textId="77777777" w:rsidTr="00E873B9">
        <w:trPr>
          <w:trHeight w:val="21"/>
        </w:trPr>
        <w:tc>
          <w:tcPr>
            <w:tcW w:w="5418" w:type="dxa"/>
            <w:shd w:val="clear" w:color="auto" w:fill="C6D9F1"/>
            <w:tcMar>
              <w:top w:w="0" w:type="dxa"/>
              <w:left w:w="108" w:type="dxa"/>
              <w:bottom w:w="0" w:type="dxa"/>
              <w:right w:w="108" w:type="dxa"/>
            </w:tcMar>
            <w:hideMark/>
          </w:tcPr>
          <w:p w14:paraId="5DE90F6B" w14:textId="77777777" w:rsidR="00754E04" w:rsidRDefault="00754E04" w:rsidP="00E873B9">
            <w:pPr>
              <w:spacing w:before="120"/>
              <w:jc w:val="both"/>
              <w:rPr>
                <w:rFonts w:ascii="Calibri" w:eastAsia="Calibri" w:hAnsi="Calibri"/>
                <w:b/>
                <w:bCs/>
                <w:sz w:val="22"/>
                <w:szCs w:val="22"/>
              </w:rPr>
            </w:pPr>
            <w:r>
              <w:rPr>
                <w:rFonts w:ascii="Calibri" w:hAnsi="Calibri"/>
                <w:b/>
                <w:bCs/>
                <w:sz w:val="22"/>
                <w:szCs w:val="22"/>
              </w:rPr>
              <w:t>Expanded Habilitation, Education:</w:t>
            </w:r>
          </w:p>
          <w:p w14:paraId="5101575C" w14:textId="77777777" w:rsidR="00754E04" w:rsidRDefault="00754E04" w:rsidP="00E873B9">
            <w:pPr>
              <w:spacing w:before="120" w:line="21" w:lineRule="atLeast"/>
              <w:jc w:val="both"/>
              <w:rPr>
                <w:rFonts w:ascii="Calibri" w:eastAsia="Calibri" w:hAnsi="Calibri"/>
                <w:sz w:val="22"/>
                <w:szCs w:val="22"/>
              </w:rPr>
            </w:pPr>
            <w:r>
              <w:rPr>
                <w:rFonts w:ascii="Calibri" w:hAnsi="Calibri"/>
                <w:sz w:val="22"/>
                <w:szCs w:val="22"/>
              </w:rPr>
              <w:t xml:space="preserve">Therapists </w:t>
            </w:r>
          </w:p>
        </w:tc>
        <w:tc>
          <w:tcPr>
            <w:tcW w:w="7775" w:type="dxa"/>
            <w:gridSpan w:val="2"/>
            <w:shd w:val="clear" w:color="auto" w:fill="C6D9F1"/>
            <w:tcMar>
              <w:top w:w="0" w:type="dxa"/>
              <w:left w:w="108" w:type="dxa"/>
              <w:bottom w:w="0" w:type="dxa"/>
              <w:right w:w="108" w:type="dxa"/>
            </w:tcMar>
            <w:hideMark/>
          </w:tcPr>
          <w:p w14:paraId="3B8135F2" w14:textId="0BCFA6FC" w:rsidR="00754E04" w:rsidRDefault="00754E04" w:rsidP="00E873B9">
            <w:pPr>
              <w:spacing w:before="120" w:after="120" w:line="21" w:lineRule="atLeast"/>
              <w:rPr>
                <w:rFonts w:ascii="Calibri" w:eastAsia="Calibri" w:hAnsi="Calibri"/>
                <w:sz w:val="22"/>
                <w:szCs w:val="22"/>
              </w:rPr>
            </w:pPr>
            <w:r>
              <w:rPr>
                <w:rFonts w:ascii="Calibri" w:hAnsi="Calibri"/>
                <w:sz w:val="22"/>
                <w:szCs w:val="22"/>
              </w:rPr>
              <w:t>Responsible for carrying-out the in-home plan with the child on a one-to-one basis</w:t>
            </w:r>
          </w:p>
        </w:tc>
        <w:tc>
          <w:tcPr>
            <w:tcW w:w="1045" w:type="dxa"/>
            <w:shd w:val="clear" w:color="auto" w:fill="C6D9F1"/>
            <w:tcMar>
              <w:top w:w="0" w:type="dxa"/>
              <w:left w:w="108" w:type="dxa"/>
              <w:bottom w:w="0" w:type="dxa"/>
              <w:right w:w="108" w:type="dxa"/>
            </w:tcMar>
            <w:hideMark/>
          </w:tcPr>
          <w:p w14:paraId="66FF505D" w14:textId="77777777" w:rsidR="00754E04" w:rsidRPr="009E55B6" w:rsidRDefault="00B05B69" w:rsidP="00E873B9">
            <w:pPr>
              <w:spacing w:before="120" w:after="120" w:line="21" w:lineRule="atLeast"/>
              <w:jc w:val="center"/>
              <w:rPr>
                <w:rFonts w:ascii="Calibri" w:eastAsia="Calibri" w:hAnsi="Calibri"/>
                <w:color w:val="auto"/>
                <w:sz w:val="22"/>
                <w:szCs w:val="22"/>
                <w:highlight w:val="yellow"/>
              </w:rPr>
            </w:pPr>
            <w:r w:rsidRPr="00B05B69">
              <w:rPr>
                <w:rFonts w:ascii="Calibri" w:hAnsi="Calibri"/>
                <w:color w:val="auto"/>
                <w:sz w:val="22"/>
                <w:szCs w:val="22"/>
              </w:rPr>
              <w:t>3</w:t>
            </w:r>
            <w:r w:rsidR="00D54E3B">
              <w:rPr>
                <w:rFonts w:ascii="Calibri" w:hAnsi="Calibri"/>
                <w:color w:val="auto"/>
                <w:sz w:val="22"/>
                <w:szCs w:val="22"/>
              </w:rPr>
              <w:t>40</w:t>
            </w:r>
          </w:p>
        </w:tc>
      </w:tr>
      <w:tr w:rsidR="00754E04" w14:paraId="6007B587" w14:textId="77777777" w:rsidTr="00E873B9">
        <w:trPr>
          <w:trHeight w:val="21"/>
        </w:trPr>
        <w:tc>
          <w:tcPr>
            <w:tcW w:w="5418" w:type="dxa"/>
            <w:shd w:val="clear" w:color="auto" w:fill="C6D9F1"/>
            <w:tcMar>
              <w:top w:w="0" w:type="dxa"/>
              <w:left w:w="108" w:type="dxa"/>
              <w:bottom w:w="0" w:type="dxa"/>
              <w:right w:w="108" w:type="dxa"/>
            </w:tcMar>
            <w:hideMark/>
          </w:tcPr>
          <w:p w14:paraId="7F7A0466" w14:textId="77777777" w:rsidR="00754E04" w:rsidRDefault="00754E04" w:rsidP="00E873B9">
            <w:pPr>
              <w:spacing w:before="120"/>
              <w:jc w:val="both"/>
              <w:rPr>
                <w:rFonts w:ascii="Calibri" w:eastAsia="Calibri" w:hAnsi="Calibri"/>
                <w:b/>
                <w:bCs/>
                <w:sz w:val="22"/>
                <w:szCs w:val="22"/>
              </w:rPr>
            </w:pPr>
            <w:r>
              <w:rPr>
                <w:rFonts w:ascii="Calibri" w:hAnsi="Calibri"/>
                <w:b/>
                <w:bCs/>
                <w:sz w:val="22"/>
                <w:szCs w:val="22"/>
              </w:rPr>
              <w:t>Expanded Habilitation, Education:</w:t>
            </w:r>
          </w:p>
          <w:p w14:paraId="0707B684" w14:textId="77777777" w:rsidR="00754E04" w:rsidRDefault="00754E04" w:rsidP="00E873B9">
            <w:pPr>
              <w:spacing w:before="120"/>
              <w:jc w:val="both"/>
              <w:rPr>
                <w:rFonts w:ascii="Calibri" w:hAnsi="Calibri"/>
                <w:b/>
                <w:bCs/>
                <w:sz w:val="22"/>
                <w:szCs w:val="22"/>
              </w:rPr>
            </w:pPr>
            <w:r>
              <w:rPr>
                <w:rFonts w:ascii="Calibri" w:hAnsi="Calibri"/>
                <w:sz w:val="22"/>
                <w:szCs w:val="22"/>
              </w:rPr>
              <w:t>Direct Supports</w:t>
            </w:r>
          </w:p>
        </w:tc>
        <w:tc>
          <w:tcPr>
            <w:tcW w:w="7775" w:type="dxa"/>
            <w:gridSpan w:val="2"/>
            <w:shd w:val="clear" w:color="auto" w:fill="C6D9F1"/>
            <w:tcMar>
              <w:top w:w="0" w:type="dxa"/>
              <w:left w:w="108" w:type="dxa"/>
              <w:bottom w:w="0" w:type="dxa"/>
              <w:right w:w="108" w:type="dxa"/>
            </w:tcMar>
            <w:hideMark/>
          </w:tcPr>
          <w:p w14:paraId="4DF1AA5D" w14:textId="3845BC55" w:rsidR="00754E04" w:rsidRDefault="00754E04" w:rsidP="00E873B9">
            <w:pPr>
              <w:spacing w:before="120" w:after="120" w:line="21" w:lineRule="atLeast"/>
              <w:rPr>
                <w:rFonts w:ascii="Calibri" w:hAnsi="Calibri"/>
                <w:sz w:val="22"/>
                <w:szCs w:val="22"/>
              </w:rPr>
            </w:pPr>
            <w:r>
              <w:rPr>
                <w:rFonts w:ascii="Calibri" w:hAnsi="Calibri"/>
                <w:sz w:val="22"/>
                <w:szCs w:val="22"/>
              </w:rPr>
              <w:t>Responsible for carrying-out the in-home plan with the child on a one-to-one basis</w:t>
            </w:r>
          </w:p>
        </w:tc>
        <w:tc>
          <w:tcPr>
            <w:tcW w:w="1045" w:type="dxa"/>
            <w:shd w:val="clear" w:color="auto" w:fill="C6D9F1"/>
            <w:tcMar>
              <w:top w:w="0" w:type="dxa"/>
              <w:left w:w="108" w:type="dxa"/>
              <w:bottom w:w="0" w:type="dxa"/>
              <w:right w:w="108" w:type="dxa"/>
            </w:tcMar>
            <w:hideMark/>
          </w:tcPr>
          <w:p w14:paraId="4B218568" w14:textId="77777777" w:rsidR="00754E04" w:rsidRPr="009E55B6" w:rsidRDefault="00B05B69" w:rsidP="00D54E3B">
            <w:pPr>
              <w:spacing w:before="120" w:after="120" w:line="21" w:lineRule="atLeast"/>
              <w:jc w:val="center"/>
              <w:rPr>
                <w:rFonts w:ascii="Calibri" w:hAnsi="Calibri"/>
                <w:color w:val="auto"/>
                <w:sz w:val="22"/>
                <w:szCs w:val="22"/>
                <w:highlight w:val="yellow"/>
              </w:rPr>
            </w:pPr>
            <w:r w:rsidRPr="00B05B69">
              <w:rPr>
                <w:rFonts w:ascii="Calibri" w:hAnsi="Calibri"/>
                <w:color w:val="auto"/>
                <w:sz w:val="22"/>
                <w:szCs w:val="22"/>
              </w:rPr>
              <w:t>48</w:t>
            </w:r>
            <w:r w:rsidR="00D54E3B">
              <w:rPr>
                <w:rFonts w:ascii="Calibri" w:hAnsi="Calibri"/>
                <w:color w:val="auto"/>
                <w:sz w:val="22"/>
                <w:szCs w:val="22"/>
              </w:rPr>
              <w:t>2</w:t>
            </w:r>
          </w:p>
        </w:tc>
      </w:tr>
      <w:tr w:rsidR="00754E04" w14:paraId="1B8C06E6" w14:textId="77777777" w:rsidTr="00E873B9">
        <w:trPr>
          <w:trHeight w:val="773"/>
        </w:trPr>
        <w:tc>
          <w:tcPr>
            <w:tcW w:w="5418" w:type="dxa"/>
            <w:shd w:val="clear" w:color="auto" w:fill="C6D9F1"/>
            <w:tcMar>
              <w:top w:w="0" w:type="dxa"/>
              <w:left w:w="108" w:type="dxa"/>
              <w:bottom w:w="0" w:type="dxa"/>
              <w:right w:w="108" w:type="dxa"/>
            </w:tcMar>
            <w:hideMark/>
          </w:tcPr>
          <w:p w14:paraId="22CBF893" w14:textId="77777777" w:rsidR="00754E04" w:rsidRDefault="00754E04" w:rsidP="00E873B9">
            <w:pPr>
              <w:spacing w:before="120" w:after="120"/>
              <w:jc w:val="both"/>
              <w:rPr>
                <w:rFonts w:ascii="Calibri" w:eastAsia="Calibri" w:hAnsi="Calibri"/>
                <w:b/>
                <w:bCs/>
                <w:sz w:val="22"/>
                <w:szCs w:val="22"/>
              </w:rPr>
            </w:pPr>
            <w:r>
              <w:rPr>
                <w:rFonts w:ascii="Calibri" w:hAnsi="Calibri"/>
                <w:b/>
                <w:bCs/>
                <w:sz w:val="22"/>
                <w:szCs w:val="22"/>
              </w:rPr>
              <w:t>Habilitation, Community Integration</w:t>
            </w:r>
          </w:p>
        </w:tc>
        <w:tc>
          <w:tcPr>
            <w:tcW w:w="7775" w:type="dxa"/>
            <w:gridSpan w:val="2"/>
            <w:shd w:val="clear" w:color="auto" w:fill="C6D9F1"/>
            <w:tcMar>
              <w:top w:w="0" w:type="dxa"/>
              <w:left w:w="108" w:type="dxa"/>
              <w:bottom w:w="0" w:type="dxa"/>
              <w:right w:w="108" w:type="dxa"/>
            </w:tcMar>
            <w:hideMark/>
          </w:tcPr>
          <w:p w14:paraId="060BF4E6" w14:textId="77777777" w:rsidR="00754E04" w:rsidRDefault="00754E04" w:rsidP="00E873B9">
            <w:pPr>
              <w:spacing w:before="120" w:after="120"/>
              <w:rPr>
                <w:rFonts w:ascii="Calibri" w:eastAsia="Calibri" w:hAnsi="Calibri"/>
                <w:sz w:val="22"/>
                <w:szCs w:val="22"/>
              </w:rPr>
            </w:pPr>
            <w:r>
              <w:rPr>
                <w:rFonts w:ascii="Calibri" w:hAnsi="Calibri"/>
                <w:sz w:val="22"/>
                <w:szCs w:val="22"/>
              </w:rPr>
              <w:t>Responsible for helping the child to participate in activities and other programs provided in community settings</w:t>
            </w:r>
          </w:p>
        </w:tc>
        <w:tc>
          <w:tcPr>
            <w:tcW w:w="1045" w:type="dxa"/>
            <w:shd w:val="clear" w:color="auto" w:fill="C6D9F1"/>
            <w:tcMar>
              <w:top w:w="0" w:type="dxa"/>
              <w:left w:w="108" w:type="dxa"/>
              <w:bottom w:w="0" w:type="dxa"/>
              <w:right w:w="108" w:type="dxa"/>
            </w:tcMar>
            <w:hideMark/>
          </w:tcPr>
          <w:p w14:paraId="13BED8B3" w14:textId="77777777" w:rsidR="00754E04" w:rsidRPr="009E55B6" w:rsidRDefault="00B05B69" w:rsidP="00E873B9">
            <w:pPr>
              <w:spacing w:before="120" w:after="120"/>
              <w:jc w:val="center"/>
              <w:rPr>
                <w:rFonts w:ascii="Calibri" w:eastAsia="Calibri" w:hAnsi="Calibri"/>
                <w:color w:val="auto"/>
                <w:sz w:val="22"/>
                <w:szCs w:val="22"/>
                <w:highlight w:val="yellow"/>
              </w:rPr>
            </w:pPr>
            <w:r w:rsidRPr="00B05B69">
              <w:rPr>
                <w:rFonts w:ascii="Calibri" w:hAnsi="Calibri"/>
                <w:color w:val="auto"/>
                <w:sz w:val="22"/>
                <w:szCs w:val="22"/>
              </w:rPr>
              <w:t>28</w:t>
            </w:r>
            <w:r w:rsidR="00D54E3B">
              <w:rPr>
                <w:rFonts w:ascii="Calibri" w:hAnsi="Calibri"/>
                <w:color w:val="auto"/>
                <w:sz w:val="22"/>
                <w:szCs w:val="22"/>
              </w:rPr>
              <w:t>5</w:t>
            </w:r>
          </w:p>
        </w:tc>
      </w:tr>
      <w:tr w:rsidR="00754E04" w14:paraId="00033659" w14:textId="77777777" w:rsidTr="00E873B9">
        <w:trPr>
          <w:trHeight w:val="21"/>
        </w:trPr>
        <w:tc>
          <w:tcPr>
            <w:tcW w:w="5418" w:type="dxa"/>
            <w:shd w:val="clear" w:color="auto" w:fill="C6D9F1"/>
            <w:tcMar>
              <w:top w:w="0" w:type="dxa"/>
              <w:left w:w="108" w:type="dxa"/>
              <w:bottom w:w="0" w:type="dxa"/>
              <w:right w:w="108" w:type="dxa"/>
            </w:tcMar>
            <w:hideMark/>
          </w:tcPr>
          <w:p w14:paraId="65F15E0C" w14:textId="77777777" w:rsidR="00754E04" w:rsidRDefault="00754E04" w:rsidP="00E873B9">
            <w:pPr>
              <w:spacing w:before="120" w:after="120" w:line="21" w:lineRule="atLeast"/>
              <w:jc w:val="both"/>
              <w:rPr>
                <w:rFonts w:ascii="Calibri" w:eastAsia="Calibri" w:hAnsi="Calibri"/>
                <w:b/>
                <w:bCs/>
                <w:sz w:val="22"/>
                <w:szCs w:val="22"/>
              </w:rPr>
            </w:pPr>
            <w:r>
              <w:rPr>
                <w:rFonts w:ascii="Calibri" w:hAnsi="Calibri"/>
                <w:b/>
                <w:bCs/>
                <w:sz w:val="22"/>
                <w:szCs w:val="22"/>
              </w:rPr>
              <w:t>Family Training</w:t>
            </w:r>
          </w:p>
        </w:tc>
        <w:tc>
          <w:tcPr>
            <w:tcW w:w="7775" w:type="dxa"/>
            <w:gridSpan w:val="2"/>
            <w:tcBorders>
              <w:bottom w:val="single" w:sz="8" w:space="0" w:color="auto"/>
            </w:tcBorders>
            <w:shd w:val="clear" w:color="auto" w:fill="C6D9F1"/>
            <w:tcMar>
              <w:top w:w="0" w:type="dxa"/>
              <w:left w:w="108" w:type="dxa"/>
              <w:bottom w:w="0" w:type="dxa"/>
              <w:right w:w="108" w:type="dxa"/>
            </w:tcMar>
            <w:hideMark/>
          </w:tcPr>
          <w:p w14:paraId="77B1F0E9" w14:textId="77777777" w:rsidR="00754E04" w:rsidRDefault="00754E04" w:rsidP="00E873B9">
            <w:pPr>
              <w:spacing w:before="120" w:after="120" w:line="21" w:lineRule="atLeast"/>
              <w:rPr>
                <w:rFonts w:ascii="Calibri" w:eastAsia="Calibri" w:hAnsi="Calibri"/>
                <w:sz w:val="22"/>
                <w:szCs w:val="22"/>
              </w:rPr>
            </w:pPr>
            <w:r>
              <w:rPr>
                <w:rFonts w:ascii="Calibri" w:hAnsi="Calibri"/>
                <w:sz w:val="22"/>
                <w:szCs w:val="22"/>
              </w:rPr>
              <w:t>Responsible for teaching families about a variety of topics based on needs, such as autism in general, working on safety or reinforcing the work of the in-home service providers</w:t>
            </w:r>
          </w:p>
        </w:tc>
        <w:tc>
          <w:tcPr>
            <w:tcW w:w="1045" w:type="dxa"/>
            <w:tcBorders>
              <w:bottom w:val="single" w:sz="8" w:space="0" w:color="auto"/>
            </w:tcBorders>
            <w:shd w:val="clear" w:color="auto" w:fill="C6D9F1"/>
            <w:tcMar>
              <w:top w:w="0" w:type="dxa"/>
              <w:left w:w="108" w:type="dxa"/>
              <w:bottom w:w="0" w:type="dxa"/>
              <w:right w:w="108" w:type="dxa"/>
            </w:tcMar>
            <w:hideMark/>
          </w:tcPr>
          <w:p w14:paraId="007412D5" w14:textId="77777777" w:rsidR="00754E04" w:rsidRPr="009E55B6" w:rsidRDefault="00B05B69" w:rsidP="00E873B9">
            <w:pPr>
              <w:spacing w:before="120" w:after="120" w:line="21" w:lineRule="atLeast"/>
              <w:jc w:val="center"/>
              <w:rPr>
                <w:rFonts w:ascii="Calibri" w:eastAsia="Calibri" w:hAnsi="Calibri"/>
                <w:color w:val="auto"/>
                <w:sz w:val="22"/>
                <w:szCs w:val="22"/>
                <w:highlight w:val="yellow"/>
              </w:rPr>
            </w:pPr>
            <w:r w:rsidRPr="00B05B69">
              <w:rPr>
                <w:rFonts w:ascii="Calibri" w:hAnsi="Calibri"/>
                <w:color w:val="auto"/>
                <w:sz w:val="22"/>
                <w:szCs w:val="22"/>
              </w:rPr>
              <w:t>15</w:t>
            </w:r>
            <w:r w:rsidR="00D54E3B">
              <w:rPr>
                <w:rFonts w:ascii="Calibri" w:hAnsi="Calibri"/>
                <w:color w:val="auto"/>
                <w:sz w:val="22"/>
                <w:szCs w:val="22"/>
              </w:rPr>
              <w:t>0</w:t>
            </w:r>
          </w:p>
        </w:tc>
      </w:tr>
      <w:tr w:rsidR="00754E04" w14:paraId="3E700EE2" w14:textId="77777777" w:rsidTr="00E873B9">
        <w:trPr>
          <w:trHeight w:val="21"/>
        </w:trPr>
        <w:tc>
          <w:tcPr>
            <w:tcW w:w="5418" w:type="dxa"/>
            <w:shd w:val="clear" w:color="auto" w:fill="C6D9F1"/>
            <w:tcMar>
              <w:top w:w="0" w:type="dxa"/>
              <w:left w:w="108" w:type="dxa"/>
              <w:bottom w:w="0" w:type="dxa"/>
              <w:right w:w="108" w:type="dxa"/>
            </w:tcMar>
            <w:hideMark/>
          </w:tcPr>
          <w:p w14:paraId="164893F5" w14:textId="77777777" w:rsidR="00754E04" w:rsidRDefault="00754E04" w:rsidP="00E873B9">
            <w:pPr>
              <w:spacing w:before="120" w:after="120" w:line="21" w:lineRule="atLeast"/>
              <w:jc w:val="both"/>
              <w:rPr>
                <w:rFonts w:ascii="Calibri" w:eastAsia="Calibri" w:hAnsi="Calibri"/>
                <w:b/>
                <w:bCs/>
                <w:sz w:val="22"/>
                <w:szCs w:val="22"/>
              </w:rPr>
            </w:pPr>
            <w:r>
              <w:rPr>
                <w:rFonts w:ascii="Calibri" w:hAnsi="Calibri"/>
                <w:b/>
                <w:bCs/>
                <w:sz w:val="22"/>
                <w:szCs w:val="22"/>
              </w:rPr>
              <w:t>Respite</w:t>
            </w:r>
          </w:p>
        </w:tc>
        <w:tc>
          <w:tcPr>
            <w:tcW w:w="7775" w:type="dxa"/>
            <w:gridSpan w:val="2"/>
            <w:shd w:val="clear" w:color="auto" w:fill="C6D9F1"/>
            <w:tcMar>
              <w:top w:w="0" w:type="dxa"/>
              <w:left w:w="108" w:type="dxa"/>
              <w:bottom w:w="0" w:type="dxa"/>
              <w:right w:w="108" w:type="dxa"/>
            </w:tcMar>
            <w:hideMark/>
          </w:tcPr>
          <w:p w14:paraId="7960CFA3" w14:textId="77777777" w:rsidR="00754E04" w:rsidRDefault="00754E04" w:rsidP="00E873B9">
            <w:pPr>
              <w:spacing w:before="120" w:after="120" w:line="21" w:lineRule="atLeast"/>
              <w:rPr>
                <w:rFonts w:ascii="Calibri" w:eastAsia="Calibri" w:hAnsi="Calibri"/>
                <w:sz w:val="22"/>
                <w:szCs w:val="22"/>
              </w:rPr>
            </w:pPr>
            <w:r>
              <w:rPr>
                <w:rFonts w:ascii="Calibri" w:hAnsi="Calibri"/>
                <w:sz w:val="22"/>
                <w:szCs w:val="22"/>
              </w:rPr>
              <w:t xml:space="preserve">Responsible to provide respite care of the child, allowing the parent or guardian to get out of the house for a short period of time </w:t>
            </w:r>
          </w:p>
        </w:tc>
        <w:tc>
          <w:tcPr>
            <w:tcW w:w="1045" w:type="dxa"/>
            <w:tcBorders>
              <w:bottom w:val="single" w:sz="8" w:space="0" w:color="auto"/>
            </w:tcBorders>
            <w:shd w:val="clear" w:color="auto" w:fill="C6D9F1"/>
            <w:tcMar>
              <w:top w:w="0" w:type="dxa"/>
              <w:left w:w="108" w:type="dxa"/>
              <w:bottom w:w="0" w:type="dxa"/>
              <w:right w:w="108" w:type="dxa"/>
            </w:tcMar>
            <w:hideMark/>
          </w:tcPr>
          <w:p w14:paraId="120AABDE" w14:textId="77777777" w:rsidR="00754E04" w:rsidRPr="009E55B6" w:rsidRDefault="00B05B69" w:rsidP="00E873B9">
            <w:pPr>
              <w:spacing w:before="120" w:after="120" w:line="21" w:lineRule="atLeast"/>
              <w:jc w:val="center"/>
              <w:rPr>
                <w:rFonts w:ascii="Calibri" w:eastAsia="Calibri" w:hAnsi="Calibri"/>
                <w:color w:val="auto"/>
                <w:sz w:val="22"/>
                <w:szCs w:val="22"/>
                <w:highlight w:val="yellow"/>
              </w:rPr>
            </w:pPr>
            <w:r w:rsidRPr="00B05B69">
              <w:rPr>
                <w:rFonts w:ascii="Calibri" w:hAnsi="Calibri"/>
                <w:color w:val="auto"/>
                <w:sz w:val="22"/>
                <w:szCs w:val="22"/>
              </w:rPr>
              <w:t>5</w:t>
            </w:r>
            <w:r w:rsidR="00D54E3B">
              <w:rPr>
                <w:rFonts w:ascii="Calibri" w:hAnsi="Calibri"/>
                <w:color w:val="auto"/>
                <w:sz w:val="22"/>
                <w:szCs w:val="22"/>
              </w:rPr>
              <w:t>38</w:t>
            </w:r>
          </w:p>
        </w:tc>
      </w:tr>
      <w:tr w:rsidR="00754E04" w14:paraId="4E0B651A" w14:textId="77777777" w:rsidTr="00E873B9">
        <w:trPr>
          <w:trHeight w:val="21"/>
        </w:trPr>
        <w:tc>
          <w:tcPr>
            <w:tcW w:w="5418" w:type="dxa"/>
            <w:shd w:val="clear" w:color="auto" w:fill="C6D9F1"/>
            <w:tcMar>
              <w:top w:w="0" w:type="dxa"/>
              <w:left w:w="108" w:type="dxa"/>
              <w:bottom w:w="0" w:type="dxa"/>
              <w:right w:w="108" w:type="dxa"/>
            </w:tcMar>
            <w:hideMark/>
          </w:tcPr>
          <w:p w14:paraId="6BF7C685" w14:textId="77777777" w:rsidR="00754E04" w:rsidRDefault="00754E04" w:rsidP="00E873B9">
            <w:pPr>
              <w:spacing w:before="120" w:after="120" w:line="21" w:lineRule="atLeast"/>
              <w:jc w:val="both"/>
              <w:rPr>
                <w:rFonts w:ascii="Calibri" w:eastAsia="Calibri" w:hAnsi="Calibri"/>
                <w:b/>
                <w:bCs/>
                <w:sz w:val="22"/>
                <w:szCs w:val="22"/>
              </w:rPr>
            </w:pPr>
            <w:r>
              <w:rPr>
                <w:rFonts w:ascii="Calibri" w:hAnsi="Calibri"/>
                <w:b/>
                <w:bCs/>
                <w:sz w:val="22"/>
                <w:szCs w:val="22"/>
              </w:rPr>
              <w:t xml:space="preserve">Total Number of Providers Credentialed by Service Type </w:t>
            </w:r>
          </w:p>
        </w:tc>
        <w:tc>
          <w:tcPr>
            <w:tcW w:w="7775" w:type="dxa"/>
            <w:gridSpan w:val="2"/>
            <w:shd w:val="clear" w:color="auto" w:fill="C6D9F1"/>
            <w:tcMar>
              <w:top w:w="0" w:type="dxa"/>
              <w:left w:w="108" w:type="dxa"/>
              <w:bottom w:w="0" w:type="dxa"/>
              <w:right w:w="108" w:type="dxa"/>
            </w:tcMar>
            <w:hideMark/>
          </w:tcPr>
          <w:p w14:paraId="1B87D507" w14:textId="77777777" w:rsidR="00754E04" w:rsidRDefault="00754E04" w:rsidP="00E873B9">
            <w:pPr>
              <w:spacing w:before="120" w:after="120" w:line="21" w:lineRule="atLeast"/>
              <w:jc w:val="both"/>
              <w:rPr>
                <w:rFonts w:ascii="Calibri" w:eastAsia="Calibri" w:hAnsi="Calibri"/>
                <w:b/>
                <w:bCs/>
                <w:color w:val="auto"/>
                <w:sz w:val="22"/>
                <w:szCs w:val="22"/>
              </w:rPr>
            </w:pPr>
            <w:r>
              <w:rPr>
                <w:rFonts w:ascii="Calibri" w:hAnsi="Calibri"/>
                <w:b/>
                <w:bCs/>
                <w:color w:val="auto"/>
                <w:sz w:val="22"/>
                <w:szCs w:val="22"/>
              </w:rPr>
              <w:t xml:space="preserve">  </w:t>
            </w:r>
          </w:p>
        </w:tc>
        <w:tc>
          <w:tcPr>
            <w:tcW w:w="1045" w:type="dxa"/>
            <w:shd w:val="clear" w:color="auto" w:fill="C6D9F1"/>
          </w:tcPr>
          <w:p w14:paraId="450438FF" w14:textId="77777777" w:rsidR="00754E04" w:rsidRPr="009E55B6" w:rsidRDefault="00754E04" w:rsidP="00E873B9">
            <w:pPr>
              <w:spacing w:before="120" w:after="120" w:line="21" w:lineRule="atLeast"/>
              <w:jc w:val="center"/>
              <w:rPr>
                <w:rFonts w:ascii="Calibri" w:eastAsia="Calibri" w:hAnsi="Calibri"/>
                <w:color w:val="auto"/>
                <w:sz w:val="22"/>
                <w:szCs w:val="22"/>
                <w:highlight w:val="yellow"/>
              </w:rPr>
            </w:pPr>
            <w:r w:rsidRPr="00B05B69">
              <w:rPr>
                <w:rFonts w:ascii="Calibri" w:hAnsi="Calibri"/>
                <w:color w:val="auto"/>
                <w:sz w:val="22"/>
                <w:szCs w:val="22"/>
              </w:rPr>
              <w:t>1,8</w:t>
            </w:r>
            <w:r w:rsidR="00D54E3B">
              <w:rPr>
                <w:rFonts w:ascii="Calibri" w:hAnsi="Calibri"/>
                <w:color w:val="auto"/>
                <w:sz w:val="22"/>
                <w:szCs w:val="22"/>
              </w:rPr>
              <w:t>46</w:t>
            </w:r>
          </w:p>
        </w:tc>
      </w:tr>
      <w:tr w:rsidR="00754E04" w14:paraId="00A7D4C6" w14:textId="77777777" w:rsidTr="00E873B9">
        <w:trPr>
          <w:trHeight w:val="21"/>
        </w:trPr>
        <w:tc>
          <w:tcPr>
            <w:tcW w:w="5418" w:type="dxa"/>
            <w:shd w:val="clear" w:color="auto" w:fill="C6D9F1"/>
            <w:tcMar>
              <w:top w:w="0" w:type="dxa"/>
              <w:left w:w="108" w:type="dxa"/>
              <w:bottom w:w="0" w:type="dxa"/>
              <w:right w:w="108" w:type="dxa"/>
            </w:tcMar>
            <w:hideMark/>
          </w:tcPr>
          <w:p w14:paraId="263287D0" w14:textId="77777777" w:rsidR="00754E04" w:rsidRDefault="00754E04" w:rsidP="00E873B9">
            <w:pPr>
              <w:spacing w:before="120" w:after="120" w:line="21" w:lineRule="atLeast"/>
              <w:jc w:val="both"/>
              <w:rPr>
                <w:rFonts w:ascii="Calibri" w:hAnsi="Calibri"/>
                <w:b/>
                <w:bCs/>
                <w:sz w:val="22"/>
                <w:szCs w:val="22"/>
              </w:rPr>
            </w:pPr>
            <w:r>
              <w:rPr>
                <w:rFonts w:ascii="Calibri" w:hAnsi="Calibri"/>
                <w:b/>
                <w:bCs/>
                <w:sz w:val="22"/>
                <w:szCs w:val="22"/>
              </w:rPr>
              <w:t xml:space="preserve">Total Unique Number of Credentialed Providers </w:t>
            </w:r>
          </w:p>
        </w:tc>
        <w:tc>
          <w:tcPr>
            <w:tcW w:w="7775" w:type="dxa"/>
            <w:gridSpan w:val="2"/>
            <w:shd w:val="clear" w:color="auto" w:fill="C6D9F1"/>
            <w:tcMar>
              <w:top w:w="0" w:type="dxa"/>
              <w:left w:w="108" w:type="dxa"/>
              <w:bottom w:w="0" w:type="dxa"/>
              <w:right w:w="108" w:type="dxa"/>
            </w:tcMar>
            <w:hideMark/>
          </w:tcPr>
          <w:p w14:paraId="7B910994" w14:textId="77777777" w:rsidR="00754E04" w:rsidRDefault="00754E04" w:rsidP="00E873B9">
            <w:pPr>
              <w:tabs>
                <w:tab w:val="left" w:pos="1245"/>
              </w:tabs>
              <w:spacing w:before="120" w:after="120" w:line="21" w:lineRule="atLeast"/>
              <w:jc w:val="both"/>
              <w:rPr>
                <w:rFonts w:ascii="Calibri" w:hAnsi="Calibri"/>
                <w:b/>
                <w:bCs/>
                <w:color w:val="auto"/>
                <w:sz w:val="22"/>
                <w:szCs w:val="22"/>
              </w:rPr>
            </w:pPr>
            <w:r>
              <w:rPr>
                <w:rFonts w:ascii="Calibri" w:hAnsi="Calibri"/>
                <w:b/>
                <w:bCs/>
                <w:color w:val="auto"/>
                <w:sz w:val="22"/>
                <w:szCs w:val="22"/>
              </w:rPr>
              <w:t xml:space="preserve">  </w:t>
            </w:r>
          </w:p>
        </w:tc>
        <w:tc>
          <w:tcPr>
            <w:tcW w:w="1045" w:type="dxa"/>
            <w:shd w:val="clear" w:color="auto" w:fill="C6D9F1"/>
          </w:tcPr>
          <w:p w14:paraId="06297CDD" w14:textId="77777777" w:rsidR="00754E04" w:rsidRPr="00E71CB6" w:rsidRDefault="00754E04" w:rsidP="00E873B9">
            <w:pPr>
              <w:spacing w:before="120" w:after="120" w:line="21" w:lineRule="atLeast"/>
              <w:jc w:val="center"/>
              <w:rPr>
                <w:rFonts w:ascii="Calibri" w:eastAsia="Calibri" w:hAnsi="Calibri"/>
                <w:color w:val="auto"/>
                <w:sz w:val="22"/>
                <w:szCs w:val="22"/>
              </w:rPr>
            </w:pPr>
            <w:r w:rsidRPr="00B05B69">
              <w:rPr>
                <w:rFonts w:ascii="Calibri" w:hAnsi="Calibri"/>
                <w:color w:val="auto"/>
                <w:sz w:val="22"/>
                <w:szCs w:val="22"/>
              </w:rPr>
              <w:t>1,2</w:t>
            </w:r>
            <w:r w:rsidR="00D54E3B">
              <w:rPr>
                <w:rFonts w:ascii="Calibri" w:hAnsi="Calibri"/>
                <w:color w:val="auto"/>
                <w:sz w:val="22"/>
                <w:szCs w:val="22"/>
              </w:rPr>
              <w:t>44</w:t>
            </w:r>
          </w:p>
        </w:tc>
      </w:tr>
    </w:tbl>
    <w:p w14:paraId="419A6308" w14:textId="77777777" w:rsidR="00754E04" w:rsidRDefault="00754E04" w:rsidP="00754E04">
      <w:pPr>
        <w:widowControl w:val="0"/>
        <w:spacing w:before="120" w:after="120"/>
        <w:jc w:val="both"/>
        <w:rPr>
          <w:rFonts w:ascii="Calibri" w:hAnsi="Calibri"/>
          <w:b/>
          <w:color w:val="auto"/>
          <w:sz w:val="24"/>
          <w:szCs w:val="24"/>
          <w:u w:val="single"/>
        </w:rPr>
      </w:pPr>
      <w:r>
        <w:rPr>
          <w:rFonts w:ascii="Calibri" w:hAnsi="Calibri"/>
          <w:b/>
          <w:color w:val="auto"/>
          <w:sz w:val="24"/>
          <w:szCs w:val="24"/>
        </w:rPr>
        <w:br w:type="page"/>
      </w:r>
      <w:r>
        <w:rPr>
          <w:rFonts w:ascii="Calibri" w:hAnsi="Calibri"/>
          <w:b/>
          <w:color w:val="auto"/>
          <w:sz w:val="24"/>
          <w:szCs w:val="24"/>
          <w:u w:val="single"/>
        </w:rPr>
        <w:lastRenderedPageBreak/>
        <w:t xml:space="preserve">Participant Budgets by Service Type </w:t>
      </w:r>
    </w:p>
    <w:p w14:paraId="5AD5FF19" w14:textId="77777777" w:rsidR="00754E04" w:rsidRDefault="00754E04" w:rsidP="00754E04">
      <w:pPr>
        <w:spacing w:before="120" w:after="120"/>
        <w:jc w:val="both"/>
        <w:rPr>
          <w:rFonts w:ascii="Calibri" w:hAnsi="Calibri"/>
          <w:color w:val="auto"/>
          <w:sz w:val="24"/>
          <w:szCs w:val="24"/>
        </w:rPr>
      </w:pPr>
      <w:r>
        <w:rPr>
          <w:rFonts w:ascii="Calibri" w:hAnsi="Calibri"/>
          <w:color w:val="auto"/>
          <w:sz w:val="24"/>
          <w:szCs w:val="24"/>
        </w:rPr>
        <w:t xml:space="preserve">The majority of service provision funding is spent on the Waiver’s intensive in-home support program, Expanded Habilitation Education. Children receive an average of between 6 to 10 hours a week of intensive in-home support services provided by a variety of therapists and based on a set of goals developed with input from the parent/guardian. Families also prioritize respite and community integration as important services. </w:t>
      </w:r>
    </w:p>
    <w:p w14:paraId="5EA85B8A" w14:textId="77777777" w:rsidR="00754E04" w:rsidRDefault="00754E04" w:rsidP="00754E04">
      <w:pPr>
        <w:spacing w:before="120" w:after="120"/>
        <w:jc w:val="both"/>
        <w:rPr>
          <w:rFonts w:ascii="Calibri" w:hAnsi="Calibri"/>
          <w:color w:val="auto"/>
          <w:sz w:val="24"/>
          <w:szCs w:val="24"/>
        </w:rPr>
      </w:pPr>
    </w:p>
    <w:tbl>
      <w:tblPr>
        <w:tblW w:w="5000" w:type="pct"/>
        <w:tblCellMar>
          <w:left w:w="0" w:type="dxa"/>
          <w:right w:w="0" w:type="dxa"/>
        </w:tblCellMar>
        <w:tblLook w:val="04A0" w:firstRow="1" w:lastRow="0" w:firstColumn="1" w:lastColumn="0" w:noHBand="0" w:noVBand="1"/>
      </w:tblPr>
      <w:tblGrid>
        <w:gridCol w:w="8335"/>
        <w:gridCol w:w="6011"/>
      </w:tblGrid>
      <w:tr w:rsidR="00754E04" w14:paraId="0196FCDB" w14:textId="77777777" w:rsidTr="00E873B9">
        <w:trPr>
          <w:trHeight w:val="630"/>
        </w:trPr>
        <w:tc>
          <w:tcPr>
            <w:tcW w:w="5000" w:type="pct"/>
            <w:gridSpan w:val="2"/>
            <w:tcBorders>
              <w:top w:val="nil"/>
              <w:left w:val="nil"/>
              <w:bottom w:val="single" w:sz="8" w:space="0" w:color="auto"/>
              <w:right w:val="nil"/>
            </w:tcBorders>
            <w:shd w:val="clear" w:color="auto" w:fill="00008E"/>
            <w:tcMar>
              <w:top w:w="0" w:type="dxa"/>
              <w:left w:w="108" w:type="dxa"/>
              <w:bottom w:w="0" w:type="dxa"/>
              <w:right w:w="108" w:type="dxa"/>
            </w:tcMar>
            <w:hideMark/>
          </w:tcPr>
          <w:p w14:paraId="7BCCA7D4" w14:textId="77777777" w:rsidR="00754E04" w:rsidRDefault="00754E04" w:rsidP="00E873B9">
            <w:pPr>
              <w:spacing w:after="120"/>
              <w:jc w:val="both"/>
              <w:rPr>
                <w:rFonts w:ascii="Calibri" w:eastAsia="Calibri" w:hAnsi="Calibri"/>
                <w:color w:val="FFFFFF"/>
                <w:sz w:val="22"/>
                <w:szCs w:val="22"/>
              </w:rPr>
            </w:pPr>
            <w:r>
              <w:rPr>
                <w:rFonts w:ascii="Calibri" w:hAnsi="Calibri"/>
                <w:b/>
                <w:bCs/>
                <w:color w:val="FFFFFF"/>
                <w:sz w:val="22"/>
                <w:szCs w:val="22"/>
              </w:rPr>
              <w:t>Participant Budget Data by Service Type</w:t>
            </w:r>
          </w:p>
          <w:p w14:paraId="754F6307" w14:textId="77777777" w:rsidR="00754E04" w:rsidRDefault="00754E04" w:rsidP="00E873B9">
            <w:pPr>
              <w:spacing w:after="120"/>
              <w:jc w:val="both"/>
              <w:rPr>
                <w:rFonts w:ascii="Calibri" w:eastAsia="Calibri" w:hAnsi="Calibri"/>
                <w:color w:val="FFFFFF"/>
                <w:sz w:val="22"/>
                <w:szCs w:val="22"/>
              </w:rPr>
            </w:pPr>
            <w:r>
              <w:rPr>
                <w:rFonts w:ascii="Calibri" w:hAnsi="Calibri"/>
                <w:b/>
                <w:bCs/>
                <w:i/>
                <w:iCs/>
                <w:color w:val="FFFFFF"/>
                <w:sz w:val="22"/>
                <w:szCs w:val="22"/>
              </w:rPr>
              <w:t xml:space="preserve">Point-in time number captures budget totals as of November 15, </w:t>
            </w:r>
            <w:r w:rsidR="00A53D0F">
              <w:rPr>
                <w:rFonts w:ascii="Calibri" w:hAnsi="Calibri"/>
                <w:b/>
                <w:bCs/>
                <w:i/>
                <w:iCs/>
                <w:color w:val="FFFFFF"/>
                <w:sz w:val="22"/>
                <w:szCs w:val="22"/>
              </w:rPr>
              <w:t>201</w:t>
            </w:r>
            <w:r w:rsidR="0019040F">
              <w:rPr>
                <w:rFonts w:ascii="Calibri" w:hAnsi="Calibri"/>
                <w:b/>
                <w:bCs/>
                <w:i/>
                <w:iCs/>
                <w:color w:val="FFFFFF"/>
                <w:sz w:val="22"/>
                <w:szCs w:val="22"/>
              </w:rPr>
              <w:t>9</w:t>
            </w:r>
          </w:p>
        </w:tc>
      </w:tr>
      <w:tr w:rsidR="00754E04" w14:paraId="68DA4AD3" w14:textId="77777777" w:rsidTr="00E873B9">
        <w:trPr>
          <w:trHeight w:val="630"/>
        </w:trPr>
        <w:tc>
          <w:tcPr>
            <w:tcW w:w="2905" w:type="pct"/>
            <w:tcBorders>
              <w:top w:val="nil"/>
              <w:left w:val="nil"/>
              <w:bottom w:val="single" w:sz="8" w:space="0" w:color="auto"/>
              <w:right w:val="nil"/>
            </w:tcBorders>
            <w:shd w:val="clear" w:color="auto" w:fill="00008E"/>
            <w:tcMar>
              <w:top w:w="0" w:type="dxa"/>
              <w:left w:w="108" w:type="dxa"/>
              <w:bottom w:w="0" w:type="dxa"/>
              <w:right w:w="108" w:type="dxa"/>
            </w:tcMar>
            <w:hideMark/>
          </w:tcPr>
          <w:p w14:paraId="186F1409" w14:textId="77777777" w:rsidR="00754E04" w:rsidRDefault="00754E04" w:rsidP="00E873B9">
            <w:pPr>
              <w:spacing w:after="120"/>
              <w:jc w:val="both"/>
              <w:rPr>
                <w:rFonts w:ascii="Calibri" w:eastAsia="Calibri" w:hAnsi="Calibri"/>
                <w:color w:val="FFFFFF"/>
                <w:sz w:val="22"/>
                <w:szCs w:val="22"/>
              </w:rPr>
            </w:pPr>
            <w:r>
              <w:rPr>
                <w:rFonts w:ascii="Calibri" w:hAnsi="Calibri"/>
                <w:b/>
                <w:bCs/>
                <w:color w:val="FFFFFF"/>
                <w:sz w:val="22"/>
                <w:szCs w:val="22"/>
              </w:rPr>
              <w:t xml:space="preserve">Service </w:t>
            </w:r>
          </w:p>
          <w:p w14:paraId="786052C4" w14:textId="6656D7DA" w:rsidR="00754E04" w:rsidRDefault="00AE6F3F" w:rsidP="00E873B9">
            <w:pPr>
              <w:spacing w:after="120"/>
              <w:jc w:val="both"/>
              <w:rPr>
                <w:rFonts w:ascii="Calibri" w:eastAsia="Calibri" w:hAnsi="Calibri"/>
                <w:color w:val="FFFFFF"/>
                <w:sz w:val="22"/>
                <w:szCs w:val="22"/>
              </w:rPr>
            </w:pPr>
            <w:r>
              <w:rPr>
                <w:rFonts w:ascii="Calibri" w:hAnsi="Calibri"/>
                <w:b/>
                <w:bCs/>
                <w:i/>
                <w:iCs/>
                <w:color w:val="FFFFFF"/>
                <w:sz w:val="22"/>
                <w:szCs w:val="22"/>
              </w:rPr>
              <w:t>(total budgeted for 330</w:t>
            </w:r>
            <w:r w:rsidR="00754E04">
              <w:rPr>
                <w:rFonts w:ascii="Calibri" w:hAnsi="Calibri"/>
                <w:b/>
                <w:bCs/>
                <w:i/>
                <w:iCs/>
                <w:color w:val="FFFFFF"/>
                <w:sz w:val="22"/>
                <w:szCs w:val="22"/>
              </w:rPr>
              <w:t xml:space="preserve"> participants)</w:t>
            </w:r>
          </w:p>
        </w:tc>
        <w:tc>
          <w:tcPr>
            <w:tcW w:w="2095" w:type="pct"/>
            <w:tcBorders>
              <w:top w:val="nil"/>
              <w:left w:val="nil"/>
              <w:bottom w:val="single" w:sz="8" w:space="0" w:color="auto"/>
              <w:right w:val="nil"/>
            </w:tcBorders>
            <w:shd w:val="clear" w:color="auto" w:fill="00008E"/>
            <w:tcMar>
              <w:top w:w="0" w:type="dxa"/>
              <w:left w:w="108" w:type="dxa"/>
              <w:bottom w:w="0" w:type="dxa"/>
              <w:right w:w="108" w:type="dxa"/>
            </w:tcMar>
            <w:hideMark/>
          </w:tcPr>
          <w:p w14:paraId="22542912" w14:textId="77777777" w:rsidR="00754E04" w:rsidRDefault="00754E04" w:rsidP="00E873B9">
            <w:pPr>
              <w:spacing w:after="120"/>
              <w:jc w:val="both"/>
              <w:rPr>
                <w:rFonts w:ascii="Calibri" w:eastAsia="Calibri" w:hAnsi="Calibri"/>
                <w:color w:val="FFFFFF"/>
                <w:sz w:val="22"/>
                <w:szCs w:val="22"/>
              </w:rPr>
            </w:pPr>
            <w:r>
              <w:rPr>
                <w:rFonts w:ascii="Calibri" w:hAnsi="Calibri"/>
                <w:b/>
                <w:bCs/>
                <w:color w:val="FFFFFF"/>
                <w:sz w:val="22"/>
                <w:szCs w:val="22"/>
              </w:rPr>
              <w:t xml:space="preserve">Amounts </w:t>
            </w:r>
          </w:p>
          <w:p w14:paraId="11B85D27" w14:textId="2CA3B145" w:rsidR="00754E04" w:rsidRDefault="00754E04" w:rsidP="00E873B9">
            <w:pPr>
              <w:spacing w:after="120"/>
              <w:jc w:val="both"/>
              <w:rPr>
                <w:rFonts w:ascii="Calibri" w:eastAsia="Calibri" w:hAnsi="Calibri"/>
                <w:color w:val="FFFFFF"/>
                <w:sz w:val="22"/>
                <w:szCs w:val="22"/>
              </w:rPr>
            </w:pPr>
          </w:p>
        </w:tc>
      </w:tr>
      <w:tr w:rsidR="00754E04" w14:paraId="4483C043" w14:textId="77777777" w:rsidTr="00E873B9">
        <w:trPr>
          <w:trHeight w:val="502"/>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1975808F" w14:textId="77777777" w:rsidR="00754E04" w:rsidRDefault="00754E04" w:rsidP="00C4160B">
            <w:pPr>
              <w:spacing w:after="120"/>
              <w:jc w:val="both"/>
              <w:rPr>
                <w:rFonts w:ascii="Calibri" w:eastAsia="Calibri" w:hAnsi="Calibri"/>
                <w:sz w:val="24"/>
                <w:szCs w:val="24"/>
              </w:rPr>
            </w:pPr>
            <w:r>
              <w:rPr>
                <w:rFonts w:ascii="Calibri" w:hAnsi="Calibri"/>
                <w:sz w:val="24"/>
                <w:szCs w:val="24"/>
              </w:rPr>
              <w:t>Expanded Habilitation Education</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tcPr>
          <w:p w14:paraId="4BD1A3BF" w14:textId="77777777" w:rsidR="00754E04" w:rsidRPr="00BC1FDC" w:rsidRDefault="00BC1FDC" w:rsidP="00D54E3B">
            <w:pPr>
              <w:jc w:val="both"/>
              <w:rPr>
                <w:rFonts w:ascii="Calibri" w:hAnsi="Calibri" w:cs="Arial"/>
                <w:sz w:val="22"/>
                <w:szCs w:val="22"/>
              </w:rPr>
            </w:pPr>
            <w:r w:rsidRPr="00BC1FDC">
              <w:rPr>
                <w:rFonts w:ascii="Calibri" w:hAnsi="Calibri" w:cs="Arial"/>
                <w:sz w:val="22"/>
                <w:szCs w:val="22"/>
              </w:rPr>
              <w:t>$3,</w:t>
            </w:r>
            <w:r w:rsidR="00D54E3B">
              <w:rPr>
                <w:rFonts w:ascii="Calibri" w:hAnsi="Calibri" w:cs="Arial"/>
                <w:sz w:val="22"/>
                <w:szCs w:val="22"/>
              </w:rPr>
              <w:t>226,687</w:t>
            </w:r>
          </w:p>
        </w:tc>
      </w:tr>
      <w:tr w:rsidR="00754E04" w14:paraId="48060820" w14:textId="77777777" w:rsidTr="00E873B9">
        <w:trPr>
          <w:trHeight w:val="308"/>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0D739712" w14:textId="1ED46D33" w:rsidR="00754E04" w:rsidRDefault="00754E04" w:rsidP="00E873B9">
            <w:pPr>
              <w:spacing w:after="120"/>
              <w:jc w:val="both"/>
              <w:rPr>
                <w:rFonts w:ascii="Calibri" w:eastAsia="Calibri" w:hAnsi="Calibri"/>
                <w:sz w:val="24"/>
                <w:szCs w:val="24"/>
              </w:rPr>
            </w:pPr>
            <w:r>
              <w:rPr>
                <w:rFonts w:ascii="Calibri" w:hAnsi="Calibri"/>
                <w:sz w:val="24"/>
                <w:szCs w:val="24"/>
              </w:rPr>
              <w:t>Behavioral Consultation (Step Down)</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tcPr>
          <w:p w14:paraId="26774104" w14:textId="77777777" w:rsidR="00754E04" w:rsidRPr="00BC1FDC" w:rsidRDefault="00754E04" w:rsidP="00D54E3B">
            <w:pPr>
              <w:jc w:val="both"/>
              <w:rPr>
                <w:rFonts w:ascii="Calibri" w:hAnsi="Calibri" w:cs="Arial"/>
                <w:sz w:val="22"/>
                <w:szCs w:val="22"/>
              </w:rPr>
            </w:pPr>
            <w:r w:rsidRPr="00BC1FDC">
              <w:rPr>
                <w:rFonts w:ascii="Calibri" w:hAnsi="Calibri" w:cs="Arial"/>
                <w:sz w:val="22"/>
                <w:szCs w:val="22"/>
              </w:rPr>
              <w:t>$</w:t>
            </w:r>
            <w:r w:rsidR="00D54E3B">
              <w:rPr>
                <w:rFonts w:ascii="Calibri" w:hAnsi="Calibri" w:cs="Arial"/>
                <w:sz w:val="22"/>
                <w:szCs w:val="22"/>
              </w:rPr>
              <w:t>483,553</w:t>
            </w:r>
          </w:p>
        </w:tc>
      </w:tr>
      <w:tr w:rsidR="00754E04" w14:paraId="0558FEF8" w14:textId="77777777" w:rsidTr="00E873B9">
        <w:trPr>
          <w:trHeight w:val="308"/>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2A728D04" w14:textId="77777777" w:rsidR="00754E04" w:rsidRDefault="00754E04" w:rsidP="00E873B9">
            <w:pPr>
              <w:spacing w:after="120"/>
              <w:jc w:val="both"/>
              <w:rPr>
                <w:rFonts w:ascii="Calibri" w:hAnsi="Calibri"/>
                <w:sz w:val="24"/>
                <w:szCs w:val="24"/>
              </w:rPr>
            </w:pPr>
            <w:r>
              <w:rPr>
                <w:rFonts w:ascii="Calibri" w:hAnsi="Calibri"/>
                <w:sz w:val="24"/>
                <w:szCs w:val="24"/>
              </w:rPr>
              <w:t xml:space="preserve">Behavioral Consultation Direct Support (new Step Down service for </w:t>
            </w:r>
            <w:r w:rsidR="0019040F">
              <w:rPr>
                <w:rFonts w:ascii="Calibri" w:hAnsi="Calibri"/>
                <w:sz w:val="24"/>
                <w:szCs w:val="24"/>
              </w:rPr>
              <w:t>2019</w:t>
            </w:r>
            <w:r>
              <w:rPr>
                <w:rFonts w:ascii="Calibri" w:hAnsi="Calibri"/>
                <w:sz w:val="24"/>
                <w:szCs w:val="24"/>
              </w:rPr>
              <w:t>)</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0798A0AF" w14:textId="77777777" w:rsidR="00D54E3B" w:rsidRPr="00BC1FDC" w:rsidRDefault="00BC1FDC" w:rsidP="00D54E3B">
            <w:pPr>
              <w:jc w:val="both"/>
              <w:rPr>
                <w:rFonts w:ascii="Calibri" w:hAnsi="Calibri"/>
                <w:sz w:val="22"/>
                <w:szCs w:val="22"/>
              </w:rPr>
            </w:pPr>
            <w:r w:rsidRPr="00BC1FDC">
              <w:rPr>
                <w:rFonts w:ascii="Calibri" w:hAnsi="Calibri"/>
                <w:sz w:val="22"/>
                <w:szCs w:val="22"/>
              </w:rPr>
              <w:t>$</w:t>
            </w:r>
            <w:r w:rsidR="00D54E3B">
              <w:rPr>
                <w:rFonts w:ascii="Calibri" w:hAnsi="Calibri"/>
                <w:sz w:val="22"/>
                <w:szCs w:val="22"/>
              </w:rPr>
              <w:t>166,386</w:t>
            </w:r>
          </w:p>
        </w:tc>
      </w:tr>
      <w:tr w:rsidR="00754E04" w14:paraId="74C8BEBB" w14:textId="77777777" w:rsidTr="00E873B9">
        <w:trPr>
          <w:trHeight w:val="308"/>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423A15B5" w14:textId="77777777" w:rsidR="00754E04" w:rsidRDefault="00754E04" w:rsidP="00E873B9">
            <w:pPr>
              <w:spacing w:after="120"/>
              <w:jc w:val="both"/>
              <w:rPr>
                <w:rFonts w:ascii="Calibri" w:eastAsia="Calibri" w:hAnsi="Calibri"/>
                <w:sz w:val="24"/>
                <w:szCs w:val="24"/>
              </w:rPr>
            </w:pPr>
            <w:r>
              <w:rPr>
                <w:rFonts w:ascii="Calibri" w:hAnsi="Calibri"/>
                <w:sz w:val="24"/>
                <w:szCs w:val="24"/>
              </w:rPr>
              <w:t>Habilitation, Community Integration</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495FA1A3" w14:textId="77777777" w:rsidR="00754E04" w:rsidRPr="00BC1FDC" w:rsidRDefault="00BC1FDC" w:rsidP="00D54E3B">
            <w:pPr>
              <w:jc w:val="both"/>
              <w:rPr>
                <w:rFonts w:ascii="Calibri" w:hAnsi="Calibri" w:cs="Arial"/>
                <w:sz w:val="22"/>
                <w:szCs w:val="22"/>
              </w:rPr>
            </w:pPr>
            <w:r w:rsidRPr="00BC1FDC">
              <w:rPr>
                <w:rFonts w:ascii="Calibri" w:hAnsi="Calibri" w:cs="Arial"/>
                <w:sz w:val="22"/>
                <w:szCs w:val="22"/>
              </w:rPr>
              <w:t>$</w:t>
            </w:r>
            <w:r w:rsidR="00D54E3B">
              <w:rPr>
                <w:rFonts w:ascii="Calibri" w:hAnsi="Calibri" w:cs="Arial"/>
                <w:sz w:val="22"/>
                <w:szCs w:val="22"/>
              </w:rPr>
              <w:t>35,919</w:t>
            </w:r>
          </w:p>
        </w:tc>
      </w:tr>
      <w:tr w:rsidR="00754E04" w14:paraId="4CA6A159" w14:textId="77777777" w:rsidTr="00E873B9">
        <w:trPr>
          <w:trHeight w:val="308"/>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544A07F0" w14:textId="77777777" w:rsidR="00754E04" w:rsidRDefault="00754E04" w:rsidP="00E873B9">
            <w:pPr>
              <w:spacing w:after="120"/>
              <w:jc w:val="both"/>
              <w:rPr>
                <w:rFonts w:ascii="Calibri" w:eastAsia="Calibri" w:hAnsi="Calibri"/>
                <w:sz w:val="24"/>
                <w:szCs w:val="24"/>
              </w:rPr>
            </w:pPr>
            <w:r>
              <w:rPr>
                <w:rFonts w:ascii="Calibri" w:hAnsi="Calibri"/>
                <w:sz w:val="24"/>
                <w:szCs w:val="24"/>
              </w:rPr>
              <w:t>Family Training</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371F73B4" w14:textId="77777777" w:rsidR="00754E04" w:rsidRPr="00BC1FDC" w:rsidRDefault="00BC1FDC" w:rsidP="00D54E3B">
            <w:pPr>
              <w:jc w:val="both"/>
              <w:rPr>
                <w:rFonts w:ascii="Calibri" w:hAnsi="Calibri" w:cs="Arial"/>
                <w:sz w:val="22"/>
                <w:szCs w:val="22"/>
              </w:rPr>
            </w:pPr>
            <w:r w:rsidRPr="00BC1FDC">
              <w:rPr>
                <w:rFonts w:ascii="Calibri" w:hAnsi="Calibri" w:cs="Arial"/>
                <w:sz w:val="22"/>
                <w:szCs w:val="22"/>
              </w:rPr>
              <w:t>$1,</w:t>
            </w:r>
            <w:r w:rsidR="00D54E3B">
              <w:rPr>
                <w:rFonts w:ascii="Calibri" w:hAnsi="Calibri" w:cs="Arial"/>
                <w:sz w:val="22"/>
                <w:szCs w:val="22"/>
              </w:rPr>
              <w:t>880</w:t>
            </w:r>
          </w:p>
        </w:tc>
      </w:tr>
      <w:tr w:rsidR="00754E04" w14:paraId="19DF1A05" w14:textId="77777777" w:rsidTr="00D54E3B">
        <w:trPr>
          <w:trHeight w:val="592"/>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2F88AED2" w14:textId="77777777" w:rsidR="00754E04" w:rsidRDefault="00754E04" w:rsidP="00E873B9">
            <w:pPr>
              <w:spacing w:after="120"/>
              <w:jc w:val="both"/>
              <w:rPr>
                <w:rFonts w:ascii="Calibri" w:eastAsia="Calibri" w:hAnsi="Calibri"/>
                <w:sz w:val="24"/>
                <w:szCs w:val="24"/>
              </w:rPr>
            </w:pPr>
            <w:r>
              <w:rPr>
                <w:rFonts w:ascii="Calibri" w:hAnsi="Calibri"/>
                <w:sz w:val="24"/>
                <w:szCs w:val="24"/>
              </w:rPr>
              <w:t>Respite (includes related workers comp costs)</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29A77FD0" w14:textId="77777777" w:rsidR="00754E04" w:rsidRPr="00BC1FDC" w:rsidRDefault="00BC1FDC" w:rsidP="00D54E3B">
            <w:pPr>
              <w:jc w:val="both"/>
              <w:rPr>
                <w:rFonts w:ascii="Calibri" w:hAnsi="Calibri" w:cs="Arial"/>
                <w:sz w:val="22"/>
                <w:szCs w:val="22"/>
              </w:rPr>
            </w:pPr>
            <w:r w:rsidRPr="00BC1FDC">
              <w:rPr>
                <w:rFonts w:ascii="Calibri" w:hAnsi="Calibri" w:cs="Arial"/>
                <w:sz w:val="22"/>
                <w:szCs w:val="22"/>
              </w:rPr>
              <w:t>$</w:t>
            </w:r>
            <w:r w:rsidR="00D54E3B">
              <w:rPr>
                <w:rFonts w:ascii="Calibri" w:hAnsi="Calibri" w:cs="Arial"/>
                <w:sz w:val="22"/>
                <w:szCs w:val="22"/>
              </w:rPr>
              <w:t>171,708</w:t>
            </w:r>
          </w:p>
        </w:tc>
      </w:tr>
      <w:tr w:rsidR="00754E04" w14:paraId="56C256AE" w14:textId="77777777" w:rsidTr="00E873B9">
        <w:trPr>
          <w:trHeight w:val="308"/>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1EF5E1EC" w14:textId="77777777" w:rsidR="00754E04" w:rsidRDefault="00754E04" w:rsidP="00E873B9">
            <w:pPr>
              <w:spacing w:after="120"/>
              <w:jc w:val="both"/>
              <w:rPr>
                <w:rFonts w:ascii="Calibri" w:eastAsia="Calibri" w:hAnsi="Calibri"/>
                <w:sz w:val="24"/>
                <w:szCs w:val="24"/>
              </w:rPr>
            </w:pPr>
            <w:r>
              <w:rPr>
                <w:rFonts w:ascii="Calibri" w:hAnsi="Calibri"/>
                <w:sz w:val="24"/>
                <w:szCs w:val="24"/>
              </w:rPr>
              <w:t>Home/Vehicle Adaptations and Adaptive Aids</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59E8E5BD" w14:textId="77777777" w:rsidR="00754E04" w:rsidRPr="00BC1FDC" w:rsidRDefault="00BC1FDC" w:rsidP="00D54E3B">
            <w:pPr>
              <w:jc w:val="both"/>
              <w:rPr>
                <w:rFonts w:ascii="Calibri" w:hAnsi="Calibri" w:cs="Arial"/>
                <w:sz w:val="22"/>
                <w:szCs w:val="22"/>
              </w:rPr>
            </w:pPr>
            <w:r w:rsidRPr="00BC1FDC">
              <w:rPr>
                <w:rFonts w:ascii="Calibri" w:hAnsi="Calibri" w:cs="Arial"/>
                <w:sz w:val="22"/>
                <w:szCs w:val="22"/>
              </w:rPr>
              <w:t>$</w:t>
            </w:r>
            <w:r w:rsidR="00D54E3B">
              <w:rPr>
                <w:rFonts w:ascii="Calibri" w:hAnsi="Calibri" w:cs="Arial"/>
                <w:sz w:val="22"/>
                <w:szCs w:val="22"/>
              </w:rPr>
              <w:t>88,868</w:t>
            </w:r>
          </w:p>
        </w:tc>
      </w:tr>
      <w:tr w:rsidR="00754E04" w14:paraId="45648CCC" w14:textId="77777777" w:rsidTr="00E873B9">
        <w:trPr>
          <w:trHeight w:val="432"/>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788434F0" w14:textId="77777777" w:rsidR="00754E04" w:rsidRDefault="00754E04" w:rsidP="00E873B9">
            <w:pPr>
              <w:spacing w:after="120"/>
              <w:jc w:val="both"/>
              <w:rPr>
                <w:rFonts w:ascii="Calibri" w:eastAsia="Calibri" w:hAnsi="Calibri"/>
                <w:sz w:val="24"/>
                <w:szCs w:val="24"/>
              </w:rPr>
            </w:pPr>
            <w:r>
              <w:rPr>
                <w:rFonts w:ascii="Calibri" w:hAnsi="Calibri"/>
                <w:sz w:val="24"/>
                <w:szCs w:val="24"/>
              </w:rPr>
              <w:t>Goods and Services/Homemaker</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02EFD254" w14:textId="77777777" w:rsidR="00754E04" w:rsidRPr="00BC1FDC" w:rsidRDefault="00BC1FDC" w:rsidP="00D54E3B">
            <w:pPr>
              <w:jc w:val="both"/>
              <w:rPr>
                <w:rFonts w:ascii="Calibri" w:hAnsi="Calibri" w:cs="Arial"/>
                <w:sz w:val="22"/>
                <w:szCs w:val="22"/>
              </w:rPr>
            </w:pPr>
            <w:r w:rsidRPr="00BC1FDC">
              <w:rPr>
                <w:rFonts w:ascii="Calibri" w:hAnsi="Calibri" w:cs="Arial"/>
                <w:sz w:val="22"/>
                <w:szCs w:val="22"/>
              </w:rPr>
              <w:t>$</w:t>
            </w:r>
            <w:r w:rsidR="00D54E3B">
              <w:rPr>
                <w:rFonts w:ascii="Calibri" w:hAnsi="Calibri" w:cs="Arial"/>
                <w:sz w:val="22"/>
                <w:szCs w:val="22"/>
              </w:rPr>
              <w:t>102,605</w:t>
            </w:r>
            <w:r w:rsidR="00754E04" w:rsidRPr="00BC1FDC">
              <w:rPr>
                <w:rFonts w:ascii="Calibri" w:hAnsi="Calibri" w:cs="Arial"/>
                <w:sz w:val="22"/>
                <w:szCs w:val="22"/>
              </w:rPr>
              <w:t xml:space="preserve"> </w:t>
            </w:r>
          </w:p>
        </w:tc>
      </w:tr>
      <w:tr w:rsidR="00754E04" w14:paraId="6DF0F464" w14:textId="77777777" w:rsidTr="00E873B9">
        <w:trPr>
          <w:trHeight w:val="70"/>
        </w:trPr>
        <w:tc>
          <w:tcPr>
            <w:tcW w:w="2905" w:type="pct"/>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14:paraId="3D7A555D" w14:textId="77777777" w:rsidR="00754E04" w:rsidRDefault="00754E04" w:rsidP="00E873B9">
            <w:pPr>
              <w:spacing w:after="120" w:line="70" w:lineRule="atLeast"/>
              <w:jc w:val="both"/>
              <w:rPr>
                <w:rFonts w:ascii="Calibri" w:eastAsia="Calibri" w:hAnsi="Calibri"/>
                <w:sz w:val="24"/>
                <w:szCs w:val="24"/>
              </w:rPr>
            </w:pPr>
            <w:r>
              <w:rPr>
                <w:rFonts w:ascii="Calibri" w:hAnsi="Calibri"/>
                <w:b/>
                <w:bCs/>
                <w:sz w:val="24"/>
                <w:szCs w:val="24"/>
              </w:rPr>
              <w:t>TOTAL Budgeted Service Dollars:</w:t>
            </w:r>
          </w:p>
        </w:tc>
        <w:tc>
          <w:tcPr>
            <w:tcW w:w="2095" w:type="pct"/>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14:paraId="1929A6CE" w14:textId="77777777" w:rsidR="00754E04" w:rsidRPr="00BC1FDC" w:rsidRDefault="00BC1FDC" w:rsidP="00D54E3B">
            <w:pPr>
              <w:jc w:val="both"/>
              <w:rPr>
                <w:rFonts w:ascii="Calibri" w:hAnsi="Calibri" w:cs="Arial"/>
                <w:sz w:val="22"/>
                <w:szCs w:val="22"/>
              </w:rPr>
            </w:pPr>
            <w:r w:rsidRPr="00BC1FDC">
              <w:rPr>
                <w:rFonts w:ascii="Calibri" w:hAnsi="Calibri" w:cs="Arial"/>
                <w:sz w:val="22"/>
                <w:szCs w:val="22"/>
              </w:rPr>
              <w:t>$4,</w:t>
            </w:r>
            <w:r w:rsidR="00D54E3B">
              <w:rPr>
                <w:rFonts w:ascii="Calibri" w:hAnsi="Calibri" w:cs="Arial"/>
                <w:sz w:val="22"/>
                <w:szCs w:val="22"/>
              </w:rPr>
              <w:t>277,607</w:t>
            </w:r>
          </w:p>
        </w:tc>
      </w:tr>
    </w:tbl>
    <w:p w14:paraId="4FDC8C13" w14:textId="77777777" w:rsidR="00754E04" w:rsidRDefault="00754E04" w:rsidP="00754E04">
      <w:pPr>
        <w:spacing w:after="120"/>
        <w:jc w:val="both"/>
        <w:rPr>
          <w:rFonts w:ascii="Calibri" w:hAnsi="Calibri"/>
          <w:b/>
          <w:color w:val="auto"/>
          <w:sz w:val="24"/>
          <w:szCs w:val="24"/>
          <w:u w:val="single"/>
        </w:rPr>
      </w:pPr>
    </w:p>
    <w:p w14:paraId="5AF69688" w14:textId="77777777" w:rsidR="00754E04" w:rsidRDefault="00754E04" w:rsidP="00754E04">
      <w:pPr>
        <w:spacing w:after="120"/>
        <w:rPr>
          <w:rFonts w:ascii="Calibri" w:hAnsi="Calibri"/>
          <w:b/>
          <w:color w:val="auto"/>
          <w:sz w:val="24"/>
          <w:szCs w:val="24"/>
        </w:rPr>
      </w:pPr>
      <w:r>
        <w:rPr>
          <w:rFonts w:ascii="Calibri" w:hAnsi="Calibri"/>
          <w:b/>
          <w:color w:val="auto"/>
          <w:sz w:val="24"/>
          <w:szCs w:val="24"/>
          <w:u w:val="single"/>
        </w:rPr>
        <w:t>Service Amounts per Participant</w:t>
      </w:r>
      <w:r>
        <w:rPr>
          <w:rFonts w:ascii="Calibri" w:hAnsi="Calibri"/>
          <w:b/>
          <w:color w:val="auto"/>
          <w:sz w:val="24"/>
          <w:szCs w:val="24"/>
        </w:rPr>
        <w:t xml:space="preserve">: </w:t>
      </w:r>
      <w:r>
        <w:rPr>
          <w:rFonts w:ascii="Calibri" w:hAnsi="Calibri"/>
          <w:color w:val="auto"/>
          <w:sz w:val="24"/>
          <w:szCs w:val="24"/>
        </w:rPr>
        <w:t xml:space="preserve">Covers budget information for participants from January 1, </w:t>
      </w:r>
      <w:r w:rsidR="00D54E3B">
        <w:rPr>
          <w:rFonts w:ascii="Calibri" w:hAnsi="Calibri"/>
          <w:color w:val="auto"/>
          <w:sz w:val="24"/>
          <w:szCs w:val="24"/>
        </w:rPr>
        <w:t>2019</w:t>
      </w:r>
      <w:r>
        <w:rPr>
          <w:rFonts w:ascii="Calibri" w:hAnsi="Calibri"/>
          <w:color w:val="auto"/>
          <w:sz w:val="24"/>
          <w:szCs w:val="24"/>
        </w:rPr>
        <w:t xml:space="preserve"> - November 15, </w:t>
      </w:r>
      <w:r w:rsidR="00A53D0F">
        <w:rPr>
          <w:rFonts w:ascii="Calibri" w:hAnsi="Calibri"/>
          <w:color w:val="auto"/>
          <w:sz w:val="24"/>
          <w:szCs w:val="24"/>
        </w:rPr>
        <w:t>201</w:t>
      </w:r>
      <w:r w:rsidR="00D54E3B">
        <w:rPr>
          <w:rFonts w:ascii="Calibri" w:hAnsi="Calibri"/>
          <w:color w:val="auto"/>
          <w:sz w:val="24"/>
          <w:szCs w:val="24"/>
        </w:rPr>
        <w:t>9</w:t>
      </w:r>
    </w:p>
    <w:p w14:paraId="40F9D33F" w14:textId="77777777" w:rsidR="00754E04" w:rsidRDefault="00754E04" w:rsidP="00754E04">
      <w:pPr>
        <w:spacing w:before="120" w:after="120"/>
        <w:rPr>
          <w:rFonts w:ascii="Calibri" w:hAnsi="Calibri"/>
          <w:color w:val="auto"/>
          <w:sz w:val="24"/>
          <w:szCs w:val="24"/>
        </w:rPr>
      </w:pPr>
      <w:r>
        <w:rPr>
          <w:rFonts w:ascii="Calibri" w:hAnsi="Calibri"/>
          <w:color w:val="auto"/>
          <w:sz w:val="24"/>
          <w:szCs w:val="24"/>
        </w:rPr>
        <w:t xml:space="preserve">Of </w:t>
      </w:r>
      <w:r w:rsidRPr="0010734C">
        <w:rPr>
          <w:rFonts w:ascii="Calibri" w:hAnsi="Calibri"/>
          <w:color w:val="auto"/>
          <w:sz w:val="24"/>
          <w:szCs w:val="24"/>
        </w:rPr>
        <w:t xml:space="preserve">the </w:t>
      </w:r>
      <w:r w:rsidR="00AE6F3F">
        <w:rPr>
          <w:rFonts w:ascii="Calibri" w:hAnsi="Calibri"/>
          <w:color w:val="auto"/>
          <w:sz w:val="24"/>
          <w:szCs w:val="24"/>
        </w:rPr>
        <w:t>330</w:t>
      </w:r>
      <w:r w:rsidRPr="0010734C">
        <w:rPr>
          <w:rFonts w:ascii="Calibri" w:hAnsi="Calibri"/>
          <w:color w:val="auto"/>
          <w:sz w:val="24"/>
          <w:szCs w:val="24"/>
        </w:rPr>
        <w:t xml:space="preserve"> Waiver</w:t>
      </w:r>
      <w:r>
        <w:rPr>
          <w:rFonts w:ascii="Calibri" w:hAnsi="Calibri"/>
          <w:color w:val="auto"/>
          <w:sz w:val="24"/>
          <w:szCs w:val="24"/>
        </w:rPr>
        <w:t xml:space="preserve"> Program participants, </w:t>
      </w:r>
      <w:r w:rsidR="00BC1FDC">
        <w:rPr>
          <w:rFonts w:ascii="Calibri" w:hAnsi="Calibri"/>
          <w:color w:val="auto"/>
          <w:sz w:val="24"/>
          <w:szCs w:val="24"/>
        </w:rPr>
        <w:t>1</w:t>
      </w:r>
      <w:r w:rsidR="00D54E3B">
        <w:rPr>
          <w:rFonts w:ascii="Calibri" w:hAnsi="Calibri"/>
          <w:color w:val="auto"/>
          <w:sz w:val="24"/>
          <w:szCs w:val="24"/>
        </w:rPr>
        <w:t>02</w:t>
      </w:r>
      <w:r>
        <w:rPr>
          <w:rFonts w:ascii="Calibri" w:hAnsi="Calibri"/>
          <w:color w:val="auto"/>
          <w:sz w:val="24"/>
          <w:szCs w:val="24"/>
        </w:rPr>
        <w:t xml:space="preserve"> children received over $20,000 worth of services and supports, while another </w:t>
      </w:r>
      <w:r w:rsidR="00D54E3B">
        <w:rPr>
          <w:rFonts w:ascii="Calibri" w:hAnsi="Calibri"/>
          <w:color w:val="auto"/>
          <w:sz w:val="24"/>
          <w:szCs w:val="24"/>
        </w:rPr>
        <w:t>61</w:t>
      </w:r>
      <w:r>
        <w:rPr>
          <w:rFonts w:ascii="Calibri" w:hAnsi="Calibri"/>
          <w:color w:val="auto"/>
          <w:sz w:val="24"/>
          <w:szCs w:val="24"/>
        </w:rPr>
        <w:t xml:space="preserve"> receive services and supports between $10,000 and $20,000. There were </w:t>
      </w:r>
      <w:r w:rsidR="00D54E3B">
        <w:rPr>
          <w:rFonts w:ascii="Calibri" w:hAnsi="Calibri"/>
          <w:color w:val="auto"/>
          <w:sz w:val="24"/>
          <w:szCs w:val="24"/>
        </w:rPr>
        <w:t>27</w:t>
      </w:r>
      <w:r>
        <w:rPr>
          <w:rFonts w:ascii="Calibri" w:hAnsi="Calibri"/>
          <w:color w:val="auto"/>
          <w:sz w:val="24"/>
          <w:szCs w:val="24"/>
        </w:rPr>
        <w:t xml:space="preserve"> participants with budgets under $10,000 and the majority of these participants turned 9 during </w:t>
      </w:r>
      <w:r w:rsidR="007C1325">
        <w:rPr>
          <w:rFonts w:ascii="Calibri" w:hAnsi="Calibri"/>
          <w:color w:val="auto"/>
          <w:sz w:val="24"/>
          <w:szCs w:val="24"/>
        </w:rPr>
        <w:t>CY1</w:t>
      </w:r>
      <w:r w:rsidR="009255EC">
        <w:rPr>
          <w:rFonts w:ascii="Calibri" w:hAnsi="Calibri"/>
          <w:color w:val="auto"/>
          <w:sz w:val="24"/>
          <w:szCs w:val="24"/>
        </w:rPr>
        <w:t>9</w:t>
      </w:r>
      <w:r>
        <w:rPr>
          <w:rFonts w:ascii="Calibri" w:hAnsi="Calibri"/>
          <w:color w:val="auto"/>
          <w:sz w:val="24"/>
          <w:szCs w:val="24"/>
        </w:rPr>
        <w:t xml:space="preserve"> and therefore had prorated budgets to reflect their shortened time in the program. Most participants in the Program are also receiving ancillary services such as goods and services to purchase safety equipment, home/vehicle adaptations and community integration services in order to increase the child’s ability to participate in community activities. Most families are also receiving a respite service, providing critical relief to families. In </w:t>
      </w:r>
      <w:r w:rsidR="007C1325">
        <w:rPr>
          <w:rFonts w:ascii="Calibri" w:hAnsi="Calibri"/>
          <w:color w:val="auto"/>
          <w:sz w:val="24"/>
          <w:szCs w:val="24"/>
        </w:rPr>
        <w:t>CY1</w:t>
      </w:r>
      <w:r w:rsidR="009255EC">
        <w:rPr>
          <w:rFonts w:ascii="Calibri" w:hAnsi="Calibri"/>
          <w:color w:val="auto"/>
          <w:sz w:val="24"/>
          <w:szCs w:val="24"/>
        </w:rPr>
        <w:t>9</w:t>
      </w:r>
      <w:r w:rsidRPr="002A44B4">
        <w:rPr>
          <w:rFonts w:ascii="Calibri" w:hAnsi="Calibri"/>
          <w:color w:val="auto"/>
          <w:sz w:val="24"/>
          <w:szCs w:val="24"/>
        </w:rPr>
        <w:t xml:space="preserve">, </w:t>
      </w:r>
      <w:r w:rsidR="00BC1FDC">
        <w:rPr>
          <w:rFonts w:ascii="Calibri" w:hAnsi="Calibri"/>
          <w:color w:val="auto"/>
          <w:sz w:val="24"/>
          <w:szCs w:val="24"/>
        </w:rPr>
        <w:t>1</w:t>
      </w:r>
      <w:r w:rsidR="00D54E3B">
        <w:rPr>
          <w:rFonts w:ascii="Calibri" w:hAnsi="Calibri"/>
          <w:color w:val="auto"/>
          <w:sz w:val="24"/>
          <w:szCs w:val="24"/>
        </w:rPr>
        <w:t>40</w:t>
      </w:r>
      <w:r w:rsidRPr="002A44B4">
        <w:rPr>
          <w:rFonts w:ascii="Calibri" w:hAnsi="Calibri"/>
          <w:color w:val="auto"/>
          <w:sz w:val="24"/>
          <w:szCs w:val="24"/>
        </w:rPr>
        <w:t xml:space="preserve"> children</w:t>
      </w:r>
      <w:r>
        <w:rPr>
          <w:rFonts w:ascii="Calibri" w:hAnsi="Calibri"/>
          <w:color w:val="auto"/>
          <w:sz w:val="24"/>
          <w:szCs w:val="24"/>
        </w:rPr>
        <w:t xml:space="preserve"> were enrolled in the Step Down program, </w:t>
      </w:r>
      <w:r w:rsidRPr="002A44B4">
        <w:rPr>
          <w:rFonts w:ascii="Calibri" w:hAnsi="Calibri"/>
          <w:color w:val="auto"/>
          <w:sz w:val="24"/>
          <w:szCs w:val="24"/>
        </w:rPr>
        <w:t>receiving up to $7,500</w:t>
      </w:r>
      <w:r>
        <w:rPr>
          <w:rFonts w:ascii="Calibri" w:hAnsi="Calibri"/>
          <w:color w:val="auto"/>
          <w:sz w:val="24"/>
          <w:szCs w:val="24"/>
        </w:rPr>
        <w:t xml:space="preserve"> of supports that includes Behavioral Consultation.  </w:t>
      </w:r>
    </w:p>
    <w:tbl>
      <w:tblPr>
        <w:tblW w:w="5000" w:type="pct"/>
        <w:tblBorders>
          <w:bottom w:val="single" w:sz="12" w:space="0" w:color="000000"/>
        </w:tblBorders>
        <w:tblLook w:val="01E0" w:firstRow="1" w:lastRow="1" w:firstColumn="1" w:lastColumn="1" w:noHBand="0" w:noVBand="0"/>
      </w:tblPr>
      <w:tblGrid>
        <w:gridCol w:w="4296"/>
        <w:gridCol w:w="3787"/>
        <w:gridCol w:w="6263"/>
      </w:tblGrid>
      <w:tr w:rsidR="00754E04" w14:paraId="221D0A67" w14:textId="77777777" w:rsidTr="00E873B9">
        <w:trPr>
          <w:trHeight w:val="405"/>
        </w:trPr>
        <w:tc>
          <w:tcPr>
            <w:tcW w:w="5000" w:type="pct"/>
            <w:gridSpan w:val="3"/>
            <w:tcBorders>
              <w:top w:val="nil"/>
              <w:left w:val="nil"/>
              <w:bottom w:val="single" w:sz="4" w:space="0" w:color="auto"/>
              <w:right w:val="nil"/>
            </w:tcBorders>
            <w:shd w:val="clear" w:color="auto" w:fill="00008E"/>
            <w:hideMark/>
          </w:tcPr>
          <w:p w14:paraId="4B29EAAF" w14:textId="77777777" w:rsidR="00754E04" w:rsidRDefault="00754E04" w:rsidP="00E873B9">
            <w:pPr>
              <w:spacing w:after="120"/>
              <w:jc w:val="both"/>
              <w:rPr>
                <w:rFonts w:ascii="Calibri" w:hAnsi="Calibri"/>
                <w:b/>
                <w:bCs/>
                <w:iCs/>
                <w:color w:val="auto"/>
                <w:sz w:val="24"/>
                <w:szCs w:val="24"/>
              </w:rPr>
            </w:pPr>
            <w:r>
              <w:rPr>
                <w:rFonts w:ascii="Calibri" w:hAnsi="Calibri"/>
                <w:b/>
                <w:bCs/>
                <w:iCs/>
                <w:color w:val="auto"/>
                <w:sz w:val="24"/>
                <w:szCs w:val="24"/>
              </w:rPr>
              <w:lastRenderedPageBreak/>
              <w:t>Number of Participants in various Budget Categories</w:t>
            </w:r>
          </w:p>
        </w:tc>
      </w:tr>
      <w:tr w:rsidR="00754E04" w14:paraId="3194C4FF" w14:textId="77777777" w:rsidTr="00E873B9">
        <w:trPr>
          <w:trHeight w:val="467"/>
        </w:trPr>
        <w:tc>
          <w:tcPr>
            <w:tcW w:w="1497" w:type="pct"/>
            <w:tcBorders>
              <w:top w:val="nil"/>
              <w:left w:val="nil"/>
              <w:bottom w:val="single" w:sz="4" w:space="0" w:color="auto"/>
              <w:right w:val="nil"/>
            </w:tcBorders>
            <w:shd w:val="clear" w:color="auto" w:fill="00008E"/>
            <w:hideMark/>
          </w:tcPr>
          <w:p w14:paraId="4F24C831" w14:textId="77777777" w:rsidR="00754E04" w:rsidRDefault="00754E04" w:rsidP="00E873B9">
            <w:pPr>
              <w:spacing w:after="120"/>
              <w:jc w:val="both"/>
              <w:rPr>
                <w:rFonts w:ascii="Calibri" w:hAnsi="Calibri"/>
                <w:b/>
                <w:bCs/>
                <w:iCs/>
                <w:color w:val="auto"/>
                <w:sz w:val="24"/>
                <w:szCs w:val="24"/>
              </w:rPr>
            </w:pPr>
            <w:r>
              <w:rPr>
                <w:rFonts w:ascii="Calibri" w:hAnsi="Calibri"/>
                <w:b/>
                <w:bCs/>
                <w:iCs/>
                <w:color w:val="auto"/>
                <w:sz w:val="24"/>
                <w:szCs w:val="24"/>
              </w:rPr>
              <w:t>Service</w:t>
            </w:r>
          </w:p>
        </w:tc>
        <w:tc>
          <w:tcPr>
            <w:tcW w:w="1320" w:type="pct"/>
            <w:tcBorders>
              <w:top w:val="nil"/>
              <w:left w:val="nil"/>
              <w:bottom w:val="single" w:sz="4" w:space="0" w:color="auto"/>
              <w:right w:val="nil"/>
            </w:tcBorders>
            <w:shd w:val="clear" w:color="auto" w:fill="00008E"/>
            <w:hideMark/>
          </w:tcPr>
          <w:p w14:paraId="5120D12C" w14:textId="77777777" w:rsidR="00754E04" w:rsidRDefault="00754E04" w:rsidP="00E873B9">
            <w:pPr>
              <w:spacing w:after="120"/>
              <w:jc w:val="both"/>
              <w:rPr>
                <w:rFonts w:ascii="Calibri" w:hAnsi="Calibri"/>
                <w:b/>
                <w:bCs/>
                <w:iCs/>
                <w:color w:val="auto"/>
                <w:sz w:val="24"/>
                <w:szCs w:val="24"/>
              </w:rPr>
            </w:pPr>
            <w:r>
              <w:rPr>
                <w:rFonts w:ascii="Calibri" w:hAnsi="Calibri"/>
                <w:b/>
                <w:bCs/>
                <w:iCs/>
                <w:color w:val="auto"/>
                <w:sz w:val="24"/>
                <w:szCs w:val="24"/>
              </w:rPr>
              <w:t>Number of Participants</w:t>
            </w:r>
          </w:p>
        </w:tc>
        <w:tc>
          <w:tcPr>
            <w:tcW w:w="2183" w:type="pct"/>
            <w:tcBorders>
              <w:top w:val="nil"/>
              <w:left w:val="nil"/>
              <w:bottom w:val="single" w:sz="4" w:space="0" w:color="auto"/>
              <w:right w:val="nil"/>
            </w:tcBorders>
            <w:shd w:val="clear" w:color="auto" w:fill="00008E"/>
            <w:hideMark/>
          </w:tcPr>
          <w:p w14:paraId="730568DC" w14:textId="77777777" w:rsidR="00754E04" w:rsidRDefault="00754E04" w:rsidP="00E873B9">
            <w:pPr>
              <w:spacing w:after="120"/>
              <w:jc w:val="both"/>
              <w:rPr>
                <w:rFonts w:ascii="Calibri" w:hAnsi="Calibri"/>
                <w:b/>
                <w:bCs/>
                <w:iCs/>
                <w:color w:val="auto"/>
                <w:sz w:val="24"/>
                <w:szCs w:val="24"/>
              </w:rPr>
            </w:pPr>
            <w:r>
              <w:rPr>
                <w:rFonts w:ascii="Calibri" w:hAnsi="Calibri"/>
                <w:b/>
                <w:bCs/>
                <w:iCs/>
                <w:color w:val="auto"/>
                <w:sz w:val="24"/>
                <w:szCs w:val="24"/>
              </w:rPr>
              <w:t>Amounts (rounded into dollar bands)</w:t>
            </w:r>
          </w:p>
        </w:tc>
      </w:tr>
      <w:tr w:rsidR="00754E04" w14:paraId="36E8B7CF" w14:textId="77777777" w:rsidTr="00E873B9">
        <w:trPr>
          <w:trHeight w:val="350"/>
        </w:trPr>
        <w:tc>
          <w:tcPr>
            <w:tcW w:w="1497" w:type="pct"/>
            <w:tcBorders>
              <w:top w:val="single" w:sz="4" w:space="0" w:color="auto"/>
              <w:left w:val="single" w:sz="4" w:space="0" w:color="auto"/>
              <w:bottom w:val="single" w:sz="4" w:space="0" w:color="auto"/>
              <w:right w:val="single" w:sz="4" w:space="0" w:color="auto"/>
            </w:tcBorders>
            <w:shd w:val="clear" w:color="auto" w:fill="C6D9F1"/>
            <w:vAlign w:val="bottom"/>
            <w:hideMark/>
          </w:tcPr>
          <w:p w14:paraId="335634E4" w14:textId="566DFBCB" w:rsidR="00754E04" w:rsidRDefault="00754E04" w:rsidP="00E873B9">
            <w:pPr>
              <w:spacing w:after="120"/>
              <w:rPr>
                <w:rFonts w:ascii="Calibri" w:hAnsi="Calibri"/>
                <w:bCs/>
                <w:iCs/>
                <w:color w:val="auto"/>
                <w:sz w:val="22"/>
                <w:szCs w:val="22"/>
              </w:rPr>
            </w:pPr>
            <w:r>
              <w:rPr>
                <w:rFonts w:ascii="Calibri" w:hAnsi="Calibri"/>
                <w:bCs/>
                <w:iCs/>
                <w:color w:val="auto"/>
                <w:sz w:val="22"/>
                <w:szCs w:val="22"/>
              </w:rPr>
              <w:t>Overall Budgeted Amount</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0D37E8E5" w14:textId="77777777" w:rsidR="00754E04" w:rsidRPr="00BC1FDC" w:rsidRDefault="00BC1FDC" w:rsidP="00D54E3B">
            <w:pPr>
              <w:spacing w:before="120" w:after="120"/>
              <w:jc w:val="center"/>
              <w:rPr>
                <w:rFonts w:ascii="Calibri" w:hAnsi="Calibri"/>
                <w:sz w:val="22"/>
                <w:szCs w:val="22"/>
              </w:rPr>
            </w:pPr>
            <w:r w:rsidRPr="00BC1FDC">
              <w:rPr>
                <w:rFonts w:ascii="Calibri" w:hAnsi="Calibri"/>
                <w:sz w:val="22"/>
                <w:szCs w:val="22"/>
              </w:rPr>
              <w:t>1</w:t>
            </w:r>
            <w:r w:rsidR="00D54E3B">
              <w:rPr>
                <w:rFonts w:ascii="Calibri" w:hAnsi="Calibri"/>
                <w:sz w:val="22"/>
                <w:szCs w:val="22"/>
              </w:rPr>
              <w:t>02</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34EE5968"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$20,000 - $25,000 (Max is $25K)</w:t>
            </w:r>
          </w:p>
        </w:tc>
      </w:tr>
      <w:tr w:rsidR="00754E04" w14:paraId="7968F17B"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18E04F8D"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Overall Budgeted Amount</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70589568" w14:textId="77777777" w:rsidR="00754E04" w:rsidRPr="00BC1FDC" w:rsidRDefault="00D54E3B" w:rsidP="00E873B9">
            <w:pPr>
              <w:spacing w:before="120" w:after="120"/>
              <w:jc w:val="center"/>
              <w:rPr>
                <w:rFonts w:ascii="Calibri" w:hAnsi="Calibri"/>
                <w:sz w:val="22"/>
                <w:szCs w:val="22"/>
              </w:rPr>
            </w:pPr>
            <w:r>
              <w:rPr>
                <w:rFonts w:ascii="Calibri" w:hAnsi="Calibri"/>
                <w:sz w:val="22"/>
                <w:szCs w:val="22"/>
              </w:rPr>
              <w:t>61</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1168B809"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$10,001 - $19,999</w:t>
            </w:r>
          </w:p>
        </w:tc>
      </w:tr>
      <w:tr w:rsidR="00754E04" w14:paraId="392EEC5D"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4A04EF13"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Overall Budgeted Amount</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3A547B41" w14:textId="77777777" w:rsidR="00754E04" w:rsidRPr="00BC1FDC" w:rsidRDefault="00D54E3B" w:rsidP="00E873B9">
            <w:pPr>
              <w:spacing w:before="120" w:after="120"/>
              <w:jc w:val="center"/>
              <w:rPr>
                <w:rFonts w:ascii="Calibri" w:hAnsi="Calibri"/>
                <w:sz w:val="22"/>
                <w:szCs w:val="22"/>
              </w:rPr>
            </w:pPr>
            <w:r>
              <w:rPr>
                <w:rFonts w:ascii="Calibri" w:hAnsi="Calibri"/>
                <w:sz w:val="22"/>
                <w:szCs w:val="22"/>
              </w:rPr>
              <w:t>27</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56092DCD"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$10,000 or below- includes prorated budgets</w:t>
            </w:r>
          </w:p>
        </w:tc>
      </w:tr>
      <w:tr w:rsidR="00754E04" w14:paraId="1F1B622E" w14:textId="77777777" w:rsidTr="00E873B9">
        <w:trPr>
          <w:trHeight w:val="54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582E6BEC"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Step Down Budgeted Amount</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07EF2929" w14:textId="77777777" w:rsidR="00754E04" w:rsidRPr="00BC1FDC" w:rsidRDefault="00D54E3B" w:rsidP="00E873B9">
            <w:pPr>
              <w:spacing w:before="120" w:after="120"/>
              <w:jc w:val="center"/>
              <w:rPr>
                <w:rFonts w:ascii="Calibri" w:hAnsi="Calibri"/>
                <w:sz w:val="22"/>
                <w:szCs w:val="22"/>
              </w:rPr>
            </w:pPr>
            <w:r>
              <w:rPr>
                <w:rFonts w:ascii="Calibri" w:hAnsi="Calibri"/>
                <w:sz w:val="22"/>
                <w:szCs w:val="22"/>
              </w:rPr>
              <w:t>140</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7D0AB6FF"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$7,500 or below</w:t>
            </w:r>
          </w:p>
        </w:tc>
      </w:tr>
      <w:tr w:rsidR="00754E04" w14:paraId="5249231C" w14:textId="77777777" w:rsidTr="00E873B9">
        <w:trPr>
          <w:trHeight w:val="36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789236D4" w14:textId="77777777" w:rsidR="00754E04" w:rsidRDefault="00754E04" w:rsidP="00E873B9">
            <w:pPr>
              <w:spacing w:before="120" w:after="120"/>
              <w:rPr>
                <w:rFonts w:ascii="Calibri" w:hAnsi="Calibri"/>
                <w:b/>
                <w:bCs/>
                <w:iCs/>
                <w:color w:val="auto"/>
                <w:sz w:val="22"/>
                <w:szCs w:val="22"/>
              </w:rPr>
            </w:pPr>
            <w:r>
              <w:rPr>
                <w:rFonts w:ascii="Calibri" w:hAnsi="Calibri"/>
                <w:b/>
                <w:bCs/>
                <w:iCs/>
                <w:color w:val="auto"/>
                <w:sz w:val="22"/>
                <w:szCs w:val="22"/>
              </w:rPr>
              <w:t>Total</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1C4E6518" w14:textId="77777777" w:rsidR="00754E04" w:rsidRPr="00BC1FDC" w:rsidRDefault="00D54E3B" w:rsidP="00E873B9">
            <w:pPr>
              <w:spacing w:before="120" w:after="120"/>
              <w:jc w:val="center"/>
              <w:rPr>
                <w:rFonts w:ascii="Calibri" w:hAnsi="Calibri"/>
                <w:b/>
                <w:sz w:val="22"/>
                <w:szCs w:val="22"/>
              </w:rPr>
            </w:pPr>
            <w:r>
              <w:rPr>
                <w:rFonts w:ascii="Calibri" w:hAnsi="Calibri"/>
                <w:b/>
                <w:sz w:val="22"/>
                <w:szCs w:val="22"/>
              </w:rPr>
              <w:t>330</w:t>
            </w:r>
          </w:p>
        </w:tc>
        <w:tc>
          <w:tcPr>
            <w:tcW w:w="2183" w:type="pct"/>
            <w:tcBorders>
              <w:top w:val="single" w:sz="4" w:space="0" w:color="auto"/>
              <w:left w:val="single" w:sz="4" w:space="0" w:color="auto"/>
              <w:bottom w:val="single" w:sz="4" w:space="0" w:color="auto"/>
              <w:right w:val="single" w:sz="4" w:space="0" w:color="auto"/>
            </w:tcBorders>
            <w:shd w:val="clear" w:color="auto" w:fill="C6D9F1"/>
          </w:tcPr>
          <w:p w14:paraId="068909C9" w14:textId="77777777" w:rsidR="00754E04" w:rsidRDefault="00754E04" w:rsidP="00E873B9">
            <w:pPr>
              <w:spacing w:before="120" w:after="120"/>
              <w:jc w:val="both"/>
              <w:rPr>
                <w:rFonts w:ascii="Calibri" w:hAnsi="Calibri"/>
                <w:b/>
                <w:color w:val="auto"/>
                <w:sz w:val="22"/>
                <w:szCs w:val="22"/>
              </w:rPr>
            </w:pPr>
          </w:p>
        </w:tc>
      </w:tr>
      <w:tr w:rsidR="00754E04" w14:paraId="5136FC93" w14:textId="77777777" w:rsidTr="00E873B9">
        <w:trPr>
          <w:trHeight w:val="350"/>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5AD4C0C3" w14:textId="77777777" w:rsidR="00754E04" w:rsidRDefault="00754E04" w:rsidP="00E873B9">
            <w:pPr>
              <w:spacing w:after="120"/>
              <w:jc w:val="both"/>
              <w:rPr>
                <w:rFonts w:ascii="Calibri" w:hAnsi="Calibri"/>
                <w:b/>
                <w:bCs/>
                <w:iCs/>
                <w:color w:val="auto"/>
                <w:sz w:val="22"/>
                <w:szCs w:val="22"/>
              </w:rPr>
            </w:pPr>
            <w:r>
              <w:rPr>
                <w:rFonts w:ascii="Calibri" w:hAnsi="Calibri"/>
                <w:b/>
                <w:bCs/>
                <w:iCs/>
                <w:color w:val="auto"/>
                <w:sz w:val="22"/>
                <w:szCs w:val="22"/>
              </w:rPr>
              <w:t>Service</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2EF3DFA5" w14:textId="77777777" w:rsidR="00754E04" w:rsidRDefault="00754E04" w:rsidP="00E873B9">
            <w:pPr>
              <w:spacing w:after="120"/>
              <w:jc w:val="center"/>
              <w:rPr>
                <w:rFonts w:ascii="Calibri" w:hAnsi="Calibri"/>
                <w:b/>
                <w:bCs/>
                <w:iCs/>
                <w:sz w:val="22"/>
                <w:szCs w:val="22"/>
              </w:rPr>
            </w:pPr>
            <w:r>
              <w:rPr>
                <w:rFonts w:ascii="Calibri" w:hAnsi="Calibri"/>
                <w:b/>
                <w:bCs/>
                <w:iCs/>
                <w:sz w:val="22"/>
                <w:szCs w:val="22"/>
              </w:rPr>
              <w:t># of Participants</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5CD77882" w14:textId="77777777" w:rsidR="00754E04" w:rsidRDefault="00754E04" w:rsidP="00E873B9">
            <w:pPr>
              <w:spacing w:after="120"/>
              <w:jc w:val="both"/>
              <w:rPr>
                <w:rFonts w:ascii="Calibri" w:hAnsi="Calibri"/>
                <w:b/>
                <w:bCs/>
                <w:iCs/>
                <w:color w:val="auto"/>
                <w:sz w:val="22"/>
                <w:szCs w:val="22"/>
              </w:rPr>
            </w:pPr>
            <w:r>
              <w:rPr>
                <w:rFonts w:ascii="Calibri" w:hAnsi="Calibri"/>
                <w:b/>
                <w:bCs/>
                <w:iCs/>
                <w:color w:val="auto"/>
                <w:sz w:val="22"/>
                <w:szCs w:val="22"/>
              </w:rPr>
              <w:t>Amounts (rounded dollar bands)</w:t>
            </w:r>
          </w:p>
        </w:tc>
      </w:tr>
      <w:tr w:rsidR="00754E04" w14:paraId="263BD5F6"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45847C14"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Expanded Habilitation, Ed</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0698DB98" w14:textId="77777777" w:rsidR="00754E04" w:rsidRPr="00BC1FDC" w:rsidRDefault="00D54E3B" w:rsidP="00E873B9">
            <w:pPr>
              <w:spacing w:before="120" w:after="120"/>
              <w:jc w:val="center"/>
              <w:rPr>
                <w:rFonts w:ascii="Calibri" w:hAnsi="Calibri"/>
                <w:sz w:val="22"/>
                <w:szCs w:val="22"/>
              </w:rPr>
            </w:pPr>
            <w:r>
              <w:rPr>
                <w:rFonts w:ascii="Calibri" w:hAnsi="Calibri"/>
                <w:sz w:val="22"/>
                <w:szCs w:val="22"/>
              </w:rPr>
              <w:t>88</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312CFEE8"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$20,000 - $25,000 (Max is $25K)</w:t>
            </w:r>
          </w:p>
        </w:tc>
      </w:tr>
      <w:tr w:rsidR="00754E04" w14:paraId="06A30458"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608C0360"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Expanded Habilitation, Ed</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766A5EE0" w14:textId="77777777" w:rsidR="00754E04" w:rsidRPr="00BC1FDC" w:rsidRDefault="00D54E3B" w:rsidP="00E873B9">
            <w:pPr>
              <w:spacing w:before="120" w:after="120"/>
              <w:jc w:val="center"/>
              <w:rPr>
                <w:rFonts w:ascii="Calibri" w:hAnsi="Calibri"/>
                <w:sz w:val="22"/>
                <w:szCs w:val="22"/>
              </w:rPr>
            </w:pPr>
            <w:r>
              <w:rPr>
                <w:rFonts w:ascii="Calibri" w:hAnsi="Calibri"/>
                <w:sz w:val="22"/>
                <w:szCs w:val="22"/>
              </w:rPr>
              <w:t>45</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69C6B1E1"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$15,001 - $19,999</w:t>
            </w:r>
          </w:p>
        </w:tc>
      </w:tr>
      <w:tr w:rsidR="00754E04" w14:paraId="1C019381"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36EA6442"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Expanded Habilitation, Ed</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59150BF8" w14:textId="77777777" w:rsidR="00754E04" w:rsidRPr="00BC1FDC" w:rsidRDefault="00D54E3B" w:rsidP="00E873B9">
            <w:pPr>
              <w:spacing w:before="120" w:after="120"/>
              <w:jc w:val="center"/>
              <w:rPr>
                <w:rFonts w:ascii="Calibri" w:hAnsi="Calibri"/>
                <w:sz w:val="22"/>
                <w:szCs w:val="22"/>
              </w:rPr>
            </w:pPr>
            <w:r>
              <w:rPr>
                <w:rFonts w:ascii="Calibri" w:hAnsi="Calibri"/>
                <w:sz w:val="22"/>
                <w:szCs w:val="22"/>
              </w:rPr>
              <w:t>28</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17791AB0"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$10,001 - $15,000</w:t>
            </w:r>
          </w:p>
        </w:tc>
      </w:tr>
      <w:tr w:rsidR="00754E04" w14:paraId="4A9E099C"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03846CDF"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Expanded Habilitation, Ed</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0A51528C" w14:textId="77777777" w:rsidR="00754E04" w:rsidRPr="00BC1FDC" w:rsidRDefault="00D54E3B" w:rsidP="00E873B9">
            <w:pPr>
              <w:spacing w:before="120" w:after="120"/>
              <w:jc w:val="center"/>
              <w:rPr>
                <w:rFonts w:ascii="Calibri" w:hAnsi="Calibri"/>
                <w:sz w:val="22"/>
                <w:szCs w:val="22"/>
              </w:rPr>
            </w:pPr>
            <w:r>
              <w:rPr>
                <w:rFonts w:ascii="Calibri" w:hAnsi="Calibri"/>
                <w:sz w:val="22"/>
                <w:szCs w:val="22"/>
              </w:rPr>
              <w:t>29</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6CD88CCA"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$10,000 or below-includes prorated budgets</w:t>
            </w:r>
          </w:p>
        </w:tc>
      </w:tr>
      <w:tr w:rsidR="00754E04" w14:paraId="72F02E48"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2BE372A0" w14:textId="77777777" w:rsidR="00754E04" w:rsidRDefault="00754E04" w:rsidP="00E873B9">
            <w:pPr>
              <w:spacing w:before="120" w:after="120"/>
              <w:jc w:val="both"/>
              <w:rPr>
                <w:rFonts w:ascii="Calibri" w:hAnsi="Calibri"/>
                <w:bCs/>
                <w:iCs/>
                <w:color w:val="auto"/>
                <w:sz w:val="22"/>
                <w:szCs w:val="22"/>
              </w:rPr>
            </w:pPr>
            <w:r>
              <w:rPr>
                <w:rFonts w:ascii="Calibri" w:hAnsi="Calibri"/>
                <w:bCs/>
                <w:iCs/>
                <w:color w:val="auto"/>
                <w:sz w:val="22"/>
                <w:szCs w:val="22"/>
              </w:rPr>
              <w:t>Behavioral Consultation (Step Down)</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4FB12C81" w14:textId="77777777" w:rsidR="00754E04" w:rsidRPr="00BC1FDC" w:rsidRDefault="00D54E3B" w:rsidP="00E873B9">
            <w:pPr>
              <w:spacing w:before="120" w:after="120"/>
              <w:jc w:val="center"/>
              <w:rPr>
                <w:rFonts w:ascii="Calibri" w:hAnsi="Calibri"/>
                <w:sz w:val="22"/>
                <w:szCs w:val="22"/>
              </w:rPr>
            </w:pPr>
            <w:r>
              <w:rPr>
                <w:rFonts w:ascii="Calibri" w:hAnsi="Calibri"/>
                <w:sz w:val="22"/>
                <w:szCs w:val="22"/>
              </w:rPr>
              <w:t>140</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5B053C89"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$7,500 or below</w:t>
            </w:r>
          </w:p>
        </w:tc>
      </w:tr>
      <w:tr w:rsidR="00754E04" w14:paraId="64316245"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032C6A2F" w14:textId="77777777" w:rsidR="00754E04" w:rsidRDefault="00754E04" w:rsidP="00E873B9">
            <w:pPr>
              <w:spacing w:before="120" w:after="120"/>
              <w:rPr>
                <w:rFonts w:ascii="Calibri" w:hAnsi="Calibri"/>
                <w:b/>
                <w:bCs/>
                <w:iCs/>
                <w:color w:val="auto"/>
                <w:sz w:val="22"/>
                <w:szCs w:val="22"/>
              </w:rPr>
            </w:pPr>
            <w:r>
              <w:rPr>
                <w:rFonts w:ascii="Calibri" w:hAnsi="Calibri"/>
                <w:b/>
                <w:bCs/>
                <w:iCs/>
                <w:color w:val="auto"/>
                <w:sz w:val="22"/>
                <w:szCs w:val="22"/>
              </w:rPr>
              <w:t xml:space="preserve">Overall Total                                               </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59F24173" w14:textId="77777777" w:rsidR="00754E04" w:rsidRPr="00BC1FDC" w:rsidRDefault="00BC1FDC" w:rsidP="00D54E3B">
            <w:pPr>
              <w:spacing w:before="120" w:after="120"/>
              <w:jc w:val="center"/>
              <w:rPr>
                <w:rFonts w:ascii="Calibri" w:hAnsi="Calibri"/>
                <w:b/>
                <w:sz w:val="22"/>
                <w:szCs w:val="22"/>
              </w:rPr>
            </w:pPr>
            <w:r w:rsidRPr="00BC1FDC">
              <w:rPr>
                <w:rFonts w:ascii="Calibri" w:hAnsi="Calibri"/>
                <w:b/>
                <w:sz w:val="22"/>
                <w:szCs w:val="22"/>
              </w:rPr>
              <w:t>3</w:t>
            </w:r>
            <w:r w:rsidR="00D54E3B">
              <w:rPr>
                <w:rFonts w:ascii="Calibri" w:hAnsi="Calibri"/>
                <w:b/>
                <w:sz w:val="22"/>
                <w:szCs w:val="22"/>
              </w:rPr>
              <w:t>30/330</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3DC5B158" w14:textId="77777777" w:rsidR="00754E04" w:rsidRDefault="00C4160B" w:rsidP="00C4160B">
            <w:pPr>
              <w:spacing w:before="120" w:after="120"/>
              <w:jc w:val="both"/>
              <w:rPr>
                <w:rFonts w:ascii="Calibri" w:hAnsi="Calibri"/>
                <w:b/>
                <w:color w:val="auto"/>
                <w:sz w:val="22"/>
                <w:szCs w:val="22"/>
              </w:rPr>
            </w:pPr>
            <w:r>
              <w:rPr>
                <w:rFonts w:ascii="Calibri" w:hAnsi="Calibri"/>
                <w:b/>
                <w:color w:val="auto"/>
                <w:sz w:val="22"/>
                <w:szCs w:val="22"/>
              </w:rPr>
              <w:t>Expanded Habilitation Education</w:t>
            </w:r>
            <w:r w:rsidR="00754E04">
              <w:rPr>
                <w:rFonts w:ascii="Calibri" w:hAnsi="Calibri"/>
                <w:b/>
                <w:color w:val="auto"/>
                <w:sz w:val="22"/>
                <w:szCs w:val="22"/>
              </w:rPr>
              <w:t xml:space="preserve"> &amp; Behavioral Consultation</w:t>
            </w:r>
          </w:p>
        </w:tc>
      </w:tr>
      <w:tr w:rsidR="00754E04" w14:paraId="660A2E26"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5593E115" w14:textId="77777777" w:rsidR="00754E04" w:rsidRDefault="00754E04" w:rsidP="00E873B9">
            <w:pPr>
              <w:spacing w:after="120"/>
              <w:jc w:val="both"/>
              <w:rPr>
                <w:rFonts w:ascii="Calibri" w:hAnsi="Calibri"/>
                <w:b/>
                <w:bCs/>
                <w:iCs/>
                <w:color w:val="auto"/>
                <w:sz w:val="22"/>
                <w:szCs w:val="22"/>
              </w:rPr>
            </w:pPr>
            <w:r>
              <w:rPr>
                <w:rFonts w:ascii="Calibri" w:hAnsi="Calibri"/>
                <w:b/>
                <w:bCs/>
                <w:iCs/>
                <w:color w:val="auto"/>
                <w:sz w:val="22"/>
                <w:szCs w:val="22"/>
              </w:rPr>
              <w:t>Service</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252ED1AD" w14:textId="77777777" w:rsidR="00754E04" w:rsidRPr="00BC1FDC" w:rsidRDefault="00754E04" w:rsidP="00E873B9">
            <w:pPr>
              <w:spacing w:after="120"/>
              <w:jc w:val="center"/>
              <w:rPr>
                <w:rFonts w:ascii="Calibri" w:hAnsi="Calibri"/>
                <w:b/>
                <w:bCs/>
                <w:iCs/>
                <w:sz w:val="22"/>
                <w:szCs w:val="22"/>
              </w:rPr>
            </w:pPr>
            <w:r w:rsidRPr="00BC1FDC">
              <w:rPr>
                <w:rFonts w:ascii="Calibri" w:hAnsi="Calibri"/>
                <w:b/>
                <w:bCs/>
                <w:iCs/>
                <w:sz w:val="22"/>
                <w:szCs w:val="22"/>
              </w:rPr>
              <w:t># of Participants</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102E94AB" w14:textId="77777777" w:rsidR="00754E04" w:rsidRDefault="00754E04" w:rsidP="00E873B9">
            <w:pPr>
              <w:spacing w:after="120"/>
              <w:jc w:val="both"/>
              <w:rPr>
                <w:rFonts w:ascii="Calibri" w:hAnsi="Calibri"/>
                <w:b/>
                <w:bCs/>
                <w:iCs/>
                <w:color w:val="auto"/>
                <w:sz w:val="22"/>
                <w:szCs w:val="22"/>
              </w:rPr>
            </w:pPr>
            <w:r>
              <w:rPr>
                <w:rFonts w:ascii="Calibri" w:hAnsi="Calibri"/>
                <w:b/>
                <w:bCs/>
                <w:iCs/>
                <w:color w:val="auto"/>
                <w:sz w:val="22"/>
                <w:szCs w:val="22"/>
              </w:rPr>
              <w:t>Amounts (rounded dollar bands)</w:t>
            </w:r>
          </w:p>
        </w:tc>
      </w:tr>
      <w:tr w:rsidR="00754E04" w14:paraId="60CD5BAD"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2F995354" w14:textId="77777777" w:rsidR="00754E04" w:rsidRDefault="00870E12" w:rsidP="00E873B9">
            <w:pPr>
              <w:spacing w:before="120" w:after="120"/>
              <w:jc w:val="both"/>
              <w:rPr>
                <w:rFonts w:ascii="Calibri" w:hAnsi="Calibri"/>
                <w:bCs/>
                <w:iCs/>
                <w:color w:val="auto"/>
                <w:sz w:val="22"/>
                <w:szCs w:val="22"/>
                <w:lang w:val="fr-FR"/>
              </w:rPr>
            </w:pPr>
            <w:r>
              <w:rPr>
                <w:rFonts w:ascii="Calibri" w:hAnsi="Calibri"/>
                <w:bCs/>
                <w:iCs/>
                <w:color w:val="auto"/>
                <w:sz w:val="22"/>
                <w:szCs w:val="22"/>
                <w:lang w:val="fr-FR"/>
              </w:rPr>
              <w:t xml:space="preserve">Total </w:t>
            </w:r>
            <w:proofErr w:type="spellStart"/>
            <w:r>
              <w:rPr>
                <w:rFonts w:ascii="Calibri" w:hAnsi="Calibri"/>
                <w:bCs/>
                <w:iCs/>
                <w:color w:val="auto"/>
                <w:sz w:val="22"/>
                <w:szCs w:val="22"/>
                <w:lang w:val="fr-FR"/>
              </w:rPr>
              <w:t>Ancil</w:t>
            </w:r>
            <w:r w:rsidR="00523C10">
              <w:rPr>
                <w:rFonts w:ascii="Calibri" w:hAnsi="Calibri"/>
                <w:bCs/>
                <w:iCs/>
                <w:color w:val="auto"/>
                <w:sz w:val="22"/>
                <w:szCs w:val="22"/>
                <w:lang w:val="fr-FR"/>
              </w:rPr>
              <w:t>l</w:t>
            </w:r>
            <w:r w:rsidR="00754E04">
              <w:rPr>
                <w:rFonts w:ascii="Calibri" w:hAnsi="Calibri"/>
                <w:bCs/>
                <w:iCs/>
                <w:color w:val="auto"/>
                <w:sz w:val="22"/>
                <w:szCs w:val="22"/>
                <w:lang w:val="fr-FR"/>
              </w:rPr>
              <w:t>ary</w:t>
            </w:r>
            <w:proofErr w:type="spellEnd"/>
            <w:r w:rsidR="00754E04">
              <w:rPr>
                <w:rFonts w:ascii="Calibri" w:hAnsi="Calibri"/>
                <w:bCs/>
                <w:iCs/>
                <w:color w:val="auto"/>
                <w:sz w:val="22"/>
                <w:szCs w:val="22"/>
                <w:lang w:val="fr-FR"/>
              </w:rPr>
              <w:t xml:space="preserve"> Services</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281E8A18" w14:textId="77777777" w:rsidR="00754E04" w:rsidRPr="00BC1FDC" w:rsidRDefault="00BC1FDC" w:rsidP="00D54E3B">
            <w:pPr>
              <w:spacing w:before="120" w:after="120"/>
              <w:jc w:val="center"/>
              <w:rPr>
                <w:rFonts w:ascii="Calibri" w:hAnsi="Calibri"/>
                <w:color w:val="auto"/>
                <w:sz w:val="22"/>
                <w:szCs w:val="22"/>
              </w:rPr>
            </w:pPr>
            <w:r w:rsidRPr="00BC1FDC">
              <w:rPr>
                <w:rFonts w:ascii="Calibri" w:hAnsi="Calibri"/>
                <w:color w:val="auto"/>
                <w:sz w:val="22"/>
                <w:szCs w:val="22"/>
              </w:rPr>
              <w:t>1</w:t>
            </w:r>
            <w:r w:rsidR="00D54E3B">
              <w:rPr>
                <w:rFonts w:ascii="Calibri" w:hAnsi="Calibri"/>
                <w:color w:val="auto"/>
                <w:sz w:val="22"/>
                <w:szCs w:val="22"/>
              </w:rPr>
              <w:t>12</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36A4869F"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Under $2,500</w:t>
            </w:r>
          </w:p>
        </w:tc>
      </w:tr>
      <w:tr w:rsidR="00754E04" w14:paraId="7EB7E4CA" w14:textId="77777777" w:rsidTr="00E873B9">
        <w:trPr>
          <w:trHeight w:val="308"/>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4142D47D" w14:textId="77777777" w:rsidR="00754E04" w:rsidRDefault="00754E04" w:rsidP="00E873B9">
            <w:pPr>
              <w:spacing w:before="120" w:after="120"/>
              <w:jc w:val="both"/>
              <w:rPr>
                <w:rFonts w:ascii="Calibri" w:hAnsi="Calibri"/>
                <w:bCs/>
                <w:iCs/>
                <w:color w:val="auto"/>
                <w:sz w:val="22"/>
                <w:szCs w:val="22"/>
                <w:lang w:val="fr-FR"/>
              </w:rPr>
            </w:pPr>
            <w:r>
              <w:rPr>
                <w:rFonts w:ascii="Calibri" w:hAnsi="Calibri"/>
                <w:bCs/>
                <w:iCs/>
                <w:color w:val="auto"/>
                <w:sz w:val="22"/>
                <w:szCs w:val="22"/>
                <w:lang w:val="fr-FR"/>
              </w:rPr>
              <w:t xml:space="preserve">Total </w:t>
            </w:r>
            <w:proofErr w:type="spellStart"/>
            <w:r>
              <w:rPr>
                <w:rFonts w:ascii="Calibri" w:hAnsi="Calibri"/>
                <w:bCs/>
                <w:iCs/>
                <w:color w:val="auto"/>
                <w:sz w:val="22"/>
                <w:szCs w:val="22"/>
                <w:lang w:val="fr-FR"/>
              </w:rPr>
              <w:t>Ancillary</w:t>
            </w:r>
            <w:proofErr w:type="spellEnd"/>
            <w:r>
              <w:rPr>
                <w:rFonts w:ascii="Calibri" w:hAnsi="Calibri"/>
                <w:bCs/>
                <w:iCs/>
                <w:color w:val="auto"/>
                <w:sz w:val="22"/>
                <w:szCs w:val="22"/>
                <w:lang w:val="fr-FR"/>
              </w:rPr>
              <w:t xml:space="preserve"> Services</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3BDE94AE" w14:textId="77777777" w:rsidR="00754E04" w:rsidRPr="00BC1FDC" w:rsidRDefault="00D54E3B" w:rsidP="00E873B9">
            <w:pPr>
              <w:spacing w:before="120" w:after="120"/>
              <w:jc w:val="center"/>
              <w:rPr>
                <w:rFonts w:ascii="Calibri" w:hAnsi="Calibri"/>
                <w:color w:val="auto"/>
                <w:sz w:val="22"/>
                <w:szCs w:val="22"/>
              </w:rPr>
            </w:pPr>
            <w:r>
              <w:rPr>
                <w:rFonts w:ascii="Calibri" w:hAnsi="Calibri"/>
                <w:color w:val="auto"/>
                <w:sz w:val="22"/>
                <w:szCs w:val="22"/>
              </w:rPr>
              <w:t>54</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64FAA5CF"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$2,501 - $5,500 (Max is $5,500)</w:t>
            </w:r>
          </w:p>
        </w:tc>
      </w:tr>
      <w:tr w:rsidR="00754E04" w14:paraId="19AB7FD6" w14:textId="77777777" w:rsidTr="00E873B9">
        <w:trPr>
          <w:trHeight w:val="404"/>
        </w:trPr>
        <w:tc>
          <w:tcPr>
            <w:tcW w:w="1497" w:type="pct"/>
            <w:tcBorders>
              <w:top w:val="single" w:sz="4" w:space="0" w:color="auto"/>
              <w:left w:val="single" w:sz="4" w:space="0" w:color="auto"/>
              <w:bottom w:val="single" w:sz="4" w:space="0" w:color="auto"/>
              <w:right w:val="single" w:sz="4" w:space="0" w:color="auto"/>
            </w:tcBorders>
            <w:shd w:val="clear" w:color="auto" w:fill="C6D9F1"/>
          </w:tcPr>
          <w:p w14:paraId="6FD11D7B" w14:textId="77777777" w:rsidR="00754E04" w:rsidRDefault="00754E04" w:rsidP="00E873B9">
            <w:pPr>
              <w:spacing w:before="120" w:after="120"/>
              <w:jc w:val="both"/>
              <w:rPr>
                <w:rFonts w:ascii="Calibri" w:hAnsi="Calibri"/>
                <w:b/>
                <w:bCs/>
                <w:iCs/>
                <w:color w:val="auto"/>
                <w:sz w:val="22"/>
                <w:szCs w:val="22"/>
              </w:rPr>
            </w:pP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4464DA84" w14:textId="77777777" w:rsidR="00754E04" w:rsidRPr="00BC1FDC" w:rsidRDefault="00D54E3B" w:rsidP="00E873B9">
            <w:pPr>
              <w:spacing w:before="120" w:after="120"/>
              <w:jc w:val="center"/>
              <w:rPr>
                <w:rFonts w:ascii="Calibri" w:hAnsi="Calibri"/>
                <w:color w:val="auto"/>
                <w:sz w:val="22"/>
                <w:szCs w:val="22"/>
              </w:rPr>
            </w:pPr>
            <w:r>
              <w:rPr>
                <w:rFonts w:ascii="Calibri" w:hAnsi="Calibri"/>
                <w:color w:val="auto"/>
                <w:sz w:val="22"/>
                <w:szCs w:val="22"/>
              </w:rPr>
              <w:t>164</w:t>
            </w:r>
          </w:p>
        </w:tc>
        <w:tc>
          <w:tcPr>
            <w:tcW w:w="2183" w:type="pct"/>
            <w:tcBorders>
              <w:top w:val="single" w:sz="4" w:space="0" w:color="auto"/>
              <w:left w:val="single" w:sz="4" w:space="0" w:color="auto"/>
              <w:bottom w:val="single" w:sz="4" w:space="0" w:color="auto"/>
              <w:right w:val="single" w:sz="4" w:space="0" w:color="auto"/>
            </w:tcBorders>
            <w:shd w:val="clear" w:color="auto" w:fill="C6D9F1"/>
            <w:hideMark/>
          </w:tcPr>
          <w:p w14:paraId="6C1FC3E8" w14:textId="77777777" w:rsidR="00754E04" w:rsidRDefault="00754E04" w:rsidP="00E873B9">
            <w:pPr>
              <w:spacing w:before="120" w:after="120"/>
              <w:jc w:val="both"/>
              <w:rPr>
                <w:rFonts w:ascii="Calibri" w:hAnsi="Calibri"/>
                <w:color w:val="auto"/>
                <w:sz w:val="22"/>
                <w:szCs w:val="22"/>
              </w:rPr>
            </w:pPr>
            <w:r>
              <w:rPr>
                <w:rFonts w:ascii="Calibri" w:hAnsi="Calibri"/>
                <w:color w:val="auto"/>
                <w:sz w:val="22"/>
                <w:szCs w:val="22"/>
              </w:rPr>
              <w:t>No Ancillary Services/Or in Step Down</w:t>
            </w:r>
          </w:p>
        </w:tc>
      </w:tr>
      <w:tr w:rsidR="00754E04" w14:paraId="673F542D" w14:textId="77777777" w:rsidTr="00E873B9">
        <w:trPr>
          <w:trHeight w:val="404"/>
        </w:trPr>
        <w:tc>
          <w:tcPr>
            <w:tcW w:w="1497" w:type="pct"/>
            <w:tcBorders>
              <w:top w:val="single" w:sz="4" w:space="0" w:color="auto"/>
              <w:left w:val="single" w:sz="4" w:space="0" w:color="auto"/>
              <w:bottom w:val="single" w:sz="4" w:space="0" w:color="auto"/>
              <w:right w:val="single" w:sz="4" w:space="0" w:color="auto"/>
            </w:tcBorders>
            <w:shd w:val="clear" w:color="auto" w:fill="C6D9F1"/>
            <w:hideMark/>
          </w:tcPr>
          <w:p w14:paraId="63540597" w14:textId="77777777" w:rsidR="00754E04" w:rsidRDefault="00754E04" w:rsidP="00E873B9">
            <w:pPr>
              <w:spacing w:before="120" w:after="120"/>
              <w:rPr>
                <w:rFonts w:ascii="Calibri" w:hAnsi="Calibri"/>
                <w:b/>
                <w:bCs/>
                <w:iCs/>
                <w:color w:val="auto"/>
                <w:sz w:val="22"/>
                <w:szCs w:val="22"/>
              </w:rPr>
            </w:pPr>
            <w:r>
              <w:rPr>
                <w:rFonts w:ascii="Calibri" w:hAnsi="Calibri"/>
                <w:b/>
                <w:bCs/>
                <w:iCs/>
                <w:color w:val="auto"/>
                <w:sz w:val="22"/>
                <w:szCs w:val="22"/>
              </w:rPr>
              <w:t xml:space="preserve">Total                                                                          </w:t>
            </w:r>
          </w:p>
        </w:tc>
        <w:tc>
          <w:tcPr>
            <w:tcW w:w="1320" w:type="pct"/>
            <w:tcBorders>
              <w:top w:val="single" w:sz="4" w:space="0" w:color="auto"/>
              <w:left w:val="single" w:sz="4" w:space="0" w:color="auto"/>
              <w:bottom w:val="single" w:sz="4" w:space="0" w:color="auto"/>
              <w:right w:val="single" w:sz="4" w:space="0" w:color="auto"/>
            </w:tcBorders>
            <w:shd w:val="clear" w:color="auto" w:fill="C6D9F1"/>
            <w:hideMark/>
          </w:tcPr>
          <w:p w14:paraId="29674B52" w14:textId="77777777" w:rsidR="00754E04" w:rsidRPr="00BC1FDC" w:rsidRDefault="00D54E3B" w:rsidP="00E873B9">
            <w:pPr>
              <w:spacing w:before="120" w:after="120"/>
              <w:jc w:val="center"/>
              <w:rPr>
                <w:rFonts w:ascii="Calibri" w:hAnsi="Calibri"/>
                <w:b/>
                <w:color w:val="auto"/>
                <w:sz w:val="22"/>
                <w:szCs w:val="22"/>
              </w:rPr>
            </w:pPr>
            <w:r>
              <w:rPr>
                <w:rFonts w:ascii="Calibri" w:hAnsi="Calibri"/>
                <w:b/>
                <w:color w:val="auto"/>
                <w:sz w:val="22"/>
                <w:szCs w:val="22"/>
              </w:rPr>
              <w:t>330</w:t>
            </w:r>
          </w:p>
        </w:tc>
        <w:tc>
          <w:tcPr>
            <w:tcW w:w="2183" w:type="pct"/>
            <w:tcBorders>
              <w:top w:val="single" w:sz="4" w:space="0" w:color="auto"/>
              <w:left w:val="single" w:sz="4" w:space="0" w:color="auto"/>
              <w:bottom w:val="single" w:sz="4" w:space="0" w:color="auto"/>
              <w:right w:val="single" w:sz="4" w:space="0" w:color="auto"/>
            </w:tcBorders>
            <w:shd w:val="clear" w:color="auto" w:fill="C6D9F1"/>
          </w:tcPr>
          <w:p w14:paraId="7AC15DFB" w14:textId="77777777" w:rsidR="00754E04" w:rsidRDefault="00754E04" w:rsidP="00E873B9">
            <w:pPr>
              <w:spacing w:before="120" w:after="120"/>
              <w:jc w:val="both"/>
              <w:rPr>
                <w:rFonts w:ascii="Calibri" w:hAnsi="Calibri"/>
                <w:i/>
                <w:color w:val="auto"/>
                <w:sz w:val="22"/>
                <w:szCs w:val="22"/>
              </w:rPr>
            </w:pPr>
          </w:p>
        </w:tc>
      </w:tr>
    </w:tbl>
    <w:p w14:paraId="038D3511" w14:textId="77777777" w:rsidR="00754E04" w:rsidRDefault="00754E04" w:rsidP="00754E04">
      <w:pPr>
        <w:spacing w:after="0"/>
        <w:rPr>
          <w:rFonts w:ascii="Calibri" w:hAnsi="Calibri"/>
          <w:bCs/>
          <w:i/>
          <w:color w:val="auto"/>
          <w:kern w:val="0"/>
          <w:sz w:val="22"/>
          <w:szCs w:val="22"/>
        </w:rPr>
      </w:pPr>
    </w:p>
    <w:p w14:paraId="5B39842C" w14:textId="77777777" w:rsidR="00D54E3B" w:rsidRDefault="00D54E3B" w:rsidP="00754E04">
      <w:pPr>
        <w:spacing w:after="0"/>
        <w:rPr>
          <w:rFonts w:ascii="Calibri" w:hAnsi="Calibri"/>
          <w:bCs/>
          <w:i/>
          <w:color w:val="auto"/>
          <w:kern w:val="0"/>
          <w:sz w:val="22"/>
          <w:szCs w:val="22"/>
        </w:rPr>
      </w:pPr>
    </w:p>
    <w:p w14:paraId="48907243" w14:textId="77777777" w:rsidR="00D54E3B" w:rsidRPr="00431A95" w:rsidRDefault="00D54E3B" w:rsidP="00754E04">
      <w:pPr>
        <w:spacing w:after="0"/>
        <w:rPr>
          <w:rFonts w:ascii="Calibri" w:hAnsi="Calibri"/>
          <w:b/>
          <w:bCs/>
          <w:color w:val="auto"/>
          <w:kern w:val="0"/>
          <w:sz w:val="20"/>
          <w:szCs w:val="20"/>
        </w:rPr>
      </w:pPr>
    </w:p>
    <w:p w14:paraId="687C4BDB" w14:textId="77777777" w:rsidR="00754E04" w:rsidRPr="005639ED" w:rsidRDefault="008D6D90" w:rsidP="00754E04">
      <w:pPr>
        <w:spacing w:before="120" w:after="120"/>
        <w:ind w:left="-270"/>
        <w:jc w:val="both"/>
        <w:outlineLvl w:val="2"/>
        <w:rPr>
          <w:rFonts w:ascii="Calibri" w:hAnsi="Calibri"/>
          <w:b/>
          <w:bCs/>
          <w:color w:val="auto"/>
          <w:kern w:val="0"/>
          <w:sz w:val="28"/>
          <w:szCs w:val="28"/>
        </w:rPr>
      </w:pPr>
      <w:r>
        <w:rPr>
          <w:rFonts w:ascii="Calibri" w:hAnsi="Calibri"/>
          <w:b/>
          <w:bCs/>
          <w:color w:val="auto"/>
          <w:kern w:val="0"/>
          <w:sz w:val="28"/>
          <w:szCs w:val="28"/>
        </w:rPr>
        <w:lastRenderedPageBreak/>
        <w:t>V</w:t>
      </w:r>
      <w:r w:rsidR="00754E04">
        <w:rPr>
          <w:rFonts w:ascii="Calibri" w:hAnsi="Calibri"/>
          <w:b/>
          <w:bCs/>
          <w:color w:val="auto"/>
          <w:kern w:val="0"/>
          <w:sz w:val="28"/>
          <w:szCs w:val="28"/>
        </w:rPr>
        <w:t xml:space="preserve">.   </w:t>
      </w:r>
      <w:r w:rsidR="00754E04" w:rsidRPr="005639ED">
        <w:rPr>
          <w:rFonts w:ascii="Calibri" w:hAnsi="Calibri"/>
          <w:b/>
          <w:color w:val="auto"/>
          <w:sz w:val="28"/>
          <w:szCs w:val="28"/>
        </w:rPr>
        <w:t>Measuring Programmatic Outcomes</w:t>
      </w:r>
    </w:p>
    <w:p w14:paraId="0376F065" w14:textId="54617269" w:rsidR="00754E04" w:rsidRPr="005639ED" w:rsidRDefault="00754E04" w:rsidP="00DC110E">
      <w:pPr>
        <w:spacing w:before="120" w:after="120"/>
        <w:rPr>
          <w:rFonts w:ascii="Calibri" w:hAnsi="Calibri"/>
          <w:b/>
          <w:color w:val="auto"/>
          <w:sz w:val="24"/>
          <w:szCs w:val="24"/>
        </w:rPr>
      </w:pPr>
      <w:r w:rsidRPr="006D6B76">
        <w:rPr>
          <w:rFonts w:ascii="Calibri" w:hAnsi="Calibri"/>
          <w:color w:val="auto"/>
          <w:sz w:val="24"/>
          <w:szCs w:val="24"/>
        </w:rPr>
        <w:t xml:space="preserve">The Federal CMS review of the Autism Waiver Program requires internal oversight and program monitoring on at least a quarterly basis. The Autism Division has completed the required Quality Assurance reports to CMS </w:t>
      </w:r>
      <w:r w:rsidR="006D6B76" w:rsidRPr="006D6B76">
        <w:rPr>
          <w:rFonts w:ascii="Calibri" w:hAnsi="Calibri"/>
          <w:color w:val="auto"/>
          <w:sz w:val="24"/>
          <w:szCs w:val="24"/>
        </w:rPr>
        <w:t>and conducted</w:t>
      </w:r>
      <w:r w:rsidR="00FC06BA" w:rsidRPr="006D6B76">
        <w:rPr>
          <w:rFonts w:ascii="Calibri" w:hAnsi="Calibri"/>
          <w:color w:val="auto"/>
          <w:sz w:val="24"/>
          <w:szCs w:val="24"/>
        </w:rPr>
        <w:t xml:space="preserve"> provider </w:t>
      </w:r>
      <w:r w:rsidR="006D6B76" w:rsidRPr="006D6B76">
        <w:rPr>
          <w:rFonts w:ascii="Calibri" w:hAnsi="Calibri"/>
          <w:color w:val="auto"/>
          <w:sz w:val="24"/>
          <w:szCs w:val="24"/>
        </w:rPr>
        <w:t>performance</w:t>
      </w:r>
      <w:r w:rsidR="00FC06BA" w:rsidRPr="006D6B76">
        <w:rPr>
          <w:rFonts w:ascii="Calibri" w:hAnsi="Calibri"/>
          <w:color w:val="auto"/>
          <w:sz w:val="24"/>
          <w:szCs w:val="24"/>
        </w:rPr>
        <w:t xml:space="preserve"> reviews in FY1</w:t>
      </w:r>
      <w:r w:rsidR="009255EC">
        <w:rPr>
          <w:rFonts w:ascii="Calibri" w:hAnsi="Calibri"/>
          <w:color w:val="auto"/>
          <w:sz w:val="24"/>
          <w:szCs w:val="24"/>
        </w:rPr>
        <w:t>9</w:t>
      </w:r>
      <w:r w:rsidR="00FC06BA" w:rsidRPr="006D6B76">
        <w:rPr>
          <w:rFonts w:ascii="Calibri" w:hAnsi="Calibri"/>
          <w:color w:val="auto"/>
          <w:sz w:val="24"/>
          <w:szCs w:val="24"/>
        </w:rPr>
        <w:t>.</w:t>
      </w:r>
      <w:r w:rsidRPr="006D6B76">
        <w:rPr>
          <w:rFonts w:ascii="Calibri" w:hAnsi="Calibri"/>
          <w:color w:val="auto"/>
          <w:sz w:val="24"/>
          <w:szCs w:val="24"/>
        </w:rPr>
        <w:t xml:space="preserve"> </w:t>
      </w:r>
    </w:p>
    <w:p w14:paraId="04F11262" w14:textId="77777777" w:rsidR="00754E04" w:rsidRPr="005639ED" w:rsidRDefault="008D6D90" w:rsidP="00754E04">
      <w:pPr>
        <w:spacing w:before="120" w:after="120"/>
        <w:ind w:left="-270"/>
        <w:jc w:val="both"/>
        <w:outlineLvl w:val="2"/>
        <w:rPr>
          <w:rFonts w:ascii="Calibri" w:hAnsi="Calibri"/>
          <w:b/>
          <w:bCs/>
          <w:color w:val="auto"/>
          <w:kern w:val="0"/>
          <w:sz w:val="28"/>
          <w:szCs w:val="28"/>
        </w:rPr>
      </w:pPr>
      <w:r>
        <w:rPr>
          <w:rFonts w:ascii="Calibri" w:hAnsi="Calibri"/>
          <w:b/>
          <w:color w:val="auto"/>
          <w:sz w:val="28"/>
          <w:szCs w:val="28"/>
        </w:rPr>
        <w:t>V</w:t>
      </w:r>
      <w:r w:rsidR="00754E04">
        <w:rPr>
          <w:rFonts w:ascii="Calibri" w:hAnsi="Calibri"/>
          <w:b/>
          <w:color w:val="auto"/>
          <w:sz w:val="28"/>
          <w:szCs w:val="28"/>
        </w:rPr>
        <w:t xml:space="preserve">I.   </w:t>
      </w:r>
      <w:r w:rsidR="00754E04" w:rsidRPr="005639ED">
        <w:rPr>
          <w:rFonts w:ascii="Calibri" w:hAnsi="Calibri"/>
          <w:b/>
          <w:color w:val="auto"/>
          <w:sz w:val="28"/>
          <w:szCs w:val="28"/>
        </w:rPr>
        <w:t xml:space="preserve">Next Steps </w:t>
      </w:r>
    </w:p>
    <w:p w14:paraId="2F5AFC37" w14:textId="5F269CA6" w:rsidR="00754E04" w:rsidRDefault="00B142F6" w:rsidP="005C7FEC">
      <w:pPr>
        <w:spacing w:before="120" w:after="120"/>
        <w:rPr>
          <w:rFonts w:ascii="Calibri" w:hAnsi="Calibri"/>
          <w:color w:val="auto"/>
          <w:sz w:val="24"/>
          <w:szCs w:val="24"/>
        </w:rPr>
      </w:pPr>
      <w:r>
        <w:rPr>
          <w:rFonts w:ascii="Calibri" w:hAnsi="Calibri"/>
          <w:color w:val="auto"/>
          <w:sz w:val="24"/>
          <w:szCs w:val="24"/>
        </w:rPr>
        <w:t xml:space="preserve">The </w:t>
      </w:r>
      <w:r w:rsidR="005C7FEC">
        <w:rPr>
          <w:rFonts w:ascii="Calibri" w:hAnsi="Calibri"/>
          <w:color w:val="auto"/>
          <w:sz w:val="24"/>
          <w:szCs w:val="24"/>
        </w:rPr>
        <w:t>DDS</w:t>
      </w:r>
      <w:r w:rsidR="00754E04" w:rsidRPr="005639ED">
        <w:rPr>
          <w:rFonts w:ascii="Calibri" w:hAnsi="Calibri"/>
          <w:color w:val="auto"/>
          <w:sz w:val="24"/>
          <w:szCs w:val="24"/>
        </w:rPr>
        <w:t xml:space="preserve"> Autism Division </w:t>
      </w:r>
      <w:r w:rsidR="00754E04">
        <w:rPr>
          <w:rFonts w:ascii="Calibri" w:hAnsi="Calibri"/>
          <w:color w:val="auto"/>
          <w:sz w:val="24"/>
          <w:szCs w:val="24"/>
        </w:rPr>
        <w:t xml:space="preserve">adopted </w:t>
      </w:r>
      <w:r w:rsidR="00754E04" w:rsidRPr="005639ED">
        <w:rPr>
          <w:rFonts w:ascii="Calibri" w:hAnsi="Calibri"/>
          <w:color w:val="auto"/>
          <w:sz w:val="24"/>
          <w:szCs w:val="24"/>
        </w:rPr>
        <w:t xml:space="preserve">a new approach with the Autism Waiver eligibility process following the April 2013 </w:t>
      </w:r>
      <w:r w:rsidR="00754E04" w:rsidRPr="00A74972">
        <w:rPr>
          <w:rFonts w:ascii="Calibri" w:hAnsi="Calibri"/>
          <w:color w:val="auto"/>
          <w:sz w:val="24"/>
          <w:szCs w:val="24"/>
        </w:rPr>
        <w:t>Open</w:t>
      </w:r>
      <w:r w:rsidR="00754E04">
        <w:rPr>
          <w:rFonts w:ascii="Calibri" w:hAnsi="Calibri"/>
          <w:color w:val="auto"/>
          <w:sz w:val="24"/>
          <w:szCs w:val="24"/>
        </w:rPr>
        <w:t xml:space="preserve"> </w:t>
      </w:r>
      <w:r w:rsidR="00754E04" w:rsidRPr="00A74972">
        <w:rPr>
          <w:rFonts w:ascii="Calibri" w:hAnsi="Calibri"/>
          <w:color w:val="auto"/>
          <w:sz w:val="24"/>
          <w:szCs w:val="24"/>
        </w:rPr>
        <w:t>Request period.</w:t>
      </w:r>
      <w:r w:rsidR="00754E04">
        <w:rPr>
          <w:rFonts w:ascii="Calibri" w:hAnsi="Calibri"/>
          <w:color w:val="auto"/>
          <w:sz w:val="24"/>
          <w:szCs w:val="24"/>
        </w:rPr>
        <w:t xml:space="preserve"> An open request period occurs on an annual basis the last two weeks of October. This has assisted the community in anticipating the open request period in a more predicable manner. </w:t>
      </w:r>
      <w:r w:rsidR="00754E04" w:rsidRPr="005639ED">
        <w:rPr>
          <w:rFonts w:ascii="Calibri" w:hAnsi="Calibri"/>
          <w:color w:val="auto"/>
          <w:sz w:val="24"/>
          <w:szCs w:val="24"/>
        </w:rPr>
        <w:t>There is now a pool of eligible applicants waiting to fill the spots that become available as other participants age out or leave the program for unplanned reasons</w:t>
      </w:r>
      <w:r w:rsidR="00754E04">
        <w:rPr>
          <w:rFonts w:ascii="Calibri" w:hAnsi="Calibri"/>
          <w:color w:val="auto"/>
          <w:sz w:val="24"/>
          <w:szCs w:val="24"/>
        </w:rPr>
        <w:t>.</w:t>
      </w:r>
      <w:r w:rsidR="00754E04" w:rsidRPr="000E7169">
        <w:rPr>
          <w:rFonts w:ascii="Calibri" w:hAnsi="Calibri"/>
          <w:color w:val="auto"/>
          <w:sz w:val="24"/>
          <w:szCs w:val="24"/>
        </w:rPr>
        <w:t xml:space="preserve"> This </w:t>
      </w:r>
      <w:r w:rsidR="00754E04">
        <w:rPr>
          <w:rFonts w:ascii="Calibri" w:hAnsi="Calibri"/>
          <w:color w:val="auto"/>
          <w:sz w:val="24"/>
          <w:szCs w:val="24"/>
        </w:rPr>
        <w:t xml:space="preserve">process helps to </w:t>
      </w:r>
      <w:r w:rsidR="00754E04" w:rsidRPr="005639ED">
        <w:rPr>
          <w:rFonts w:ascii="Calibri" w:hAnsi="Calibri"/>
          <w:color w:val="auto"/>
          <w:sz w:val="24"/>
          <w:szCs w:val="24"/>
        </w:rPr>
        <w:t xml:space="preserve">keep enrollment </w:t>
      </w:r>
      <w:r w:rsidR="00754E04">
        <w:rPr>
          <w:rFonts w:ascii="Calibri" w:hAnsi="Calibri"/>
          <w:color w:val="auto"/>
          <w:sz w:val="24"/>
          <w:szCs w:val="24"/>
        </w:rPr>
        <w:t>more consistent.</w:t>
      </w:r>
      <w:r w:rsidR="00754E04" w:rsidRPr="005639ED">
        <w:rPr>
          <w:rFonts w:ascii="Calibri" w:hAnsi="Calibri"/>
          <w:color w:val="auto"/>
          <w:sz w:val="24"/>
          <w:szCs w:val="24"/>
        </w:rPr>
        <w:t xml:space="preserve"> Each Clinical Manager </w:t>
      </w:r>
      <w:r w:rsidR="00754E04">
        <w:rPr>
          <w:rFonts w:ascii="Calibri" w:hAnsi="Calibri"/>
          <w:color w:val="auto"/>
          <w:sz w:val="24"/>
          <w:szCs w:val="24"/>
        </w:rPr>
        <w:t>works</w:t>
      </w:r>
      <w:r w:rsidR="00754E04" w:rsidRPr="005639ED">
        <w:rPr>
          <w:rFonts w:ascii="Calibri" w:hAnsi="Calibri"/>
          <w:color w:val="auto"/>
          <w:sz w:val="24"/>
          <w:szCs w:val="24"/>
        </w:rPr>
        <w:t xml:space="preserve"> a caseload of eligibility </w:t>
      </w:r>
      <w:r w:rsidR="00754E04">
        <w:rPr>
          <w:rFonts w:ascii="Calibri" w:hAnsi="Calibri"/>
          <w:color w:val="auto"/>
          <w:sz w:val="24"/>
          <w:szCs w:val="24"/>
        </w:rPr>
        <w:t>requests</w:t>
      </w:r>
      <w:r w:rsidR="00754E04" w:rsidRPr="005639ED">
        <w:rPr>
          <w:rFonts w:ascii="Calibri" w:hAnsi="Calibri"/>
          <w:color w:val="auto"/>
          <w:sz w:val="24"/>
          <w:szCs w:val="24"/>
        </w:rPr>
        <w:t xml:space="preserve"> on an ongoing basis </w:t>
      </w:r>
      <w:r w:rsidR="005C7FEC">
        <w:rPr>
          <w:rFonts w:ascii="Calibri" w:hAnsi="Calibri"/>
          <w:color w:val="auto"/>
          <w:sz w:val="24"/>
          <w:szCs w:val="24"/>
        </w:rPr>
        <w:t>to</w:t>
      </w:r>
      <w:r w:rsidR="00754E04" w:rsidRPr="005639ED">
        <w:rPr>
          <w:rFonts w:ascii="Calibri" w:hAnsi="Calibri"/>
          <w:color w:val="auto"/>
          <w:sz w:val="24"/>
          <w:szCs w:val="24"/>
        </w:rPr>
        <w:t xml:space="preserve"> fill the opening slots. </w:t>
      </w:r>
      <w:r w:rsidR="00754E04">
        <w:rPr>
          <w:rFonts w:ascii="Calibri" w:hAnsi="Calibri"/>
          <w:color w:val="auto"/>
          <w:sz w:val="24"/>
          <w:szCs w:val="24"/>
        </w:rPr>
        <w:t xml:space="preserve">The Department has also established an internal process to receive files of currently eligible children from the </w:t>
      </w:r>
      <w:r w:rsidR="00DC110E">
        <w:rPr>
          <w:rFonts w:ascii="Calibri" w:hAnsi="Calibri"/>
          <w:color w:val="auto"/>
          <w:sz w:val="24"/>
          <w:szCs w:val="24"/>
        </w:rPr>
        <w:t>23</w:t>
      </w:r>
      <w:r w:rsidR="00754E04">
        <w:rPr>
          <w:rFonts w:ascii="Calibri" w:hAnsi="Calibri"/>
          <w:color w:val="auto"/>
          <w:sz w:val="24"/>
          <w:szCs w:val="24"/>
        </w:rPr>
        <w:t xml:space="preserve"> DDS </w:t>
      </w:r>
      <w:r w:rsidR="00DC110E">
        <w:rPr>
          <w:rFonts w:ascii="Calibri" w:hAnsi="Calibri"/>
          <w:color w:val="auto"/>
          <w:sz w:val="24"/>
          <w:szCs w:val="24"/>
        </w:rPr>
        <w:t>A</w:t>
      </w:r>
      <w:r w:rsidR="00754E04">
        <w:rPr>
          <w:rFonts w:ascii="Calibri" w:hAnsi="Calibri"/>
          <w:color w:val="auto"/>
          <w:sz w:val="24"/>
          <w:szCs w:val="24"/>
        </w:rPr>
        <w:t xml:space="preserve">rea </w:t>
      </w:r>
      <w:r w:rsidR="00DC110E">
        <w:rPr>
          <w:rFonts w:ascii="Calibri" w:hAnsi="Calibri"/>
          <w:color w:val="auto"/>
          <w:sz w:val="24"/>
          <w:szCs w:val="24"/>
        </w:rPr>
        <w:t>O</w:t>
      </w:r>
      <w:r w:rsidR="00754E04">
        <w:rPr>
          <w:rFonts w:ascii="Calibri" w:hAnsi="Calibri"/>
          <w:color w:val="auto"/>
          <w:sz w:val="24"/>
          <w:szCs w:val="24"/>
        </w:rPr>
        <w:t xml:space="preserve">ffices who have applied during the open request period. </w:t>
      </w:r>
    </w:p>
    <w:p w14:paraId="508A8FD0" w14:textId="2D945775" w:rsidR="00754E04" w:rsidRDefault="00754E04" w:rsidP="005C7FEC">
      <w:pPr>
        <w:spacing w:before="120" w:after="120"/>
        <w:rPr>
          <w:rFonts w:ascii="Calibri" w:hAnsi="Calibri"/>
          <w:color w:val="auto"/>
          <w:sz w:val="24"/>
          <w:szCs w:val="24"/>
        </w:rPr>
      </w:pPr>
      <w:r>
        <w:rPr>
          <w:rFonts w:ascii="Calibri" w:hAnsi="Calibri"/>
          <w:color w:val="auto"/>
          <w:sz w:val="24"/>
          <w:szCs w:val="24"/>
        </w:rPr>
        <w:t>The Autism Division has also implemented a transition process post</w:t>
      </w:r>
      <w:r w:rsidR="00B142F6">
        <w:rPr>
          <w:rFonts w:ascii="Calibri" w:hAnsi="Calibri"/>
          <w:color w:val="auto"/>
          <w:sz w:val="24"/>
          <w:szCs w:val="24"/>
        </w:rPr>
        <w:t>-</w:t>
      </w:r>
      <w:r>
        <w:rPr>
          <w:rFonts w:ascii="Calibri" w:hAnsi="Calibri"/>
          <w:color w:val="auto"/>
          <w:sz w:val="24"/>
          <w:szCs w:val="24"/>
        </w:rPr>
        <w:t xml:space="preserve">termination of the waiver services to increase the knowledge of the family and the child’s needs when the case is turned over to the DDS field offices.  DDS Area staff are invited to a transition meeting to insure a smooth hand-off for the family. </w:t>
      </w:r>
      <w:r w:rsidR="00B142F6">
        <w:rPr>
          <w:rFonts w:ascii="Calibri" w:hAnsi="Calibri"/>
          <w:color w:val="auto"/>
          <w:sz w:val="24"/>
          <w:szCs w:val="24"/>
        </w:rPr>
        <w:t xml:space="preserve">The </w:t>
      </w:r>
      <w:r>
        <w:rPr>
          <w:rFonts w:ascii="Calibri" w:hAnsi="Calibri"/>
          <w:color w:val="auto"/>
          <w:sz w:val="24"/>
          <w:szCs w:val="24"/>
        </w:rPr>
        <w:t>DDS Autism Division provides each Region with a list of eligible participating children so that they can also anticipate planned terminations.</w:t>
      </w:r>
    </w:p>
    <w:p w14:paraId="6EBC037D" w14:textId="7ED70A43" w:rsidR="00754E04" w:rsidRDefault="00754E04" w:rsidP="005C7FEC">
      <w:pPr>
        <w:spacing w:before="120" w:after="120"/>
        <w:rPr>
          <w:rFonts w:ascii="Calibri" w:hAnsi="Calibri"/>
          <w:color w:val="auto"/>
          <w:sz w:val="24"/>
          <w:szCs w:val="24"/>
        </w:rPr>
      </w:pPr>
      <w:r>
        <w:rPr>
          <w:rFonts w:ascii="Calibri" w:hAnsi="Calibri"/>
          <w:color w:val="auto"/>
          <w:sz w:val="24"/>
          <w:szCs w:val="24"/>
        </w:rPr>
        <w:t xml:space="preserve">The Autism Division works to insure that children also receive the state plan ABA service if the family is interested in receiving this service in addition to waiver services. The addition of state plan ABA services is helpful when the children transition out of the waiver program. Based on the number of new requests during the October </w:t>
      </w:r>
      <w:r w:rsidR="00A53D0F">
        <w:rPr>
          <w:rFonts w:ascii="Calibri" w:hAnsi="Calibri"/>
          <w:color w:val="auto"/>
          <w:sz w:val="24"/>
          <w:szCs w:val="24"/>
        </w:rPr>
        <w:t>201</w:t>
      </w:r>
      <w:r w:rsidR="009255EC">
        <w:rPr>
          <w:rFonts w:ascii="Calibri" w:hAnsi="Calibri"/>
          <w:color w:val="auto"/>
          <w:sz w:val="24"/>
          <w:szCs w:val="24"/>
        </w:rPr>
        <w:t>9</w:t>
      </w:r>
      <w:r>
        <w:rPr>
          <w:rFonts w:ascii="Calibri" w:hAnsi="Calibri"/>
          <w:color w:val="auto"/>
          <w:sz w:val="24"/>
          <w:szCs w:val="24"/>
        </w:rPr>
        <w:t xml:space="preserve"> open request period</w:t>
      </w:r>
      <w:r w:rsidR="007C3310">
        <w:rPr>
          <w:rFonts w:ascii="Calibri" w:hAnsi="Calibri"/>
          <w:color w:val="auto"/>
          <w:sz w:val="24"/>
          <w:szCs w:val="24"/>
        </w:rPr>
        <w:t>,</w:t>
      </w:r>
      <w:r>
        <w:rPr>
          <w:rFonts w:ascii="Calibri" w:hAnsi="Calibri"/>
          <w:color w:val="auto"/>
          <w:sz w:val="24"/>
          <w:szCs w:val="24"/>
        </w:rPr>
        <w:t xml:space="preserve"> there is strong continued interest in the waiver program. More importantly</w:t>
      </w:r>
      <w:r w:rsidR="007C3310">
        <w:rPr>
          <w:rFonts w:ascii="Calibri" w:hAnsi="Calibri"/>
          <w:color w:val="auto"/>
          <w:sz w:val="24"/>
          <w:szCs w:val="24"/>
        </w:rPr>
        <w:t>,</w:t>
      </w:r>
      <w:r>
        <w:rPr>
          <w:rFonts w:ascii="Calibri" w:hAnsi="Calibri"/>
          <w:color w:val="auto"/>
          <w:sz w:val="24"/>
          <w:szCs w:val="24"/>
        </w:rPr>
        <w:t xml:space="preserve"> it is clear that the benefits of the comprehensive waiver services are highly desirable. There are also increased costs associated with providing services as</w:t>
      </w:r>
      <w:r w:rsidR="007C3310">
        <w:rPr>
          <w:rFonts w:ascii="Calibri" w:hAnsi="Calibri"/>
          <w:color w:val="auto"/>
          <w:sz w:val="24"/>
          <w:szCs w:val="24"/>
        </w:rPr>
        <w:t xml:space="preserve"> the</w:t>
      </w:r>
      <w:r>
        <w:rPr>
          <w:rFonts w:ascii="Calibri" w:hAnsi="Calibri"/>
          <w:color w:val="auto"/>
          <w:sz w:val="24"/>
          <w:szCs w:val="24"/>
        </w:rPr>
        <w:t xml:space="preserve"> rates for services increase and demands for skilled professionals are needed. </w:t>
      </w:r>
    </w:p>
    <w:p w14:paraId="3DDEC5F3" w14:textId="7FF9C2FC" w:rsidR="00754E04" w:rsidRPr="005639ED" w:rsidRDefault="00754E04" w:rsidP="005C7FEC">
      <w:pPr>
        <w:spacing w:before="120" w:after="120"/>
        <w:rPr>
          <w:rFonts w:ascii="Calibri" w:hAnsi="Calibri"/>
          <w:color w:val="auto"/>
          <w:sz w:val="24"/>
          <w:szCs w:val="24"/>
        </w:rPr>
      </w:pPr>
      <w:r w:rsidRPr="005639ED">
        <w:rPr>
          <w:rFonts w:ascii="Calibri" w:hAnsi="Calibri"/>
          <w:color w:val="auto"/>
          <w:sz w:val="24"/>
          <w:szCs w:val="24"/>
        </w:rPr>
        <w:t>The Division remains encouraged and driven by the many children in the Program who have surpassed their goals and continue to thrive in t</w:t>
      </w:r>
      <w:r>
        <w:rPr>
          <w:rFonts w:ascii="Calibri" w:hAnsi="Calibri"/>
          <w:color w:val="auto"/>
          <w:sz w:val="24"/>
          <w:szCs w:val="24"/>
        </w:rPr>
        <w:t>heir I</w:t>
      </w:r>
      <w:r w:rsidRPr="005639ED">
        <w:rPr>
          <w:rFonts w:ascii="Calibri" w:hAnsi="Calibri"/>
          <w:color w:val="auto"/>
          <w:sz w:val="24"/>
          <w:szCs w:val="24"/>
        </w:rPr>
        <w:t>n-</w:t>
      </w:r>
      <w:r>
        <w:rPr>
          <w:rFonts w:ascii="Calibri" w:hAnsi="Calibri"/>
          <w:color w:val="auto"/>
          <w:sz w:val="24"/>
          <w:szCs w:val="24"/>
        </w:rPr>
        <w:t>H</w:t>
      </w:r>
      <w:r w:rsidRPr="005639ED">
        <w:rPr>
          <w:rFonts w:ascii="Calibri" w:hAnsi="Calibri"/>
          <w:color w:val="auto"/>
          <w:sz w:val="24"/>
          <w:szCs w:val="24"/>
        </w:rPr>
        <w:t>ome Program</w:t>
      </w:r>
      <w:r>
        <w:rPr>
          <w:rFonts w:ascii="Calibri" w:hAnsi="Calibri"/>
          <w:color w:val="auto"/>
          <w:sz w:val="24"/>
          <w:szCs w:val="24"/>
        </w:rPr>
        <w:t>s</w:t>
      </w:r>
      <w:r w:rsidRPr="005639ED">
        <w:rPr>
          <w:rFonts w:ascii="Calibri" w:hAnsi="Calibri"/>
          <w:color w:val="auto"/>
          <w:sz w:val="24"/>
          <w:szCs w:val="24"/>
        </w:rPr>
        <w:t xml:space="preserve">. Several children now have language skills that had none when they first started in the Autism Waiver Program. Others are demonstrating </w:t>
      </w:r>
      <w:r w:rsidR="007C3310" w:rsidRPr="005639ED">
        <w:rPr>
          <w:rFonts w:ascii="Calibri" w:hAnsi="Calibri"/>
          <w:color w:val="auto"/>
          <w:sz w:val="24"/>
          <w:szCs w:val="24"/>
        </w:rPr>
        <w:t>fewer</w:t>
      </w:r>
      <w:r w:rsidRPr="005639ED">
        <w:rPr>
          <w:rFonts w:ascii="Calibri" w:hAnsi="Calibri"/>
          <w:color w:val="auto"/>
          <w:sz w:val="24"/>
          <w:szCs w:val="24"/>
        </w:rPr>
        <w:t xml:space="preserve"> behavioral issues due to the intensive in-home behavioral programs provided by in-home staff. Still others have mastered basic skills like eating at the table and using the bathroom consistently, improving the lives of not only the child, but also the caregivers and siblings. The demand for the Program remains high and it is clear that it addresses an important need for young children with autism spectrum disorders – a demand the Division is committed to meet. </w:t>
      </w:r>
    </w:p>
    <w:p w14:paraId="265CD8B7" w14:textId="77777777" w:rsidR="005C7FEC" w:rsidRDefault="005C7FEC" w:rsidP="00754E04">
      <w:pPr>
        <w:pStyle w:val="ListParagraph"/>
        <w:spacing w:before="120" w:after="120"/>
        <w:ind w:left="0"/>
        <w:jc w:val="both"/>
        <w:rPr>
          <w:rFonts w:ascii="Calibri" w:hAnsi="Calibri"/>
          <w:b/>
          <w:color w:val="auto"/>
          <w:sz w:val="28"/>
          <w:szCs w:val="28"/>
        </w:rPr>
      </w:pPr>
    </w:p>
    <w:p w14:paraId="52F2AB5D" w14:textId="77777777" w:rsidR="00754E04" w:rsidRPr="006E7C6B" w:rsidRDefault="008D6D90" w:rsidP="00754E04">
      <w:pPr>
        <w:pStyle w:val="ListParagraph"/>
        <w:spacing w:before="120" w:after="120"/>
        <w:ind w:left="0"/>
        <w:jc w:val="both"/>
        <w:rPr>
          <w:rFonts w:ascii="Calibri" w:hAnsi="Calibri"/>
          <w:color w:val="auto"/>
          <w:sz w:val="24"/>
          <w:szCs w:val="24"/>
        </w:rPr>
      </w:pPr>
      <w:r>
        <w:rPr>
          <w:rFonts w:ascii="Calibri" w:hAnsi="Calibri"/>
          <w:b/>
          <w:color w:val="auto"/>
          <w:sz w:val="28"/>
          <w:szCs w:val="28"/>
        </w:rPr>
        <w:t>VI</w:t>
      </w:r>
      <w:r w:rsidR="00754E04" w:rsidRPr="00DC09A4">
        <w:rPr>
          <w:rFonts w:ascii="Calibri" w:hAnsi="Calibri"/>
          <w:b/>
          <w:color w:val="auto"/>
          <w:sz w:val="28"/>
          <w:szCs w:val="28"/>
        </w:rPr>
        <w:t>I</w:t>
      </w:r>
      <w:r w:rsidR="00754E04" w:rsidRPr="006E7C6B">
        <w:rPr>
          <w:rFonts w:ascii="Calibri" w:hAnsi="Calibri"/>
          <w:color w:val="auto"/>
          <w:sz w:val="24"/>
          <w:szCs w:val="24"/>
        </w:rPr>
        <w:t xml:space="preserve">: </w:t>
      </w:r>
      <w:r w:rsidR="00754E04" w:rsidRPr="006E7C6B">
        <w:rPr>
          <w:rFonts w:ascii="Calibri" w:hAnsi="Calibri"/>
          <w:b/>
          <w:bCs/>
          <w:color w:val="auto"/>
          <w:kern w:val="0"/>
          <w:sz w:val="28"/>
          <w:szCs w:val="28"/>
        </w:rPr>
        <w:t>Legislation</w:t>
      </w:r>
    </w:p>
    <w:p w14:paraId="42A4E22E" w14:textId="77777777" w:rsidR="00754E04" w:rsidRPr="005639ED" w:rsidRDefault="00754E04" w:rsidP="00754E04">
      <w:pPr>
        <w:spacing w:before="120" w:after="120"/>
        <w:jc w:val="both"/>
        <w:outlineLvl w:val="2"/>
        <w:rPr>
          <w:rFonts w:ascii="Calibri" w:hAnsi="Calibri"/>
          <w:b/>
          <w:bCs/>
          <w:i/>
          <w:color w:val="auto"/>
          <w:kern w:val="0"/>
          <w:sz w:val="24"/>
          <w:szCs w:val="24"/>
        </w:rPr>
      </w:pPr>
      <w:r w:rsidRPr="005639ED">
        <w:rPr>
          <w:rFonts w:ascii="Calibri" w:hAnsi="Calibri"/>
          <w:b/>
          <w:color w:val="auto"/>
          <w:sz w:val="24"/>
          <w:szCs w:val="24"/>
        </w:rPr>
        <w:t xml:space="preserve">Chapter 107 of the Acts of 2005, An Act relative to federal reimbursement for services for children with Autism, </w:t>
      </w:r>
      <w:r w:rsidRPr="005639ED">
        <w:rPr>
          <w:rStyle w:val="apple-style-span"/>
          <w:rFonts w:ascii="Calibri" w:hAnsi="Calibri"/>
          <w:b/>
          <w:color w:val="auto"/>
          <w:spacing w:val="15"/>
          <w:sz w:val="24"/>
          <w:szCs w:val="24"/>
        </w:rPr>
        <w:t>Approved by the Governor, October 5, 2005</w:t>
      </w:r>
    </w:p>
    <w:p w14:paraId="4A85DEEB" w14:textId="77777777" w:rsidR="00754E04" w:rsidRPr="005639ED" w:rsidRDefault="00754E04" w:rsidP="00754E04">
      <w:pPr>
        <w:spacing w:before="120" w:after="120"/>
        <w:jc w:val="both"/>
        <w:outlineLvl w:val="2"/>
        <w:rPr>
          <w:rFonts w:ascii="Calibri" w:hAnsi="Calibri"/>
          <w:i/>
          <w:iCs/>
          <w:color w:val="auto"/>
          <w:kern w:val="0"/>
          <w:sz w:val="24"/>
          <w:szCs w:val="24"/>
        </w:rPr>
      </w:pPr>
      <w:r w:rsidRPr="005639ED">
        <w:rPr>
          <w:rFonts w:ascii="Calibri" w:hAnsi="Calibri"/>
          <w:i/>
          <w:iCs/>
          <w:color w:val="auto"/>
          <w:kern w:val="0"/>
          <w:sz w:val="24"/>
          <w:szCs w:val="24"/>
        </w:rPr>
        <w:t>Be it enacted by the Senate and House of Representatives in General Court assembled, and by the authority of the same, as follows:</w:t>
      </w:r>
    </w:p>
    <w:p w14:paraId="0CC5BFE8" w14:textId="77777777" w:rsidR="00754E04" w:rsidRPr="005639ED" w:rsidRDefault="00754E04" w:rsidP="00754E04">
      <w:pPr>
        <w:spacing w:before="120" w:after="120"/>
        <w:jc w:val="both"/>
        <w:rPr>
          <w:rFonts w:ascii="Calibri" w:hAnsi="Calibri"/>
          <w:i/>
          <w:color w:val="auto"/>
          <w:kern w:val="0"/>
          <w:sz w:val="24"/>
          <w:szCs w:val="24"/>
        </w:rPr>
      </w:pPr>
      <w:r w:rsidRPr="005639ED">
        <w:rPr>
          <w:rFonts w:ascii="Calibri" w:hAnsi="Calibri"/>
          <w:i/>
          <w:color w:val="auto"/>
          <w:kern w:val="0"/>
          <w:sz w:val="24"/>
          <w:szCs w:val="24"/>
        </w:rPr>
        <w:lastRenderedPageBreak/>
        <w:t>The secretary of health and human services shall, within 3 months of the effective date of this act, apply to the federal Centers for Medicare &amp; Medicaid Services for a home and community-based services waiver under section 1915(c) of the federal Social Security Act, 42 U.S.C. section 1396(n), to allow eligible children with autism spectrum disorder to receive waiver services to support the children in their homes and communities.</w:t>
      </w:r>
    </w:p>
    <w:p w14:paraId="195FD54A" w14:textId="77777777" w:rsidR="00754E04" w:rsidRPr="005639ED" w:rsidRDefault="00754E04" w:rsidP="00754E04">
      <w:pPr>
        <w:spacing w:before="120" w:after="120"/>
        <w:jc w:val="both"/>
        <w:rPr>
          <w:rFonts w:ascii="Calibri" w:hAnsi="Calibri"/>
          <w:i/>
          <w:color w:val="auto"/>
          <w:kern w:val="0"/>
          <w:sz w:val="24"/>
          <w:szCs w:val="24"/>
        </w:rPr>
      </w:pPr>
      <w:r w:rsidRPr="005639ED">
        <w:rPr>
          <w:rFonts w:ascii="Calibri" w:hAnsi="Calibri"/>
          <w:i/>
          <w:color w:val="auto"/>
          <w:kern w:val="0"/>
          <w:sz w:val="24"/>
          <w:szCs w:val="24"/>
        </w:rPr>
        <w:t>The waiver application shall provide services for children with autism spectrum disorder who are institutionalized or at risk of institutionalization. Autism spectrum disorder includes the following disorders as defined in the Diagnostic and Statistical Manual of Mental Disorders, fourth edition (DSM-IV-TR, 2000): autistic disorder, Asperger's disorder, pervasive developmental disorder not otherwise specified, childhood disintegrative disorder, and Rett's disorder.</w:t>
      </w:r>
    </w:p>
    <w:p w14:paraId="0C863F98" w14:textId="77777777" w:rsidR="00754E04" w:rsidRPr="005639ED" w:rsidRDefault="00754E04" w:rsidP="00754E04">
      <w:pPr>
        <w:spacing w:before="120" w:after="120"/>
        <w:jc w:val="both"/>
        <w:rPr>
          <w:rFonts w:ascii="Calibri" w:hAnsi="Calibri"/>
          <w:i/>
          <w:color w:val="auto"/>
          <w:kern w:val="0"/>
          <w:sz w:val="24"/>
          <w:szCs w:val="24"/>
        </w:rPr>
      </w:pPr>
      <w:r w:rsidRPr="005639ED">
        <w:rPr>
          <w:rFonts w:ascii="Calibri" w:hAnsi="Calibri"/>
          <w:i/>
          <w:color w:val="auto"/>
          <w:kern w:val="0"/>
          <w:sz w:val="24"/>
          <w:szCs w:val="24"/>
        </w:rPr>
        <w:t>The waiver application shall include intensive in-home intervention services for children with autism spectrum disorder, and any other services determined appropriate to support children with autism spectrum disorder in their homes and communities.</w:t>
      </w:r>
    </w:p>
    <w:p w14:paraId="1542572E" w14:textId="77777777" w:rsidR="00754E04" w:rsidRPr="005639ED" w:rsidRDefault="00754E04" w:rsidP="00754E04">
      <w:pPr>
        <w:spacing w:before="120" w:after="120"/>
        <w:jc w:val="both"/>
        <w:rPr>
          <w:rFonts w:ascii="Calibri" w:hAnsi="Calibri"/>
          <w:i/>
          <w:color w:val="auto"/>
          <w:kern w:val="0"/>
          <w:sz w:val="24"/>
          <w:szCs w:val="24"/>
        </w:rPr>
      </w:pPr>
      <w:r w:rsidRPr="005639ED">
        <w:rPr>
          <w:rFonts w:ascii="Calibri" w:hAnsi="Calibri"/>
          <w:i/>
          <w:color w:val="auto"/>
          <w:kern w:val="0"/>
          <w:sz w:val="24"/>
          <w:szCs w:val="24"/>
        </w:rPr>
        <w:t>The waiver application shall specify the required credentials for the providers of services covered by the waiver, including credentials required for supervisors of direct care providers and credentials required for direct care providers.</w:t>
      </w:r>
    </w:p>
    <w:p w14:paraId="2D173297" w14:textId="77777777" w:rsidR="00754E04" w:rsidRPr="005639ED" w:rsidRDefault="00754E04" w:rsidP="00754E04">
      <w:pPr>
        <w:spacing w:before="120" w:after="120"/>
        <w:jc w:val="both"/>
        <w:rPr>
          <w:rFonts w:ascii="Calibri" w:hAnsi="Calibri"/>
          <w:i/>
          <w:color w:val="auto"/>
          <w:kern w:val="0"/>
          <w:sz w:val="24"/>
          <w:szCs w:val="24"/>
        </w:rPr>
      </w:pPr>
      <w:r w:rsidRPr="005639ED">
        <w:rPr>
          <w:rFonts w:ascii="Calibri" w:hAnsi="Calibri"/>
          <w:i/>
          <w:color w:val="auto"/>
          <w:kern w:val="0"/>
          <w:sz w:val="24"/>
          <w:szCs w:val="24"/>
        </w:rPr>
        <w:t>The waiver application shall ensure that the process and procedures for applying for waiver services are fully accessible to families of children with autism spectrum disorder who are from linguistically and culturally diverse communities.</w:t>
      </w:r>
    </w:p>
    <w:p w14:paraId="6DFC8B24" w14:textId="77777777" w:rsidR="00754E04" w:rsidRPr="005639ED" w:rsidRDefault="00754E04" w:rsidP="00754E04">
      <w:pPr>
        <w:spacing w:before="120" w:after="120"/>
        <w:jc w:val="both"/>
        <w:rPr>
          <w:rFonts w:ascii="Calibri" w:hAnsi="Calibri"/>
          <w:i/>
          <w:color w:val="auto"/>
          <w:kern w:val="0"/>
          <w:sz w:val="24"/>
          <w:szCs w:val="24"/>
        </w:rPr>
      </w:pPr>
      <w:r w:rsidRPr="005639ED">
        <w:rPr>
          <w:rFonts w:ascii="Calibri" w:hAnsi="Calibri"/>
          <w:i/>
          <w:color w:val="auto"/>
          <w:kern w:val="0"/>
          <w:sz w:val="24"/>
          <w:szCs w:val="24"/>
        </w:rPr>
        <w:t>Services under the waiver shall be coordinated with services provided by school committees under chapters 71B and 111G of the General Laws. This section shall not affect or limit a school district's ability to obtain Medicaid reimbursement for school-related health services, or affect or limit a school district's responsibility to provide all services, including home-based services, required pursuant to said chapter 71B, 20 U.S.C. section 1400 to 1487, inclusive, and 29 U.S.C. section 794.</w:t>
      </w:r>
    </w:p>
    <w:p w14:paraId="0C72DE71" w14:textId="77777777" w:rsidR="00754E04" w:rsidRDefault="00754E04" w:rsidP="009F5A75">
      <w:pPr>
        <w:spacing w:before="120" w:after="120"/>
        <w:jc w:val="both"/>
        <w:rPr>
          <w:rFonts w:ascii="Calibri" w:hAnsi="Calibri"/>
          <w:i/>
          <w:color w:val="auto"/>
          <w:kern w:val="0"/>
          <w:sz w:val="24"/>
          <w:szCs w:val="24"/>
        </w:rPr>
      </w:pPr>
      <w:r w:rsidRPr="005639ED">
        <w:rPr>
          <w:rFonts w:ascii="Calibri" w:hAnsi="Calibri"/>
          <w:i/>
          <w:color w:val="auto"/>
          <w:kern w:val="0"/>
          <w:sz w:val="24"/>
          <w:szCs w:val="24"/>
        </w:rPr>
        <w:t>On January 15, 2006, and every year thereafter, the secretary of health and human services shall file a report with the clerk of the house of representatives who shall forward the same to the joint committees on education and health care financing on the status of the waiver application and on the operation of waiver, once obtained. The report on the operation of the waiver shall include, but not be limited to, a description of the number of children receiving services under the waiver, the race and primary language of the children served and their families, the types of services provided, and any available information pertaining to impact and effectiveness of the waiver.</w:t>
      </w:r>
    </w:p>
    <w:p w14:paraId="2DCC39FE" w14:textId="77777777" w:rsidR="00754E04" w:rsidRPr="005639ED" w:rsidRDefault="00754E04" w:rsidP="000A0019">
      <w:pPr>
        <w:spacing w:before="120" w:after="120"/>
        <w:jc w:val="both"/>
        <w:rPr>
          <w:rFonts w:ascii="Calibri" w:hAnsi="Calibri"/>
          <w:i/>
          <w:color w:val="auto"/>
          <w:kern w:val="0"/>
          <w:sz w:val="24"/>
          <w:szCs w:val="24"/>
        </w:rPr>
      </w:pPr>
    </w:p>
    <w:sectPr w:rsidR="00754E04" w:rsidRPr="005639ED" w:rsidSect="00AA21E5">
      <w:headerReference w:type="even" r:id="rId12"/>
      <w:headerReference w:type="default" r:id="rId13"/>
      <w:footerReference w:type="even" r:id="rId14"/>
      <w:footerReference w:type="default" r:id="rId15"/>
      <w:headerReference w:type="first" r:id="rId16"/>
      <w:pgSz w:w="15840" w:h="12240" w:orient="landscape"/>
      <w:pgMar w:top="720" w:right="720" w:bottom="720" w:left="990" w:header="144" w:footer="144" w:gutter="0"/>
      <w:pgBorders w:offsetFrom="page">
        <w:top w:val="single" w:sz="2" w:space="24" w:color="auto"/>
        <w:left w:val="single" w:sz="2" w:space="24" w:color="auto"/>
        <w:bottom w:val="single" w:sz="2" w:space="24" w:color="auto"/>
        <w:right w:val="single" w:sz="2"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7029F" w14:textId="77777777" w:rsidR="00D162C2" w:rsidRDefault="00D162C2">
      <w:r>
        <w:separator/>
      </w:r>
    </w:p>
  </w:endnote>
  <w:endnote w:type="continuationSeparator" w:id="0">
    <w:p w14:paraId="356D6541" w14:textId="77777777" w:rsidR="00D162C2" w:rsidRDefault="00D1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F44DD" w14:textId="77777777" w:rsidR="00D162C2" w:rsidRDefault="00D162C2" w:rsidP="001852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81B20A" w14:textId="77777777" w:rsidR="00D162C2" w:rsidRDefault="00D162C2" w:rsidP="001852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2FF70" w14:textId="77777777" w:rsidR="00D162C2" w:rsidRDefault="00D162C2">
    <w:pPr>
      <w:pStyle w:val="Footer"/>
      <w:jc w:val="center"/>
    </w:pPr>
    <w:r>
      <w:fldChar w:fldCharType="begin"/>
    </w:r>
    <w:r>
      <w:instrText xml:space="preserve"> PAGE   \* MERGEFORMAT </w:instrText>
    </w:r>
    <w:r>
      <w:fldChar w:fldCharType="separate"/>
    </w:r>
    <w:r w:rsidR="00975E1A">
      <w:rPr>
        <w:noProof/>
      </w:rPr>
      <w:t>10</w:t>
    </w:r>
    <w:r>
      <w:rPr>
        <w:noProof/>
      </w:rPr>
      <w:fldChar w:fldCharType="end"/>
    </w:r>
  </w:p>
  <w:p w14:paraId="621E381D" w14:textId="77777777" w:rsidR="00D162C2" w:rsidRPr="001B5599" w:rsidRDefault="00D162C2" w:rsidP="001852AD">
    <w:pPr>
      <w:pStyle w:val="Footer"/>
      <w:ind w:right="360"/>
      <w:jc w:val="right"/>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5ABF8" w14:textId="77777777" w:rsidR="00D162C2" w:rsidRDefault="00D162C2">
      <w:r>
        <w:separator/>
      </w:r>
    </w:p>
  </w:footnote>
  <w:footnote w:type="continuationSeparator" w:id="0">
    <w:p w14:paraId="0DAC7AE4" w14:textId="77777777" w:rsidR="00D162C2" w:rsidRDefault="00D1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8EEF4" w14:textId="77777777" w:rsidR="00D162C2" w:rsidRDefault="00D162C2" w:rsidP="001852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43DC23" w14:textId="77777777" w:rsidR="00D162C2" w:rsidRDefault="00D162C2" w:rsidP="001852A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B9EC9" w14:textId="77777777" w:rsidR="00D162C2" w:rsidRPr="00E43DC1" w:rsidRDefault="00D162C2" w:rsidP="001852AD">
    <w:pPr>
      <w:pStyle w:val="Header"/>
      <w:ind w:right="360"/>
      <w:rPr>
        <w:rFonts w:ascii="Calibri" w:hAnsi="Calibri"/>
      </w:rPr>
    </w:pPr>
    <w:r w:rsidRPr="00E43DC1">
      <w:rPr>
        <w:rFonts w:ascii="Calibri" w:hAnsi="Calibri"/>
      </w:rPr>
      <w:tab/>
    </w:r>
    <w:r w:rsidRPr="00E43DC1">
      <w:rPr>
        <w:rFonts w:ascii="Calibri" w:hAnsi="Calibr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AC472" w14:textId="77777777" w:rsidR="00D162C2" w:rsidRPr="00A32A68" w:rsidRDefault="00D162C2">
    <w:pPr>
      <w:pStyle w:val="Header"/>
      <w:rPr>
        <w:b/>
      </w:rPr>
    </w:pPr>
    <w:r w:rsidRPr="00A32A68">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6A4"/>
    <w:multiLevelType w:val="hybridMultilevel"/>
    <w:tmpl w:val="6CEC1240"/>
    <w:lvl w:ilvl="0" w:tplc="E64A5F5A">
      <w:start w:val="7"/>
      <w:numFmt w:val="upperRoman"/>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9E4D58"/>
    <w:multiLevelType w:val="hybridMultilevel"/>
    <w:tmpl w:val="FAFC28D6"/>
    <w:lvl w:ilvl="0" w:tplc="DD769D0C">
      <w:start w:val="5"/>
      <w:numFmt w:val="upperRoman"/>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9BF0B6B"/>
    <w:multiLevelType w:val="multilevel"/>
    <w:tmpl w:val="5C12A42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B7835CD"/>
    <w:multiLevelType w:val="hybridMultilevel"/>
    <w:tmpl w:val="615A231C"/>
    <w:lvl w:ilvl="0" w:tplc="83B40B36">
      <w:start w:val="5"/>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486E95"/>
    <w:multiLevelType w:val="hybridMultilevel"/>
    <w:tmpl w:val="2BB2C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6E5177"/>
    <w:multiLevelType w:val="hybridMultilevel"/>
    <w:tmpl w:val="009469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5F87CC6"/>
    <w:multiLevelType w:val="hybridMultilevel"/>
    <w:tmpl w:val="FE00E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EF230B"/>
    <w:multiLevelType w:val="hybridMultilevel"/>
    <w:tmpl w:val="429846D0"/>
    <w:lvl w:ilvl="0" w:tplc="4994289C">
      <w:start w:val="6"/>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ADE5C1D"/>
    <w:multiLevelType w:val="hybridMultilevel"/>
    <w:tmpl w:val="18C6C792"/>
    <w:lvl w:ilvl="0" w:tplc="44F85D7A">
      <w:start w:val="4"/>
      <w:numFmt w:val="upperRoman"/>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02D1B44"/>
    <w:multiLevelType w:val="hybridMultilevel"/>
    <w:tmpl w:val="2BA2328A"/>
    <w:lvl w:ilvl="0" w:tplc="464A1278">
      <w:start w:val="1"/>
      <w:numFmt w:val="bullet"/>
      <w:lvlText w:val=""/>
      <w:lvlJc w:val="left"/>
      <w:pPr>
        <w:tabs>
          <w:tab w:val="num" w:pos="1080"/>
        </w:tabs>
        <w:ind w:left="1152" w:hanging="432"/>
      </w:pPr>
      <w:rPr>
        <w:rFonts w:ascii="Wingdings" w:hAnsi="Wingdings" w:hint="default"/>
        <w:b w:val="0"/>
        <w:i w:val="0"/>
        <w:caps w:val="0"/>
        <w:strike w:val="0"/>
        <w:dstrike w:val="0"/>
        <w:vanish w:val="0"/>
        <w:color w:val="000000"/>
        <w:sz w:val="36"/>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1182073"/>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2DD1382"/>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62C75B8"/>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8886C3E"/>
    <w:multiLevelType w:val="hybridMultilevel"/>
    <w:tmpl w:val="2A1E4A40"/>
    <w:lvl w:ilvl="0" w:tplc="1FA8F1BA">
      <w:start w:val="1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60229B"/>
    <w:multiLevelType w:val="hybridMultilevel"/>
    <w:tmpl w:val="921CB1E0"/>
    <w:lvl w:ilvl="0" w:tplc="1C682794">
      <w:start w:val="5"/>
      <w:numFmt w:val="upperRoman"/>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0EE3363"/>
    <w:multiLevelType w:val="hybridMultilevel"/>
    <w:tmpl w:val="E320DD50"/>
    <w:lvl w:ilvl="0" w:tplc="04090013">
      <w:start w:val="1"/>
      <w:numFmt w:val="upperRoman"/>
      <w:lvlText w:val="%1."/>
      <w:lvlJc w:val="right"/>
      <w:pPr>
        <w:ind w:left="720" w:hanging="360"/>
      </w:pPr>
      <w:rPr>
        <w:rFonts w:cs="Times New Roman"/>
      </w:rPr>
    </w:lvl>
    <w:lvl w:ilvl="1" w:tplc="04090013">
      <w:start w:val="1"/>
      <w:numFmt w:val="upperRoman"/>
      <w:lvlText w:val="%2."/>
      <w:lvlJc w:val="right"/>
      <w:pPr>
        <w:ind w:left="63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AD29DC"/>
    <w:multiLevelType w:val="hybridMultilevel"/>
    <w:tmpl w:val="36A85BA6"/>
    <w:lvl w:ilvl="0" w:tplc="04090013">
      <w:start w:val="1"/>
      <w:numFmt w:val="upperRoman"/>
      <w:lvlText w:val="%1."/>
      <w:lvlJc w:val="right"/>
      <w:pPr>
        <w:tabs>
          <w:tab w:val="num" w:pos="180"/>
        </w:tabs>
        <w:ind w:left="180" w:hanging="180"/>
      </w:pPr>
      <w:rPr>
        <w:rFonts w:cs="Times New Roman"/>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7">
    <w:nsid w:val="43DE6079"/>
    <w:multiLevelType w:val="hybridMultilevel"/>
    <w:tmpl w:val="87682994"/>
    <w:lvl w:ilvl="0" w:tplc="B0D6875A">
      <w:start w:val="1"/>
      <w:numFmt w:val="upperRoman"/>
      <w:lvlText w:val="%1."/>
      <w:lvlJc w:val="righ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4DB4094"/>
    <w:multiLevelType w:val="hybridMultilevel"/>
    <w:tmpl w:val="4EDA700A"/>
    <w:lvl w:ilvl="0" w:tplc="B0D6875A">
      <w:start w:val="1"/>
      <w:numFmt w:val="upperRoman"/>
      <w:lvlText w:val="%1."/>
      <w:lvlJc w:val="right"/>
      <w:pPr>
        <w:tabs>
          <w:tab w:val="num" w:pos="180"/>
        </w:tabs>
        <w:ind w:left="180" w:hanging="180"/>
      </w:pPr>
      <w:rPr>
        <w:rFonts w:cs="Times New Roman"/>
        <w:b/>
        <w:i w:val="0"/>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9">
    <w:nsid w:val="44E3082E"/>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5575ED1"/>
    <w:multiLevelType w:val="hybridMultilevel"/>
    <w:tmpl w:val="72FEEF0E"/>
    <w:lvl w:ilvl="0" w:tplc="F0B26CCE">
      <w:start w:val="8"/>
      <w:numFmt w:val="upperRoman"/>
      <w:lvlText w:val="%1."/>
      <w:lvlJc w:val="right"/>
      <w:pPr>
        <w:tabs>
          <w:tab w:val="num" w:pos="900"/>
        </w:tabs>
        <w:ind w:left="900" w:hanging="18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4E9B4C91"/>
    <w:multiLevelType w:val="hybridMultilevel"/>
    <w:tmpl w:val="4BF6AE92"/>
    <w:lvl w:ilvl="0" w:tplc="255CA600">
      <w:start w:val="1"/>
      <w:numFmt w:val="upperRoman"/>
      <w:lvlText w:val="%1."/>
      <w:lvlJc w:val="right"/>
      <w:pPr>
        <w:tabs>
          <w:tab w:val="num" w:pos="180"/>
        </w:tabs>
        <w:ind w:left="180" w:hanging="180"/>
      </w:pPr>
      <w:rPr>
        <w:rFonts w:cs="Times New Roman"/>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EEB4E4A"/>
    <w:multiLevelType w:val="hybridMultilevel"/>
    <w:tmpl w:val="6A2805E4"/>
    <w:lvl w:ilvl="0" w:tplc="B0D6875A">
      <w:start w:val="1"/>
      <w:numFmt w:val="upperRoman"/>
      <w:lvlText w:val="%1."/>
      <w:lvlJc w:val="right"/>
      <w:pPr>
        <w:tabs>
          <w:tab w:val="num" w:pos="180"/>
        </w:tabs>
        <w:ind w:left="180" w:hanging="180"/>
      </w:pPr>
      <w:rPr>
        <w:rFonts w:cs="Times New Roman"/>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01C7FE7"/>
    <w:multiLevelType w:val="multilevel"/>
    <w:tmpl w:val="36A85BA6"/>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900"/>
        </w:tabs>
        <w:ind w:left="900" w:hanging="360"/>
      </w:pPr>
      <w:rPr>
        <w:rFonts w:cs="Times New Roman"/>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24">
    <w:nsid w:val="523927E1"/>
    <w:multiLevelType w:val="hybridMultilevel"/>
    <w:tmpl w:val="42480F2C"/>
    <w:lvl w:ilvl="0" w:tplc="5AEA48F2">
      <w:start w:val="9"/>
      <w:numFmt w:val="upperRoman"/>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2D03D98"/>
    <w:multiLevelType w:val="hybridMultilevel"/>
    <w:tmpl w:val="8B3CFD10"/>
    <w:lvl w:ilvl="0" w:tplc="549AE902">
      <w:start w:val="3"/>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55A26D7E"/>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761739A"/>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7CB5B59"/>
    <w:multiLevelType w:val="hybridMultilevel"/>
    <w:tmpl w:val="3C18F6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BAD39B0"/>
    <w:multiLevelType w:val="hybridMultilevel"/>
    <w:tmpl w:val="6DD2B4E4"/>
    <w:lvl w:ilvl="0" w:tplc="DDC09FE4">
      <w:start w:val="4"/>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5C16877"/>
    <w:multiLevelType w:val="hybridMultilevel"/>
    <w:tmpl w:val="2CBEE3FE"/>
    <w:lvl w:ilvl="0" w:tplc="BB846B92">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5FE09B3"/>
    <w:multiLevelType w:val="hybridMultilevel"/>
    <w:tmpl w:val="9BF47E88"/>
    <w:lvl w:ilvl="0" w:tplc="04090013">
      <w:start w:val="1"/>
      <w:numFmt w:val="upperRoman"/>
      <w:lvlText w:val="%1."/>
      <w:lvlJc w:val="right"/>
      <w:pPr>
        <w:tabs>
          <w:tab w:val="num" w:pos="180"/>
        </w:tabs>
        <w:ind w:left="18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B236C51"/>
    <w:multiLevelType w:val="hybridMultilevel"/>
    <w:tmpl w:val="F42E188A"/>
    <w:lvl w:ilvl="0" w:tplc="464A1278">
      <w:start w:val="1"/>
      <w:numFmt w:val="bullet"/>
      <w:lvlText w:val=""/>
      <w:lvlJc w:val="left"/>
      <w:pPr>
        <w:tabs>
          <w:tab w:val="num" w:pos="792"/>
        </w:tabs>
        <w:ind w:left="864" w:hanging="432"/>
      </w:pPr>
      <w:rPr>
        <w:rFonts w:ascii="Wingdings" w:hAnsi="Wingdings" w:hint="default"/>
        <w:b w:val="0"/>
        <w:i w:val="0"/>
        <w:caps w:val="0"/>
        <w:strike w:val="0"/>
        <w:dstrike w:val="0"/>
        <w:vanish w:val="0"/>
        <w:color w:val="000000"/>
        <w:sz w:val="36"/>
        <w:vertAlign w:val="baseline"/>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3">
    <w:nsid w:val="6D4E2839"/>
    <w:multiLevelType w:val="multilevel"/>
    <w:tmpl w:val="9BF47E88"/>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1CD1ACF"/>
    <w:multiLevelType w:val="hybridMultilevel"/>
    <w:tmpl w:val="5C12A4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5785DC6"/>
    <w:multiLevelType w:val="hybridMultilevel"/>
    <w:tmpl w:val="8CFE94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BE0E5D"/>
    <w:multiLevelType w:val="hybridMultilevel"/>
    <w:tmpl w:val="659EC2C4"/>
    <w:lvl w:ilvl="0" w:tplc="EE84C246">
      <w:start w:val="10"/>
      <w:numFmt w:val="upperRoman"/>
      <w:lvlText w:val="%1."/>
      <w:lvlJc w:val="right"/>
      <w:pPr>
        <w:tabs>
          <w:tab w:val="num" w:pos="180"/>
        </w:tabs>
        <w:ind w:left="18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7EE39AB"/>
    <w:multiLevelType w:val="hybridMultilevel"/>
    <w:tmpl w:val="F4F6342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D2D0968"/>
    <w:multiLevelType w:val="multilevel"/>
    <w:tmpl w:val="4BF6AE92"/>
    <w:lvl w:ilvl="0">
      <w:start w:val="1"/>
      <w:numFmt w:val="upperRoman"/>
      <w:lvlText w:val="%1."/>
      <w:lvlJc w:val="right"/>
      <w:pPr>
        <w:tabs>
          <w:tab w:val="num" w:pos="180"/>
        </w:tabs>
        <w:ind w:left="180" w:hanging="18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2"/>
  </w:num>
  <w:num w:numId="2">
    <w:abstractNumId w:val="9"/>
  </w:num>
  <w:num w:numId="3">
    <w:abstractNumId w:val="28"/>
  </w:num>
  <w:num w:numId="4">
    <w:abstractNumId w:val="13"/>
  </w:num>
  <w:num w:numId="5">
    <w:abstractNumId w:val="37"/>
  </w:num>
  <w:num w:numId="6">
    <w:abstractNumId w:val="31"/>
  </w:num>
  <w:num w:numId="7">
    <w:abstractNumId w:val="35"/>
  </w:num>
  <w:num w:numId="8">
    <w:abstractNumId w:val="12"/>
  </w:num>
  <w:num w:numId="9">
    <w:abstractNumId w:val="34"/>
  </w:num>
  <w:num w:numId="10">
    <w:abstractNumId w:val="2"/>
  </w:num>
  <w:num w:numId="11">
    <w:abstractNumId w:val="18"/>
  </w:num>
  <w:num w:numId="12">
    <w:abstractNumId w:val="21"/>
  </w:num>
  <w:num w:numId="13">
    <w:abstractNumId w:val="38"/>
  </w:num>
  <w:num w:numId="14">
    <w:abstractNumId w:val="16"/>
  </w:num>
  <w:num w:numId="15">
    <w:abstractNumId w:val="23"/>
  </w:num>
  <w:num w:numId="16">
    <w:abstractNumId w:val="8"/>
  </w:num>
  <w:num w:numId="17">
    <w:abstractNumId w:val="27"/>
  </w:num>
  <w:num w:numId="18">
    <w:abstractNumId w:val="14"/>
  </w:num>
  <w:num w:numId="19">
    <w:abstractNumId w:val="6"/>
  </w:num>
  <w:num w:numId="20">
    <w:abstractNumId w:val="11"/>
  </w:num>
  <w:num w:numId="21">
    <w:abstractNumId w:val="1"/>
  </w:num>
  <w:num w:numId="22">
    <w:abstractNumId w:val="10"/>
  </w:num>
  <w:num w:numId="23">
    <w:abstractNumId w:val="0"/>
  </w:num>
  <w:num w:numId="24">
    <w:abstractNumId w:val="4"/>
  </w:num>
  <w:num w:numId="25">
    <w:abstractNumId w:val="26"/>
  </w:num>
  <w:num w:numId="26">
    <w:abstractNumId w:val="20"/>
  </w:num>
  <w:num w:numId="27">
    <w:abstractNumId w:val="19"/>
  </w:num>
  <w:num w:numId="28">
    <w:abstractNumId w:val="36"/>
  </w:num>
  <w:num w:numId="29">
    <w:abstractNumId w:val="33"/>
  </w:num>
  <w:num w:numId="30">
    <w:abstractNumId w:val="24"/>
  </w:num>
  <w:num w:numId="31">
    <w:abstractNumId w:val="7"/>
  </w:num>
  <w:num w:numId="32">
    <w:abstractNumId w:val="22"/>
  </w:num>
  <w:num w:numId="33">
    <w:abstractNumId w:val="30"/>
  </w:num>
  <w:num w:numId="34">
    <w:abstractNumId w:val="25"/>
  </w:num>
  <w:num w:numId="35">
    <w:abstractNumId w:val="5"/>
  </w:num>
  <w:num w:numId="36">
    <w:abstractNumId w:val="17"/>
  </w:num>
  <w:num w:numId="37">
    <w:abstractNumId w:val="15"/>
  </w:num>
  <w:num w:numId="38">
    <w:abstractNumId w:val="29"/>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340"/>
    <w:rsid w:val="0000035C"/>
    <w:rsid w:val="00000391"/>
    <w:rsid w:val="00000688"/>
    <w:rsid w:val="00000800"/>
    <w:rsid w:val="00000BFA"/>
    <w:rsid w:val="00001398"/>
    <w:rsid w:val="00001604"/>
    <w:rsid w:val="000019AD"/>
    <w:rsid w:val="00001AFB"/>
    <w:rsid w:val="000020D8"/>
    <w:rsid w:val="000021BB"/>
    <w:rsid w:val="00002451"/>
    <w:rsid w:val="00002A10"/>
    <w:rsid w:val="00002B43"/>
    <w:rsid w:val="000033FE"/>
    <w:rsid w:val="00003A70"/>
    <w:rsid w:val="00003FB7"/>
    <w:rsid w:val="0000488B"/>
    <w:rsid w:val="00004E02"/>
    <w:rsid w:val="00004E97"/>
    <w:rsid w:val="00004FCF"/>
    <w:rsid w:val="000054D4"/>
    <w:rsid w:val="00005A19"/>
    <w:rsid w:val="0000603F"/>
    <w:rsid w:val="00007AE7"/>
    <w:rsid w:val="00010824"/>
    <w:rsid w:val="000116AB"/>
    <w:rsid w:val="00011C2E"/>
    <w:rsid w:val="00011D97"/>
    <w:rsid w:val="000125E6"/>
    <w:rsid w:val="000128B6"/>
    <w:rsid w:val="00013896"/>
    <w:rsid w:val="00013A04"/>
    <w:rsid w:val="00013A38"/>
    <w:rsid w:val="00013D1F"/>
    <w:rsid w:val="00014140"/>
    <w:rsid w:val="0001460B"/>
    <w:rsid w:val="000155C6"/>
    <w:rsid w:val="0001602B"/>
    <w:rsid w:val="00016239"/>
    <w:rsid w:val="000162F8"/>
    <w:rsid w:val="00016325"/>
    <w:rsid w:val="000163AC"/>
    <w:rsid w:val="00016A5F"/>
    <w:rsid w:val="00016FB5"/>
    <w:rsid w:val="00017CDA"/>
    <w:rsid w:val="00017D40"/>
    <w:rsid w:val="00020180"/>
    <w:rsid w:val="000209C6"/>
    <w:rsid w:val="00021180"/>
    <w:rsid w:val="000217E3"/>
    <w:rsid w:val="00021AE3"/>
    <w:rsid w:val="00021FFD"/>
    <w:rsid w:val="0002210B"/>
    <w:rsid w:val="0002229C"/>
    <w:rsid w:val="00022302"/>
    <w:rsid w:val="0002263A"/>
    <w:rsid w:val="00022728"/>
    <w:rsid w:val="00022739"/>
    <w:rsid w:val="0002285E"/>
    <w:rsid w:val="00022A69"/>
    <w:rsid w:val="00022AD8"/>
    <w:rsid w:val="00022AE3"/>
    <w:rsid w:val="0002315D"/>
    <w:rsid w:val="00024586"/>
    <w:rsid w:val="000252F6"/>
    <w:rsid w:val="0002561A"/>
    <w:rsid w:val="00025770"/>
    <w:rsid w:val="00025CA1"/>
    <w:rsid w:val="00026EF8"/>
    <w:rsid w:val="00027E6E"/>
    <w:rsid w:val="00030815"/>
    <w:rsid w:val="00030B54"/>
    <w:rsid w:val="00031111"/>
    <w:rsid w:val="000319A1"/>
    <w:rsid w:val="00031A0A"/>
    <w:rsid w:val="00031C6B"/>
    <w:rsid w:val="00031FAE"/>
    <w:rsid w:val="00032B35"/>
    <w:rsid w:val="00032B72"/>
    <w:rsid w:val="00032CF8"/>
    <w:rsid w:val="0003305B"/>
    <w:rsid w:val="000333E3"/>
    <w:rsid w:val="00034A15"/>
    <w:rsid w:val="00035382"/>
    <w:rsid w:val="00035837"/>
    <w:rsid w:val="00035E39"/>
    <w:rsid w:val="00036269"/>
    <w:rsid w:val="00036801"/>
    <w:rsid w:val="00036F7F"/>
    <w:rsid w:val="000372E0"/>
    <w:rsid w:val="0003752C"/>
    <w:rsid w:val="00037ACA"/>
    <w:rsid w:val="00037F4C"/>
    <w:rsid w:val="0004000A"/>
    <w:rsid w:val="00040BFF"/>
    <w:rsid w:val="00040E9B"/>
    <w:rsid w:val="000410EC"/>
    <w:rsid w:val="00041DFB"/>
    <w:rsid w:val="00042204"/>
    <w:rsid w:val="0004255F"/>
    <w:rsid w:val="00042928"/>
    <w:rsid w:val="00042B43"/>
    <w:rsid w:val="00042BC4"/>
    <w:rsid w:val="00042E06"/>
    <w:rsid w:val="00042E77"/>
    <w:rsid w:val="00042F9D"/>
    <w:rsid w:val="00043353"/>
    <w:rsid w:val="000434A6"/>
    <w:rsid w:val="000435AA"/>
    <w:rsid w:val="0004367D"/>
    <w:rsid w:val="000436CA"/>
    <w:rsid w:val="0004374F"/>
    <w:rsid w:val="00043B4B"/>
    <w:rsid w:val="00043C76"/>
    <w:rsid w:val="00043FBA"/>
    <w:rsid w:val="000441AB"/>
    <w:rsid w:val="000453F6"/>
    <w:rsid w:val="00045421"/>
    <w:rsid w:val="000454DF"/>
    <w:rsid w:val="00045910"/>
    <w:rsid w:val="000469AE"/>
    <w:rsid w:val="000469C1"/>
    <w:rsid w:val="000471D9"/>
    <w:rsid w:val="00047CBE"/>
    <w:rsid w:val="00047F52"/>
    <w:rsid w:val="000501A0"/>
    <w:rsid w:val="000505FD"/>
    <w:rsid w:val="00050E18"/>
    <w:rsid w:val="0005154A"/>
    <w:rsid w:val="00051B8C"/>
    <w:rsid w:val="000524AC"/>
    <w:rsid w:val="000529D6"/>
    <w:rsid w:val="00053120"/>
    <w:rsid w:val="00053717"/>
    <w:rsid w:val="00053857"/>
    <w:rsid w:val="00053A9F"/>
    <w:rsid w:val="00053DDE"/>
    <w:rsid w:val="00054471"/>
    <w:rsid w:val="0005451A"/>
    <w:rsid w:val="00054603"/>
    <w:rsid w:val="000550A4"/>
    <w:rsid w:val="00055554"/>
    <w:rsid w:val="0005713C"/>
    <w:rsid w:val="00057770"/>
    <w:rsid w:val="000579E4"/>
    <w:rsid w:val="00057B52"/>
    <w:rsid w:val="00057BB1"/>
    <w:rsid w:val="00057F61"/>
    <w:rsid w:val="000601CC"/>
    <w:rsid w:val="00060664"/>
    <w:rsid w:val="000608B9"/>
    <w:rsid w:val="00060D36"/>
    <w:rsid w:val="00061059"/>
    <w:rsid w:val="00061389"/>
    <w:rsid w:val="00061AD3"/>
    <w:rsid w:val="00061CDA"/>
    <w:rsid w:val="000628EF"/>
    <w:rsid w:val="00062ADE"/>
    <w:rsid w:val="00062B5E"/>
    <w:rsid w:val="00062D8B"/>
    <w:rsid w:val="000632EA"/>
    <w:rsid w:val="00063475"/>
    <w:rsid w:val="0006419B"/>
    <w:rsid w:val="00064DBD"/>
    <w:rsid w:val="0006505D"/>
    <w:rsid w:val="00065435"/>
    <w:rsid w:val="0006546D"/>
    <w:rsid w:val="000658C5"/>
    <w:rsid w:val="00065BC6"/>
    <w:rsid w:val="00065BDD"/>
    <w:rsid w:val="000667F4"/>
    <w:rsid w:val="00066A4A"/>
    <w:rsid w:val="00066F6E"/>
    <w:rsid w:val="00067114"/>
    <w:rsid w:val="00067861"/>
    <w:rsid w:val="00067BFE"/>
    <w:rsid w:val="000704CB"/>
    <w:rsid w:val="00070D3C"/>
    <w:rsid w:val="00071384"/>
    <w:rsid w:val="000713DB"/>
    <w:rsid w:val="00071409"/>
    <w:rsid w:val="00071440"/>
    <w:rsid w:val="00071965"/>
    <w:rsid w:val="00072EFD"/>
    <w:rsid w:val="00072F11"/>
    <w:rsid w:val="0007368D"/>
    <w:rsid w:val="00074215"/>
    <w:rsid w:val="000748BC"/>
    <w:rsid w:val="0007554B"/>
    <w:rsid w:val="00075D98"/>
    <w:rsid w:val="00075E21"/>
    <w:rsid w:val="00075F4E"/>
    <w:rsid w:val="0007608F"/>
    <w:rsid w:val="00076DD8"/>
    <w:rsid w:val="00076F81"/>
    <w:rsid w:val="000775A7"/>
    <w:rsid w:val="00077A01"/>
    <w:rsid w:val="00077FF8"/>
    <w:rsid w:val="0008028E"/>
    <w:rsid w:val="000802F2"/>
    <w:rsid w:val="000805CC"/>
    <w:rsid w:val="0008094D"/>
    <w:rsid w:val="00080AFA"/>
    <w:rsid w:val="00080F57"/>
    <w:rsid w:val="000814FF"/>
    <w:rsid w:val="00081DF6"/>
    <w:rsid w:val="00082413"/>
    <w:rsid w:val="00082595"/>
    <w:rsid w:val="0008296F"/>
    <w:rsid w:val="00082BAA"/>
    <w:rsid w:val="00083057"/>
    <w:rsid w:val="000834A7"/>
    <w:rsid w:val="0008372B"/>
    <w:rsid w:val="00084013"/>
    <w:rsid w:val="0008507F"/>
    <w:rsid w:val="00085280"/>
    <w:rsid w:val="000854FA"/>
    <w:rsid w:val="00085FD8"/>
    <w:rsid w:val="00086049"/>
    <w:rsid w:val="000861DB"/>
    <w:rsid w:val="00086DF0"/>
    <w:rsid w:val="00086FD6"/>
    <w:rsid w:val="000873D5"/>
    <w:rsid w:val="00087B24"/>
    <w:rsid w:val="000909CD"/>
    <w:rsid w:val="000915D5"/>
    <w:rsid w:val="00091DEE"/>
    <w:rsid w:val="00092132"/>
    <w:rsid w:val="000925BE"/>
    <w:rsid w:val="00092D7F"/>
    <w:rsid w:val="0009338D"/>
    <w:rsid w:val="000950F2"/>
    <w:rsid w:val="00095153"/>
    <w:rsid w:val="00095700"/>
    <w:rsid w:val="00095F93"/>
    <w:rsid w:val="00096169"/>
    <w:rsid w:val="00096172"/>
    <w:rsid w:val="000978A0"/>
    <w:rsid w:val="00097BDD"/>
    <w:rsid w:val="000A0019"/>
    <w:rsid w:val="000A01C4"/>
    <w:rsid w:val="000A0513"/>
    <w:rsid w:val="000A0763"/>
    <w:rsid w:val="000A0F39"/>
    <w:rsid w:val="000A1284"/>
    <w:rsid w:val="000A129A"/>
    <w:rsid w:val="000A13F3"/>
    <w:rsid w:val="000A14A6"/>
    <w:rsid w:val="000A211C"/>
    <w:rsid w:val="000A24ED"/>
    <w:rsid w:val="000A263F"/>
    <w:rsid w:val="000A2D31"/>
    <w:rsid w:val="000A2E70"/>
    <w:rsid w:val="000A3170"/>
    <w:rsid w:val="000A352A"/>
    <w:rsid w:val="000A3800"/>
    <w:rsid w:val="000A3C24"/>
    <w:rsid w:val="000A407C"/>
    <w:rsid w:val="000A45C2"/>
    <w:rsid w:val="000A49FF"/>
    <w:rsid w:val="000A4A46"/>
    <w:rsid w:val="000A53BB"/>
    <w:rsid w:val="000A599E"/>
    <w:rsid w:val="000A5C18"/>
    <w:rsid w:val="000A6193"/>
    <w:rsid w:val="000A73D5"/>
    <w:rsid w:val="000A7E34"/>
    <w:rsid w:val="000B01CE"/>
    <w:rsid w:val="000B0592"/>
    <w:rsid w:val="000B0A5A"/>
    <w:rsid w:val="000B0F55"/>
    <w:rsid w:val="000B14B5"/>
    <w:rsid w:val="000B2323"/>
    <w:rsid w:val="000B2726"/>
    <w:rsid w:val="000B2A49"/>
    <w:rsid w:val="000B3B91"/>
    <w:rsid w:val="000B3BB9"/>
    <w:rsid w:val="000B3EB7"/>
    <w:rsid w:val="000B42FC"/>
    <w:rsid w:val="000B6CB1"/>
    <w:rsid w:val="000B7B23"/>
    <w:rsid w:val="000B7E29"/>
    <w:rsid w:val="000B7FB4"/>
    <w:rsid w:val="000C053B"/>
    <w:rsid w:val="000C11DA"/>
    <w:rsid w:val="000C2798"/>
    <w:rsid w:val="000C2E4B"/>
    <w:rsid w:val="000C3084"/>
    <w:rsid w:val="000C3657"/>
    <w:rsid w:val="000C38D5"/>
    <w:rsid w:val="000C4908"/>
    <w:rsid w:val="000C490A"/>
    <w:rsid w:val="000C61DD"/>
    <w:rsid w:val="000C67D5"/>
    <w:rsid w:val="000C6970"/>
    <w:rsid w:val="000C71B1"/>
    <w:rsid w:val="000C7232"/>
    <w:rsid w:val="000C72B9"/>
    <w:rsid w:val="000C742C"/>
    <w:rsid w:val="000D00DF"/>
    <w:rsid w:val="000D088C"/>
    <w:rsid w:val="000D0CC6"/>
    <w:rsid w:val="000D0F68"/>
    <w:rsid w:val="000D115C"/>
    <w:rsid w:val="000D14BC"/>
    <w:rsid w:val="000D1D4A"/>
    <w:rsid w:val="000D1DA6"/>
    <w:rsid w:val="000D238B"/>
    <w:rsid w:val="000D2B79"/>
    <w:rsid w:val="000D3594"/>
    <w:rsid w:val="000D36A6"/>
    <w:rsid w:val="000D40B5"/>
    <w:rsid w:val="000D596B"/>
    <w:rsid w:val="000D61D2"/>
    <w:rsid w:val="000D6878"/>
    <w:rsid w:val="000D6C75"/>
    <w:rsid w:val="000D6DAF"/>
    <w:rsid w:val="000D6F4A"/>
    <w:rsid w:val="000D708B"/>
    <w:rsid w:val="000D70E6"/>
    <w:rsid w:val="000E01E6"/>
    <w:rsid w:val="000E0363"/>
    <w:rsid w:val="000E1043"/>
    <w:rsid w:val="000E18C4"/>
    <w:rsid w:val="000E1B9E"/>
    <w:rsid w:val="000E2C4E"/>
    <w:rsid w:val="000E2F2D"/>
    <w:rsid w:val="000E376D"/>
    <w:rsid w:val="000E3A9D"/>
    <w:rsid w:val="000E41E5"/>
    <w:rsid w:val="000E4678"/>
    <w:rsid w:val="000E4ED0"/>
    <w:rsid w:val="000E4FBA"/>
    <w:rsid w:val="000E58E8"/>
    <w:rsid w:val="000E5C92"/>
    <w:rsid w:val="000E5E6A"/>
    <w:rsid w:val="000E6AD3"/>
    <w:rsid w:val="000E6B27"/>
    <w:rsid w:val="000E7C5F"/>
    <w:rsid w:val="000F06B7"/>
    <w:rsid w:val="000F1806"/>
    <w:rsid w:val="000F1A1A"/>
    <w:rsid w:val="000F2522"/>
    <w:rsid w:val="000F266D"/>
    <w:rsid w:val="000F2711"/>
    <w:rsid w:val="000F2B7A"/>
    <w:rsid w:val="000F4523"/>
    <w:rsid w:val="000F4553"/>
    <w:rsid w:val="000F45C4"/>
    <w:rsid w:val="000F4682"/>
    <w:rsid w:val="000F4B9D"/>
    <w:rsid w:val="000F4C3B"/>
    <w:rsid w:val="000F4F18"/>
    <w:rsid w:val="000F5271"/>
    <w:rsid w:val="000F527E"/>
    <w:rsid w:val="000F6A17"/>
    <w:rsid w:val="000F7AFB"/>
    <w:rsid w:val="000F7D33"/>
    <w:rsid w:val="00100023"/>
    <w:rsid w:val="001003EB"/>
    <w:rsid w:val="001015A9"/>
    <w:rsid w:val="00101BAC"/>
    <w:rsid w:val="00101CA1"/>
    <w:rsid w:val="00103094"/>
    <w:rsid w:val="00103BF7"/>
    <w:rsid w:val="00104175"/>
    <w:rsid w:val="00104554"/>
    <w:rsid w:val="001049C8"/>
    <w:rsid w:val="00104C37"/>
    <w:rsid w:val="00105076"/>
    <w:rsid w:val="001053B0"/>
    <w:rsid w:val="00105A32"/>
    <w:rsid w:val="00105CFE"/>
    <w:rsid w:val="00105F22"/>
    <w:rsid w:val="00106433"/>
    <w:rsid w:val="00106B59"/>
    <w:rsid w:val="00106FD1"/>
    <w:rsid w:val="0010796A"/>
    <w:rsid w:val="00107B6D"/>
    <w:rsid w:val="00107BD9"/>
    <w:rsid w:val="00112021"/>
    <w:rsid w:val="0011240C"/>
    <w:rsid w:val="001135EB"/>
    <w:rsid w:val="00114135"/>
    <w:rsid w:val="0011509F"/>
    <w:rsid w:val="001154D0"/>
    <w:rsid w:val="00115572"/>
    <w:rsid w:val="001155C3"/>
    <w:rsid w:val="001161AB"/>
    <w:rsid w:val="001168AB"/>
    <w:rsid w:val="001178C5"/>
    <w:rsid w:val="00117A44"/>
    <w:rsid w:val="00117CEB"/>
    <w:rsid w:val="00120461"/>
    <w:rsid w:val="00120ACF"/>
    <w:rsid w:val="00120B0F"/>
    <w:rsid w:val="00120EEE"/>
    <w:rsid w:val="001211EC"/>
    <w:rsid w:val="0012137A"/>
    <w:rsid w:val="00121B9C"/>
    <w:rsid w:val="00121ED8"/>
    <w:rsid w:val="001223D5"/>
    <w:rsid w:val="00122466"/>
    <w:rsid w:val="00122C22"/>
    <w:rsid w:val="00122C58"/>
    <w:rsid w:val="00122F9D"/>
    <w:rsid w:val="00123523"/>
    <w:rsid w:val="001242EB"/>
    <w:rsid w:val="0012439B"/>
    <w:rsid w:val="00124BBD"/>
    <w:rsid w:val="00124E3B"/>
    <w:rsid w:val="00124EED"/>
    <w:rsid w:val="0012561C"/>
    <w:rsid w:val="00126980"/>
    <w:rsid w:val="001269CC"/>
    <w:rsid w:val="00126AC5"/>
    <w:rsid w:val="00126EC3"/>
    <w:rsid w:val="00127388"/>
    <w:rsid w:val="001273DF"/>
    <w:rsid w:val="001304BF"/>
    <w:rsid w:val="00130847"/>
    <w:rsid w:val="00131477"/>
    <w:rsid w:val="00132850"/>
    <w:rsid w:val="00133E06"/>
    <w:rsid w:val="0013493C"/>
    <w:rsid w:val="00134B35"/>
    <w:rsid w:val="00135031"/>
    <w:rsid w:val="001354B1"/>
    <w:rsid w:val="00135694"/>
    <w:rsid w:val="00135A03"/>
    <w:rsid w:val="00135D67"/>
    <w:rsid w:val="001366AE"/>
    <w:rsid w:val="0013688D"/>
    <w:rsid w:val="00136B7E"/>
    <w:rsid w:val="0013766A"/>
    <w:rsid w:val="00137785"/>
    <w:rsid w:val="001378E8"/>
    <w:rsid w:val="00137979"/>
    <w:rsid w:val="00137BDC"/>
    <w:rsid w:val="00137E41"/>
    <w:rsid w:val="0014045C"/>
    <w:rsid w:val="00140BEE"/>
    <w:rsid w:val="00140DBC"/>
    <w:rsid w:val="0014100F"/>
    <w:rsid w:val="00141279"/>
    <w:rsid w:val="001419B5"/>
    <w:rsid w:val="001420A9"/>
    <w:rsid w:val="001423E7"/>
    <w:rsid w:val="00142769"/>
    <w:rsid w:val="00142C66"/>
    <w:rsid w:val="00142CA5"/>
    <w:rsid w:val="00143093"/>
    <w:rsid w:val="001430ED"/>
    <w:rsid w:val="00143832"/>
    <w:rsid w:val="0014455E"/>
    <w:rsid w:val="001457D1"/>
    <w:rsid w:val="00145C04"/>
    <w:rsid w:val="0014620C"/>
    <w:rsid w:val="001462E3"/>
    <w:rsid w:val="00146572"/>
    <w:rsid w:val="00146CDE"/>
    <w:rsid w:val="00146DD5"/>
    <w:rsid w:val="00146EB3"/>
    <w:rsid w:val="001472D5"/>
    <w:rsid w:val="001473B2"/>
    <w:rsid w:val="00147910"/>
    <w:rsid w:val="001479A4"/>
    <w:rsid w:val="00150091"/>
    <w:rsid w:val="001509DE"/>
    <w:rsid w:val="00150EE3"/>
    <w:rsid w:val="00152C8A"/>
    <w:rsid w:val="00152CCE"/>
    <w:rsid w:val="00153B5B"/>
    <w:rsid w:val="00153C64"/>
    <w:rsid w:val="00153E40"/>
    <w:rsid w:val="00153ECB"/>
    <w:rsid w:val="0015416E"/>
    <w:rsid w:val="001541CA"/>
    <w:rsid w:val="00154FA4"/>
    <w:rsid w:val="00155116"/>
    <w:rsid w:val="001551D2"/>
    <w:rsid w:val="00155C63"/>
    <w:rsid w:val="00155FFC"/>
    <w:rsid w:val="00156529"/>
    <w:rsid w:val="00156C93"/>
    <w:rsid w:val="0015755C"/>
    <w:rsid w:val="001577BB"/>
    <w:rsid w:val="001578DD"/>
    <w:rsid w:val="00157FA3"/>
    <w:rsid w:val="00160143"/>
    <w:rsid w:val="001602EF"/>
    <w:rsid w:val="00160759"/>
    <w:rsid w:val="00160C98"/>
    <w:rsid w:val="00160DF1"/>
    <w:rsid w:val="00160FFF"/>
    <w:rsid w:val="00161207"/>
    <w:rsid w:val="001618ED"/>
    <w:rsid w:val="00161D0D"/>
    <w:rsid w:val="001636D3"/>
    <w:rsid w:val="00163A5E"/>
    <w:rsid w:val="001643B5"/>
    <w:rsid w:val="0016488D"/>
    <w:rsid w:val="0016498D"/>
    <w:rsid w:val="00164ADD"/>
    <w:rsid w:val="00164FC8"/>
    <w:rsid w:val="00165074"/>
    <w:rsid w:val="001651A9"/>
    <w:rsid w:val="001652D3"/>
    <w:rsid w:val="00165874"/>
    <w:rsid w:val="00165A90"/>
    <w:rsid w:val="00167897"/>
    <w:rsid w:val="001703C3"/>
    <w:rsid w:val="00170619"/>
    <w:rsid w:val="001711A9"/>
    <w:rsid w:val="001713AF"/>
    <w:rsid w:val="0017143D"/>
    <w:rsid w:val="00171CEE"/>
    <w:rsid w:val="00171D31"/>
    <w:rsid w:val="00171E82"/>
    <w:rsid w:val="00171EBB"/>
    <w:rsid w:val="001723A9"/>
    <w:rsid w:val="00172AB2"/>
    <w:rsid w:val="0017381E"/>
    <w:rsid w:val="00173F2B"/>
    <w:rsid w:val="0017588D"/>
    <w:rsid w:val="00175D21"/>
    <w:rsid w:val="00176038"/>
    <w:rsid w:val="00176870"/>
    <w:rsid w:val="00176C05"/>
    <w:rsid w:val="00177EE3"/>
    <w:rsid w:val="0018017C"/>
    <w:rsid w:val="00180AF5"/>
    <w:rsid w:val="00181A4F"/>
    <w:rsid w:val="00181F01"/>
    <w:rsid w:val="00183B0D"/>
    <w:rsid w:val="00183D35"/>
    <w:rsid w:val="00183E15"/>
    <w:rsid w:val="00183EB4"/>
    <w:rsid w:val="00184036"/>
    <w:rsid w:val="00184579"/>
    <w:rsid w:val="001852AD"/>
    <w:rsid w:val="00185424"/>
    <w:rsid w:val="001856E6"/>
    <w:rsid w:val="001859BF"/>
    <w:rsid w:val="00185D26"/>
    <w:rsid w:val="00185EEF"/>
    <w:rsid w:val="00186096"/>
    <w:rsid w:val="00186518"/>
    <w:rsid w:val="00186975"/>
    <w:rsid w:val="00186C25"/>
    <w:rsid w:val="00186F47"/>
    <w:rsid w:val="001871A8"/>
    <w:rsid w:val="001873E1"/>
    <w:rsid w:val="0018750B"/>
    <w:rsid w:val="0019040F"/>
    <w:rsid w:val="00190533"/>
    <w:rsid w:val="00190E98"/>
    <w:rsid w:val="0019162E"/>
    <w:rsid w:val="00191968"/>
    <w:rsid w:val="001921B7"/>
    <w:rsid w:val="001925C1"/>
    <w:rsid w:val="001929A9"/>
    <w:rsid w:val="00192ABB"/>
    <w:rsid w:val="00193862"/>
    <w:rsid w:val="00193A17"/>
    <w:rsid w:val="00193AF1"/>
    <w:rsid w:val="00194BF3"/>
    <w:rsid w:val="00194C67"/>
    <w:rsid w:val="00194EA1"/>
    <w:rsid w:val="0019521B"/>
    <w:rsid w:val="00195CFB"/>
    <w:rsid w:val="00196456"/>
    <w:rsid w:val="00196B33"/>
    <w:rsid w:val="0019726B"/>
    <w:rsid w:val="001972E5"/>
    <w:rsid w:val="00197345"/>
    <w:rsid w:val="0019766D"/>
    <w:rsid w:val="00197EBC"/>
    <w:rsid w:val="001A0C4A"/>
    <w:rsid w:val="001A0C72"/>
    <w:rsid w:val="001A11AB"/>
    <w:rsid w:val="001A1BED"/>
    <w:rsid w:val="001A1D00"/>
    <w:rsid w:val="001A1E5A"/>
    <w:rsid w:val="001A1F5B"/>
    <w:rsid w:val="001A2295"/>
    <w:rsid w:val="001A242D"/>
    <w:rsid w:val="001A24C6"/>
    <w:rsid w:val="001A2BFA"/>
    <w:rsid w:val="001A2FF8"/>
    <w:rsid w:val="001A305D"/>
    <w:rsid w:val="001A36C2"/>
    <w:rsid w:val="001A38C6"/>
    <w:rsid w:val="001A3F77"/>
    <w:rsid w:val="001A422E"/>
    <w:rsid w:val="001A4CD3"/>
    <w:rsid w:val="001A4E66"/>
    <w:rsid w:val="001A5336"/>
    <w:rsid w:val="001A5E48"/>
    <w:rsid w:val="001A5F63"/>
    <w:rsid w:val="001A6BA6"/>
    <w:rsid w:val="001A7025"/>
    <w:rsid w:val="001A7258"/>
    <w:rsid w:val="001A78D6"/>
    <w:rsid w:val="001B0ACA"/>
    <w:rsid w:val="001B0CD0"/>
    <w:rsid w:val="001B0D78"/>
    <w:rsid w:val="001B14E6"/>
    <w:rsid w:val="001B2C09"/>
    <w:rsid w:val="001B3DF8"/>
    <w:rsid w:val="001B4D6A"/>
    <w:rsid w:val="001B4F5F"/>
    <w:rsid w:val="001B51D0"/>
    <w:rsid w:val="001B51D4"/>
    <w:rsid w:val="001B5599"/>
    <w:rsid w:val="001B5C3B"/>
    <w:rsid w:val="001B6206"/>
    <w:rsid w:val="001B6450"/>
    <w:rsid w:val="001B785C"/>
    <w:rsid w:val="001C02DA"/>
    <w:rsid w:val="001C0BDD"/>
    <w:rsid w:val="001C13F6"/>
    <w:rsid w:val="001C17A7"/>
    <w:rsid w:val="001C1859"/>
    <w:rsid w:val="001C190F"/>
    <w:rsid w:val="001C1B1A"/>
    <w:rsid w:val="001C1C3B"/>
    <w:rsid w:val="001C1CFF"/>
    <w:rsid w:val="001C1DCE"/>
    <w:rsid w:val="001C1E7E"/>
    <w:rsid w:val="001C2574"/>
    <w:rsid w:val="001C36AF"/>
    <w:rsid w:val="001C47C8"/>
    <w:rsid w:val="001C4814"/>
    <w:rsid w:val="001C4A53"/>
    <w:rsid w:val="001C4C41"/>
    <w:rsid w:val="001C4DB5"/>
    <w:rsid w:val="001C5300"/>
    <w:rsid w:val="001C5A10"/>
    <w:rsid w:val="001C5CF3"/>
    <w:rsid w:val="001C5DAE"/>
    <w:rsid w:val="001C6280"/>
    <w:rsid w:val="001C67D7"/>
    <w:rsid w:val="001C7A8D"/>
    <w:rsid w:val="001C7D5E"/>
    <w:rsid w:val="001D01B6"/>
    <w:rsid w:val="001D081F"/>
    <w:rsid w:val="001D0F9A"/>
    <w:rsid w:val="001D1AF4"/>
    <w:rsid w:val="001D1FF7"/>
    <w:rsid w:val="001D25A7"/>
    <w:rsid w:val="001D2DD3"/>
    <w:rsid w:val="001D343E"/>
    <w:rsid w:val="001D397D"/>
    <w:rsid w:val="001D3A9F"/>
    <w:rsid w:val="001D46A2"/>
    <w:rsid w:val="001D4786"/>
    <w:rsid w:val="001D4937"/>
    <w:rsid w:val="001D4D56"/>
    <w:rsid w:val="001D510C"/>
    <w:rsid w:val="001D55E5"/>
    <w:rsid w:val="001D5B7F"/>
    <w:rsid w:val="001D5D6A"/>
    <w:rsid w:val="001D60C3"/>
    <w:rsid w:val="001D74E1"/>
    <w:rsid w:val="001E0857"/>
    <w:rsid w:val="001E12A6"/>
    <w:rsid w:val="001E197F"/>
    <w:rsid w:val="001E1EE2"/>
    <w:rsid w:val="001E2117"/>
    <w:rsid w:val="001E2FDD"/>
    <w:rsid w:val="001E34C1"/>
    <w:rsid w:val="001E38CD"/>
    <w:rsid w:val="001E3AA8"/>
    <w:rsid w:val="001E3B55"/>
    <w:rsid w:val="001E3BF9"/>
    <w:rsid w:val="001E430E"/>
    <w:rsid w:val="001E44E2"/>
    <w:rsid w:val="001E4584"/>
    <w:rsid w:val="001E4587"/>
    <w:rsid w:val="001E5081"/>
    <w:rsid w:val="001E5702"/>
    <w:rsid w:val="001E59A3"/>
    <w:rsid w:val="001E5AB0"/>
    <w:rsid w:val="001E5CFE"/>
    <w:rsid w:val="001E61D9"/>
    <w:rsid w:val="001E63E6"/>
    <w:rsid w:val="001E670F"/>
    <w:rsid w:val="001E6AF1"/>
    <w:rsid w:val="001E6EB2"/>
    <w:rsid w:val="001F128A"/>
    <w:rsid w:val="001F135B"/>
    <w:rsid w:val="001F1D0B"/>
    <w:rsid w:val="001F25FD"/>
    <w:rsid w:val="001F260A"/>
    <w:rsid w:val="001F2D4F"/>
    <w:rsid w:val="001F361D"/>
    <w:rsid w:val="001F40FC"/>
    <w:rsid w:val="001F41F4"/>
    <w:rsid w:val="001F4BAF"/>
    <w:rsid w:val="001F4ED8"/>
    <w:rsid w:val="001F525E"/>
    <w:rsid w:val="001F5353"/>
    <w:rsid w:val="001F5827"/>
    <w:rsid w:val="001F67C4"/>
    <w:rsid w:val="001F6997"/>
    <w:rsid w:val="001F7114"/>
    <w:rsid w:val="002002CA"/>
    <w:rsid w:val="00200BFF"/>
    <w:rsid w:val="00200DFE"/>
    <w:rsid w:val="0020138E"/>
    <w:rsid w:val="0020273B"/>
    <w:rsid w:val="00202DE8"/>
    <w:rsid w:val="00203441"/>
    <w:rsid w:val="00203472"/>
    <w:rsid w:val="0020391F"/>
    <w:rsid w:val="0020447D"/>
    <w:rsid w:val="00204855"/>
    <w:rsid w:val="0020493D"/>
    <w:rsid w:val="002049F9"/>
    <w:rsid w:val="00204B8C"/>
    <w:rsid w:val="002051B1"/>
    <w:rsid w:val="0020643D"/>
    <w:rsid w:val="00206B78"/>
    <w:rsid w:val="00206BBC"/>
    <w:rsid w:val="00206E5B"/>
    <w:rsid w:val="00207612"/>
    <w:rsid w:val="00207655"/>
    <w:rsid w:val="00207809"/>
    <w:rsid w:val="00207B79"/>
    <w:rsid w:val="002104B9"/>
    <w:rsid w:val="0021084C"/>
    <w:rsid w:val="002109E8"/>
    <w:rsid w:val="00210F41"/>
    <w:rsid w:val="00210FA4"/>
    <w:rsid w:val="00211551"/>
    <w:rsid w:val="00211D7B"/>
    <w:rsid w:val="0021235D"/>
    <w:rsid w:val="002126E3"/>
    <w:rsid w:val="002128E4"/>
    <w:rsid w:val="00212CCD"/>
    <w:rsid w:val="00212E8B"/>
    <w:rsid w:val="0021380E"/>
    <w:rsid w:val="00213A47"/>
    <w:rsid w:val="00213F2E"/>
    <w:rsid w:val="00214005"/>
    <w:rsid w:val="002140D5"/>
    <w:rsid w:val="00214458"/>
    <w:rsid w:val="00214A7D"/>
    <w:rsid w:val="00214AC6"/>
    <w:rsid w:val="00215339"/>
    <w:rsid w:val="00215848"/>
    <w:rsid w:val="00216438"/>
    <w:rsid w:val="002165A5"/>
    <w:rsid w:val="0021678D"/>
    <w:rsid w:val="00216840"/>
    <w:rsid w:val="0021689B"/>
    <w:rsid w:val="00216F8F"/>
    <w:rsid w:val="0021701E"/>
    <w:rsid w:val="002173BD"/>
    <w:rsid w:val="00220802"/>
    <w:rsid w:val="002208D8"/>
    <w:rsid w:val="00220BA1"/>
    <w:rsid w:val="00221816"/>
    <w:rsid w:val="00221A03"/>
    <w:rsid w:val="00221AF6"/>
    <w:rsid w:val="00221B3E"/>
    <w:rsid w:val="00221BD4"/>
    <w:rsid w:val="00221E21"/>
    <w:rsid w:val="00222B08"/>
    <w:rsid w:val="002232AF"/>
    <w:rsid w:val="00223F7A"/>
    <w:rsid w:val="00224952"/>
    <w:rsid w:val="00224972"/>
    <w:rsid w:val="00224C3D"/>
    <w:rsid w:val="00224EFE"/>
    <w:rsid w:val="00225B38"/>
    <w:rsid w:val="00225C10"/>
    <w:rsid w:val="002260CD"/>
    <w:rsid w:val="00226803"/>
    <w:rsid w:val="0022693C"/>
    <w:rsid w:val="00226DEA"/>
    <w:rsid w:val="00227B03"/>
    <w:rsid w:val="0023020E"/>
    <w:rsid w:val="0023038E"/>
    <w:rsid w:val="00230F9B"/>
    <w:rsid w:val="002319EC"/>
    <w:rsid w:val="00231D80"/>
    <w:rsid w:val="002322B0"/>
    <w:rsid w:val="002322D8"/>
    <w:rsid w:val="00232842"/>
    <w:rsid w:val="0023284B"/>
    <w:rsid w:val="002328AA"/>
    <w:rsid w:val="00232BC4"/>
    <w:rsid w:val="00232DED"/>
    <w:rsid w:val="002336AE"/>
    <w:rsid w:val="00233E5A"/>
    <w:rsid w:val="002341D1"/>
    <w:rsid w:val="00234317"/>
    <w:rsid w:val="00234F42"/>
    <w:rsid w:val="00235C22"/>
    <w:rsid w:val="00235D8D"/>
    <w:rsid w:val="0023609A"/>
    <w:rsid w:val="0023636E"/>
    <w:rsid w:val="00237108"/>
    <w:rsid w:val="00237260"/>
    <w:rsid w:val="00237F59"/>
    <w:rsid w:val="002405F2"/>
    <w:rsid w:val="00240719"/>
    <w:rsid w:val="002407A3"/>
    <w:rsid w:val="00240FE0"/>
    <w:rsid w:val="002413D1"/>
    <w:rsid w:val="002413DE"/>
    <w:rsid w:val="0024202A"/>
    <w:rsid w:val="00242181"/>
    <w:rsid w:val="00242429"/>
    <w:rsid w:val="002427D6"/>
    <w:rsid w:val="00242AE2"/>
    <w:rsid w:val="00243022"/>
    <w:rsid w:val="00243274"/>
    <w:rsid w:val="002435E7"/>
    <w:rsid w:val="0024386F"/>
    <w:rsid w:val="002439D2"/>
    <w:rsid w:val="00243D52"/>
    <w:rsid w:val="00243E63"/>
    <w:rsid w:val="00243F11"/>
    <w:rsid w:val="002444A2"/>
    <w:rsid w:val="00244759"/>
    <w:rsid w:val="00244B77"/>
    <w:rsid w:val="00245B78"/>
    <w:rsid w:val="00245D50"/>
    <w:rsid w:val="00246695"/>
    <w:rsid w:val="00246A79"/>
    <w:rsid w:val="00246D04"/>
    <w:rsid w:val="00246D68"/>
    <w:rsid w:val="002478AD"/>
    <w:rsid w:val="002479A6"/>
    <w:rsid w:val="00247E5B"/>
    <w:rsid w:val="002505DF"/>
    <w:rsid w:val="0025068D"/>
    <w:rsid w:val="002506E3"/>
    <w:rsid w:val="0025139D"/>
    <w:rsid w:val="00251447"/>
    <w:rsid w:val="00251C64"/>
    <w:rsid w:val="0025254D"/>
    <w:rsid w:val="0025280E"/>
    <w:rsid w:val="002529A2"/>
    <w:rsid w:val="00252E1D"/>
    <w:rsid w:val="00253548"/>
    <w:rsid w:val="002535D2"/>
    <w:rsid w:val="00253AFF"/>
    <w:rsid w:val="00253D2D"/>
    <w:rsid w:val="00254DE6"/>
    <w:rsid w:val="002558F5"/>
    <w:rsid w:val="002559B3"/>
    <w:rsid w:val="00255B92"/>
    <w:rsid w:val="00255FEE"/>
    <w:rsid w:val="00256EAC"/>
    <w:rsid w:val="002573B5"/>
    <w:rsid w:val="00257A7B"/>
    <w:rsid w:val="002602DE"/>
    <w:rsid w:val="00260998"/>
    <w:rsid w:val="00260D34"/>
    <w:rsid w:val="0026119C"/>
    <w:rsid w:val="00261985"/>
    <w:rsid w:val="002620AF"/>
    <w:rsid w:val="00263F92"/>
    <w:rsid w:val="002640EA"/>
    <w:rsid w:val="00264164"/>
    <w:rsid w:val="002641BE"/>
    <w:rsid w:val="002658E6"/>
    <w:rsid w:val="00265ECE"/>
    <w:rsid w:val="00265FA2"/>
    <w:rsid w:val="00266090"/>
    <w:rsid w:val="002662CC"/>
    <w:rsid w:val="002664DB"/>
    <w:rsid w:val="00267A6B"/>
    <w:rsid w:val="00270212"/>
    <w:rsid w:val="0027059D"/>
    <w:rsid w:val="00270AD2"/>
    <w:rsid w:val="00270C71"/>
    <w:rsid w:val="002714B4"/>
    <w:rsid w:val="00271AAB"/>
    <w:rsid w:val="00271EE3"/>
    <w:rsid w:val="00271F1E"/>
    <w:rsid w:val="00271FA7"/>
    <w:rsid w:val="002721BA"/>
    <w:rsid w:val="00272A86"/>
    <w:rsid w:val="00272BAD"/>
    <w:rsid w:val="00273110"/>
    <w:rsid w:val="002737DA"/>
    <w:rsid w:val="00274A80"/>
    <w:rsid w:val="00274BD0"/>
    <w:rsid w:val="002750AE"/>
    <w:rsid w:val="002755FB"/>
    <w:rsid w:val="00275C84"/>
    <w:rsid w:val="0027606C"/>
    <w:rsid w:val="0027635C"/>
    <w:rsid w:val="00276764"/>
    <w:rsid w:val="00276C4D"/>
    <w:rsid w:val="00276F31"/>
    <w:rsid w:val="00277506"/>
    <w:rsid w:val="00280029"/>
    <w:rsid w:val="002807FE"/>
    <w:rsid w:val="00280990"/>
    <w:rsid w:val="00280C79"/>
    <w:rsid w:val="002815C8"/>
    <w:rsid w:val="00281CCE"/>
    <w:rsid w:val="00281DA5"/>
    <w:rsid w:val="00282E17"/>
    <w:rsid w:val="0028372E"/>
    <w:rsid w:val="002845E3"/>
    <w:rsid w:val="00284BC5"/>
    <w:rsid w:val="00285F7F"/>
    <w:rsid w:val="002862E1"/>
    <w:rsid w:val="00286EEA"/>
    <w:rsid w:val="002870EE"/>
    <w:rsid w:val="00287481"/>
    <w:rsid w:val="00291585"/>
    <w:rsid w:val="002929C5"/>
    <w:rsid w:val="00292ABA"/>
    <w:rsid w:val="0029300F"/>
    <w:rsid w:val="00293FB4"/>
    <w:rsid w:val="0029475C"/>
    <w:rsid w:val="00295B76"/>
    <w:rsid w:val="00295D87"/>
    <w:rsid w:val="00295FDD"/>
    <w:rsid w:val="00296B01"/>
    <w:rsid w:val="002976EE"/>
    <w:rsid w:val="002A007D"/>
    <w:rsid w:val="002A0401"/>
    <w:rsid w:val="002A0422"/>
    <w:rsid w:val="002A04EE"/>
    <w:rsid w:val="002A1735"/>
    <w:rsid w:val="002A2922"/>
    <w:rsid w:val="002A3AC6"/>
    <w:rsid w:val="002A4160"/>
    <w:rsid w:val="002A4ADA"/>
    <w:rsid w:val="002A4B62"/>
    <w:rsid w:val="002A4C38"/>
    <w:rsid w:val="002A4C4C"/>
    <w:rsid w:val="002A51E2"/>
    <w:rsid w:val="002A52AB"/>
    <w:rsid w:val="002A7175"/>
    <w:rsid w:val="002A761D"/>
    <w:rsid w:val="002B0FC1"/>
    <w:rsid w:val="002B0FC3"/>
    <w:rsid w:val="002B116E"/>
    <w:rsid w:val="002B1281"/>
    <w:rsid w:val="002B12E6"/>
    <w:rsid w:val="002B180D"/>
    <w:rsid w:val="002B1AA5"/>
    <w:rsid w:val="002B1B88"/>
    <w:rsid w:val="002B1CED"/>
    <w:rsid w:val="002B2D5E"/>
    <w:rsid w:val="002B3C77"/>
    <w:rsid w:val="002B4AC4"/>
    <w:rsid w:val="002B4BE3"/>
    <w:rsid w:val="002B4C7F"/>
    <w:rsid w:val="002B4D71"/>
    <w:rsid w:val="002B4FA7"/>
    <w:rsid w:val="002B5149"/>
    <w:rsid w:val="002B57EA"/>
    <w:rsid w:val="002B5FE6"/>
    <w:rsid w:val="002B6A13"/>
    <w:rsid w:val="002B6E24"/>
    <w:rsid w:val="002B71BD"/>
    <w:rsid w:val="002B7339"/>
    <w:rsid w:val="002B77BE"/>
    <w:rsid w:val="002B78F0"/>
    <w:rsid w:val="002B7CFB"/>
    <w:rsid w:val="002C01D5"/>
    <w:rsid w:val="002C08D9"/>
    <w:rsid w:val="002C0C22"/>
    <w:rsid w:val="002C17B3"/>
    <w:rsid w:val="002C1E36"/>
    <w:rsid w:val="002C2CD2"/>
    <w:rsid w:val="002C2E11"/>
    <w:rsid w:val="002C337B"/>
    <w:rsid w:val="002C340A"/>
    <w:rsid w:val="002C3A95"/>
    <w:rsid w:val="002C3B06"/>
    <w:rsid w:val="002C429D"/>
    <w:rsid w:val="002C55B5"/>
    <w:rsid w:val="002C562A"/>
    <w:rsid w:val="002C59FE"/>
    <w:rsid w:val="002C646C"/>
    <w:rsid w:val="002C6752"/>
    <w:rsid w:val="002C70DA"/>
    <w:rsid w:val="002C7FD5"/>
    <w:rsid w:val="002D0DB7"/>
    <w:rsid w:val="002D1343"/>
    <w:rsid w:val="002D1761"/>
    <w:rsid w:val="002D17C8"/>
    <w:rsid w:val="002D188A"/>
    <w:rsid w:val="002D1D0C"/>
    <w:rsid w:val="002D2B58"/>
    <w:rsid w:val="002D4098"/>
    <w:rsid w:val="002D43DE"/>
    <w:rsid w:val="002D670C"/>
    <w:rsid w:val="002D6907"/>
    <w:rsid w:val="002D6DB1"/>
    <w:rsid w:val="002D716A"/>
    <w:rsid w:val="002D71CB"/>
    <w:rsid w:val="002D731D"/>
    <w:rsid w:val="002D76C0"/>
    <w:rsid w:val="002E01D8"/>
    <w:rsid w:val="002E0468"/>
    <w:rsid w:val="002E0504"/>
    <w:rsid w:val="002E0F77"/>
    <w:rsid w:val="002E0FD7"/>
    <w:rsid w:val="002E1DD2"/>
    <w:rsid w:val="002E2372"/>
    <w:rsid w:val="002E2597"/>
    <w:rsid w:val="002E3128"/>
    <w:rsid w:val="002E3295"/>
    <w:rsid w:val="002E359A"/>
    <w:rsid w:val="002E42D9"/>
    <w:rsid w:val="002E493B"/>
    <w:rsid w:val="002E522B"/>
    <w:rsid w:val="002E5D6B"/>
    <w:rsid w:val="002E5E56"/>
    <w:rsid w:val="002E6DFD"/>
    <w:rsid w:val="002E7243"/>
    <w:rsid w:val="002E79E9"/>
    <w:rsid w:val="002F059F"/>
    <w:rsid w:val="002F077D"/>
    <w:rsid w:val="002F0876"/>
    <w:rsid w:val="002F0CF0"/>
    <w:rsid w:val="002F1D20"/>
    <w:rsid w:val="002F2BE5"/>
    <w:rsid w:val="002F2C63"/>
    <w:rsid w:val="002F3A78"/>
    <w:rsid w:val="002F3CB1"/>
    <w:rsid w:val="002F44EC"/>
    <w:rsid w:val="002F44FF"/>
    <w:rsid w:val="002F46FC"/>
    <w:rsid w:val="002F4896"/>
    <w:rsid w:val="002F5054"/>
    <w:rsid w:val="002F5172"/>
    <w:rsid w:val="002F55E0"/>
    <w:rsid w:val="002F5A6A"/>
    <w:rsid w:val="002F67A2"/>
    <w:rsid w:val="002F72EC"/>
    <w:rsid w:val="002F7B64"/>
    <w:rsid w:val="002F7ECB"/>
    <w:rsid w:val="00300100"/>
    <w:rsid w:val="0030019E"/>
    <w:rsid w:val="00301332"/>
    <w:rsid w:val="003013C9"/>
    <w:rsid w:val="0030204B"/>
    <w:rsid w:val="0030215F"/>
    <w:rsid w:val="0030238D"/>
    <w:rsid w:val="003024E9"/>
    <w:rsid w:val="003027A8"/>
    <w:rsid w:val="00302C3B"/>
    <w:rsid w:val="00303DA3"/>
    <w:rsid w:val="00304698"/>
    <w:rsid w:val="003046A3"/>
    <w:rsid w:val="003048D2"/>
    <w:rsid w:val="00304930"/>
    <w:rsid w:val="0030495E"/>
    <w:rsid w:val="00304A48"/>
    <w:rsid w:val="00304CC6"/>
    <w:rsid w:val="00304FB0"/>
    <w:rsid w:val="0030526B"/>
    <w:rsid w:val="0030570A"/>
    <w:rsid w:val="00305833"/>
    <w:rsid w:val="00305C51"/>
    <w:rsid w:val="00306C56"/>
    <w:rsid w:val="00307104"/>
    <w:rsid w:val="00307155"/>
    <w:rsid w:val="00307D7F"/>
    <w:rsid w:val="00307D89"/>
    <w:rsid w:val="00307D8F"/>
    <w:rsid w:val="00307DC8"/>
    <w:rsid w:val="003105D8"/>
    <w:rsid w:val="003109B2"/>
    <w:rsid w:val="00310D8A"/>
    <w:rsid w:val="003112EA"/>
    <w:rsid w:val="00311B8F"/>
    <w:rsid w:val="00311C2F"/>
    <w:rsid w:val="00311F88"/>
    <w:rsid w:val="00312785"/>
    <w:rsid w:val="00312C0D"/>
    <w:rsid w:val="00313610"/>
    <w:rsid w:val="00313926"/>
    <w:rsid w:val="0031396C"/>
    <w:rsid w:val="0031435F"/>
    <w:rsid w:val="003148AC"/>
    <w:rsid w:val="00314990"/>
    <w:rsid w:val="00314BC4"/>
    <w:rsid w:val="003154C6"/>
    <w:rsid w:val="003157AF"/>
    <w:rsid w:val="00315970"/>
    <w:rsid w:val="003159BF"/>
    <w:rsid w:val="00315A47"/>
    <w:rsid w:val="00315D12"/>
    <w:rsid w:val="00316577"/>
    <w:rsid w:val="00316597"/>
    <w:rsid w:val="00316CC9"/>
    <w:rsid w:val="0031700B"/>
    <w:rsid w:val="00317602"/>
    <w:rsid w:val="003177CF"/>
    <w:rsid w:val="00317A1A"/>
    <w:rsid w:val="00317AA3"/>
    <w:rsid w:val="00317D72"/>
    <w:rsid w:val="003202DE"/>
    <w:rsid w:val="00320916"/>
    <w:rsid w:val="00320DE9"/>
    <w:rsid w:val="00320E2B"/>
    <w:rsid w:val="00321708"/>
    <w:rsid w:val="00321C6B"/>
    <w:rsid w:val="00321DF0"/>
    <w:rsid w:val="003220E8"/>
    <w:rsid w:val="003223CB"/>
    <w:rsid w:val="0032284F"/>
    <w:rsid w:val="00322D8C"/>
    <w:rsid w:val="00323AAE"/>
    <w:rsid w:val="0032403C"/>
    <w:rsid w:val="00324447"/>
    <w:rsid w:val="00324806"/>
    <w:rsid w:val="00324A3E"/>
    <w:rsid w:val="00324C3A"/>
    <w:rsid w:val="00324D4D"/>
    <w:rsid w:val="00324D68"/>
    <w:rsid w:val="003258BB"/>
    <w:rsid w:val="003259C7"/>
    <w:rsid w:val="00325AFD"/>
    <w:rsid w:val="00325B48"/>
    <w:rsid w:val="00325CFB"/>
    <w:rsid w:val="00326785"/>
    <w:rsid w:val="0032685D"/>
    <w:rsid w:val="00326A7D"/>
    <w:rsid w:val="00326F78"/>
    <w:rsid w:val="00327201"/>
    <w:rsid w:val="003302B5"/>
    <w:rsid w:val="00331E4E"/>
    <w:rsid w:val="0033218C"/>
    <w:rsid w:val="00332403"/>
    <w:rsid w:val="00332AFD"/>
    <w:rsid w:val="0033335D"/>
    <w:rsid w:val="00333818"/>
    <w:rsid w:val="00333B69"/>
    <w:rsid w:val="00333BEC"/>
    <w:rsid w:val="00333BEF"/>
    <w:rsid w:val="00334219"/>
    <w:rsid w:val="003353CB"/>
    <w:rsid w:val="003356F2"/>
    <w:rsid w:val="0033617E"/>
    <w:rsid w:val="003361D9"/>
    <w:rsid w:val="0033635C"/>
    <w:rsid w:val="00337705"/>
    <w:rsid w:val="003404F5"/>
    <w:rsid w:val="0034080D"/>
    <w:rsid w:val="00340BC6"/>
    <w:rsid w:val="00340BE3"/>
    <w:rsid w:val="003418FB"/>
    <w:rsid w:val="00341A22"/>
    <w:rsid w:val="00341C56"/>
    <w:rsid w:val="00342F3C"/>
    <w:rsid w:val="003448E6"/>
    <w:rsid w:val="00345CD6"/>
    <w:rsid w:val="00345D57"/>
    <w:rsid w:val="0034607F"/>
    <w:rsid w:val="00346887"/>
    <w:rsid w:val="00347321"/>
    <w:rsid w:val="00347B23"/>
    <w:rsid w:val="00347FD1"/>
    <w:rsid w:val="00350525"/>
    <w:rsid w:val="00350772"/>
    <w:rsid w:val="00350CBE"/>
    <w:rsid w:val="003511F4"/>
    <w:rsid w:val="0035176F"/>
    <w:rsid w:val="00351788"/>
    <w:rsid w:val="003519E4"/>
    <w:rsid w:val="00351CF9"/>
    <w:rsid w:val="00352311"/>
    <w:rsid w:val="003524BB"/>
    <w:rsid w:val="00352EB2"/>
    <w:rsid w:val="003531A0"/>
    <w:rsid w:val="0035599A"/>
    <w:rsid w:val="00355F95"/>
    <w:rsid w:val="003565D6"/>
    <w:rsid w:val="00356A1C"/>
    <w:rsid w:val="00357454"/>
    <w:rsid w:val="00357464"/>
    <w:rsid w:val="00357879"/>
    <w:rsid w:val="003578EA"/>
    <w:rsid w:val="00357F35"/>
    <w:rsid w:val="0036044A"/>
    <w:rsid w:val="00360813"/>
    <w:rsid w:val="00361057"/>
    <w:rsid w:val="0036135C"/>
    <w:rsid w:val="00361B59"/>
    <w:rsid w:val="00361B72"/>
    <w:rsid w:val="00361BAB"/>
    <w:rsid w:val="00361C62"/>
    <w:rsid w:val="00361CFD"/>
    <w:rsid w:val="00362349"/>
    <w:rsid w:val="00362A9E"/>
    <w:rsid w:val="00362BC3"/>
    <w:rsid w:val="0036307C"/>
    <w:rsid w:val="00363926"/>
    <w:rsid w:val="00363D4D"/>
    <w:rsid w:val="003640D8"/>
    <w:rsid w:val="00364352"/>
    <w:rsid w:val="0036495C"/>
    <w:rsid w:val="00365492"/>
    <w:rsid w:val="00365A22"/>
    <w:rsid w:val="00365DAA"/>
    <w:rsid w:val="0036631A"/>
    <w:rsid w:val="003664FD"/>
    <w:rsid w:val="00366B8E"/>
    <w:rsid w:val="00366EF8"/>
    <w:rsid w:val="003672BF"/>
    <w:rsid w:val="003674CB"/>
    <w:rsid w:val="00371785"/>
    <w:rsid w:val="003721E7"/>
    <w:rsid w:val="003721FA"/>
    <w:rsid w:val="00372861"/>
    <w:rsid w:val="00372BA8"/>
    <w:rsid w:val="00372BEC"/>
    <w:rsid w:val="00372D3B"/>
    <w:rsid w:val="003735B1"/>
    <w:rsid w:val="00373982"/>
    <w:rsid w:val="00374467"/>
    <w:rsid w:val="003751DF"/>
    <w:rsid w:val="003754DB"/>
    <w:rsid w:val="003758FE"/>
    <w:rsid w:val="00375BE6"/>
    <w:rsid w:val="00376932"/>
    <w:rsid w:val="003770EF"/>
    <w:rsid w:val="00377180"/>
    <w:rsid w:val="003774A1"/>
    <w:rsid w:val="00377762"/>
    <w:rsid w:val="00377ACB"/>
    <w:rsid w:val="00380174"/>
    <w:rsid w:val="00380CEE"/>
    <w:rsid w:val="0038107F"/>
    <w:rsid w:val="00381911"/>
    <w:rsid w:val="0038204C"/>
    <w:rsid w:val="00382D0F"/>
    <w:rsid w:val="00383380"/>
    <w:rsid w:val="0038429F"/>
    <w:rsid w:val="00384882"/>
    <w:rsid w:val="003848F5"/>
    <w:rsid w:val="0038604F"/>
    <w:rsid w:val="003866B9"/>
    <w:rsid w:val="00386AC9"/>
    <w:rsid w:val="00386CC9"/>
    <w:rsid w:val="00387687"/>
    <w:rsid w:val="00387AD9"/>
    <w:rsid w:val="00387DE3"/>
    <w:rsid w:val="003901DD"/>
    <w:rsid w:val="0039032E"/>
    <w:rsid w:val="003904CC"/>
    <w:rsid w:val="0039052E"/>
    <w:rsid w:val="00390895"/>
    <w:rsid w:val="00390E86"/>
    <w:rsid w:val="003911A1"/>
    <w:rsid w:val="0039136B"/>
    <w:rsid w:val="003916CD"/>
    <w:rsid w:val="00391A26"/>
    <w:rsid w:val="003920FF"/>
    <w:rsid w:val="00392AA8"/>
    <w:rsid w:val="003936BD"/>
    <w:rsid w:val="00394458"/>
    <w:rsid w:val="00394ACD"/>
    <w:rsid w:val="00395B68"/>
    <w:rsid w:val="00395F2D"/>
    <w:rsid w:val="00395FD1"/>
    <w:rsid w:val="00396B68"/>
    <w:rsid w:val="00397842"/>
    <w:rsid w:val="0039785C"/>
    <w:rsid w:val="003A038B"/>
    <w:rsid w:val="003A0887"/>
    <w:rsid w:val="003A0BEE"/>
    <w:rsid w:val="003A0C5B"/>
    <w:rsid w:val="003A1504"/>
    <w:rsid w:val="003A1655"/>
    <w:rsid w:val="003A29DA"/>
    <w:rsid w:val="003A2ADD"/>
    <w:rsid w:val="003A3101"/>
    <w:rsid w:val="003A3A9A"/>
    <w:rsid w:val="003A3C3F"/>
    <w:rsid w:val="003A482B"/>
    <w:rsid w:val="003A51E1"/>
    <w:rsid w:val="003A55D8"/>
    <w:rsid w:val="003A61C0"/>
    <w:rsid w:val="003A69FB"/>
    <w:rsid w:val="003B01DE"/>
    <w:rsid w:val="003B02B9"/>
    <w:rsid w:val="003B1851"/>
    <w:rsid w:val="003B19EA"/>
    <w:rsid w:val="003B21D6"/>
    <w:rsid w:val="003B22F0"/>
    <w:rsid w:val="003B29F8"/>
    <w:rsid w:val="003B2A50"/>
    <w:rsid w:val="003B3021"/>
    <w:rsid w:val="003B364E"/>
    <w:rsid w:val="003B3929"/>
    <w:rsid w:val="003B3C1E"/>
    <w:rsid w:val="003B3C90"/>
    <w:rsid w:val="003B4151"/>
    <w:rsid w:val="003B427A"/>
    <w:rsid w:val="003B4530"/>
    <w:rsid w:val="003B47FB"/>
    <w:rsid w:val="003B51EB"/>
    <w:rsid w:val="003B5505"/>
    <w:rsid w:val="003B57D0"/>
    <w:rsid w:val="003B588D"/>
    <w:rsid w:val="003B5917"/>
    <w:rsid w:val="003B66E9"/>
    <w:rsid w:val="003B6DD7"/>
    <w:rsid w:val="003B6E21"/>
    <w:rsid w:val="003B6FAD"/>
    <w:rsid w:val="003B7316"/>
    <w:rsid w:val="003B7603"/>
    <w:rsid w:val="003B7930"/>
    <w:rsid w:val="003C026D"/>
    <w:rsid w:val="003C09FB"/>
    <w:rsid w:val="003C0A43"/>
    <w:rsid w:val="003C0C3A"/>
    <w:rsid w:val="003C0F6F"/>
    <w:rsid w:val="003C166F"/>
    <w:rsid w:val="003C1FC3"/>
    <w:rsid w:val="003C21B6"/>
    <w:rsid w:val="003C33D5"/>
    <w:rsid w:val="003C3BCC"/>
    <w:rsid w:val="003C3F62"/>
    <w:rsid w:val="003C4121"/>
    <w:rsid w:val="003C42B6"/>
    <w:rsid w:val="003C4453"/>
    <w:rsid w:val="003C4716"/>
    <w:rsid w:val="003C5226"/>
    <w:rsid w:val="003C5CA0"/>
    <w:rsid w:val="003C5E96"/>
    <w:rsid w:val="003C6344"/>
    <w:rsid w:val="003C74A9"/>
    <w:rsid w:val="003C75D0"/>
    <w:rsid w:val="003C7E1E"/>
    <w:rsid w:val="003C7F4D"/>
    <w:rsid w:val="003D03D2"/>
    <w:rsid w:val="003D0511"/>
    <w:rsid w:val="003D1260"/>
    <w:rsid w:val="003D29C1"/>
    <w:rsid w:val="003D2AE1"/>
    <w:rsid w:val="003D2F26"/>
    <w:rsid w:val="003D2FEA"/>
    <w:rsid w:val="003D32F0"/>
    <w:rsid w:val="003D386B"/>
    <w:rsid w:val="003D3A43"/>
    <w:rsid w:val="003D3FD3"/>
    <w:rsid w:val="003D406B"/>
    <w:rsid w:val="003D5094"/>
    <w:rsid w:val="003D5597"/>
    <w:rsid w:val="003D5BA6"/>
    <w:rsid w:val="003D6534"/>
    <w:rsid w:val="003D66C5"/>
    <w:rsid w:val="003D6C7B"/>
    <w:rsid w:val="003E0F83"/>
    <w:rsid w:val="003E1CE2"/>
    <w:rsid w:val="003E1DF8"/>
    <w:rsid w:val="003E27EA"/>
    <w:rsid w:val="003E2920"/>
    <w:rsid w:val="003E299E"/>
    <w:rsid w:val="003E2D1E"/>
    <w:rsid w:val="003E2DE0"/>
    <w:rsid w:val="003E2E40"/>
    <w:rsid w:val="003E31F5"/>
    <w:rsid w:val="003E3AEE"/>
    <w:rsid w:val="003E51F9"/>
    <w:rsid w:val="003E52DA"/>
    <w:rsid w:val="003E552E"/>
    <w:rsid w:val="003E5B04"/>
    <w:rsid w:val="003E63EE"/>
    <w:rsid w:val="003E68A4"/>
    <w:rsid w:val="003E68D7"/>
    <w:rsid w:val="003E6D11"/>
    <w:rsid w:val="003E6FAF"/>
    <w:rsid w:val="003E7B32"/>
    <w:rsid w:val="003F0A40"/>
    <w:rsid w:val="003F0B83"/>
    <w:rsid w:val="003F12C6"/>
    <w:rsid w:val="003F2299"/>
    <w:rsid w:val="003F253A"/>
    <w:rsid w:val="003F255F"/>
    <w:rsid w:val="003F2C06"/>
    <w:rsid w:val="003F2FEC"/>
    <w:rsid w:val="003F32C9"/>
    <w:rsid w:val="003F4392"/>
    <w:rsid w:val="003F446D"/>
    <w:rsid w:val="003F5526"/>
    <w:rsid w:val="003F5D0F"/>
    <w:rsid w:val="003F5D16"/>
    <w:rsid w:val="003F5E8A"/>
    <w:rsid w:val="003F6B67"/>
    <w:rsid w:val="003F72A5"/>
    <w:rsid w:val="003F74BA"/>
    <w:rsid w:val="003F7D01"/>
    <w:rsid w:val="0040049D"/>
    <w:rsid w:val="004004E2"/>
    <w:rsid w:val="00400984"/>
    <w:rsid w:val="00400CB4"/>
    <w:rsid w:val="00401385"/>
    <w:rsid w:val="0040146D"/>
    <w:rsid w:val="00401629"/>
    <w:rsid w:val="004018A5"/>
    <w:rsid w:val="00402543"/>
    <w:rsid w:val="00402854"/>
    <w:rsid w:val="00402E7C"/>
    <w:rsid w:val="004038B1"/>
    <w:rsid w:val="00403A37"/>
    <w:rsid w:val="00403A46"/>
    <w:rsid w:val="004041E0"/>
    <w:rsid w:val="004044BB"/>
    <w:rsid w:val="00405B33"/>
    <w:rsid w:val="0040617A"/>
    <w:rsid w:val="004067F5"/>
    <w:rsid w:val="00410313"/>
    <w:rsid w:val="00410D34"/>
    <w:rsid w:val="00411033"/>
    <w:rsid w:val="00411698"/>
    <w:rsid w:val="004116ED"/>
    <w:rsid w:val="00411A4C"/>
    <w:rsid w:val="00411E9E"/>
    <w:rsid w:val="00411FF8"/>
    <w:rsid w:val="0041278F"/>
    <w:rsid w:val="00412B3C"/>
    <w:rsid w:val="00412E92"/>
    <w:rsid w:val="00413063"/>
    <w:rsid w:val="0041311E"/>
    <w:rsid w:val="00413A09"/>
    <w:rsid w:val="00413C82"/>
    <w:rsid w:val="00414479"/>
    <w:rsid w:val="00414919"/>
    <w:rsid w:val="00414AE9"/>
    <w:rsid w:val="00414E3D"/>
    <w:rsid w:val="004157EA"/>
    <w:rsid w:val="00415ACF"/>
    <w:rsid w:val="0041634C"/>
    <w:rsid w:val="00416B91"/>
    <w:rsid w:val="004202B9"/>
    <w:rsid w:val="004207B7"/>
    <w:rsid w:val="00420C09"/>
    <w:rsid w:val="00420DD5"/>
    <w:rsid w:val="004211B1"/>
    <w:rsid w:val="00421A4F"/>
    <w:rsid w:val="00421EE8"/>
    <w:rsid w:val="00422373"/>
    <w:rsid w:val="004232AA"/>
    <w:rsid w:val="00423F3E"/>
    <w:rsid w:val="004243BF"/>
    <w:rsid w:val="004243ED"/>
    <w:rsid w:val="004244A2"/>
    <w:rsid w:val="00424791"/>
    <w:rsid w:val="0042498E"/>
    <w:rsid w:val="00425294"/>
    <w:rsid w:val="00425CA5"/>
    <w:rsid w:val="00426533"/>
    <w:rsid w:val="004265FB"/>
    <w:rsid w:val="00426A6F"/>
    <w:rsid w:val="00426DCF"/>
    <w:rsid w:val="0042701C"/>
    <w:rsid w:val="0042737D"/>
    <w:rsid w:val="004276ED"/>
    <w:rsid w:val="004315FD"/>
    <w:rsid w:val="00431A95"/>
    <w:rsid w:val="004322F6"/>
    <w:rsid w:val="00432350"/>
    <w:rsid w:val="004325D2"/>
    <w:rsid w:val="00432659"/>
    <w:rsid w:val="00432AF7"/>
    <w:rsid w:val="00433C7B"/>
    <w:rsid w:val="0043428C"/>
    <w:rsid w:val="0043452E"/>
    <w:rsid w:val="00434C6B"/>
    <w:rsid w:val="00434FEF"/>
    <w:rsid w:val="004350B8"/>
    <w:rsid w:val="00435A66"/>
    <w:rsid w:val="00436608"/>
    <w:rsid w:val="00436708"/>
    <w:rsid w:val="0043760D"/>
    <w:rsid w:val="00437769"/>
    <w:rsid w:val="0043780B"/>
    <w:rsid w:val="00440035"/>
    <w:rsid w:val="0044027C"/>
    <w:rsid w:val="004409ED"/>
    <w:rsid w:val="004412BD"/>
    <w:rsid w:val="00442165"/>
    <w:rsid w:val="00442574"/>
    <w:rsid w:val="00442837"/>
    <w:rsid w:val="004429E1"/>
    <w:rsid w:val="00443379"/>
    <w:rsid w:val="0044375A"/>
    <w:rsid w:val="004443A7"/>
    <w:rsid w:val="00444BCC"/>
    <w:rsid w:val="004452B4"/>
    <w:rsid w:val="004457C7"/>
    <w:rsid w:val="00445C45"/>
    <w:rsid w:val="00446129"/>
    <w:rsid w:val="004462B9"/>
    <w:rsid w:val="004463DE"/>
    <w:rsid w:val="00446A10"/>
    <w:rsid w:val="004470A5"/>
    <w:rsid w:val="00447736"/>
    <w:rsid w:val="004479C7"/>
    <w:rsid w:val="00447BBC"/>
    <w:rsid w:val="00450A9B"/>
    <w:rsid w:val="00451AD6"/>
    <w:rsid w:val="00451D6F"/>
    <w:rsid w:val="00452F63"/>
    <w:rsid w:val="00452FCB"/>
    <w:rsid w:val="004537F2"/>
    <w:rsid w:val="00453873"/>
    <w:rsid w:val="00455063"/>
    <w:rsid w:val="00455120"/>
    <w:rsid w:val="00455767"/>
    <w:rsid w:val="0045732A"/>
    <w:rsid w:val="00457884"/>
    <w:rsid w:val="00457948"/>
    <w:rsid w:val="00457D70"/>
    <w:rsid w:val="00460FF0"/>
    <w:rsid w:val="00461204"/>
    <w:rsid w:val="00461534"/>
    <w:rsid w:val="00462817"/>
    <w:rsid w:val="00462E8D"/>
    <w:rsid w:val="0046308B"/>
    <w:rsid w:val="00463E40"/>
    <w:rsid w:val="00463F03"/>
    <w:rsid w:val="0046434F"/>
    <w:rsid w:val="004645C0"/>
    <w:rsid w:val="00464A1F"/>
    <w:rsid w:val="00465096"/>
    <w:rsid w:val="004653AA"/>
    <w:rsid w:val="00466224"/>
    <w:rsid w:val="0046628D"/>
    <w:rsid w:val="00466926"/>
    <w:rsid w:val="0046783F"/>
    <w:rsid w:val="0047004E"/>
    <w:rsid w:val="00470747"/>
    <w:rsid w:val="00472FB3"/>
    <w:rsid w:val="00473444"/>
    <w:rsid w:val="00474771"/>
    <w:rsid w:val="00474825"/>
    <w:rsid w:val="004757FC"/>
    <w:rsid w:val="00475E33"/>
    <w:rsid w:val="004764E7"/>
    <w:rsid w:val="0047740F"/>
    <w:rsid w:val="0047757E"/>
    <w:rsid w:val="00477D16"/>
    <w:rsid w:val="00477EDF"/>
    <w:rsid w:val="00481576"/>
    <w:rsid w:val="00481F09"/>
    <w:rsid w:val="00482249"/>
    <w:rsid w:val="00482DBD"/>
    <w:rsid w:val="00482FCE"/>
    <w:rsid w:val="00483738"/>
    <w:rsid w:val="004838FF"/>
    <w:rsid w:val="004846E2"/>
    <w:rsid w:val="004848C1"/>
    <w:rsid w:val="00484EF6"/>
    <w:rsid w:val="0048525D"/>
    <w:rsid w:val="0048535F"/>
    <w:rsid w:val="004854B2"/>
    <w:rsid w:val="004854E8"/>
    <w:rsid w:val="00485E60"/>
    <w:rsid w:val="00485FAB"/>
    <w:rsid w:val="0048612C"/>
    <w:rsid w:val="004862F3"/>
    <w:rsid w:val="00487098"/>
    <w:rsid w:val="0048724D"/>
    <w:rsid w:val="00490258"/>
    <w:rsid w:val="00490623"/>
    <w:rsid w:val="0049117F"/>
    <w:rsid w:val="00491719"/>
    <w:rsid w:val="00491BF9"/>
    <w:rsid w:val="00491F9C"/>
    <w:rsid w:val="004921B0"/>
    <w:rsid w:val="004923BB"/>
    <w:rsid w:val="004924D5"/>
    <w:rsid w:val="00492555"/>
    <w:rsid w:val="00492953"/>
    <w:rsid w:val="00493103"/>
    <w:rsid w:val="004935C0"/>
    <w:rsid w:val="00493759"/>
    <w:rsid w:val="00494080"/>
    <w:rsid w:val="004940AA"/>
    <w:rsid w:val="00494B3E"/>
    <w:rsid w:val="004954E6"/>
    <w:rsid w:val="00495980"/>
    <w:rsid w:val="0049659A"/>
    <w:rsid w:val="00496606"/>
    <w:rsid w:val="004967E4"/>
    <w:rsid w:val="00496A7E"/>
    <w:rsid w:val="00496C0E"/>
    <w:rsid w:val="00496C4F"/>
    <w:rsid w:val="00496E7B"/>
    <w:rsid w:val="00497827"/>
    <w:rsid w:val="00497960"/>
    <w:rsid w:val="00497F7D"/>
    <w:rsid w:val="004A00C6"/>
    <w:rsid w:val="004A061F"/>
    <w:rsid w:val="004A126F"/>
    <w:rsid w:val="004A1863"/>
    <w:rsid w:val="004A1B36"/>
    <w:rsid w:val="004A20A6"/>
    <w:rsid w:val="004A25D8"/>
    <w:rsid w:val="004A2D16"/>
    <w:rsid w:val="004A3124"/>
    <w:rsid w:val="004A3339"/>
    <w:rsid w:val="004A4B2F"/>
    <w:rsid w:val="004A6323"/>
    <w:rsid w:val="004A69E7"/>
    <w:rsid w:val="004A73FC"/>
    <w:rsid w:val="004A7744"/>
    <w:rsid w:val="004B0439"/>
    <w:rsid w:val="004B09CE"/>
    <w:rsid w:val="004B0B20"/>
    <w:rsid w:val="004B1913"/>
    <w:rsid w:val="004B1C6F"/>
    <w:rsid w:val="004B1F14"/>
    <w:rsid w:val="004B2429"/>
    <w:rsid w:val="004B2573"/>
    <w:rsid w:val="004B2623"/>
    <w:rsid w:val="004B2B8D"/>
    <w:rsid w:val="004B3F5B"/>
    <w:rsid w:val="004B41DE"/>
    <w:rsid w:val="004B42C4"/>
    <w:rsid w:val="004B496C"/>
    <w:rsid w:val="004B4FA9"/>
    <w:rsid w:val="004B5247"/>
    <w:rsid w:val="004B55A4"/>
    <w:rsid w:val="004B5A7D"/>
    <w:rsid w:val="004B6B30"/>
    <w:rsid w:val="004B7350"/>
    <w:rsid w:val="004B7802"/>
    <w:rsid w:val="004B7BE8"/>
    <w:rsid w:val="004B7D26"/>
    <w:rsid w:val="004B7D47"/>
    <w:rsid w:val="004B7DA1"/>
    <w:rsid w:val="004B7E31"/>
    <w:rsid w:val="004B7E6A"/>
    <w:rsid w:val="004C0292"/>
    <w:rsid w:val="004C06E7"/>
    <w:rsid w:val="004C0966"/>
    <w:rsid w:val="004C0CF9"/>
    <w:rsid w:val="004C0D50"/>
    <w:rsid w:val="004C1620"/>
    <w:rsid w:val="004C1864"/>
    <w:rsid w:val="004C19B0"/>
    <w:rsid w:val="004C21A3"/>
    <w:rsid w:val="004C35AF"/>
    <w:rsid w:val="004C39A0"/>
    <w:rsid w:val="004C3B60"/>
    <w:rsid w:val="004C46CF"/>
    <w:rsid w:val="004C54C9"/>
    <w:rsid w:val="004C5FB5"/>
    <w:rsid w:val="004C6366"/>
    <w:rsid w:val="004C6432"/>
    <w:rsid w:val="004C73BC"/>
    <w:rsid w:val="004C73F5"/>
    <w:rsid w:val="004C7E49"/>
    <w:rsid w:val="004C7F5D"/>
    <w:rsid w:val="004D0B2D"/>
    <w:rsid w:val="004D0C4A"/>
    <w:rsid w:val="004D0DA8"/>
    <w:rsid w:val="004D0DCE"/>
    <w:rsid w:val="004D0F91"/>
    <w:rsid w:val="004D1038"/>
    <w:rsid w:val="004D1C2E"/>
    <w:rsid w:val="004D1F5E"/>
    <w:rsid w:val="004D21A6"/>
    <w:rsid w:val="004D21BE"/>
    <w:rsid w:val="004D3463"/>
    <w:rsid w:val="004D38A1"/>
    <w:rsid w:val="004D3DD4"/>
    <w:rsid w:val="004D3EAC"/>
    <w:rsid w:val="004D4743"/>
    <w:rsid w:val="004D5189"/>
    <w:rsid w:val="004D529A"/>
    <w:rsid w:val="004D53B5"/>
    <w:rsid w:val="004D55D4"/>
    <w:rsid w:val="004D5ECC"/>
    <w:rsid w:val="004D609A"/>
    <w:rsid w:val="004D664B"/>
    <w:rsid w:val="004D6752"/>
    <w:rsid w:val="004D6932"/>
    <w:rsid w:val="004D6A1C"/>
    <w:rsid w:val="004D77EA"/>
    <w:rsid w:val="004E0003"/>
    <w:rsid w:val="004E0C1D"/>
    <w:rsid w:val="004E128C"/>
    <w:rsid w:val="004E1379"/>
    <w:rsid w:val="004E1F50"/>
    <w:rsid w:val="004E2708"/>
    <w:rsid w:val="004E2BB9"/>
    <w:rsid w:val="004E2D74"/>
    <w:rsid w:val="004E2F7A"/>
    <w:rsid w:val="004E3032"/>
    <w:rsid w:val="004E309D"/>
    <w:rsid w:val="004E3297"/>
    <w:rsid w:val="004E4210"/>
    <w:rsid w:val="004E49B9"/>
    <w:rsid w:val="004E4B6C"/>
    <w:rsid w:val="004E4C96"/>
    <w:rsid w:val="004E4D84"/>
    <w:rsid w:val="004E4E1A"/>
    <w:rsid w:val="004E544A"/>
    <w:rsid w:val="004E5E9E"/>
    <w:rsid w:val="004E6450"/>
    <w:rsid w:val="004E65FA"/>
    <w:rsid w:val="004E67A3"/>
    <w:rsid w:val="004E6980"/>
    <w:rsid w:val="004E74DA"/>
    <w:rsid w:val="004E7656"/>
    <w:rsid w:val="004F01ED"/>
    <w:rsid w:val="004F0616"/>
    <w:rsid w:val="004F07A9"/>
    <w:rsid w:val="004F0D6B"/>
    <w:rsid w:val="004F0D6C"/>
    <w:rsid w:val="004F0F18"/>
    <w:rsid w:val="004F187E"/>
    <w:rsid w:val="004F1D9E"/>
    <w:rsid w:val="004F2B11"/>
    <w:rsid w:val="004F32A1"/>
    <w:rsid w:val="004F44BB"/>
    <w:rsid w:val="004F4847"/>
    <w:rsid w:val="004F4B35"/>
    <w:rsid w:val="004F4E46"/>
    <w:rsid w:val="004F5174"/>
    <w:rsid w:val="004F51C2"/>
    <w:rsid w:val="004F55DA"/>
    <w:rsid w:val="004F5AE6"/>
    <w:rsid w:val="004F5E6B"/>
    <w:rsid w:val="004F6897"/>
    <w:rsid w:val="004F7ACD"/>
    <w:rsid w:val="004F7AEB"/>
    <w:rsid w:val="005008A3"/>
    <w:rsid w:val="005011C5"/>
    <w:rsid w:val="00501F93"/>
    <w:rsid w:val="0050348A"/>
    <w:rsid w:val="00505394"/>
    <w:rsid w:val="00505507"/>
    <w:rsid w:val="00505624"/>
    <w:rsid w:val="005058B8"/>
    <w:rsid w:val="00505D82"/>
    <w:rsid w:val="005066F7"/>
    <w:rsid w:val="005069A2"/>
    <w:rsid w:val="00507213"/>
    <w:rsid w:val="00507353"/>
    <w:rsid w:val="00507B02"/>
    <w:rsid w:val="00507CFA"/>
    <w:rsid w:val="0051012E"/>
    <w:rsid w:val="00510270"/>
    <w:rsid w:val="00510C12"/>
    <w:rsid w:val="00510E26"/>
    <w:rsid w:val="005113A6"/>
    <w:rsid w:val="00511CFE"/>
    <w:rsid w:val="005120A9"/>
    <w:rsid w:val="0051226F"/>
    <w:rsid w:val="005123C2"/>
    <w:rsid w:val="00512510"/>
    <w:rsid w:val="00512612"/>
    <w:rsid w:val="00512C14"/>
    <w:rsid w:val="00512DC4"/>
    <w:rsid w:val="00512F0A"/>
    <w:rsid w:val="005135DC"/>
    <w:rsid w:val="00513BCC"/>
    <w:rsid w:val="00513BF9"/>
    <w:rsid w:val="00513C94"/>
    <w:rsid w:val="005148D5"/>
    <w:rsid w:val="0051522C"/>
    <w:rsid w:val="005156E0"/>
    <w:rsid w:val="00515891"/>
    <w:rsid w:val="00515A9E"/>
    <w:rsid w:val="00515EA4"/>
    <w:rsid w:val="005161EB"/>
    <w:rsid w:val="0051639E"/>
    <w:rsid w:val="0051654F"/>
    <w:rsid w:val="005169A7"/>
    <w:rsid w:val="005169B8"/>
    <w:rsid w:val="00516ED7"/>
    <w:rsid w:val="0051776D"/>
    <w:rsid w:val="00517B46"/>
    <w:rsid w:val="005200EB"/>
    <w:rsid w:val="005207C2"/>
    <w:rsid w:val="00521508"/>
    <w:rsid w:val="00521A52"/>
    <w:rsid w:val="00522E78"/>
    <w:rsid w:val="005230B3"/>
    <w:rsid w:val="0052399B"/>
    <w:rsid w:val="00523C10"/>
    <w:rsid w:val="00524104"/>
    <w:rsid w:val="005244CB"/>
    <w:rsid w:val="00524AB7"/>
    <w:rsid w:val="00524AC3"/>
    <w:rsid w:val="005257C6"/>
    <w:rsid w:val="005264C0"/>
    <w:rsid w:val="005266F4"/>
    <w:rsid w:val="00526BF4"/>
    <w:rsid w:val="0052709B"/>
    <w:rsid w:val="005273F7"/>
    <w:rsid w:val="00527840"/>
    <w:rsid w:val="00530CB3"/>
    <w:rsid w:val="00530F16"/>
    <w:rsid w:val="00531506"/>
    <w:rsid w:val="005319B7"/>
    <w:rsid w:val="00531DBF"/>
    <w:rsid w:val="00532425"/>
    <w:rsid w:val="00532725"/>
    <w:rsid w:val="005327B8"/>
    <w:rsid w:val="00532EF1"/>
    <w:rsid w:val="00533428"/>
    <w:rsid w:val="0053353B"/>
    <w:rsid w:val="0053354D"/>
    <w:rsid w:val="00533642"/>
    <w:rsid w:val="005337D1"/>
    <w:rsid w:val="0053476E"/>
    <w:rsid w:val="00534E24"/>
    <w:rsid w:val="00535095"/>
    <w:rsid w:val="00535308"/>
    <w:rsid w:val="00535B2D"/>
    <w:rsid w:val="00535C66"/>
    <w:rsid w:val="00535FA7"/>
    <w:rsid w:val="005367FE"/>
    <w:rsid w:val="0053699E"/>
    <w:rsid w:val="00537281"/>
    <w:rsid w:val="00537865"/>
    <w:rsid w:val="00537A1B"/>
    <w:rsid w:val="00537EB2"/>
    <w:rsid w:val="00537EB4"/>
    <w:rsid w:val="00540C29"/>
    <w:rsid w:val="00540CD2"/>
    <w:rsid w:val="005412F0"/>
    <w:rsid w:val="0054153E"/>
    <w:rsid w:val="00543AEE"/>
    <w:rsid w:val="00543C0A"/>
    <w:rsid w:val="00543CCD"/>
    <w:rsid w:val="00543D94"/>
    <w:rsid w:val="00544824"/>
    <w:rsid w:val="00544863"/>
    <w:rsid w:val="005455A4"/>
    <w:rsid w:val="00546215"/>
    <w:rsid w:val="00546CEC"/>
    <w:rsid w:val="00546DFB"/>
    <w:rsid w:val="005475E2"/>
    <w:rsid w:val="005478F7"/>
    <w:rsid w:val="005479A3"/>
    <w:rsid w:val="00547A89"/>
    <w:rsid w:val="00547D0B"/>
    <w:rsid w:val="00547E17"/>
    <w:rsid w:val="00547ECF"/>
    <w:rsid w:val="00550708"/>
    <w:rsid w:val="005525E3"/>
    <w:rsid w:val="00553506"/>
    <w:rsid w:val="00553874"/>
    <w:rsid w:val="0055407F"/>
    <w:rsid w:val="00554304"/>
    <w:rsid w:val="00554CDA"/>
    <w:rsid w:val="00555D71"/>
    <w:rsid w:val="005565FB"/>
    <w:rsid w:val="00556722"/>
    <w:rsid w:val="0055680B"/>
    <w:rsid w:val="00557492"/>
    <w:rsid w:val="005577F5"/>
    <w:rsid w:val="00557AF5"/>
    <w:rsid w:val="00557BBA"/>
    <w:rsid w:val="00560B16"/>
    <w:rsid w:val="00560F53"/>
    <w:rsid w:val="0056164E"/>
    <w:rsid w:val="00561B18"/>
    <w:rsid w:val="005621BE"/>
    <w:rsid w:val="00562212"/>
    <w:rsid w:val="00562C17"/>
    <w:rsid w:val="00562D70"/>
    <w:rsid w:val="00562EB4"/>
    <w:rsid w:val="005639ED"/>
    <w:rsid w:val="005642DE"/>
    <w:rsid w:val="00564574"/>
    <w:rsid w:val="00564B10"/>
    <w:rsid w:val="0056539F"/>
    <w:rsid w:val="00565900"/>
    <w:rsid w:val="00566E1D"/>
    <w:rsid w:val="005670C1"/>
    <w:rsid w:val="00567918"/>
    <w:rsid w:val="005702BE"/>
    <w:rsid w:val="005707DB"/>
    <w:rsid w:val="005712FD"/>
    <w:rsid w:val="005714FC"/>
    <w:rsid w:val="00571CFC"/>
    <w:rsid w:val="00571FAF"/>
    <w:rsid w:val="00572C90"/>
    <w:rsid w:val="0057320A"/>
    <w:rsid w:val="005733E3"/>
    <w:rsid w:val="0057441E"/>
    <w:rsid w:val="00574DE0"/>
    <w:rsid w:val="005752D6"/>
    <w:rsid w:val="00575766"/>
    <w:rsid w:val="00575B6C"/>
    <w:rsid w:val="00576737"/>
    <w:rsid w:val="00576AAA"/>
    <w:rsid w:val="00576DF6"/>
    <w:rsid w:val="0057766C"/>
    <w:rsid w:val="005801AD"/>
    <w:rsid w:val="0058023F"/>
    <w:rsid w:val="005809BE"/>
    <w:rsid w:val="00581817"/>
    <w:rsid w:val="005818B0"/>
    <w:rsid w:val="0058195C"/>
    <w:rsid w:val="00582892"/>
    <w:rsid w:val="00582D70"/>
    <w:rsid w:val="00582FD0"/>
    <w:rsid w:val="00583749"/>
    <w:rsid w:val="00583D67"/>
    <w:rsid w:val="00584CAF"/>
    <w:rsid w:val="00584FC6"/>
    <w:rsid w:val="0058510B"/>
    <w:rsid w:val="00585745"/>
    <w:rsid w:val="0058574B"/>
    <w:rsid w:val="00585C10"/>
    <w:rsid w:val="00585E35"/>
    <w:rsid w:val="00585ED5"/>
    <w:rsid w:val="00586672"/>
    <w:rsid w:val="00586860"/>
    <w:rsid w:val="00586F54"/>
    <w:rsid w:val="00587E2E"/>
    <w:rsid w:val="00590A4F"/>
    <w:rsid w:val="00590D41"/>
    <w:rsid w:val="00590E91"/>
    <w:rsid w:val="00591117"/>
    <w:rsid w:val="00591923"/>
    <w:rsid w:val="00592813"/>
    <w:rsid w:val="00592BA2"/>
    <w:rsid w:val="0059328A"/>
    <w:rsid w:val="00593637"/>
    <w:rsid w:val="00593848"/>
    <w:rsid w:val="00593E03"/>
    <w:rsid w:val="00593EE2"/>
    <w:rsid w:val="0059411B"/>
    <w:rsid w:val="005946D6"/>
    <w:rsid w:val="00594AF9"/>
    <w:rsid w:val="00594C9A"/>
    <w:rsid w:val="005953F1"/>
    <w:rsid w:val="00595F54"/>
    <w:rsid w:val="005961CA"/>
    <w:rsid w:val="00596EF4"/>
    <w:rsid w:val="00596F40"/>
    <w:rsid w:val="00596F4D"/>
    <w:rsid w:val="005971C0"/>
    <w:rsid w:val="00597D8B"/>
    <w:rsid w:val="005A051B"/>
    <w:rsid w:val="005A092B"/>
    <w:rsid w:val="005A0E50"/>
    <w:rsid w:val="005A1A58"/>
    <w:rsid w:val="005A2015"/>
    <w:rsid w:val="005A2037"/>
    <w:rsid w:val="005A216C"/>
    <w:rsid w:val="005A353C"/>
    <w:rsid w:val="005A3DAA"/>
    <w:rsid w:val="005A3EC8"/>
    <w:rsid w:val="005A510F"/>
    <w:rsid w:val="005A51FF"/>
    <w:rsid w:val="005A52F6"/>
    <w:rsid w:val="005A5319"/>
    <w:rsid w:val="005A5533"/>
    <w:rsid w:val="005A5B85"/>
    <w:rsid w:val="005A5E1A"/>
    <w:rsid w:val="005A7CFD"/>
    <w:rsid w:val="005A7D0F"/>
    <w:rsid w:val="005A7E1F"/>
    <w:rsid w:val="005A7F15"/>
    <w:rsid w:val="005B059C"/>
    <w:rsid w:val="005B0742"/>
    <w:rsid w:val="005B0A38"/>
    <w:rsid w:val="005B0C7F"/>
    <w:rsid w:val="005B165E"/>
    <w:rsid w:val="005B1700"/>
    <w:rsid w:val="005B1AD0"/>
    <w:rsid w:val="005B1DD2"/>
    <w:rsid w:val="005B29AA"/>
    <w:rsid w:val="005B3136"/>
    <w:rsid w:val="005B3320"/>
    <w:rsid w:val="005B39EB"/>
    <w:rsid w:val="005B44CE"/>
    <w:rsid w:val="005B470E"/>
    <w:rsid w:val="005B4763"/>
    <w:rsid w:val="005B4E09"/>
    <w:rsid w:val="005B4EF2"/>
    <w:rsid w:val="005B50EF"/>
    <w:rsid w:val="005B51BB"/>
    <w:rsid w:val="005B58E2"/>
    <w:rsid w:val="005B5AA5"/>
    <w:rsid w:val="005B60C1"/>
    <w:rsid w:val="005B731D"/>
    <w:rsid w:val="005B7A4C"/>
    <w:rsid w:val="005B7C1F"/>
    <w:rsid w:val="005C02DB"/>
    <w:rsid w:val="005C0569"/>
    <w:rsid w:val="005C06F0"/>
    <w:rsid w:val="005C0CD6"/>
    <w:rsid w:val="005C0EDF"/>
    <w:rsid w:val="005C115D"/>
    <w:rsid w:val="005C169A"/>
    <w:rsid w:val="005C189F"/>
    <w:rsid w:val="005C1947"/>
    <w:rsid w:val="005C1D28"/>
    <w:rsid w:val="005C22B0"/>
    <w:rsid w:val="005C253C"/>
    <w:rsid w:val="005C2A41"/>
    <w:rsid w:val="005C37FF"/>
    <w:rsid w:val="005C3CCC"/>
    <w:rsid w:val="005C453E"/>
    <w:rsid w:val="005C4698"/>
    <w:rsid w:val="005C5375"/>
    <w:rsid w:val="005C542E"/>
    <w:rsid w:val="005C55F1"/>
    <w:rsid w:val="005C6063"/>
    <w:rsid w:val="005C6336"/>
    <w:rsid w:val="005C678A"/>
    <w:rsid w:val="005C69E7"/>
    <w:rsid w:val="005C6E55"/>
    <w:rsid w:val="005C6F42"/>
    <w:rsid w:val="005C77B6"/>
    <w:rsid w:val="005C793D"/>
    <w:rsid w:val="005C7FEC"/>
    <w:rsid w:val="005D0466"/>
    <w:rsid w:val="005D0FC6"/>
    <w:rsid w:val="005D153D"/>
    <w:rsid w:val="005D1BE3"/>
    <w:rsid w:val="005D1F06"/>
    <w:rsid w:val="005D2E7D"/>
    <w:rsid w:val="005D3598"/>
    <w:rsid w:val="005D43A3"/>
    <w:rsid w:val="005D43B5"/>
    <w:rsid w:val="005D49F8"/>
    <w:rsid w:val="005D4C8C"/>
    <w:rsid w:val="005D4D5E"/>
    <w:rsid w:val="005D4E9A"/>
    <w:rsid w:val="005D4F55"/>
    <w:rsid w:val="005D55BB"/>
    <w:rsid w:val="005D55C1"/>
    <w:rsid w:val="005D5848"/>
    <w:rsid w:val="005D5D18"/>
    <w:rsid w:val="005D5E27"/>
    <w:rsid w:val="005D5F7A"/>
    <w:rsid w:val="005D621A"/>
    <w:rsid w:val="005D6269"/>
    <w:rsid w:val="005D65B5"/>
    <w:rsid w:val="005E02FF"/>
    <w:rsid w:val="005E0360"/>
    <w:rsid w:val="005E062A"/>
    <w:rsid w:val="005E0E61"/>
    <w:rsid w:val="005E1233"/>
    <w:rsid w:val="005E1558"/>
    <w:rsid w:val="005E15CB"/>
    <w:rsid w:val="005E163E"/>
    <w:rsid w:val="005E181B"/>
    <w:rsid w:val="005E19C1"/>
    <w:rsid w:val="005E1E9D"/>
    <w:rsid w:val="005E32EF"/>
    <w:rsid w:val="005E37D3"/>
    <w:rsid w:val="005E4C5C"/>
    <w:rsid w:val="005E5389"/>
    <w:rsid w:val="005E56CB"/>
    <w:rsid w:val="005E5F74"/>
    <w:rsid w:val="005E6034"/>
    <w:rsid w:val="005E60E4"/>
    <w:rsid w:val="005E6107"/>
    <w:rsid w:val="005E6128"/>
    <w:rsid w:val="005E6C4C"/>
    <w:rsid w:val="005E6C89"/>
    <w:rsid w:val="005E6D6E"/>
    <w:rsid w:val="005F095E"/>
    <w:rsid w:val="005F1F22"/>
    <w:rsid w:val="005F2417"/>
    <w:rsid w:val="005F2615"/>
    <w:rsid w:val="005F2BCE"/>
    <w:rsid w:val="005F30DC"/>
    <w:rsid w:val="005F3368"/>
    <w:rsid w:val="005F3474"/>
    <w:rsid w:val="005F35C3"/>
    <w:rsid w:val="005F52E2"/>
    <w:rsid w:val="005F548D"/>
    <w:rsid w:val="005F568F"/>
    <w:rsid w:val="005F5B43"/>
    <w:rsid w:val="005F5C4D"/>
    <w:rsid w:val="005F753E"/>
    <w:rsid w:val="005F790F"/>
    <w:rsid w:val="005F7919"/>
    <w:rsid w:val="005F7F1E"/>
    <w:rsid w:val="00600567"/>
    <w:rsid w:val="00600B54"/>
    <w:rsid w:val="006018C2"/>
    <w:rsid w:val="006018DF"/>
    <w:rsid w:val="00601E9C"/>
    <w:rsid w:val="00602EE2"/>
    <w:rsid w:val="00602FF3"/>
    <w:rsid w:val="006031D9"/>
    <w:rsid w:val="00603D9A"/>
    <w:rsid w:val="0060457D"/>
    <w:rsid w:val="0060489B"/>
    <w:rsid w:val="0060509C"/>
    <w:rsid w:val="00605ADC"/>
    <w:rsid w:val="006065A5"/>
    <w:rsid w:val="006067E1"/>
    <w:rsid w:val="00607325"/>
    <w:rsid w:val="0060796C"/>
    <w:rsid w:val="006079F6"/>
    <w:rsid w:val="00607F7D"/>
    <w:rsid w:val="006103C1"/>
    <w:rsid w:val="006106F5"/>
    <w:rsid w:val="00610925"/>
    <w:rsid w:val="00610F82"/>
    <w:rsid w:val="0061109E"/>
    <w:rsid w:val="006110A4"/>
    <w:rsid w:val="006116B5"/>
    <w:rsid w:val="006130CC"/>
    <w:rsid w:val="00613677"/>
    <w:rsid w:val="00613C66"/>
    <w:rsid w:val="00613D81"/>
    <w:rsid w:val="00613DD8"/>
    <w:rsid w:val="006142CA"/>
    <w:rsid w:val="0061459F"/>
    <w:rsid w:val="006147D5"/>
    <w:rsid w:val="00614B21"/>
    <w:rsid w:val="00614D38"/>
    <w:rsid w:val="00615ED3"/>
    <w:rsid w:val="006160E1"/>
    <w:rsid w:val="00616277"/>
    <w:rsid w:val="00616593"/>
    <w:rsid w:val="006168A6"/>
    <w:rsid w:val="00617E7B"/>
    <w:rsid w:val="0062005C"/>
    <w:rsid w:val="0062019F"/>
    <w:rsid w:val="00620844"/>
    <w:rsid w:val="00620A98"/>
    <w:rsid w:val="00620B4D"/>
    <w:rsid w:val="00620FF8"/>
    <w:rsid w:val="006212E7"/>
    <w:rsid w:val="00621449"/>
    <w:rsid w:val="00621453"/>
    <w:rsid w:val="00621ACA"/>
    <w:rsid w:val="00621F7F"/>
    <w:rsid w:val="00621FCC"/>
    <w:rsid w:val="006223BA"/>
    <w:rsid w:val="00622C91"/>
    <w:rsid w:val="00622D43"/>
    <w:rsid w:val="006236C4"/>
    <w:rsid w:val="006239FC"/>
    <w:rsid w:val="00623B0C"/>
    <w:rsid w:val="006249DD"/>
    <w:rsid w:val="006255E7"/>
    <w:rsid w:val="00626006"/>
    <w:rsid w:val="006262DD"/>
    <w:rsid w:val="0062686F"/>
    <w:rsid w:val="006268BC"/>
    <w:rsid w:val="006268C8"/>
    <w:rsid w:val="00626B84"/>
    <w:rsid w:val="00626E3D"/>
    <w:rsid w:val="006271F1"/>
    <w:rsid w:val="00627451"/>
    <w:rsid w:val="00627DAC"/>
    <w:rsid w:val="006301BF"/>
    <w:rsid w:val="0063047E"/>
    <w:rsid w:val="006315AC"/>
    <w:rsid w:val="00631FDE"/>
    <w:rsid w:val="006327B2"/>
    <w:rsid w:val="00632B51"/>
    <w:rsid w:val="0063480D"/>
    <w:rsid w:val="00634ADC"/>
    <w:rsid w:val="00634C2B"/>
    <w:rsid w:val="00635620"/>
    <w:rsid w:val="00635D5E"/>
    <w:rsid w:val="00636EF8"/>
    <w:rsid w:val="006377D0"/>
    <w:rsid w:val="00637F7F"/>
    <w:rsid w:val="00640127"/>
    <w:rsid w:val="0064031A"/>
    <w:rsid w:val="0064081B"/>
    <w:rsid w:val="0064150A"/>
    <w:rsid w:val="00641991"/>
    <w:rsid w:val="00642827"/>
    <w:rsid w:val="00642FBC"/>
    <w:rsid w:val="0064370D"/>
    <w:rsid w:val="00643F2F"/>
    <w:rsid w:val="00644BD4"/>
    <w:rsid w:val="00644C5F"/>
    <w:rsid w:val="00644DF8"/>
    <w:rsid w:val="006454D7"/>
    <w:rsid w:val="00645B67"/>
    <w:rsid w:val="00645B75"/>
    <w:rsid w:val="006467E1"/>
    <w:rsid w:val="0064772B"/>
    <w:rsid w:val="006478A0"/>
    <w:rsid w:val="006478F6"/>
    <w:rsid w:val="00647947"/>
    <w:rsid w:val="00650071"/>
    <w:rsid w:val="006500F0"/>
    <w:rsid w:val="00650AF1"/>
    <w:rsid w:val="00650EAA"/>
    <w:rsid w:val="0065105F"/>
    <w:rsid w:val="006512C2"/>
    <w:rsid w:val="006512D4"/>
    <w:rsid w:val="00651426"/>
    <w:rsid w:val="006515CA"/>
    <w:rsid w:val="0065195A"/>
    <w:rsid w:val="00651B61"/>
    <w:rsid w:val="006538A8"/>
    <w:rsid w:val="00654B10"/>
    <w:rsid w:val="00655355"/>
    <w:rsid w:val="0065542F"/>
    <w:rsid w:val="00655701"/>
    <w:rsid w:val="0065591A"/>
    <w:rsid w:val="00656CC8"/>
    <w:rsid w:val="00656EF9"/>
    <w:rsid w:val="0065710A"/>
    <w:rsid w:val="00657217"/>
    <w:rsid w:val="0066048A"/>
    <w:rsid w:val="0066070F"/>
    <w:rsid w:val="006608B3"/>
    <w:rsid w:val="00661501"/>
    <w:rsid w:val="0066174C"/>
    <w:rsid w:val="00663923"/>
    <w:rsid w:val="0066394F"/>
    <w:rsid w:val="00663E87"/>
    <w:rsid w:val="00664194"/>
    <w:rsid w:val="0066457F"/>
    <w:rsid w:val="00664A3B"/>
    <w:rsid w:val="00664C3F"/>
    <w:rsid w:val="00664E76"/>
    <w:rsid w:val="00665141"/>
    <w:rsid w:val="00665156"/>
    <w:rsid w:val="00666396"/>
    <w:rsid w:val="00666869"/>
    <w:rsid w:val="006679D8"/>
    <w:rsid w:val="00670016"/>
    <w:rsid w:val="00670633"/>
    <w:rsid w:val="00670B4A"/>
    <w:rsid w:val="00670E9F"/>
    <w:rsid w:val="0067215D"/>
    <w:rsid w:val="006724B8"/>
    <w:rsid w:val="00672FBA"/>
    <w:rsid w:val="0067325D"/>
    <w:rsid w:val="0067373F"/>
    <w:rsid w:val="0067385C"/>
    <w:rsid w:val="006738C9"/>
    <w:rsid w:val="006739B5"/>
    <w:rsid w:val="00673F26"/>
    <w:rsid w:val="006744F1"/>
    <w:rsid w:val="006746C5"/>
    <w:rsid w:val="00674E7E"/>
    <w:rsid w:val="006754EF"/>
    <w:rsid w:val="006761E2"/>
    <w:rsid w:val="00676B5D"/>
    <w:rsid w:val="00677CFC"/>
    <w:rsid w:val="0068094F"/>
    <w:rsid w:val="00680D66"/>
    <w:rsid w:val="0068143E"/>
    <w:rsid w:val="00681891"/>
    <w:rsid w:val="006821BD"/>
    <w:rsid w:val="0068395D"/>
    <w:rsid w:val="006844C9"/>
    <w:rsid w:val="00684A48"/>
    <w:rsid w:val="00685159"/>
    <w:rsid w:val="00685436"/>
    <w:rsid w:val="006856A6"/>
    <w:rsid w:val="00685858"/>
    <w:rsid w:val="0068652F"/>
    <w:rsid w:val="00686561"/>
    <w:rsid w:val="00687595"/>
    <w:rsid w:val="006879B7"/>
    <w:rsid w:val="00687CE5"/>
    <w:rsid w:val="00690126"/>
    <w:rsid w:val="0069022E"/>
    <w:rsid w:val="006903E3"/>
    <w:rsid w:val="00690890"/>
    <w:rsid w:val="00690E17"/>
    <w:rsid w:val="00691704"/>
    <w:rsid w:val="00691E63"/>
    <w:rsid w:val="006922F3"/>
    <w:rsid w:val="00692CBC"/>
    <w:rsid w:val="006930FB"/>
    <w:rsid w:val="00693C20"/>
    <w:rsid w:val="006950CB"/>
    <w:rsid w:val="00695398"/>
    <w:rsid w:val="00695938"/>
    <w:rsid w:val="00695A6E"/>
    <w:rsid w:val="0069634C"/>
    <w:rsid w:val="00696B98"/>
    <w:rsid w:val="00696FAE"/>
    <w:rsid w:val="006972B5"/>
    <w:rsid w:val="00697659"/>
    <w:rsid w:val="00697BE5"/>
    <w:rsid w:val="006A0F39"/>
    <w:rsid w:val="006A12E3"/>
    <w:rsid w:val="006A13D1"/>
    <w:rsid w:val="006A1908"/>
    <w:rsid w:val="006A19A9"/>
    <w:rsid w:val="006A1B19"/>
    <w:rsid w:val="006A1BA7"/>
    <w:rsid w:val="006A2A97"/>
    <w:rsid w:val="006A2B4A"/>
    <w:rsid w:val="006A3092"/>
    <w:rsid w:val="006A32E6"/>
    <w:rsid w:val="006A33CD"/>
    <w:rsid w:val="006A33F3"/>
    <w:rsid w:val="006A363B"/>
    <w:rsid w:val="006A3963"/>
    <w:rsid w:val="006A431C"/>
    <w:rsid w:val="006A446E"/>
    <w:rsid w:val="006A44DD"/>
    <w:rsid w:val="006A4F65"/>
    <w:rsid w:val="006A52E7"/>
    <w:rsid w:val="006A53A7"/>
    <w:rsid w:val="006A55D2"/>
    <w:rsid w:val="006A5E3E"/>
    <w:rsid w:val="006A698A"/>
    <w:rsid w:val="006A6CAF"/>
    <w:rsid w:val="006B0639"/>
    <w:rsid w:val="006B06DB"/>
    <w:rsid w:val="006B08D6"/>
    <w:rsid w:val="006B0CF4"/>
    <w:rsid w:val="006B181F"/>
    <w:rsid w:val="006B1B75"/>
    <w:rsid w:val="006B2B52"/>
    <w:rsid w:val="006B324D"/>
    <w:rsid w:val="006B3BF3"/>
    <w:rsid w:val="006B4239"/>
    <w:rsid w:val="006B5969"/>
    <w:rsid w:val="006B5A37"/>
    <w:rsid w:val="006B5C2B"/>
    <w:rsid w:val="006B7E99"/>
    <w:rsid w:val="006C054D"/>
    <w:rsid w:val="006C0B9C"/>
    <w:rsid w:val="006C0F5F"/>
    <w:rsid w:val="006C182B"/>
    <w:rsid w:val="006C22B7"/>
    <w:rsid w:val="006C2309"/>
    <w:rsid w:val="006C2374"/>
    <w:rsid w:val="006C272D"/>
    <w:rsid w:val="006C2ED4"/>
    <w:rsid w:val="006C3657"/>
    <w:rsid w:val="006C4FBE"/>
    <w:rsid w:val="006C5253"/>
    <w:rsid w:val="006C5452"/>
    <w:rsid w:val="006C5A43"/>
    <w:rsid w:val="006C5CB0"/>
    <w:rsid w:val="006C63BF"/>
    <w:rsid w:val="006C6822"/>
    <w:rsid w:val="006C6BA9"/>
    <w:rsid w:val="006C6D39"/>
    <w:rsid w:val="006C794E"/>
    <w:rsid w:val="006C7E7E"/>
    <w:rsid w:val="006D01DD"/>
    <w:rsid w:val="006D0439"/>
    <w:rsid w:val="006D07C6"/>
    <w:rsid w:val="006D0B6C"/>
    <w:rsid w:val="006D14E5"/>
    <w:rsid w:val="006D1FFE"/>
    <w:rsid w:val="006D2664"/>
    <w:rsid w:val="006D26EC"/>
    <w:rsid w:val="006D3055"/>
    <w:rsid w:val="006D3457"/>
    <w:rsid w:val="006D39B7"/>
    <w:rsid w:val="006D465B"/>
    <w:rsid w:val="006D48BE"/>
    <w:rsid w:val="006D4C62"/>
    <w:rsid w:val="006D50CC"/>
    <w:rsid w:val="006D5603"/>
    <w:rsid w:val="006D67D0"/>
    <w:rsid w:val="006D690F"/>
    <w:rsid w:val="006D6B76"/>
    <w:rsid w:val="006D6EFA"/>
    <w:rsid w:val="006D6F7A"/>
    <w:rsid w:val="006D7008"/>
    <w:rsid w:val="006D7018"/>
    <w:rsid w:val="006D7DE7"/>
    <w:rsid w:val="006E01D6"/>
    <w:rsid w:val="006E0ED2"/>
    <w:rsid w:val="006E1359"/>
    <w:rsid w:val="006E1362"/>
    <w:rsid w:val="006E1D59"/>
    <w:rsid w:val="006E2084"/>
    <w:rsid w:val="006E229F"/>
    <w:rsid w:val="006E271F"/>
    <w:rsid w:val="006E3D01"/>
    <w:rsid w:val="006E3EA0"/>
    <w:rsid w:val="006E4EC4"/>
    <w:rsid w:val="006E4F46"/>
    <w:rsid w:val="006E529C"/>
    <w:rsid w:val="006E54FC"/>
    <w:rsid w:val="006E58F8"/>
    <w:rsid w:val="006E5BB1"/>
    <w:rsid w:val="006E67A1"/>
    <w:rsid w:val="006E715C"/>
    <w:rsid w:val="006E7C6B"/>
    <w:rsid w:val="006F0135"/>
    <w:rsid w:val="006F0697"/>
    <w:rsid w:val="006F100A"/>
    <w:rsid w:val="006F1B4E"/>
    <w:rsid w:val="006F1B94"/>
    <w:rsid w:val="006F2132"/>
    <w:rsid w:val="006F214C"/>
    <w:rsid w:val="006F238B"/>
    <w:rsid w:val="006F297A"/>
    <w:rsid w:val="006F29FA"/>
    <w:rsid w:val="006F2C1D"/>
    <w:rsid w:val="006F2E63"/>
    <w:rsid w:val="006F345F"/>
    <w:rsid w:val="006F34B3"/>
    <w:rsid w:val="006F353A"/>
    <w:rsid w:val="006F3702"/>
    <w:rsid w:val="006F3999"/>
    <w:rsid w:val="006F3F54"/>
    <w:rsid w:val="006F4319"/>
    <w:rsid w:val="006F4861"/>
    <w:rsid w:val="006F49D9"/>
    <w:rsid w:val="006F4F1F"/>
    <w:rsid w:val="006F57A8"/>
    <w:rsid w:val="006F5AFF"/>
    <w:rsid w:val="006F5FC2"/>
    <w:rsid w:val="006F623B"/>
    <w:rsid w:val="006F6350"/>
    <w:rsid w:val="006F674C"/>
    <w:rsid w:val="006F6A4A"/>
    <w:rsid w:val="007001A5"/>
    <w:rsid w:val="007001CD"/>
    <w:rsid w:val="00701E5B"/>
    <w:rsid w:val="00702201"/>
    <w:rsid w:val="00702254"/>
    <w:rsid w:val="007032AE"/>
    <w:rsid w:val="00703BEB"/>
    <w:rsid w:val="00703BF5"/>
    <w:rsid w:val="00703D42"/>
    <w:rsid w:val="0070428F"/>
    <w:rsid w:val="00704711"/>
    <w:rsid w:val="00704EBF"/>
    <w:rsid w:val="0070611F"/>
    <w:rsid w:val="007063D2"/>
    <w:rsid w:val="00706C03"/>
    <w:rsid w:val="0070723C"/>
    <w:rsid w:val="00707726"/>
    <w:rsid w:val="0071000D"/>
    <w:rsid w:val="007102C3"/>
    <w:rsid w:val="00710445"/>
    <w:rsid w:val="00710587"/>
    <w:rsid w:val="00710625"/>
    <w:rsid w:val="00710978"/>
    <w:rsid w:val="00710F71"/>
    <w:rsid w:val="007110A9"/>
    <w:rsid w:val="007115DA"/>
    <w:rsid w:val="00711717"/>
    <w:rsid w:val="00711B07"/>
    <w:rsid w:val="00711D31"/>
    <w:rsid w:val="0071203C"/>
    <w:rsid w:val="00712069"/>
    <w:rsid w:val="00712CEE"/>
    <w:rsid w:val="00712D2A"/>
    <w:rsid w:val="00712E7A"/>
    <w:rsid w:val="007132A5"/>
    <w:rsid w:val="007138E2"/>
    <w:rsid w:val="007139D2"/>
    <w:rsid w:val="007150AB"/>
    <w:rsid w:val="00715941"/>
    <w:rsid w:val="00715B21"/>
    <w:rsid w:val="00715E56"/>
    <w:rsid w:val="0071600F"/>
    <w:rsid w:val="0071603C"/>
    <w:rsid w:val="007160D6"/>
    <w:rsid w:val="00716250"/>
    <w:rsid w:val="00716885"/>
    <w:rsid w:val="00717495"/>
    <w:rsid w:val="0072053C"/>
    <w:rsid w:val="00721708"/>
    <w:rsid w:val="007223DB"/>
    <w:rsid w:val="00722D4F"/>
    <w:rsid w:val="00723708"/>
    <w:rsid w:val="0072494C"/>
    <w:rsid w:val="0072534D"/>
    <w:rsid w:val="007260F4"/>
    <w:rsid w:val="007271EE"/>
    <w:rsid w:val="00727668"/>
    <w:rsid w:val="00727B69"/>
    <w:rsid w:val="00730C33"/>
    <w:rsid w:val="00730FA5"/>
    <w:rsid w:val="00731247"/>
    <w:rsid w:val="007317C4"/>
    <w:rsid w:val="00731A5C"/>
    <w:rsid w:val="007322EF"/>
    <w:rsid w:val="007327EE"/>
    <w:rsid w:val="0073292B"/>
    <w:rsid w:val="00732D4F"/>
    <w:rsid w:val="00732E38"/>
    <w:rsid w:val="00732FB0"/>
    <w:rsid w:val="0073357C"/>
    <w:rsid w:val="00733636"/>
    <w:rsid w:val="00733683"/>
    <w:rsid w:val="00734719"/>
    <w:rsid w:val="00734900"/>
    <w:rsid w:val="00734AF9"/>
    <w:rsid w:val="00734CEB"/>
    <w:rsid w:val="007352D2"/>
    <w:rsid w:val="007354B6"/>
    <w:rsid w:val="00735833"/>
    <w:rsid w:val="00735D86"/>
    <w:rsid w:val="00735F34"/>
    <w:rsid w:val="007366D7"/>
    <w:rsid w:val="007367C6"/>
    <w:rsid w:val="00736996"/>
    <w:rsid w:val="00736E05"/>
    <w:rsid w:val="00736E98"/>
    <w:rsid w:val="007370C6"/>
    <w:rsid w:val="00737F36"/>
    <w:rsid w:val="00740AA4"/>
    <w:rsid w:val="00740F13"/>
    <w:rsid w:val="0074130B"/>
    <w:rsid w:val="0074184C"/>
    <w:rsid w:val="00741A1E"/>
    <w:rsid w:val="00741DA6"/>
    <w:rsid w:val="007429BA"/>
    <w:rsid w:val="00742E84"/>
    <w:rsid w:val="00743373"/>
    <w:rsid w:val="007433F6"/>
    <w:rsid w:val="0074378E"/>
    <w:rsid w:val="00743871"/>
    <w:rsid w:val="00744AB7"/>
    <w:rsid w:val="00744C13"/>
    <w:rsid w:val="00744DAF"/>
    <w:rsid w:val="00745FA6"/>
    <w:rsid w:val="00746ED1"/>
    <w:rsid w:val="00747379"/>
    <w:rsid w:val="007474F2"/>
    <w:rsid w:val="00747606"/>
    <w:rsid w:val="00747D51"/>
    <w:rsid w:val="00747DA2"/>
    <w:rsid w:val="007513CC"/>
    <w:rsid w:val="007516AD"/>
    <w:rsid w:val="00751E39"/>
    <w:rsid w:val="00751E59"/>
    <w:rsid w:val="00751F45"/>
    <w:rsid w:val="00752281"/>
    <w:rsid w:val="00752DDB"/>
    <w:rsid w:val="00753DA2"/>
    <w:rsid w:val="0075410D"/>
    <w:rsid w:val="00754620"/>
    <w:rsid w:val="007548EB"/>
    <w:rsid w:val="00754E04"/>
    <w:rsid w:val="0075560B"/>
    <w:rsid w:val="007560D2"/>
    <w:rsid w:val="007564FA"/>
    <w:rsid w:val="00756C55"/>
    <w:rsid w:val="007578CB"/>
    <w:rsid w:val="00757D37"/>
    <w:rsid w:val="007601C4"/>
    <w:rsid w:val="0076041C"/>
    <w:rsid w:val="00760784"/>
    <w:rsid w:val="00761198"/>
    <w:rsid w:val="00761376"/>
    <w:rsid w:val="00761476"/>
    <w:rsid w:val="00761922"/>
    <w:rsid w:val="007619D1"/>
    <w:rsid w:val="0076282A"/>
    <w:rsid w:val="007628D2"/>
    <w:rsid w:val="00765290"/>
    <w:rsid w:val="007654BC"/>
    <w:rsid w:val="00765734"/>
    <w:rsid w:val="00765EDE"/>
    <w:rsid w:val="00766234"/>
    <w:rsid w:val="00766D41"/>
    <w:rsid w:val="00766D8F"/>
    <w:rsid w:val="007672F0"/>
    <w:rsid w:val="00770E23"/>
    <w:rsid w:val="0077100E"/>
    <w:rsid w:val="0077162E"/>
    <w:rsid w:val="00771CA1"/>
    <w:rsid w:val="00771ECF"/>
    <w:rsid w:val="00772007"/>
    <w:rsid w:val="007727AF"/>
    <w:rsid w:val="00772E84"/>
    <w:rsid w:val="00772F53"/>
    <w:rsid w:val="0077336F"/>
    <w:rsid w:val="007736BE"/>
    <w:rsid w:val="0077391E"/>
    <w:rsid w:val="0077409A"/>
    <w:rsid w:val="00774D3D"/>
    <w:rsid w:val="00775206"/>
    <w:rsid w:val="00775832"/>
    <w:rsid w:val="00775D57"/>
    <w:rsid w:val="00776675"/>
    <w:rsid w:val="00777182"/>
    <w:rsid w:val="00777602"/>
    <w:rsid w:val="007804C6"/>
    <w:rsid w:val="00780A6D"/>
    <w:rsid w:val="00781232"/>
    <w:rsid w:val="00781472"/>
    <w:rsid w:val="00782ADB"/>
    <w:rsid w:val="00782FC3"/>
    <w:rsid w:val="00783605"/>
    <w:rsid w:val="007840D6"/>
    <w:rsid w:val="00784315"/>
    <w:rsid w:val="00784433"/>
    <w:rsid w:val="00784674"/>
    <w:rsid w:val="007848F2"/>
    <w:rsid w:val="007849BD"/>
    <w:rsid w:val="00784B08"/>
    <w:rsid w:val="007855D7"/>
    <w:rsid w:val="00785A25"/>
    <w:rsid w:val="007864CE"/>
    <w:rsid w:val="0078665D"/>
    <w:rsid w:val="00786996"/>
    <w:rsid w:val="00787984"/>
    <w:rsid w:val="00790675"/>
    <w:rsid w:val="00790C18"/>
    <w:rsid w:val="00790E57"/>
    <w:rsid w:val="00791414"/>
    <w:rsid w:val="0079149F"/>
    <w:rsid w:val="007920B6"/>
    <w:rsid w:val="00792D56"/>
    <w:rsid w:val="00793692"/>
    <w:rsid w:val="007942EE"/>
    <w:rsid w:val="00794B26"/>
    <w:rsid w:val="00794FD0"/>
    <w:rsid w:val="007951AE"/>
    <w:rsid w:val="007954AF"/>
    <w:rsid w:val="007955B2"/>
    <w:rsid w:val="00795F6B"/>
    <w:rsid w:val="0079617D"/>
    <w:rsid w:val="00796B2C"/>
    <w:rsid w:val="00796C83"/>
    <w:rsid w:val="007976C3"/>
    <w:rsid w:val="0079780B"/>
    <w:rsid w:val="00797B6F"/>
    <w:rsid w:val="007A0434"/>
    <w:rsid w:val="007A05E5"/>
    <w:rsid w:val="007A1607"/>
    <w:rsid w:val="007A16E6"/>
    <w:rsid w:val="007A1930"/>
    <w:rsid w:val="007A1A7B"/>
    <w:rsid w:val="007A1AE7"/>
    <w:rsid w:val="007A1BE2"/>
    <w:rsid w:val="007A34C9"/>
    <w:rsid w:val="007A419B"/>
    <w:rsid w:val="007A423E"/>
    <w:rsid w:val="007A43D6"/>
    <w:rsid w:val="007A4A32"/>
    <w:rsid w:val="007A4E1C"/>
    <w:rsid w:val="007A4FED"/>
    <w:rsid w:val="007A5188"/>
    <w:rsid w:val="007A53A0"/>
    <w:rsid w:val="007A5462"/>
    <w:rsid w:val="007A548D"/>
    <w:rsid w:val="007A61A2"/>
    <w:rsid w:val="007A6712"/>
    <w:rsid w:val="007A6F2A"/>
    <w:rsid w:val="007B025A"/>
    <w:rsid w:val="007B08FB"/>
    <w:rsid w:val="007B11D4"/>
    <w:rsid w:val="007B15DB"/>
    <w:rsid w:val="007B1A00"/>
    <w:rsid w:val="007B2121"/>
    <w:rsid w:val="007B25B2"/>
    <w:rsid w:val="007B2B26"/>
    <w:rsid w:val="007B31EA"/>
    <w:rsid w:val="007B3633"/>
    <w:rsid w:val="007B3ACB"/>
    <w:rsid w:val="007B3F0B"/>
    <w:rsid w:val="007B44B5"/>
    <w:rsid w:val="007B54DB"/>
    <w:rsid w:val="007B55E9"/>
    <w:rsid w:val="007B5C60"/>
    <w:rsid w:val="007B6127"/>
    <w:rsid w:val="007B62CD"/>
    <w:rsid w:val="007B6EC8"/>
    <w:rsid w:val="007B6EE2"/>
    <w:rsid w:val="007B6F39"/>
    <w:rsid w:val="007B7534"/>
    <w:rsid w:val="007B799A"/>
    <w:rsid w:val="007B7A0B"/>
    <w:rsid w:val="007B7E20"/>
    <w:rsid w:val="007B7F1F"/>
    <w:rsid w:val="007C0E4F"/>
    <w:rsid w:val="007C108F"/>
    <w:rsid w:val="007C1203"/>
    <w:rsid w:val="007C1325"/>
    <w:rsid w:val="007C2AD4"/>
    <w:rsid w:val="007C3310"/>
    <w:rsid w:val="007C3A4B"/>
    <w:rsid w:val="007C4D06"/>
    <w:rsid w:val="007C53A1"/>
    <w:rsid w:val="007C5F83"/>
    <w:rsid w:val="007C607D"/>
    <w:rsid w:val="007C6403"/>
    <w:rsid w:val="007C6605"/>
    <w:rsid w:val="007C6A05"/>
    <w:rsid w:val="007C6C72"/>
    <w:rsid w:val="007C6C7D"/>
    <w:rsid w:val="007C71FB"/>
    <w:rsid w:val="007C730B"/>
    <w:rsid w:val="007C7550"/>
    <w:rsid w:val="007C76D2"/>
    <w:rsid w:val="007C7896"/>
    <w:rsid w:val="007C7CAE"/>
    <w:rsid w:val="007D005A"/>
    <w:rsid w:val="007D01CD"/>
    <w:rsid w:val="007D0201"/>
    <w:rsid w:val="007D040C"/>
    <w:rsid w:val="007D16D7"/>
    <w:rsid w:val="007D2B3C"/>
    <w:rsid w:val="007D2DC3"/>
    <w:rsid w:val="007D3620"/>
    <w:rsid w:val="007D3D63"/>
    <w:rsid w:val="007D3EED"/>
    <w:rsid w:val="007D45D9"/>
    <w:rsid w:val="007D55C2"/>
    <w:rsid w:val="007D56A4"/>
    <w:rsid w:val="007D610D"/>
    <w:rsid w:val="007D6DA8"/>
    <w:rsid w:val="007E0225"/>
    <w:rsid w:val="007E1648"/>
    <w:rsid w:val="007E19CD"/>
    <w:rsid w:val="007E1E98"/>
    <w:rsid w:val="007E1FCA"/>
    <w:rsid w:val="007E2340"/>
    <w:rsid w:val="007E359B"/>
    <w:rsid w:val="007E5543"/>
    <w:rsid w:val="007E6545"/>
    <w:rsid w:val="007E69E6"/>
    <w:rsid w:val="007E7091"/>
    <w:rsid w:val="007E7360"/>
    <w:rsid w:val="007E76F2"/>
    <w:rsid w:val="007E776B"/>
    <w:rsid w:val="007E7AA5"/>
    <w:rsid w:val="007E7D55"/>
    <w:rsid w:val="007E7F13"/>
    <w:rsid w:val="007F1E58"/>
    <w:rsid w:val="007F363B"/>
    <w:rsid w:val="007F4142"/>
    <w:rsid w:val="007F419D"/>
    <w:rsid w:val="007F4581"/>
    <w:rsid w:val="007F49A5"/>
    <w:rsid w:val="007F559D"/>
    <w:rsid w:val="007F64C8"/>
    <w:rsid w:val="007F68CC"/>
    <w:rsid w:val="007F69D9"/>
    <w:rsid w:val="007F7699"/>
    <w:rsid w:val="007F79BA"/>
    <w:rsid w:val="007F7C3A"/>
    <w:rsid w:val="007F7D00"/>
    <w:rsid w:val="00800AD3"/>
    <w:rsid w:val="00801569"/>
    <w:rsid w:val="008019F8"/>
    <w:rsid w:val="00801B3D"/>
    <w:rsid w:val="00801B99"/>
    <w:rsid w:val="00801E87"/>
    <w:rsid w:val="00801F46"/>
    <w:rsid w:val="008028B0"/>
    <w:rsid w:val="00802B85"/>
    <w:rsid w:val="00803086"/>
    <w:rsid w:val="008037A7"/>
    <w:rsid w:val="0080482C"/>
    <w:rsid w:val="00804E24"/>
    <w:rsid w:val="008056E3"/>
    <w:rsid w:val="00805983"/>
    <w:rsid w:val="00805C78"/>
    <w:rsid w:val="0080627B"/>
    <w:rsid w:val="00806C7C"/>
    <w:rsid w:val="00807146"/>
    <w:rsid w:val="008078DC"/>
    <w:rsid w:val="00807FCB"/>
    <w:rsid w:val="00810772"/>
    <w:rsid w:val="00811E83"/>
    <w:rsid w:val="00811ED4"/>
    <w:rsid w:val="00811F40"/>
    <w:rsid w:val="00812025"/>
    <w:rsid w:val="00812554"/>
    <w:rsid w:val="00812EEB"/>
    <w:rsid w:val="008138C7"/>
    <w:rsid w:val="0081469D"/>
    <w:rsid w:val="00814CB1"/>
    <w:rsid w:val="00814E8F"/>
    <w:rsid w:val="00815454"/>
    <w:rsid w:val="008161B6"/>
    <w:rsid w:val="00816EBA"/>
    <w:rsid w:val="00817122"/>
    <w:rsid w:val="00817398"/>
    <w:rsid w:val="00817438"/>
    <w:rsid w:val="00817571"/>
    <w:rsid w:val="00817D83"/>
    <w:rsid w:val="00817F1D"/>
    <w:rsid w:val="00820BBD"/>
    <w:rsid w:val="008217B3"/>
    <w:rsid w:val="00821864"/>
    <w:rsid w:val="008220D8"/>
    <w:rsid w:val="00822489"/>
    <w:rsid w:val="008226A7"/>
    <w:rsid w:val="00822798"/>
    <w:rsid w:val="00822D6F"/>
    <w:rsid w:val="00823A5F"/>
    <w:rsid w:val="00823BA3"/>
    <w:rsid w:val="0082558B"/>
    <w:rsid w:val="00825DBF"/>
    <w:rsid w:val="00826CA4"/>
    <w:rsid w:val="00827355"/>
    <w:rsid w:val="00827379"/>
    <w:rsid w:val="00827517"/>
    <w:rsid w:val="00827AB4"/>
    <w:rsid w:val="008306B8"/>
    <w:rsid w:val="0083075B"/>
    <w:rsid w:val="008307E9"/>
    <w:rsid w:val="00830D6D"/>
    <w:rsid w:val="00831E3E"/>
    <w:rsid w:val="00831F1A"/>
    <w:rsid w:val="00831F29"/>
    <w:rsid w:val="0083268E"/>
    <w:rsid w:val="0083413C"/>
    <w:rsid w:val="008349C9"/>
    <w:rsid w:val="00834F1F"/>
    <w:rsid w:val="00835B01"/>
    <w:rsid w:val="00836900"/>
    <w:rsid w:val="008371D1"/>
    <w:rsid w:val="00837504"/>
    <w:rsid w:val="00837715"/>
    <w:rsid w:val="00837B88"/>
    <w:rsid w:val="00837DF6"/>
    <w:rsid w:val="00837F5D"/>
    <w:rsid w:val="008400C9"/>
    <w:rsid w:val="0084050F"/>
    <w:rsid w:val="00840DB8"/>
    <w:rsid w:val="00841934"/>
    <w:rsid w:val="00841D17"/>
    <w:rsid w:val="00841E5F"/>
    <w:rsid w:val="00841FF6"/>
    <w:rsid w:val="008424BA"/>
    <w:rsid w:val="008429D6"/>
    <w:rsid w:val="00842DE3"/>
    <w:rsid w:val="0084305B"/>
    <w:rsid w:val="008438A5"/>
    <w:rsid w:val="00843A20"/>
    <w:rsid w:val="00843AEB"/>
    <w:rsid w:val="00843C7E"/>
    <w:rsid w:val="0084404B"/>
    <w:rsid w:val="008449C3"/>
    <w:rsid w:val="0084596E"/>
    <w:rsid w:val="00846EDF"/>
    <w:rsid w:val="00847178"/>
    <w:rsid w:val="00847347"/>
    <w:rsid w:val="008473D6"/>
    <w:rsid w:val="00847B9F"/>
    <w:rsid w:val="00850572"/>
    <w:rsid w:val="00850FA3"/>
    <w:rsid w:val="0085162E"/>
    <w:rsid w:val="008517C8"/>
    <w:rsid w:val="0085232D"/>
    <w:rsid w:val="008526C9"/>
    <w:rsid w:val="00852FF3"/>
    <w:rsid w:val="00854609"/>
    <w:rsid w:val="00854A7A"/>
    <w:rsid w:val="00855762"/>
    <w:rsid w:val="00855B42"/>
    <w:rsid w:val="00855E12"/>
    <w:rsid w:val="00856754"/>
    <w:rsid w:val="00856B7B"/>
    <w:rsid w:val="00856F27"/>
    <w:rsid w:val="00860725"/>
    <w:rsid w:val="008611EA"/>
    <w:rsid w:val="00861BE6"/>
    <w:rsid w:val="008625DB"/>
    <w:rsid w:val="008627F3"/>
    <w:rsid w:val="00862AFA"/>
    <w:rsid w:val="0086314E"/>
    <w:rsid w:val="00863351"/>
    <w:rsid w:val="0086343C"/>
    <w:rsid w:val="00863A2A"/>
    <w:rsid w:val="008645C9"/>
    <w:rsid w:val="008646E0"/>
    <w:rsid w:val="00864FF4"/>
    <w:rsid w:val="00865D1E"/>
    <w:rsid w:val="008672B9"/>
    <w:rsid w:val="00867575"/>
    <w:rsid w:val="00870028"/>
    <w:rsid w:val="0087016D"/>
    <w:rsid w:val="008705F1"/>
    <w:rsid w:val="00870E12"/>
    <w:rsid w:val="0087165A"/>
    <w:rsid w:val="00871FD9"/>
    <w:rsid w:val="008746A0"/>
    <w:rsid w:val="00874C54"/>
    <w:rsid w:val="00874D6B"/>
    <w:rsid w:val="00875A75"/>
    <w:rsid w:val="00875BC9"/>
    <w:rsid w:val="00875CFE"/>
    <w:rsid w:val="00876322"/>
    <w:rsid w:val="00876865"/>
    <w:rsid w:val="00876F91"/>
    <w:rsid w:val="008774B7"/>
    <w:rsid w:val="0088079F"/>
    <w:rsid w:val="00881830"/>
    <w:rsid w:val="00882188"/>
    <w:rsid w:val="00882265"/>
    <w:rsid w:val="008824B7"/>
    <w:rsid w:val="00882DF9"/>
    <w:rsid w:val="00883B06"/>
    <w:rsid w:val="0088433F"/>
    <w:rsid w:val="00885669"/>
    <w:rsid w:val="00885E9A"/>
    <w:rsid w:val="00885F84"/>
    <w:rsid w:val="008869DC"/>
    <w:rsid w:val="00887187"/>
    <w:rsid w:val="00887518"/>
    <w:rsid w:val="0088791D"/>
    <w:rsid w:val="00887E00"/>
    <w:rsid w:val="008901B0"/>
    <w:rsid w:val="00890325"/>
    <w:rsid w:val="00890B45"/>
    <w:rsid w:val="00890D2F"/>
    <w:rsid w:val="00890DF9"/>
    <w:rsid w:val="008915A9"/>
    <w:rsid w:val="00891892"/>
    <w:rsid w:val="00891FE9"/>
    <w:rsid w:val="00892711"/>
    <w:rsid w:val="00892DF9"/>
    <w:rsid w:val="00892FEC"/>
    <w:rsid w:val="00893120"/>
    <w:rsid w:val="0089353F"/>
    <w:rsid w:val="008935CD"/>
    <w:rsid w:val="008947B6"/>
    <w:rsid w:val="00894CD8"/>
    <w:rsid w:val="0089507D"/>
    <w:rsid w:val="0089525D"/>
    <w:rsid w:val="00895767"/>
    <w:rsid w:val="00895A91"/>
    <w:rsid w:val="0089631F"/>
    <w:rsid w:val="008968C6"/>
    <w:rsid w:val="00896D38"/>
    <w:rsid w:val="008976A2"/>
    <w:rsid w:val="00897881"/>
    <w:rsid w:val="008A0132"/>
    <w:rsid w:val="008A02E0"/>
    <w:rsid w:val="008A0A56"/>
    <w:rsid w:val="008A11C5"/>
    <w:rsid w:val="008A1533"/>
    <w:rsid w:val="008A172B"/>
    <w:rsid w:val="008A194E"/>
    <w:rsid w:val="008A1DA8"/>
    <w:rsid w:val="008A25F6"/>
    <w:rsid w:val="008A261A"/>
    <w:rsid w:val="008A2D49"/>
    <w:rsid w:val="008A346F"/>
    <w:rsid w:val="008A3AB0"/>
    <w:rsid w:val="008A5719"/>
    <w:rsid w:val="008A5F2C"/>
    <w:rsid w:val="008A5F96"/>
    <w:rsid w:val="008A6403"/>
    <w:rsid w:val="008A6A55"/>
    <w:rsid w:val="008A78F2"/>
    <w:rsid w:val="008A7904"/>
    <w:rsid w:val="008A7988"/>
    <w:rsid w:val="008A7EE8"/>
    <w:rsid w:val="008B007E"/>
    <w:rsid w:val="008B06BC"/>
    <w:rsid w:val="008B0BCB"/>
    <w:rsid w:val="008B138D"/>
    <w:rsid w:val="008B139A"/>
    <w:rsid w:val="008B1878"/>
    <w:rsid w:val="008B1B50"/>
    <w:rsid w:val="008B1B96"/>
    <w:rsid w:val="008B2189"/>
    <w:rsid w:val="008B2341"/>
    <w:rsid w:val="008B25FB"/>
    <w:rsid w:val="008B3BE1"/>
    <w:rsid w:val="008B3C66"/>
    <w:rsid w:val="008B3D63"/>
    <w:rsid w:val="008B45C8"/>
    <w:rsid w:val="008B4955"/>
    <w:rsid w:val="008B4BB2"/>
    <w:rsid w:val="008B4EED"/>
    <w:rsid w:val="008B5545"/>
    <w:rsid w:val="008B5BBE"/>
    <w:rsid w:val="008B5D6B"/>
    <w:rsid w:val="008B6935"/>
    <w:rsid w:val="008B6C9C"/>
    <w:rsid w:val="008B6DB8"/>
    <w:rsid w:val="008B76CC"/>
    <w:rsid w:val="008B7A62"/>
    <w:rsid w:val="008C06D5"/>
    <w:rsid w:val="008C0E3A"/>
    <w:rsid w:val="008C0F1A"/>
    <w:rsid w:val="008C0F6B"/>
    <w:rsid w:val="008C156A"/>
    <w:rsid w:val="008C19BB"/>
    <w:rsid w:val="008C1AD6"/>
    <w:rsid w:val="008C2007"/>
    <w:rsid w:val="008C222D"/>
    <w:rsid w:val="008C2C1D"/>
    <w:rsid w:val="008C31B1"/>
    <w:rsid w:val="008C31DB"/>
    <w:rsid w:val="008C406E"/>
    <w:rsid w:val="008C4187"/>
    <w:rsid w:val="008C599B"/>
    <w:rsid w:val="008C6898"/>
    <w:rsid w:val="008C6C17"/>
    <w:rsid w:val="008C6E1C"/>
    <w:rsid w:val="008C76E0"/>
    <w:rsid w:val="008C771A"/>
    <w:rsid w:val="008C7A3F"/>
    <w:rsid w:val="008D00AD"/>
    <w:rsid w:val="008D1FE1"/>
    <w:rsid w:val="008D2A0A"/>
    <w:rsid w:val="008D327B"/>
    <w:rsid w:val="008D338B"/>
    <w:rsid w:val="008D3728"/>
    <w:rsid w:val="008D39F0"/>
    <w:rsid w:val="008D423F"/>
    <w:rsid w:val="008D4A32"/>
    <w:rsid w:val="008D51D1"/>
    <w:rsid w:val="008D5640"/>
    <w:rsid w:val="008D5851"/>
    <w:rsid w:val="008D5F5E"/>
    <w:rsid w:val="008D6D18"/>
    <w:rsid w:val="008D6D90"/>
    <w:rsid w:val="008D7377"/>
    <w:rsid w:val="008D7BCA"/>
    <w:rsid w:val="008E04B6"/>
    <w:rsid w:val="008E0C52"/>
    <w:rsid w:val="008E0DB5"/>
    <w:rsid w:val="008E0F1D"/>
    <w:rsid w:val="008E133F"/>
    <w:rsid w:val="008E2177"/>
    <w:rsid w:val="008E26AE"/>
    <w:rsid w:val="008E2A7C"/>
    <w:rsid w:val="008E2F18"/>
    <w:rsid w:val="008E30AE"/>
    <w:rsid w:val="008E398E"/>
    <w:rsid w:val="008E3D54"/>
    <w:rsid w:val="008E458D"/>
    <w:rsid w:val="008E5775"/>
    <w:rsid w:val="008E6207"/>
    <w:rsid w:val="008E6D55"/>
    <w:rsid w:val="008E72AD"/>
    <w:rsid w:val="008E7D4B"/>
    <w:rsid w:val="008F0001"/>
    <w:rsid w:val="008F08D9"/>
    <w:rsid w:val="008F1A4B"/>
    <w:rsid w:val="008F1E12"/>
    <w:rsid w:val="008F22F1"/>
    <w:rsid w:val="008F334E"/>
    <w:rsid w:val="008F3495"/>
    <w:rsid w:val="008F3520"/>
    <w:rsid w:val="008F4681"/>
    <w:rsid w:val="008F48D1"/>
    <w:rsid w:val="008F5EB4"/>
    <w:rsid w:val="008F607E"/>
    <w:rsid w:val="008F66DD"/>
    <w:rsid w:val="008F6D94"/>
    <w:rsid w:val="008F6F24"/>
    <w:rsid w:val="008F773A"/>
    <w:rsid w:val="008F7D02"/>
    <w:rsid w:val="009008E7"/>
    <w:rsid w:val="00900BA6"/>
    <w:rsid w:val="00900BEB"/>
    <w:rsid w:val="00900D14"/>
    <w:rsid w:val="00901A46"/>
    <w:rsid w:val="00902859"/>
    <w:rsid w:val="00902F24"/>
    <w:rsid w:val="00902F6E"/>
    <w:rsid w:val="009030D1"/>
    <w:rsid w:val="00903B56"/>
    <w:rsid w:val="00903D77"/>
    <w:rsid w:val="009054B7"/>
    <w:rsid w:val="00905813"/>
    <w:rsid w:val="00905CCD"/>
    <w:rsid w:val="00906729"/>
    <w:rsid w:val="00906A52"/>
    <w:rsid w:val="00906B9C"/>
    <w:rsid w:val="00906F54"/>
    <w:rsid w:val="00911A87"/>
    <w:rsid w:val="00911B46"/>
    <w:rsid w:val="0091252D"/>
    <w:rsid w:val="00912E09"/>
    <w:rsid w:val="0091358B"/>
    <w:rsid w:val="00913592"/>
    <w:rsid w:val="00914A76"/>
    <w:rsid w:val="00914E43"/>
    <w:rsid w:val="0091519A"/>
    <w:rsid w:val="00915A2D"/>
    <w:rsid w:val="0091611A"/>
    <w:rsid w:val="00916785"/>
    <w:rsid w:val="00917A8F"/>
    <w:rsid w:val="00920044"/>
    <w:rsid w:val="009207E5"/>
    <w:rsid w:val="00920ADB"/>
    <w:rsid w:val="00920E73"/>
    <w:rsid w:val="00921AE7"/>
    <w:rsid w:val="00921B26"/>
    <w:rsid w:val="00922816"/>
    <w:rsid w:val="00922B42"/>
    <w:rsid w:val="00922E8E"/>
    <w:rsid w:val="00923523"/>
    <w:rsid w:val="0092399E"/>
    <w:rsid w:val="00923DB0"/>
    <w:rsid w:val="0092400D"/>
    <w:rsid w:val="0092426C"/>
    <w:rsid w:val="009244C3"/>
    <w:rsid w:val="009247B8"/>
    <w:rsid w:val="00924960"/>
    <w:rsid w:val="00924EDA"/>
    <w:rsid w:val="00925389"/>
    <w:rsid w:val="009253EE"/>
    <w:rsid w:val="009255EC"/>
    <w:rsid w:val="009256DA"/>
    <w:rsid w:val="00925DE8"/>
    <w:rsid w:val="00925FA6"/>
    <w:rsid w:val="009261AF"/>
    <w:rsid w:val="00926320"/>
    <w:rsid w:val="00926345"/>
    <w:rsid w:val="00926F60"/>
    <w:rsid w:val="00926FB0"/>
    <w:rsid w:val="0092773B"/>
    <w:rsid w:val="009303C1"/>
    <w:rsid w:val="009312BB"/>
    <w:rsid w:val="0093185A"/>
    <w:rsid w:val="00932070"/>
    <w:rsid w:val="00934161"/>
    <w:rsid w:val="00934A8C"/>
    <w:rsid w:val="00934BAC"/>
    <w:rsid w:val="00934C09"/>
    <w:rsid w:val="00934C6E"/>
    <w:rsid w:val="00935490"/>
    <w:rsid w:val="00935541"/>
    <w:rsid w:val="00935923"/>
    <w:rsid w:val="00935A43"/>
    <w:rsid w:val="00935FFD"/>
    <w:rsid w:val="00936573"/>
    <w:rsid w:val="00936D23"/>
    <w:rsid w:val="00936D27"/>
    <w:rsid w:val="00937D69"/>
    <w:rsid w:val="009402B5"/>
    <w:rsid w:val="009405D4"/>
    <w:rsid w:val="009406DA"/>
    <w:rsid w:val="00940C01"/>
    <w:rsid w:val="00940DC9"/>
    <w:rsid w:val="00941225"/>
    <w:rsid w:val="0094145A"/>
    <w:rsid w:val="00941AC6"/>
    <w:rsid w:val="00941C94"/>
    <w:rsid w:val="00941E18"/>
    <w:rsid w:val="00942136"/>
    <w:rsid w:val="009423C4"/>
    <w:rsid w:val="00942E47"/>
    <w:rsid w:val="00944647"/>
    <w:rsid w:val="009448DF"/>
    <w:rsid w:val="00944E3B"/>
    <w:rsid w:val="00945753"/>
    <w:rsid w:val="00945970"/>
    <w:rsid w:val="009464AB"/>
    <w:rsid w:val="009466BE"/>
    <w:rsid w:val="00946CA5"/>
    <w:rsid w:val="009471C6"/>
    <w:rsid w:val="009478DA"/>
    <w:rsid w:val="00950069"/>
    <w:rsid w:val="00950551"/>
    <w:rsid w:val="00951D41"/>
    <w:rsid w:val="00952795"/>
    <w:rsid w:val="0095286A"/>
    <w:rsid w:val="00954093"/>
    <w:rsid w:val="00954633"/>
    <w:rsid w:val="009546D6"/>
    <w:rsid w:val="00954C77"/>
    <w:rsid w:val="00954F70"/>
    <w:rsid w:val="009550DB"/>
    <w:rsid w:val="0095560E"/>
    <w:rsid w:val="009556A9"/>
    <w:rsid w:val="00955EE7"/>
    <w:rsid w:val="00955F50"/>
    <w:rsid w:val="009564C8"/>
    <w:rsid w:val="00957155"/>
    <w:rsid w:val="009572DA"/>
    <w:rsid w:val="00957552"/>
    <w:rsid w:val="00957B3B"/>
    <w:rsid w:val="00957BE1"/>
    <w:rsid w:val="00960565"/>
    <w:rsid w:val="00960EF5"/>
    <w:rsid w:val="00961218"/>
    <w:rsid w:val="00961550"/>
    <w:rsid w:val="00961FAF"/>
    <w:rsid w:val="0096228E"/>
    <w:rsid w:val="00962941"/>
    <w:rsid w:val="00962BCE"/>
    <w:rsid w:val="0096305C"/>
    <w:rsid w:val="00963E6C"/>
    <w:rsid w:val="00964AFC"/>
    <w:rsid w:val="00964EC9"/>
    <w:rsid w:val="009650C3"/>
    <w:rsid w:val="00965675"/>
    <w:rsid w:val="00965DBF"/>
    <w:rsid w:val="009663E7"/>
    <w:rsid w:val="009663EB"/>
    <w:rsid w:val="00966E9F"/>
    <w:rsid w:val="00966FB1"/>
    <w:rsid w:val="00967318"/>
    <w:rsid w:val="00967696"/>
    <w:rsid w:val="0097028B"/>
    <w:rsid w:val="0097086F"/>
    <w:rsid w:val="00970ABA"/>
    <w:rsid w:val="00970D87"/>
    <w:rsid w:val="00971455"/>
    <w:rsid w:val="00971463"/>
    <w:rsid w:val="009721B4"/>
    <w:rsid w:val="009727C6"/>
    <w:rsid w:val="00972CC7"/>
    <w:rsid w:val="009732A8"/>
    <w:rsid w:val="00973962"/>
    <w:rsid w:val="009739AF"/>
    <w:rsid w:val="00973E77"/>
    <w:rsid w:val="00974342"/>
    <w:rsid w:val="00974404"/>
    <w:rsid w:val="00975072"/>
    <w:rsid w:val="009751A2"/>
    <w:rsid w:val="009757CD"/>
    <w:rsid w:val="009759DA"/>
    <w:rsid w:val="00975E1A"/>
    <w:rsid w:val="00976555"/>
    <w:rsid w:val="00976669"/>
    <w:rsid w:val="009768FA"/>
    <w:rsid w:val="009779A3"/>
    <w:rsid w:val="00977BFE"/>
    <w:rsid w:val="00977D4A"/>
    <w:rsid w:val="00980059"/>
    <w:rsid w:val="0098005F"/>
    <w:rsid w:val="009800BF"/>
    <w:rsid w:val="00980474"/>
    <w:rsid w:val="009804F2"/>
    <w:rsid w:val="00980D00"/>
    <w:rsid w:val="00980E72"/>
    <w:rsid w:val="00982476"/>
    <w:rsid w:val="0098280F"/>
    <w:rsid w:val="00982F43"/>
    <w:rsid w:val="00983016"/>
    <w:rsid w:val="0098337C"/>
    <w:rsid w:val="00983BA8"/>
    <w:rsid w:val="00983D9A"/>
    <w:rsid w:val="00984A7C"/>
    <w:rsid w:val="0098502E"/>
    <w:rsid w:val="00985231"/>
    <w:rsid w:val="0098618F"/>
    <w:rsid w:val="009861FF"/>
    <w:rsid w:val="0098633B"/>
    <w:rsid w:val="00986548"/>
    <w:rsid w:val="009877EA"/>
    <w:rsid w:val="0099022C"/>
    <w:rsid w:val="0099125F"/>
    <w:rsid w:val="0099159D"/>
    <w:rsid w:val="00991803"/>
    <w:rsid w:val="00992DCD"/>
    <w:rsid w:val="00993C42"/>
    <w:rsid w:val="00994888"/>
    <w:rsid w:val="00994CCA"/>
    <w:rsid w:val="0099559B"/>
    <w:rsid w:val="00995689"/>
    <w:rsid w:val="00995EC6"/>
    <w:rsid w:val="00996B1A"/>
    <w:rsid w:val="00996C4C"/>
    <w:rsid w:val="00996F9D"/>
    <w:rsid w:val="009971BE"/>
    <w:rsid w:val="00997308"/>
    <w:rsid w:val="009A0926"/>
    <w:rsid w:val="009A1DAF"/>
    <w:rsid w:val="009A1E26"/>
    <w:rsid w:val="009A2090"/>
    <w:rsid w:val="009A22FF"/>
    <w:rsid w:val="009A23B4"/>
    <w:rsid w:val="009A2468"/>
    <w:rsid w:val="009A2E4B"/>
    <w:rsid w:val="009A2E58"/>
    <w:rsid w:val="009A339A"/>
    <w:rsid w:val="009A341D"/>
    <w:rsid w:val="009A381B"/>
    <w:rsid w:val="009A3D56"/>
    <w:rsid w:val="009A4758"/>
    <w:rsid w:val="009A603C"/>
    <w:rsid w:val="009A60D7"/>
    <w:rsid w:val="009A61E5"/>
    <w:rsid w:val="009A690F"/>
    <w:rsid w:val="009A7401"/>
    <w:rsid w:val="009A7611"/>
    <w:rsid w:val="009A7F7F"/>
    <w:rsid w:val="009B0BE1"/>
    <w:rsid w:val="009B1E6F"/>
    <w:rsid w:val="009B22B3"/>
    <w:rsid w:val="009B27E4"/>
    <w:rsid w:val="009B2878"/>
    <w:rsid w:val="009B293B"/>
    <w:rsid w:val="009B2A92"/>
    <w:rsid w:val="009B2D8E"/>
    <w:rsid w:val="009B31B3"/>
    <w:rsid w:val="009B32C0"/>
    <w:rsid w:val="009B3BB3"/>
    <w:rsid w:val="009B3F84"/>
    <w:rsid w:val="009B416F"/>
    <w:rsid w:val="009B4490"/>
    <w:rsid w:val="009B4894"/>
    <w:rsid w:val="009B4928"/>
    <w:rsid w:val="009B575E"/>
    <w:rsid w:val="009B5888"/>
    <w:rsid w:val="009B58EA"/>
    <w:rsid w:val="009B6D84"/>
    <w:rsid w:val="009B6DB6"/>
    <w:rsid w:val="009B7248"/>
    <w:rsid w:val="009B7328"/>
    <w:rsid w:val="009B77A3"/>
    <w:rsid w:val="009B77D8"/>
    <w:rsid w:val="009B79F8"/>
    <w:rsid w:val="009B7BBD"/>
    <w:rsid w:val="009B7C59"/>
    <w:rsid w:val="009B7EA4"/>
    <w:rsid w:val="009C0925"/>
    <w:rsid w:val="009C0AE7"/>
    <w:rsid w:val="009C0BA7"/>
    <w:rsid w:val="009C10F8"/>
    <w:rsid w:val="009C22A8"/>
    <w:rsid w:val="009C22DD"/>
    <w:rsid w:val="009C2FF9"/>
    <w:rsid w:val="009C3822"/>
    <w:rsid w:val="009C3996"/>
    <w:rsid w:val="009C3C4F"/>
    <w:rsid w:val="009C3CE5"/>
    <w:rsid w:val="009C48FC"/>
    <w:rsid w:val="009C5372"/>
    <w:rsid w:val="009C5B92"/>
    <w:rsid w:val="009C6E8E"/>
    <w:rsid w:val="009C739B"/>
    <w:rsid w:val="009C750A"/>
    <w:rsid w:val="009C7A9F"/>
    <w:rsid w:val="009C7ACB"/>
    <w:rsid w:val="009C7BDD"/>
    <w:rsid w:val="009C7CE8"/>
    <w:rsid w:val="009D0261"/>
    <w:rsid w:val="009D02C6"/>
    <w:rsid w:val="009D0B21"/>
    <w:rsid w:val="009D12C8"/>
    <w:rsid w:val="009D14C6"/>
    <w:rsid w:val="009D2036"/>
    <w:rsid w:val="009D3E3B"/>
    <w:rsid w:val="009D40BE"/>
    <w:rsid w:val="009D4332"/>
    <w:rsid w:val="009D52FB"/>
    <w:rsid w:val="009D59BF"/>
    <w:rsid w:val="009D5CF2"/>
    <w:rsid w:val="009D5EEE"/>
    <w:rsid w:val="009D6716"/>
    <w:rsid w:val="009D6F38"/>
    <w:rsid w:val="009D7282"/>
    <w:rsid w:val="009D75E0"/>
    <w:rsid w:val="009D7814"/>
    <w:rsid w:val="009D7A0A"/>
    <w:rsid w:val="009D7A17"/>
    <w:rsid w:val="009D7C51"/>
    <w:rsid w:val="009E0122"/>
    <w:rsid w:val="009E068C"/>
    <w:rsid w:val="009E09EE"/>
    <w:rsid w:val="009E23B2"/>
    <w:rsid w:val="009E28AD"/>
    <w:rsid w:val="009E3297"/>
    <w:rsid w:val="009E33F8"/>
    <w:rsid w:val="009E44C2"/>
    <w:rsid w:val="009E50C4"/>
    <w:rsid w:val="009E51C7"/>
    <w:rsid w:val="009E55B6"/>
    <w:rsid w:val="009E5BBC"/>
    <w:rsid w:val="009E6817"/>
    <w:rsid w:val="009E72AF"/>
    <w:rsid w:val="009E7411"/>
    <w:rsid w:val="009E7C76"/>
    <w:rsid w:val="009E7F4D"/>
    <w:rsid w:val="009F02CD"/>
    <w:rsid w:val="009F032C"/>
    <w:rsid w:val="009F20B3"/>
    <w:rsid w:val="009F2F62"/>
    <w:rsid w:val="009F3349"/>
    <w:rsid w:val="009F3B5A"/>
    <w:rsid w:val="009F3B6E"/>
    <w:rsid w:val="009F3B88"/>
    <w:rsid w:val="009F3CD0"/>
    <w:rsid w:val="009F4293"/>
    <w:rsid w:val="009F4817"/>
    <w:rsid w:val="009F4C26"/>
    <w:rsid w:val="009F4E79"/>
    <w:rsid w:val="009F51F3"/>
    <w:rsid w:val="009F5593"/>
    <w:rsid w:val="009F58D1"/>
    <w:rsid w:val="009F5A75"/>
    <w:rsid w:val="009F5B18"/>
    <w:rsid w:val="009F5F29"/>
    <w:rsid w:val="009F6E96"/>
    <w:rsid w:val="009F7340"/>
    <w:rsid w:val="009F75C9"/>
    <w:rsid w:val="009F771A"/>
    <w:rsid w:val="009F7933"/>
    <w:rsid w:val="009F7E88"/>
    <w:rsid w:val="00A004B3"/>
    <w:rsid w:val="00A00B36"/>
    <w:rsid w:val="00A013B4"/>
    <w:rsid w:val="00A01D4E"/>
    <w:rsid w:val="00A025B9"/>
    <w:rsid w:val="00A02B40"/>
    <w:rsid w:val="00A02B5A"/>
    <w:rsid w:val="00A036F6"/>
    <w:rsid w:val="00A04374"/>
    <w:rsid w:val="00A044D7"/>
    <w:rsid w:val="00A04A64"/>
    <w:rsid w:val="00A04D2D"/>
    <w:rsid w:val="00A0589B"/>
    <w:rsid w:val="00A05B97"/>
    <w:rsid w:val="00A05E83"/>
    <w:rsid w:val="00A06173"/>
    <w:rsid w:val="00A06A03"/>
    <w:rsid w:val="00A07699"/>
    <w:rsid w:val="00A0773E"/>
    <w:rsid w:val="00A07A5A"/>
    <w:rsid w:val="00A104D5"/>
    <w:rsid w:val="00A104EE"/>
    <w:rsid w:val="00A10B88"/>
    <w:rsid w:val="00A113E5"/>
    <w:rsid w:val="00A115FA"/>
    <w:rsid w:val="00A117D5"/>
    <w:rsid w:val="00A11C12"/>
    <w:rsid w:val="00A11C60"/>
    <w:rsid w:val="00A11D4E"/>
    <w:rsid w:val="00A11F73"/>
    <w:rsid w:val="00A120C5"/>
    <w:rsid w:val="00A1365D"/>
    <w:rsid w:val="00A139FB"/>
    <w:rsid w:val="00A13DF0"/>
    <w:rsid w:val="00A14179"/>
    <w:rsid w:val="00A14A08"/>
    <w:rsid w:val="00A14C39"/>
    <w:rsid w:val="00A14E6F"/>
    <w:rsid w:val="00A15447"/>
    <w:rsid w:val="00A154D7"/>
    <w:rsid w:val="00A156B5"/>
    <w:rsid w:val="00A1594A"/>
    <w:rsid w:val="00A15C41"/>
    <w:rsid w:val="00A16723"/>
    <w:rsid w:val="00A17DAF"/>
    <w:rsid w:val="00A17E90"/>
    <w:rsid w:val="00A2025E"/>
    <w:rsid w:val="00A203AE"/>
    <w:rsid w:val="00A205F1"/>
    <w:rsid w:val="00A20A81"/>
    <w:rsid w:val="00A20BB7"/>
    <w:rsid w:val="00A20DBA"/>
    <w:rsid w:val="00A20EA2"/>
    <w:rsid w:val="00A2108C"/>
    <w:rsid w:val="00A213AE"/>
    <w:rsid w:val="00A2183C"/>
    <w:rsid w:val="00A21EE4"/>
    <w:rsid w:val="00A22541"/>
    <w:rsid w:val="00A225FB"/>
    <w:rsid w:val="00A22A14"/>
    <w:rsid w:val="00A22C73"/>
    <w:rsid w:val="00A2402A"/>
    <w:rsid w:val="00A241AA"/>
    <w:rsid w:val="00A241C0"/>
    <w:rsid w:val="00A24932"/>
    <w:rsid w:val="00A24D42"/>
    <w:rsid w:val="00A2556B"/>
    <w:rsid w:val="00A25D50"/>
    <w:rsid w:val="00A260B6"/>
    <w:rsid w:val="00A266F2"/>
    <w:rsid w:val="00A2671C"/>
    <w:rsid w:val="00A269B6"/>
    <w:rsid w:val="00A26BA1"/>
    <w:rsid w:val="00A27545"/>
    <w:rsid w:val="00A302A3"/>
    <w:rsid w:val="00A30773"/>
    <w:rsid w:val="00A30A0C"/>
    <w:rsid w:val="00A30B63"/>
    <w:rsid w:val="00A30E05"/>
    <w:rsid w:val="00A31638"/>
    <w:rsid w:val="00A32A68"/>
    <w:rsid w:val="00A331C2"/>
    <w:rsid w:val="00A332ED"/>
    <w:rsid w:val="00A3397A"/>
    <w:rsid w:val="00A33B74"/>
    <w:rsid w:val="00A33EB3"/>
    <w:rsid w:val="00A34069"/>
    <w:rsid w:val="00A3409E"/>
    <w:rsid w:val="00A3481E"/>
    <w:rsid w:val="00A35311"/>
    <w:rsid w:val="00A35796"/>
    <w:rsid w:val="00A403F8"/>
    <w:rsid w:val="00A42093"/>
    <w:rsid w:val="00A423F8"/>
    <w:rsid w:val="00A426DF"/>
    <w:rsid w:val="00A427CB"/>
    <w:rsid w:val="00A4342E"/>
    <w:rsid w:val="00A4358C"/>
    <w:rsid w:val="00A43630"/>
    <w:rsid w:val="00A4365F"/>
    <w:rsid w:val="00A440BD"/>
    <w:rsid w:val="00A44AA0"/>
    <w:rsid w:val="00A45651"/>
    <w:rsid w:val="00A456B7"/>
    <w:rsid w:val="00A45987"/>
    <w:rsid w:val="00A45D61"/>
    <w:rsid w:val="00A45F7E"/>
    <w:rsid w:val="00A461A9"/>
    <w:rsid w:val="00A466CA"/>
    <w:rsid w:val="00A4748E"/>
    <w:rsid w:val="00A503B6"/>
    <w:rsid w:val="00A508E5"/>
    <w:rsid w:val="00A50D88"/>
    <w:rsid w:val="00A510E7"/>
    <w:rsid w:val="00A518C6"/>
    <w:rsid w:val="00A51A3D"/>
    <w:rsid w:val="00A53261"/>
    <w:rsid w:val="00A53802"/>
    <w:rsid w:val="00A53ADE"/>
    <w:rsid w:val="00A53D0F"/>
    <w:rsid w:val="00A55000"/>
    <w:rsid w:val="00A553FC"/>
    <w:rsid w:val="00A56286"/>
    <w:rsid w:val="00A56D4E"/>
    <w:rsid w:val="00A56F94"/>
    <w:rsid w:val="00A57DE9"/>
    <w:rsid w:val="00A60172"/>
    <w:rsid w:val="00A6045E"/>
    <w:rsid w:val="00A60690"/>
    <w:rsid w:val="00A617CE"/>
    <w:rsid w:val="00A61C25"/>
    <w:rsid w:val="00A6250F"/>
    <w:rsid w:val="00A628A6"/>
    <w:rsid w:val="00A628C3"/>
    <w:rsid w:val="00A62AF2"/>
    <w:rsid w:val="00A6302C"/>
    <w:rsid w:val="00A631D7"/>
    <w:rsid w:val="00A63439"/>
    <w:rsid w:val="00A634F4"/>
    <w:rsid w:val="00A639A5"/>
    <w:rsid w:val="00A63A18"/>
    <w:rsid w:val="00A63ACA"/>
    <w:rsid w:val="00A63CEE"/>
    <w:rsid w:val="00A6416A"/>
    <w:rsid w:val="00A645A1"/>
    <w:rsid w:val="00A6518A"/>
    <w:rsid w:val="00A65870"/>
    <w:rsid w:val="00A65D0D"/>
    <w:rsid w:val="00A66026"/>
    <w:rsid w:val="00A6618E"/>
    <w:rsid w:val="00A66390"/>
    <w:rsid w:val="00A67A8D"/>
    <w:rsid w:val="00A700C1"/>
    <w:rsid w:val="00A704E2"/>
    <w:rsid w:val="00A70A6E"/>
    <w:rsid w:val="00A70AAA"/>
    <w:rsid w:val="00A71226"/>
    <w:rsid w:val="00A71631"/>
    <w:rsid w:val="00A71945"/>
    <w:rsid w:val="00A71967"/>
    <w:rsid w:val="00A71DBB"/>
    <w:rsid w:val="00A71E18"/>
    <w:rsid w:val="00A72252"/>
    <w:rsid w:val="00A7361B"/>
    <w:rsid w:val="00A74182"/>
    <w:rsid w:val="00A743CC"/>
    <w:rsid w:val="00A746FA"/>
    <w:rsid w:val="00A7474A"/>
    <w:rsid w:val="00A74862"/>
    <w:rsid w:val="00A74972"/>
    <w:rsid w:val="00A74EFC"/>
    <w:rsid w:val="00A75050"/>
    <w:rsid w:val="00A75880"/>
    <w:rsid w:val="00A75A87"/>
    <w:rsid w:val="00A76001"/>
    <w:rsid w:val="00A760BC"/>
    <w:rsid w:val="00A7726F"/>
    <w:rsid w:val="00A77437"/>
    <w:rsid w:val="00A77AED"/>
    <w:rsid w:val="00A77F77"/>
    <w:rsid w:val="00A80BEA"/>
    <w:rsid w:val="00A80D48"/>
    <w:rsid w:val="00A81097"/>
    <w:rsid w:val="00A8113E"/>
    <w:rsid w:val="00A815C2"/>
    <w:rsid w:val="00A81A99"/>
    <w:rsid w:val="00A82679"/>
    <w:rsid w:val="00A8361F"/>
    <w:rsid w:val="00A83822"/>
    <w:rsid w:val="00A83C1E"/>
    <w:rsid w:val="00A840D8"/>
    <w:rsid w:val="00A84365"/>
    <w:rsid w:val="00A8519E"/>
    <w:rsid w:val="00A8597A"/>
    <w:rsid w:val="00A85A17"/>
    <w:rsid w:val="00A86194"/>
    <w:rsid w:val="00A865E7"/>
    <w:rsid w:val="00A86F65"/>
    <w:rsid w:val="00A8750A"/>
    <w:rsid w:val="00A876AC"/>
    <w:rsid w:val="00A878C3"/>
    <w:rsid w:val="00A87CBF"/>
    <w:rsid w:val="00A9017F"/>
    <w:rsid w:val="00A9019D"/>
    <w:rsid w:val="00A905C3"/>
    <w:rsid w:val="00A907F4"/>
    <w:rsid w:val="00A91AE5"/>
    <w:rsid w:val="00A922AC"/>
    <w:rsid w:val="00A925D7"/>
    <w:rsid w:val="00A93909"/>
    <w:rsid w:val="00A94546"/>
    <w:rsid w:val="00A947CC"/>
    <w:rsid w:val="00A9514E"/>
    <w:rsid w:val="00A95931"/>
    <w:rsid w:val="00A95E86"/>
    <w:rsid w:val="00A95EC2"/>
    <w:rsid w:val="00A96412"/>
    <w:rsid w:val="00A96506"/>
    <w:rsid w:val="00A966E3"/>
    <w:rsid w:val="00AA08A7"/>
    <w:rsid w:val="00AA1187"/>
    <w:rsid w:val="00AA176B"/>
    <w:rsid w:val="00AA18EC"/>
    <w:rsid w:val="00AA1EEE"/>
    <w:rsid w:val="00AA21E5"/>
    <w:rsid w:val="00AA2222"/>
    <w:rsid w:val="00AA2293"/>
    <w:rsid w:val="00AA27A0"/>
    <w:rsid w:val="00AA2B6D"/>
    <w:rsid w:val="00AA314B"/>
    <w:rsid w:val="00AA32D8"/>
    <w:rsid w:val="00AA38D9"/>
    <w:rsid w:val="00AA3FCA"/>
    <w:rsid w:val="00AA4379"/>
    <w:rsid w:val="00AA4389"/>
    <w:rsid w:val="00AA4BF4"/>
    <w:rsid w:val="00AA4FCD"/>
    <w:rsid w:val="00AA5300"/>
    <w:rsid w:val="00AA56A5"/>
    <w:rsid w:val="00AA577E"/>
    <w:rsid w:val="00AA5CD3"/>
    <w:rsid w:val="00AA5D67"/>
    <w:rsid w:val="00AA67EA"/>
    <w:rsid w:val="00AA70A0"/>
    <w:rsid w:val="00AA735C"/>
    <w:rsid w:val="00AA737A"/>
    <w:rsid w:val="00AA7B80"/>
    <w:rsid w:val="00AA7C27"/>
    <w:rsid w:val="00AB028F"/>
    <w:rsid w:val="00AB0A3F"/>
    <w:rsid w:val="00AB0D7E"/>
    <w:rsid w:val="00AB199C"/>
    <w:rsid w:val="00AB1DF8"/>
    <w:rsid w:val="00AB2545"/>
    <w:rsid w:val="00AB27F9"/>
    <w:rsid w:val="00AB2848"/>
    <w:rsid w:val="00AB2BA7"/>
    <w:rsid w:val="00AB2CCE"/>
    <w:rsid w:val="00AB30AC"/>
    <w:rsid w:val="00AB327D"/>
    <w:rsid w:val="00AB3E9C"/>
    <w:rsid w:val="00AB45C7"/>
    <w:rsid w:val="00AB4731"/>
    <w:rsid w:val="00AB4BEF"/>
    <w:rsid w:val="00AB5161"/>
    <w:rsid w:val="00AB52FA"/>
    <w:rsid w:val="00AB568B"/>
    <w:rsid w:val="00AB5F65"/>
    <w:rsid w:val="00AB60BC"/>
    <w:rsid w:val="00AB6A15"/>
    <w:rsid w:val="00AB6EEA"/>
    <w:rsid w:val="00AB73EF"/>
    <w:rsid w:val="00AB76A2"/>
    <w:rsid w:val="00AB7CFB"/>
    <w:rsid w:val="00AC0867"/>
    <w:rsid w:val="00AC0E9B"/>
    <w:rsid w:val="00AC11FB"/>
    <w:rsid w:val="00AC141D"/>
    <w:rsid w:val="00AC14E0"/>
    <w:rsid w:val="00AC18E1"/>
    <w:rsid w:val="00AC1A26"/>
    <w:rsid w:val="00AC1D10"/>
    <w:rsid w:val="00AC2455"/>
    <w:rsid w:val="00AC2B18"/>
    <w:rsid w:val="00AC2FAE"/>
    <w:rsid w:val="00AC4081"/>
    <w:rsid w:val="00AC468E"/>
    <w:rsid w:val="00AC48B8"/>
    <w:rsid w:val="00AC4E33"/>
    <w:rsid w:val="00AC5389"/>
    <w:rsid w:val="00AC56BB"/>
    <w:rsid w:val="00AC5C27"/>
    <w:rsid w:val="00AC5D81"/>
    <w:rsid w:val="00AC5E2A"/>
    <w:rsid w:val="00AC61C1"/>
    <w:rsid w:val="00AC6217"/>
    <w:rsid w:val="00AD0103"/>
    <w:rsid w:val="00AD064E"/>
    <w:rsid w:val="00AD0C33"/>
    <w:rsid w:val="00AD20E9"/>
    <w:rsid w:val="00AD27A6"/>
    <w:rsid w:val="00AD3003"/>
    <w:rsid w:val="00AD3164"/>
    <w:rsid w:val="00AD3166"/>
    <w:rsid w:val="00AD39C9"/>
    <w:rsid w:val="00AD3EDB"/>
    <w:rsid w:val="00AD45A0"/>
    <w:rsid w:val="00AD4663"/>
    <w:rsid w:val="00AD571E"/>
    <w:rsid w:val="00AD5AAB"/>
    <w:rsid w:val="00AD63D0"/>
    <w:rsid w:val="00AD66AC"/>
    <w:rsid w:val="00AD6AEB"/>
    <w:rsid w:val="00AD6BAE"/>
    <w:rsid w:val="00AD6F93"/>
    <w:rsid w:val="00AD7347"/>
    <w:rsid w:val="00AD7B3D"/>
    <w:rsid w:val="00AE03C9"/>
    <w:rsid w:val="00AE0AC3"/>
    <w:rsid w:val="00AE0AEF"/>
    <w:rsid w:val="00AE1205"/>
    <w:rsid w:val="00AE141D"/>
    <w:rsid w:val="00AE231D"/>
    <w:rsid w:val="00AE251F"/>
    <w:rsid w:val="00AE2587"/>
    <w:rsid w:val="00AE2B04"/>
    <w:rsid w:val="00AE2BB3"/>
    <w:rsid w:val="00AE3B5E"/>
    <w:rsid w:val="00AE4891"/>
    <w:rsid w:val="00AE4964"/>
    <w:rsid w:val="00AE5398"/>
    <w:rsid w:val="00AE5C81"/>
    <w:rsid w:val="00AE5C93"/>
    <w:rsid w:val="00AE6F3F"/>
    <w:rsid w:val="00AE75C0"/>
    <w:rsid w:val="00AE7768"/>
    <w:rsid w:val="00AE7982"/>
    <w:rsid w:val="00AE7AA1"/>
    <w:rsid w:val="00AE7B3E"/>
    <w:rsid w:val="00AE7EAB"/>
    <w:rsid w:val="00AF00E7"/>
    <w:rsid w:val="00AF0652"/>
    <w:rsid w:val="00AF0A84"/>
    <w:rsid w:val="00AF0C17"/>
    <w:rsid w:val="00AF1251"/>
    <w:rsid w:val="00AF12EC"/>
    <w:rsid w:val="00AF1315"/>
    <w:rsid w:val="00AF1E8B"/>
    <w:rsid w:val="00AF233A"/>
    <w:rsid w:val="00AF27D6"/>
    <w:rsid w:val="00AF32BB"/>
    <w:rsid w:val="00AF3339"/>
    <w:rsid w:val="00AF34DF"/>
    <w:rsid w:val="00AF3897"/>
    <w:rsid w:val="00AF3ACA"/>
    <w:rsid w:val="00AF48BC"/>
    <w:rsid w:val="00AF4984"/>
    <w:rsid w:val="00AF5119"/>
    <w:rsid w:val="00AF514F"/>
    <w:rsid w:val="00AF5261"/>
    <w:rsid w:val="00AF56CE"/>
    <w:rsid w:val="00AF5F0E"/>
    <w:rsid w:val="00AF6BC2"/>
    <w:rsid w:val="00AF714B"/>
    <w:rsid w:val="00AF7390"/>
    <w:rsid w:val="00AF76E3"/>
    <w:rsid w:val="00AF7A9A"/>
    <w:rsid w:val="00B008D0"/>
    <w:rsid w:val="00B014B9"/>
    <w:rsid w:val="00B021F6"/>
    <w:rsid w:val="00B02E98"/>
    <w:rsid w:val="00B03156"/>
    <w:rsid w:val="00B0354A"/>
    <w:rsid w:val="00B035D3"/>
    <w:rsid w:val="00B036DF"/>
    <w:rsid w:val="00B03C0C"/>
    <w:rsid w:val="00B03C16"/>
    <w:rsid w:val="00B03F5E"/>
    <w:rsid w:val="00B04B78"/>
    <w:rsid w:val="00B04CE2"/>
    <w:rsid w:val="00B04D0D"/>
    <w:rsid w:val="00B04E49"/>
    <w:rsid w:val="00B05B69"/>
    <w:rsid w:val="00B063AE"/>
    <w:rsid w:val="00B06CB8"/>
    <w:rsid w:val="00B07EB0"/>
    <w:rsid w:val="00B10A36"/>
    <w:rsid w:val="00B10B75"/>
    <w:rsid w:val="00B10BC4"/>
    <w:rsid w:val="00B1184F"/>
    <w:rsid w:val="00B11CDB"/>
    <w:rsid w:val="00B12514"/>
    <w:rsid w:val="00B125ED"/>
    <w:rsid w:val="00B12A24"/>
    <w:rsid w:val="00B12D04"/>
    <w:rsid w:val="00B12E00"/>
    <w:rsid w:val="00B13B5E"/>
    <w:rsid w:val="00B13E03"/>
    <w:rsid w:val="00B13F2A"/>
    <w:rsid w:val="00B142F6"/>
    <w:rsid w:val="00B149BF"/>
    <w:rsid w:val="00B14A20"/>
    <w:rsid w:val="00B156BB"/>
    <w:rsid w:val="00B16196"/>
    <w:rsid w:val="00B170A4"/>
    <w:rsid w:val="00B17466"/>
    <w:rsid w:val="00B17AA2"/>
    <w:rsid w:val="00B17D65"/>
    <w:rsid w:val="00B17F21"/>
    <w:rsid w:val="00B202C2"/>
    <w:rsid w:val="00B20432"/>
    <w:rsid w:val="00B20F62"/>
    <w:rsid w:val="00B21B54"/>
    <w:rsid w:val="00B21F94"/>
    <w:rsid w:val="00B22331"/>
    <w:rsid w:val="00B2271F"/>
    <w:rsid w:val="00B22A9C"/>
    <w:rsid w:val="00B22C3A"/>
    <w:rsid w:val="00B22D5F"/>
    <w:rsid w:val="00B22E19"/>
    <w:rsid w:val="00B22E43"/>
    <w:rsid w:val="00B23816"/>
    <w:rsid w:val="00B23953"/>
    <w:rsid w:val="00B23C3F"/>
    <w:rsid w:val="00B24391"/>
    <w:rsid w:val="00B255C9"/>
    <w:rsid w:val="00B255E1"/>
    <w:rsid w:val="00B25D04"/>
    <w:rsid w:val="00B25EC3"/>
    <w:rsid w:val="00B2609B"/>
    <w:rsid w:val="00B26ED1"/>
    <w:rsid w:val="00B27063"/>
    <w:rsid w:val="00B27175"/>
    <w:rsid w:val="00B279E6"/>
    <w:rsid w:val="00B27CD8"/>
    <w:rsid w:val="00B27FAF"/>
    <w:rsid w:val="00B30341"/>
    <w:rsid w:val="00B304E1"/>
    <w:rsid w:val="00B3099E"/>
    <w:rsid w:val="00B30A2D"/>
    <w:rsid w:val="00B32197"/>
    <w:rsid w:val="00B329ED"/>
    <w:rsid w:val="00B336AB"/>
    <w:rsid w:val="00B339C1"/>
    <w:rsid w:val="00B340DF"/>
    <w:rsid w:val="00B34216"/>
    <w:rsid w:val="00B3436B"/>
    <w:rsid w:val="00B34687"/>
    <w:rsid w:val="00B34DE3"/>
    <w:rsid w:val="00B34E8C"/>
    <w:rsid w:val="00B34EDA"/>
    <w:rsid w:val="00B35943"/>
    <w:rsid w:val="00B35A2D"/>
    <w:rsid w:val="00B35A5F"/>
    <w:rsid w:val="00B35EF6"/>
    <w:rsid w:val="00B36883"/>
    <w:rsid w:val="00B36B3E"/>
    <w:rsid w:val="00B37123"/>
    <w:rsid w:val="00B37673"/>
    <w:rsid w:val="00B377A6"/>
    <w:rsid w:val="00B37883"/>
    <w:rsid w:val="00B37961"/>
    <w:rsid w:val="00B37F1A"/>
    <w:rsid w:val="00B41BFF"/>
    <w:rsid w:val="00B42978"/>
    <w:rsid w:val="00B42B27"/>
    <w:rsid w:val="00B43027"/>
    <w:rsid w:val="00B43237"/>
    <w:rsid w:val="00B4336B"/>
    <w:rsid w:val="00B4391B"/>
    <w:rsid w:val="00B44077"/>
    <w:rsid w:val="00B445D0"/>
    <w:rsid w:val="00B44E26"/>
    <w:rsid w:val="00B45B53"/>
    <w:rsid w:val="00B466B1"/>
    <w:rsid w:val="00B46861"/>
    <w:rsid w:val="00B468D5"/>
    <w:rsid w:val="00B46A90"/>
    <w:rsid w:val="00B46AC0"/>
    <w:rsid w:val="00B46BC3"/>
    <w:rsid w:val="00B47001"/>
    <w:rsid w:val="00B471AC"/>
    <w:rsid w:val="00B47EB1"/>
    <w:rsid w:val="00B505C7"/>
    <w:rsid w:val="00B509B4"/>
    <w:rsid w:val="00B50BA6"/>
    <w:rsid w:val="00B510B6"/>
    <w:rsid w:val="00B511F6"/>
    <w:rsid w:val="00B51825"/>
    <w:rsid w:val="00B518E1"/>
    <w:rsid w:val="00B51E22"/>
    <w:rsid w:val="00B524C7"/>
    <w:rsid w:val="00B52B71"/>
    <w:rsid w:val="00B52D95"/>
    <w:rsid w:val="00B52E2F"/>
    <w:rsid w:val="00B53939"/>
    <w:rsid w:val="00B53D21"/>
    <w:rsid w:val="00B53E0F"/>
    <w:rsid w:val="00B548BC"/>
    <w:rsid w:val="00B55166"/>
    <w:rsid w:val="00B55795"/>
    <w:rsid w:val="00B55B48"/>
    <w:rsid w:val="00B561DF"/>
    <w:rsid w:val="00B56861"/>
    <w:rsid w:val="00B5698C"/>
    <w:rsid w:val="00B56DF2"/>
    <w:rsid w:val="00B56EE8"/>
    <w:rsid w:val="00B579D9"/>
    <w:rsid w:val="00B57C45"/>
    <w:rsid w:val="00B57E81"/>
    <w:rsid w:val="00B605DE"/>
    <w:rsid w:val="00B6069D"/>
    <w:rsid w:val="00B61A77"/>
    <w:rsid w:val="00B61CEE"/>
    <w:rsid w:val="00B61FCC"/>
    <w:rsid w:val="00B6229F"/>
    <w:rsid w:val="00B62B38"/>
    <w:rsid w:val="00B62FF4"/>
    <w:rsid w:val="00B63D63"/>
    <w:rsid w:val="00B640FD"/>
    <w:rsid w:val="00B64330"/>
    <w:rsid w:val="00B645B2"/>
    <w:rsid w:val="00B648F5"/>
    <w:rsid w:val="00B649B5"/>
    <w:rsid w:val="00B64B72"/>
    <w:rsid w:val="00B64E0B"/>
    <w:rsid w:val="00B64FE4"/>
    <w:rsid w:val="00B6535A"/>
    <w:rsid w:val="00B653D9"/>
    <w:rsid w:val="00B65523"/>
    <w:rsid w:val="00B65A8F"/>
    <w:rsid w:val="00B65B33"/>
    <w:rsid w:val="00B6673D"/>
    <w:rsid w:val="00B67202"/>
    <w:rsid w:val="00B67261"/>
    <w:rsid w:val="00B67BEC"/>
    <w:rsid w:val="00B70063"/>
    <w:rsid w:val="00B70724"/>
    <w:rsid w:val="00B70735"/>
    <w:rsid w:val="00B721AC"/>
    <w:rsid w:val="00B72302"/>
    <w:rsid w:val="00B725A8"/>
    <w:rsid w:val="00B729A9"/>
    <w:rsid w:val="00B72E98"/>
    <w:rsid w:val="00B73326"/>
    <w:rsid w:val="00B73D94"/>
    <w:rsid w:val="00B74879"/>
    <w:rsid w:val="00B74CB5"/>
    <w:rsid w:val="00B74EFD"/>
    <w:rsid w:val="00B7571C"/>
    <w:rsid w:val="00B765E0"/>
    <w:rsid w:val="00B76768"/>
    <w:rsid w:val="00B7728E"/>
    <w:rsid w:val="00B77B22"/>
    <w:rsid w:val="00B77C7D"/>
    <w:rsid w:val="00B80035"/>
    <w:rsid w:val="00B8051E"/>
    <w:rsid w:val="00B80A42"/>
    <w:rsid w:val="00B80D26"/>
    <w:rsid w:val="00B80F1D"/>
    <w:rsid w:val="00B8141A"/>
    <w:rsid w:val="00B81A97"/>
    <w:rsid w:val="00B8261B"/>
    <w:rsid w:val="00B83373"/>
    <w:rsid w:val="00B85806"/>
    <w:rsid w:val="00B864BD"/>
    <w:rsid w:val="00B8780F"/>
    <w:rsid w:val="00B87DD3"/>
    <w:rsid w:val="00B9001B"/>
    <w:rsid w:val="00B91CB6"/>
    <w:rsid w:val="00B92136"/>
    <w:rsid w:val="00B92276"/>
    <w:rsid w:val="00B92398"/>
    <w:rsid w:val="00B9276E"/>
    <w:rsid w:val="00B929D9"/>
    <w:rsid w:val="00B92B05"/>
    <w:rsid w:val="00B92CA2"/>
    <w:rsid w:val="00B92E3D"/>
    <w:rsid w:val="00B93829"/>
    <w:rsid w:val="00B93978"/>
    <w:rsid w:val="00B93A29"/>
    <w:rsid w:val="00B95FB9"/>
    <w:rsid w:val="00B9678D"/>
    <w:rsid w:val="00B9682B"/>
    <w:rsid w:val="00B96969"/>
    <w:rsid w:val="00B96C40"/>
    <w:rsid w:val="00B97853"/>
    <w:rsid w:val="00B979D5"/>
    <w:rsid w:val="00B97B99"/>
    <w:rsid w:val="00BA025C"/>
    <w:rsid w:val="00BA0510"/>
    <w:rsid w:val="00BA198A"/>
    <w:rsid w:val="00BA19AC"/>
    <w:rsid w:val="00BA248A"/>
    <w:rsid w:val="00BA2B10"/>
    <w:rsid w:val="00BA340A"/>
    <w:rsid w:val="00BA39DB"/>
    <w:rsid w:val="00BA3A2B"/>
    <w:rsid w:val="00BA4107"/>
    <w:rsid w:val="00BA4636"/>
    <w:rsid w:val="00BA4935"/>
    <w:rsid w:val="00BA5888"/>
    <w:rsid w:val="00BA61B0"/>
    <w:rsid w:val="00BA645D"/>
    <w:rsid w:val="00BA68C0"/>
    <w:rsid w:val="00BA6DCC"/>
    <w:rsid w:val="00BA6EA3"/>
    <w:rsid w:val="00BA7989"/>
    <w:rsid w:val="00BA7CFF"/>
    <w:rsid w:val="00BA7EFF"/>
    <w:rsid w:val="00BB02DD"/>
    <w:rsid w:val="00BB0394"/>
    <w:rsid w:val="00BB0681"/>
    <w:rsid w:val="00BB0C94"/>
    <w:rsid w:val="00BB1C34"/>
    <w:rsid w:val="00BB1F44"/>
    <w:rsid w:val="00BB277E"/>
    <w:rsid w:val="00BB3802"/>
    <w:rsid w:val="00BB426F"/>
    <w:rsid w:val="00BB4FDA"/>
    <w:rsid w:val="00BB51D0"/>
    <w:rsid w:val="00BB5655"/>
    <w:rsid w:val="00BB6825"/>
    <w:rsid w:val="00BB6E18"/>
    <w:rsid w:val="00BB74A8"/>
    <w:rsid w:val="00BC002A"/>
    <w:rsid w:val="00BC0303"/>
    <w:rsid w:val="00BC0FAB"/>
    <w:rsid w:val="00BC1201"/>
    <w:rsid w:val="00BC1342"/>
    <w:rsid w:val="00BC1353"/>
    <w:rsid w:val="00BC1F8B"/>
    <w:rsid w:val="00BC1FDC"/>
    <w:rsid w:val="00BC21FF"/>
    <w:rsid w:val="00BC28AF"/>
    <w:rsid w:val="00BC2978"/>
    <w:rsid w:val="00BC32CC"/>
    <w:rsid w:val="00BC3742"/>
    <w:rsid w:val="00BC3F58"/>
    <w:rsid w:val="00BC4709"/>
    <w:rsid w:val="00BC472D"/>
    <w:rsid w:val="00BC5ABD"/>
    <w:rsid w:val="00BC62D9"/>
    <w:rsid w:val="00BC7485"/>
    <w:rsid w:val="00BC7CAC"/>
    <w:rsid w:val="00BC7F0C"/>
    <w:rsid w:val="00BD03E6"/>
    <w:rsid w:val="00BD1510"/>
    <w:rsid w:val="00BD16A2"/>
    <w:rsid w:val="00BD16A3"/>
    <w:rsid w:val="00BD3491"/>
    <w:rsid w:val="00BD3695"/>
    <w:rsid w:val="00BD4452"/>
    <w:rsid w:val="00BD4A08"/>
    <w:rsid w:val="00BD4ABD"/>
    <w:rsid w:val="00BD5B00"/>
    <w:rsid w:val="00BD5C15"/>
    <w:rsid w:val="00BD5DA0"/>
    <w:rsid w:val="00BD6ACD"/>
    <w:rsid w:val="00BD6CDE"/>
    <w:rsid w:val="00BD6D40"/>
    <w:rsid w:val="00BD6F87"/>
    <w:rsid w:val="00BD78DA"/>
    <w:rsid w:val="00BE01FB"/>
    <w:rsid w:val="00BE024A"/>
    <w:rsid w:val="00BE0283"/>
    <w:rsid w:val="00BE097E"/>
    <w:rsid w:val="00BE18B3"/>
    <w:rsid w:val="00BE21CE"/>
    <w:rsid w:val="00BE2D05"/>
    <w:rsid w:val="00BE34D4"/>
    <w:rsid w:val="00BE3533"/>
    <w:rsid w:val="00BE3617"/>
    <w:rsid w:val="00BE3E50"/>
    <w:rsid w:val="00BE476E"/>
    <w:rsid w:val="00BE5371"/>
    <w:rsid w:val="00BE53F4"/>
    <w:rsid w:val="00BE5587"/>
    <w:rsid w:val="00BE590E"/>
    <w:rsid w:val="00BE74E4"/>
    <w:rsid w:val="00BE7CEF"/>
    <w:rsid w:val="00BF087B"/>
    <w:rsid w:val="00BF1238"/>
    <w:rsid w:val="00BF1455"/>
    <w:rsid w:val="00BF14D7"/>
    <w:rsid w:val="00BF17A6"/>
    <w:rsid w:val="00BF2B6E"/>
    <w:rsid w:val="00BF3335"/>
    <w:rsid w:val="00BF3754"/>
    <w:rsid w:val="00BF3A2E"/>
    <w:rsid w:val="00BF3CA3"/>
    <w:rsid w:val="00BF4923"/>
    <w:rsid w:val="00BF4D16"/>
    <w:rsid w:val="00BF5803"/>
    <w:rsid w:val="00BF5CF0"/>
    <w:rsid w:val="00BF6921"/>
    <w:rsid w:val="00BF6923"/>
    <w:rsid w:val="00BF6AA9"/>
    <w:rsid w:val="00BF7484"/>
    <w:rsid w:val="00BF771A"/>
    <w:rsid w:val="00BF77D6"/>
    <w:rsid w:val="00C0053C"/>
    <w:rsid w:val="00C00565"/>
    <w:rsid w:val="00C0115C"/>
    <w:rsid w:val="00C013EF"/>
    <w:rsid w:val="00C0189C"/>
    <w:rsid w:val="00C02DF8"/>
    <w:rsid w:val="00C02F71"/>
    <w:rsid w:val="00C031B6"/>
    <w:rsid w:val="00C032F4"/>
    <w:rsid w:val="00C035DC"/>
    <w:rsid w:val="00C043CF"/>
    <w:rsid w:val="00C045F9"/>
    <w:rsid w:val="00C04FCC"/>
    <w:rsid w:val="00C06962"/>
    <w:rsid w:val="00C074C8"/>
    <w:rsid w:val="00C07551"/>
    <w:rsid w:val="00C07FF5"/>
    <w:rsid w:val="00C10BB0"/>
    <w:rsid w:val="00C10EA0"/>
    <w:rsid w:val="00C11785"/>
    <w:rsid w:val="00C11DEE"/>
    <w:rsid w:val="00C12452"/>
    <w:rsid w:val="00C12540"/>
    <w:rsid w:val="00C12A58"/>
    <w:rsid w:val="00C133B3"/>
    <w:rsid w:val="00C13E9D"/>
    <w:rsid w:val="00C14290"/>
    <w:rsid w:val="00C149B6"/>
    <w:rsid w:val="00C14D85"/>
    <w:rsid w:val="00C1518D"/>
    <w:rsid w:val="00C154F8"/>
    <w:rsid w:val="00C15682"/>
    <w:rsid w:val="00C15693"/>
    <w:rsid w:val="00C165FB"/>
    <w:rsid w:val="00C16D0A"/>
    <w:rsid w:val="00C212DA"/>
    <w:rsid w:val="00C21F67"/>
    <w:rsid w:val="00C222A6"/>
    <w:rsid w:val="00C223BC"/>
    <w:rsid w:val="00C22D19"/>
    <w:rsid w:val="00C22DC2"/>
    <w:rsid w:val="00C23644"/>
    <w:rsid w:val="00C2364A"/>
    <w:rsid w:val="00C23EA5"/>
    <w:rsid w:val="00C23FBB"/>
    <w:rsid w:val="00C2492F"/>
    <w:rsid w:val="00C25179"/>
    <w:rsid w:val="00C2559A"/>
    <w:rsid w:val="00C25B8B"/>
    <w:rsid w:val="00C26AF1"/>
    <w:rsid w:val="00C26B29"/>
    <w:rsid w:val="00C26E76"/>
    <w:rsid w:val="00C270E4"/>
    <w:rsid w:val="00C273DB"/>
    <w:rsid w:val="00C27BF9"/>
    <w:rsid w:val="00C3023A"/>
    <w:rsid w:val="00C305CB"/>
    <w:rsid w:val="00C30605"/>
    <w:rsid w:val="00C313DF"/>
    <w:rsid w:val="00C316FD"/>
    <w:rsid w:val="00C31852"/>
    <w:rsid w:val="00C31890"/>
    <w:rsid w:val="00C31DD1"/>
    <w:rsid w:val="00C3247B"/>
    <w:rsid w:val="00C32872"/>
    <w:rsid w:val="00C328F3"/>
    <w:rsid w:val="00C32990"/>
    <w:rsid w:val="00C32D6B"/>
    <w:rsid w:val="00C33406"/>
    <w:rsid w:val="00C33BE4"/>
    <w:rsid w:val="00C34A60"/>
    <w:rsid w:val="00C34A72"/>
    <w:rsid w:val="00C350DF"/>
    <w:rsid w:val="00C3695A"/>
    <w:rsid w:val="00C36E50"/>
    <w:rsid w:val="00C37688"/>
    <w:rsid w:val="00C37974"/>
    <w:rsid w:val="00C37E7A"/>
    <w:rsid w:val="00C4018E"/>
    <w:rsid w:val="00C4078A"/>
    <w:rsid w:val="00C4093C"/>
    <w:rsid w:val="00C40AC2"/>
    <w:rsid w:val="00C4131C"/>
    <w:rsid w:val="00C414B7"/>
    <w:rsid w:val="00C4160B"/>
    <w:rsid w:val="00C41669"/>
    <w:rsid w:val="00C4213A"/>
    <w:rsid w:val="00C4270C"/>
    <w:rsid w:val="00C4274C"/>
    <w:rsid w:val="00C42771"/>
    <w:rsid w:val="00C4287E"/>
    <w:rsid w:val="00C42B5C"/>
    <w:rsid w:val="00C4318A"/>
    <w:rsid w:val="00C4343E"/>
    <w:rsid w:val="00C435C2"/>
    <w:rsid w:val="00C43925"/>
    <w:rsid w:val="00C442C3"/>
    <w:rsid w:val="00C45593"/>
    <w:rsid w:val="00C458A0"/>
    <w:rsid w:val="00C45F8B"/>
    <w:rsid w:val="00C46268"/>
    <w:rsid w:val="00C46722"/>
    <w:rsid w:val="00C469F9"/>
    <w:rsid w:val="00C47A0D"/>
    <w:rsid w:val="00C47F09"/>
    <w:rsid w:val="00C501C9"/>
    <w:rsid w:val="00C503B4"/>
    <w:rsid w:val="00C51122"/>
    <w:rsid w:val="00C5130F"/>
    <w:rsid w:val="00C514B1"/>
    <w:rsid w:val="00C51508"/>
    <w:rsid w:val="00C51AAB"/>
    <w:rsid w:val="00C51FE2"/>
    <w:rsid w:val="00C5226A"/>
    <w:rsid w:val="00C52C3A"/>
    <w:rsid w:val="00C5366F"/>
    <w:rsid w:val="00C537D8"/>
    <w:rsid w:val="00C53F8C"/>
    <w:rsid w:val="00C540A1"/>
    <w:rsid w:val="00C54D97"/>
    <w:rsid w:val="00C552E8"/>
    <w:rsid w:val="00C55535"/>
    <w:rsid w:val="00C55DFE"/>
    <w:rsid w:val="00C56158"/>
    <w:rsid w:val="00C56654"/>
    <w:rsid w:val="00C568C9"/>
    <w:rsid w:val="00C56C09"/>
    <w:rsid w:val="00C56C38"/>
    <w:rsid w:val="00C57CEC"/>
    <w:rsid w:val="00C57FD5"/>
    <w:rsid w:val="00C60318"/>
    <w:rsid w:val="00C606E1"/>
    <w:rsid w:val="00C611EC"/>
    <w:rsid w:val="00C61ADD"/>
    <w:rsid w:val="00C6259B"/>
    <w:rsid w:val="00C6275C"/>
    <w:rsid w:val="00C62917"/>
    <w:rsid w:val="00C62E54"/>
    <w:rsid w:val="00C6304D"/>
    <w:rsid w:val="00C6350A"/>
    <w:rsid w:val="00C63A1A"/>
    <w:rsid w:val="00C63B81"/>
    <w:rsid w:val="00C65499"/>
    <w:rsid w:val="00C6577D"/>
    <w:rsid w:val="00C6588A"/>
    <w:rsid w:val="00C65AC2"/>
    <w:rsid w:val="00C667B6"/>
    <w:rsid w:val="00C66B59"/>
    <w:rsid w:val="00C66C9E"/>
    <w:rsid w:val="00C6711D"/>
    <w:rsid w:val="00C70159"/>
    <w:rsid w:val="00C7094E"/>
    <w:rsid w:val="00C71342"/>
    <w:rsid w:val="00C71597"/>
    <w:rsid w:val="00C7162C"/>
    <w:rsid w:val="00C71CA7"/>
    <w:rsid w:val="00C7252C"/>
    <w:rsid w:val="00C72CE8"/>
    <w:rsid w:val="00C73355"/>
    <w:rsid w:val="00C7370B"/>
    <w:rsid w:val="00C74633"/>
    <w:rsid w:val="00C746BC"/>
    <w:rsid w:val="00C74BD9"/>
    <w:rsid w:val="00C74C75"/>
    <w:rsid w:val="00C74D63"/>
    <w:rsid w:val="00C74D68"/>
    <w:rsid w:val="00C74DA9"/>
    <w:rsid w:val="00C75083"/>
    <w:rsid w:val="00C75314"/>
    <w:rsid w:val="00C756C7"/>
    <w:rsid w:val="00C75D5A"/>
    <w:rsid w:val="00C76961"/>
    <w:rsid w:val="00C77735"/>
    <w:rsid w:val="00C77972"/>
    <w:rsid w:val="00C80306"/>
    <w:rsid w:val="00C809B8"/>
    <w:rsid w:val="00C80AA1"/>
    <w:rsid w:val="00C80B50"/>
    <w:rsid w:val="00C81683"/>
    <w:rsid w:val="00C81BB2"/>
    <w:rsid w:val="00C82176"/>
    <w:rsid w:val="00C84120"/>
    <w:rsid w:val="00C841B2"/>
    <w:rsid w:val="00C848E8"/>
    <w:rsid w:val="00C84A39"/>
    <w:rsid w:val="00C84BC1"/>
    <w:rsid w:val="00C85460"/>
    <w:rsid w:val="00C85579"/>
    <w:rsid w:val="00C8563B"/>
    <w:rsid w:val="00C85E11"/>
    <w:rsid w:val="00C860E1"/>
    <w:rsid w:val="00C86541"/>
    <w:rsid w:val="00C86611"/>
    <w:rsid w:val="00C86640"/>
    <w:rsid w:val="00C86D52"/>
    <w:rsid w:val="00C876F5"/>
    <w:rsid w:val="00C876FB"/>
    <w:rsid w:val="00C90544"/>
    <w:rsid w:val="00C913D9"/>
    <w:rsid w:val="00C91D98"/>
    <w:rsid w:val="00C925A6"/>
    <w:rsid w:val="00C925AF"/>
    <w:rsid w:val="00C926ED"/>
    <w:rsid w:val="00C92A7E"/>
    <w:rsid w:val="00C9322C"/>
    <w:rsid w:val="00C932FE"/>
    <w:rsid w:val="00C939DB"/>
    <w:rsid w:val="00C947BD"/>
    <w:rsid w:val="00C956F7"/>
    <w:rsid w:val="00C958BB"/>
    <w:rsid w:val="00C958FE"/>
    <w:rsid w:val="00C95C7C"/>
    <w:rsid w:val="00C95D22"/>
    <w:rsid w:val="00C95DB0"/>
    <w:rsid w:val="00C967AF"/>
    <w:rsid w:val="00C96819"/>
    <w:rsid w:val="00C97FD6"/>
    <w:rsid w:val="00CA01CC"/>
    <w:rsid w:val="00CA0340"/>
    <w:rsid w:val="00CA087A"/>
    <w:rsid w:val="00CA09DC"/>
    <w:rsid w:val="00CA14B4"/>
    <w:rsid w:val="00CA1965"/>
    <w:rsid w:val="00CA19EC"/>
    <w:rsid w:val="00CA24BE"/>
    <w:rsid w:val="00CA2A97"/>
    <w:rsid w:val="00CA2AC2"/>
    <w:rsid w:val="00CA3FE4"/>
    <w:rsid w:val="00CA40FA"/>
    <w:rsid w:val="00CA4249"/>
    <w:rsid w:val="00CA425E"/>
    <w:rsid w:val="00CA4AD5"/>
    <w:rsid w:val="00CA4DE7"/>
    <w:rsid w:val="00CA4E91"/>
    <w:rsid w:val="00CA55A8"/>
    <w:rsid w:val="00CA6158"/>
    <w:rsid w:val="00CA637A"/>
    <w:rsid w:val="00CA67A1"/>
    <w:rsid w:val="00CA6A85"/>
    <w:rsid w:val="00CA6B66"/>
    <w:rsid w:val="00CA7050"/>
    <w:rsid w:val="00CA716E"/>
    <w:rsid w:val="00CA7487"/>
    <w:rsid w:val="00CA7652"/>
    <w:rsid w:val="00CB01C7"/>
    <w:rsid w:val="00CB054F"/>
    <w:rsid w:val="00CB09C3"/>
    <w:rsid w:val="00CB10E6"/>
    <w:rsid w:val="00CB146D"/>
    <w:rsid w:val="00CB1568"/>
    <w:rsid w:val="00CB172A"/>
    <w:rsid w:val="00CB1782"/>
    <w:rsid w:val="00CB1CF0"/>
    <w:rsid w:val="00CB237C"/>
    <w:rsid w:val="00CB2750"/>
    <w:rsid w:val="00CB2E4D"/>
    <w:rsid w:val="00CB4112"/>
    <w:rsid w:val="00CB4915"/>
    <w:rsid w:val="00CB4A12"/>
    <w:rsid w:val="00CB5823"/>
    <w:rsid w:val="00CB5A4F"/>
    <w:rsid w:val="00CB5FAA"/>
    <w:rsid w:val="00CB68F6"/>
    <w:rsid w:val="00CB69A2"/>
    <w:rsid w:val="00CB6DEE"/>
    <w:rsid w:val="00CB6E0A"/>
    <w:rsid w:val="00CB7496"/>
    <w:rsid w:val="00CB785A"/>
    <w:rsid w:val="00CB7C06"/>
    <w:rsid w:val="00CB7C44"/>
    <w:rsid w:val="00CB7EA2"/>
    <w:rsid w:val="00CC01CC"/>
    <w:rsid w:val="00CC046B"/>
    <w:rsid w:val="00CC094C"/>
    <w:rsid w:val="00CC0AD9"/>
    <w:rsid w:val="00CC0FC9"/>
    <w:rsid w:val="00CC12AA"/>
    <w:rsid w:val="00CC131F"/>
    <w:rsid w:val="00CC2032"/>
    <w:rsid w:val="00CC413D"/>
    <w:rsid w:val="00CC43AD"/>
    <w:rsid w:val="00CC48AA"/>
    <w:rsid w:val="00CC4FAB"/>
    <w:rsid w:val="00CC5652"/>
    <w:rsid w:val="00CC5EF7"/>
    <w:rsid w:val="00CC5FEE"/>
    <w:rsid w:val="00CC69B4"/>
    <w:rsid w:val="00CC76F1"/>
    <w:rsid w:val="00CC7D39"/>
    <w:rsid w:val="00CD09F1"/>
    <w:rsid w:val="00CD0D19"/>
    <w:rsid w:val="00CD133A"/>
    <w:rsid w:val="00CD147C"/>
    <w:rsid w:val="00CD181B"/>
    <w:rsid w:val="00CD1DA5"/>
    <w:rsid w:val="00CD209A"/>
    <w:rsid w:val="00CD239A"/>
    <w:rsid w:val="00CD25DF"/>
    <w:rsid w:val="00CD2911"/>
    <w:rsid w:val="00CD2B0E"/>
    <w:rsid w:val="00CD2B3D"/>
    <w:rsid w:val="00CD2CE3"/>
    <w:rsid w:val="00CD3640"/>
    <w:rsid w:val="00CD38CF"/>
    <w:rsid w:val="00CD450E"/>
    <w:rsid w:val="00CD47FF"/>
    <w:rsid w:val="00CD4C91"/>
    <w:rsid w:val="00CD4EEA"/>
    <w:rsid w:val="00CD501A"/>
    <w:rsid w:val="00CD6252"/>
    <w:rsid w:val="00CD6B06"/>
    <w:rsid w:val="00CD71F5"/>
    <w:rsid w:val="00CD7421"/>
    <w:rsid w:val="00CD7530"/>
    <w:rsid w:val="00CD7C09"/>
    <w:rsid w:val="00CE01B0"/>
    <w:rsid w:val="00CE0FA9"/>
    <w:rsid w:val="00CE1AF2"/>
    <w:rsid w:val="00CE1DDA"/>
    <w:rsid w:val="00CE1E9D"/>
    <w:rsid w:val="00CE20E9"/>
    <w:rsid w:val="00CE2FFE"/>
    <w:rsid w:val="00CE3E8B"/>
    <w:rsid w:val="00CE4C75"/>
    <w:rsid w:val="00CE4F25"/>
    <w:rsid w:val="00CE4F83"/>
    <w:rsid w:val="00CE5A03"/>
    <w:rsid w:val="00CE5C0C"/>
    <w:rsid w:val="00CE5E0F"/>
    <w:rsid w:val="00CE632B"/>
    <w:rsid w:val="00CE6C33"/>
    <w:rsid w:val="00CE6F7D"/>
    <w:rsid w:val="00CE7343"/>
    <w:rsid w:val="00CE7A41"/>
    <w:rsid w:val="00CF078E"/>
    <w:rsid w:val="00CF08BC"/>
    <w:rsid w:val="00CF1B6D"/>
    <w:rsid w:val="00CF1F08"/>
    <w:rsid w:val="00CF20B9"/>
    <w:rsid w:val="00CF2177"/>
    <w:rsid w:val="00CF2241"/>
    <w:rsid w:val="00CF23F2"/>
    <w:rsid w:val="00CF27D9"/>
    <w:rsid w:val="00CF355D"/>
    <w:rsid w:val="00CF367C"/>
    <w:rsid w:val="00CF3DC7"/>
    <w:rsid w:val="00CF3E4C"/>
    <w:rsid w:val="00CF43C7"/>
    <w:rsid w:val="00CF4A44"/>
    <w:rsid w:val="00CF512E"/>
    <w:rsid w:val="00CF5914"/>
    <w:rsid w:val="00CF5CDD"/>
    <w:rsid w:val="00CF6104"/>
    <w:rsid w:val="00CF6376"/>
    <w:rsid w:val="00CF6408"/>
    <w:rsid w:val="00D00774"/>
    <w:rsid w:val="00D012B2"/>
    <w:rsid w:val="00D01561"/>
    <w:rsid w:val="00D01C58"/>
    <w:rsid w:val="00D01C89"/>
    <w:rsid w:val="00D02851"/>
    <w:rsid w:val="00D04052"/>
    <w:rsid w:val="00D04261"/>
    <w:rsid w:val="00D04C44"/>
    <w:rsid w:val="00D05483"/>
    <w:rsid w:val="00D05BC5"/>
    <w:rsid w:val="00D06277"/>
    <w:rsid w:val="00D06342"/>
    <w:rsid w:val="00D069D5"/>
    <w:rsid w:val="00D0715C"/>
    <w:rsid w:val="00D0728B"/>
    <w:rsid w:val="00D07774"/>
    <w:rsid w:val="00D07790"/>
    <w:rsid w:val="00D07957"/>
    <w:rsid w:val="00D07AB4"/>
    <w:rsid w:val="00D07BC9"/>
    <w:rsid w:val="00D07CC2"/>
    <w:rsid w:val="00D10494"/>
    <w:rsid w:val="00D10C5D"/>
    <w:rsid w:val="00D10D6A"/>
    <w:rsid w:val="00D10F42"/>
    <w:rsid w:val="00D11B26"/>
    <w:rsid w:val="00D11C59"/>
    <w:rsid w:val="00D11FD4"/>
    <w:rsid w:val="00D12233"/>
    <w:rsid w:val="00D124E7"/>
    <w:rsid w:val="00D13034"/>
    <w:rsid w:val="00D13CF7"/>
    <w:rsid w:val="00D14032"/>
    <w:rsid w:val="00D14209"/>
    <w:rsid w:val="00D14480"/>
    <w:rsid w:val="00D144A7"/>
    <w:rsid w:val="00D155AC"/>
    <w:rsid w:val="00D157FD"/>
    <w:rsid w:val="00D161A1"/>
    <w:rsid w:val="00D1620D"/>
    <w:rsid w:val="00D162C2"/>
    <w:rsid w:val="00D168CB"/>
    <w:rsid w:val="00D16943"/>
    <w:rsid w:val="00D16A68"/>
    <w:rsid w:val="00D173E2"/>
    <w:rsid w:val="00D17466"/>
    <w:rsid w:val="00D1761E"/>
    <w:rsid w:val="00D177D7"/>
    <w:rsid w:val="00D17D79"/>
    <w:rsid w:val="00D17EBE"/>
    <w:rsid w:val="00D20078"/>
    <w:rsid w:val="00D20E12"/>
    <w:rsid w:val="00D2104F"/>
    <w:rsid w:val="00D21196"/>
    <w:rsid w:val="00D212F3"/>
    <w:rsid w:val="00D21707"/>
    <w:rsid w:val="00D21904"/>
    <w:rsid w:val="00D21D75"/>
    <w:rsid w:val="00D21ECD"/>
    <w:rsid w:val="00D22215"/>
    <w:rsid w:val="00D22572"/>
    <w:rsid w:val="00D22677"/>
    <w:rsid w:val="00D242A8"/>
    <w:rsid w:val="00D244BB"/>
    <w:rsid w:val="00D244C0"/>
    <w:rsid w:val="00D245AA"/>
    <w:rsid w:val="00D24C5F"/>
    <w:rsid w:val="00D252A0"/>
    <w:rsid w:val="00D25ECB"/>
    <w:rsid w:val="00D265C1"/>
    <w:rsid w:val="00D26F14"/>
    <w:rsid w:val="00D273B2"/>
    <w:rsid w:val="00D274A6"/>
    <w:rsid w:val="00D2761F"/>
    <w:rsid w:val="00D27A63"/>
    <w:rsid w:val="00D30B0B"/>
    <w:rsid w:val="00D30C3C"/>
    <w:rsid w:val="00D30D6C"/>
    <w:rsid w:val="00D31280"/>
    <w:rsid w:val="00D3157C"/>
    <w:rsid w:val="00D31AD0"/>
    <w:rsid w:val="00D33964"/>
    <w:rsid w:val="00D341C6"/>
    <w:rsid w:val="00D34A99"/>
    <w:rsid w:val="00D3516B"/>
    <w:rsid w:val="00D355C1"/>
    <w:rsid w:val="00D35740"/>
    <w:rsid w:val="00D35E36"/>
    <w:rsid w:val="00D371AD"/>
    <w:rsid w:val="00D378F5"/>
    <w:rsid w:val="00D4016B"/>
    <w:rsid w:val="00D403F9"/>
    <w:rsid w:val="00D411ED"/>
    <w:rsid w:val="00D41591"/>
    <w:rsid w:val="00D41ADD"/>
    <w:rsid w:val="00D41E85"/>
    <w:rsid w:val="00D437F6"/>
    <w:rsid w:val="00D4567F"/>
    <w:rsid w:val="00D45B2D"/>
    <w:rsid w:val="00D45CA3"/>
    <w:rsid w:val="00D46891"/>
    <w:rsid w:val="00D46E6D"/>
    <w:rsid w:val="00D4708A"/>
    <w:rsid w:val="00D47DBD"/>
    <w:rsid w:val="00D50074"/>
    <w:rsid w:val="00D5020F"/>
    <w:rsid w:val="00D50BCE"/>
    <w:rsid w:val="00D51021"/>
    <w:rsid w:val="00D51239"/>
    <w:rsid w:val="00D51736"/>
    <w:rsid w:val="00D518E9"/>
    <w:rsid w:val="00D520A3"/>
    <w:rsid w:val="00D5337A"/>
    <w:rsid w:val="00D53956"/>
    <w:rsid w:val="00D53B70"/>
    <w:rsid w:val="00D546A3"/>
    <w:rsid w:val="00D54995"/>
    <w:rsid w:val="00D54E3B"/>
    <w:rsid w:val="00D5516B"/>
    <w:rsid w:val="00D55493"/>
    <w:rsid w:val="00D559C5"/>
    <w:rsid w:val="00D55C19"/>
    <w:rsid w:val="00D570D8"/>
    <w:rsid w:val="00D57A85"/>
    <w:rsid w:val="00D57B4E"/>
    <w:rsid w:val="00D57D2E"/>
    <w:rsid w:val="00D57DAD"/>
    <w:rsid w:val="00D60C9E"/>
    <w:rsid w:val="00D61786"/>
    <w:rsid w:val="00D61E30"/>
    <w:rsid w:val="00D62559"/>
    <w:rsid w:val="00D6295B"/>
    <w:rsid w:val="00D62C36"/>
    <w:rsid w:val="00D62EA5"/>
    <w:rsid w:val="00D63252"/>
    <w:rsid w:val="00D6356E"/>
    <w:rsid w:val="00D63707"/>
    <w:rsid w:val="00D63D0B"/>
    <w:rsid w:val="00D64202"/>
    <w:rsid w:val="00D643E8"/>
    <w:rsid w:val="00D66010"/>
    <w:rsid w:val="00D66660"/>
    <w:rsid w:val="00D66729"/>
    <w:rsid w:val="00D66F92"/>
    <w:rsid w:val="00D70DBE"/>
    <w:rsid w:val="00D713BA"/>
    <w:rsid w:val="00D71D84"/>
    <w:rsid w:val="00D71DBD"/>
    <w:rsid w:val="00D71DC1"/>
    <w:rsid w:val="00D722AF"/>
    <w:rsid w:val="00D724B0"/>
    <w:rsid w:val="00D72878"/>
    <w:rsid w:val="00D72F9C"/>
    <w:rsid w:val="00D731D8"/>
    <w:rsid w:val="00D73A8A"/>
    <w:rsid w:val="00D74274"/>
    <w:rsid w:val="00D74733"/>
    <w:rsid w:val="00D747C0"/>
    <w:rsid w:val="00D74ADF"/>
    <w:rsid w:val="00D74F41"/>
    <w:rsid w:val="00D75295"/>
    <w:rsid w:val="00D75662"/>
    <w:rsid w:val="00D75888"/>
    <w:rsid w:val="00D75BF2"/>
    <w:rsid w:val="00D7703A"/>
    <w:rsid w:val="00D775A3"/>
    <w:rsid w:val="00D778AF"/>
    <w:rsid w:val="00D77BE5"/>
    <w:rsid w:val="00D80150"/>
    <w:rsid w:val="00D804E8"/>
    <w:rsid w:val="00D8117F"/>
    <w:rsid w:val="00D81B7F"/>
    <w:rsid w:val="00D82446"/>
    <w:rsid w:val="00D824C5"/>
    <w:rsid w:val="00D82A6E"/>
    <w:rsid w:val="00D83E5E"/>
    <w:rsid w:val="00D83FCD"/>
    <w:rsid w:val="00D84193"/>
    <w:rsid w:val="00D85021"/>
    <w:rsid w:val="00D85A1A"/>
    <w:rsid w:val="00D86804"/>
    <w:rsid w:val="00D869CB"/>
    <w:rsid w:val="00D86C46"/>
    <w:rsid w:val="00D87B77"/>
    <w:rsid w:val="00D87BA5"/>
    <w:rsid w:val="00D87F01"/>
    <w:rsid w:val="00D906C1"/>
    <w:rsid w:val="00D907EC"/>
    <w:rsid w:val="00D90EF5"/>
    <w:rsid w:val="00D91490"/>
    <w:rsid w:val="00D92086"/>
    <w:rsid w:val="00D92F58"/>
    <w:rsid w:val="00D93178"/>
    <w:rsid w:val="00D939C0"/>
    <w:rsid w:val="00D93D16"/>
    <w:rsid w:val="00D94FED"/>
    <w:rsid w:val="00D9503B"/>
    <w:rsid w:val="00D951FC"/>
    <w:rsid w:val="00D95688"/>
    <w:rsid w:val="00D95A1F"/>
    <w:rsid w:val="00D969F9"/>
    <w:rsid w:val="00D971A5"/>
    <w:rsid w:val="00D9770D"/>
    <w:rsid w:val="00D9776C"/>
    <w:rsid w:val="00D97EF3"/>
    <w:rsid w:val="00DA087E"/>
    <w:rsid w:val="00DA0A8C"/>
    <w:rsid w:val="00DA0BF2"/>
    <w:rsid w:val="00DA0FD8"/>
    <w:rsid w:val="00DA11D2"/>
    <w:rsid w:val="00DA1453"/>
    <w:rsid w:val="00DA15D1"/>
    <w:rsid w:val="00DA1AFE"/>
    <w:rsid w:val="00DA1EBB"/>
    <w:rsid w:val="00DA1F03"/>
    <w:rsid w:val="00DA233C"/>
    <w:rsid w:val="00DA2679"/>
    <w:rsid w:val="00DA2793"/>
    <w:rsid w:val="00DA2CB2"/>
    <w:rsid w:val="00DA3753"/>
    <w:rsid w:val="00DA3962"/>
    <w:rsid w:val="00DA3C1F"/>
    <w:rsid w:val="00DA49A3"/>
    <w:rsid w:val="00DA5861"/>
    <w:rsid w:val="00DA5879"/>
    <w:rsid w:val="00DA61F4"/>
    <w:rsid w:val="00DA6737"/>
    <w:rsid w:val="00DA6BD8"/>
    <w:rsid w:val="00DA76D9"/>
    <w:rsid w:val="00DA7C27"/>
    <w:rsid w:val="00DA7CB3"/>
    <w:rsid w:val="00DA7E34"/>
    <w:rsid w:val="00DA7F2B"/>
    <w:rsid w:val="00DA7FFA"/>
    <w:rsid w:val="00DB04D6"/>
    <w:rsid w:val="00DB07DD"/>
    <w:rsid w:val="00DB08AD"/>
    <w:rsid w:val="00DB105A"/>
    <w:rsid w:val="00DB121C"/>
    <w:rsid w:val="00DB16B9"/>
    <w:rsid w:val="00DB1F6B"/>
    <w:rsid w:val="00DB2634"/>
    <w:rsid w:val="00DB2973"/>
    <w:rsid w:val="00DB2EDF"/>
    <w:rsid w:val="00DB3BC7"/>
    <w:rsid w:val="00DB400D"/>
    <w:rsid w:val="00DB4263"/>
    <w:rsid w:val="00DB46CA"/>
    <w:rsid w:val="00DB488B"/>
    <w:rsid w:val="00DB4C05"/>
    <w:rsid w:val="00DB509E"/>
    <w:rsid w:val="00DB595D"/>
    <w:rsid w:val="00DB59A8"/>
    <w:rsid w:val="00DB5F5F"/>
    <w:rsid w:val="00DB61BC"/>
    <w:rsid w:val="00DB6231"/>
    <w:rsid w:val="00DB6288"/>
    <w:rsid w:val="00DB66C7"/>
    <w:rsid w:val="00DB6DEB"/>
    <w:rsid w:val="00DC09A4"/>
    <w:rsid w:val="00DC110E"/>
    <w:rsid w:val="00DC1679"/>
    <w:rsid w:val="00DC1A02"/>
    <w:rsid w:val="00DC1A08"/>
    <w:rsid w:val="00DC1C29"/>
    <w:rsid w:val="00DC2803"/>
    <w:rsid w:val="00DC2AF3"/>
    <w:rsid w:val="00DC2EF6"/>
    <w:rsid w:val="00DC2F46"/>
    <w:rsid w:val="00DC39A1"/>
    <w:rsid w:val="00DC3ABD"/>
    <w:rsid w:val="00DC3C88"/>
    <w:rsid w:val="00DC3EC5"/>
    <w:rsid w:val="00DC40BB"/>
    <w:rsid w:val="00DC421E"/>
    <w:rsid w:val="00DC4928"/>
    <w:rsid w:val="00DC4EC7"/>
    <w:rsid w:val="00DC567E"/>
    <w:rsid w:val="00DC5980"/>
    <w:rsid w:val="00DC76A3"/>
    <w:rsid w:val="00DD04F0"/>
    <w:rsid w:val="00DD0834"/>
    <w:rsid w:val="00DD08EA"/>
    <w:rsid w:val="00DD109F"/>
    <w:rsid w:val="00DD16B1"/>
    <w:rsid w:val="00DD2136"/>
    <w:rsid w:val="00DD282C"/>
    <w:rsid w:val="00DD2A86"/>
    <w:rsid w:val="00DD2F47"/>
    <w:rsid w:val="00DD37BF"/>
    <w:rsid w:val="00DD38F7"/>
    <w:rsid w:val="00DD4413"/>
    <w:rsid w:val="00DD4876"/>
    <w:rsid w:val="00DD4B7B"/>
    <w:rsid w:val="00DD4F1B"/>
    <w:rsid w:val="00DD507C"/>
    <w:rsid w:val="00DD5FD5"/>
    <w:rsid w:val="00DD63D7"/>
    <w:rsid w:val="00DD66A6"/>
    <w:rsid w:val="00DD785C"/>
    <w:rsid w:val="00DD79C9"/>
    <w:rsid w:val="00DD7A5E"/>
    <w:rsid w:val="00DE0D0D"/>
    <w:rsid w:val="00DE1DEB"/>
    <w:rsid w:val="00DE2215"/>
    <w:rsid w:val="00DE33AC"/>
    <w:rsid w:val="00DE3AD0"/>
    <w:rsid w:val="00DE4A56"/>
    <w:rsid w:val="00DE4AF5"/>
    <w:rsid w:val="00DE521F"/>
    <w:rsid w:val="00DE5252"/>
    <w:rsid w:val="00DE6072"/>
    <w:rsid w:val="00DE62F3"/>
    <w:rsid w:val="00DE6991"/>
    <w:rsid w:val="00DE7101"/>
    <w:rsid w:val="00DE7F7A"/>
    <w:rsid w:val="00DF01E5"/>
    <w:rsid w:val="00DF029E"/>
    <w:rsid w:val="00DF0568"/>
    <w:rsid w:val="00DF0BCC"/>
    <w:rsid w:val="00DF1AD2"/>
    <w:rsid w:val="00DF2137"/>
    <w:rsid w:val="00DF333F"/>
    <w:rsid w:val="00DF367D"/>
    <w:rsid w:val="00DF3F53"/>
    <w:rsid w:val="00DF418B"/>
    <w:rsid w:val="00DF42CD"/>
    <w:rsid w:val="00DF439C"/>
    <w:rsid w:val="00DF492C"/>
    <w:rsid w:val="00DF69F7"/>
    <w:rsid w:val="00DF6F68"/>
    <w:rsid w:val="00DF7EED"/>
    <w:rsid w:val="00E0002B"/>
    <w:rsid w:val="00E0035B"/>
    <w:rsid w:val="00E01700"/>
    <w:rsid w:val="00E0280C"/>
    <w:rsid w:val="00E033CC"/>
    <w:rsid w:val="00E0373E"/>
    <w:rsid w:val="00E038DC"/>
    <w:rsid w:val="00E03D54"/>
    <w:rsid w:val="00E04428"/>
    <w:rsid w:val="00E04C21"/>
    <w:rsid w:val="00E04FAC"/>
    <w:rsid w:val="00E050BE"/>
    <w:rsid w:val="00E05AE1"/>
    <w:rsid w:val="00E062C7"/>
    <w:rsid w:val="00E063A6"/>
    <w:rsid w:val="00E06B16"/>
    <w:rsid w:val="00E0775A"/>
    <w:rsid w:val="00E07BA8"/>
    <w:rsid w:val="00E07C02"/>
    <w:rsid w:val="00E102D5"/>
    <w:rsid w:val="00E1134E"/>
    <w:rsid w:val="00E11B36"/>
    <w:rsid w:val="00E137F5"/>
    <w:rsid w:val="00E13D7C"/>
    <w:rsid w:val="00E13EAA"/>
    <w:rsid w:val="00E13FEE"/>
    <w:rsid w:val="00E143FC"/>
    <w:rsid w:val="00E14AB0"/>
    <w:rsid w:val="00E14C1A"/>
    <w:rsid w:val="00E14CCF"/>
    <w:rsid w:val="00E14E70"/>
    <w:rsid w:val="00E14FE0"/>
    <w:rsid w:val="00E151FA"/>
    <w:rsid w:val="00E1524D"/>
    <w:rsid w:val="00E153AD"/>
    <w:rsid w:val="00E153B6"/>
    <w:rsid w:val="00E1572C"/>
    <w:rsid w:val="00E1648D"/>
    <w:rsid w:val="00E173F3"/>
    <w:rsid w:val="00E174F0"/>
    <w:rsid w:val="00E17728"/>
    <w:rsid w:val="00E177AE"/>
    <w:rsid w:val="00E179C1"/>
    <w:rsid w:val="00E17CCD"/>
    <w:rsid w:val="00E2062C"/>
    <w:rsid w:val="00E209C6"/>
    <w:rsid w:val="00E20A3D"/>
    <w:rsid w:val="00E20B4E"/>
    <w:rsid w:val="00E20E9C"/>
    <w:rsid w:val="00E20F9F"/>
    <w:rsid w:val="00E2114F"/>
    <w:rsid w:val="00E21319"/>
    <w:rsid w:val="00E21413"/>
    <w:rsid w:val="00E21ECF"/>
    <w:rsid w:val="00E225EC"/>
    <w:rsid w:val="00E23A9E"/>
    <w:rsid w:val="00E23F4A"/>
    <w:rsid w:val="00E246B6"/>
    <w:rsid w:val="00E2509D"/>
    <w:rsid w:val="00E2522C"/>
    <w:rsid w:val="00E25BC8"/>
    <w:rsid w:val="00E264E9"/>
    <w:rsid w:val="00E267E2"/>
    <w:rsid w:val="00E2686C"/>
    <w:rsid w:val="00E269CC"/>
    <w:rsid w:val="00E30333"/>
    <w:rsid w:val="00E30570"/>
    <w:rsid w:val="00E307E2"/>
    <w:rsid w:val="00E31BFB"/>
    <w:rsid w:val="00E320E6"/>
    <w:rsid w:val="00E32253"/>
    <w:rsid w:val="00E32299"/>
    <w:rsid w:val="00E3274C"/>
    <w:rsid w:val="00E33358"/>
    <w:rsid w:val="00E3359D"/>
    <w:rsid w:val="00E340A9"/>
    <w:rsid w:val="00E34838"/>
    <w:rsid w:val="00E350AB"/>
    <w:rsid w:val="00E3544E"/>
    <w:rsid w:val="00E35DD4"/>
    <w:rsid w:val="00E35EDC"/>
    <w:rsid w:val="00E36AC7"/>
    <w:rsid w:val="00E371D6"/>
    <w:rsid w:val="00E373CD"/>
    <w:rsid w:val="00E3770F"/>
    <w:rsid w:val="00E37C64"/>
    <w:rsid w:val="00E40183"/>
    <w:rsid w:val="00E40496"/>
    <w:rsid w:val="00E40572"/>
    <w:rsid w:val="00E40B13"/>
    <w:rsid w:val="00E40EB8"/>
    <w:rsid w:val="00E41880"/>
    <w:rsid w:val="00E4191A"/>
    <w:rsid w:val="00E41C75"/>
    <w:rsid w:val="00E42043"/>
    <w:rsid w:val="00E42917"/>
    <w:rsid w:val="00E42C06"/>
    <w:rsid w:val="00E42FBC"/>
    <w:rsid w:val="00E431BA"/>
    <w:rsid w:val="00E43DC1"/>
    <w:rsid w:val="00E4427C"/>
    <w:rsid w:val="00E4473C"/>
    <w:rsid w:val="00E460D1"/>
    <w:rsid w:val="00E466FE"/>
    <w:rsid w:val="00E467FE"/>
    <w:rsid w:val="00E46B16"/>
    <w:rsid w:val="00E477A8"/>
    <w:rsid w:val="00E4780F"/>
    <w:rsid w:val="00E5124A"/>
    <w:rsid w:val="00E519B4"/>
    <w:rsid w:val="00E51B29"/>
    <w:rsid w:val="00E52471"/>
    <w:rsid w:val="00E54098"/>
    <w:rsid w:val="00E5418E"/>
    <w:rsid w:val="00E54814"/>
    <w:rsid w:val="00E54956"/>
    <w:rsid w:val="00E54982"/>
    <w:rsid w:val="00E54BC8"/>
    <w:rsid w:val="00E54FF8"/>
    <w:rsid w:val="00E5519C"/>
    <w:rsid w:val="00E55769"/>
    <w:rsid w:val="00E561BF"/>
    <w:rsid w:val="00E57A8D"/>
    <w:rsid w:val="00E57A90"/>
    <w:rsid w:val="00E601BA"/>
    <w:rsid w:val="00E60B1B"/>
    <w:rsid w:val="00E60DC1"/>
    <w:rsid w:val="00E61547"/>
    <w:rsid w:val="00E61985"/>
    <w:rsid w:val="00E61BC2"/>
    <w:rsid w:val="00E6232E"/>
    <w:rsid w:val="00E6396F"/>
    <w:rsid w:val="00E6438A"/>
    <w:rsid w:val="00E6507A"/>
    <w:rsid w:val="00E652E8"/>
    <w:rsid w:val="00E6555D"/>
    <w:rsid w:val="00E65C77"/>
    <w:rsid w:val="00E66EEC"/>
    <w:rsid w:val="00E67810"/>
    <w:rsid w:val="00E6785C"/>
    <w:rsid w:val="00E67ABA"/>
    <w:rsid w:val="00E70564"/>
    <w:rsid w:val="00E705B8"/>
    <w:rsid w:val="00E71380"/>
    <w:rsid w:val="00E7227A"/>
    <w:rsid w:val="00E724CF"/>
    <w:rsid w:val="00E72BC9"/>
    <w:rsid w:val="00E735BA"/>
    <w:rsid w:val="00E7400A"/>
    <w:rsid w:val="00E75C98"/>
    <w:rsid w:val="00E76638"/>
    <w:rsid w:val="00E76805"/>
    <w:rsid w:val="00E76899"/>
    <w:rsid w:val="00E76922"/>
    <w:rsid w:val="00E80525"/>
    <w:rsid w:val="00E80FC0"/>
    <w:rsid w:val="00E810D4"/>
    <w:rsid w:val="00E81379"/>
    <w:rsid w:val="00E81C31"/>
    <w:rsid w:val="00E81C58"/>
    <w:rsid w:val="00E81EAD"/>
    <w:rsid w:val="00E8307A"/>
    <w:rsid w:val="00E834FE"/>
    <w:rsid w:val="00E839EC"/>
    <w:rsid w:val="00E83AED"/>
    <w:rsid w:val="00E83D1F"/>
    <w:rsid w:val="00E83D8E"/>
    <w:rsid w:val="00E84164"/>
    <w:rsid w:val="00E8418D"/>
    <w:rsid w:val="00E84846"/>
    <w:rsid w:val="00E84F0F"/>
    <w:rsid w:val="00E85A58"/>
    <w:rsid w:val="00E865B0"/>
    <w:rsid w:val="00E86DCA"/>
    <w:rsid w:val="00E87329"/>
    <w:rsid w:val="00E873B9"/>
    <w:rsid w:val="00E8799B"/>
    <w:rsid w:val="00E87C36"/>
    <w:rsid w:val="00E900C0"/>
    <w:rsid w:val="00E9055B"/>
    <w:rsid w:val="00E918F7"/>
    <w:rsid w:val="00E9217A"/>
    <w:rsid w:val="00E92344"/>
    <w:rsid w:val="00E92F67"/>
    <w:rsid w:val="00E9379F"/>
    <w:rsid w:val="00E9452E"/>
    <w:rsid w:val="00E945A6"/>
    <w:rsid w:val="00E95066"/>
    <w:rsid w:val="00E967FB"/>
    <w:rsid w:val="00E97528"/>
    <w:rsid w:val="00E97DCE"/>
    <w:rsid w:val="00EA1876"/>
    <w:rsid w:val="00EA1E07"/>
    <w:rsid w:val="00EA204D"/>
    <w:rsid w:val="00EA20E3"/>
    <w:rsid w:val="00EA30C2"/>
    <w:rsid w:val="00EA3416"/>
    <w:rsid w:val="00EA3488"/>
    <w:rsid w:val="00EA3CAD"/>
    <w:rsid w:val="00EA5503"/>
    <w:rsid w:val="00EA64B9"/>
    <w:rsid w:val="00EA65DA"/>
    <w:rsid w:val="00EA6AF8"/>
    <w:rsid w:val="00EA721B"/>
    <w:rsid w:val="00EA7485"/>
    <w:rsid w:val="00EB0412"/>
    <w:rsid w:val="00EB08F1"/>
    <w:rsid w:val="00EB0950"/>
    <w:rsid w:val="00EB118C"/>
    <w:rsid w:val="00EB154C"/>
    <w:rsid w:val="00EB16E7"/>
    <w:rsid w:val="00EB17D5"/>
    <w:rsid w:val="00EB1A2C"/>
    <w:rsid w:val="00EB1E3F"/>
    <w:rsid w:val="00EB1F4A"/>
    <w:rsid w:val="00EB2060"/>
    <w:rsid w:val="00EB2530"/>
    <w:rsid w:val="00EB2D4B"/>
    <w:rsid w:val="00EB3099"/>
    <w:rsid w:val="00EB345D"/>
    <w:rsid w:val="00EB35DB"/>
    <w:rsid w:val="00EB38D1"/>
    <w:rsid w:val="00EB416A"/>
    <w:rsid w:val="00EB4536"/>
    <w:rsid w:val="00EB48EC"/>
    <w:rsid w:val="00EB506A"/>
    <w:rsid w:val="00EB5613"/>
    <w:rsid w:val="00EB5CD4"/>
    <w:rsid w:val="00EB6080"/>
    <w:rsid w:val="00EB612D"/>
    <w:rsid w:val="00EB625A"/>
    <w:rsid w:val="00EB633D"/>
    <w:rsid w:val="00EB6379"/>
    <w:rsid w:val="00EB641C"/>
    <w:rsid w:val="00EB6B48"/>
    <w:rsid w:val="00EB6C3F"/>
    <w:rsid w:val="00EC2516"/>
    <w:rsid w:val="00EC2608"/>
    <w:rsid w:val="00EC3362"/>
    <w:rsid w:val="00EC33CE"/>
    <w:rsid w:val="00EC3858"/>
    <w:rsid w:val="00EC3AFD"/>
    <w:rsid w:val="00EC3D73"/>
    <w:rsid w:val="00EC4E59"/>
    <w:rsid w:val="00EC5A3D"/>
    <w:rsid w:val="00EC5A66"/>
    <w:rsid w:val="00EC5A94"/>
    <w:rsid w:val="00EC5E45"/>
    <w:rsid w:val="00EC6498"/>
    <w:rsid w:val="00EC6666"/>
    <w:rsid w:val="00EC6B09"/>
    <w:rsid w:val="00EC6BC6"/>
    <w:rsid w:val="00EC755C"/>
    <w:rsid w:val="00ED0207"/>
    <w:rsid w:val="00ED0219"/>
    <w:rsid w:val="00ED097F"/>
    <w:rsid w:val="00ED0A81"/>
    <w:rsid w:val="00ED0B00"/>
    <w:rsid w:val="00ED0E60"/>
    <w:rsid w:val="00ED115F"/>
    <w:rsid w:val="00ED1AEF"/>
    <w:rsid w:val="00ED216B"/>
    <w:rsid w:val="00ED2A3D"/>
    <w:rsid w:val="00ED2B7B"/>
    <w:rsid w:val="00ED2DE3"/>
    <w:rsid w:val="00ED351C"/>
    <w:rsid w:val="00ED3662"/>
    <w:rsid w:val="00ED3FA2"/>
    <w:rsid w:val="00ED4237"/>
    <w:rsid w:val="00ED48F3"/>
    <w:rsid w:val="00ED4C66"/>
    <w:rsid w:val="00ED4FE9"/>
    <w:rsid w:val="00ED54AE"/>
    <w:rsid w:val="00ED54FA"/>
    <w:rsid w:val="00ED5C39"/>
    <w:rsid w:val="00ED609F"/>
    <w:rsid w:val="00ED663A"/>
    <w:rsid w:val="00ED6C3F"/>
    <w:rsid w:val="00ED73A1"/>
    <w:rsid w:val="00ED749E"/>
    <w:rsid w:val="00ED7F63"/>
    <w:rsid w:val="00EE07C3"/>
    <w:rsid w:val="00EE0CDC"/>
    <w:rsid w:val="00EE1830"/>
    <w:rsid w:val="00EE211A"/>
    <w:rsid w:val="00EE2584"/>
    <w:rsid w:val="00EE2D4E"/>
    <w:rsid w:val="00EE2DCD"/>
    <w:rsid w:val="00EE2FC1"/>
    <w:rsid w:val="00EE3178"/>
    <w:rsid w:val="00EE3321"/>
    <w:rsid w:val="00EE3BAF"/>
    <w:rsid w:val="00EE4216"/>
    <w:rsid w:val="00EE46E4"/>
    <w:rsid w:val="00EE4840"/>
    <w:rsid w:val="00EE4FAF"/>
    <w:rsid w:val="00EE545D"/>
    <w:rsid w:val="00EE55A8"/>
    <w:rsid w:val="00EE55AA"/>
    <w:rsid w:val="00EE634F"/>
    <w:rsid w:val="00EE6B4C"/>
    <w:rsid w:val="00EE740C"/>
    <w:rsid w:val="00EE7EEB"/>
    <w:rsid w:val="00EF034B"/>
    <w:rsid w:val="00EF13B6"/>
    <w:rsid w:val="00EF1A21"/>
    <w:rsid w:val="00EF22EE"/>
    <w:rsid w:val="00EF2697"/>
    <w:rsid w:val="00EF2D74"/>
    <w:rsid w:val="00EF33FE"/>
    <w:rsid w:val="00EF3F08"/>
    <w:rsid w:val="00EF3F3C"/>
    <w:rsid w:val="00EF4325"/>
    <w:rsid w:val="00EF50B8"/>
    <w:rsid w:val="00EF5587"/>
    <w:rsid w:val="00EF561D"/>
    <w:rsid w:val="00EF5AB8"/>
    <w:rsid w:val="00EF5C18"/>
    <w:rsid w:val="00EF6BCE"/>
    <w:rsid w:val="00EF6BDF"/>
    <w:rsid w:val="00EF7255"/>
    <w:rsid w:val="00EF7323"/>
    <w:rsid w:val="00EF793C"/>
    <w:rsid w:val="00F00085"/>
    <w:rsid w:val="00F007FF"/>
    <w:rsid w:val="00F008F3"/>
    <w:rsid w:val="00F01869"/>
    <w:rsid w:val="00F019F8"/>
    <w:rsid w:val="00F01B48"/>
    <w:rsid w:val="00F020C6"/>
    <w:rsid w:val="00F020FA"/>
    <w:rsid w:val="00F02469"/>
    <w:rsid w:val="00F024B9"/>
    <w:rsid w:val="00F02ACF"/>
    <w:rsid w:val="00F0344F"/>
    <w:rsid w:val="00F04217"/>
    <w:rsid w:val="00F043D1"/>
    <w:rsid w:val="00F04474"/>
    <w:rsid w:val="00F06BA6"/>
    <w:rsid w:val="00F06D13"/>
    <w:rsid w:val="00F06EF4"/>
    <w:rsid w:val="00F0736C"/>
    <w:rsid w:val="00F075A9"/>
    <w:rsid w:val="00F078AB"/>
    <w:rsid w:val="00F0793E"/>
    <w:rsid w:val="00F07FB9"/>
    <w:rsid w:val="00F10E8E"/>
    <w:rsid w:val="00F11A2C"/>
    <w:rsid w:val="00F130A9"/>
    <w:rsid w:val="00F13168"/>
    <w:rsid w:val="00F131F4"/>
    <w:rsid w:val="00F132BD"/>
    <w:rsid w:val="00F134DE"/>
    <w:rsid w:val="00F1366A"/>
    <w:rsid w:val="00F13B12"/>
    <w:rsid w:val="00F143DB"/>
    <w:rsid w:val="00F1441A"/>
    <w:rsid w:val="00F15553"/>
    <w:rsid w:val="00F157ED"/>
    <w:rsid w:val="00F15A52"/>
    <w:rsid w:val="00F15AC7"/>
    <w:rsid w:val="00F16BB6"/>
    <w:rsid w:val="00F16CB5"/>
    <w:rsid w:val="00F17503"/>
    <w:rsid w:val="00F175FA"/>
    <w:rsid w:val="00F17C20"/>
    <w:rsid w:val="00F2017B"/>
    <w:rsid w:val="00F20633"/>
    <w:rsid w:val="00F2065E"/>
    <w:rsid w:val="00F20734"/>
    <w:rsid w:val="00F2197A"/>
    <w:rsid w:val="00F222CA"/>
    <w:rsid w:val="00F23382"/>
    <w:rsid w:val="00F237F2"/>
    <w:rsid w:val="00F23DD4"/>
    <w:rsid w:val="00F23FF5"/>
    <w:rsid w:val="00F26039"/>
    <w:rsid w:val="00F2652C"/>
    <w:rsid w:val="00F26823"/>
    <w:rsid w:val="00F269A7"/>
    <w:rsid w:val="00F26B5D"/>
    <w:rsid w:val="00F272CE"/>
    <w:rsid w:val="00F27C18"/>
    <w:rsid w:val="00F27EB6"/>
    <w:rsid w:val="00F3036F"/>
    <w:rsid w:val="00F30A92"/>
    <w:rsid w:val="00F31640"/>
    <w:rsid w:val="00F31737"/>
    <w:rsid w:val="00F31816"/>
    <w:rsid w:val="00F327C5"/>
    <w:rsid w:val="00F32D3F"/>
    <w:rsid w:val="00F339EA"/>
    <w:rsid w:val="00F3442C"/>
    <w:rsid w:val="00F344FC"/>
    <w:rsid w:val="00F3484E"/>
    <w:rsid w:val="00F3490C"/>
    <w:rsid w:val="00F34BEE"/>
    <w:rsid w:val="00F34C54"/>
    <w:rsid w:val="00F35A05"/>
    <w:rsid w:val="00F35C00"/>
    <w:rsid w:val="00F4007F"/>
    <w:rsid w:val="00F400C1"/>
    <w:rsid w:val="00F4056B"/>
    <w:rsid w:val="00F40FDE"/>
    <w:rsid w:val="00F41175"/>
    <w:rsid w:val="00F417D9"/>
    <w:rsid w:val="00F41BEB"/>
    <w:rsid w:val="00F41CFA"/>
    <w:rsid w:val="00F41E6C"/>
    <w:rsid w:val="00F4200D"/>
    <w:rsid w:val="00F420C1"/>
    <w:rsid w:val="00F42A6A"/>
    <w:rsid w:val="00F42EF9"/>
    <w:rsid w:val="00F42F4D"/>
    <w:rsid w:val="00F4367D"/>
    <w:rsid w:val="00F43E6B"/>
    <w:rsid w:val="00F4486B"/>
    <w:rsid w:val="00F44D28"/>
    <w:rsid w:val="00F453BC"/>
    <w:rsid w:val="00F457C1"/>
    <w:rsid w:val="00F457CA"/>
    <w:rsid w:val="00F45BCC"/>
    <w:rsid w:val="00F45CCC"/>
    <w:rsid w:val="00F45E34"/>
    <w:rsid w:val="00F45F87"/>
    <w:rsid w:val="00F4677E"/>
    <w:rsid w:val="00F4687B"/>
    <w:rsid w:val="00F4710B"/>
    <w:rsid w:val="00F47C6C"/>
    <w:rsid w:val="00F50493"/>
    <w:rsid w:val="00F515BE"/>
    <w:rsid w:val="00F51855"/>
    <w:rsid w:val="00F525E0"/>
    <w:rsid w:val="00F52B7D"/>
    <w:rsid w:val="00F52B96"/>
    <w:rsid w:val="00F54EFE"/>
    <w:rsid w:val="00F55132"/>
    <w:rsid w:val="00F55A0A"/>
    <w:rsid w:val="00F561AF"/>
    <w:rsid w:val="00F5628B"/>
    <w:rsid w:val="00F562D8"/>
    <w:rsid w:val="00F5672C"/>
    <w:rsid w:val="00F567AC"/>
    <w:rsid w:val="00F56B4D"/>
    <w:rsid w:val="00F571A2"/>
    <w:rsid w:val="00F576D2"/>
    <w:rsid w:val="00F6049D"/>
    <w:rsid w:val="00F6185F"/>
    <w:rsid w:val="00F61C4F"/>
    <w:rsid w:val="00F622D9"/>
    <w:rsid w:val="00F62AD6"/>
    <w:rsid w:val="00F63B73"/>
    <w:rsid w:val="00F63D8E"/>
    <w:rsid w:val="00F6557B"/>
    <w:rsid w:val="00F65B1F"/>
    <w:rsid w:val="00F662D8"/>
    <w:rsid w:val="00F66515"/>
    <w:rsid w:val="00F66F41"/>
    <w:rsid w:val="00F67456"/>
    <w:rsid w:val="00F67AA9"/>
    <w:rsid w:val="00F67C89"/>
    <w:rsid w:val="00F7067E"/>
    <w:rsid w:val="00F71C2B"/>
    <w:rsid w:val="00F71DAE"/>
    <w:rsid w:val="00F72008"/>
    <w:rsid w:val="00F72963"/>
    <w:rsid w:val="00F732EA"/>
    <w:rsid w:val="00F734B3"/>
    <w:rsid w:val="00F7377F"/>
    <w:rsid w:val="00F73D84"/>
    <w:rsid w:val="00F7460F"/>
    <w:rsid w:val="00F7474E"/>
    <w:rsid w:val="00F7520C"/>
    <w:rsid w:val="00F760A4"/>
    <w:rsid w:val="00F76798"/>
    <w:rsid w:val="00F76B8A"/>
    <w:rsid w:val="00F77769"/>
    <w:rsid w:val="00F778B8"/>
    <w:rsid w:val="00F77BB7"/>
    <w:rsid w:val="00F80F50"/>
    <w:rsid w:val="00F8163E"/>
    <w:rsid w:val="00F82486"/>
    <w:rsid w:val="00F82675"/>
    <w:rsid w:val="00F82936"/>
    <w:rsid w:val="00F82F17"/>
    <w:rsid w:val="00F82F9C"/>
    <w:rsid w:val="00F834DE"/>
    <w:rsid w:val="00F84969"/>
    <w:rsid w:val="00F84D92"/>
    <w:rsid w:val="00F857DE"/>
    <w:rsid w:val="00F85C72"/>
    <w:rsid w:val="00F85D54"/>
    <w:rsid w:val="00F85EB9"/>
    <w:rsid w:val="00F85F7A"/>
    <w:rsid w:val="00F86246"/>
    <w:rsid w:val="00F867CE"/>
    <w:rsid w:val="00F86C5A"/>
    <w:rsid w:val="00F870EF"/>
    <w:rsid w:val="00F871A8"/>
    <w:rsid w:val="00F87545"/>
    <w:rsid w:val="00F87C02"/>
    <w:rsid w:val="00F87CE7"/>
    <w:rsid w:val="00F90106"/>
    <w:rsid w:val="00F90B1C"/>
    <w:rsid w:val="00F91393"/>
    <w:rsid w:val="00F91489"/>
    <w:rsid w:val="00F9159E"/>
    <w:rsid w:val="00F91852"/>
    <w:rsid w:val="00F91CC6"/>
    <w:rsid w:val="00F91E69"/>
    <w:rsid w:val="00F92222"/>
    <w:rsid w:val="00F92C1F"/>
    <w:rsid w:val="00F93E39"/>
    <w:rsid w:val="00F94B6B"/>
    <w:rsid w:val="00F94D47"/>
    <w:rsid w:val="00F95F60"/>
    <w:rsid w:val="00F963BE"/>
    <w:rsid w:val="00F9645F"/>
    <w:rsid w:val="00F9646D"/>
    <w:rsid w:val="00F968FD"/>
    <w:rsid w:val="00F96A9D"/>
    <w:rsid w:val="00F96D01"/>
    <w:rsid w:val="00F979C7"/>
    <w:rsid w:val="00F97A7D"/>
    <w:rsid w:val="00F97AD1"/>
    <w:rsid w:val="00FA0373"/>
    <w:rsid w:val="00FA0541"/>
    <w:rsid w:val="00FA0786"/>
    <w:rsid w:val="00FA07F9"/>
    <w:rsid w:val="00FA08C9"/>
    <w:rsid w:val="00FA0AA0"/>
    <w:rsid w:val="00FA11B6"/>
    <w:rsid w:val="00FA1CC2"/>
    <w:rsid w:val="00FA1FB3"/>
    <w:rsid w:val="00FA29A4"/>
    <w:rsid w:val="00FA2DAB"/>
    <w:rsid w:val="00FA31BD"/>
    <w:rsid w:val="00FA3D31"/>
    <w:rsid w:val="00FA3EF7"/>
    <w:rsid w:val="00FA490B"/>
    <w:rsid w:val="00FA57E7"/>
    <w:rsid w:val="00FA5ADE"/>
    <w:rsid w:val="00FA622E"/>
    <w:rsid w:val="00FA6723"/>
    <w:rsid w:val="00FA6F07"/>
    <w:rsid w:val="00FA703E"/>
    <w:rsid w:val="00FA7259"/>
    <w:rsid w:val="00FA7713"/>
    <w:rsid w:val="00FA774B"/>
    <w:rsid w:val="00FA7B6F"/>
    <w:rsid w:val="00FB03EA"/>
    <w:rsid w:val="00FB0988"/>
    <w:rsid w:val="00FB1380"/>
    <w:rsid w:val="00FB1B99"/>
    <w:rsid w:val="00FB22A5"/>
    <w:rsid w:val="00FB2D93"/>
    <w:rsid w:val="00FB34D5"/>
    <w:rsid w:val="00FB35D2"/>
    <w:rsid w:val="00FB3C5E"/>
    <w:rsid w:val="00FB402B"/>
    <w:rsid w:val="00FB4770"/>
    <w:rsid w:val="00FB4B0F"/>
    <w:rsid w:val="00FB4C3F"/>
    <w:rsid w:val="00FB5724"/>
    <w:rsid w:val="00FB7132"/>
    <w:rsid w:val="00FC008C"/>
    <w:rsid w:val="00FC026B"/>
    <w:rsid w:val="00FC06BA"/>
    <w:rsid w:val="00FC0AD2"/>
    <w:rsid w:val="00FC1323"/>
    <w:rsid w:val="00FC196F"/>
    <w:rsid w:val="00FC1D96"/>
    <w:rsid w:val="00FC2DE9"/>
    <w:rsid w:val="00FC31F2"/>
    <w:rsid w:val="00FC32B9"/>
    <w:rsid w:val="00FC3A12"/>
    <w:rsid w:val="00FC3ABF"/>
    <w:rsid w:val="00FC3C9E"/>
    <w:rsid w:val="00FC3DCA"/>
    <w:rsid w:val="00FC406F"/>
    <w:rsid w:val="00FC43CB"/>
    <w:rsid w:val="00FC4687"/>
    <w:rsid w:val="00FC474B"/>
    <w:rsid w:val="00FC4E43"/>
    <w:rsid w:val="00FC52B2"/>
    <w:rsid w:val="00FC56E5"/>
    <w:rsid w:val="00FC580C"/>
    <w:rsid w:val="00FC592D"/>
    <w:rsid w:val="00FC5CC2"/>
    <w:rsid w:val="00FC61FE"/>
    <w:rsid w:val="00FC6B87"/>
    <w:rsid w:val="00FC74B9"/>
    <w:rsid w:val="00FD0022"/>
    <w:rsid w:val="00FD04E6"/>
    <w:rsid w:val="00FD06E8"/>
    <w:rsid w:val="00FD0945"/>
    <w:rsid w:val="00FD14DE"/>
    <w:rsid w:val="00FD15AA"/>
    <w:rsid w:val="00FD189A"/>
    <w:rsid w:val="00FD21A0"/>
    <w:rsid w:val="00FD2478"/>
    <w:rsid w:val="00FD3084"/>
    <w:rsid w:val="00FD33C9"/>
    <w:rsid w:val="00FD3A2D"/>
    <w:rsid w:val="00FD3D37"/>
    <w:rsid w:val="00FD4B60"/>
    <w:rsid w:val="00FD4FA8"/>
    <w:rsid w:val="00FD4FE6"/>
    <w:rsid w:val="00FD5CC7"/>
    <w:rsid w:val="00FD6034"/>
    <w:rsid w:val="00FD6213"/>
    <w:rsid w:val="00FE00DB"/>
    <w:rsid w:val="00FE00FE"/>
    <w:rsid w:val="00FE04DD"/>
    <w:rsid w:val="00FE053E"/>
    <w:rsid w:val="00FE0569"/>
    <w:rsid w:val="00FE1855"/>
    <w:rsid w:val="00FE1E8C"/>
    <w:rsid w:val="00FE24D1"/>
    <w:rsid w:val="00FE2625"/>
    <w:rsid w:val="00FE27C6"/>
    <w:rsid w:val="00FE2AB4"/>
    <w:rsid w:val="00FE2C69"/>
    <w:rsid w:val="00FE2D11"/>
    <w:rsid w:val="00FE2DF8"/>
    <w:rsid w:val="00FE31A7"/>
    <w:rsid w:val="00FE3605"/>
    <w:rsid w:val="00FE465C"/>
    <w:rsid w:val="00FE5525"/>
    <w:rsid w:val="00FE5644"/>
    <w:rsid w:val="00FE5C7D"/>
    <w:rsid w:val="00FE5FFD"/>
    <w:rsid w:val="00FE6439"/>
    <w:rsid w:val="00FE7275"/>
    <w:rsid w:val="00FE7908"/>
    <w:rsid w:val="00FE7AA2"/>
    <w:rsid w:val="00FF02ED"/>
    <w:rsid w:val="00FF0417"/>
    <w:rsid w:val="00FF14B6"/>
    <w:rsid w:val="00FF1627"/>
    <w:rsid w:val="00FF198C"/>
    <w:rsid w:val="00FF1E12"/>
    <w:rsid w:val="00FF22A7"/>
    <w:rsid w:val="00FF2447"/>
    <w:rsid w:val="00FF26A1"/>
    <w:rsid w:val="00FF289D"/>
    <w:rsid w:val="00FF2F42"/>
    <w:rsid w:val="00FF31A4"/>
    <w:rsid w:val="00FF3838"/>
    <w:rsid w:val="00FF3A6F"/>
    <w:rsid w:val="00FF4039"/>
    <w:rsid w:val="00FF41E3"/>
    <w:rsid w:val="00FF421C"/>
    <w:rsid w:val="00FF45A8"/>
    <w:rsid w:val="00FF46DE"/>
    <w:rsid w:val="00FF4918"/>
    <w:rsid w:val="00FF4975"/>
    <w:rsid w:val="00FF49EA"/>
    <w:rsid w:val="00FF4BB6"/>
    <w:rsid w:val="00FF540C"/>
    <w:rsid w:val="00FF56C3"/>
    <w:rsid w:val="00FF6BCB"/>
    <w:rsid w:val="00FF6C43"/>
    <w:rsid w:val="00FF7B24"/>
    <w:rsid w:val="00FF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94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40"/>
    <w:pPr>
      <w:spacing w:after="119"/>
    </w:pPr>
    <w:rPr>
      <w:color w:val="000000"/>
      <w:kern w:val="28"/>
      <w:sz w:val="19"/>
      <w:szCs w:val="19"/>
    </w:rPr>
  </w:style>
  <w:style w:type="paragraph" w:styleId="Heading3">
    <w:name w:val="heading 3"/>
    <w:basedOn w:val="Normal"/>
    <w:link w:val="Heading3Char"/>
    <w:uiPriority w:val="99"/>
    <w:qFormat/>
    <w:rsid w:val="007E2340"/>
    <w:pPr>
      <w:spacing w:before="100" w:beforeAutospacing="1" w:after="100" w:afterAutospacing="1"/>
      <w:outlineLvl w:val="2"/>
    </w:pPr>
    <w:rPr>
      <w:b/>
      <w:bCs/>
      <w:color w:val="auto"/>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9C0BA7"/>
    <w:rPr>
      <w:rFonts w:ascii="Cambria" w:hAnsi="Cambria" w:cs="Times New Roman"/>
      <w:b/>
      <w:bCs/>
      <w:color w:val="000000"/>
      <w:kern w:val="28"/>
      <w:sz w:val="26"/>
      <w:szCs w:val="26"/>
    </w:rPr>
  </w:style>
  <w:style w:type="paragraph" w:styleId="BodyText3">
    <w:name w:val="Body Text 3"/>
    <w:basedOn w:val="Normal"/>
    <w:link w:val="BodyText3Char"/>
    <w:uiPriority w:val="99"/>
    <w:rsid w:val="007E2340"/>
    <w:pPr>
      <w:spacing w:after="120"/>
    </w:pPr>
  </w:style>
  <w:style w:type="character" w:customStyle="1" w:styleId="BodyText3Char">
    <w:name w:val="Body Text 3 Char"/>
    <w:link w:val="BodyText3"/>
    <w:uiPriority w:val="99"/>
    <w:semiHidden/>
    <w:locked/>
    <w:rsid w:val="009C0BA7"/>
    <w:rPr>
      <w:rFonts w:cs="Times New Roman"/>
      <w:color w:val="000000"/>
      <w:kern w:val="28"/>
      <w:sz w:val="16"/>
      <w:szCs w:val="16"/>
    </w:rPr>
  </w:style>
  <w:style w:type="paragraph" w:styleId="Header">
    <w:name w:val="header"/>
    <w:basedOn w:val="Normal"/>
    <w:link w:val="HeaderChar"/>
    <w:uiPriority w:val="99"/>
    <w:rsid w:val="007E2340"/>
    <w:pPr>
      <w:tabs>
        <w:tab w:val="center" w:pos="4320"/>
        <w:tab w:val="right" w:pos="8640"/>
      </w:tabs>
    </w:pPr>
  </w:style>
  <w:style w:type="character" w:customStyle="1" w:styleId="HeaderChar">
    <w:name w:val="Header Char"/>
    <w:link w:val="Header"/>
    <w:uiPriority w:val="99"/>
    <w:semiHidden/>
    <w:locked/>
    <w:rsid w:val="009C0BA7"/>
    <w:rPr>
      <w:rFonts w:cs="Times New Roman"/>
      <w:color w:val="000000"/>
      <w:kern w:val="28"/>
      <w:sz w:val="19"/>
      <w:szCs w:val="19"/>
    </w:rPr>
  </w:style>
  <w:style w:type="paragraph" w:styleId="Footer">
    <w:name w:val="footer"/>
    <w:basedOn w:val="Normal"/>
    <w:link w:val="FooterChar"/>
    <w:uiPriority w:val="99"/>
    <w:rsid w:val="007E2340"/>
    <w:pPr>
      <w:tabs>
        <w:tab w:val="center" w:pos="4320"/>
        <w:tab w:val="right" w:pos="8640"/>
      </w:tabs>
    </w:pPr>
  </w:style>
  <w:style w:type="character" w:customStyle="1" w:styleId="FooterChar">
    <w:name w:val="Footer Char"/>
    <w:link w:val="Footer"/>
    <w:uiPriority w:val="99"/>
    <w:locked/>
    <w:rsid w:val="00D95A1F"/>
    <w:rPr>
      <w:rFonts w:cs="Times New Roman"/>
      <w:color w:val="000000"/>
      <w:kern w:val="28"/>
      <w:sz w:val="19"/>
      <w:szCs w:val="19"/>
    </w:rPr>
  </w:style>
  <w:style w:type="character" w:styleId="PageNumber">
    <w:name w:val="page number"/>
    <w:uiPriority w:val="99"/>
    <w:rsid w:val="007E2340"/>
    <w:rPr>
      <w:rFonts w:cs="Times New Roman"/>
    </w:rPr>
  </w:style>
  <w:style w:type="paragraph" w:styleId="BalloonText">
    <w:name w:val="Balloon Text"/>
    <w:basedOn w:val="Normal"/>
    <w:link w:val="BalloonTextChar"/>
    <w:uiPriority w:val="99"/>
    <w:rsid w:val="007E2340"/>
    <w:pPr>
      <w:spacing w:after="0"/>
    </w:pPr>
    <w:rPr>
      <w:rFonts w:ascii="Tahoma" w:hAnsi="Tahoma" w:cs="Tahoma"/>
      <w:sz w:val="16"/>
      <w:szCs w:val="16"/>
    </w:rPr>
  </w:style>
  <w:style w:type="character" w:customStyle="1" w:styleId="BalloonTextChar">
    <w:name w:val="Balloon Text Char"/>
    <w:link w:val="BalloonText"/>
    <w:uiPriority w:val="99"/>
    <w:locked/>
    <w:rsid w:val="007E2340"/>
    <w:rPr>
      <w:rFonts w:ascii="Tahoma" w:hAnsi="Tahoma" w:cs="Times New Roman"/>
      <w:color w:val="000000"/>
      <w:kern w:val="28"/>
      <w:sz w:val="16"/>
      <w:lang w:val="en-US" w:eastAsia="en-US"/>
    </w:rPr>
  </w:style>
  <w:style w:type="character" w:styleId="HTMLCite">
    <w:name w:val="HTML Cite"/>
    <w:uiPriority w:val="99"/>
    <w:rsid w:val="007E2340"/>
    <w:rPr>
      <w:rFonts w:cs="Times New Roman"/>
      <w:i/>
    </w:rPr>
  </w:style>
  <w:style w:type="paragraph" w:styleId="FootnoteText">
    <w:name w:val="footnote text"/>
    <w:basedOn w:val="Normal"/>
    <w:link w:val="FootnoteTextChar"/>
    <w:uiPriority w:val="99"/>
    <w:semiHidden/>
    <w:rsid w:val="007E2340"/>
    <w:rPr>
      <w:sz w:val="20"/>
      <w:szCs w:val="20"/>
    </w:rPr>
  </w:style>
  <w:style w:type="character" w:customStyle="1" w:styleId="FootnoteTextChar">
    <w:name w:val="Footnote Text Char"/>
    <w:link w:val="FootnoteText"/>
    <w:uiPriority w:val="99"/>
    <w:semiHidden/>
    <w:locked/>
    <w:rsid w:val="009C0BA7"/>
    <w:rPr>
      <w:rFonts w:cs="Times New Roman"/>
      <w:color w:val="000000"/>
      <w:kern w:val="28"/>
      <w:sz w:val="20"/>
      <w:szCs w:val="20"/>
    </w:rPr>
  </w:style>
  <w:style w:type="character" w:styleId="FootnoteReference">
    <w:name w:val="footnote reference"/>
    <w:uiPriority w:val="99"/>
    <w:semiHidden/>
    <w:rsid w:val="007E2340"/>
    <w:rPr>
      <w:rFonts w:cs="Times New Roman"/>
      <w:vertAlign w:val="superscript"/>
    </w:rPr>
  </w:style>
  <w:style w:type="paragraph" w:styleId="NormalWeb">
    <w:name w:val="Normal (Web)"/>
    <w:basedOn w:val="Normal"/>
    <w:uiPriority w:val="99"/>
    <w:rsid w:val="007E2340"/>
    <w:pPr>
      <w:spacing w:before="100" w:beforeAutospacing="1" w:after="100" w:afterAutospacing="1"/>
    </w:pPr>
    <w:rPr>
      <w:color w:val="auto"/>
      <w:kern w:val="0"/>
      <w:sz w:val="24"/>
      <w:szCs w:val="24"/>
    </w:rPr>
  </w:style>
  <w:style w:type="character" w:customStyle="1" w:styleId="apple-style-span">
    <w:name w:val="apple-style-span"/>
    <w:uiPriority w:val="99"/>
    <w:rsid w:val="007E2340"/>
    <w:rPr>
      <w:rFonts w:cs="Times New Roman"/>
    </w:rPr>
  </w:style>
  <w:style w:type="character" w:styleId="Emphasis">
    <w:name w:val="Emphasis"/>
    <w:uiPriority w:val="99"/>
    <w:qFormat/>
    <w:rsid w:val="007E2340"/>
    <w:rPr>
      <w:rFonts w:cs="Times New Roman"/>
      <w:i/>
    </w:rPr>
  </w:style>
  <w:style w:type="character" w:styleId="CommentReference">
    <w:name w:val="annotation reference"/>
    <w:uiPriority w:val="99"/>
    <w:rsid w:val="00143832"/>
    <w:rPr>
      <w:rFonts w:cs="Times New Roman"/>
      <w:sz w:val="16"/>
    </w:rPr>
  </w:style>
  <w:style w:type="paragraph" w:styleId="CommentText">
    <w:name w:val="annotation text"/>
    <w:basedOn w:val="Normal"/>
    <w:link w:val="CommentTextChar"/>
    <w:uiPriority w:val="99"/>
    <w:rsid w:val="00143832"/>
    <w:rPr>
      <w:sz w:val="20"/>
      <w:szCs w:val="20"/>
    </w:rPr>
  </w:style>
  <w:style w:type="character" w:customStyle="1" w:styleId="CommentTextChar">
    <w:name w:val="Comment Text Char"/>
    <w:link w:val="CommentText"/>
    <w:uiPriority w:val="99"/>
    <w:locked/>
    <w:rsid w:val="00143832"/>
    <w:rPr>
      <w:rFonts w:cs="Times New Roman"/>
      <w:color w:val="000000"/>
      <w:kern w:val="28"/>
    </w:rPr>
  </w:style>
  <w:style w:type="paragraph" w:styleId="CommentSubject">
    <w:name w:val="annotation subject"/>
    <w:basedOn w:val="CommentText"/>
    <w:next w:val="CommentText"/>
    <w:link w:val="CommentSubjectChar"/>
    <w:uiPriority w:val="99"/>
    <w:rsid w:val="00143832"/>
    <w:rPr>
      <w:b/>
      <w:bCs/>
    </w:rPr>
  </w:style>
  <w:style w:type="character" w:customStyle="1" w:styleId="CommentSubjectChar">
    <w:name w:val="Comment Subject Char"/>
    <w:link w:val="CommentSubject"/>
    <w:uiPriority w:val="99"/>
    <w:locked/>
    <w:rsid w:val="00143832"/>
    <w:rPr>
      <w:rFonts w:cs="Times New Roman"/>
      <w:b/>
      <w:color w:val="000000"/>
      <w:kern w:val="28"/>
    </w:rPr>
  </w:style>
  <w:style w:type="paragraph" w:styleId="ListParagraph">
    <w:name w:val="List Paragraph"/>
    <w:basedOn w:val="Normal"/>
    <w:uiPriority w:val="99"/>
    <w:qFormat/>
    <w:rsid w:val="00594AF9"/>
    <w:pPr>
      <w:ind w:left="720"/>
      <w:contextualSpacing/>
    </w:pPr>
  </w:style>
  <w:style w:type="paragraph" w:styleId="DocumentMap">
    <w:name w:val="Document Map"/>
    <w:basedOn w:val="Normal"/>
    <w:link w:val="DocumentMapChar"/>
    <w:uiPriority w:val="99"/>
    <w:semiHidden/>
    <w:rsid w:val="00185D2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B35288"/>
    <w:rPr>
      <w:color w:val="000000"/>
      <w:kern w:val="28"/>
      <w:sz w:val="0"/>
      <w:szCs w:val="0"/>
    </w:rPr>
  </w:style>
  <w:style w:type="character" w:styleId="Hyperlink">
    <w:name w:val="Hyperlink"/>
    <w:uiPriority w:val="99"/>
    <w:unhideWhenUsed/>
    <w:rsid w:val="0055680B"/>
    <w:rPr>
      <w:color w:val="0000FF"/>
      <w:u w:val="single"/>
    </w:rPr>
  </w:style>
  <w:style w:type="table" w:styleId="TableGrid">
    <w:name w:val="Table Grid"/>
    <w:basedOn w:val="TableNormal"/>
    <w:locked/>
    <w:rsid w:val="00137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76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71945"/>
    <w:rPr>
      <w:color w:val="800080"/>
      <w:u w:val="single"/>
    </w:rPr>
  </w:style>
  <w:style w:type="paragraph" w:styleId="Revision">
    <w:name w:val="Revision"/>
    <w:hidden/>
    <w:uiPriority w:val="99"/>
    <w:semiHidden/>
    <w:rsid w:val="00CF3E4C"/>
    <w:rPr>
      <w:color w:val="000000"/>
      <w:kern w:val="28"/>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40"/>
    <w:pPr>
      <w:spacing w:after="119"/>
    </w:pPr>
    <w:rPr>
      <w:color w:val="000000"/>
      <w:kern w:val="28"/>
      <w:sz w:val="19"/>
      <w:szCs w:val="19"/>
    </w:rPr>
  </w:style>
  <w:style w:type="paragraph" w:styleId="Heading3">
    <w:name w:val="heading 3"/>
    <w:basedOn w:val="Normal"/>
    <w:link w:val="Heading3Char"/>
    <w:uiPriority w:val="99"/>
    <w:qFormat/>
    <w:rsid w:val="007E2340"/>
    <w:pPr>
      <w:spacing w:before="100" w:beforeAutospacing="1" w:after="100" w:afterAutospacing="1"/>
      <w:outlineLvl w:val="2"/>
    </w:pPr>
    <w:rPr>
      <w:b/>
      <w:bCs/>
      <w:color w:val="auto"/>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9C0BA7"/>
    <w:rPr>
      <w:rFonts w:ascii="Cambria" w:hAnsi="Cambria" w:cs="Times New Roman"/>
      <w:b/>
      <w:bCs/>
      <w:color w:val="000000"/>
      <w:kern w:val="28"/>
      <w:sz w:val="26"/>
      <w:szCs w:val="26"/>
    </w:rPr>
  </w:style>
  <w:style w:type="paragraph" w:styleId="BodyText3">
    <w:name w:val="Body Text 3"/>
    <w:basedOn w:val="Normal"/>
    <w:link w:val="BodyText3Char"/>
    <w:uiPriority w:val="99"/>
    <w:rsid w:val="007E2340"/>
    <w:pPr>
      <w:spacing w:after="120"/>
    </w:pPr>
  </w:style>
  <w:style w:type="character" w:customStyle="1" w:styleId="BodyText3Char">
    <w:name w:val="Body Text 3 Char"/>
    <w:link w:val="BodyText3"/>
    <w:uiPriority w:val="99"/>
    <w:semiHidden/>
    <w:locked/>
    <w:rsid w:val="009C0BA7"/>
    <w:rPr>
      <w:rFonts w:cs="Times New Roman"/>
      <w:color w:val="000000"/>
      <w:kern w:val="28"/>
      <w:sz w:val="16"/>
      <w:szCs w:val="16"/>
    </w:rPr>
  </w:style>
  <w:style w:type="paragraph" w:styleId="Header">
    <w:name w:val="header"/>
    <w:basedOn w:val="Normal"/>
    <w:link w:val="HeaderChar"/>
    <w:uiPriority w:val="99"/>
    <w:rsid w:val="007E2340"/>
    <w:pPr>
      <w:tabs>
        <w:tab w:val="center" w:pos="4320"/>
        <w:tab w:val="right" w:pos="8640"/>
      </w:tabs>
    </w:pPr>
  </w:style>
  <w:style w:type="character" w:customStyle="1" w:styleId="HeaderChar">
    <w:name w:val="Header Char"/>
    <w:link w:val="Header"/>
    <w:uiPriority w:val="99"/>
    <w:semiHidden/>
    <w:locked/>
    <w:rsid w:val="009C0BA7"/>
    <w:rPr>
      <w:rFonts w:cs="Times New Roman"/>
      <w:color w:val="000000"/>
      <w:kern w:val="28"/>
      <w:sz w:val="19"/>
      <w:szCs w:val="19"/>
    </w:rPr>
  </w:style>
  <w:style w:type="paragraph" w:styleId="Footer">
    <w:name w:val="footer"/>
    <w:basedOn w:val="Normal"/>
    <w:link w:val="FooterChar"/>
    <w:uiPriority w:val="99"/>
    <w:rsid w:val="007E2340"/>
    <w:pPr>
      <w:tabs>
        <w:tab w:val="center" w:pos="4320"/>
        <w:tab w:val="right" w:pos="8640"/>
      </w:tabs>
    </w:pPr>
  </w:style>
  <w:style w:type="character" w:customStyle="1" w:styleId="FooterChar">
    <w:name w:val="Footer Char"/>
    <w:link w:val="Footer"/>
    <w:uiPriority w:val="99"/>
    <w:locked/>
    <w:rsid w:val="00D95A1F"/>
    <w:rPr>
      <w:rFonts w:cs="Times New Roman"/>
      <w:color w:val="000000"/>
      <w:kern w:val="28"/>
      <w:sz w:val="19"/>
      <w:szCs w:val="19"/>
    </w:rPr>
  </w:style>
  <w:style w:type="character" w:styleId="PageNumber">
    <w:name w:val="page number"/>
    <w:uiPriority w:val="99"/>
    <w:rsid w:val="007E2340"/>
    <w:rPr>
      <w:rFonts w:cs="Times New Roman"/>
    </w:rPr>
  </w:style>
  <w:style w:type="paragraph" w:styleId="BalloonText">
    <w:name w:val="Balloon Text"/>
    <w:basedOn w:val="Normal"/>
    <w:link w:val="BalloonTextChar"/>
    <w:uiPriority w:val="99"/>
    <w:rsid w:val="007E2340"/>
    <w:pPr>
      <w:spacing w:after="0"/>
    </w:pPr>
    <w:rPr>
      <w:rFonts w:ascii="Tahoma" w:hAnsi="Tahoma" w:cs="Tahoma"/>
      <w:sz w:val="16"/>
      <w:szCs w:val="16"/>
    </w:rPr>
  </w:style>
  <w:style w:type="character" w:customStyle="1" w:styleId="BalloonTextChar">
    <w:name w:val="Balloon Text Char"/>
    <w:link w:val="BalloonText"/>
    <w:uiPriority w:val="99"/>
    <w:locked/>
    <w:rsid w:val="007E2340"/>
    <w:rPr>
      <w:rFonts w:ascii="Tahoma" w:hAnsi="Tahoma" w:cs="Times New Roman"/>
      <w:color w:val="000000"/>
      <w:kern w:val="28"/>
      <w:sz w:val="16"/>
      <w:lang w:val="en-US" w:eastAsia="en-US"/>
    </w:rPr>
  </w:style>
  <w:style w:type="character" w:styleId="HTMLCite">
    <w:name w:val="HTML Cite"/>
    <w:uiPriority w:val="99"/>
    <w:rsid w:val="007E2340"/>
    <w:rPr>
      <w:rFonts w:cs="Times New Roman"/>
      <w:i/>
    </w:rPr>
  </w:style>
  <w:style w:type="paragraph" w:styleId="FootnoteText">
    <w:name w:val="footnote text"/>
    <w:basedOn w:val="Normal"/>
    <w:link w:val="FootnoteTextChar"/>
    <w:uiPriority w:val="99"/>
    <w:semiHidden/>
    <w:rsid w:val="007E2340"/>
    <w:rPr>
      <w:sz w:val="20"/>
      <w:szCs w:val="20"/>
    </w:rPr>
  </w:style>
  <w:style w:type="character" w:customStyle="1" w:styleId="FootnoteTextChar">
    <w:name w:val="Footnote Text Char"/>
    <w:link w:val="FootnoteText"/>
    <w:uiPriority w:val="99"/>
    <w:semiHidden/>
    <w:locked/>
    <w:rsid w:val="009C0BA7"/>
    <w:rPr>
      <w:rFonts w:cs="Times New Roman"/>
      <w:color w:val="000000"/>
      <w:kern w:val="28"/>
      <w:sz w:val="20"/>
      <w:szCs w:val="20"/>
    </w:rPr>
  </w:style>
  <w:style w:type="character" w:styleId="FootnoteReference">
    <w:name w:val="footnote reference"/>
    <w:uiPriority w:val="99"/>
    <w:semiHidden/>
    <w:rsid w:val="007E2340"/>
    <w:rPr>
      <w:rFonts w:cs="Times New Roman"/>
      <w:vertAlign w:val="superscript"/>
    </w:rPr>
  </w:style>
  <w:style w:type="paragraph" w:styleId="NormalWeb">
    <w:name w:val="Normal (Web)"/>
    <w:basedOn w:val="Normal"/>
    <w:uiPriority w:val="99"/>
    <w:rsid w:val="007E2340"/>
    <w:pPr>
      <w:spacing w:before="100" w:beforeAutospacing="1" w:after="100" w:afterAutospacing="1"/>
    </w:pPr>
    <w:rPr>
      <w:color w:val="auto"/>
      <w:kern w:val="0"/>
      <w:sz w:val="24"/>
      <w:szCs w:val="24"/>
    </w:rPr>
  </w:style>
  <w:style w:type="character" w:customStyle="1" w:styleId="apple-style-span">
    <w:name w:val="apple-style-span"/>
    <w:uiPriority w:val="99"/>
    <w:rsid w:val="007E2340"/>
    <w:rPr>
      <w:rFonts w:cs="Times New Roman"/>
    </w:rPr>
  </w:style>
  <w:style w:type="character" w:styleId="Emphasis">
    <w:name w:val="Emphasis"/>
    <w:uiPriority w:val="99"/>
    <w:qFormat/>
    <w:rsid w:val="007E2340"/>
    <w:rPr>
      <w:rFonts w:cs="Times New Roman"/>
      <w:i/>
    </w:rPr>
  </w:style>
  <w:style w:type="character" w:styleId="CommentReference">
    <w:name w:val="annotation reference"/>
    <w:uiPriority w:val="99"/>
    <w:rsid w:val="00143832"/>
    <w:rPr>
      <w:rFonts w:cs="Times New Roman"/>
      <w:sz w:val="16"/>
    </w:rPr>
  </w:style>
  <w:style w:type="paragraph" w:styleId="CommentText">
    <w:name w:val="annotation text"/>
    <w:basedOn w:val="Normal"/>
    <w:link w:val="CommentTextChar"/>
    <w:uiPriority w:val="99"/>
    <w:rsid w:val="00143832"/>
    <w:rPr>
      <w:sz w:val="20"/>
      <w:szCs w:val="20"/>
    </w:rPr>
  </w:style>
  <w:style w:type="character" w:customStyle="1" w:styleId="CommentTextChar">
    <w:name w:val="Comment Text Char"/>
    <w:link w:val="CommentText"/>
    <w:uiPriority w:val="99"/>
    <w:locked/>
    <w:rsid w:val="00143832"/>
    <w:rPr>
      <w:rFonts w:cs="Times New Roman"/>
      <w:color w:val="000000"/>
      <w:kern w:val="28"/>
    </w:rPr>
  </w:style>
  <w:style w:type="paragraph" w:styleId="CommentSubject">
    <w:name w:val="annotation subject"/>
    <w:basedOn w:val="CommentText"/>
    <w:next w:val="CommentText"/>
    <w:link w:val="CommentSubjectChar"/>
    <w:uiPriority w:val="99"/>
    <w:rsid w:val="00143832"/>
    <w:rPr>
      <w:b/>
      <w:bCs/>
    </w:rPr>
  </w:style>
  <w:style w:type="character" w:customStyle="1" w:styleId="CommentSubjectChar">
    <w:name w:val="Comment Subject Char"/>
    <w:link w:val="CommentSubject"/>
    <w:uiPriority w:val="99"/>
    <w:locked/>
    <w:rsid w:val="00143832"/>
    <w:rPr>
      <w:rFonts w:cs="Times New Roman"/>
      <w:b/>
      <w:color w:val="000000"/>
      <w:kern w:val="28"/>
    </w:rPr>
  </w:style>
  <w:style w:type="paragraph" w:styleId="ListParagraph">
    <w:name w:val="List Paragraph"/>
    <w:basedOn w:val="Normal"/>
    <w:uiPriority w:val="99"/>
    <w:qFormat/>
    <w:rsid w:val="00594AF9"/>
    <w:pPr>
      <w:ind w:left="720"/>
      <w:contextualSpacing/>
    </w:pPr>
  </w:style>
  <w:style w:type="paragraph" w:styleId="DocumentMap">
    <w:name w:val="Document Map"/>
    <w:basedOn w:val="Normal"/>
    <w:link w:val="DocumentMapChar"/>
    <w:uiPriority w:val="99"/>
    <w:semiHidden/>
    <w:rsid w:val="00185D2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B35288"/>
    <w:rPr>
      <w:color w:val="000000"/>
      <w:kern w:val="28"/>
      <w:sz w:val="0"/>
      <w:szCs w:val="0"/>
    </w:rPr>
  </w:style>
  <w:style w:type="character" w:styleId="Hyperlink">
    <w:name w:val="Hyperlink"/>
    <w:uiPriority w:val="99"/>
    <w:unhideWhenUsed/>
    <w:rsid w:val="0055680B"/>
    <w:rPr>
      <w:color w:val="0000FF"/>
      <w:u w:val="single"/>
    </w:rPr>
  </w:style>
  <w:style w:type="table" w:styleId="TableGrid">
    <w:name w:val="Table Grid"/>
    <w:basedOn w:val="TableNormal"/>
    <w:locked/>
    <w:rsid w:val="00137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76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71945"/>
    <w:rPr>
      <w:color w:val="800080"/>
      <w:u w:val="single"/>
    </w:rPr>
  </w:style>
  <w:style w:type="paragraph" w:styleId="Revision">
    <w:name w:val="Revision"/>
    <w:hidden/>
    <w:uiPriority w:val="99"/>
    <w:semiHidden/>
    <w:rsid w:val="00CF3E4C"/>
    <w:rPr>
      <w:color w:val="000000"/>
      <w:kern w:val="28"/>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6235">
      <w:bodyDiv w:val="1"/>
      <w:marLeft w:val="0"/>
      <w:marRight w:val="0"/>
      <w:marTop w:val="0"/>
      <w:marBottom w:val="0"/>
      <w:divBdr>
        <w:top w:val="none" w:sz="0" w:space="0" w:color="auto"/>
        <w:left w:val="none" w:sz="0" w:space="0" w:color="auto"/>
        <w:bottom w:val="none" w:sz="0" w:space="0" w:color="auto"/>
        <w:right w:val="none" w:sz="0" w:space="0" w:color="auto"/>
      </w:divBdr>
    </w:div>
    <w:div w:id="73205162">
      <w:bodyDiv w:val="1"/>
      <w:marLeft w:val="0"/>
      <w:marRight w:val="0"/>
      <w:marTop w:val="0"/>
      <w:marBottom w:val="0"/>
      <w:divBdr>
        <w:top w:val="none" w:sz="0" w:space="0" w:color="auto"/>
        <w:left w:val="none" w:sz="0" w:space="0" w:color="auto"/>
        <w:bottom w:val="none" w:sz="0" w:space="0" w:color="auto"/>
        <w:right w:val="none" w:sz="0" w:space="0" w:color="auto"/>
      </w:divBdr>
    </w:div>
    <w:div w:id="81293580">
      <w:bodyDiv w:val="1"/>
      <w:marLeft w:val="0"/>
      <w:marRight w:val="0"/>
      <w:marTop w:val="0"/>
      <w:marBottom w:val="0"/>
      <w:divBdr>
        <w:top w:val="none" w:sz="0" w:space="0" w:color="auto"/>
        <w:left w:val="none" w:sz="0" w:space="0" w:color="auto"/>
        <w:bottom w:val="none" w:sz="0" w:space="0" w:color="auto"/>
        <w:right w:val="none" w:sz="0" w:space="0" w:color="auto"/>
      </w:divBdr>
    </w:div>
    <w:div w:id="240411183">
      <w:bodyDiv w:val="1"/>
      <w:marLeft w:val="0"/>
      <w:marRight w:val="0"/>
      <w:marTop w:val="0"/>
      <w:marBottom w:val="0"/>
      <w:divBdr>
        <w:top w:val="none" w:sz="0" w:space="0" w:color="auto"/>
        <w:left w:val="none" w:sz="0" w:space="0" w:color="auto"/>
        <w:bottom w:val="none" w:sz="0" w:space="0" w:color="auto"/>
        <w:right w:val="none" w:sz="0" w:space="0" w:color="auto"/>
      </w:divBdr>
    </w:div>
    <w:div w:id="246815275">
      <w:bodyDiv w:val="1"/>
      <w:marLeft w:val="0"/>
      <w:marRight w:val="0"/>
      <w:marTop w:val="0"/>
      <w:marBottom w:val="0"/>
      <w:divBdr>
        <w:top w:val="none" w:sz="0" w:space="0" w:color="auto"/>
        <w:left w:val="none" w:sz="0" w:space="0" w:color="auto"/>
        <w:bottom w:val="none" w:sz="0" w:space="0" w:color="auto"/>
        <w:right w:val="none" w:sz="0" w:space="0" w:color="auto"/>
      </w:divBdr>
    </w:div>
    <w:div w:id="284627941">
      <w:bodyDiv w:val="1"/>
      <w:marLeft w:val="0"/>
      <w:marRight w:val="0"/>
      <w:marTop w:val="0"/>
      <w:marBottom w:val="0"/>
      <w:divBdr>
        <w:top w:val="none" w:sz="0" w:space="0" w:color="auto"/>
        <w:left w:val="none" w:sz="0" w:space="0" w:color="auto"/>
        <w:bottom w:val="none" w:sz="0" w:space="0" w:color="auto"/>
        <w:right w:val="none" w:sz="0" w:space="0" w:color="auto"/>
      </w:divBdr>
    </w:div>
    <w:div w:id="313489760">
      <w:bodyDiv w:val="1"/>
      <w:marLeft w:val="0"/>
      <w:marRight w:val="0"/>
      <w:marTop w:val="0"/>
      <w:marBottom w:val="0"/>
      <w:divBdr>
        <w:top w:val="none" w:sz="0" w:space="0" w:color="auto"/>
        <w:left w:val="none" w:sz="0" w:space="0" w:color="auto"/>
        <w:bottom w:val="none" w:sz="0" w:space="0" w:color="auto"/>
        <w:right w:val="none" w:sz="0" w:space="0" w:color="auto"/>
      </w:divBdr>
    </w:div>
    <w:div w:id="376441828">
      <w:bodyDiv w:val="1"/>
      <w:marLeft w:val="0"/>
      <w:marRight w:val="0"/>
      <w:marTop w:val="0"/>
      <w:marBottom w:val="0"/>
      <w:divBdr>
        <w:top w:val="none" w:sz="0" w:space="0" w:color="auto"/>
        <w:left w:val="none" w:sz="0" w:space="0" w:color="auto"/>
        <w:bottom w:val="none" w:sz="0" w:space="0" w:color="auto"/>
        <w:right w:val="none" w:sz="0" w:space="0" w:color="auto"/>
      </w:divBdr>
    </w:div>
    <w:div w:id="425615181">
      <w:bodyDiv w:val="1"/>
      <w:marLeft w:val="0"/>
      <w:marRight w:val="0"/>
      <w:marTop w:val="0"/>
      <w:marBottom w:val="0"/>
      <w:divBdr>
        <w:top w:val="none" w:sz="0" w:space="0" w:color="auto"/>
        <w:left w:val="none" w:sz="0" w:space="0" w:color="auto"/>
        <w:bottom w:val="none" w:sz="0" w:space="0" w:color="auto"/>
        <w:right w:val="none" w:sz="0" w:space="0" w:color="auto"/>
      </w:divBdr>
    </w:div>
    <w:div w:id="461969928">
      <w:bodyDiv w:val="1"/>
      <w:marLeft w:val="0"/>
      <w:marRight w:val="0"/>
      <w:marTop w:val="0"/>
      <w:marBottom w:val="0"/>
      <w:divBdr>
        <w:top w:val="none" w:sz="0" w:space="0" w:color="auto"/>
        <w:left w:val="none" w:sz="0" w:space="0" w:color="auto"/>
        <w:bottom w:val="none" w:sz="0" w:space="0" w:color="auto"/>
        <w:right w:val="none" w:sz="0" w:space="0" w:color="auto"/>
      </w:divBdr>
    </w:div>
    <w:div w:id="478154324">
      <w:bodyDiv w:val="1"/>
      <w:marLeft w:val="0"/>
      <w:marRight w:val="0"/>
      <w:marTop w:val="0"/>
      <w:marBottom w:val="0"/>
      <w:divBdr>
        <w:top w:val="none" w:sz="0" w:space="0" w:color="auto"/>
        <w:left w:val="none" w:sz="0" w:space="0" w:color="auto"/>
        <w:bottom w:val="none" w:sz="0" w:space="0" w:color="auto"/>
        <w:right w:val="none" w:sz="0" w:space="0" w:color="auto"/>
      </w:divBdr>
    </w:div>
    <w:div w:id="488906041">
      <w:bodyDiv w:val="1"/>
      <w:marLeft w:val="0"/>
      <w:marRight w:val="0"/>
      <w:marTop w:val="0"/>
      <w:marBottom w:val="0"/>
      <w:divBdr>
        <w:top w:val="none" w:sz="0" w:space="0" w:color="auto"/>
        <w:left w:val="none" w:sz="0" w:space="0" w:color="auto"/>
        <w:bottom w:val="none" w:sz="0" w:space="0" w:color="auto"/>
        <w:right w:val="none" w:sz="0" w:space="0" w:color="auto"/>
      </w:divBdr>
    </w:div>
    <w:div w:id="514660851">
      <w:bodyDiv w:val="1"/>
      <w:marLeft w:val="0"/>
      <w:marRight w:val="0"/>
      <w:marTop w:val="0"/>
      <w:marBottom w:val="0"/>
      <w:divBdr>
        <w:top w:val="none" w:sz="0" w:space="0" w:color="auto"/>
        <w:left w:val="none" w:sz="0" w:space="0" w:color="auto"/>
        <w:bottom w:val="none" w:sz="0" w:space="0" w:color="auto"/>
        <w:right w:val="none" w:sz="0" w:space="0" w:color="auto"/>
      </w:divBdr>
    </w:div>
    <w:div w:id="520431584">
      <w:bodyDiv w:val="1"/>
      <w:marLeft w:val="0"/>
      <w:marRight w:val="0"/>
      <w:marTop w:val="0"/>
      <w:marBottom w:val="0"/>
      <w:divBdr>
        <w:top w:val="none" w:sz="0" w:space="0" w:color="auto"/>
        <w:left w:val="none" w:sz="0" w:space="0" w:color="auto"/>
        <w:bottom w:val="none" w:sz="0" w:space="0" w:color="auto"/>
        <w:right w:val="none" w:sz="0" w:space="0" w:color="auto"/>
      </w:divBdr>
    </w:div>
    <w:div w:id="551430251">
      <w:bodyDiv w:val="1"/>
      <w:marLeft w:val="0"/>
      <w:marRight w:val="0"/>
      <w:marTop w:val="0"/>
      <w:marBottom w:val="0"/>
      <w:divBdr>
        <w:top w:val="none" w:sz="0" w:space="0" w:color="auto"/>
        <w:left w:val="none" w:sz="0" w:space="0" w:color="auto"/>
        <w:bottom w:val="none" w:sz="0" w:space="0" w:color="auto"/>
        <w:right w:val="none" w:sz="0" w:space="0" w:color="auto"/>
      </w:divBdr>
    </w:div>
    <w:div w:id="623997529">
      <w:bodyDiv w:val="1"/>
      <w:marLeft w:val="0"/>
      <w:marRight w:val="0"/>
      <w:marTop w:val="0"/>
      <w:marBottom w:val="0"/>
      <w:divBdr>
        <w:top w:val="none" w:sz="0" w:space="0" w:color="auto"/>
        <w:left w:val="none" w:sz="0" w:space="0" w:color="auto"/>
        <w:bottom w:val="none" w:sz="0" w:space="0" w:color="auto"/>
        <w:right w:val="none" w:sz="0" w:space="0" w:color="auto"/>
      </w:divBdr>
    </w:div>
    <w:div w:id="630943748">
      <w:bodyDiv w:val="1"/>
      <w:marLeft w:val="0"/>
      <w:marRight w:val="0"/>
      <w:marTop w:val="0"/>
      <w:marBottom w:val="0"/>
      <w:divBdr>
        <w:top w:val="none" w:sz="0" w:space="0" w:color="auto"/>
        <w:left w:val="none" w:sz="0" w:space="0" w:color="auto"/>
        <w:bottom w:val="none" w:sz="0" w:space="0" w:color="auto"/>
        <w:right w:val="none" w:sz="0" w:space="0" w:color="auto"/>
      </w:divBdr>
    </w:div>
    <w:div w:id="689919060">
      <w:bodyDiv w:val="1"/>
      <w:marLeft w:val="0"/>
      <w:marRight w:val="0"/>
      <w:marTop w:val="0"/>
      <w:marBottom w:val="0"/>
      <w:divBdr>
        <w:top w:val="none" w:sz="0" w:space="0" w:color="auto"/>
        <w:left w:val="none" w:sz="0" w:space="0" w:color="auto"/>
        <w:bottom w:val="none" w:sz="0" w:space="0" w:color="auto"/>
        <w:right w:val="none" w:sz="0" w:space="0" w:color="auto"/>
      </w:divBdr>
    </w:div>
    <w:div w:id="716323852">
      <w:bodyDiv w:val="1"/>
      <w:marLeft w:val="0"/>
      <w:marRight w:val="0"/>
      <w:marTop w:val="0"/>
      <w:marBottom w:val="0"/>
      <w:divBdr>
        <w:top w:val="none" w:sz="0" w:space="0" w:color="auto"/>
        <w:left w:val="none" w:sz="0" w:space="0" w:color="auto"/>
        <w:bottom w:val="none" w:sz="0" w:space="0" w:color="auto"/>
        <w:right w:val="none" w:sz="0" w:space="0" w:color="auto"/>
      </w:divBdr>
    </w:div>
    <w:div w:id="716780810">
      <w:bodyDiv w:val="1"/>
      <w:marLeft w:val="0"/>
      <w:marRight w:val="0"/>
      <w:marTop w:val="0"/>
      <w:marBottom w:val="0"/>
      <w:divBdr>
        <w:top w:val="none" w:sz="0" w:space="0" w:color="auto"/>
        <w:left w:val="none" w:sz="0" w:space="0" w:color="auto"/>
        <w:bottom w:val="none" w:sz="0" w:space="0" w:color="auto"/>
        <w:right w:val="none" w:sz="0" w:space="0" w:color="auto"/>
      </w:divBdr>
    </w:div>
    <w:div w:id="746535050">
      <w:bodyDiv w:val="1"/>
      <w:marLeft w:val="0"/>
      <w:marRight w:val="0"/>
      <w:marTop w:val="0"/>
      <w:marBottom w:val="0"/>
      <w:divBdr>
        <w:top w:val="none" w:sz="0" w:space="0" w:color="auto"/>
        <w:left w:val="none" w:sz="0" w:space="0" w:color="auto"/>
        <w:bottom w:val="none" w:sz="0" w:space="0" w:color="auto"/>
        <w:right w:val="none" w:sz="0" w:space="0" w:color="auto"/>
      </w:divBdr>
    </w:div>
    <w:div w:id="764036612">
      <w:bodyDiv w:val="1"/>
      <w:marLeft w:val="0"/>
      <w:marRight w:val="0"/>
      <w:marTop w:val="0"/>
      <w:marBottom w:val="0"/>
      <w:divBdr>
        <w:top w:val="none" w:sz="0" w:space="0" w:color="auto"/>
        <w:left w:val="none" w:sz="0" w:space="0" w:color="auto"/>
        <w:bottom w:val="none" w:sz="0" w:space="0" w:color="auto"/>
        <w:right w:val="none" w:sz="0" w:space="0" w:color="auto"/>
      </w:divBdr>
    </w:div>
    <w:div w:id="840631529">
      <w:bodyDiv w:val="1"/>
      <w:marLeft w:val="0"/>
      <w:marRight w:val="0"/>
      <w:marTop w:val="0"/>
      <w:marBottom w:val="0"/>
      <w:divBdr>
        <w:top w:val="none" w:sz="0" w:space="0" w:color="auto"/>
        <w:left w:val="none" w:sz="0" w:space="0" w:color="auto"/>
        <w:bottom w:val="none" w:sz="0" w:space="0" w:color="auto"/>
        <w:right w:val="none" w:sz="0" w:space="0" w:color="auto"/>
      </w:divBdr>
    </w:div>
    <w:div w:id="871458083">
      <w:bodyDiv w:val="1"/>
      <w:marLeft w:val="0"/>
      <w:marRight w:val="0"/>
      <w:marTop w:val="0"/>
      <w:marBottom w:val="0"/>
      <w:divBdr>
        <w:top w:val="none" w:sz="0" w:space="0" w:color="auto"/>
        <w:left w:val="none" w:sz="0" w:space="0" w:color="auto"/>
        <w:bottom w:val="none" w:sz="0" w:space="0" w:color="auto"/>
        <w:right w:val="none" w:sz="0" w:space="0" w:color="auto"/>
      </w:divBdr>
    </w:div>
    <w:div w:id="886529166">
      <w:bodyDiv w:val="1"/>
      <w:marLeft w:val="0"/>
      <w:marRight w:val="0"/>
      <w:marTop w:val="0"/>
      <w:marBottom w:val="0"/>
      <w:divBdr>
        <w:top w:val="none" w:sz="0" w:space="0" w:color="auto"/>
        <w:left w:val="none" w:sz="0" w:space="0" w:color="auto"/>
        <w:bottom w:val="none" w:sz="0" w:space="0" w:color="auto"/>
        <w:right w:val="none" w:sz="0" w:space="0" w:color="auto"/>
      </w:divBdr>
    </w:div>
    <w:div w:id="904871534">
      <w:bodyDiv w:val="1"/>
      <w:marLeft w:val="0"/>
      <w:marRight w:val="0"/>
      <w:marTop w:val="0"/>
      <w:marBottom w:val="0"/>
      <w:divBdr>
        <w:top w:val="none" w:sz="0" w:space="0" w:color="auto"/>
        <w:left w:val="none" w:sz="0" w:space="0" w:color="auto"/>
        <w:bottom w:val="none" w:sz="0" w:space="0" w:color="auto"/>
        <w:right w:val="none" w:sz="0" w:space="0" w:color="auto"/>
      </w:divBdr>
    </w:div>
    <w:div w:id="927275539">
      <w:bodyDiv w:val="1"/>
      <w:marLeft w:val="0"/>
      <w:marRight w:val="0"/>
      <w:marTop w:val="0"/>
      <w:marBottom w:val="0"/>
      <w:divBdr>
        <w:top w:val="none" w:sz="0" w:space="0" w:color="auto"/>
        <w:left w:val="none" w:sz="0" w:space="0" w:color="auto"/>
        <w:bottom w:val="none" w:sz="0" w:space="0" w:color="auto"/>
        <w:right w:val="none" w:sz="0" w:space="0" w:color="auto"/>
      </w:divBdr>
    </w:div>
    <w:div w:id="1012030261">
      <w:bodyDiv w:val="1"/>
      <w:marLeft w:val="0"/>
      <w:marRight w:val="0"/>
      <w:marTop w:val="0"/>
      <w:marBottom w:val="0"/>
      <w:divBdr>
        <w:top w:val="none" w:sz="0" w:space="0" w:color="auto"/>
        <w:left w:val="none" w:sz="0" w:space="0" w:color="auto"/>
        <w:bottom w:val="none" w:sz="0" w:space="0" w:color="auto"/>
        <w:right w:val="none" w:sz="0" w:space="0" w:color="auto"/>
      </w:divBdr>
    </w:div>
    <w:div w:id="1063717501">
      <w:bodyDiv w:val="1"/>
      <w:marLeft w:val="0"/>
      <w:marRight w:val="0"/>
      <w:marTop w:val="0"/>
      <w:marBottom w:val="0"/>
      <w:divBdr>
        <w:top w:val="none" w:sz="0" w:space="0" w:color="auto"/>
        <w:left w:val="none" w:sz="0" w:space="0" w:color="auto"/>
        <w:bottom w:val="none" w:sz="0" w:space="0" w:color="auto"/>
        <w:right w:val="none" w:sz="0" w:space="0" w:color="auto"/>
      </w:divBdr>
    </w:div>
    <w:div w:id="1105423371">
      <w:bodyDiv w:val="1"/>
      <w:marLeft w:val="0"/>
      <w:marRight w:val="0"/>
      <w:marTop w:val="0"/>
      <w:marBottom w:val="0"/>
      <w:divBdr>
        <w:top w:val="none" w:sz="0" w:space="0" w:color="auto"/>
        <w:left w:val="none" w:sz="0" w:space="0" w:color="auto"/>
        <w:bottom w:val="none" w:sz="0" w:space="0" w:color="auto"/>
        <w:right w:val="none" w:sz="0" w:space="0" w:color="auto"/>
      </w:divBdr>
    </w:div>
    <w:div w:id="1228493603">
      <w:bodyDiv w:val="1"/>
      <w:marLeft w:val="0"/>
      <w:marRight w:val="0"/>
      <w:marTop w:val="0"/>
      <w:marBottom w:val="0"/>
      <w:divBdr>
        <w:top w:val="none" w:sz="0" w:space="0" w:color="auto"/>
        <w:left w:val="none" w:sz="0" w:space="0" w:color="auto"/>
        <w:bottom w:val="none" w:sz="0" w:space="0" w:color="auto"/>
        <w:right w:val="none" w:sz="0" w:space="0" w:color="auto"/>
      </w:divBdr>
    </w:div>
    <w:div w:id="1284074282">
      <w:bodyDiv w:val="1"/>
      <w:marLeft w:val="0"/>
      <w:marRight w:val="0"/>
      <w:marTop w:val="0"/>
      <w:marBottom w:val="0"/>
      <w:divBdr>
        <w:top w:val="none" w:sz="0" w:space="0" w:color="auto"/>
        <w:left w:val="none" w:sz="0" w:space="0" w:color="auto"/>
        <w:bottom w:val="none" w:sz="0" w:space="0" w:color="auto"/>
        <w:right w:val="none" w:sz="0" w:space="0" w:color="auto"/>
      </w:divBdr>
    </w:div>
    <w:div w:id="1347437375">
      <w:bodyDiv w:val="1"/>
      <w:marLeft w:val="0"/>
      <w:marRight w:val="0"/>
      <w:marTop w:val="0"/>
      <w:marBottom w:val="0"/>
      <w:divBdr>
        <w:top w:val="none" w:sz="0" w:space="0" w:color="auto"/>
        <w:left w:val="none" w:sz="0" w:space="0" w:color="auto"/>
        <w:bottom w:val="none" w:sz="0" w:space="0" w:color="auto"/>
        <w:right w:val="none" w:sz="0" w:space="0" w:color="auto"/>
      </w:divBdr>
    </w:div>
    <w:div w:id="1350059422">
      <w:bodyDiv w:val="1"/>
      <w:marLeft w:val="0"/>
      <w:marRight w:val="0"/>
      <w:marTop w:val="0"/>
      <w:marBottom w:val="0"/>
      <w:divBdr>
        <w:top w:val="none" w:sz="0" w:space="0" w:color="auto"/>
        <w:left w:val="none" w:sz="0" w:space="0" w:color="auto"/>
        <w:bottom w:val="none" w:sz="0" w:space="0" w:color="auto"/>
        <w:right w:val="none" w:sz="0" w:space="0" w:color="auto"/>
      </w:divBdr>
    </w:div>
    <w:div w:id="1382749048">
      <w:bodyDiv w:val="1"/>
      <w:marLeft w:val="0"/>
      <w:marRight w:val="0"/>
      <w:marTop w:val="0"/>
      <w:marBottom w:val="0"/>
      <w:divBdr>
        <w:top w:val="none" w:sz="0" w:space="0" w:color="auto"/>
        <w:left w:val="none" w:sz="0" w:space="0" w:color="auto"/>
        <w:bottom w:val="none" w:sz="0" w:space="0" w:color="auto"/>
        <w:right w:val="none" w:sz="0" w:space="0" w:color="auto"/>
      </w:divBdr>
    </w:div>
    <w:div w:id="1442261875">
      <w:bodyDiv w:val="1"/>
      <w:marLeft w:val="0"/>
      <w:marRight w:val="0"/>
      <w:marTop w:val="0"/>
      <w:marBottom w:val="0"/>
      <w:divBdr>
        <w:top w:val="none" w:sz="0" w:space="0" w:color="auto"/>
        <w:left w:val="none" w:sz="0" w:space="0" w:color="auto"/>
        <w:bottom w:val="none" w:sz="0" w:space="0" w:color="auto"/>
        <w:right w:val="none" w:sz="0" w:space="0" w:color="auto"/>
      </w:divBdr>
    </w:div>
    <w:div w:id="1486312747">
      <w:bodyDiv w:val="1"/>
      <w:marLeft w:val="0"/>
      <w:marRight w:val="0"/>
      <w:marTop w:val="0"/>
      <w:marBottom w:val="0"/>
      <w:divBdr>
        <w:top w:val="none" w:sz="0" w:space="0" w:color="auto"/>
        <w:left w:val="none" w:sz="0" w:space="0" w:color="auto"/>
        <w:bottom w:val="none" w:sz="0" w:space="0" w:color="auto"/>
        <w:right w:val="none" w:sz="0" w:space="0" w:color="auto"/>
      </w:divBdr>
    </w:div>
    <w:div w:id="1595623046">
      <w:bodyDiv w:val="1"/>
      <w:marLeft w:val="0"/>
      <w:marRight w:val="0"/>
      <w:marTop w:val="0"/>
      <w:marBottom w:val="0"/>
      <w:divBdr>
        <w:top w:val="none" w:sz="0" w:space="0" w:color="auto"/>
        <w:left w:val="none" w:sz="0" w:space="0" w:color="auto"/>
        <w:bottom w:val="none" w:sz="0" w:space="0" w:color="auto"/>
        <w:right w:val="none" w:sz="0" w:space="0" w:color="auto"/>
      </w:divBdr>
    </w:div>
    <w:div w:id="1623728613">
      <w:bodyDiv w:val="1"/>
      <w:marLeft w:val="0"/>
      <w:marRight w:val="0"/>
      <w:marTop w:val="0"/>
      <w:marBottom w:val="0"/>
      <w:divBdr>
        <w:top w:val="none" w:sz="0" w:space="0" w:color="auto"/>
        <w:left w:val="none" w:sz="0" w:space="0" w:color="auto"/>
        <w:bottom w:val="none" w:sz="0" w:space="0" w:color="auto"/>
        <w:right w:val="none" w:sz="0" w:space="0" w:color="auto"/>
      </w:divBdr>
    </w:div>
    <w:div w:id="1686126288">
      <w:bodyDiv w:val="1"/>
      <w:marLeft w:val="0"/>
      <w:marRight w:val="0"/>
      <w:marTop w:val="0"/>
      <w:marBottom w:val="0"/>
      <w:divBdr>
        <w:top w:val="none" w:sz="0" w:space="0" w:color="auto"/>
        <w:left w:val="none" w:sz="0" w:space="0" w:color="auto"/>
        <w:bottom w:val="none" w:sz="0" w:space="0" w:color="auto"/>
        <w:right w:val="none" w:sz="0" w:space="0" w:color="auto"/>
      </w:divBdr>
    </w:div>
    <w:div w:id="1706633948">
      <w:bodyDiv w:val="1"/>
      <w:marLeft w:val="0"/>
      <w:marRight w:val="0"/>
      <w:marTop w:val="0"/>
      <w:marBottom w:val="0"/>
      <w:divBdr>
        <w:top w:val="none" w:sz="0" w:space="0" w:color="auto"/>
        <w:left w:val="none" w:sz="0" w:space="0" w:color="auto"/>
        <w:bottom w:val="none" w:sz="0" w:space="0" w:color="auto"/>
        <w:right w:val="none" w:sz="0" w:space="0" w:color="auto"/>
      </w:divBdr>
    </w:div>
    <w:div w:id="1753159965">
      <w:bodyDiv w:val="1"/>
      <w:marLeft w:val="0"/>
      <w:marRight w:val="0"/>
      <w:marTop w:val="0"/>
      <w:marBottom w:val="0"/>
      <w:divBdr>
        <w:top w:val="none" w:sz="0" w:space="0" w:color="auto"/>
        <w:left w:val="none" w:sz="0" w:space="0" w:color="auto"/>
        <w:bottom w:val="none" w:sz="0" w:space="0" w:color="auto"/>
        <w:right w:val="none" w:sz="0" w:space="0" w:color="auto"/>
      </w:divBdr>
    </w:div>
    <w:div w:id="1753890179">
      <w:bodyDiv w:val="1"/>
      <w:marLeft w:val="0"/>
      <w:marRight w:val="0"/>
      <w:marTop w:val="0"/>
      <w:marBottom w:val="0"/>
      <w:divBdr>
        <w:top w:val="none" w:sz="0" w:space="0" w:color="auto"/>
        <w:left w:val="none" w:sz="0" w:space="0" w:color="auto"/>
        <w:bottom w:val="none" w:sz="0" w:space="0" w:color="auto"/>
        <w:right w:val="none" w:sz="0" w:space="0" w:color="auto"/>
      </w:divBdr>
    </w:div>
    <w:div w:id="1758868815">
      <w:bodyDiv w:val="1"/>
      <w:marLeft w:val="0"/>
      <w:marRight w:val="0"/>
      <w:marTop w:val="0"/>
      <w:marBottom w:val="0"/>
      <w:divBdr>
        <w:top w:val="none" w:sz="0" w:space="0" w:color="auto"/>
        <w:left w:val="none" w:sz="0" w:space="0" w:color="auto"/>
        <w:bottom w:val="none" w:sz="0" w:space="0" w:color="auto"/>
        <w:right w:val="none" w:sz="0" w:space="0" w:color="auto"/>
      </w:divBdr>
    </w:div>
    <w:div w:id="1813209571">
      <w:bodyDiv w:val="1"/>
      <w:marLeft w:val="0"/>
      <w:marRight w:val="0"/>
      <w:marTop w:val="0"/>
      <w:marBottom w:val="0"/>
      <w:divBdr>
        <w:top w:val="none" w:sz="0" w:space="0" w:color="auto"/>
        <w:left w:val="none" w:sz="0" w:space="0" w:color="auto"/>
        <w:bottom w:val="none" w:sz="0" w:space="0" w:color="auto"/>
        <w:right w:val="none" w:sz="0" w:space="0" w:color="auto"/>
      </w:divBdr>
    </w:div>
    <w:div w:id="1816288944">
      <w:bodyDiv w:val="1"/>
      <w:marLeft w:val="0"/>
      <w:marRight w:val="0"/>
      <w:marTop w:val="0"/>
      <w:marBottom w:val="0"/>
      <w:divBdr>
        <w:top w:val="none" w:sz="0" w:space="0" w:color="auto"/>
        <w:left w:val="none" w:sz="0" w:space="0" w:color="auto"/>
        <w:bottom w:val="none" w:sz="0" w:space="0" w:color="auto"/>
        <w:right w:val="none" w:sz="0" w:space="0" w:color="auto"/>
      </w:divBdr>
    </w:div>
    <w:div w:id="1820268254">
      <w:marLeft w:val="0"/>
      <w:marRight w:val="0"/>
      <w:marTop w:val="0"/>
      <w:marBottom w:val="0"/>
      <w:divBdr>
        <w:top w:val="none" w:sz="0" w:space="0" w:color="auto"/>
        <w:left w:val="none" w:sz="0" w:space="0" w:color="auto"/>
        <w:bottom w:val="none" w:sz="0" w:space="0" w:color="auto"/>
        <w:right w:val="none" w:sz="0" w:space="0" w:color="auto"/>
      </w:divBdr>
    </w:div>
    <w:div w:id="1839690090">
      <w:bodyDiv w:val="1"/>
      <w:marLeft w:val="0"/>
      <w:marRight w:val="0"/>
      <w:marTop w:val="0"/>
      <w:marBottom w:val="0"/>
      <w:divBdr>
        <w:top w:val="none" w:sz="0" w:space="0" w:color="auto"/>
        <w:left w:val="none" w:sz="0" w:space="0" w:color="auto"/>
        <w:bottom w:val="none" w:sz="0" w:space="0" w:color="auto"/>
        <w:right w:val="none" w:sz="0" w:space="0" w:color="auto"/>
      </w:divBdr>
    </w:div>
    <w:div w:id="1854345689">
      <w:bodyDiv w:val="1"/>
      <w:marLeft w:val="0"/>
      <w:marRight w:val="0"/>
      <w:marTop w:val="0"/>
      <w:marBottom w:val="0"/>
      <w:divBdr>
        <w:top w:val="none" w:sz="0" w:space="0" w:color="auto"/>
        <w:left w:val="none" w:sz="0" w:space="0" w:color="auto"/>
        <w:bottom w:val="none" w:sz="0" w:space="0" w:color="auto"/>
        <w:right w:val="none" w:sz="0" w:space="0" w:color="auto"/>
      </w:divBdr>
    </w:div>
    <w:div w:id="1884781944">
      <w:bodyDiv w:val="1"/>
      <w:marLeft w:val="0"/>
      <w:marRight w:val="0"/>
      <w:marTop w:val="0"/>
      <w:marBottom w:val="0"/>
      <w:divBdr>
        <w:top w:val="none" w:sz="0" w:space="0" w:color="auto"/>
        <w:left w:val="none" w:sz="0" w:space="0" w:color="auto"/>
        <w:bottom w:val="none" w:sz="0" w:space="0" w:color="auto"/>
        <w:right w:val="none" w:sz="0" w:space="0" w:color="auto"/>
      </w:divBdr>
    </w:div>
    <w:div w:id="1898784112">
      <w:bodyDiv w:val="1"/>
      <w:marLeft w:val="0"/>
      <w:marRight w:val="0"/>
      <w:marTop w:val="0"/>
      <w:marBottom w:val="0"/>
      <w:divBdr>
        <w:top w:val="none" w:sz="0" w:space="0" w:color="auto"/>
        <w:left w:val="none" w:sz="0" w:space="0" w:color="auto"/>
        <w:bottom w:val="none" w:sz="0" w:space="0" w:color="auto"/>
        <w:right w:val="none" w:sz="0" w:space="0" w:color="auto"/>
      </w:divBdr>
    </w:div>
    <w:div w:id="1927374551">
      <w:bodyDiv w:val="1"/>
      <w:marLeft w:val="0"/>
      <w:marRight w:val="0"/>
      <w:marTop w:val="0"/>
      <w:marBottom w:val="0"/>
      <w:divBdr>
        <w:top w:val="none" w:sz="0" w:space="0" w:color="auto"/>
        <w:left w:val="none" w:sz="0" w:space="0" w:color="auto"/>
        <w:bottom w:val="none" w:sz="0" w:space="0" w:color="auto"/>
        <w:right w:val="none" w:sz="0" w:space="0" w:color="auto"/>
      </w:divBdr>
    </w:div>
    <w:div w:id="1936015625">
      <w:bodyDiv w:val="1"/>
      <w:marLeft w:val="0"/>
      <w:marRight w:val="0"/>
      <w:marTop w:val="0"/>
      <w:marBottom w:val="0"/>
      <w:divBdr>
        <w:top w:val="none" w:sz="0" w:space="0" w:color="auto"/>
        <w:left w:val="none" w:sz="0" w:space="0" w:color="auto"/>
        <w:bottom w:val="none" w:sz="0" w:space="0" w:color="auto"/>
        <w:right w:val="none" w:sz="0" w:space="0" w:color="auto"/>
      </w:divBdr>
    </w:div>
    <w:div w:id="1966159235">
      <w:bodyDiv w:val="1"/>
      <w:marLeft w:val="0"/>
      <w:marRight w:val="0"/>
      <w:marTop w:val="0"/>
      <w:marBottom w:val="0"/>
      <w:divBdr>
        <w:top w:val="none" w:sz="0" w:space="0" w:color="auto"/>
        <w:left w:val="none" w:sz="0" w:space="0" w:color="auto"/>
        <w:bottom w:val="none" w:sz="0" w:space="0" w:color="auto"/>
        <w:right w:val="none" w:sz="0" w:space="0" w:color="auto"/>
      </w:divBdr>
    </w:div>
    <w:div w:id="2009668148">
      <w:bodyDiv w:val="1"/>
      <w:marLeft w:val="0"/>
      <w:marRight w:val="0"/>
      <w:marTop w:val="0"/>
      <w:marBottom w:val="0"/>
      <w:divBdr>
        <w:top w:val="none" w:sz="0" w:space="0" w:color="auto"/>
        <w:left w:val="none" w:sz="0" w:space="0" w:color="auto"/>
        <w:bottom w:val="none" w:sz="0" w:space="0" w:color="auto"/>
        <w:right w:val="none" w:sz="0" w:space="0" w:color="auto"/>
      </w:divBdr>
    </w:div>
    <w:div w:id="2034646681">
      <w:bodyDiv w:val="1"/>
      <w:marLeft w:val="0"/>
      <w:marRight w:val="0"/>
      <w:marTop w:val="0"/>
      <w:marBottom w:val="0"/>
      <w:divBdr>
        <w:top w:val="none" w:sz="0" w:space="0" w:color="auto"/>
        <w:left w:val="none" w:sz="0" w:space="0" w:color="auto"/>
        <w:bottom w:val="none" w:sz="0" w:space="0" w:color="auto"/>
        <w:right w:val="none" w:sz="0" w:space="0" w:color="auto"/>
      </w:divBdr>
    </w:div>
    <w:div w:id="2039889390">
      <w:bodyDiv w:val="1"/>
      <w:marLeft w:val="0"/>
      <w:marRight w:val="0"/>
      <w:marTop w:val="0"/>
      <w:marBottom w:val="0"/>
      <w:divBdr>
        <w:top w:val="none" w:sz="0" w:space="0" w:color="auto"/>
        <w:left w:val="none" w:sz="0" w:space="0" w:color="auto"/>
        <w:bottom w:val="none" w:sz="0" w:space="0" w:color="auto"/>
        <w:right w:val="none" w:sz="0" w:space="0" w:color="auto"/>
      </w:divBdr>
    </w:div>
    <w:div w:id="2049329180">
      <w:bodyDiv w:val="1"/>
      <w:marLeft w:val="0"/>
      <w:marRight w:val="0"/>
      <w:marTop w:val="0"/>
      <w:marBottom w:val="0"/>
      <w:divBdr>
        <w:top w:val="none" w:sz="0" w:space="0" w:color="auto"/>
        <w:left w:val="none" w:sz="0" w:space="0" w:color="auto"/>
        <w:bottom w:val="none" w:sz="0" w:space="0" w:color="auto"/>
        <w:right w:val="none" w:sz="0" w:space="0" w:color="auto"/>
      </w:divBdr>
    </w:div>
    <w:div w:id="2061978516">
      <w:bodyDiv w:val="1"/>
      <w:marLeft w:val="0"/>
      <w:marRight w:val="0"/>
      <w:marTop w:val="0"/>
      <w:marBottom w:val="0"/>
      <w:divBdr>
        <w:top w:val="none" w:sz="0" w:space="0" w:color="auto"/>
        <w:left w:val="none" w:sz="0" w:space="0" w:color="auto"/>
        <w:bottom w:val="none" w:sz="0" w:space="0" w:color="auto"/>
        <w:right w:val="none" w:sz="0" w:space="0" w:color="auto"/>
      </w:divBdr>
    </w:div>
    <w:div w:id="2138136158">
      <w:bodyDiv w:val="1"/>
      <w:marLeft w:val="0"/>
      <w:marRight w:val="0"/>
      <w:marTop w:val="0"/>
      <w:marBottom w:val="0"/>
      <w:divBdr>
        <w:top w:val="none" w:sz="0" w:space="0" w:color="auto"/>
        <w:left w:val="none" w:sz="0" w:space="0" w:color="auto"/>
        <w:bottom w:val="none" w:sz="0" w:space="0" w:color="auto"/>
        <w:right w:val="none" w:sz="0" w:space="0" w:color="auto"/>
      </w:divBdr>
    </w:div>
    <w:div w:id="2147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bb/gaa/fy2016/app_16/act_16/h5920301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04F76-25A9-4090-9E73-E261DC8D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5435</Words>
  <Characters>30652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DDS AUTISM DIVISION</Company>
  <LinksUpToDate>false</LinksUpToDate>
  <CharactersWithSpaces>36015</CharactersWithSpaces>
  <SharedDoc>false</SharedDoc>
  <HLinks>
    <vt:vector size="6" baseType="variant">
      <vt:variant>
        <vt:i4>3670051</vt:i4>
      </vt:variant>
      <vt:variant>
        <vt:i4>0</vt:i4>
      </vt:variant>
      <vt:variant>
        <vt:i4>0</vt:i4>
      </vt:variant>
      <vt:variant>
        <vt:i4>5</vt:i4>
      </vt:variant>
      <vt:variant>
        <vt:lpwstr>http://www.mass.gov/bb/gaa/fy2016/app_16/act_16/h59203010.htm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Charsh</dc:creator>
  <cp:lastModifiedBy> </cp:lastModifiedBy>
  <cp:revision>4</cp:revision>
  <cp:lastPrinted>2020-01-21T19:41:00Z</cp:lastPrinted>
  <dcterms:created xsi:type="dcterms:W3CDTF">2020-01-21T22:39:00Z</dcterms:created>
  <dcterms:modified xsi:type="dcterms:W3CDTF">2020-01-21T22:41:00Z</dcterms:modified>
</cp:coreProperties>
</file>