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99D" w:rsidRDefault="0020299D" w:rsidP="0020299D">
      <w:pPr>
        <w:rPr>
          <w:sz w:val="22"/>
          <w:szCs w:val="22"/>
        </w:rPr>
      </w:pPr>
    </w:p>
    <w:p w:rsidR="0020299D" w:rsidRDefault="0020299D" w:rsidP="0020299D">
      <w:pPr>
        <w:spacing w:after="120"/>
        <w:jc w:val="center"/>
        <w:rPr>
          <w:rFonts w:ascii="Arial" w:hAnsi="Arial" w:cs="Arial"/>
          <w:b/>
          <w:color w:val="3366FF"/>
          <w:sz w:val="40"/>
          <w:szCs w:val="40"/>
        </w:rPr>
      </w:pPr>
      <w:r w:rsidRPr="00000E8B">
        <w:rPr>
          <w:rFonts w:ascii="Arial" w:hAnsi="Arial" w:cs="Arial"/>
          <w:b/>
          <w:color w:val="3366FF"/>
          <w:sz w:val="40"/>
          <w:szCs w:val="40"/>
        </w:rPr>
        <w:t xml:space="preserve">Application for </w:t>
      </w:r>
    </w:p>
    <w:p w:rsidR="0020299D" w:rsidRPr="005A11CF" w:rsidRDefault="0020299D" w:rsidP="0020299D">
      <w:pPr>
        <w:spacing w:after="120"/>
        <w:jc w:val="center"/>
        <w:rPr>
          <w:rFonts w:ascii="Arial" w:hAnsi="Arial" w:cs="Arial"/>
          <w:b/>
          <w:color w:val="3366FF"/>
          <w:sz w:val="52"/>
          <w:szCs w:val="40"/>
          <w:u w:val="single"/>
        </w:rPr>
      </w:pPr>
      <w:r w:rsidRPr="005A11CF">
        <w:rPr>
          <w:rFonts w:ascii="Arial" w:hAnsi="Arial" w:cs="Arial"/>
          <w:b/>
          <w:color w:val="FF0000"/>
          <w:sz w:val="52"/>
          <w:szCs w:val="40"/>
          <w:u w:val="single"/>
        </w:rPr>
        <w:t>RENEWAL</w:t>
      </w:r>
    </w:p>
    <w:p w:rsidR="0020299D" w:rsidRPr="00000E8B" w:rsidRDefault="0020299D" w:rsidP="0020299D">
      <w:pPr>
        <w:spacing w:after="120"/>
        <w:jc w:val="center"/>
        <w:rPr>
          <w:rFonts w:ascii="Arial" w:hAnsi="Arial" w:cs="Arial"/>
          <w:b/>
          <w:color w:val="3366FF"/>
          <w:sz w:val="40"/>
          <w:szCs w:val="40"/>
        </w:rPr>
      </w:pPr>
      <w:proofErr w:type="gramStart"/>
      <w:r>
        <w:rPr>
          <w:rFonts w:ascii="Arial" w:hAnsi="Arial" w:cs="Arial"/>
          <w:b/>
          <w:color w:val="3366FF"/>
          <w:sz w:val="40"/>
          <w:szCs w:val="40"/>
        </w:rPr>
        <w:t>of</w:t>
      </w:r>
      <w:proofErr w:type="gramEnd"/>
      <w:r>
        <w:rPr>
          <w:rFonts w:ascii="Arial" w:hAnsi="Arial" w:cs="Arial"/>
          <w:b/>
          <w:color w:val="3366FF"/>
          <w:sz w:val="40"/>
          <w:szCs w:val="40"/>
        </w:rPr>
        <w:t xml:space="preserve"> </w:t>
      </w:r>
      <w:r w:rsidRPr="00000E8B">
        <w:rPr>
          <w:rFonts w:ascii="Arial" w:hAnsi="Arial" w:cs="Arial"/>
          <w:b/>
          <w:color w:val="3366FF"/>
          <w:sz w:val="40"/>
          <w:szCs w:val="40"/>
        </w:rPr>
        <w:t>a §1915 (c) HCBS Waiver</w:t>
      </w:r>
    </w:p>
    <w:p w:rsidR="0020299D" w:rsidRDefault="0020299D" w:rsidP="0020299D">
      <w:pPr>
        <w:spacing w:after="120"/>
        <w:jc w:val="center"/>
        <w:rPr>
          <w:rFonts w:ascii="Arial" w:hAnsi="Arial" w:cs="Arial"/>
          <w:b/>
          <w:color w:val="3366FF"/>
          <w:sz w:val="28"/>
          <w:szCs w:val="28"/>
        </w:rPr>
      </w:pPr>
      <w:r w:rsidRPr="00000E8B">
        <w:rPr>
          <w:rFonts w:ascii="Arial" w:hAnsi="Arial" w:cs="Arial"/>
          <w:b/>
          <w:color w:val="3366FF"/>
          <w:sz w:val="28"/>
          <w:szCs w:val="28"/>
        </w:rPr>
        <w:t>HCBS Waiver Application Version 3.5</w:t>
      </w:r>
    </w:p>
    <w:p w:rsidR="0020299D" w:rsidRPr="00000E8B" w:rsidRDefault="0020299D" w:rsidP="0020299D">
      <w:pPr>
        <w:jc w:val="center"/>
        <w:rPr>
          <w:rFonts w:ascii="Arial" w:hAnsi="Arial" w:cs="Arial"/>
          <w:b/>
          <w:color w:val="3366FF"/>
        </w:rPr>
      </w:pPr>
      <w:r w:rsidRPr="00795887">
        <w:rPr>
          <w:rFonts w:ascii="Arial" w:hAnsi="Arial" w:cs="Arial"/>
          <w:b/>
          <w:color w:val="3366FF"/>
        </w:rPr>
        <w:t xml:space="preserve">Includes Changes Implemented </w:t>
      </w:r>
      <w:r>
        <w:rPr>
          <w:rFonts w:ascii="Arial" w:hAnsi="Arial" w:cs="Arial"/>
          <w:b/>
          <w:color w:val="3366FF"/>
        </w:rPr>
        <w:t xml:space="preserve">through November </w:t>
      </w:r>
      <w:r w:rsidRPr="00795887">
        <w:rPr>
          <w:rFonts w:ascii="Arial" w:hAnsi="Arial" w:cs="Arial"/>
          <w:b/>
          <w:color w:val="3366FF"/>
        </w:rPr>
        <w:t>2014</w:t>
      </w:r>
    </w:p>
    <w:p w:rsidR="0020299D" w:rsidRPr="00000E8B" w:rsidRDefault="0020299D" w:rsidP="0020299D">
      <w:pPr>
        <w:rPr>
          <w:sz w:val="22"/>
          <w:szCs w:val="22"/>
        </w:rPr>
      </w:pPr>
    </w:p>
    <w:p w:rsidR="0020299D" w:rsidRPr="00000E8B" w:rsidRDefault="0020299D" w:rsidP="0020299D">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0020299D" w:rsidRPr="00A33D9E" w:rsidTr="00500E1B">
        <w:tc>
          <w:tcPr>
            <w:tcW w:w="8712" w:type="dxa"/>
            <w:tcBorders>
              <w:top w:val="single" w:sz="12" w:space="0" w:color="auto"/>
              <w:left w:val="single" w:sz="12" w:space="0" w:color="auto"/>
              <w:bottom w:val="single" w:sz="12" w:space="0" w:color="auto"/>
              <w:right w:val="single" w:sz="12" w:space="0" w:color="auto"/>
            </w:tcBorders>
            <w:shd w:val="pct5" w:color="auto" w:fill="auto"/>
          </w:tcPr>
          <w:p w:rsidR="0020299D" w:rsidRPr="00A33D9E" w:rsidRDefault="0020299D" w:rsidP="00500E1B">
            <w:pPr>
              <w:rPr>
                <w:sz w:val="22"/>
                <w:szCs w:val="22"/>
                <w:highlight w:val="red"/>
              </w:rPr>
            </w:pPr>
          </w:p>
          <w:p w:rsidR="0020299D" w:rsidRPr="00A33D9E" w:rsidRDefault="0020299D" w:rsidP="00500E1B">
            <w:pPr>
              <w:rPr>
                <w:sz w:val="22"/>
                <w:szCs w:val="22"/>
                <w:highlight w:val="red"/>
              </w:rPr>
            </w:pPr>
          </w:p>
          <w:p w:rsidR="0020299D" w:rsidRPr="00A33D9E" w:rsidRDefault="0020299D" w:rsidP="00500E1B">
            <w:pPr>
              <w:rPr>
                <w:sz w:val="22"/>
                <w:szCs w:val="22"/>
                <w:highlight w:val="red"/>
              </w:rPr>
            </w:pPr>
          </w:p>
        </w:tc>
      </w:tr>
    </w:tbl>
    <w:p w:rsidR="0020299D" w:rsidRPr="00A33D9E" w:rsidRDefault="0020299D" w:rsidP="0020299D">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20299D" w:rsidRPr="00000E8B" w:rsidTr="00500E1B">
        <w:tc>
          <w:tcPr>
            <w:tcW w:w="1885" w:type="dxa"/>
          </w:tcPr>
          <w:p w:rsidR="0020299D" w:rsidRPr="00000E8B" w:rsidRDefault="0020299D" w:rsidP="00500E1B">
            <w:pPr>
              <w:rPr>
                <w:b/>
                <w:sz w:val="22"/>
                <w:szCs w:val="22"/>
              </w:rPr>
            </w:pPr>
            <w:r w:rsidRPr="00000E8B">
              <w:rPr>
                <w:b/>
                <w:sz w:val="22"/>
                <w:szCs w:val="22"/>
              </w:rPr>
              <w:t>Submission Date:</w:t>
            </w:r>
          </w:p>
        </w:tc>
        <w:tc>
          <w:tcPr>
            <w:tcW w:w="6827" w:type="dxa"/>
            <w:shd w:val="pct5" w:color="auto" w:fill="auto"/>
          </w:tcPr>
          <w:p w:rsidR="0020299D" w:rsidRPr="00000E8B" w:rsidRDefault="0020299D" w:rsidP="00500E1B">
            <w:pPr>
              <w:rPr>
                <w:sz w:val="22"/>
                <w:szCs w:val="22"/>
              </w:rPr>
            </w:pPr>
          </w:p>
        </w:tc>
      </w:tr>
    </w:tbl>
    <w:p w:rsidR="0020299D" w:rsidRPr="00000E8B" w:rsidRDefault="0020299D" w:rsidP="0020299D">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20299D" w:rsidRPr="00000E8B" w:rsidTr="00500E1B">
        <w:tc>
          <w:tcPr>
            <w:tcW w:w="3132" w:type="dxa"/>
          </w:tcPr>
          <w:p w:rsidR="0020299D" w:rsidRPr="00000E8B" w:rsidRDefault="0020299D" w:rsidP="00500E1B">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rsidR="0020299D" w:rsidRPr="00000E8B" w:rsidRDefault="0020299D" w:rsidP="00500E1B">
            <w:pPr>
              <w:rPr>
                <w:sz w:val="22"/>
                <w:szCs w:val="22"/>
              </w:rPr>
            </w:pPr>
          </w:p>
        </w:tc>
      </w:tr>
    </w:tbl>
    <w:p w:rsidR="0020299D" w:rsidRPr="00000E8B" w:rsidRDefault="0020299D" w:rsidP="0020299D">
      <w:pPr>
        <w:rPr>
          <w:sz w:val="22"/>
          <w:szCs w:val="22"/>
        </w:rPr>
      </w:pPr>
    </w:p>
    <w:p w:rsidR="0020299D" w:rsidRPr="00000E8B" w:rsidRDefault="0020299D" w:rsidP="0020299D">
      <w:pPr>
        <w:rPr>
          <w:sz w:val="22"/>
          <w:szCs w:val="22"/>
        </w:rPr>
      </w:pPr>
    </w:p>
    <w:p w:rsidR="0020299D" w:rsidRPr="00A33D9E" w:rsidRDefault="0020299D" w:rsidP="0020299D">
      <w:pPr>
        <w:rPr>
          <w:sz w:val="22"/>
          <w:szCs w:val="22"/>
          <w:highlight w:val="red"/>
        </w:rPr>
      </w:pPr>
    </w:p>
    <w:p w:rsidR="0020299D" w:rsidRPr="00A33D9E" w:rsidRDefault="00791B4D" w:rsidP="00791B4D">
      <w:pPr>
        <w:spacing w:after="200" w:line="276" w:lineRule="auto"/>
        <w:rPr>
          <w:sz w:val="22"/>
          <w:szCs w:val="22"/>
          <w:highlight w:val="red"/>
        </w:rPr>
      </w:pPr>
      <w:r>
        <w:rPr>
          <w:sz w:val="22"/>
          <w:szCs w:val="22"/>
          <w:highlight w:val="red"/>
        </w:rPr>
        <w:br w:type="page"/>
      </w:r>
    </w:p>
    <w:p w:rsidR="0020299D" w:rsidRPr="00A33D9E" w:rsidRDefault="0020299D" w:rsidP="0020299D">
      <w:pPr>
        <w:rPr>
          <w:sz w:val="22"/>
          <w:szCs w:val="22"/>
          <w:highlight w:val="red"/>
        </w:rPr>
      </w:pPr>
    </w:p>
    <w:p w:rsidR="0020299D" w:rsidRPr="00A33D9E" w:rsidRDefault="00791B4D" w:rsidP="0020299D">
      <w:pPr>
        <w:rPr>
          <w:sz w:val="16"/>
          <w:szCs w:val="16"/>
          <w:highlight w:val="red"/>
        </w:rPr>
      </w:pPr>
      <w:r>
        <w:rPr>
          <w:sz w:val="22"/>
          <w:szCs w:val="22"/>
          <w:highlight w:val="red"/>
        </w:rPr>
        <w:br/>
      </w:r>
      <w:r w:rsidR="0020299D">
        <w:rPr>
          <w:noProof/>
          <w:sz w:val="16"/>
          <w:szCs w:val="16"/>
          <w:highlight w:val="red"/>
        </w:rPr>
        <mc:AlternateContent>
          <mc:Choice Requires="wps">
            <w:drawing>
              <wp:anchor distT="0" distB="0" distL="114300" distR="114300" simplePos="0" relativeHeight="251659264" behindDoc="0" locked="0" layoutInCell="1" allowOverlap="1" wp14:anchorId="272BF3FE" wp14:editId="5C3C20DA">
                <wp:simplePos x="0" y="0"/>
                <wp:positionH relativeFrom="page">
                  <wp:posOffset>708660</wp:posOffset>
                </wp:positionH>
                <wp:positionV relativeFrom="paragraph">
                  <wp:posOffset>0</wp:posOffset>
                </wp:positionV>
                <wp:extent cx="6263640" cy="748665"/>
                <wp:effectExtent l="13335" t="13335" r="9525" b="9525"/>
                <wp:wrapSquare wrapText="bothSides"/>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rsidR="0036198E" w:rsidRPr="002F038C" w:rsidRDefault="0036198E" w:rsidP="0020299D">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 xml:space="preserve">Application for </w:t>
                            </w:r>
                            <w:r w:rsidRPr="005A11CF">
                              <w:rPr>
                                <w:rFonts w:ascii="Arial Narrow" w:hAnsi="Arial Narrow" w:cs="Arial"/>
                                <w:b/>
                                <w:color w:val="FFFFFF"/>
                                <w:sz w:val="44"/>
                                <w:szCs w:val="44"/>
                                <w:u w:val="single"/>
                              </w:rPr>
                              <w:t>Renewal</w:t>
                            </w:r>
                            <w:r>
                              <w:rPr>
                                <w:rFonts w:ascii="Arial Narrow" w:hAnsi="Arial Narrow" w:cs="Arial"/>
                                <w:b/>
                                <w:color w:val="FFFFFF"/>
                                <w:sz w:val="44"/>
                                <w:szCs w:val="44"/>
                              </w:rPr>
                              <w:t xml:space="preserve"> of </w:t>
                            </w:r>
                            <w:r w:rsidRPr="002F038C">
                              <w:rPr>
                                <w:rFonts w:ascii="Arial Narrow" w:hAnsi="Arial Narrow" w:cs="Arial"/>
                                <w:b/>
                                <w:color w:val="FFFFFF"/>
                                <w:sz w:val="44"/>
                                <w:szCs w:val="44"/>
                              </w:rPr>
                              <w:t>a §1915(c) Home and Community-Based Services Waiver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5.8pt;margin-top:0;width:493.2pt;height:58.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LuKQIAAEkEAAAOAAAAZHJzL2Uyb0RvYy54bWysVMGO0zAQvSPxD5bvNG1os92o6WrVpQhp&#10;gRULH+A4TmLh2GbsNilfv2MnW8pyQEL0YHky4+c37427uRk6RY4CnDS6oIvZnBKhuamkbgr67ev+&#10;zZoS55mumDJaFPQkHL3Zvn616W0uUtMaVQkgCKJd3tuCtt7bPEkcb0XH3MxYoTFZG+iYxxCapALW&#10;I3qnknQ+z5LeQGXBcOEcfr0bk3Qb8etacP+5rp3wRBUUufm4QlzLsCbbDcsbYLaVfKLB/oFFx6TG&#10;S89Qd8wzcgD5B1QnORhnaj/jpktMXUsuYg/YzWL+opvHllkRe0FxnD3L5P4fLP90fAAiq4KmV5Ro&#10;1qFHX1A1phslSLoKAvXW5Vj3aB8gtOjsveHfHdFm12KZuAUwfStYhbQWoT757UAIHB4lZf/RVAjP&#10;Dt5ErYYaugCIKpAhWnI6WyIGTzh+zNLsbbZE5zjmrpbrLIuUEpY/n7bg/HthOhI2BQUkH9HZ8d75&#10;wIblzyWRvVGy2kulYgBNuVNAjiyMB/7WcSLwiLssU5r0Bb1eoRx/h9jvowYvIDrpcc6V7Aq6DhdN&#10;kxdke6erOIWeSTXu8X6lJx2DdKMFfiiHyY3SVCdUFMw4z/j+cNMa+ElJj7NcUPfjwEBQoj5odOV6&#10;sQwS+hgsV1cpBnCZKS8zTHOEKqinZNzu/PhgDhZk0+JNiyiDNrfoZC2jyMHlkdXEG+c1aj+9rfAg&#10;LuNY9esfYPsEAAD//wMAUEsDBBQABgAIAAAAIQDJZ3T+3gAAAAkBAAAPAAAAZHJzL2Rvd25yZXYu&#10;eG1sTI9BT8JAEIXvJvyHzZB4MbKtiQVqt4QYvYAX0QS4bbtj29Cdrd0F6r93etLbvHwvb97LVoNt&#10;xQV73zhSEM8iEEilMw1VCj4/Xu8XIHzQZHTrCBX8oIdVPrnJdGrcld7xsguV4BDyqVZQh9ClUvqy&#10;Rqv9zHVIzL5cb3Vg2VfS9PrK4baVD1GUSKsb4g+17vC5xvK0O1sFx00i37bzjdwW9Fi97L8P4a44&#10;KHU7HdZPIAIO4c8MY32uDjl3KtyZjBct6zhO2KqAF404Wi74KkYwX4LMM/l/Qf4LAAD//wMAUEsB&#10;Ai0AFAAGAAgAAAAhALaDOJL+AAAA4QEAABMAAAAAAAAAAAAAAAAAAAAAAFtDb250ZW50X1R5cGVz&#10;XS54bWxQSwECLQAUAAYACAAAACEAOP0h/9YAAACUAQAACwAAAAAAAAAAAAAAAAAvAQAAX3JlbHMv&#10;LnJlbHNQSwECLQAUAAYACAAAACEAssIS7ikCAABJBAAADgAAAAAAAAAAAAAAAAAuAgAAZHJzL2Uy&#10;b0RvYy54bWxQSwECLQAUAAYACAAAACEAyWd0/t4AAAAJAQAADwAAAAAAAAAAAAAAAACDBAAAZHJz&#10;L2Rvd25yZXYueG1sUEsFBgAAAAAEAAQA8wAAAI4FAAAAAA==&#10;" fillcolor="navy" strokecolor="blue">
                <v:textbox>
                  <w:txbxContent>
                    <w:p w:rsidR="0036198E" w:rsidRPr="002F038C" w:rsidRDefault="0036198E" w:rsidP="0020299D">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 xml:space="preserve">Application for </w:t>
                      </w:r>
                      <w:r w:rsidRPr="005A11CF">
                        <w:rPr>
                          <w:rFonts w:ascii="Arial Narrow" w:hAnsi="Arial Narrow" w:cs="Arial"/>
                          <w:b/>
                          <w:color w:val="FFFFFF"/>
                          <w:sz w:val="44"/>
                          <w:szCs w:val="44"/>
                          <w:u w:val="single"/>
                        </w:rPr>
                        <w:t>Renewal</w:t>
                      </w:r>
                      <w:r>
                        <w:rPr>
                          <w:rFonts w:ascii="Arial Narrow" w:hAnsi="Arial Narrow" w:cs="Arial"/>
                          <w:b/>
                          <w:color w:val="FFFFFF"/>
                          <w:sz w:val="44"/>
                          <w:szCs w:val="44"/>
                        </w:rPr>
                        <w:t xml:space="preserve"> of </w:t>
                      </w:r>
                      <w:r w:rsidRPr="002F038C">
                        <w:rPr>
                          <w:rFonts w:ascii="Arial Narrow" w:hAnsi="Arial Narrow" w:cs="Arial"/>
                          <w:b/>
                          <w:color w:val="FFFFFF"/>
                          <w:sz w:val="44"/>
                          <w:szCs w:val="44"/>
                        </w:rPr>
                        <w:t>a §1915(c) Home and Community-Based Services Waiver</w:t>
                      </w:r>
                    </w:p>
                  </w:txbxContent>
                </v:textbox>
                <w10:wrap type="square" anchorx="page"/>
              </v:rect>
            </w:pict>
          </mc:Fallback>
        </mc:AlternateContent>
      </w:r>
    </w:p>
    <w:p w:rsidR="0020299D" w:rsidRPr="00000E8B" w:rsidRDefault="0020299D" w:rsidP="0020299D">
      <w:pPr>
        <w:spacing w:after="80"/>
        <w:ind w:left="144" w:right="144"/>
        <w:jc w:val="center"/>
        <w:rPr>
          <w:b/>
          <w:i/>
          <w:sz w:val="26"/>
          <w:szCs w:val="26"/>
        </w:rPr>
      </w:pPr>
      <w:r w:rsidRPr="00000E8B">
        <w:rPr>
          <w:b/>
          <w:i/>
          <w:sz w:val="26"/>
          <w:szCs w:val="26"/>
        </w:rPr>
        <w:t xml:space="preserve">PURPOSE OF THE </w:t>
      </w:r>
    </w:p>
    <w:p w:rsidR="0020299D" w:rsidRPr="00000E8B" w:rsidRDefault="0020299D" w:rsidP="0020299D">
      <w:pPr>
        <w:spacing w:after="80"/>
        <w:ind w:left="144" w:right="144"/>
        <w:jc w:val="center"/>
        <w:rPr>
          <w:b/>
          <w:i/>
          <w:sz w:val="26"/>
          <w:szCs w:val="26"/>
        </w:rPr>
      </w:pPr>
      <w:r w:rsidRPr="00000E8B">
        <w:rPr>
          <w:b/>
          <w:i/>
          <w:sz w:val="26"/>
          <w:szCs w:val="26"/>
        </w:rPr>
        <w:t>HCBS WAIVER PROGRAM</w:t>
      </w:r>
    </w:p>
    <w:p w:rsidR="0020299D" w:rsidRDefault="0020299D" w:rsidP="0020299D">
      <w:pPr>
        <w:spacing w:before="60" w:after="60" w:line="240" w:lineRule="exact"/>
        <w:jc w:val="both"/>
        <w:rPr>
          <w:kern w:val="23"/>
          <w:sz w:val="22"/>
          <w:szCs w:val="22"/>
        </w:rPr>
      </w:pPr>
      <w:r w:rsidRPr="00000E8B">
        <w:rPr>
          <w:kern w:val="23"/>
          <w:sz w:val="22"/>
          <w:szCs w:val="22"/>
        </w:rPr>
        <w:t xml:space="preserve">The Medicaid Home and Community-Based Services (HCBS) waiver program is authorized in §1915(c) of the Social Security Act.  The program permits a State to furnish an array of home and community-based services that assist Medicaid beneficiaries to live in the community and avoid institutionalization.  </w:t>
      </w:r>
      <w:r w:rsidRPr="00000E8B" w:rsidDel="00000E8B">
        <w:rPr>
          <w:kern w:val="23"/>
          <w:sz w:val="22"/>
          <w:szCs w:val="22"/>
        </w:rPr>
        <w:t xml:space="preserve"> </w:t>
      </w:r>
      <w:r w:rsidRPr="00000E8B">
        <w:rPr>
          <w:kern w:val="23"/>
          <w:sz w:val="22"/>
          <w:szCs w:val="22"/>
        </w:rPr>
        <w:t xml:space="preserve">The Centers for Medicare &amp; Medicaid Services (CMS) recognizes that the design and operational features of a waiver program will vary depending on the specific needs of the target population, the resources available to the State, service delivery system structure, State goals and objectives, and other factors.  </w:t>
      </w:r>
    </w:p>
    <w:p w:rsidR="0020299D" w:rsidRDefault="0020299D" w:rsidP="0020299D">
      <w:pPr>
        <w:spacing w:before="60" w:after="60" w:line="240" w:lineRule="exact"/>
        <w:jc w:val="both"/>
        <w:rPr>
          <w:kern w:val="23"/>
          <w:sz w:val="22"/>
          <w:szCs w:val="22"/>
        </w:rPr>
      </w:pPr>
    </w:p>
    <w:p w:rsidR="0020299D" w:rsidRDefault="0020299D" w:rsidP="0020299D">
      <w:pPr>
        <w:rPr>
          <w:kern w:val="23"/>
          <w:sz w:val="22"/>
          <w:szCs w:val="22"/>
        </w:rPr>
      </w:pPr>
      <w:r>
        <w:rPr>
          <w:kern w:val="23"/>
          <w:sz w:val="22"/>
          <w:szCs w:val="22"/>
        </w:rPr>
        <w:br w:type="page"/>
      </w:r>
    </w:p>
    <w:p w:rsidR="0020299D" w:rsidRPr="005F6223" w:rsidRDefault="0020299D" w:rsidP="0020299D">
      <w:pPr>
        <w:spacing w:after="200" w:line="276" w:lineRule="auto"/>
        <w:rPr>
          <w:b/>
          <w:sz w:val="32"/>
        </w:rPr>
      </w:pPr>
      <w:r w:rsidRPr="005F6223">
        <w:rPr>
          <w:b/>
          <w:sz w:val="32"/>
        </w:rPr>
        <w:lastRenderedPageBreak/>
        <w:t>1. Major Changes</w:t>
      </w:r>
    </w:p>
    <w:p w:rsidR="0020299D" w:rsidRDefault="0020299D" w:rsidP="0020299D">
      <w:r w:rsidRPr="005F6223">
        <w:rPr>
          <w:rStyle w:val="outputtextnb"/>
          <w:rFonts w:eastAsiaTheme="majorEastAsia"/>
          <w:color w:val="000000"/>
          <w:szCs w:val="20"/>
        </w:rPr>
        <w:t>Describe any significant changes to the approved waiver that are being made in this renewal application:</w:t>
      </w:r>
    </w:p>
    <w:p w:rsidR="0020299D" w:rsidRDefault="0020299D" w:rsidP="0020299D">
      <w:pPr>
        <w:spacing w:after="200" w:line="276" w:lineRule="auto"/>
        <w:rPr>
          <w:rFonts w:asciiTheme="majorHAnsi" w:eastAsiaTheme="majorEastAsia" w:hAnsiTheme="majorHAnsi" w:cstheme="majorBidi"/>
          <w:b/>
          <w:bCs/>
          <w:color w:val="365F91" w:themeColor="accent1" w:themeShade="BF"/>
          <w:sz w:val="28"/>
          <w:szCs w:val="28"/>
        </w:rPr>
      </w:pPr>
      <w:r>
        <w:rPr>
          <w:noProof/>
        </w:rPr>
        <mc:AlternateContent>
          <mc:Choice Requires="wps">
            <w:drawing>
              <wp:anchor distT="0" distB="0" distL="114300" distR="114300" simplePos="0" relativeHeight="251660288" behindDoc="0" locked="0" layoutInCell="1" allowOverlap="1" wp14:anchorId="76D93F45" wp14:editId="075D2FA2">
                <wp:simplePos x="0" y="0"/>
                <wp:positionH relativeFrom="column">
                  <wp:posOffset>34290</wp:posOffset>
                </wp:positionH>
                <wp:positionV relativeFrom="paragraph">
                  <wp:posOffset>228600</wp:posOffset>
                </wp:positionV>
                <wp:extent cx="5953125" cy="1403985"/>
                <wp:effectExtent l="0" t="0" r="285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3985"/>
                        </a:xfrm>
                        <a:prstGeom prst="rect">
                          <a:avLst/>
                        </a:prstGeom>
                        <a:solidFill>
                          <a:srgbClr val="FFFFFF"/>
                        </a:solidFill>
                        <a:ln w="9525">
                          <a:solidFill>
                            <a:srgbClr val="000000"/>
                          </a:solidFill>
                          <a:miter lim="800000"/>
                          <a:headEnd/>
                          <a:tailEnd/>
                        </a:ln>
                      </wps:spPr>
                      <wps:txbx>
                        <w:txbxContent>
                          <w:p w:rsidR="0036198E" w:rsidRDefault="0036198E" w:rsidP="005E4AD8">
                            <w:pPr>
                              <w:spacing w:after="240"/>
                            </w:pPr>
                            <w:r w:rsidRPr="001F134A">
                              <w:t>Significant changes to the approved waiver are limited to the following:</w:t>
                            </w:r>
                          </w:p>
                          <w:p w:rsidR="0036198E" w:rsidRDefault="0036198E" w:rsidP="005E4AD8">
                            <w:pPr>
                              <w:pStyle w:val="ListParagraph"/>
                              <w:numPr>
                                <w:ilvl w:val="0"/>
                                <w:numId w:val="1"/>
                              </w:numPr>
                              <w:spacing w:after="240" w:line="276" w:lineRule="auto"/>
                              <w:ind w:left="720"/>
                              <w:contextualSpacing w:val="0"/>
                            </w:pPr>
                            <w:r>
                              <w:t>Increasing maximum waiver capacity and the point-in-time limit in waiver years 1-5, as specified in Appendix B.</w:t>
                            </w:r>
                          </w:p>
                          <w:p w:rsidR="0036198E" w:rsidRDefault="0036198E" w:rsidP="005E4AD8">
                            <w:pPr>
                              <w:pStyle w:val="ListParagraph"/>
                              <w:numPr>
                                <w:ilvl w:val="0"/>
                                <w:numId w:val="1"/>
                              </w:numPr>
                              <w:spacing w:after="240" w:line="276" w:lineRule="auto"/>
                              <w:ind w:left="720"/>
                              <w:contextualSpacing w:val="0"/>
                            </w:pPr>
                            <w:r>
                              <w:t xml:space="preserve">Updating the Family Training service to focus on identifying and addressing barriers, facilitating readiness, and thereby enhancing family engagement in core waiver services, as specified in Appendix C-1/C-3. </w:t>
                            </w:r>
                          </w:p>
                          <w:p w:rsidR="0036198E" w:rsidRDefault="0036198E" w:rsidP="005E4AD8">
                            <w:pPr>
                              <w:pStyle w:val="ListParagraph"/>
                              <w:numPr>
                                <w:ilvl w:val="0"/>
                                <w:numId w:val="1"/>
                              </w:numPr>
                              <w:spacing w:after="240" w:line="276" w:lineRule="auto"/>
                              <w:ind w:left="720"/>
                              <w:contextualSpacing w:val="0"/>
                            </w:pPr>
                            <w:r>
                              <w:t>Adding new provider types in Expanded Habilitation, Habilitation; Behavioral Supports and Consultation; Community Integration; and Family training, as specified in Appendix C-1/C-3.</w:t>
                            </w:r>
                          </w:p>
                          <w:p w:rsidR="0036198E" w:rsidRDefault="0036198E" w:rsidP="005E4AD8">
                            <w:pPr>
                              <w:pStyle w:val="ListParagraph"/>
                              <w:numPr>
                                <w:ilvl w:val="0"/>
                                <w:numId w:val="1"/>
                              </w:numPr>
                              <w:spacing w:after="240" w:line="276" w:lineRule="auto"/>
                              <w:ind w:left="720"/>
                              <w:contextualSpacing w:val="0"/>
                            </w:pPr>
                            <w:r>
                              <w:t xml:space="preserve">Increasing the individual prospective budget limit from $25,000 to $28,000, as specified in Appendix C-4, </w:t>
                            </w:r>
                            <w:r w:rsidRPr="00FA3620">
                              <w:t>and removing the cost of fences (as Home Modifications) and Vehicle Modifications from that overall limit</w:t>
                            </w:r>
                            <w:r>
                              <w:t>.</w:t>
                            </w:r>
                          </w:p>
                          <w:p w:rsidR="0036198E" w:rsidRDefault="0036198E" w:rsidP="005E4AD8">
                            <w:pPr>
                              <w:pStyle w:val="ListParagraph"/>
                              <w:numPr>
                                <w:ilvl w:val="0"/>
                                <w:numId w:val="1"/>
                              </w:numPr>
                              <w:spacing w:after="240" w:line="276" w:lineRule="auto"/>
                              <w:ind w:left="720"/>
                              <w:contextualSpacing w:val="0"/>
                            </w:pPr>
                            <w:r>
                              <w:t>Increasing the individual prospective budget limit for services other than Expanded Habilitation, Education from $5,500 to $6,000, as specified in Appendix C-4.</w:t>
                            </w:r>
                          </w:p>
                          <w:p w:rsidR="0036198E" w:rsidRDefault="0036198E" w:rsidP="005E4AD8">
                            <w:pPr>
                              <w:pStyle w:val="ListParagraph"/>
                              <w:numPr>
                                <w:ilvl w:val="0"/>
                                <w:numId w:val="1"/>
                              </w:numPr>
                              <w:spacing w:after="240" w:line="276" w:lineRule="auto"/>
                              <w:ind w:left="720"/>
                              <w:contextualSpacing w:val="0"/>
                            </w:pPr>
                            <w:r>
                              <w:t>Increasing the individual budget limit for Home Modifications and Adaptations from $10,000 to $15,000, while maintaining the annual $5,000 limit, as specified in Appendix C-1/C-3.</w:t>
                            </w:r>
                          </w:p>
                          <w:p w:rsidR="0036198E" w:rsidRDefault="0036198E" w:rsidP="005E4AD8">
                            <w:pPr>
                              <w:pStyle w:val="ListParagraph"/>
                              <w:numPr>
                                <w:ilvl w:val="0"/>
                                <w:numId w:val="1"/>
                              </w:numPr>
                              <w:spacing w:after="240" w:line="276" w:lineRule="auto"/>
                              <w:ind w:left="720"/>
                              <w:contextualSpacing w:val="0"/>
                            </w:pPr>
                            <w:r>
                              <w:t>Increasing the annual limit for Individual Goods and Services from $1,500 to $1,700, as specified in Appendix C-1/C-3.</w:t>
                            </w:r>
                          </w:p>
                          <w:p w:rsidR="0036198E" w:rsidRDefault="0036198E" w:rsidP="005E4AD8">
                            <w:pPr>
                              <w:pStyle w:val="ListParagraph"/>
                              <w:numPr>
                                <w:ilvl w:val="0"/>
                                <w:numId w:val="1"/>
                              </w:numPr>
                              <w:spacing w:after="240" w:line="276" w:lineRule="auto"/>
                              <w:ind w:left="720"/>
                              <w:contextualSpacing w:val="0"/>
                            </w:pPr>
                            <w:r>
                              <w:t>Removed annual $5,000 limit from Vehicle Modifications, while maintaining $10,000 lifetime limit, as specified in Appendix C-1/C-3.</w:t>
                            </w:r>
                          </w:p>
                          <w:p w:rsidR="0036198E" w:rsidRDefault="0036198E" w:rsidP="005E4AD8">
                            <w:pPr>
                              <w:pStyle w:val="ListParagraph"/>
                              <w:numPr>
                                <w:ilvl w:val="0"/>
                                <w:numId w:val="1"/>
                              </w:numPr>
                              <w:spacing w:after="240" w:line="276" w:lineRule="auto"/>
                              <w:ind w:left="720"/>
                              <w:contextualSpacing w:val="0"/>
                            </w:pPr>
                            <w:r>
                              <w:t>Excluding the cost of certain safety items (fences and vehicle modifications) from the individual prospective budget limit, as specified in Appendix C-4.</w:t>
                            </w:r>
                          </w:p>
                          <w:p w:rsidR="0036198E" w:rsidRDefault="0036198E" w:rsidP="005E4AD8">
                            <w:pPr>
                              <w:pStyle w:val="ListParagraph"/>
                              <w:numPr>
                                <w:ilvl w:val="0"/>
                                <w:numId w:val="1"/>
                              </w:numPr>
                              <w:spacing w:after="240" w:line="276" w:lineRule="auto"/>
                              <w:ind w:left="720"/>
                              <w:contextualSpacing w:val="0"/>
                            </w:pPr>
                            <w:r>
                              <w:t>Increasing the annual budget for participants in step-down (i.e., after the first three years of participation in waiver services) from $7,500 to $8,500, as specified in Appendix C-4.</w:t>
                            </w:r>
                          </w:p>
                          <w:p w:rsidR="0036198E" w:rsidRDefault="0036198E" w:rsidP="00EB1F2B">
                            <w:pPr>
                              <w:pStyle w:val="ListParagraph"/>
                              <w:spacing w:after="240" w:line="276" w:lineRule="auto"/>
                              <w:contextualSpacing w:val="0"/>
                            </w:pP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pt;margin-top:18pt;width:468.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PWGJgIAAE4EAAAOAAAAZHJzL2Uyb0RvYy54bWysVNtu2zAMfR+wfxD0vtjOZU2MOEWXLsOA&#10;7gK0+wBalmNhuk1SYndfP0pO0+yCPQzzgyCK1NHhIen19aAkOXLnhdEVLSY5JVwz0wi9r+iXh92r&#10;JSU+gG5AGs0r+sg9vd68fLHubcmnpjOy4Y4giPZlbyvahWDLLPOs4wr8xFiu0dkapyCg6fZZ46BH&#10;dCWzaZ6/znrjGusM497j6e3opJuE37achU9t63kgsqLILaTVpbWOa7ZZQ7l3YDvBTjTgH1goEBof&#10;PUPdQgBycOI3KCWYM960YcKMykzbCsZTDphNkf+SzX0HlqdcUBxvzzL5/wfLPh4/OyKais7yK0o0&#10;KCzSAx8CeWMGMo369NaXGHZvMTAMeIx1Trl6e2fYV0+02Xag9/zGOdN3HBrkV8Sb2cXVEcdHkLr/&#10;YBp8Bg7BJKChdSqKh3IQRMc6PZ5rE6kwPFysFrNiuqCEoa+Y57PVcpHegPLpunU+vONGkbipqMPi&#10;J3g43vkQ6UD5FBJf80aKZiekTIbb11vpyBGwUXbpO6H/FCY16Su6WiCRv0Pk6fsThBIBO14KVdHl&#10;OQjKqNtb3aR+DCDkuEfKUp+EjNqNKoahHlLNkspR5No0j6isM2OD40DipjPuOyU9NndF/bcDOE6J&#10;fK+xOqtiPo/TkIz54mqKhrv01Jce0AyhKhooGbfbkCYoKWBvsIo7kfR9ZnKijE2bZD8NWJyKSztF&#10;Pf8GNj8AAAD//wMAUEsDBBQABgAIAAAAIQCus4u93QAAAAgBAAAPAAAAZHJzL2Rvd25yZXYueG1s&#10;TI/BTsMwEETvSPyDtUhcKuo0bQIN2VRQqSdODeXuxksSEa+D7bbp32NOcBzNaOZNuZnMIM7kfG8Z&#10;YTFPQBA3VvfcIhzedw9PIHxQrNVgmRCu5GFT3d6UqtD2wns616EVsYR9oRC6EMZCSt90ZJSf25E4&#10;ep/WGRWidK3UTl1iuRlkmiS5NKrnuNCpkbYdNV/1ySDk3/Vy9vahZ7y/7l5dYzK9PWSI93fTyzOI&#10;QFP4C8MvfkSHKjId7Ym1FwNCtopBhGUeH0V7vUrXII4Iafa4AFmV8v+B6gcAAP//AwBQSwECLQAU&#10;AAYACAAAACEAtoM4kv4AAADhAQAAEwAAAAAAAAAAAAAAAAAAAAAAW0NvbnRlbnRfVHlwZXNdLnht&#10;bFBLAQItABQABgAIAAAAIQA4/SH/1gAAAJQBAAALAAAAAAAAAAAAAAAAAC8BAABfcmVscy8ucmVs&#10;c1BLAQItABQABgAIAAAAIQD02PWGJgIAAE4EAAAOAAAAAAAAAAAAAAAAAC4CAABkcnMvZTJvRG9j&#10;LnhtbFBLAQItABQABgAIAAAAIQCus4u93QAAAAgBAAAPAAAAAAAAAAAAAAAAAIAEAABkcnMvZG93&#10;bnJldi54bWxQSwUGAAAAAAQABADzAAAAigUAAAAA&#10;">
                <v:textbox style="mso-fit-shape-to-text:t">
                  <w:txbxContent>
                    <w:p w:rsidR="0036198E" w:rsidRDefault="0036198E" w:rsidP="005E4AD8">
                      <w:pPr>
                        <w:spacing w:after="240"/>
                      </w:pPr>
                      <w:r w:rsidRPr="001F134A">
                        <w:t>Significant changes to the approved waiver are limited to the following:</w:t>
                      </w:r>
                    </w:p>
                    <w:p w:rsidR="0036198E" w:rsidRDefault="0036198E" w:rsidP="005E4AD8">
                      <w:pPr>
                        <w:pStyle w:val="ListParagraph"/>
                        <w:numPr>
                          <w:ilvl w:val="0"/>
                          <w:numId w:val="1"/>
                        </w:numPr>
                        <w:spacing w:after="240" w:line="276" w:lineRule="auto"/>
                        <w:ind w:left="720"/>
                        <w:contextualSpacing w:val="0"/>
                      </w:pPr>
                      <w:r>
                        <w:t>Increasing maximum waiver capacity and the point-in-time limit in waiver years 1-5, as specified in Appendix B.</w:t>
                      </w:r>
                    </w:p>
                    <w:p w:rsidR="0036198E" w:rsidRDefault="0036198E" w:rsidP="005E4AD8">
                      <w:pPr>
                        <w:pStyle w:val="ListParagraph"/>
                        <w:numPr>
                          <w:ilvl w:val="0"/>
                          <w:numId w:val="1"/>
                        </w:numPr>
                        <w:spacing w:after="240" w:line="276" w:lineRule="auto"/>
                        <w:ind w:left="720"/>
                        <w:contextualSpacing w:val="0"/>
                      </w:pPr>
                      <w:r>
                        <w:t xml:space="preserve">Updating the Family Training service to focus on identifying and addressing barriers, facilitating readiness, and thereby enhancing family engagement in core waiver services, as specified in Appendix C-1/C-3. </w:t>
                      </w:r>
                    </w:p>
                    <w:p w:rsidR="0036198E" w:rsidRDefault="0036198E" w:rsidP="005E4AD8">
                      <w:pPr>
                        <w:pStyle w:val="ListParagraph"/>
                        <w:numPr>
                          <w:ilvl w:val="0"/>
                          <w:numId w:val="1"/>
                        </w:numPr>
                        <w:spacing w:after="240" w:line="276" w:lineRule="auto"/>
                        <w:ind w:left="720"/>
                        <w:contextualSpacing w:val="0"/>
                      </w:pPr>
                      <w:r>
                        <w:t>Adding new provider types in Expanded Habilitation, Habilitation; Behavioral Supports and Consultation; Community Integration; and Family training, as specified in Appendix C-1/C-3.</w:t>
                      </w:r>
                    </w:p>
                    <w:p w:rsidR="0036198E" w:rsidRDefault="0036198E" w:rsidP="005E4AD8">
                      <w:pPr>
                        <w:pStyle w:val="ListParagraph"/>
                        <w:numPr>
                          <w:ilvl w:val="0"/>
                          <w:numId w:val="1"/>
                        </w:numPr>
                        <w:spacing w:after="240" w:line="276" w:lineRule="auto"/>
                        <w:ind w:left="720"/>
                        <w:contextualSpacing w:val="0"/>
                      </w:pPr>
                      <w:r>
                        <w:t xml:space="preserve">Increasing the individual prospective budget limit from $25,000 to $28,000, as specified in Appendix C-4, </w:t>
                      </w:r>
                      <w:r w:rsidRPr="00FA3620">
                        <w:t>and removing the cost of fences (as Home Modifications) and Vehicle Modifications from that overall limit</w:t>
                      </w:r>
                      <w:r>
                        <w:t>.</w:t>
                      </w:r>
                    </w:p>
                    <w:p w:rsidR="0036198E" w:rsidRDefault="0036198E" w:rsidP="005E4AD8">
                      <w:pPr>
                        <w:pStyle w:val="ListParagraph"/>
                        <w:numPr>
                          <w:ilvl w:val="0"/>
                          <w:numId w:val="1"/>
                        </w:numPr>
                        <w:spacing w:after="240" w:line="276" w:lineRule="auto"/>
                        <w:ind w:left="720"/>
                        <w:contextualSpacing w:val="0"/>
                      </w:pPr>
                      <w:r>
                        <w:t>Increasing the individual prospective budget limit for services other than Expanded Habilitation, Education from $5,500 to $6,000, as specified in Appendix C-4.</w:t>
                      </w:r>
                    </w:p>
                    <w:p w:rsidR="0036198E" w:rsidRDefault="0036198E" w:rsidP="005E4AD8">
                      <w:pPr>
                        <w:pStyle w:val="ListParagraph"/>
                        <w:numPr>
                          <w:ilvl w:val="0"/>
                          <w:numId w:val="1"/>
                        </w:numPr>
                        <w:spacing w:after="240" w:line="276" w:lineRule="auto"/>
                        <w:ind w:left="720"/>
                        <w:contextualSpacing w:val="0"/>
                      </w:pPr>
                      <w:r>
                        <w:t>Increasing the individual budget limit for Home Modifications and Adaptations from $10,000 to $15,000, while maintaining the annual $5,000 limit, as specified in Appendix C-1/C-3.</w:t>
                      </w:r>
                    </w:p>
                    <w:p w:rsidR="0036198E" w:rsidRDefault="0036198E" w:rsidP="005E4AD8">
                      <w:pPr>
                        <w:pStyle w:val="ListParagraph"/>
                        <w:numPr>
                          <w:ilvl w:val="0"/>
                          <w:numId w:val="1"/>
                        </w:numPr>
                        <w:spacing w:after="240" w:line="276" w:lineRule="auto"/>
                        <w:ind w:left="720"/>
                        <w:contextualSpacing w:val="0"/>
                      </w:pPr>
                      <w:r>
                        <w:t>Increasing the annual limit for Individual Goods and Services from $1,500 to $1,700, as specified in Appendix C-1/C-3.</w:t>
                      </w:r>
                    </w:p>
                    <w:p w:rsidR="0036198E" w:rsidRDefault="0036198E" w:rsidP="005E4AD8">
                      <w:pPr>
                        <w:pStyle w:val="ListParagraph"/>
                        <w:numPr>
                          <w:ilvl w:val="0"/>
                          <w:numId w:val="1"/>
                        </w:numPr>
                        <w:spacing w:after="240" w:line="276" w:lineRule="auto"/>
                        <w:ind w:left="720"/>
                        <w:contextualSpacing w:val="0"/>
                      </w:pPr>
                      <w:r>
                        <w:t>Removed annual $5,000 limit from Vehicle Modifications, while maintaining $10,000 lifetime limit, as specified in Appendix C-1/C-3.</w:t>
                      </w:r>
                    </w:p>
                    <w:p w:rsidR="0036198E" w:rsidRDefault="0036198E" w:rsidP="005E4AD8">
                      <w:pPr>
                        <w:pStyle w:val="ListParagraph"/>
                        <w:numPr>
                          <w:ilvl w:val="0"/>
                          <w:numId w:val="1"/>
                        </w:numPr>
                        <w:spacing w:after="240" w:line="276" w:lineRule="auto"/>
                        <w:ind w:left="720"/>
                        <w:contextualSpacing w:val="0"/>
                      </w:pPr>
                      <w:r>
                        <w:t>Excluding the cost of certain safety items (fences and vehicle modifications) from the individual prospective budget limit, as specified in Appendix C-4.</w:t>
                      </w:r>
                    </w:p>
                    <w:p w:rsidR="0036198E" w:rsidRDefault="0036198E" w:rsidP="005E4AD8">
                      <w:pPr>
                        <w:pStyle w:val="ListParagraph"/>
                        <w:numPr>
                          <w:ilvl w:val="0"/>
                          <w:numId w:val="1"/>
                        </w:numPr>
                        <w:spacing w:after="240" w:line="276" w:lineRule="auto"/>
                        <w:ind w:left="720"/>
                        <w:contextualSpacing w:val="0"/>
                      </w:pPr>
                      <w:r>
                        <w:t>Increasing the annual budget for participants in step-down (i.e., after the first three years of participation in waiver services) from $7,500 to $8,500, as specified in Appendix C-4.</w:t>
                      </w:r>
                    </w:p>
                    <w:p w:rsidR="0036198E" w:rsidRDefault="0036198E" w:rsidP="00EB1F2B">
                      <w:pPr>
                        <w:pStyle w:val="ListParagraph"/>
                        <w:spacing w:after="240" w:line="276" w:lineRule="auto"/>
                        <w:contextualSpacing w:val="0"/>
                      </w:pPr>
                      <w:r>
                        <w:t xml:space="preserve"> </w:t>
                      </w:r>
                    </w:p>
                  </w:txbxContent>
                </v:textbox>
              </v:shape>
            </w:pict>
          </mc:Fallback>
        </mc:AlternateContent>
      </w:r>
    </w:p>
    <w:p w:rsidR="0020299D" w:rsidRDefault="00791B4D" w:rsidP="00791B4D">
      <w:pPr>
        <w:spacing w:after="200" w:line="276" w:lineRule="auto"/>
        <w:rPr>
          <w:kern w:val="23"/>
          <w:sz w:val="22"/>
          <w:szCs w:val="22"/>
        </w:rPr>
      </w:pPr>
      <w:r>
        <w:rPr>
          <w:kern w:val="23"/>
          <w:sz w:val="22"/>
          <w:szCs w:val="22"/>
        </w:rPr>
        <w:br w:type="page"/>
      </w:r>
    </w:p>
    <w:p w:rsidR="0020299D" w:rsidRPr="001D65B5" w:rsidRDefault="0020299D" w:rsidP="00EE0E57">
      <w:pPr>
        <w:pBdr>
          <w:top w:val="single" w:sz="12" w:space="3" w:color="auto"/>
          <w:left w:val="single" w:sz="12" w:space="4" w:color="auto"/>
          <w:bottom w:val="single" w:sz="12" w:space="0"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t>1.</w:t>
      </w:r>
      <w:r w:rsidRPr="001D65B5">
        <w:rPr>
          <w:rFonts w:ascii="Arial Narrow" w:hAnsi="Arial Narrow"/>
          <w:b/>
          <w:sz w:val="32"/>
          <w:szCs w:val="32"/>
        </w:rPr>
        <w:tab/>
        <w:t xml:space="preserve">Request Information </w:t>
      </w:r>
    </w:p>
    <w:tbl>
      <w:tblPr>
        <w:tblStyle w:val="TableGrid"/>
        <w:tblW w:w="0" w:type="auto"/>
        <w:tblLook w:val="01E0" w:firstRow="1" w:lastRow="1" w:firstColumn="1" w:lastColumn="1" w:noHBand="0" w:noVBand="0"/>
      </w:tblPr>
      <w:tblGrid>
        <w:gridCol w:w="467"/>
        <w:gridCol w:w="1403"/>
        <w:gridCol w:w="2302"/>
        <w:gridCol w:w="5404"/>
      </w:tblGrid>
      <w:tr w:rsidR="0020299D" w:rsidRPr="001D65B5" w:rsidTr="00500E1B">
        <w:tc>
          <w:tcPr>
            <w:tcW w:w="468" w:type="dxa"/>
            <w:tcBorders>
              <w:top w:val="nil"/>
              <w:left w:val="nil"/>
              <w:bottom w:val="nil"/>
              <w:right w:val="nil"/>
            </w:tcBorders>
          </w:tcPr>
          <w:p w:rsidR="0020299D" w:rsidRPr="001D65B5" w:rsidRDefault="0020299D" w:rsidP="00500E1B">
            <w:pPr>
              <w:jc w:val="both"/>
              <w:rPr>
                <w:b/>
                <w:sz w:val="22"/>
                <w:szCs w:val="22"/>
              </w:rPr>
            </w:pPr>
            <w:r w:rsidRPr="001D65B5">
              <w:rPr>
                <w:b/>
                <w:sz w:val="22"/>
                <w:szCs w:val="22"/>
              </w:rPr>
              <w:t>A.</w:t>
            </w:r>
          </w:p>
        </w:tc>
        <w:tc>
          <w:tcPr>
            <w:tcW w:w="1440" w:type="dxa"/>
            <w:tcBorders>
              <w:top w:val="nil"/>
              <w:left w:val="nil"/>
              <w:bottom w:val="nil"/>
              <w:right w:val="single" w:sz="12" w:space="0" w:color="auto"/>
            </w:tcBorders>
          </w:tcPr>
          <w:p w:rsidR="0020299D" w:rsidRPr="001D65B5" w:rsidRDefault="0020299D" w:rsidP="00500E1B">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rsidR="0020299D" w:rsidRPr="001D65B5" w:rsidRDefault="0020299D" w:rsidP="00500E1B">
            <w:pPr>
              <w:jc w:val="both"/>
              <w:rPr>
                <w:b/>
                <w:sz w:val="22"/>
                <w:szCs w:val="22"/>
              </w:rPr>
            </w:pPr>
            <w:r>
              <w:rPr>
                <w:b/>
                <w:sz w:val="22"/>
                <w:szCs w:val="22"/>
              </w:rPr>
              <w:t>Massachusetts</w:t>
            </w:r>
          </w:p>
        </w:tc>
        <w:tc>
          <w:tcPr>
            <w:tcW w:w="5616" w:type="dxa"/>
            <w:tcBorders>
              <w:top w:val="nil"/>
              <w:left w:val="single" w:sz="12" w:space="0" w:color="auto"/>
              <w:bottom w:val="nil"/>
              <w:right w:val="nil"/>
            </w:tcBorders>
          </w:tcPr>
          <w:p w:rsidR="0020299D" w:rsidRPr="001D65B5" w:rsidRDefault="0020299D" w:rsidP="00500E1B">
            <w:pPr>
              <w:jc w:val="both"/>
              <w:rPr>
                <w:b/>
                <w:sz w:val="22"/>
                <w:szCs w:val="22"/>
              </w:rPr>
            </w:pPr>
            <w:r w:rsidRPr="001D65B5">
              <w:rPr>
                <w:kern w:val="22"/>
                <w:sz w:val="22"/>
                <w:szCs w:val="22"/>
              </w:rPr>
              <w:t>requests approval for a Medicaid home and community-</w:t>
            </w:r>
          </w:p>
        </w:tc>
      </w:tr>
      <w:tr w:rsidR="0020299D" w:rsidRPr="001D65B5" w:rsidTr="00500E1B">
        <w:tc>
          <w:tcPr>
            <w:tcW w:w="468" w:type="dxa"/>
            <w:tcBorders>
              <w:top w:val="nil"/>
              <w:left w:val="nil"/>
              <w:bottom w:val="nil"/>
              <w:right w:val="nil"/>
            </w:tcBorders>
          </w:tcPr>
          <w:p w:rsidR="0020299D" w:rsidRPr="001D65B5" w:rsidRDefault="0020299D" w:rsidP="00500E1B">
            <w:pPr>
              <w:jc w:val="both"/>
              <w:rPr>
                <w:b/>
                <w:sz w:val="22"/>
                <w:szCs w:val="22"/>
              </w:rPr>
            </w:pPr>
          </w:p>
        </w:tc>
        <w:tc>
          <w:tcPr>
            <w:tcW w:w="9396" w:type="dxa"/>
            <w:gridSpan w:val="3"/>
            <w:tcBorders>
              <w:top w:val="nil"/>
              <w:left w:val="nil"/>
              <w:bottom w:val="nil"/>
              <w:right w:val="nil"/>
            </w:tcBorders>
          </w:tcPr>
          <w:p w:rsidR="0020299D" w:rsidRPr="001D65B5" w:rsidRDefault="0020299D" w:rsidP="00500E1B">
            <w:pPr>
              <w:jc w:val="both"/>
              <w:rPr>
                <w:b/>
                <w:sz w:val="22"/>
                <w:szCs w:val="22"/>
              </w:rPr>
            </w:pPr>
            <w:proofErr w:type="gramStart"/>
            <w:r w:rsidRPr="001D65B5">
              <w:rPr>
                <w:kern w:val="22"/>
                <w:sz w:val="22"/>
                <w:szCs w:val="22"/>
              </w:rPr>
              <w:t>based</w:t>
            </w:r>
            <w:proofErr w:type="gramEnd"/>
            <w:r w:rsidRPr="001D65B5">
              <w:rPr>
                <w:kern w:val="22"/>
                <w:sz w:val="22"/>
                <w:szCs w:val="22"/>
              </w:rPr>
              <w:t xml:space="preserve"> services (HCBS) waiver under the authority of §1915(c) of the Social Security Act (the Act).</w:t>
            </w:r>
          </w:p>
        </w:tc>
      </w:tr>
    </w:tbl>
    <w:p w:rsidR="0020299D" w:rsidRPr="001D65B5" w:rsidRDefault="0020299D" w:rsidP="0020299D">
      <w:pPr>
        <w:ind w:left="432" w:hanging="432"/>
        <w:rPr>
          <w:b/>
          <w:kern w:val="22"/>
          <w:sz w:val="12"/>
          <w:szCs w:val="12"/>
        </w:rPr>
      </w:pPr>
    </w:p>
    <w:tbl>
      <w:tblPr>
        <w:tblStyle w:val="TableGrid"/>
        <w:tblW w:w="0" w:type="auto"/>
        <w:tblLook w:val="01E0" w:firstRow="1" w:lastRow="1" w:firstColumn="1" w:lastColumn="1" w:noHBand="0" w:noVBand="0"/>
      </w:tblPr>
      <w:tblGrid>
        <w:gridCol w:w="466"/>
        <w:gridCol w:w="4882"/>
        <w:gridCol w:w="4228"/>
      </w:tblGrid>
      <w:tr w:rsidR="0020299D" w:rsidRPr="001D65B5" w:rsidTr="00500E1B">
        <w:tc>
          <w:tcPr>
            <w:tcW w:w="468" w:type="dxa"/>
            <w:tcBorders>
              <w:top w:val="nil"/>
              <w:left w:val="nil"/>
              <w:bottom w:val="nil"/>
              <w:right w:val="nil"/>
            </w:tcBorders>
          </w:tcPr>
          <w:p w:rsidR="0020299D" w:rsidRPr="001D65B5" w:rsidRDefault="0020299D" w:rsidP="00500E1B">
            <w:pPr>
              <w:jc w:val="both"/>
              <w:rPr>
                <w:b/>
                <w:sz w:val="22"/>
                <w:szCs w:val="22"/>
              </w:rPr>
            </w:pPr>
            <w:r w:rsidRPr="001D65B5">
              <w:rPr>
                <w:b/>
                <w:sz w:val="22"/>
                <w:szCs w:val="22"/>
              </w:rPr>
              <w:t>B.</w:t>
            </w:r>
          </w:p>
        </w:tc>
        <w:tc>
          <w:tcPr>
            <w:tcW w:w="5040" w:type="dxa"/>
            <w:tcBorders>
              <w:top w:val="nil"/>
              <w:left w:val="nil"/>
              <w:bottom w:val="nil"/>
              <w:right w:val="single" w:sz="12" w:space="0" w:color="auto"/>
            </w:tcBorders>
          </w:tcPr>
          <w:p w:rsidR="0020299D" w:rsidRPr="001D65B5" w:rsidRDefault="0020299D" w:rsidP="00500E1B">
            <w:pPr>
              <w:jc w:val="both"/>
              <w:rPr>
                <w:b/>
                <w:sz w:val="22"/>
                <w:szCs w:val="22"/>
              </w:rPr>
            </w:pPr>
            <w:r>
              <w:rPr>
                <w:b/>
                <w:kern w:val="22"/>
                <w:sz w:val="22"/>
                <w:szCs w:val="22"/>
              </w:rPr>
              <w:t>Program</w:t>
            </w:r>
            <w:r w:rsidRPr="001D65B5">
              <w:rPr>
                <w:b/>
                <w:kern w:val="22"/>
                <w:sz w:val="22"/>
                <w:szCs w:val="22"/>
              </w:rPr>
              <w:t xml:space="preserve"> Title </w:t>
            </w:r>
            <w:r w:rsidRPr="001D65B5">
              <w:rPr>
                <w:kern w:val="22"/>
                <w:sz w:val="22"/>
                <w:szCs w:val="22"/>
              </w:rPr>
              <w:t>(</w:t>
            </w:r>
            <w:r w:rsidRPr="001D65B5">
              <w:rPr>
                <w:i/>
                <w:kern w:val="22"/>
                <w:sz w:val="22"/>
                <w:szCs w:val="22"/>
              </w:rPr>
              <w:t>optional</w:t>
            </w:r>
            <w:r>
              <w:rPr>
                <w:i/>
                <w:kern w:val="22"/>
                <w:sz w:val="22"/>
                <w:szCs w:val="22"/>
              </w:rPr>
              <w:t xml:space="preserve"> – this title will be used to locate this waiver in the finder</w:t>
            </w:r>
            <w:r w:rsidRPr="001D65B5">
              <w:rPr>
                <w:kern w:val="22"/>
                <w:sz w:val="22"/>
                <w:szCs w:val="22"/>
              </w:rPr>
              <w:t>):</w:t>
            </w:r>
          </w:p>
        </w:tc>
        <w:tc>
          <w:tcPr>
            <w:tcW w:w="4356" w:type="dxa"/>
            <w:tcBorders>
              <w:top w:val="single" w:sz="12" w:space="0" w:color="auto"/>
              <w:left w:val="single" w:sz="12" w:space="0" w:color="auto"/>
              <w:bottom w:val="single" w:sz="12" w:space="0" w:color="auto"/>
              <w:right w:val="single" w:sz="12" w:space="0" w:color="auto"/>
            </w:tcBorders>
            <w:shd w:val="pct10" w:color="auto" w:fill="auto"/>
          </w:tcPr>
          <w:p w:rsidR="0020299D" w:rsidRPr="001D65B5" w:rsidRDefault="0020299D" w:rsidP="00500E1B">
            <w:pPr>
              <w:jc w:val="both"/>
              <w:rPr>
                <w:sz w:val="22"/>
                <w:szCs w:val="22"/>
              </w:rPr>
            </w:pPr>
            <w:r w:rsidRPr="001D65B5">
              <w:rPr>
                <w:sz w:val="22"/>
                <w:szCs w:val="22"/>
              </w:rPr>
              <w:t xml:space="preserve">   </w:t>
            </w:r>
            <w:r w:rsidR="001D2473">
              <w:rPr>
                <w:sz w:val="22"/>
                <w:szCs w:val="22"/>
              </w:rPr>
              <w:t>Children’s Autism Spectrum Disorder Waiver</w:t>
            </w:r>
          </w:p>
        </w:tc>
      </w:tr>
    </w:tbl>
    <w:p w:rsidR="0020299D" w:rsidRPr="001D65B5" w:rsidRDefault="0020299D" w:rsidP="0020299D">
      <w:pPr>
        <w:ind w:left="432" w:hanging="432"/>
        <w:rPr>
          <w:b/>
          <w:kern w:val="22"/>
          <w:sz w:val="12"/>
          <w:szCs w:val="12"/>
        </w:rPr>
      </w:pPr>
    </w:p>
    <w:p w:rsidR="0020299D" w:rsidRDefault="0020299D" w:rsidP="0020299D">
      <w:pPr>
        <w:spacing w:after="80"/>
        <w:ind w:left="432" w:hanging="432"/>
        <w:rPr>
          <w:kern w:val="22"/>
          <w:sz w:val="22"/>
          <w:szCs w:val="22"/>
        </w:rPr>
      </w:pPr>
      <w:r w:rsidRPr="001D65B5">
        <w:rPr>
          <w:b/>
          <w:kern w:val="22"/>
          <w:sz w:val="22"/>
          <w:szCs w:val="22"/>
        </w:rPr>
        <w:t>C.</w:t>
      </w:r>
      <w:r w:rsidRPr="001D65B5">
        <w:rPr>
          <w:b/>
          <w:kern w:val="22"/>
          <w:sz w:val="22"/>
          <w:szCs w:val="22"/>
        </w:rPr>
        <w:tab/>
      </w:r>
      <w:r w:rsidRPr="0096215E">
        <w:rPr>
          <w:b/>
          <w:kern w:val="22"/>
          <w:sz w:val="22"/>
          <w:szCs w:val="22"/>
        </w:rPr>
        <w:t>Type of Request</w:t>
      </w:r>
      <w:r>
        <w:rPr>
          <w:b/>
          <w:kern w:val="22"/>
          <w:sz w:val="22"/>
          <w:szCs w:val="22"/>
        </w:rPr>
        <w:t>:</w:t>
      </w:r>
      <w:r w:rsidRPr="0096215E">
        <w:rPr>
          <w:kern w:val="22"/>
          <w:sz w:val="22"/>
          <w:szCs w:val="22"/>
        </w:rPr>
        <w:t xml:space="preserve"> </w:t>
      </w:r>
      <w:r w:rsidRPr="003225F8">
        <w:rPr>
          <w:b/>
          <w:kern w:val="22"/>
          <w:sz w:val="22"/>
          <w:szCs w:val="22"/>
        </w:rPr>
        <w:t>RENEWAL</w:t>
      </w:r>
    </w:p>
    <w:p w:rsidR="0020299D" w:rsidRDefault="0020299D" w:rsidP="0020299D">
      <w:pPr>
        <w:spacing w:after="80"/>
        <w:ind w:left="432" w:hanging="432"/>
        <w:rPr>
          <w:i/>
          <w:kern w:val="22"/>
          <w:sz w:val="22"/>
          <w:szCs w:val="22"/>
        </w:rPr>
      </w:pPr>
      <w:r>
        <w:rPr>
          <w:b/>
          <w:kern w:val="22"/>
          <w:sz w:val="22"/>
          <w:szCs w:val="22"/>
        </w:rPr>
        <w:tab/>
      </w:r>
      <w:proofErr w:type="gramStart"/>
      <w:r>
        <w:rPr>
          <w:b/>
          <w:kern w:val="22"/>
          <w:sz w:val="22"/>
          <w:szCs w:val="22"/>
        </w:rPr>
        <w:t>Requested Approval Period</w:t>
      </w:r>
      <w:r w:rsidRPr="00795887">
        <w:rPr>
          <w:kern w:val="22"/>
          <w:sz w:val="22"/>
          <w:szCs w:val="22"/>
        </w:rPr>
        <w:t>:</w:t>
      </w:r>
      <w:r>
        <w:rPr>
          <w:kern w:val="22"/>
          <w:sz w:val="22"/>
          <w:szCs w:val="22"/>
        </w:rPr>
        <w:t xml:space="preserve"> (</w:t>
      </w:r>
      <w:r>
        <w:rPr>
          <w:i/>
          <w:kern w:val="22"/>
          <w:sz w:val="22"/>
          <w:szCs w:val="22"/>
        </w:rPr>
        <w:t>For new waivers requesting five year approval periods, the waiver must serve individuals who are dually eligible for Medicaid and Medicare.)</w:t>
      </w:r>
      <w:proofErr w:type="gramEnd"/>
      <w:r w:rsidRPr="006956E5">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20299D" w:rsidRPr="0096215E" w:rsidTr="00500E1B">
        <w:tc>
          <w:tcPr>
            <w:tcW w:w="576" w:type="dxa"/>
            <w:tcBorders>
              <w:top w:val="single" w:sz="12" w:space="0" w:color="auto"/>
              <w:left w:val="single" w:sz="12" w:space="0" w:color="auto"/>
              <w:bottom w:val="single" w:sz="12" w:space="0" w:color="auto"/>
              <w:right w:val="single" w:sz="12" w:space="0" w:color="auto"/>
            </w:tcBorders>
            <w:shd w:val="pct10" w:color="auto" w:fill="auto"/>
          </w:tcPr>
          <w:p w:rsidR="0020299D" w:rsidRPr="0096215E" w:rsidRDefault="0020299D" w:rsidP="00500E1B">
            <w:pPr>
              <w:spacing w:after="80"/>
              <w:rPr>
                <w:b/>
                <w:kern w:val="22"/>
                <w:sz w:val="22"/>
                <w:szCs w:val="22"/>
              </w:rPr>
            </w:pPr>
            <w:r w:rsidRPr="0096215E">
              <w:rPr>
                <w:b/>
                <w:kern w:val="22"/>
                <w:sz w:val="22"/>
                <w:szCs w:val="22"/>
              </w:rPr>
              <w:sym w:font="Wingdings" w:char="F0A1"/>
            </w:r>
          </w:p>
        </w:tc>
        <w:tc>
          <w:tcPr>
            <w:tcW w:w="8856" w:type="dxa"/>
            <w:tcBorders>
              <w:top w:val="single" w:sz="12" w:space="0" w:color="auto"/>
              <w:left w:val="single" w:sz="12" w:space="0" w:color="auto"/>
              <w:bottom w:val="single" w:sz="12" w:space="0" w:color="auto"/>
              <w:right w:val="single" w:sz="12" w:space="0" w:color="auto"/>
            </w:tcBorders>
          </w:tcPr>
          <w:p w:rsidR="0020299D" w:rsidRPr="0096215E" w:rsidRDefault="0020299D" w:rsidP="00500E1B">
            <w:pPr>
              <w:spacing w:after="80"/>
              <w:rPr>
                <w:kern w:val="22"/>
                <w:sz w:val="22"/>
                <w:szCs w:val="22"/>
              </w:rPr>
            </w:pPr>
            <w:r>
              <w:rPr>
                <w:b/>
                <w:kern w:val="22"/>
                <w:sz w:val="22"/>
                <w:szCs w:val="22"/>
              </w:rPr>
              <w:t>3 years</w:t>
            </w:r>
          </w:p>
        </w:tc>
      </w:tr>
      <w:tr w:rsidR="0020299D" w:rsidRPr="0096215E" w:rsidTr="00500E1B">
        <w:tc>
          <w:tcPr>
            <w:tcW w:w="576" w:type="dxa"/>
            <w:tcBorders>
              <w:top w:val="single" w:sz="12" w:space="0" w:color="auto"/>
              <w:left w:val="single" w:sz="12" w:space="0" w:color="auto"/>
              <w:bottom w:val="single" w:sz="12" w:space="0" w:color="auto"/>
              <w:right w:val="single" w:sz="12" w:space="0" w:color="auto"/>
            </w:tcBorders>
            <w:shd w:val="pct10" w:color="auto" w:fill="auto"/>
          </w:tcPr>
          <w:p w:rsidR="0020299D" w:rsidRPr="0096215E" w:rsidRDefault="001D2473" w:rsidP="00500E1B">
            <w:pPr>
              <w:spacing w:after="80"/>
              <w:rPr>
                <w:b/>
                <w:kern w:val="22"/>
                <w:sz w:val="22"/>
                <w:szCs w:val="22"/>
              </w:rPr>
            </w:pPr>
            <w:r>
              <w:rPr>
                <w:b/>
                <w:kern w:val="22"/>
                <w:sz w:val="22"/>
                <w:szCs w:val="22"/>
              </w:rPr>
              <w:sym w:font="Wingdings" w:char="F06C"/>
            </w:r>
          </w:p>
        </w:tc>
        <w:tc>
          <w:tcPr>
            <w:tcW w:w="8856" w:type="dxa"/>
            <w:tcBorders>
              <w:top w:val="single" w:sz="12" w:space="0" w:color="auto"/>
              <w:left w:val="single" w:sz="12" w:space="0" w:color="auto"/>
              <w:bottom w:val="single" w:sz="12" w:space="0" w:color="auto"/>
              <w:right w:val="single" w:sz="12" w:space="0" w:color="auto"/>
            </w:tcBorders>
          </w:tcPr>
          <w:p w:rsidR="0020299D" w:rsidRPr="0096215E" w:rsidRDefault="0020299D" w:rsidP="00500E1B">
            <w:pPr>
              <w:spacing w:after="80"/>
              <w:rPr>
                <w:kern w:val="22"/>
                <w:sz w:val="22"/>
                <w:szCs w:val="22"/>
              </w:rPr>
            </w:pPr>
            <w:r>
              <w:rPr>
                <w:b/>
                <w:kern w:val="22"/>
                <w:sz w:val="22"/>
                <w:szCs w:val="22"/>
              </w:rPr>
              <w:t>5 years</w:t>
            </w:r>
          </w:p>
        </w:tc>
      </w:tr>
    </w:tbl>
    <w:p w:rsidR="0020299D" w:rsidRDefault="0020299D" w:rsidP="0020299D">
      <w:pPr>
        <w:spacing w:after="80"/>
        <w:ind w:left="432" w:hanging="432"/>
        <w:rPr>
          <w:i/>
          <w:kern w:val="22"/>
          <w:sz w:val="22"/>
          <w:szCs w:val="22"/>
        </w:rPr>
      </w:pPr>
      <w:r>
        <w:rPr>
          <w:i/>
          <w:kern w:val="22"/>
          <w:sz w:val="22"/>
          <w:szCs w:val="22"/>
        </w:rPr>
        <w:t xml:space="preserve"> </w:t>
      </w:r>
    </w:p>
    <w:p w:rsidR="0020299D" w:rsidRPr="0096215E" w:rsidRDefault="0020299D" w:rsidP="0020299D">
      <w:pPr>
        <w:spacing w:before="80" w:after="80"/>
        <w:ind w:left="432" w:hanging="432"/>
        <w:rPr>
          <w:kern w:val="22"/>
          <w:sz w:val="22"/>
          <w:szCs w:val="22"/>
        </w:rPr>
      </w:pPr>
      <w:r w:rsidRPr="0096215E">
        <w:rPr>
          <w:b/>
          <w:kern w:val="22"/>
          <w:sz w:val="22"/>
          <w:szCs w:val="22"/>
        </w:rPr>
        <w:t>D.</w:t>
      </w:r>
      <w:r w:rsidRPr="0096215E">
        <w:rPr>
          <w:b/>
          <w:kern w:val="22"/>
          <w:sz w:val="22"/>
          <w:szCs w:val="22"/>
        </w:rPr>
        <w:tab/>
        <w:t xml:space="preserve">Type of Waiver </w:t>
      </w:r>
      <w:r w:rsidRPr="0096215E">
        <w:rPr>
          <w:i/>
          <w:kern w:val="22"/>
          <w:sz w:val="22"/>
          <w:szCs w:val="22"/>
        </w:rPr>
        <w:t>(select only one)</w:t>
      </w:r>
      <w:r w:rsidRPr="0096215E">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20299D" w:rsidRPr="0096215E" w:rsidTr="00500E1B">
        <w:trPr>
          <w:trHeight w:val="321"/>
        </w:trPr>
        <w:tc>
          <w:tcPr>
            <w:tcW w:w="575" w:type="dxa"/>
            <w:tcBorders>
              <w:top w:val="single" w:sz="12" w:space="0" w:color="auto"/>
              <w:left w:val="single" w:sz="12" w:space="0" w:color="auto"/>
              <w:right w:val="single" w:sz="12" w:space="0" w:color="auto"/>
            </w:tcBorders>
            <w:shd w:val="pct10" w:color="auto" w:fill="auto"/>
          </w:tcPr>
          <w:p w:rsidR="0020299D" w:rsidRPr="0096215E" w:rsidRDefault="0020299D" w:rsidP="00500E1B">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rsidR="0020299D" w:rsidRPr="0096215E" w:rsidRDefault="0020299D" w:rsidP="00500E1B">
            <w:pPr>
              <w:jc w:val="both"/>
              <w:rPr>
                <w:kern w:val="22"/>
                <w:sz w:val="22"/>
                <w:szCs w:val="22"/>
              </w:rPr>
            </w:pPr>
            <w:r w:rsidRPr="0096215E">
              <w:rPr>
                <w:b/>
                <w:kern w:val="22"/>
                <w:sz w:val="22"/>
                <w:szCs w:val="22"/>
              </w:rPr>
              <w:t>Model Waiver</w:t>
            </w:r>
          </w:p>
        </w:tc>
      </w:tr>
      <w:tr w:rsidR="0020299D" w:rsidRPr="001D65B5" w:rsidTr="00500E1B">
        <w:tc>
          <w:tcPr>
            <w:tcW w:w="575" w:type="dxa"/>
            <w:tcBorders>
              <w:top w:val="single" w:sz="12" w:space="0" w:color="auto"/>
              <w:left w:val="single" w:sz="12" w:space="0" w:color="auto"/>
              <w:bottom w:val="single" w:sz="12" w:space="0" w:color="auto"/>
              <w:right w:val="single" w:sz="12" w:space="0" w:color="auto"/>
            </w:tcBorders>
            <w:shd w:val="pct10" w:color="auto" w:fill="auto"/>
          </w:tcPr>
          <w:p w:rsidR="0020299D" w:rsidRPr="0096215E" w:rsidRDefault="0020299D" w:rsidP="00500E1B">
            <w:pPr>
              <w:spacing w:after="40"/>
              <w:rPr>
                <w:b/>
                <w:kern w:val="22"/>
                <w:sz w:val="22"/>
                <w:szCs w:val="22"/>
              </w:rPr>
            </w:pPr>
            <w:r>
              <w:rPr>
                <w:b/>
                <w:kern w:val="22"/>
                <w:sz w:val="22"/>
                <w:szCs w:val="22"/>
              </w:rPr>
              <w:sym w:font="Wingdings" w:char="F06C"/>
            </w:r>
          </w:p>
        </w:tc>
        <w:tc>
          <w:tcPr>
            <w:tcW w:w="8821" w:type="dxa"/>
            <w:tcBorders>
              <w:top w:val="single" w:sz="12" w:space="0" w:color="auto"/>
              <w:left w:val="single" w:sz="12" w:space="0" w:color="auto"/>
              <w:bottom w:val="single" w:sz="12" w:space="0" w:color="auto"/>
              <w:right w:val="single" w:sz="12" w:space="0" w:color="auto"/>
            </w:tcBorders>
          </w:tcPr>
          <w:p w:rsidR="0020299D" w:rsidRPr="0096215E" w:rsidRDefault="0020299D" w:rsidP="00500E1B">
            <w:pPr>
              <w:spacing w:after="60"/>
              <w:rPr>
                <w:b/>
                <w:kern w:val="22"/>
                <w:sz w:val="22"/>
                <w:szCs w:val="22"/>
              </w:rPr>
            </w:pPr>
            <w:r w:rsidRPr="0096215E">
              <w:rPr>
                <w:b/>
                <w:kern w:val="22"/>
                <w:sz w:val="22"/>
                <w:szCs w:val="22"/>
              </w:rPr>
              <w:t>Regular Waiver</w:t>
            </w:r>
          </w:p>
        </w:tc>
      </w:tr>
    </w:tbl>
    <w:p w:rsidR="0020299D" w:rsidRPr="001D65B5" w:rsidRDefault="0020299D" w:rsidP="0020299D">
      <w:pPr>
        <w:ind w:left="432" w:hanging="432"/>
        <w:rPr>
          <w:b/>
          <w:kern w:val="22"/>
          <w:sz w:val="12"/>
          <w:szCs w:val="12"/>
        </w:rPr>
      </w:pPr>
    </w:p>
    <w:tbl>
      <w:tblPr>
        <w:tblStyle w:val="TableGrid"/>
        <w:tblW w:w="0" w:type="auto"/>
        <w:tblLook w:val="01E0" w:firstRow="1" w:lastRow="1" w:firstColumn="1" w:lastColumn="1" w:noHBand="0" w:noVBand="0"/>
      </w:tblPr>
      <w:tblGrid>
        <w:gridCol w:w="524"/>
        <w:gridCol w:w="2583"/>
        <w:gridCol w:w="1231"/>
        <w:gridCol w:w="1034"/>
        <w:gridCol w:w="868"/>
        <w:gridCol w:w="3336"/>
      </w:tblGrid>
      <w:tr w:rsidR="0020299D" w:rsidRPr="001D65B5" w:rsidTr="00EE0E57">
        <w:tc>
          <w:tcPr>
            <w:tcW w:w="524" w:type="dxa"/>
            <w:tcBorders>
              <w:top w:val="nil"/>
              <w:left w:val="nil"/>
              <w:bottom w:val="nil"/>
              <w:right w:val="nil"/>
            </w:tcBorders>
          </w:tcPr>
          <w:p w:rsidR="0020299D" w:rsidRPr="001D65B5" w:rsidRDefault="0020299D" w:rsidP="00500E1B">
            <w:pPr>
              <w:jc w:val="both"/>
              <w:rPr>
                <w:b/>
                <w:sz w:val="22"/>
                <w:szCs w:val="22"/>
              </w:rPr>
            </w:pPr>
            <w:r w:rsidRPr="001D65B5">
              <w:rPr>
                <w:b/>
                <w:sz w:val="22"/>
                <w:szCs w:val="22"/>
              </w:rPr>
              <w:t>E.</w:t>
            </w:r>
          </w:p>
        </w:tc>
        <w:tc>
          <w:tcPr>
            <w:tcW w:w="2583" w:type="dxa"/>
            <w:tcBorders>
              <w:top w:val="nil"/>
              <w:left w:val="nil"/>
              <w:bottom w:val="nil"/>
              <w:right w:val="single" w:sz="12" w:space="0" w:color="auto"/>
            </w:tcBorders>
          </w:tcPr>
          <w:p w:rsidR="0020299D" w:rsidRPr="001D65B5" w:rsidRDefault="0020299D" w:rsidP="00500E1B">
            <w:pPr>
              <w:jc w:val="both"/>
              <w:rPr>
                <w:b/>
                <w:sz w:val="22"/>
                <w:szCs w:val="22"/>
              </w:rPr>
            </w:pPr>
            <w:r w:rsidRPr="001D65B5">
              <w:rPr>
                <w:b/>
                <w:sz w:val="22"/>
                <w:szCs w:val="22"/>
              </w:rPr>
              <w:t>Proposed Effective Date:</w:t>
            </w:r>
          </w:p>
        </w:tc>
        <w:tc>
          <w:tcPr>
            <w:tcW w:w="2265" w:type="dxa"/>
            <w:gridSpan w:val="2"/>
            <w:tcBorders>
              <w:top w:val="single" w:sz="12" w:space="0" w:color="auto"/>
              <w:left w:val="single" w:sz="12" w:space="0" w:color="auto"/>
              <w:bottom w:val="single" w:sz="12" w:space="0" w:color="auto"/>
              <w:right w:val="single" w:sz="12" w:space="0" w:color="auto"/>
            </w:tcBorders>
            <w:shd w:val="pct10" w:color="auto" w:fill="auto"/>
          </w:tcPr>
          <w:p w:rsidR="0020299D" w:rsidRPr="001D65B5" w:rsidRDefault="007506AE" w:rsidP="00500E1B">
            <w:pPr>
              <w:jc w:val="both"/>
              <w:rPr>
                <w:sz w:val="22"/>
                <w:szCs w:val="22"/>
              </w:rPr>
            </w:pPr>
            <w:r>
              <w:rPr>
                <w:sz w:val="22"/>
                <w:szCs w:val="22"/>
              </w:rPr>
              <w:t>10/1/2020</w:t>
            </w:r>
          </w:p>
        </w:tc>
        <w:tc>
          <w:tcPr>
            <w:tcW w:w="4204" w:type="dxa"/>
            <w:gridSpan w:val="2"/>
            <w:tcBorders>
              <w:top w:val="nil"/>
              <w:left w:val="single" w:sz="12" w:space="0" w:color="auto"/>
              <w:bottom w:val="nil"/>
              <w:right w:val="nil"/>
            </w:tcBorders>
            <w:shd w:val="clear" w:color="auto" w:fill="FFFFFF"/>
          </w:tcPr>
          <w:p w:rsidR="0020299D" w:rsidRPr="001D65B5" w:rsidRDefault="0020299D" w:rsidP="00500E1B">
            <w:pPr>
              <w:jc w:val="both"/>
              <w:rPr>
                <w:b/>
                <w:sz w:val="22"/>
                <w:szCs w:val="22"/>
              </w:rPr>
            </w:pPr>
          </w:p>
        </w:tc>
      </w:tr>
      <w:tr w:rsidR="0020299D" w:rsidRPr="001D65B5" w:rsidTr="00EE0E57">
        <w:tc>
          <w:tcPr>
            <w:tcW w:w="9576" w:type="dxa"/>
            <w:gridSpan w:val="6"/>
            <w:tcBorders>
              <w:top w:val="nil"/>
              <w:left w:val="nil"/>
              <w:bottom w:val="nil"/>
              <w:right w:val="nil"/>
            </w:tcBorders>
          </w:tcPr>
          <w:p w:rsidR="0020299D" w:rsidRPr="001D65B5" w:rsidRDefault="0020299D" w:rsidP="00500E1B">
            <w:pPr>
              <w:jc w:val="both"/>
              <w:rPr>
                <w:b/>
                <w:sz w:val="6"/>
                <w:szCs w:val="6"/>
              </w:rPr>
            </w:pPr>
          </w:p>
        </w:tc>
      </w:tr>
      <w:tr w:rsidR="0020299D" w:rsidRPr="001D65B5" w:rsidTr="00EE0E57">
        <w:trPr>
          <w:trHeight w:val="312"/>
        </w:trPr>
        <w:tc>
          <w:tcPr>
            <w:tcW w:w="524" w:type="dxa"/>
            <w:tcBorders>
              <w:top w:val="nil"/>
              <w:left w:val="nil"/>
              <w:bottom w:val="nil"/>
              <w:right w:val="nil"/>
            </w:tcBorders>
          </w:tcPr>
          <w:p w:rsidR="0020299D" w:rsidRPr="001D65B5" w:rsidRDefault="0020299D" w:rsidP="00500E1B">
            <w:pPr>
              <w:jc w:val="both"/>
              <w:rPr>
                <w:b/>
                <w:sz w:val="22"/>
                <w:szCs w:val="22"/>
              </w:rPr>
            </w:pPr>
          </w:p>
        </w:tc>
        <w:tc>
          <w:tcPr>
            <w:tcW w:w="3814" w:type="dxa"/>
            <w:gridSpan w:val="2"/>
            <w:tcBorders>
              <w:top w:val="nil"/>
              <w:left w:val="nil"/>
              <w:bottom w:val="nil"/>
              <w:right w:val="single" w:sz="12" w:space="0" w:color="auto"/>
            </w:tcBorders>
          </w:tcPr>
          <w:p w:rsidR="0020299D" w:rsidRPr="001D65B5" w:rsidRDefault="0020299D" w:rsidP="00500E1B">
            <w:pPr>
              <w:jc w:val="both"/>
              <w:rPr>
                <w:b/>
                <w:sz w:val="22"/>
                <w:szCs w:val="22"/>
              </w:rPr>
            </w:pPr>
            <w:r w:rsidRPr="001D65B5">
              <w:rPr>
                <w:b/>
                <w:sz w:val="22"/>
                <w:szCs w:val="22"/>
              </w:rPr>
              <w:t xml:space="preserve">Approved Effective Date </w:t>
            </w:r>
            <w:r w:rsidR="00EE0E57">
              <w:rPr>
                <w:i/>
                <w:sz w:val="22"/>
                <w:szCs w:val="22"/>
              </w:rPr>
              <w:t xml:space="preserve">(CMS </w:t>
            </w:r>
            <w:r w:rsidRPr="001D65B5">
              <w:rPr>
                <w:i/>
                <w:sz w:val="22"/>
                <w:szCs w:val="22"/>
              </w:rPr>
              <w:t>Use):</w:t>
            </w:r>
          </w:p>
        </w:tc>
        <w:tc>
          <w:tcPr>
            <w:tcW w:w="1902" w:type="dxa"/>
            <w:gridSpan w:val="2"/>
            <w:tcBorders>
              <w:top w:val="single" w:sz="12" w:space="0" w:color="auto"/>
              <w:left w:val="single" w:sz="12" w:space="0" w:color="auto"/>
              <w:bottom w:val="single" w:sz="12" w:space="0" w:color="auto"/>
              <w:right w:val="single" w:sz="12" w:space="0" w:color="auto"/>
            </w:tcBorders>
            <w:shd w:val="pct10" w:color="auto" w:fill="auto"/>
          </w:tcPr>
          <w:p w:rsidR="0020299D" w:rsidRPr="001D65B5" w:rsidRDefault="0020299D" w:rsidP="00500E1B">
            <w:pPr>
              <w:jc w:val="both"/>
              <w:rPr>
                <w:sz w:val="22"/>
                <w:szCs w:val="22"/>
              </w:rPr>
            </w:pPr>
          </w:p>
        </w:tc>
        <w:tc>
          <w:tcPr>
            <w:tcW w:w="3336" w:type="dxa"/>
            <w:tcBorders>
              <w:top w:val="nil"/>
              <w:left w:val="single" w:sz="12" w:space="0" w:color="auto"/>
              <w:bottom w:val="nil"/>
              <w:right w:val="nil"/>
            </w:tcBorders>
            <w:shd w:val="clear" w:color="auto" w:fill="FFFFFF"/>
          </w:tcPr>
          <w:p w:rsidR="0020299D" w:rsidRPr="001D65B5" w:rsidRDefault="0020299D" w:rsidP="00500E1B">
            <w:pPr>
              <w:jc w:val="both"/>
              <w:rPr>
                <w:b/>
                <w:sz w:val="22"/>
                <w:szCs w:val="22"/>
              </w:rPr>
            </w:pPr>
          </w:p>
        </w:tc>
      </w:tr>
    </w:tbl>
    <w:p w:rsidR="0020299D" w:rsidRPr="001D65B5" w:rsidRDefault="0020299D" w:rsidP="0020299D">
      <w:pPr>
        <w:ind w:left="432" w:hanging="432"/>
        <w:rPr>
          <w:b/>
          <w:kern w:val="22"/>
          <w:sz w:val="12"/>
          <w:szCs w:val="12"/>
        </w:rPr>
      </w:pPr>
    </w:p>
    <w:p w:rsidR="0020299D" w:rsidRPr="001D65B5" w:rsidRDefault="0020299D" w:rsidP="0020299D">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State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0"/>
        <w:gridCol w:w="413"/>
        <w:gridCol w:w="8118"/>
      </w:tblGrid>
      <w:tr w:rsidR="0020299D" w:rsidRPr="001D65B5" w:rsidTr="00500E1B">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1D65B5" w:rsidRDefault="0020299D" w:rsidP="00500E1B">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right w:val="single" w:sz="12" w:space="0" w:color="auto"/>
            </w:tcBorders>
            <w:vAlign w:val="center"/>
          </w:tcPr>
          <w:p w:rsidR="0020299D" w:rsidRPr="001D65B5" w:rsidRDefault="0020299D" w:rsidP="00500E1B">
            <w:pPr>
              <w:spacing w:after="40"/>
              <w:rPr>
                <w:kern w:val="22"/>
                <w:sz w:val="22"/>
                <w:szCs w:val="22"/>
              </w:rPr>
            </w:pPr>
            <w:r w:rsidRPr="00795887">
              <w:rPr>
                <w:b/>
                <w:kern w:val="22"/>
                <w:sz w:val="22"/>
                <w:szCs w:val="22"/>
              </w:rPr>
              <w:t>Hospital</w:t>
            </w:r>
            <w:r w:rsidRPr="001D65B5">
              <w:rPr>
                <w:kern w:val="22"/>
                <w:sz w:val="22"/>
                <w:szCs w:val="22"/>
              </w:rPr>
              <w:t xml:space="preserve"> </w:t>
            </w:r>
            <w:r w:rsidRPr="001D65B5">
              <w:rPr>
                <w:i/>
                <w:kern w:val="22"/>
                <w:sz w:val="22"/>
                <w:szCs w:val="22"/>
              </w:rPr>
              <w:t>(select applicable level of care)</w:t>
            </w:r>
          </w:p>
        </w:tc>
      </w:tr>
      <w:tr w:rsidR="0020299D" w:rsidRPr="001D65B5" w:rsidTr="00500E1B">
        <w:tc>
          <w:tcPr>
            <w:tcW w:w="576" w:type="dxa"/>
            <w:vMerge w:val="restart"/>
            <w:tcBorders>
              <w:top w:val="single" w:sz="12" w:space="0" w:color="auto"/>
              <w:left w:val="single" w:sz="12" w:space="0" w:color="auto"/>
              <w:right w:val="single" w:sz="12" w:space="0" w:color="auto"/>
            </w:tcBorders>
            <w:shd w:val="clear" w:color="auto" w:fill="333333"/>
            <w:vAlign w:val="center"/>
          </w:tcPr>
          <w:p w:rsidR="0020299D" w:rsidRPr="001D65B5" w:rsidRDefault="0020299D" w:rsidP="00500E1B">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rsidR="0020299D" w:rsidRPr="001D65B5" w:rsidRDefault="0020299D" w:rsidP="00500E1B">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20299D" w:rsidRDefault="0020299D" w:rsidP="00500E1B">
            <w:pPr>
              <w:spacing w:after="60"/>
              <w:jc w:val="both"/>
              <w:rPr>
                <w:b/>
                <w:kern w:val="22"/>
                <w:sz w:val="22"/>
                <w:szCs w:val="22"/>
              </w:rPr>
            </w:pPr>
            <w:r w:rsidRPr="00795887">
              <w:rPr>
                <w:b/>
                <w:kern w:val="22"/>
                <w:sz w:val="22"/>
                <w:szCs w:val="22"/>
              </w:rPr>
              <w:t>Hospital as defined in 42 CFR §440.10</w:t>
            </w:r>
          </w:p>
          <w:p w:rsidR="0020299D" w:rsidRPr="001D65B5" w:rsidRDefault="0020299D" w:rsidP="00500E1B">
            <w:pPr>
              <w:spacing w:after="60"/>
              <w:jc w:val="both"/>
              <w:rPr>
                <w:kern w:val="22"/>
                <w:sz w:val="22"/>
                <w:szCs w:val="22"/>
              </w:rPr>
            </w:pPr>
            <w:r w:rsidRPr="001D65B5">
              <w:rPr>
                <w:kern w:val="22"/>
                <w:sz w:val="22"/>
                <w:szCs w:val="22"/>
              </w:rPr>
              <w:t>If applicable, specify whether the State additionally limits the waiver to subcategories of the hospital level of care:</w:t>
            </w:r>
          </w:p>
        </w:tc>
      </w:tr>
      <w:tr w:rsidR="0020299D" w:rsidRPr="001D65B5" w:rsidTr="00500E1B">
        <w:tc>
          <w:tcPr>
            <w:tcW w:w="576" w:type="dxa"/>
            <w:vMerge/>
            <w:tcBorders>
              <w:top w:val="single" w:sz="12" w:space="0" w:color="auto"/>
              <w:left w:val="single" w:sz="12" w:space="0" w:color="auto"/>
              <w:right w:val="single" w:sz="12" w:space="0" w:color="auto"/>
            </w:tcBorders>
            <w:shd w:val="clear" w:color="auto" w:fill="333333"/>
            <w:vAlign w:val="center"/>
          </w:tcPr>
          <w:p w:rsidR="0020299D" w:rsidRPr="001D65B5" w:rsidRDefault="0020299D" w:rsidP="00500E1B">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rsidR="0020299D" w:rsidRPr="001D65B5" w:rsidRDefault="0020299D" w:rsidP="00500E1B">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1D65B5" w:rsidRDefault="0020299D" w:rsidP="00500E1B">
            <w:pPr>
              <w:spacing w:after="60"/>
              <w:rPr>
                <w:kern w:val="22"/>
                <w:sz w:val="22"/>
                <w:szCs w:val="22"/>
              </w:rPr>
            </w:pPr>
          </w:p>
        </w:tc>
      </w:tr>
      <w:tr w:rsidR="0020299D" w:rsidRPr="001D65B5" w:rsidTr="00500E1B">
        <w:tc>
          <w:tcPr>
            <w:tcW w:w="576" w:type="dxa"/>
            <w:vMerge/>
            <w:tcBorders>
              <w:left w:val="single" w:sz="12" w:space="0" w:color="auto"/>
              <w:bottom w:val="single" w:sz="12" w:space="0" w:color="auto"/>
              <w:right w:val="single" w:sz="12" w:space="0" w:color="auto"/>
            </w:tcBorders>
            <w:shd w:val="clear" w:color="auto" w:fill="333333"/>
            <w:vAlign w:val="center"/>
          </w:tcPr>
          <w:p w:rsidR="0020299D" w:rsidRPr="001D65B5" w:rsidRDefault="0020299D" w:rsidP="00500E1B">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1D65B5" w:rsidRDefault="0020299D" w:rsidP="00500E1B">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20299D" w:rsidRPr="004B5896" w:rsidRDefault="0020299D" w:rsidP="00500E1B">
            <w:pPr>
              <w:spacing w:after="60"/>
              <w:rPr>
                <w:b/>
                <w:kern w:val="22"/>
                <w:sz w:val="22"/>
                <w:szCs w:val="22"/>
              </w:rPr>
            </w:pPr>
            <w:r w:rsidRPr="00795887">
              <w:rPr>
                <w:b/>
                <w:kern w:val="22"/>
                <w:sz w:val="22"/>
                <w:szCs w:val="22"/>
              </w:rPr>
              <w:t>Inpatient psychiatric facility for individuals under age 21 as provided in 42 CFR § 440.160</w:t>
            </w:r>
          </w:p>
        </w:tc>
      </w:tr>
      <w:tr w:rsidR="0020299D" w:rsidRPr="001D65B5" w:rsidTr="00500E1B">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1D65B5" w:rsidRDefault="0020299D" w:rsidP="00500E1B">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right w:val="single" w:sz="12" w:space="0" w:color="auto"/>
            </w:tcBorders>
            <w:vAlign w:val="center"/>
          </w:tcPr>
          <w:p w:rsidR="0020299D" w:rsidRPr="001D65B5" w:rsidRDefault="0020299D" w:rsidP="00500E1B">
            <w:pPr>
              <w:spacing w:after="40"/>
              <w:rPr>
                <w:kern w:val="22"/>
                <w:sz w:val="22"/>
                <w:szCs w:val="22"/>
              </w:rPr>
            </w:pPr>
            <w:r w:rsidRPr="00795887">
              <w:rPr>
                <w:b/>
                <w:kern w:val="22"/>
                <w:sz w:val="22"/>
                <w:szCs w:val="22"/>
              </w:rPr>
              <w:t>Nursing Facility</w:t>
            </w:r>
            <w:r w:rsidRPr="001D65B5">
              <w:rPr>
                <w:kern w:val="22"/>
                <w:sz w:val="22"/>
                <w:szCs w:val="22"/>
              </w:rPr>
              <w:t xml:space="preserve"> </w:t>
            </w:r>
            <w:r w:rsidRPr="001D65B5">
              <w:rPr>
                <w:i/>
                <w:kern w:val="22"/>
                <w:sz w:val="22"/>
                <w:szCs w:val="22"/>
              </w:rPr>
              <w:t>(select applicable level of care)</w:t>
            </w:r>
          </w:p>
        </w:tc>
      </w:tr>
      <w:tr w:rsidR="0020299D" w:rsidRPr="001D65B5" w:rsidTr="00500E1B">
        <w:tc>
          <w:tcPr>
            <w:tcW w:w="576" w:type="dxa"/>
            <w:vMerge w:val="restart"/>
            <w:tcBorders>
              <w:top w:val="single" w:sz="12" w:space="0" w:color="auto"/>
              <w:left w:val="single" w:sz="12" w:space="0" w:color="auto"/>
              <w:right w:val="single" w:sz="12" w:space="0" w:color="auto"/>
            </w:tcBorders>
            <w:shd w:val="clear" w:color="auto" w:fill="333333"/>
            <w:vAlign w:val="center"/>
          </w:tcPr>
          <w:p w:rsidR="0020299D" w:rsidRPr="001D65B5" w:rsidRDefault="0020299D" w:rsidP="00500E1B">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rsidR="0020299D" w:rsidRPr="001D65B5" w:rsidRDefault="0020299D" w:rsidP="00500E1B">
            <w:pPr>
              <w:spacing w:after="40"/>
              <w:jc w:val="center"/>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20299D" w:rsidRDefault="0020299D" w:rsidP="00500E1B">
            <w:pPr>
              <w:spacing w:after="60"/>
              <w:jc w:val="both"/>
              <w:rPr>
                <w:kern w:val="22"/>
                <w:sz w:val="22"/>
                <w:szCs w:val="22"/>
              </w:rPr>
            </w:pPr>
            <w:r w:rsidRPr="00795887">
              <w:rPr>
                <w:b/>
                <w:kern w:val="22"/>
                <w:sz w:val="22"/>
                <w:szCs w:val="22"/>
              </w:rPr>
              <w:t>Nursing Facility as defined in 42 CFR §440.40 and 42 CFR §440.155</w:t>
            </w:r>
          </w:p>
          <w:p w:rsidR="0020299D" w:rsidRPr="001D65B5" w:rsidRDefault="0020299D" w:rsidP="00500E1B">
            <w:pPr>
              <w:spacing w:after="60"/>
              <w:jc w:val="both"/>
              <w:rPr>
                <w:kern w:val="22"/>
                <w:sz w:val="22"/>
                <w:szCs w:val="22"/>
              </w:rPr>
            </w:pPr>
            <w:r w:rsidRPr="001D65B5">
              <w:rPr>
                <w:kern w:val="22"/>
                <w:sz w:val="22"/>
                <w:szCs w:val="22"/>
              </w:rPr>
              <w:t>If applicable, specify whether the State additionally limits the waiver to subcategories of the nursing facility level of care:</w:t>
            </w:r>
          </w:p>
        </w:tc>
      </w:tr>
      <w:tr w:rsidR="0020299D" w:rsidRPr="001D65B5" w:rsidTr="00500E1B">
        <w:tc>
          <w:tcPr>
            <w:tcW w:w="576" w:type="dxa"/>
            <w:vMerge/>
            <w:tcBorders>
              <w:top w:val="single" w:sz="12" w:space="0" w:color="auto"/>
              <w:left w:val="single" w:sz="12" w:space="0" w:color="auto"/>
              <w:right w:val="single" w:sz="12" w:space="0" w:color="auto"/>
            </w:tcBorders>
            <w:shd w:val="clear" w:color="auto" w:fill="333333"/>
            <w:vAlign w:val="center"/>
          </w:tcPr>
          <w:p w:rsidR="0020299D" w:rsidRPr="001D65B5" w:rsidRDefault="0020299D" w:rsidP="00500E1B">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rsidR="0020299D" w:rsidRPr="001D65B5" w:rsidRDefault="0020299D" w:rsidP="00500E1B">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1D65B5" w:rsidRDefault="0020299D" w:rsidP="00500E1B">
            <w:pPr>
              <w:rPr>
                <w:kern w:val="22"/>
                <w:sz w:val="22"/>
                <w:szCs w:val="22"/>
              </w:rPr>
            </w:pPr>
          </w:p>
        </w:tc>
      </w:tr>
      <w:tr w:rsidR="0020299D" w:rsidRPr="001D65B5" w:rsidTr="00500E1B">
        <w:tc>
          <w:tcPr>
            <w:tcW w:w="576" w:type="dxa"/>
            <w:vMerge/>
            <w:tcBorders>
              <w:left w:val="single" w:sz="12" w:space="0" w:color="auto"/>
              <w:bottom w:val="single" w:sz="12" w:space="0" w:color="auto"/>
              <w:right w:val="single" w:sz="12" w:space="0" w:color="auto"/>
            </w:tcBorders>
            <w:shd w:val="clear" w:color="auto" w:fill="333333"/>
            <w:vAlign w:val="center"/>
          </w:tcPr>
          <w:p w:rsidR="0020299D" w:rsidRPr="001D65B5" w:rsidRDefault="0020299D" w:rsidP="00500E1B">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rsidR="0020299D" w:rsidRPr="001D65B5" w:rsidRDefault="0020299D" w:rsidP="00500E1B">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rsidR="0020299D" w:rsidRPr="00280FF3" w:rsidRDefault="0020299D" w:rsidP="00500E1B">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20299D" w:rsidRPr="001D65B5" w:rsidTr="00500E1B">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rsidR="0020299D" w:rsidRPr="001D65B5" w:rsidRDefault="0069008C" w:rsidP="00500E1B">
            <w:pPr>
              <w:spacing w:after="40"/>
              <w:rPr>
                <w:b/>
                <w:sz w:val="22"/>
                <w:szCs w:val="22"/>
              </w:rPr>
            </w:pPr>
            <w:r>
              <w:rPr>
                <w:sz w:val="22"/>
                <w:szCs w:val="22"/>
              </w:rPr>
              <w:sym w:font="Wingdings" w:char="F0FE"/>
            </w:r>
          </w:p>
        </w:tc>
        <w:tc>
          <w:tcPr>
            <w:tcW w:w="8777" w:type="dxa"/>
            <w:gridSpan w:val="2"/>
            <w:tcBorders>
              <w:top w:val="single" w:sz="12" w:space="0" w:color="auto"/>
              <w:left w:val="single" w:sz="12" w:space="0" w:color="auto"/>
              <w:bottom w:val="single" w:sz="12" w:space="0" w:color="auto"/>
              <w:right w:val="single" w:sz="12" w:space="0" w:color="auto"/>
            </w:tcBorders>
            <w:vAlign w:val="center"/>
          </w:tcPr>
          <w:p w:rsidR="0020299D" w:rsidRPr="00280FF3" w:rsidRDefault="0020299D" w:rsidP="00500E1B">
            <w:pPr>
              <w:spacing w:after="40"/>
              <w:rPr>
                <w:b/>
                <w:kern w:val="22"/>
                <w:sz w:val="22"/>
                <w:szCs w:val="22"/>
              </w:rPr>
            </w:pPr>
            <w:r w:rsidRPr="00795887">
              <w:rPr>
                <w:b/>
                <w:kern w:val="22"/>
                <w:sz w:val="22"/>
                <w:szCs w:val="22"/>
              </w:rPr>
              <w:t>Intermediate Care Facility for Individuals with Intellectual Disabilities (ICF/IID) (as defined in 42 CFR §440.150)</w:t>
            </w:r>
          </w:p>
          <w:p w:rsidR="0020299D" w:rsidRPr="001D65B5" w:rsidRDefault="0020299D" w:rsidP="00500E1B">
            <w:pPr>
              <w:spacing w:after="40"/>
              <w:rPr>
                <w:kern w:val="22"/>
                <w:sz w:val="22"/>
                <w:szCs w:val="22"/>
              </w:rPr>
            </w:pPr>
            <w:r w:rsidRPr="001D65B5">
              <w:rPr>
                <w:kern w:val="22"/>
                <w:sz w:val="22"/>
                <w:szCs w:val="22"/>
              </w:rPr>
              <w:t>If applicable, specify whether the State additionally limits the waiver to subcategories of the ICF/</w:t>
            </w:r>
            <w:r>
              <w:rPr>
                <w:kern w:val="22"/>
                <w:sz w:val="22"/>
                <w:szCs w:val="22"/>
              </w:rPr>
              <w:t>IID</w:t>
            </w:r>
            <w:r w:rsidRPr="001D65B5">
              <w:rPr>
                <w:kern w:val="22"/>
                <w:sz w:val="22"/>
                <w:szCs w:val="22"/>
              </w:rPr>
              <w:t xml:space="preserve"> facility level of care: </w:t>
            </w:r>
          </w:p>
        </w:tc>
      </w:tr>
      <w:tr w:rsidR="0020299D" w:rsidRPr="001D65B5" w:rsidTr="00500E1B">
        <w:tc>
          <w:tcPr>
            <w:tcW w:w="576" w:type="dxa"/>
            <w:vMerge/>
            <w:tcBorders>
              <w:left w:val="single" w:sz="12" w:space="0" w:color="auto"/>
              <w:bottom w:val="single" w:sz="12" w:space="0" w:color="auto"/>
              <w:right w:val="single" w:sz="12" w:space="0" w:color="auto"/>
            </w:tcBorders>
            <w:shd w:val="pct10" w:color="auto" w:fill="auto"/>
          </w:tcPr>
          <w:p w:rsidR="0020299D" w:rsidRPr="001D65B5" w:rsidRDefault="0020299D" w:rsidP="00500E1B">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1D65B5" w:rsidRDefault="003A082F" w:rsidP="00500E1B">
            <w:pPr>
              <w:rPr>
                <w:kern w:val="22"/>
                <w:sz w:val="22"/>
                <w:szCs w:val="22"/>
              </w:rPr>
            </w:pPr>
            <w:r>
              <w:rPr>
                <w:kern w:val="22"/>
                <w:sz w:val="22"/>
                <w:szCs w:val="22"/>
              </w:rPr>
              <w:t>N/A</w:t>
            </w:r>
          </w:p>
        </w:tc>
      </w:tr>
    </w:tbl>
    <w:p w:rsidR="0020299D" w:rsidRDefault="0020299D" w:rsidP="00791B4D">
      <w:pPr>
        <w:spacing w:before="60" w:after="60"/>
        <w:jc w:val="both"/>
        <w:rPr>
          <w:kern w:val="22"/>
          <w:sz w:val="22"/>
          <w:szCs w:val="22"/>
        </w:rPr>
      </w:pPr>
      <w:r w:rsidRPr="00800DDD">
        <w:rPr>
          <w:b/>
          <w:sz w:val="22"/>
          <w:szCs w:val="22"/>
        </w:rPr>
        <w:t>G</w:t>
      </w:r>
      <w:r w:rsidRPr="00800DDD">
        <w:rPr>
          <w:b/>
          <w:kern w:val="22"/>
          <w:sz w:val="22"/>
          <w:szCs w:val="22"/>
        </w:rPr>
        <w:t>.</w:t>
      </w:r>
      <w:r w:rsidRPr="00800DDD">
        <w:rPr>
          <w:b/>
          <w:kern w:val="22"/>
          <w:sz w:val="22"/>
          <w:szCs w:val="22"/>
        </w:rPr>
        <w:tab/>
        <w:t>Concurrent Operation with Other Programs.</w:t>
      </w:r>
      <w:r w:rsidRPr="00800DDD">
        <w:rPr>
          <w:kern w:val="22"/>
          <w:sz w:val="22"/>
          <w:szCs w:val="22"/>
        </w:rPr>
        <w:t xml:space="preserve">  This waiver operates concurrently with another program (or programs) approved under the following authorities</w:t>
      </w:r>
    </w:p>
    <w:p w:rsidR="0020299D" w:rsidRDefault="0020299D" w:rsidP="0020299D">
      <w:pPr>
        <w:spacing w:before="60" w:after="60"/>
        <w:ind w:left="432"/>
        <w:jc w:val="both"/>
        <w:rPr>
          <w:kern w:val="22"/>
          <w:sz w:val="22"/>
          <w:szCs w:val="22"/>
        </w:rPr>
      </w:pPr>
      <w:r>
        <w:rPr>
          <w:b/>
          <w:sz w:val="22"/>
          <w:szCs w:val="22"/>
        </w:rPr>
        <w:t>Select one:</w:t>
      </w:r>
      <w:r>
        <w:rPr>
          <w:kern w:val="22"/>
          <w:sz w:val="22"/>
          <w:szCs w:val="22"/>
        </w:rPr>
        <w:t xml:space="preserve"> </w:t>
      </w:r>
      <w:r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20299D" w:rsidRPr="0096215E" w:rsidTr="00500E1B">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rsidR="0020299D" w:rsidRPr="0096215E" w:rsidRDefault="0069008C" w:rsidP="00500E1B">
            <w:pPr>
              <w:spacing w:after="80"/>
              <w:rPr>
                <w:b/>
                <w:kern w:val="22"/>
                <w:sz w:val="22"/>
                <w:szCs w:val="22"/>
              </w:rPr>
            </w:pPr>
            <w:r>
              <w:rPr>
                <w:b/>
                <w:kern w:val="22"/>
                <w:sz w:val="22"/>
                <w:szCs w:val="22"/>
              </w:rPr>
              <w:sym w:font="Wingdings" w:char="F06C"/>
            </w:r>
          </w:p>
        </w:tc>
        <w:tc>
          <w:tcPr>
            <w:tcW w:w="8856" w:type="dxa"/>
            <w:gridSpan w:val="5"/>
            <w:tcBorders>
              <w:top w:val="single" w:sz="12" w:space="0" w:color="auto"/>
              <w:left w:val="single" w:sz="12" w:space="0" w:color="auto"/>
              <w:bottom w:val="single" w:sz="12" w:space="0" w:color="auto"/>
              <w:right w:val="single" w:sz="12" w:space="0" w:color="auto"/>
            </w:tcBorders>
          </w:tcPr>
          <w:p w:rsidR="0020299D" w:rsidRPr="0096215E" w:rsidRDefault="0020299D" w:rsidP="00500E1B">
            <w:pPr>
              <w:spacing w:after="80"/>
              <w:rPr>
                <w:kern w:val="22"/>
                <w:sz w:val="22"/>
                <w:szCs w:val="22"/>
              </w:rPr>
            </w:pPr>
            <w:r>
              <w:rPr>
                <w:b/>
                <w:kern w:val="22"/>
                <w:sz w:val="22"/>
                <w:szCs w:val="22"/>
              </w:rPr>
              <w:t>Not applicable</w:t>
            </w:r>
          </w:p>
        </w:tc>
      </w:tr>
      <w:tr w:rsidR="0020299D" w:rsidRPr="0096215E" w:rsidTr="00500E1B">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rsidR="0020299D" w:rsidRPr="0096215E" w:rsidRDefault="0020299D" w:rsidP="00500E1B">
            <w:pPr>
              <w:spacing w:after="80"/>
              <w:rPr>
                <w:b/>
                <w:kern w:val="22"/>
                <w:sz w:val="22"/>
                <w:szCs w:val="22"/>
              </w:rPr>
            </w:pPr>
            <w:r w:rsidRPr="0096215E">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rsidR="0020299D" w:rsidRPr="0096215E" w:rsidRDefault="0020299D" w:rsidP="00500E1B">
            <w:pPr>
              <w:spacing w:after="80"/>
              <w:rPr>
                <w:kern w:val="22"/>
                <w:sz w:val="22"/>
                <w:szCs w:val="22"/>
              </w:rPr>
            </w:pPr>
            <w:r>
              <w:rPr>
                <w:b/>
                <w:kern w:val="22"/>
                <w:sz w:val="22"/>
                <w:szCs w:val="22"/>
              </w:rPr>
              <w:t>Applicable</w:t>
            </w: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rsidR="0020299D" w:rsidRDefault="0020299D" w:rsidP="00500E1B"/>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rsidR="0020299D" w:rsidRPr="00B10B7E" w:rsidRDefault="0020299D" w:rsidP="00500E1B">
            <w:pPr>
              <w:rPr>
                <w:b/>
                <w:kern w:val="22"/>
                <w:sz w:val="22"/>
                <w:szCs w:val="22"/>
              </w:rPr>
            </w:pPr>
            <w:r>
              <w:t>Check the applicable authority or authorities:</w:t>
            </w: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20299D" w:rsidRPr="007B5E84" w:rsidRDefault="0020299D" w:rsidP="00500E1B">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rsidR="0020299D" w:rsidRPr="007B5E84" w:rsidRDefault="0020299D" w:rsidP="00500E1B">
            <w:pPr>
              <w:spacing w:after="40"/>
              <w:rPr>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rsidR="0020299D" w:rsidRPr="007B5E84" w:rsidRDefault="0020299D" w:rsidP="00500E1B">
            <w:pPr>
              <w:rPr>
                <w:b/>
                <w:kern w:val="22"/>
                <w:sz w:val="22"/>
                <w:szCs w:val="22"/>
              </w:rPr>
            </w:pPr>
            <w:r w:rsidRPr="00795887">
              <w:rPr>
                <w:b/>
                <w:kern w:val="22"/>
                <w:sz w:val="22"/>
                <w:szCs w:val="22"/>
              </w:rPr>
              <w:t>Services furnished under the provisions of §1915(a)(1)(a) of the Act and described in Appendix I</w:t>
            </w: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20299D" w:rsidRPr="007B5E84" w:rsidRDefault="0020299D" w:rsidP="00500E1B">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20299D" w:rsidRPr="007B5E84" w:rsidRDefault="0020299D" w:rsidP="00500E1B">
            <w:pPr>
              <w:spacing w:before="40" w:after="40"/>
              <w:rPr>
                <w:b/>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rsidR="0020299D" w:rsidRDefault="0020299D" w:rsidP="00500E1B">
            <w:pPr>
              <w:spacing w:before="40" w:after="40"/>
              <w:jc w:val="both"/>
              <w:rPr>
                <w:kern w:val="22"/>
                <w:sz w:val="22"/>
                <w:szCs w:val="22"/>
              </w:rPr>
            </w:pPr>
            <w:r w:rsidRPr="00795887">
              <w:rPr>
                <w:b/>
                <w:kern w:val="22"/>
                <w:sz w:val="22"/>
                <w:szCs w:val="22"/>
              </w:rPr>
              <w:t>Waiver(s) authorized under §1915(b) of the Act.</w:t>
            </w:r>
            <w:r w:rsidRPr="007B5E84">
              <w:rPr>
                <w:kern w:val="22"/>
                <w:sz w:val="22"/>
                <w:szCs w:val="22"/>
              </w:rPr>
              <w:t xml:space="preserve"> </w:t>
            </w:r>
          </w:p>
          <w:p w:rsidR="0020299D" w:rsidRPr="007B5E84" w:rsidRDefault="0020299D" w:rsidP="00500E1B">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rsidR="0020299D" w:rsidRPr="007B5E84" w:rsidRDefault="0020299D" w:rsidP="00500E1B">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20299D" w:rsidRPr="007B5E84" w:rsidRDefault="0020299D" w:rsidP="00500E1B">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rsidR="0020299D" w:rsidRPr="007B5E84" w:rsidRDefault="0020299D" w:rsidP="00500E1B">
            <w:pPr>
              <w:spacing w:before="40" w:after="40"/>
              <w:rPr>
                <w:kern w:val="22"/>
                <w:sz w:val="22"/>
                <w:szCs w:val="22"/>
              </w:rPr>
            </w:pP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rsidR="0020299D" w:rsidRPr="007B5E84" w:rsidRDefault="0020299D" w:rsidP="00500E1B">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rsidR="0020299D" w:rsidRPr="007B5E84" w:rsidRDefault="0020299D" w:rsidP="00500E1B">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rsidR="0020299D" w:rsidRPr="007B5E84" w:rsidRDefault="0020299D" w:rsidP="00500E1B">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rsidR="0020299D" w:rsidRPr="007B5E84" w:rsidRDefault="0020299D" w:rsidP="00500E1B">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rsidR="0020299D" w:rsidRPr="007B5E84" w:rsidRDefault="0020299D" w:rsidP="00500E1B">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rsidR="0020299D" w:rsidRPr="007B5E84" w:rsidRDefault="0020299D" w:rsidP="00500E1B">
            <w:pPr>
              <w:spacing w:before="40" w:after="60"/>
              <w:rPr>
                <w:kern w:val="22"/>
                <w:sz w:val="22"/>
                <w:szCs w:val="22"/>
              </w:rPr>
            </w:pPr>
            <w:r w:rsidRPr="007B5E84">
              <w:rPr>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rsidR="0020299D" w:rsidRPr="007B5E84" w:rsidRDefault="0020299D" w:rsidP="00500E1B">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rsidR="0020299D" w:rsidRPr="007B5E84" w:rsidRDefault="0020299D" w:rsidP="00500E1B">
            <w:pPr>
              <w:spacing w:before="40" w:after="60"/>
              <w:rPr>
                <w:kern w:val="22"/>
                <w:sz w:val="22"/>
                <w:szCs w:val="22"/>
              </w:rPr>
            </w:pPr>
            <w:r w:rsidRPr="007B5E84">
              <w:rPr>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rsidR="0020299D" w:rsidRPr="007B5E84" w:rsidRDefault="0020299D" w:rsidP="00500E1B">
            <w:pPr>
              <w:spacing w:before="40" w:after="60"/>
              <w:rPr>
                <w:kern w:val="22"/>
                <w:sz w:val="22"/>
                <w:szCs w:val="22"/>
              </w:rPr>
            </w:pPr>
            <w:r w:rsidRPr="007B5E84">
              <w:rPr>
                <w:kern w:val="22"/>
                <w:sz w:val="22"/>
                <w:szCs w:val="22"/>
              </w:rPr>
              <w:t>§1915(b)(3) (employ cost savings to furnish additional services)</w:t>
            </w: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rsidR="0020299D" w:rsidRPr="007B5E84" w:rsidRDefault="0020299D" w:rsidP="00500E1B">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rsidR="0020299D" w:rsidRPr="007B5E84" w:rsidRDefault="0020299D" w:rsidP="00500E1B">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rsidR="0020299D" w:rsidRPr="007B5E84" w:rsidRDefault="0020299D" w:rsidP="00500E1B">
            <w:pPr>
              <w:spacing w:before="40" w:after="60"/>
              <w:rPr>
                <w:kern w:val="22"/>
                <w:sz w:val="22"/>
                <w:szCs w:val="22"/>
              </w:rPr>
            </w:pPr>
            <w:r w:rsidRPr="007B5E84">
              <w:rPr>
                <w:sz w:val="22"/>
                <w:szCs w:val="22"/>
              </w:rPr>
              <w:sym w:font="Wingdings" w:char="F0A8"/>
            </w:r>
          </w:p>
        </w:tc>
        <w:tc>
          <w:tcPr>
            <w:tcW w:w="4203" w:type="dxa"/>
            <w:tcBorders>
              <w:left w:val="single" w:sz="12" w:space="0" w:color="000000"/>
              <w:bottom w:val="single" w:sz="12" w:space="0" w:color="auto"/>
              <w:right w:val="single" w:sz="12" w:space="0" w:color="000000"/>
            </w:tcBorders>
          </w:tcPr>
          <w:p w:rsidR="0020299D" w:rsidRPr="007B5E84" w:rsidRDefault="0020299D" w:rsidP="00500E1B">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rsidR="0020299D" w:rsidRPr="007B5E84" w:rsidRDefault="0020299D" w:rsidP="00500E1B">
            <w:pPr>
              <w:spacing w:before="40" w:after="60"/>
              <w:rPr>
                <w:kern w:val="22"/>
                <w:sz w:val="22"/>
                <w:szCs w:val="22"/>
              </w:rPr>
            </w:pPr>
            <w:r w:rsidRPr="007B5E84">
              <w:rPr>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rsidR="0020299D" w:rsidRPr="007B5E84" w:rsidRDefault="0020299D" w:rsidP="00500E1B">
            <w:pPr>
              <w:spacing w:before="40" w:after="60"/>
              <w:rPr>
                <w:kern w:val="22"/>
                <w:sz w:val="22"/>
                <w:szCs w:val="22"/>
              </w:rPr>
            </w:pPr>
            <w:r w:rsidRPr="007B5E84">
              <w:rPr>
                <w:kern w:val="22"/>
                <w:sz w:val="22"/>
                <w:szCs w:val="22"/>
              </w:rPr>
              <w:t>§1915(b)(4) (selective contracting/limit number of providers)</w:t>
            </w:r>
          </w:p>
        </w:tc>
      </w:tr>
      <w:tr w:rsidR="0020299D" w:rsidRPr="007B5E84" w:rsidTr="003A0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rsidR="0020299D" w:rsidRPr="007B5E84" w:rsidRDefault="0020299D" w:rsidP="00500E1B">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rsidR="0020299D" w:rsidRPr="007B5E84" w:rsidRDefault="0020299D" w:rsidP="00500E1B">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rsidR="0020299D" w:rsidRPr="007B5E84" w:rsidRDefault="0020299D" w:rsidP="00500E1B">
            <w:pPr>
              <w:spacing w:before="40" w:after="40"/>
              <w:rPr>
                <w:kern w:val="22"/>
                <w:sz w:val="22"/>
                <w:szCs w:val="22"/>
              </w:rPr>
            </w:pP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20299D" w:rsidRPr="007B5E84" w:rsidRDefault="0020299D" w:rsidP="00500E1B">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20299D" w:rsidRPr="007B5E84" w:rsidRDefault="0020299D" w:rsidP="00500E1B">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20299D" w:rsidRDefault="0020299D" w:rsidP="00500E1B">
            <w:pPr>
              <w:spacing w:before="40" w:after="40"/>
              <w:rPr>
                <w:kern w:val="22"/>
                <w:sz w:val="22"/>
                <w:szCs w:val="22"/>
              </w:rPr>
            </w:pPr>
            <w:r w:rsidRPr="00795887">
              <w:rPr>
                <w:b/>
                <w:kern w:val="22"/>
                <w:sz w:val="22"/>
                <w:szCs w:val="22"/>
              </w:rPr>
              <w:t>A program operated under §1932(a) of the Act.</w:t>
            </w:r>
            <w:r w:rsidRPr="007B5E84">
              <w:rPr>
                <w:kern w:val="22"/>
                <w:sz w:val="22"/>
                <w:szCs w:val="22"/>
              </w:rPr>
              <w:t xml:space="preserve"> </w:t>
            </w:r>
          </w:p>
          <w:p w:rsidR="0020299D" w:rsidRPr="007B5E84" w:rsidRDefault="0020299D" w:rsidP="00500E1B">
            <w:pPr>
              <w:spacing w:before="40" w:after="40"/>
              <w:rPr>
                <w:kern w:val="22"/>
                <w:sz w:val="22"/>
                <w:szCs w:val="22"/>
              </w:rPr>
            </w:pPr>
            <w:r w:rsidRPr="007B5E84">
              <w:rPr>
                <w:i/>
                <w:kern w:val="22"/>
                <w:sz w:val="22"/>
                <w:szCs w:val="22"/>
              </w:rPr>
              <w:t>Specify the nature of the State Plan benefit and indicate whether the State Plan Amendment has been submitted or previously approved</w:t>
            </w:r>
            <w:r>
              <w:rPr>
                <w:i/>
                <w:kern w:val="22"/>
                <w:sz w:val="22"/>
                <w:szCs w:val="22"/>
              </w:rPr>
              <w:t>:</w:t>
            </w: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rsidR="0020299D" w:rsidRPr="007B5E84" w:rsidRDefault="0020299D" w:rsidP="00500E1B">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rsidR="0020299D" w:rsidRPr="007B5E84" w:rsidRDefault="0020299D" w:rsidP="00500E1B">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rsidR="0020299D" w:rsidRPr="007B5E84" w:rsidRDefault="0020299D" w:rsidP="00500E1B">
            <w:pPr>
              <w:spacing w:before="40" w:after="40"/>
              <w:rPr>
                <w:kern w:val="22"/>
                <w:sz w:val="22"/>
                <w:szCs w:val="22"/>
              </w:rPr>
            </w:pP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20299D" w:rsidRPr="007B5E84" w:rsidRDefault="0020299D" w:rsidP="00500E1B">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20299D" w:rsidRPr="007B5E84" w:rsidRDefault="0020299D" w:rsidP="00500E1B">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20299D" w:rsidRPr="007B5E84" w:rsidRDefault="0020299D" w:rsidP="003A082F">
            <w:pPr>
              <w:spacing w:before="40" w:after="40"/>
              <w:rPr>
                <w:kern w:val="22"/>
                <w:sz w:val="22"/>
                <w:szCs w:val="22"/>
              </w:rPr>
            </w:pPr>
            <w:r w:rsidRPr="00795887">
              <w:rPr>
                <w:b/>
                <w:kern w:val="22"/>
                <w:sz w:val="22"/>
                <w:szCs w:val="22"/>
              </w:rPr>
              <w:t>A program authorized under §1915(</w:t>
            </w:r>
            <w:proofErr w:type="spellStart"/>
            <w:r w:rsidRPr="00795887">
              <w:rPr>
                <w:b/>
                <w:kern w:val="22"/>
                <w:sz w:val="22"/>
                <w:szCs w:val="22"/>
              </w:rPr>
              <w:t>i</w:t>
            </w:r>
            <w:proofErr w:type="spellEnd"/>
            <w:r w:rsidRPr="00795887">
              <w:rPr>
                <w:b/>
                <w:kern w:val="22"/>
                <w:sz w:val="22"/>
                <w:szCs w:val="22"/>
              </w:rPr>
              <w:t>) of the Act.</w:t>
            </w: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20299D" w:rsidRPr="007B5E84" w:rsidRDefault="0020299D" w:rsidP="00500E1B">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20299D" w:rsidRPr="007B5E84" w:rsidRDefault="0020299D" w:rsidP="00500E1B">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20299D" w:rsidRPr="007B5E84" w:rsidRDefault="0020299D" w:rsidP="003A082F">
            <w:pPr>
              <w:spacing w:before="40" w:after="40"/>
              <w:rPr>
                <w:kern w:val="22"/>
                <w:sz w:val="22"/>
                <w:szCs w:val="22"/>
              </w:rPr>
            </w:pPr>
            <w:r w:rsidRPr="00795887">
              <w:rPr>
                <w:b/>
                <w:kern w:val="22"/>
                <w:sz w:val="22"/>
                <w:szCs w:val="22"/>
              </w:rPr>
              <w:t>A program authorized under §1915(j) of the Act.</w:t>
            </w: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rsidR="0020299D" w:rsidRPr="007B5E84" w:rsidRDefault="0020299D" w:rsidP="00500E1B">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rsidR="0020299D" w:rsidRPr="007B5E84" w:rsidRDefault="0020299D" w:rsidP="00500E1B">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rsidR="0020299D" w:rsidRPr="00814E00" w:rsidRDefault="0020299D" w:rsidP="00500E1B">
            <w:pPr>
              <w:spacing w:before="40" w:after="40"/>
              <w:rPr>
                <w:b/>
                <w:kern w:val="22"/>
                <w:sz w:val="22"/>
                <w:szCs w:val="22"/>
              </w:rPr>
            </w:pPr>
            <w:r w:rsidRPr="00795887">
              <w:rPr>
                <w:b/>
                <w:kern w:val="22"/>
                <w:sz w:val="22"/>
                <w:szCs w:val="22"/>
              </w:rPr>
              <w:t xml:space="preserve">A program authorized under §1115 of the Act. </w:t>
            </w:r>
          </w:p>
          <w:p w:rsidR="0020299D" w:rsidRPr="00814E00" w:rsidRDefault="0020299D" w:rsidP="00500E1B">
            <w:pPr>
              <w:spacing w:before="40" w:after="40"/>
              <w:rPr>
                <w:kern w:val="22"/>
                <w:sz w:val="22"/>
                <w:szCs w:val="22"/>
              </w:rPr>
            </w:pPr>
            <w:r w:rsidRPr="00795887">
              <w:rPr>
                <w:kern w:val="22"/>
                <w:sz w:val="22"/>
                <w:szCs w:val="22"/>
              </w:rPr>
              <w:t>Specify the program:</w:t>
            </w:r>
          </w:p>
        </w:tc>
      </w:tr>
      <w:tr w:rsidR="0020299D" w:rsidRPr="007B5E84" w:rsidTr="00500E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rsidR="0020299D" w:rsidRPr="007B5E84" w:rsidRDefault="0020299D" w:rsidP="00500E1B">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rsidR="0020299D" w:rsidRPr="007B5E84" w:rsidRDefault="0020299D" w:rsidP="00500E1B">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rsidR="0020299D" w:rsidRPr="007B5E84" w:rsidRDefault="0020299D" w:rsidP="00500E1B">
            <w:pPr>
              <w:spacing w:before="40" w:after="40"/>
              <w:rPr>
                <w:kern w:val="22"/>
                <w:sz w:val="22"/>
                <w:szCs w:val="22"/>
              </w:rPr>
            </w:pPr>
          </w:p>
        </w:tc>
      </w:tr>
    </w:tbl>
    <w:p w:rsidR="0020299D" w:rsidRPr="007B5E84" w:rsidRDefault="0020299D" w:rsidP="0020299D">
      <w:pPr>
        <w:ind w:left="432" w:hanging="432"/>
        <w:jc w:val="both"/>
        <w:rPr>
          <w:b/>
          <w:kern w:val="22"/>
          <w:sz w:val="16"/>
          <w:szCs w:val="16"/>
        </w:rPr>
      </w:pPr>
    </w:p>
    <w:p w:rsidR="0020299D" w:rsidRDefault="0020299D" w:rsidP="0020299D">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rsidR="0020299D" w:rsidRDefault="0020299D" w:rsidP="0020299D">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20299D" w:rsidRPr="0096215E" w:rsidTr="00500E1B">
        <w:tc>
          <w:tcPr>
            <w:tcW w:w="576" w:type="dxa"/>
            <w:tcBorders>
              <w:top w:val="single" w:sz="12" w:space="0" w:color="auto"/>
              <w:left w:val="single" w:sz="12" w:space="0" w:color="auto"/>
              <w:bottom w:val="single" w:sz="12" w:space="0" w:color="auto"/>
              <w:right w:val="single" w:sz="12" w:space="0" w:color="auto"/>
            </w:tcBorders>
            <w:shd w:val="pct10" w:color="auto" w:fill="auto"/>
          </w:tcPr>
          <w:p w:rsidR="0020299D" w:rsidRPr="001D65B5" w:rsidRDefault="0020299D" w:rsidP="00500E1B">
            <w:pPr>
              <w:spacing w:after="80"/>
              <w:rPr>
                <w:sz w:val="22"/>
                <w:szCs w:val="22"/>
              </w:rPr>
            </w:pPr>
            <w:r>
              <w:rPr>
                <w:sz w:val="22"/>
                <w:szCs w:val="22"/>
              </w:rPr>
              <w:sym w:font="Wingdings" w:char="F0FE"/>
            </w:r>
          </w:p>
        </w:tc>
        <w:tc>
          <w:tcPr>
            <w:tcW w:w="8856" w:type="dxa"/>
            <w:tcBorders>
              <w:top w:val="single" w:sz="12" w:space="0" w:color="auto"/>
              <w:left w:val="single" w:sz="12" w:space="0" w:color="auto"/>
              <w:bottom w:val="single" w:sz="12" w:space="0" w:color="auto"/>
              <w:right w:val="single" w:sz="12" w:space="0" w:color="auto"/>
            </w:tcBorders>
          </w:tcPr>
          <w:p w:rsidR="0020299D" w:rsidRPr="0096215E" w:rsidRDefault="0020299D" w:rsidP="00500E1B">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rsidR="0020299D" w:rsidRPr="00814E00" w:rsidRDefault="0020299D" w:rsidP="0020299D">
      <w:pPr>
        <w:ind w:left="432"/>
        <w:jc w:val="both"/>
        <w:rPr>
          <w:b/>
          <w:kern w:val="22"/>
          <w:sz w:val="22"/>
          <w:szCs w:val="22"/>
        </w:rPr>
      </w:pPr>
      <w:r w:rsidRPr="00B10B7E">
        <w:rPr>
          <w:b/>
          <w:kern w:val="22"/>
          <w:sz w:val="22"/>
          <w:szCs w:val="22"/>
        </w:rPr>
        <w:br w:type="page"/>
      </w:r>
    </w:p>
    <w:p w:rsidR="0020299D" w:rsidRPr="007B5E84" w:rsidRDefault="0020299D" w:rsidP="0020299D">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t>2. Brief Waiver Description</w:t>
      </w:r>
    </w:p>
    <w:p w:rsidR="0020299D" w:rsidRPr="007B5E84" w:rsidRDefault="0020299D" w:rsidP="0020299D">
      <w:pPr>
        <w:spacing w:before="120" w:after="60"/>
        <w:jc w:val="both"/>
        <w:rPr>
          <w:sz w:val="22"/>
          <w:szCs w:val="22"/>
        </w:rPr>
      </w:pPr>
      <w:proofErr w:type="gramStart"/>
      <w:r w:rsidRPr="007B5E84">
        <w:rPr>
          <w:b/>
          <w:sz w:val="22"/>
          <w:szCs w:val="22"/>
        </w:rPr>
        <w:t>Brief Waiver Description.</w:t>
      </w:r>
      <w:proofErr w:type="gramEnd"/>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32"/>
      </w:tblGrid>
      <w:tr w:rsidR="0020299D" w:rsidRPr="007B5E84" w:rsidTr="00500E1B">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69008C" w:rsidRPr="0069008C" w:rsidRDefault="0069008C" w:rsidP="0069008C">
            <w:pPr>
              <w:jc w:val="both"/>
              <w:rPr>
                <w:sz w:val="22"/>
                <w:szCs w:val="22"/>
              </w:rPr>
            </w:pPr>
            <w:r w:rsidRPr="0069008C">
              <w:rPr>
                <w:sz w:val="22"/>
                <w:szCs w:val="22"/>
              </w:rPr>
              <w:t>Purpose:</w:t>
            </w:r>
          </w:p>
          <w:p w:rsidR="0069008C" w:rsidRPr="0069008C" w:rsidRDefault="0069008C" w:rsidP="0069008C">
            <w:pPr>
              <w:jc w:val="both"/>
              <w:rPr>
                <w:sz w:val="22"/>
                <w:szCs w:val="22"/>
              </w:rPr>
            </w:pPr>
            <w:r w:rsidRPr="0069008C">
              <w:rPr>
                <w:sz w:val="22"/>
                <w:szCs w:val="22"/>
              </w:rPr>
              <w:t>The purpose of the Children’s Autism Spectrum Disorder Waiver</w:t>
            </w:r>
            <w:r w:rsidR="009D5958">
              <w:rPr>
                <w:sz w:val="22"/>
                <w:szCs w:val="22"/>
              </w:rPr>
              <w:t xml:space="preserve"> (Waiver)</w:t>
            </w:r>
            <w:r w:rsidRPr="0069008C">
              <w:rPr>
                <w:sz w:val="22"/>
                <w:szCs w:val="22"/>
              </w:rPr>
              <w:t xml:space="preserve"> is to allow children birth through age 8 to receive Expanded Habilitation, Education and other services to help ensure that they can remain in their homes and actively participate with their families and community.</w:t>
            </w:r>
            <w:r w:rsidR="00647D67">
              <w:rPr>
                <w:sz w:val="22"/>
                <w:szCs w:val="22"/>
              </w:rPr>
              <w:t xml:space="preserve"> This </w:t>
            </w:r>
            <w:r w:rsidR="009D5958">
              <w:rPr>
                <w:sz w:val="22"/>
                <w:szCs w:val="22"/>
              </w:rPr>
              <w:t>W</w:t>
            </w:r>
            <w:r w:rsidR="00647D67">
              <w:rPr>
                <w:sz w:val="22"/>
                <w:szCs w:val="22"/>
              </w:rPr>
              <w:t xml:space="preserve">aiver serves a complex population that includes families with multiple siblings on the Autism Spectrum, families whose primary language is one other than English, and </w:t>
            </w:r>
            <w:proofErr w:type="gramStart"/>
            <w:r w:rsidR="00647D67">
              <w:rPr>
                <w:sz w:val="22"/>
                <w:szCs w:val="22"/>
              </w:rPr>
              <w:t>children</w:t>
            </w:r>
            <w:proofErr w:type="gramEnd"/>
            <w:r w:rsidR="00647D67">
              <w:rPr>
                <w:sz w:val="22"/>
                <w:szCs w:val="22"/>
              </w:rPr>
              <w:t xml:space="preserve"> who have experienced multiple adverse childhood events, among other factors. </w:t>
            </w:r>
          </w:p>
          <w:p w:rsidR="0069008C" w:rsidRPr="0069008C" w:rsidRDefault="0069008C" w:rsidP="0069008C">
            <w:pPr>
              <w:jc w:val="both"/>
              <w:rPr>
                <w:sz w:val="22"/>
                <w:szCs w:val="22"/>
              </w:rPr>
            </w:pPr>
          </w:p>
          <w:p w:rsidR="0069008C" w:rsidRPr="0069008C" w:rsidRDefault="0069008C" w:rsidP="0069008C">
            <w:pPr>
              <w:jc w:val="both"/>
              <w:rPr>
                <w:sz w:val="22"/>
                <w:szCs w:val="22"/>
              </w:rPr>
            </w:pPr>
            <w:r w:rsidRPr="0069008C">
              <w:rPr>
                <w:sz w:val="22"/>
                <w:szCs w:val="22"/>
              </w:rPr>
              <w:t xml:space="preserve">Goal: </w:t>
            </w:r>
          </w:p>
          <w:p w:rsidR="0069008C" w:rsidRPr="0069008C" w:rsidRDefault="0069008C" w:rsidP="0069008C">
            <w:pPr>
              <w:jc w:val="both"/>
              <w:rPr>
                <w:sz w:val="22"/>
                <w:szCs w:val="22"/>
              </w:rPr>
            </w:pPr>
            <w:r w:rsidRPr="0069008C">
              <w:rPr>
                <w:sz w:val="22"/>
                <w:szCs w:val="22"/>
              </w:rPr>
              <w:t>The goal of this Waiver is to provide intensive supports to children with autism spectrum disorders (ASD) and their families in their home communities to improve functioning.</w:t>
            </w:r>
          </w:p>
          <w:p w:rsidR="0069008C" w:rsidRPr="0069008C" w:rsidRDefault="0069008C" w:rsidP="0069008C">
            <w:pPr>
              <w:jc w:val="both"/>
              <w:rPr>
                <w:sz w:val="22"/>
                <w:szCs w:val="22"/>
              </w:rPr>
            </w:pPr>
          </w:p>
          <w:p w:rsidR="0069008C" w:rsidRPr="0069008C" w:rsidRDefault="0069008C" w:rsidP="0069008C">
            <w:pPr>
              <w:jc w:val="both"/>
              <w:rPr>
                <w:sz w:val="22"/>
                <w:szCs w:val="22"/>
              </w:rPr>
            </w:pPr>
            <w:r w:rsidRPr="0069008C">
              <w:rPr>
                <w:sz w:val="22"/>
                <w:szCs w:val="22"/>
              </w:rPr>
              <w:t>Organizational Structure:</w:t>
            </w:r>
          </w:p>
          <w:p w:rsidR="0069008C" w:rsidRPr="0069008C" w:rsidRDefault="0069008C" w:rsidP="0069008C">
            <w:pPr>
              <w:jc w:val="both"/>
              <w:rPr>
                <w:sz w:val="22"/>
                <w:szCs w:val="22"/>
              </w:rPr>
            </w:pPr>
            <w:r w:rsidRPr="0069008C">
              <w:rPr>
                <w:sz w:val="22"/>
                <w:szCs w:val="22"/>
              </w:rPr>
              <w:t xml:space="preserve">The Department of Developmental Services (DDS) is the state agency within the Executive Office of Health and Human Services responsible for the internal oversight of this Waiver and is tasked with the day-to-day operation of the Waiver. The Executive Office of Health and Human Services, the single state Medicaid Agency, through </w:t>
            </w:r>
            <w:r w:rsidR="00382293">
              <w:rPr>
                <w:sz w:val="22"/>
                <w:szCs w:val="22"/>
              </w:rPr>
              <w:t>MassHealth</w:t>
            </w:r>
            <w:r w:rsidRPr="0069008C">
              <w:rPr>
                <w:sz w:val="22"/>
                <w:szCs w:val="22"/>
              </w:rPr>
              <w:t xml:space="preserve">, oversees </w:t>
            </w:r>
            <w:r w:rsidR="00382293">
              <w:rPr>
                <w:sz w:val="22"/>
                <w:szCs w:val="22"/>
              </w:rPr>
              <w:t>DDS</w:t>
            </w:r>
            <w:r w:rsidRPr="0069008C">
              <w:rPr>
                <w:sz w:val="22"/>
                <w:szCs w:val="22"/>
              </w:rPr>
              <w:t xml:space="preserve">'s operation of the Waiver.  DDS administers the Waiver for Children with Autism Spectrum Disorders who meet the clinical and financial eligibility for waiver participation.  DDS is organized into </w:t>
            </w:r>
            <w:r w:rsidR="006D04FC">
              <w:rPr>
                <w:sz w:val="22"/>
                <w:szCs w:val="22"/>
              </w:rPr>
              <w:t>five</w:t>
            </w:r>
            <w:r w:rsidR="006D04FC" w:rsidRPr="0069008C">
              <w:rPr>
                <w:sz w:val="22"/>
                <w:szCs w:val="22"/>
              </w:rPr>
              <w:t xml:space="preserve"> </w:t>
            </w:r>
            <w:r w:rsidRPr="0069008C">
              <w:rPr>
                <w:sz w:val="22"/>
                <w:szCs w:val="22"/>
              </w:rPr>
              <w:t xml:space="preserve">geographical regions. DDS Autism Clinical Managers provide targeted case management, technical assistance and administrative oversight necessary to ensure that the quality assurance systems are adhered to on an on-going basis.  DDS works with state funded Autism Support Centers </w:t>
            </w:r>
            <w:r w:rsidR="00382293">
              <w:rPr>
                <w:sz w:val="22"/>
                <w:szCs w:val="22"/>
              </w:rPr>
              <w:t xml:space="preserve">(ASCs) </w:t>
            </w:r>
            <w:r w:rsidRPr="0069008C">
              <w:rPr>
                <w:sz w:val="22"/>
                <w:szCs w:val="22"/>
              </w:rPr>
              <w:t>to provider Support Brokerage services to families with children on the waiver.</w:t>
            </w:r>
          </w:p>
          <w:p w:rsidR="0069008C" w:rsidRPr="0069008C" w:rsidRDefault="0069008C" w:rsidP="0069008C">
            <w:pPr>
              <w:jc w:val="both"/>
              <w:rPr>
                <w:sz w:val="22"/>
                <w:szCs w:val="22"/>
              </w:rPr>
            </w:pPr>
          </w:p>
          <w:p w:rsidR="0069008C" w:rsidRPr="0069008C" w:rsidRDefault="0069008C" w:rsidP="0069008C">
            <w:pPr>
              <w:jc w:val="both"/>
              <w:rPr>
                <w:sz w:val="22"/>
                <w:szCs w:val="22"/>
              </w:rPr>
            </w:pPr>
            <w:r w:rsidRPr="0069008C">
              <w:rPr>
                <w:sz w:val="22"/>
                <w:szCs w:val="22"/>
              </w:rPr>
              <w:t xml:space="preserve">Service Delivery: </w:t>
            </w:r>
          </w:p>
          <w:p w:rsidR="0020299D" w:rsidRDefault="0069008C" w:rsidP="0069008C">
            <w:pPr>
              <w:jc w:val="both"/>
              <w:rPr>
                <w:sz w:val="22"/>
                <w:szCs w:val="22"/>
              </w:rPr>
            </w:pPr>
            <w:r w:rsidRPr="0069008C">
              <w:rPr>
                <w:sz w:val="22"/>
                <w:szCs w:val="22"/>
              </w:rPr>
              <w:t xml:space="preserve">The belief of DDS and the policy that will continue through the renewal of the Waiver and the delivery of services, is that families know what is best for their child and should be the ones directing their interventions and support needs. The Waiver uses an entirely Participant Directed service delivery method. The Autism Clinical Managers and the Autism Support Brokers help to educate families on their options for appropriate expanded habilitation and </w:t>
            </w:r>
            <w:proofErr w:type="spellStart"/>
            <w:r w:rsidRPr="0069008C">
              <w:rPr>
                <w:sz w:val="22"/>
                <w:szCs w:val="22"/>
              </w:rPr>
              <w:t>habilitative</w:t>
            </w:r>
            <w:proofErr w:type="spellEnd"/>
            <w:r w:rsidRPr="0069008C">
              <w:rPr>
                <w:sz w:val="22"/>
                <w:szCs w:val="22"/>
              </w:rPr>
              <w:t xml:space="preserve"> supports.  DDS contracts with </w:t>
            </w:r>
            <w:r w:rsidR="009D5958">
              <w:rPr>
                <w:sz w:val="22"/>
                <w:szCs w:val="22"/>
              </w:rPr>
              <w:t>ASC’s</w:t>
            </w:r>
            <w:r w:rsidR="000C7B94">
              <w:rPr>
                <w:sz w:val="22"/>
                <w:szCs w:val="22"/>
              </w:rPr>
              <w:t>,</w:t>
            </w:r>
            <w:r w:rsidRPr="0069008C">
              <w:rPr>
                <w:sz w:val="22"/>
                <w:szCs w:val="22"/>
              </w:rPr>
              <w:t xml:space="preserve"> which employ Autism Support Brokers. Autism Support Brokers assist family members in employing Autism Specialty Providers who deliver waiver services to the </w:t>
            </w:r>
            <w:r w:rsidR="00934C51">
              <w:rPr>
                <w:sz w:val="22"/>
                <w:szCs w:val="22"/>
              </w:rPr>
              <w:t>participant</w:t>
            </w:r>
            <w:r w:rsidRPr="0069008C">
              <w:rPr>
                <w:sz w:val="22"/>
                <w:szCs w:val="22"/>
              </w:rPr>
              <w:t>.</w:t>
            </w:r>
          </w:p>
          <w:p w:rsidR="0069008C" w:rsidRPr="007B5E84" w:rsidRDefault="0069008C" w:rsidP="0069008C">
            <w:pPr>
              <w:jc w:val="both"/>
              <w:rPr>
                <w:sz w:val="22"/>
                <w:szCs w:val="22"/>
              </w:rPr>
            </w:pPr>
          </w:p>
        </w:tc>
      </w:tr>
    </w:tbl>
    <w:p w:rsidR="0020299D" w:rsidRPr="00A33D9E" w:rsidRDefault="0020299D" w:rsidP="0020299D">
      <w:pPr>
        <w:spacing w:before="120" w:after="60"/>
        <w:jc w:val="both"/>
        <w:rPr>
          <w:sz w:val="22"/>
          <w:szCs w:val="22"/>
          <w:highlight w:val="red"/>
        </w:rPr>
      </w:pPr>
    </w:p>
    <w:p w:rsidR="007806E0" w:rsidRDefault="007806E0">
      <w:pPr>
        <w:spacing w:after="200" w:line="276" w:lineRule="auto"/>
        <w:rPr>
          <w:sz w:val="22"/>
          <w:szCs w:val="22"/>
          <w:highlight w:val="red"/>
        </w:rPr>
      </w:pPr>
      <w:r>
        <w:rPr>
          <w:sz w:val="22"/>
          <w:szCs w:val="22"/>
          <w:highlight w:val="red"/>
        </w:rPr>
        <w:br w:type="page"/>
      </w:r>
    </w:p>
    <w:p w:rsidR="0020299D" w:rsidRPr="00A33D9E" w:rsidRDefault="0020299D" w:rsidP="0020299D">
      <w:pPr>
        <w:spacing w:before="120" w:after="60"/>
        <w:jc w:val="both"/>
        <w:rPr>
          <w:sz w:val="22"/>
          <w:szCs w:val="22"/>
          <w:highlight w:val="red"/>
        </w:rPr>
      </w:pPr>
    </w:p>
    <w:p w:rsidR="0020299D" w:rsidRPr="00814E00" w:rsidRDefault="0020299D" w:rsidP="0020299D">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t>3. Components of the Waiver Request</w:t>
      </w:r>
    </w:p>
    <w:p w:rsidR="0020299D" w:rsidRPr="00814E00" w:rsidRDefault="0020299D" w:rsidP="0020299D">
      <w:pPr>
        <w:spacing w:before="120" w:after="60"/>
        <w:ind w:left="720" w:hanging="720"/>
        <w:jc w:val="both"/>
        <w:rPr>
          <w:kern w:val="22"/>
          <w:sz w:val="22"/>
          <w:szCs w:val="22"/>
        </w:rPr>
      </w:pPr>
      <w:r w:rsidRPr="00795887">
        <w:rPr>
          <w:b/>
          <w:kern w:val="22"/>
          <w:sz w:val="22"/>
          <w:szCs w:val="22"/>
        </w:rPr>
        <w:t>The waiver application consists of the following components.</w:t>
      </w:r>
      <w:r w:rsidRPr="00814E00">
        <w:rPr>
          <w:kern w:val="22"/>
          <w:sz w:val="22"/>
          <w:szCs w:val="22"/>
        </w:rPr>
        <w:t xml:space="preserve">  </w:t>
      </w:r>
      <w:r w:rsidRPr="00814E00">
        <w:rPr>
          <w:i/>
          <w:kern w:val="22"/>
          <w:sz w:val="22"/>
          <w:szCs w:val="22"/>
        </w:rPr>
        <w:t xml:space="preserve">Note: </w:t>
      </w:r>
      <w:r w:rsidRPr="00814E00">
        <w:rPr>
          <w:i/>
          <w:kern w:val="22"/>
          <w:sz w:val="22"/>
          <w:szCs w:val="22"/>
          <w:u w:val="single"/>
        </w:rPr>
        <w:t>Item 3-E must be completed</w:t>
      </w:r>
      <w:r w:rsidRPr="00814E00">
        <w:rPr>
          <w:i/>
          <w:kern w:val="22"/>
          <w:sz w:val="22"/>
          <w:szCs w:val="22"/>
        </w:rPr>
        <w:t>.</w:t>
      </w:r>
    </w:p>
    <w:p w:rsidR="0020299D" w:rsidRPr="00814E00" w:rsidRDefault="0020299D" w:rsidP="0020299D">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rsidR="0020299D" w:rsidRPr="00814E00" w:rsidRDefault="0020299D" w:rsidP="0020299D">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State expects to serve during each year that the waiver is in effect, applicable Medicaid eligibility and post-eligibility (if applicable) requirements, and procedures for the evaluation and reevaluation of level of care.</w:t>
      </w:r>
    </w:p>
    <w:p w:rsidR="0020299D" w:rsidRPr="00814E00" w:rsidRDefault="0020299D" w:rsidP="0020299D">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rsidR="0020299D" w:rsidRPr="00814E00" w:rsidRDefault="0020299D" w:rsidP="0020299D">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State uses to develop, implement and monitor the participant-centered service plan (of care).</w:t>
      </w:r>
    </w:p>
    <w:p w:rsidR="0020299D" w:rsidRPr="00814E00" w:rsidRDefault="0020299D" w:rsidP="0020299D">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State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435"/>
      </w:tblGrid>
      <w:tr w:rsidR="0020299D" w:rsidRPr="00814E00" w:rsidTr="00500E1B">
        <w:tc>
          <w:tcPr>
            <w:tcW w:w="421" w:type="dxa"/>
            <w:tcBorders>
              <w:top w:val="single" w:sz="12" w:space="0" w:color="000000"/>
              <w:left w:val="single" w:sz="12" w:space="0" w:color="000000"/>
              <w:bottom w:val="single" w:sz="12" w:space="0" w:color="000000"/>
              <w:right w:val="single" w:sz="12" w:space="0" w:color="000000"/>
            </w:tcBorders>
            <w:shd w:val="pct10" w:color="auto" w:fill="auto"/>
          </w:tcPr>
          <w:p w:rsidR="0020299D" w:rsidRPr="00814E00" w:rsidRDefault="005F61C9" w:rsidP="00500E1B">
            <w:pPr>
              <w:spacing w:after="40"/>
              <w:jc w:val="both"/>
              <w:rPr>
                <w:b/>
                <w:kern w:val="22"/>
                <w:sz w:val="22"/>
                <w:szCs w:val="22"/>
              </w:rPr>
            </w:pPr>
            <w:r>
              <w:rPr>
                <w:kern w:val="22"/>
                <w:sz w:val="22"/>
                <w:szCs w:val="22"/>
              </w:rPr>
              <w:sym w:font="Wingdings" w:char="F06C"/>
            </w:r>
          </w:p>
        </w:tc>
        <w:tc>
          <w:tcPr>
            <w:tcW w:w="8831" w:type="dxa"/>
            <w:tcBorders>
              <w:left w:val="single" w:sz="12" w:space="0" w:color="000000"/>
            </w:tcBorders>
            <w:vAlign w:val="center"/>
          </w:tcPr>
          <w:p w:rsidR="0020299D" w:rsidRPr="00814E00" w:rsidRDefault="0020299D" w:rsidP="00500E1B">
            <w:pPr>
              <w:spacing w:after="40"/>
              <w:jc w:val="both"/>
              <w:rPr>
                <w:kern w:val="22"/>
                <w:sz w:val="22"/>
                <w:szCs w:val="22"/>
              </w:rPr>
            </w:pPr>
            <w:r w:rsidRPr="00795887">
              <w:rPr>
                <w:b/>
                <w:kern w:val="22"/>
                <w:sz w:val="22"/>
                <w:szCs w:val="22"/>
              </w:rPr>
              <w:t>Yes. This waiver provides participant direction opportunities.</w:t>
            </w:r>
            <w:r w:rsidRPr="00814E00">
              <w:rPr>
                <w:kern w:val="22"/>
                <w:sz w:val="22"/>
                <w:szCs w:val="22"/>
              </w:rPr>
              <w:t xml:space="preserve">  </w:t>
            </w:r>
            <w:r w:rsidRPr="00814E00">
              <w:rPr>
                <w:i/>
                <w:kern w:val="22"/>
                <w:sz w:val="22"/>
                <w:szCs w:val="22"/>
              </w:rPr>
              <w:t>Appendix E is required</w:t>
            </w:r>
            <w:r w:rsidRPr="00814E00">
              <w:rPr>
                <w:kern w:val="22"/>
                <w:sz w:val="22"/>
                <w:szCs w:val="22"/>
              </w:rPr>
              <w:t>.</w:t>
            </w:r>
          </w:p>
        </w:tc>
      </w:tr>
      <w:tr w:rsidR="0020299D" w:rsidRPr="00814E00" w:rsidTr="00500E1B">
        <w:tc>
          <w:tcPr>
            <w:tcW w:w="421" w:type="dxa"/>
            <w:tcBorders>
              <w:top w:val="single" w:sz="12" w:space="0" w:color="000000"/>
              <w:left w:val="single" w:sz="12" w:space="0" w:color="000000"/>
              <w:bottom w:val="single" w:sz="12" w:space="0" w:color="000000"/>
              <w:right w:val="single" w:sz="12" w:space="0" w:color="000000"/>
            </w:tcBorders>
            <w:shd w:val="pct10" w:color="auto" w:fill="auto"/>
          </w:tcPr>
          <w:p w:rsidR="0020299D" w:rsidRPr="00814E00" w:rsidRDefault="0020299D" w:rsidP="00500E1B">
            <w:pPr>
              <w:spacing w:after="60"/>
              <w:jc w:val="both"/>
              <w:rPr>
                <w:b/>
                <w:kern w:val="22"/>
                <w:sz w:val="22"/>
                <w:szCs w:val="22"/>
              </w:rPr>
            </w:pPr>
            <w:r w:rsidRPr="00814E00">
              <w:rPr>
                <w:kern w:val="22"/>
                <w:sz w:val="22"/>
                <w:szCs w:val="22"/>
              </w:rPr>
              <w:sym w:font="Wingdings" w:char="F0A1"/>
            </w:r>
          </w:p>
        </w:tc>
        <w:tc>
          <w:tcPr>
            <w:tcW w:w="8831" w:type="dxa"/>
            <w:tcBorders>
              <w:left w:val="single" w:sz="12" w:space="0" w:color="000000"/>
            </w:tcBorders>
            <w:vAlign w:val="center"/>
          </w:tcPr>
          <w:p w:rsidR="0020299D" w:rsidRPr="00814E00" w:rsidRDefault="0020299D" w:rsidP="00500E1B">
            <w:pPr>
              <w:spacing w:after="60"/>
              <w:jc w:val="both"/>
              <w:rPr>
                <w:kern w:val="22"/>
                <w:sz w:val="22"/>
                <w:szCs w:val="22"/>
              </w:rPr>
            </w:pPr>
            <w:r w:rsidRPr="00795887">
              <w:rPr>
                <w:b/>
                <w:kern w:val="22"/>
                <w:sz w:val="22"/>
                <w:szCs w:val="22"/>
              </w:rPr>
              <w:t>No. This waiver does not provide participant direction opportunities.</w:t>
            </w:r>
            <w:r w:rsidRPr="00814E00">
              <w:rPr>
                <w:kern w:val="22"/>
                <w:sz w:val="22"/>
                <w:szCs w:val="22"/>
              </w:rPr>
              <w:br/>
            </w:r>
            <w:r w:rsidRPr="00814E00">
              <w:rPr>
                <w:i/>
                <w:kern w:val="22"/>
                <w:sz w:val="22"/>
                <w:szCs w:val="22"/>
              </w:rPr>
              <w:t xml:space="preserve">Appendix E is not </w:t>
            </w:r>
            <w:r>
              <w:rPr>
                <w:i/>
                <w:kern w:val="22"/>
                <w:sz w:val="22"/>
                <w:szCs w:val="22"/>
              </w:rPr>
              <w:t>required</w:t>
            </w:r>
            <w:r w:rsidRPr="00814E00">
              <w:rPr>
                <w:kern w:val="22"/>
                <w:sz w:val="22"/>
                <w:szCs w:val="22"/>
              </w:rPr>
              <w:t>.</w:t>
            </w:r>
          </w:p>
        </w:tc>
      </w:tr>
    </w:tbl>
    <w:p w:rsidR="0020299D" w:rsidRPr="00814E00" w:rsidRDefault="0020299D" w:rsidP="0020299D">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State informs participants of their Medicaid Fair Hearing rights and other procedures to address participant grievances and complaints.</w:t>
      </w:r>
    </w:p>
    <w:p w:rsidR="0020299D" w:rsidRPr="00814E00" w:rsidRDefault="0020299D" w:rsidP="0020299D">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State has established to assure the health and welfare of waiver participants in specified areas.</w:t>
      </w:r>
    </w:p>
    <w:p w:rsidR="0020299D" w:rsidRPr="00814E00" w:rsidRDefault="0020299D" w:rsidP="0020299D">
      <w:pPr>
        <w:spacing w:after="40"/>
        <w:ind w:left="576" w:hanging="432"/>
        <w:jc w:val="both"/>
        <w:rPr>
          <w:b/>
          <w:kern w:val="22"/>
          <w:sz w:val="22"/>
          <w:szCs w:val="22"/>
        </w:rPr>
      </w:pPr>
      <w:r w:rsidRPr="00814E00">
        <w:rPr>
          <w:b/>
          <w:kern w:val="22"/>
          <w:sz w:val="22"/>
          <w:szCs w:val="22"/>
        </w:rPr>
        <w:t>H.</w:t>
      </w:r>
      <w:r w:rsidRPr="00814E00">
        <w:rPr>
          <w:b/>
          <w:kern w:val="22"/>
          <w:sz w:val="22"/>
          <w:szCs w:val="22"/>
        </w:rPr>
        <w:tab/>
        <w:t>Quality Improvement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Pr>
          <w:kern w:val="22"/>
          <w:sz w:val="22"/>
          <w:szCs w:val="22"/>
        </w:rPr>
        <w:t>Quality Improvement Strategy</w:t>
      </w:r>
      <w:r w:rsidRPr="00814E00">
        <w:rPr>
          <w:kern w:val="22"/>
          <w:sz w:val="22"/>
          <w:szCs w:val="22"/>
        </w:rPr>
        <w:t xml:space="preserve"> for this waiver.</w:t>
      </w:r>
    </w:p>
    <w:p w:rsidR="0020299D" w:rsidRPr="00814E00" w:rsidRDefault="0020299D" w:rsidP="0020299D">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State makes payments for waiver services, ensures the integrity of these payments, and complies with applicable federal requirements concerning payments and federal financial participation.</w:t>
      </w:r>
    </w:p>
    <w:p w:rsidR="0020299D" w:rsidRPr="00814E00" w:rsidRDefault="0020299D" w:rsidP="0020299D">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State’s demonstration that the waiver is cost-neutral.</w:t>
      </w:r>
    </w:p>
    <w:p w:rsidR="0020299D" w:rsidRPr="00A33D9E" w:rsidRDefault="0020299D" w:rsidP="0020299D">
      <w:pPr>
        <w:ind w:left="576" w:hanging="432"/>
        <w:rPr>
          <w:rFonts w:ascii="Arial" w:hAnsi="Arial" w:cs="Arial"/>
          <w:sz w:val="8"/>
          <w:szCs w:val="8"/>
          <w:highlight w:val="red"/>
        </w:rPr>
      </w:pPr>
    </w:p>
    <w:p w:rsidR="0020299D" w:rsidRDefault="0020299D" w:rsidP="0020299D">
      <w:pPr>
        <w:rPr>
          <w:rFonts w:ascii="Arial Narrow" w:hAnsi="Arial Narrow"/>
          <w:b/>
          <w:color w:val="FFFFFF"/>
          <w:sz w:val="32"/>
          <w:szCs w:val="32"/>
        </w:rPr>
      </w:pPr>
      <w:r>
        <w:rPr>
          <w:rFonts w:ascii="Arial Narrow" w:hAnsi="Arial Narrow"/>
          <w:b/>
          <w:color w:val="FFFFFF"/>
          <w:sz w:val="32"/>
          <w:szCs w:val="32"/>
        </w:rPr>
        <w:br w:type="page"/>
      </w:r>
    </w:p>
    <w:p w:rsidR="0020299D" w:rsidRPr="00C37B92" w:rsidRDefault="0020299D" w:rsidP="0020299D">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t>4. Waiver(s) Requested</w:t>
      </w:r>
    </w:p>
    <w:p w:rsidR="0020299D" w:rsidRPr="00C37B92" w:rsidRDefault="0020299D" w:rsidP="0020299D">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State requests a waiver of the requirements contained in §1902(a</w:t>
      </w:r>
      <w:proofErr w:type="gramStart"/>
      <w:r w:rsidRPr="00C37B92">
        <w:rPr>
          <w:kern w:val="22"/>
          <w:sz w:val="22"/>
          <w:szCs w:val="22"/>
        </w:rPr>
        <w:t>)(</w:t>
      </w:r>
      <w:proofErr w:type="gramEnd"/>
      <w:r w:rsidRPr="00C37B92">
        <w:rPr>
          <w:kern w:val="22"/>
          <w:sz w:val="22"/>
          <w:szCs w:val="22"/>
        </w:rPr>
        <w:t xml:space="preserve">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State plan to individuals who: (a) require the level(s) of care specified in Item 1.F and (b) meet the target group criteria specified in </w:t>
      </w:r>
      <w:r w:rsidRPr="00C37B92">
        <w:rPr>
          <w:b/>
          <w:kern w:val="22"/>
          <w:sz w:val="22"/>
          <w:szCs w:val="22"/>
        </w:rPr>
        <w:t>Appendix B</w:t>
      </w:r>
      <w:r w:rsidRPr="00C37B92">
        <w:rPr>
          <w:kern w:val="22"/>
          <w:sz w:val="22"/>
          <w:szCs w:val="22"/>
        </w:rPr>
        <w:t>.</w:t>
      </w:r>
    </w:p>
    <w:p w:rsidR="0020299D" w:rsidRPr="00C37B92" w:rsidRDefault="0020299D" w:rsidP="0020299D">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 for the Medically Needy.</w:t>
      </w:r>
      <w:r w:rsidRPr="00C37B92">
        <w:rPr>
          <w:kern w:val="22"/>
          <w:sz w:val="22"/>
          <w:szCs w:val="22"/>
        </w:rPr>
        <w:t xml:space="preserve">  Indicate whether the State requests a waiver of §1902(a</w:t>
      </w:r>
      <w:proofErr w:type="gramStart"/>
      <w:r w:rsidRPr="00C37B92">
        <w:rPr>
          <w:kern w:val="22"/>
          <w:sz w:val="22"/>
          <w:szCs w:val="22"/>
        </w:rPr>
        <w:t>)(</w:t>
      </w:r>
      <w:proofErr w:type="gramEnd"/>
      <w:r w:rsidRPr="00C37B92">
        <w:rPr>
          <w:kern w:val="22"/>
          <w:sz w:val="22"/>
          <w:szCs w:val="22"/>
        </w:rPr>
        <w:t>10)(C)(</w:t>
      </w:r>
      <w:proofErr w:type="spellStart"/>
      <w:r w:rsidRPr="00C37B92">
        <w:rPr>
          <w:kern w:val="22"/>
          <w:sz w:val="22"/>
          <w:szCs w:val="22"/>
        </w:rPr>
        <w:t>i</w:t>
      </w:r>
      <w:proofErr w:type="spellEnd"/>
      <w:r w:rsidRPr="00C37B92">
        <w:rPr>
          <w:kern w:val="22"/>
          <w:sz w:val="22"/>
          <w:szCs w:val="22"/>
        </w:rPr>
        <w:t xml:space="preserve">)(III)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20299D" w:rsidRPr="00C37B92" w:rsidTr="00500E1B">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20299D" w:rsidRPr="00C37B92" w:rsidRDefault="005F61C9" w:rsidP="00500E1B">
            <w:pPr>
              <w:spacing w:after="60"/>
              <w:jc w:val="both"/>
              <w:rPr>
                <w:b/>
                <w:kern w:val="22"/>
                <w:sz w:val="22"/>
                <w:szCs w:val="22"/>
              </w:rPr>
            </w:pPr>
            <w:r>
              <w:rPr>
                <w:kern w:val="22"/>
                <w:sz w:val="22"/>
                <w:szCs w:val="22"/>
              </w:rPr>
              <w:sym w:font="Wingdings" w:char="F06C"/>
            </w:r>
          </w:p>
        </w:tc>
        <w:tc>
          <w:tcPr>
            <w:tcW w:w="2124" w:type="dxa"/>
            <w:tcBorders>
              <w:left w:val="single" w:sz="12" w:space="0" w:color="000000"/>
            </w:tcBorders>
            <w:vAlign w:val="center"/>
          </w:tcPr>
          <w:p w:rsidR="0020299D" w:rsidRDefault="0020299D" w:rsidP="00500E1B">
            <w:pPr>
              <w:spacing w:after="40"/>
              <w:ind w:hanging="18"/>
              <w:jc w:val="both"/>
              <w:rPr>
                <w:b/>
                <w:kern w:val="22"/>
                <w:sz w:val="22"/>
                <w:szCs w:val="22"/>
              </w:rPr>
            </w:pPr>
            <w:r w:rsidRPr="00795887">
              <w:rPr>
                <w:b/>
                <w:kern w:val="22"/>
                <w:sz w:val="22"/>
                <w:szCs w:val="22"/>
              </w:rPr>
              <w:t xml:space="preserve"> Not Applicable</w:t>
            </w:r>
          </w:p>
        </w:tc>
      </w:tr>
      <w:tr w:rsidR="0020299D" w:rsidRPr="00C37B92" w:rsidTr="00500E1B">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20299D" w:rsidRPr="00C37B92" w:rsidRDefault="0020299D" w:rsidP="00500E1B">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rsidR="0020299D" w:rsidRPr="00C37B92" w:rsidRDefault="0020299D" w:rsidP="00500E1B">
            <w:pPr>
              <w:spacing w:after="40"/>
              <w:jc w:val="both"/>
              <w:rPr>
                <w:b/>
                <w:kern w:val="22"/>
                <w:sz w:val="22"/>
                <w:szCs w:val="22"/>
              </w:rPr>
            </w:pPr>
            <w:r w:rsidRPr="00795887">
              <w:rPr>
                <w:b/>
                <w:kern w:val="22"/>
                <w:sz w:val="22"/>
                <w:szCs w:val="22"/>
              </w:rPr>
              <w:t>No</w:t>
            </w:r>
          </w:p>
        </w:tc>
      </w:tr>
      <w:tr w:rsidR="0020299D" w:rsidRPr="00C37B92" w:rsidTr="00500E1B">
        <w:tc>
          <w:tcPr>
            <w:tcW w:w="468" w:type="dxa"/>
            <w:tcBorders>
              <w:top w:val="single" w:sz="12" w:space="0" w:color="000000"/>
              <w:left w:val="single" w:sz="12" w:space="0" w:color="000000"/>
              <w:bottom w:val="single" w:sz="12" w:space="0" w:color="000000"/>
              <w:right w:val="single" w:sz="12" w:space="0" w:color="000000"/>
            </w:tcBorders>
            <w:shd w:val="pct10" w:color="auto" w:fill="auto"/>
          </w:tcPr>
          <w:p w:rsidR="0020299D" w:rsidRPr="00C37B92" w:rsidRDefault="0020299D" w:rsidP="00500E1B">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rsidR="0020299D" w:rsidRPr="00C37B92" w:rsidRDefault="0020299D" w:rsidP="00500E1B">
            <w:pPr>
              <w:spacing w:after="60"/>
              <w:jc w:val="both"/>
              <w:rPr>
                <w:b/>
                <w:kern w:val="22"/>
                <w:sz w:val="22"/>
                <w:szCs w:val="22"/>
              </w:rPr>
            </w:pPr>
            <w:r w:rsidRPr="00795887">
              <w:rPr>
                <w:b/>
                <w:kern w:val="22"/>
                <w:sz w:val="22"/>
                <w:szCs w:val="22"/>
              </w:rPr>
              <w:t xml:space="preserve"> Yes</w:t>
            </w:r>
          </w:p>
        </w:tc>
      </w:tr>
    </w:tbl>
    <w:p w:rsidR="0020299D" w:rsidRPr="00C37B92" w:rsidRDefault="0020299D" w:rsidP="0020299D">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r>
      <w:proofErr w:type="spellStart"/>
      <w:r w:rsidRPr="00C37B92">
        <w:rPr>
          <w:b/>
          <w:kern w:val="22"/>
          <w:sz w:val="22"/>
          <w:szCs w:val="22"/>
        </w:rPr>
        <w:t>Statewideness</w:t>
      </w:r>
      <w:proofErr w:type="spellEnd"/>
      <w:r w:rsidRPr="00C37B92">
        <w:rPr>
          <w:b/>
          <w:kern w:val="22"/>
          <w:sz w:val="22"/>
          <w:szCs w:val="22"/>
        </w:rPr>
        <w:t>.</w:t>
      </w:r>
      <w:r w:rsidRPr="00C37B92">
        <w:rPr>
          <w:kern w:val="22"/>
          <w:sz w:val="22"/>
          <w:szCs w:val="22"/>
        </w:rPr>
        <w:t xml:space="preserve">  Indicate whether the State requests a waiver of the </w:t>
      </w:r>
      <w:proofErr w:type="spellStart"/>
      <w:r w:rsidRPr="00C37B92">
        <w:rPr>
          <w:kern w:val="22"/>
          <w:sz w:val="22"/>
          <w:szCs w:val="22"/>
        </w:rPr>
        <w:t>statewideness</w:t>
      </w:r>
      <w:proofErr w:type="spellEnd"/>
      <w:r w:rsidRPr="00C37B92">
        <w:rPr>
          <w:kern w:val="22"/>
          <w:sz w:val="22"/>
          <w:szCs w:val="22"/>
        </w:rPr>
        <w:t xml:space="preserve"> requirements in §1902(a</w:t>
      </w:r>
      <w:proofErr w:type="gramStart"/>
      <w:r w:rsidRPr="00C37B92">
        <w:rPr>
          <w:kern w:val="22"/>
          <w:sz w:val="22"/>
          <w:szCs w:val="22"/>
        </w:rPr>
        <w:t>)(</w:t>
      </w:r>
      <w:proofErr w:type="gramEnd"/>
      <w:r w:rsidRPr="00C37B92">
        <w:rPr>
          <w:kern w:val="22"/>
          <w:sz w:val="22"/>
          <w:szCs w:val="22"/>
        </w:rPr>
        <w:t xml:space="preserve">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0299D" w:rsidRPr="00C37B92" w:rsidTr="00500E1B">
        <w:tc>
          <w:tcPr>
            <w:tcW w:w="468" w:type="dxa"/>
            <w:tcBorders>
              <w:top w:val="single" w:sz="12" w:space="0" w:color="auto"/>
              <w:left w:val="single" w:sz="12" w:space="0" w:color="auto"/>
              <w:bottom w:val="single" w:sz="12" w:space="0" w:color="auto"/>
              <w:right w:val="single" w:sz="12" w:space="0" w:color="auto"/>
            </w:tcBorders>
            <w:shd w:val="pct10" w:color="auto" w:fill="auto"/>
          </w:tcPr>
          <w:p w:rsidR="0020299D" w:rsidRPr="00C37B92" w:rsidRDefault="005F61C9" w:rsidP="00500E1B">
            <w:pPr>
              <w:spacing w:after="60"/>
              <w:rPr>
                <w:b/>
                <w:sz w:val="22"/>
                <w:szCs w:val="22"/>
              </w:rPr>
            </w:pPr>
            <w:r>
              <w:rPr>
                <w:sz w:val="22"/>
                <w:szCs w:val="22"/>
              </w:rPr>
              <w:sym w:font="Wingdings" w:char="F06C"/>
            </w:r>
          </w:p>
        </w:tc>
        <w:tc>
          <w:tcPr>
            <w:tcW w:w="3476" w:type="dxa"/>
            <w:tcBorders>
              <w:left w:val="single" w:sz="12" w:space="0" w:color="auto"/>
            </w:tcBorders>
            <w:vAlign w:val="center"/>
          </w:tcPr>
          <w:p w:rsidR="0020299D" w:rsidRPr="00C37B92" w:rsidRDefault="0020299D" w:rsidP="00500E1B">
            <w:pPr>
              <w:spacing w:after="60"/>
              <w:rPr>
                <w:sz w:val="22"/>
                <w:szCs w:val="22"/>
              </w:rPr>
            </w:pPr>
            <w:r>
              <w:rPr>
                <w:b/>
                <w:sz w:val="22"/>
                <w:szCs w:val="22"/>
              </w:rPr>
              <w:t xml:space="preserve">No </w:t>
            </w:r>
          </w:p>
        </w:tc>
      </w:tr>
      <w:tr w:rsidR="0020299D" w:rsidRPr="00C37B92" w:rsidTr="00500E1B">
        <w:tc>
          <w:tcPr>
            <w:tcW w:w="468" w:type="dxa"/>
            <w:tcBorders>
              <w:top w:val="single" w:sz="12" w:space="0" w:color="auto"/>
              <w:left w:val="single" w:sz="12" w:space="0" w:color="auto"/>
              <w:bottom w:val="single" w:sz="12" w:space="0" w:color="auto"/>
              <w:right w:val="single" w:sz="12" w:space="0" w:color="auto"/>
            </w:tcBorders>
            <w:shd w:val="pct10" w:color="auto" w:fill="auto"/>
          </w:tcPr>
          <w:p w:rsidR="0020299D" w:rsidRPr="00C37B92" w:rsidRDefault="0020299D" w:rsidP="00500E1B">
            <w:pPr>
              <w:spacing w:after="60"/>
              <w:rPr>
                <w:b/>
                <w:sz w:val="22"/>
                <w:szCs w:val="22"/>
              </w:rPr>
            </w:pPr>
            <w:r w:rsidRPr="00C37B92">
              <w:rPr>
                <w:sz w:val="22"/>
                <w:szCs w:val="22"/>
              </w:rPr>
              <w:sym w:font="Wingdings" w:char="F0A1"/>
            </w:r>
          </w:p>
        </w:tc>
        <w:tc>
          <w:tcPr>
            <w:tcW w:w="3476" w:type="dxa"/>
            <w:tcBorders>
              <w:left w:val="single" w:sz="12" w:space="0" w:color="auto"/>
            </w:tcBorders>
            <w:vAlign w:val="center"/>
          </w:tcPr>
          <w:p w:rsidR="0020299D" w:rsidRPr="00C37B92" w:rsidRDefault="0020299D" w:rsidP="00500E1B">
            <w:pPr>
              <w:spacing w:after="60"/>
              <w:rPr>
                <w:b/>
                <w:sz w:val="22"/>
                <w:szCs w:val="22"/>
              </w:rPr>
            </w:pPr>
            <w:r>
              <w:rPr>
                <w:b/>
                <w:sz w:val="22"/>
                <w:szCs w:val="22"/>
              </w:rPr>
              <w:t>Yes</w:t>
            </w:r>
            <w:r w:rsidRPr="00C37B92">
              <w:rPr>
                <w:b/>
                <w:sz w:val="22"/>
                <w:szCs w:val="22"/>
              </w:rPr>
              <w:t xml:space="preserve"> </w:t>
            </w:r>
          </w:p>
        </w:tc>
      </w:tr>
    </w:tbl>
    <w:p w:rsidR="0020299D" w:rsidRPr="00C37B92" w:rsidRDefault="0020299D" w:rsidP="0020299D">
      <w:pPr>
        <w:spacing w:after="120"/>
        <w:ind w:left="576"/>
        <w:jc w:val="both"/>
        <w:rPr>
          <w:kern w:val="22"/>
          <w:sz w:val="22"/>
          <w:szCs w:val="22"/>
        </w:rPr>
      </w:pPr>
      <w:r w:rsidRPr="00C37B92">
        <w:rPr>
          <w:kern w:val="22"/>
          <w:sz w:val="22"/>
          <w:szCs w:val="22"/>
        </w:rPr>
        <w:t xml:space="preserve">If yes, specify the waiver of </w:t>
      </w:r>
      <w:proofErr w:type="spellStart"/>
      <w:r w:rsidRPr="00C37B92">
        <w:rPr>
          <w:kern w:val="22"/>
          <w:sz w:val="22"/>
          <w:szCs w:val="22"/>
        </w:rPr>
        <w:t>statewideness</w:t>
      </w:r>
      <w:proofErr w:type="spellEnd"/>
      <w:r w:rsidRPr="00C37B92">
        <w:rPr>
          <w:kern w:val="22"/>
          <w:sz w:val="22"/>
          <w:szCs w:val="22"/>
        </w:rPr>
        <w:t xml:space="preserve">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392"/>
      </w:tblGrid>
      <w:tr w:rsidR="0020299D" w:rsidRPr="00C37B92" w:rsidTr="00500E1B">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rsidR="0020299D" w:rsidRPr="00C37B92" w:rsidRDefault="0020299D" w:rsidP="00500E1B">
            <w:pPr>
              <w:spacing w:after="60"/>
              <w:jc w:val="both"/>
              <w:rPr>
                <w:b/>
                <w:kern w:val="22"/>
                <w:sz w:val="22"/>
                <w:szCs w:val="22"/>
              </w:rPr>
            </w:pPr>
            <w:r w:rsidRPr="00C37B92">
              <w:rPr>
                <w:kern w:val="22"/>
                <w:sz w:val="22"/>
                <w:szCs w:val="22"/>
              </w:rPr>
              <w:sym w:font="Wingdings" w:char="F0A8"/>
            </w:r>
          </w:p>
        </w:tc>
        <w:tc>
          <w:tcPr>
            <w:tcW w:w="8821" w:type="dxa"/>
            <w:tcBorders>
              <w:left w:val="single" w:sz="12" w:space="0" w:color="auto"/>
              <w:bottom w:val="single" w:sz="12" w:space="0" w:color="000000"/>
            </w:tcBorders>
            <w:shd w:val="clear" w:color="auto" w:fill="auto"/>
          </w:tcPr>
          <w:p w:rsidR="0020299D" w:rsidRDefault="0020299D" w:rsidP="00500E1B">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w:t>
            </w:r>
            <w:proofErr w:type="spellStart"/>
            <w:r w:rsidRPr="00C37B92">
              <w:rPr>
                <w:kern w:val="22"/>
                <w:sz w:val="22"/>
                <w:szCs w:val="22"/>
              </w:rPr>
              <w:t>statewideness</w:t>
            </w:r>
            <w:proofErr w:type="spellEnd"/>
            <w:r w:rsidRPr="00C37B92">
              <w:rPr>
                <w:kern w:val="22"/>
                <w:sz w:val="22"/>
                <w:szCs w:val="22"/>
              </w:rPr>
              <w:t xml:space="preserve"> is requested in order to furnish services under this waiver only to individuals who reside in the following geographic areas or political subdivisions of the State.</w:t>
            </w:r>
          </w:p>
          <w:p w:rsidR="0020299D" w:rsidRPr="00C37B92" w:rsidRDefault="0020299D" w:rsidP="00500E1B">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 and, as applicable, the phase-in schedule of the waiver by geographic area</w:t>
            </w:r>
            <w:r w:rsidRPr="00C37B92">
              <w:rPr>
                <w:kern w:val="22"/>
                <w:sz w:val="22"/>
                <w:szCs w:val="22"/>
              </w:rPr>
              <w:t>:</w:t>
            </w:r>
          </w:p>
        </w:tc>
      </w:tr>
      <w:tr w:rsidR="0020299D" w:rsidRPr="00C37B92" w:rsidTr="005E01D7">
        <w:trPr>
          <w:trHeight w:val="240"/>
        </w:trPr>
        <w:tc>
          <w:tcPr>
            <w:tcW w:w="467" w:type="dxa"/>
            <w:tcBorders>
              <w:top w:val="single" w:sz="12" w:space="0" w:color="auto"/>
              <w:bottom w:val="single" w:sz="12" w:space="0" w:color="auto"/>
              <w:right w:val="single" w:sz="12" w:space="0" w:color="000000"/>
            </w:tcBorders>
            <w:shd w:val="clear" w:color="auto" w:fill="333333"/>
          </w:tcPr>
          <w:p w:rsidR="0020299D" w:rsidRPr="00C37B92" w:rsidRDefault="0020299D" w:rsidP="00500E1B">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rsidR="0020299D" w:rsidRPr="00C37B92" w:rsidRDefault="0020299D" w:rsidP="00500E1B">
            <w:pPr>
              <w:spacing w:after="60"/>
              <w:jc w:val="both"/>
              <w:rPr>
                <w:b/>
                <w:kern w:val="22"/>
                <w:sz w:val="22"/>
                <w:szCs w:val="22"/>
              </w:rPr>
            </w:pPr>
          </w:p>
        </w:tc>
      </w:tr>
      <w:tr w:rsidR="0020299D" w:rsidRPr="00C37B92" w:rsidTr="00500E1B">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rsidR="0020299D" w:rsidRPr="00C37B92" w:rsidRDefault="0020299D" w:rsidP="00500E1B">
            <w:pPr>
              <w:spacing w:after="60"/>
              <w:jc w:val="both"/>
              <w:rPr>
                <w:rFonts w:ascii="Arial" w:hAnsi="Arial" w:cs="Arial"/>
                <w:b/>
                <w:kern w:val="22"/>
                <w:sz w:val="22"/>
                <w:szCs w:val="22"/>
              </w:rPr>
            </w:pPr>
            <w:r w:rsidRPr="00C37B92">
              <w:rPr>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rsidR="0020299D" w:rsidRDefault="0020299D" w:rsidP="00500E1B">
            <w:pPr>
              <w:jc w:val="both"/>
              <w:rPr>
                <w:sz w:val="22"/>
                <w:szCs w:val="22"/>
              </w:rPr>
            </w:pPr>
            <w:r w:rsidRPr="00C37B92">
              <w:rPr>
                <w:b/>
                <w:sz w:val="22"/>
                <w:szCs w:val="22"/>
              </w:rPr>
              <w:t>Limited Implementation of Participant-Direction</w:t>
            </w:r>
            <w:r w:rsidRPr="00C37B92">
              <w:rPr>
                <w:sz w:val="22"/>
                <w:szCs w:val="22"/>
              </w:rPr>
              <w:t xml:space="preserve">.  A waiver of </w:t>
            </w:r>
            <w:proofErr w:type="spellStart"/>
            <w:r w:rsidRPr="00C37B92">
              <w:rPr>
                <w:sz w:val="22"/>
                <w:szCs w:val="22"/>
              </w:rPr>
              <w:t>statewideness</w:t>
            </w:r>
            <w:proofErr w:type="spellEnd"/>
            <w:r w:rsidRPr="00C37B92">
              <w:rPr>
                <w:sz w:val="22"/>
                <w:szCs w:val="22"/>
              </w:rPr>
              <w:t xml:space="preserve"> is requested in order to make </w:t>
            </w:r>
            <w:r w:rsidRPr="00C37B92">
              <w:rPr>
                <w:b/>
                <w:i/>
                <w:sz w:val="22"/>
                <w:szCs w:val="22"/>
              </w:rPr>
              <w:t>participant 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State.  Participants who reside in these areas may elect to direct their services as provided by the State or receive comparable services through the service delivery methods that are in effect elsewhere in the State.  </w:t>
            </w:r>
          </w:p>
          <w:p w:rsidR="0020299D" w:rsidRPr="00C37B92" w:rsidRDefault="0020299D" w:rsidP="00500E1B">
            <w:pPr>
              <w:jc w:val="both"/>
              <w:rPr>
                <w:sz w:val="18"/>
                <w:szCs w:val="18"/>
              </w:rPr>
            </w:pPr>
            <w:r w:rsidRPr="00C37B92">
              <w:rPr>
                <w:i/>
                <w:sz w:val="22"/>
                <w:szCs w:val="22"/>
              </w:rPr>
              <w:t>Specify the areas of the State affected by this waiver</w:t>
            </w:r>
            <w:r w:rsidRPr="00C37B92">
              <w:rPr>
                <w:i/>
                <w:kern w:val="22"/>
                <w:sz w:val="22"/>
                <w:szCs w:val="22"/>
              </w:rPr>
              <w:t xml:space="preserve"> and, as applicable, the phase-in schedule of the waiver by geographic area</w:t>
            </w:r>
            <w:r w:rsidRPr="00C37B92">
              <w:rPr>
                <w:sz w:val="22"/>
                <w:szCs w:val="22"/>
              </w:rPr>
              <w:t>:</w:t>
            </w:r>
          </w:p>
        </w:tc>
      </w:tr>
      <w:tr w:rsidR="0020299D" w:rsidRPr="00C37B92" w:rsidTr="005E01D7">
        <w:trPr>
          <w:trHeight w:val="276"/>
        </w:trPr>
        <w:tc>
          <w:tcPr>
            <w:tcW w:w="467" w:type="dxa"/>
            <w:tcBorders>
              <w:top w:val="single" w:sz="12" w:space="0" w:color="auto"/>
              <w:right w:val="single" w:sz="12" w:space="0" w:color="auto"/>
            </w:tcBorders>
            <w:shd w:val="clear" w:color="auto" w:fill="333333"/>
          </w:tcPr>
          <w:p w:rsidR="0020299D" w:rsidRPr="00C37B92" w:rsidRDefault="0020299D" w:rsidP="00500E1B">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rsidR="0020299D" w:rsidRPr="00C37B92" w:rsidRDefault="0020299D" w:rsidP="00500E1B">
            <w:pPr>
              <w:spacing w:after="60"/>
              <w:jc w:val="both"/>
              <w:rPr>
                <w:b/>
                <w:sz w:val="22"/>
                <w:szCs w:val="22"/>
              </w:rPr>
            </w:pPr>
          </w:p>
        </w:tc>
      </w:tr>
    </w:tbl>
    <w:p w:rsidR="0020299D" w:rsidRPr="00A33D9E" w:rsidRDefault="0020299D" w:rsidP="0020299D">
      <w:pPr>
        <w:ind w:left="144" w:right="144"/>
        <w:rPr>
          <w:b/>
          <w:sz w:val="22"/>
          <w:szCs w:val="22"/>
          <w:highlight w:val="red"/>
        </w:rPr>
      </w:pPr>
    </w:p>
    <w:p w:rsidR="0020299D" w:rsidRDefault="0020299D" w:rsidP="0020299D">
      <w:pPr>
        <w:rPr>
          <w:rFonts w:ascii="Arial Narrow" w:hAnsi="Arial Narrow"/>
          <w:b/>
          <w:sz w:val="32"/>
          <w:szCs w:val="32"/>
        </w:rPr>
      </w:pPr>
      <w:r>
        <w:rPr>
          <w:rFonts w:ascii="Arial Narrow" w:hAnsi="Arial Narrow"/>
          <w:b/>
          <w:sz w:val="32"/>
          <w:szCs w:val="32"/>
        </w:rPr>
        <w:br w:type="page"/>
      </w:r>
    </w:p>
    <w:p w:rsidR="0020299D" w:rsidRPr="001D467A" w:rsidRDefault="0020299D" w:rsidP="0020299D">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t>5</w:t>
      </w:r>
      <w:r>
        <w:rPr>
          <w:rFonts w:ascii="Arial Narrow" w:hAnsi="Arial Narrow"/>
          <w:b/>
          <w:sz w:val="32"/>
          <w:szCs w:val="32"/>
        </w:rPr>
        <w:t xml:space="preserve">. </w:t>
      </w:r>
      <w:r w:rsidRPr="001D467A">
        <w:rPr>
          <w:rFonts w:ascii="Arial Narrow" w:hAnsi="Arial Narrow"/>
          <w:b/>
          <w:sz w:val="32"/>
          <w:szCs w:val="32"/>
        </w:rPr>
        <w:t>Assurances</w:t>
      </w:r>
    </w:p>
    <w:p w:rsidR="0020299D" w:rsidRPr="001D467A" w:rsidRDefault="0020299D" w:rsidP="0020299D">
      <w:pPr>
        <w:spacing w:after="120"/>
        <w:jc w:val="both"/>
        <w:rPr>
          <w:kern w:val="22"/>
          <w:sz w:val="22"/>
          <w:szCs w:val="22"/>
        </w:rPr>
      </w:pPr>
      <w:r w:rsidRPr="001D467A">
        <w:rPr>
          <w:kern w:val="22"/>
          <w:sz w:val="22"/>
          <w:szCs w:val="22"/>
        </w:rPr>
        <w:t>In accordance with 42 CFR §441.302, the State provides the following assurances to CMS:</w:t>
      </w:r>
    </w:p>
    <w:p w:rsidR="0020299D" w:rsidRPr="001D467A" w:rsidRDefault="0020299D" w:rsidP="0020299D">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Pr="001D467A">
        <w:rPr>
          <w:kern w:val="22"/>
          <w:sz w:val="22"/>
          <w:szCs w:val="22"/>
        </w:rPr>
        <w:t>The State assures that necessary safeguards have been taken to protect the health and welfare of persons receiving services under this waiver.  These safeguards include:</w:t>
      </w:r>
    </w:p>
    <w:p w:rsidR="0020299D" w:rsidRPr="001D467A" w:rsidRDefault="0020299D" w:rsidP="0020299D">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r>
      <w:proofErr w:type="gramStart"/>
      <w:r w:rsidRPr="001D467A">
        <w:rPr>
          <w:kern w:val="22"/>
          <w:sz w:val="22"/>
          <w:szCs w:val="22"/>
        </w:rPr>
        <w:t>As</w:t>
      </w:r>
      <w:proofErr w:type="gramEnd"/>
      <w:r w:rsidRPr="001D467A">
        <w:rPr>
          <w:kern w:val="22"/>
          <w:sz w:val="22"/>
          <w:szCs w:val="22"/>
        </w:rPr>
        <w:t xml:space="preserve"> specified in </w:t>
      </w:r>
      <w:r w:rsidRPr="001D467A">
        <w:rPr>
          <w:b/>
          <w:kern w:val="22"/>
          <w:sz w:val="22"/>
          <w:szCs w:val="22"/>
        </w:rPr>
        <w:t>Appendix C</w:t>
      </w:r>
      <w:r w:rsidRPr="001D467A">
        <w:rPr>
          <w:kern w:val="22"/>
          <w:sz w:val="22"/>
          <w:szCs w:val="22"/>
        </w:rPr>
        <w:t>, adequate standards for all types of providers that provide services under this waiver;</w:t>
      </w:r>
    </w:p>
    <w:p w:rsidR="0020299D" w:rsidRPr="001D467A" w:rsidRDefault="0020299D" w:rsidP="0020299D">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Assurance that the standards of any State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State assures that these requirements are met on the date that the services are furnished; and,</w:t>
      </w:r>
    </w:p>
    <w:p w:rsidR="0020299D" w:rsidRPr="001D467A" w:rsidRDefault="0020299D" w:rsidP="0020299D">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State standards for board and care facilities as specified in </w:t>
      </w:r>
      <w:r w:rsidRPr="001D467A">
        <w:rPr>
          <w:b/>
          <w:kern w:val="22"/>
          <w:sz w:val="22"/>
          <w:szCs w:val="22"/>
        </w:rPr>
        <w:t>Appendix C</w:t>
      </w:r>
      <w:r w:rsidRPr="001D467A">
        <w:rPr>
          <w:kern w:val="22"/>
          <w:sz w:val="22"/>
          <w:szCs w:val="22"/>
        </w:rPr>
        <w:t>.</w:t>
      </w:r>
    </w:p>
    <w:p w:rsidR="0020299D" w:rsidRPr="001D467A" w:rsidRDefault="0020299D" w:rsidP="0020299D">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State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rsidR="0020299D" w:rsidRPr="001D467A" w:rsidRDefault="0020299D" w:rsidP="0020299D">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State assures that it 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D467A">
        <w:rPr>
          <w:kern w:val="22"/>
          <w:sz w:val="22"/>
          <w:szCs w:val="22"/>
        </w:rPr>
        <w:noBreakHyphen/>
        <w:t>based services under this waiver.  The procedures for evaluation and reevaluation of level of care are specified in</w:t>
      </w:r>
      <w:r w:rsidRPr="001D467A">
        <w:rPr>
          <w:b/>
          <w:kern w:val="22"/>
          <w:sz w:val="22"/>
          <w:szCs w:val="22"/>
        </w:rPr>
        <w:t xml:space="preserve"> Appendix B</w:t>
      </w:r>
      <w:r w:rsidRPr="001D467A">
        <w:rPr>
          <w:kern w:val="22"/>
          <w:sz w:val="22"/>
          <w:szCs w:val="22"/>
        </w:rPr>
        <w:t>.</w:t>
      </w:r>
    </w:p>
    <w:p w:rsidR="0020299D" w:rsidRPr="001D467A" w:rsidRDefault="0020299D" w:rsidP="0020299D">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The State assures that when an individual is determined to be likely to require the level of care specified for this waiver and is in a target group specified in </w:t>
      </w:r>
      <w:r w:rsidRPr="001D467A">
        <w:rPr>
          <w:b/>
          <w:kern w:val="22"/>
          <w:sz w:val="22"/>
          <w:szCs w:val="22"/>
        </w:rPr>
        <w:t>Appendix B</w:t>
      </w:r>
      <w:r w:rsidRPr="001D467A">
        <w:rPr>
          <w:kern w:val="22"/>
          <w:sz w:val="22"/>
          <w:szCs w:val="22"/>
        </w:rPr>
        <w:t>, the individual (or, legal representative, if applicable) is:</w:t>
      </w:r>
    </w:p>
    <w:p w:rsidR="0020299D" w:rsidRPr="001D467A" w:rsidRDefault="0020299D" w:rsidP="0020299D">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Pr="001D467A">
        <w:rPr>
          <w:kern w:val="22"/>
          <w:sz w:val="22"/>
          <w:szCs w:val="22"/>
        </w:rPr>
        <w:t>.</w:t>
      </w:r>
      <w:r w:rsidRPr="001D467A">
        <w:rPr>
          <w:kern w:val="22"/>
          <w:sz w:val="22"/>
          <w:szCs w:val="22"/>
        </w:rPr>
        <w:tab/>
        <w:t>Informed of any feasible alternatives under the waiver; and,</w:t>
      </w:r>
    </w:p>
    <w:p w:rsidR="0020299D" w:rsidRPr="001D467A" w:rsidRDefault="0020299D" w:rsidP="0020299D">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Pr="001D467A">
        <w:rPr>
          <w:kern w:val="22"/>
          <w:sz w:val="22"/>
          <w:szCs w:val="22"/>
        </w:rPr>
        <w:t>.</w:t>
      </w:r>
      <w:r w:rsidRPr="001D467A">
        <w:rPr>
          <w:kern w:val="22"/>
          <w:sz w:val="22"/>
          <w:szCs w:val="22"/>
        </w:rPr>
        <w:tab/>
        <w:t>Given the choice of either institutional or home and community</w:t>
      </w:r>
      <w:r w:rsidRPr="001D467A">
        <w:rPr>
          <w:kern w:val="22"/>
          <w:sz w:val="22"/>
          <w:szCs w:val="22"/>
        </w:rPr>
        <w:noBreakHyphen/>
        <w:t>based waiver services.</w:t>
      </w:r>
      <w:r>
        <w:rPr>
          <w:kern w:val="22"/>
          <w:sz w:val="22"/>
          <w:szCs w:val="22"/>
        </w:rPr>
        <w:t xml:space="preserve">  </w:t>
      </w:r>
    </w:p>
    <w:p w:rsidR="0020299D" w:rsidRPr="001D467A" w:rsidRDefault="0020299D" w:rsidP="0020299D">
      <w:pPr>
        <w:spacing w:after="60"/>
        <w:ind w:left="576"/>
        <w:jc w:val="both"/>
        <w:rPr>
          <w:kern w:val="22"/>
          <w:sz w:val="22"/>
          <w:szCs w:val="22"/>
        </w:rPr>
      </w:pPr>
      <w:r w:rsidRPr="001D467A">
        <w:rPr>
          <w:b/>
          <w:kern w:val="22"/>
          <w:sz w:val="22"/>
          <w:szCs w:val="22"/>
        </w:rPr>
        <w:t>Appendix B</w:t>
      </w:r>
      <w:r w:rsidRPr="001D467A">
        <w:rPr>
          <w:kern w:val="22"/>
          <w:sz w:val="22"/>
          <w:szCs w:val="22"/>
        </w:rPr>
        <w:t xml:space="preserve"> specifies the procedures that the State employs to ensure that individuals are informed of feasible alternatives under the waiver and given the choice of institutional or home and community-based waiver services.</w:t>
      </w:r>
    </w:p>
    <w:p w:rsidR="0020299D" w:rsidRPr="001D467A" w:rsidRDefault="0020299D" w:rsidP="0020299D">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State assures that, for any year that the waiver is in effect, the average per capita expenditures under the waiver will not exceed 100 percent of the average per capita expenditures that would have been made under the Medicaid State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rsidR="0020299D" w:rsidRPr="001D467A" w:rsidRDefault="0020299D" w:rsidP="0020299D">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State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State's Medicaid program for these individuals in the institutional setting(s) specified for this waiver.</w:t>
      </w:r>
    </w:p>
    <w:p w:rsidR="0020299D" w:rsidRPr="001D467A" w:rsidRDefault="0020299D" w:rsidP="0020299D">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The State assures that, a</w:t>
      </w:r>
      <w:r w:rsidRPr="001D467A">
        <w:rPr>
          <w:kern w:val="22"/>
          <w:sz w:val="22"/>
          <w:szCs w:val="22"/>
        </w:rPr>
        <w:t>bsent the waiver, individuals served in the waiver would receive the appropriate type of Medicaid-funded institutional care for the level of care specified for this waiver.</w:t>
      </w:r>
    </w:p>
    <w:p w:rsidR="0020299D" w:rsidRPr="001D467A" w:rsidRDefault="0020299D" w:rsidP="0020299D">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State assures that annually it will provide CMS with information concerning the impact of the waiver on the type, amount and cost of services provided under the </w:t>
      </w:r>
      <w:smartTag w:uri="urn:schemas-microsoft-com:office:smarttags" w:element="place">
        <w:smartTag w:uri="urn:schemas-microsoft-com:office:smarttags" w:element="PlaceName">
          <w:r w:rsidRPr="001D467A">
            <w:rPr>
              <w:kern w:val="22"/>
              <w:sz w:val="22"/>
              <w:szCs w:val="22"/>
            </w:rPr>
            <w:t>Medicaid</w:t>
          </w:r>
        </w:smartTag>
        <w:r w:rsidRPr="001D467A">
          <w:rPr>
            <w:kern w:val="22"/>
            <w:sz w:val="22"/>
            <w:szCs w:val="22"/>
          </w:rPr>
          <w:t xml:space="preserve"> </w:t>
        </w:r>
        <w:smartTag w:uri="urn:schemas-microsoft-com:office:smarttags" w:element="PlaceType">
          <w:r w:rsidRPr="001D467A">
            <w:rPr>
              <w:kern w:val="22"/>
              <w:sz w:val="22"/>
              <w:szCs w:val="22"/>
            </w:rPr>
            <w:t>State</w:t>
          </w:r>
        </w:smartTag>
      </w:smartTag>
      <w:r w:rsidRPr="001D467A">
        <w:rPr>
          <w:kern w:val="22"/>
          <w:sz w:val="22"/>
          <w:szCs w:val="22"/>
        </w:rPr>
        <w:t xml:space="preserve"> plan and on the health and welfare of waiver participants.  This information will be consistent with a data collection plan designed by CMS.</w:t>
      </w:r>
    </w:p>
    <w:p w:rsidR="0020299D" w:rsidRPr="001D467A" w:rsidRDefault="0020299D" w:rsidP="0020299D">
      <w:pPr>
        <w:spacing w:after="60"/>
        <w:ind w:left="576" w:hanging="432"/>
        <w:jc w:val="both"/>
        <w:rPr>
          <w:kern w:val="22"/>
          <w:sz w:val="22"/>
          <w:szCs w:val="22"/>
        </w:rPr>
      </w:pPr>
      <w:r w:rsidRPr="001D467A">
        <w:rPr>
          <w:b/>
          <w:kern w:val="22"/>
          <w:sz w:val="22"/>
          <w:szCs w:val="22"/>
        </w:rPr>
        <w:t>I.</w:t>
      </w:r>
      <w:r w:rsidRPr="001D467A">
        <w:rPr>
          <w:b/>
          <w:kern w:val="22"/>
          <w:sz w:val="22"/>
          <w:szCs w:val="22"/>
        </w:rPr>
        <w:tab/>
        <w:t>Habilitation Services</w:t>
      </w:r>
      <w:r w:rsidRPr="001D467A">
        <w:rPr>
          <w:kern w:val="22"/>
          <w:sz w:val="22"/>
          <w:szCs w:val="22"/>
        </w:rPr>
        <w:t>.  The State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proofErr w:type="gramStart"/>
      <w:r w:rsidRPr="001D467A">
        <w:rPr>
          <w:bCs/>
          <w:kern w:val="22"/>
          <w:sz w:val="22"/>
          <w:szCs w:val="22"/>
        </w:rPr>
        <w:t>:</w:t>
      </w:r>
      <w:proofErr w:type="gramEnd"/>
      <w:r w:rsidRPr="001D467A">
        <w:rPr>
          <w:bCs/>
          <w:kern w:val="22"/>
          <w:sz w:val="22"/>
          <w:szCs w:val="22"/>
        </w:rPr>
        <w:br/>
        <w:t>(1) not otherwise available to the individual through a local educational agency under the Individuals with Disabilities Education Improvement Act of 2004 (IDEA) or the Rehabilitation Act of 1973; and, (2) furnished as part of expanded habilitation services.</w:t>
      </w:r>
    </w:p>
    <w:p w:rsidR="0020299D" w:rsidRPr="00636442" w:rsidRDefault="0020299D" w:rsidP="0020299D">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State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State has not included the optional Medicaid benefit cited in 42 CFR §440.140; or (3) age 21 </w:t>
      </w:r>
      <w:r>
        <w:rPr>
          <w:kern w:val="22"/>
          <w:sz w:val="22"/>
          <w:szCs w:val="22"/>
        </w:rPr>
        <w:t xml:space="preserve">and under and </w:t>
      </w:r>
      <w:r w:rsidRPr="00636442">
        <w:rPr>
          <w:kern w:val="22"/>
          <w:sz w:val="22"/>
          <w:szCs w:val="22"/>
        </w:rPr>
        <w:t xml:space="preserve">the State has not included the optional Medicaid benefit cited in 42 CFR §440.160. </w:t>
      </w:r>
    </w:p>
    <w:p w:rsidR="0020299D" w:rsidRPr="00A33D9E" w:rsidRDefault="0020299D" w:rsidP="0020299D">
      <w:pPr>
        <w:ind w:left="576" w:hanging="432"/>
        <w:rPr>
          <w:sz w:val="8"/>
          <w:szCs w:val="8"/>
          <w:highlight w:val="red"/>
        </w:rPr>
      </w:pPr>
    </w:p>
    <w:p w:rsidR="0020299D" w:rsidRDefault="0020299D" w:rsidP="0020299D">
      <w:pPr>
        <w:rPr>
          <w:rFonts w:ascii="Arial Narrow" w:hAnsi="Arial Narrow"/>
          <w:b/>
          <w:color w:val="FFFFFF"/>
          <w:sz w:val="32"/>
          <w:szCs w:val="32"/>
        </w:rPr>
      </w:pPr>
      <w:r>
        <w:rPr>
          <w:rFonts w:ascii="Arial Narrow" w:hAnsi="Arial Narrow"/>
          <w:b/>
          <w:color w:val="FFFFFF"/>
          <w:sz w:val="32"/>
          <w:szCs w:val="32"/>
        </w:rPr>
        <w:br w:type="page"/>
      </w:r>
    </w:p>
    <w:p w:rsidR="0020299D" w:rsidRPr="00636442" w:rsidRDefault="0020299D" w:rsidP="0020299D">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t>6</w:t>
      </w:r>
      <w:r>
        <w:rPr>
          <w:rFonts w:ascii="Arial Narrow" w:hAnsi="Arial Narrow"/>
          <w:b/>
          <w:color w:val="FFFFFF"/>
          <w:sz w:val="32"/>
          <w:szCs w:val="32"/>
        </w:rPr>
        <w:t xml:space="preserve">. </w:t>
      </w:r>
      <w:r w:rsidRPr="00636442">
        <w:rPr>
          <w:rFonts w:ascii="Arial Narrow" w:hAnsi="Arial Narrow"/>
          <w:b/>
          <w:color w:val="FFFFFF"/>
          <w:sz w:val="32"/>
          <w:szCs w:val="32"/>
        </w:rPr>
        <w:t>Additional Requirements</w:t>
      </w:r>
    </w:p>
    <w:p w:rsidR="0020299D" w:rsidRPr="00636442" w:rsidRDefault="0020299D" w:rsidP="0020299D">
      <w:pPr>
        <w:spacing w:after="60"/>
        <w:ind w:left="576" w:hanging="432"/>
        <w:rPr>
          <w:b/>
          <w:i/>
          <w:sz w:val="22"/>
          <w:szCs w:val="22"/>
        </w:rPr>
      </w:pPr>
      <w:r w:rsidRPr="00795887">
        <w:rPr>
          <w:b/>
          <w:i/>
          <w:sz w:val="22"/>
          <w:szCs w:val="22"/>
        </w:rPr>
        <w:t>Note: Item 6-I must be completed.</w:t>
      </w:r>
    </w:p>
    <w:p w:rsidR="0020299D" w:rsidRPr="00636442" w:rsidRDefault="0020299D" w:rsidP="0020299D">
      <w:pPr>
        <w:spacing w:after="60"/>
        <w:ind w:left="576" w:hanging="432"/>
        <w:jc w:val="both"/>
        <w:rPr>
          <w:kern w:val="22"/>
          <w:sz w:val="22"/>
          <w:szCs w:val="22"/>
        </w:rPr>
      </w:pPr>
      <w:r w:rsidRPr="00636442">
        <w:rPr>
          <w:b/>
          <w:kern w:val="22"/>
          <w:sz w:val="22"/>
          <w:szCs w:val="22"/>
        </w:rPr>
        <w:t>A.</w:t>
      </w:r>
      <w:r w:rsidRPr="00636442">
        <w:rPr>
          <w:b/>
          <w:kern w:val="22"/>
          <w:sz w:val="22"/>
          <w:szCs w:val="22"/>
        </w:rPr>
        <w:tab/>
        <w:t>Service Plan</w:t>
      </w:r>
      <w:r w:rsidRPr="00636442">
        <w:rPr>
          <w:kern w:val="22"/>
          <w:sz w:val="22"/>
          <w:szCs w:val="22"/>
        </w:rPr>
        <w:t>.  In accordance with 42 CFR §441.301(b</w:t>
      </w:r>
      <w:proofErr w:type="gramStart"/>
      <w:r w:rsidRPr="00636442">
        <w:rPr>
          <w:kern w:val="22"/>
          <w:sz w:val="22"/>
          <w:szCs w:val="22"/>
        </w:rPr>
        <w:t>)(</w:t>
      </w:r>
      <w:proofErr w:type="gramEnd"/>
      <w:r w:rsidRPr="00636442">
        <w:rPr>
          <w:kern w:val="22"/>
          <w:sz w:val="22"/>
          <w:szCs w:val="22"/>
        </w:rPr>
        <w:t>1)(</w:t>
      </w:r>
      <w:proofErr w:type="spellStart"/>
      <w:r w:rsidRPr="00636442">
        <w:rPr>
          <w:kern w:val="22"/>
          <w:sz w:val="22"/>
          <w:szCs w:val="22"/>
        </w:rPr>
        <w:t>i</w:t>
      </w:r>
      <w:proofErr w:type="spellEnd"/>
      <w:r w:rsidRPr="00636442">
        <w:rPr>
          <w:kern w:val="22"/>
          <w:sz w:val="22"/>
          <w:szCs w:val="22"/>
        </w:rPr>
        <w:t xml:space="preserve">), a participant-centered service plan (of care) is developed for each participant employing the procedures specified in </w:t>
      </w:r>
      <w:r w:rsidRPr="00636442">
        <w:rPr>
          <w:b/>
          <w:kern w:val="22"/>
          <w:sz w:val="22"/>
          <w:szCs w:val="22"/>
        </w:rPr>
        <w:t>Appendix D</w:t>
      </w:r>
      <w:r w:rsidRPr="00636442">
        <w:rPr>
          <w:kern w:val="22"/>
          <w:sz w:val="22"/>
          <w:szCs w:val="22"/>
        </w:rPr>
        <w:t>.  All waiver services are furnished pursuant to the service plan.  The service plan describes: (a) the waiver services that are furnished to the participant, their projected frequency and the type of provider that furnishes each service and (b) the other services (regardless of funding source, including State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rsidR="0020299D" w:rsidRPr="00636442" w:rsidRDefault="0020299D" w:rsidP="0020299D">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w:t>
      </w:r>
      <w:proofErr w:type="gramStart"/>
      <w:r w:rsidRPr="00636442">
        <w:rPr>
          <w:kern w:val="22"/>
          <w:sz w:val="22"/>
          <w:szCs w:val="22"/>
        </w:rPr>
        <w:t>)(</w:t>
      </w:r>
      <w:proofErr w:type="gramEnd"/>
      <w:r w:rsidRPr="00636442">
        <w:rPr>
          <w:kern w:val="22"/>
          <w:sz w:val="22"/>
          <w:szCs w:val="22"/>
        </w:rPr>
        <w:t>1)(ii), waiver services are not furnished to individuals who are in-patients of a hospital, nursing facility or ICF/</w:t>
      </w:r>
      <w:r>
        <w:rPr>
          <w:kern w:val="22"/>
          <w:sz w:val="22"/>
          <w:szCs w:val="22"/>
        </w:rPr>
        <w:t>IID</w:t>
      </w:r>
      <w:r w:rsidRPr="00636442">
        <w:rPr>
          <w:kern w:val="22"/>
          <w:sz w:val="22"/>
          <w:szCs w:val="22"/>
        </w:rPr>
        <w:t>.</w:t>
      </w:r>
    </w:p>
    <w:p w:rsidR="0020299D" w:rsidRPr="00636442" w:rsidRDefault="0020299D" w:rsidP="0020299D">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In accordance with 42 CFR §441.310(a</w:t>
      </w:r>
      <w:proofErr w:type="gramStart"/>
      <w:r w:rsidRPr="00636442">
        <w:rPr>
          <w:kern w:val="22"/>
          <w:sz w:val="22"/>
          <w:szCs w:val="22"/>
        </w:rPr>
        <w:t>)(</w:t>
      </w:r>
      <w:proofErr w:type="gramEnd"/>
      <w:r w:rsidRPr="00636442">
        <w:rPr>
          <w:kern w:val="22"/>
          <w:sz w:val="22"/>
          <w:szCs w:val="22"/>
        </w:rPr>
        <w:t xml:space="preserve">2), FFP is not claimed for the cost of room and board except when: (a) provided as part of respite services in a facility approved by the State that is not a private residence or (b) claimed as a portion of the rent and food that may be reasonably attributed to an unrelated caregiver who resides in the same household as the participant, as provided in </w:t>
      </w:r>
      <w:r w:rsidRPr="00636442">
        <w:rPr>
          <w:b/>
          <w:kern w:val="22"/>
          <w:sz w:val="22"/>
          <w:szCs w:val="22"/>
        </w:rPr>
        <w:t>Appendix I</w:t>
      </w:r>
      <w:r w:rsidRPr="00636442">
        <w:rPr>
          <w:kern w:val="22"/>
          <w:sz w:val="22"/>
          <w:szCs w:val="22"/>
        </w:rPr>
        <w:t>.</w:t>
      </w:r>
    </w:p>
    <w:p w:rsidR="0020299D" w:rsidRPr="001F7975" w:rsidRDefault="0020299D" w:rsidP="0020299D">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Pr="001F7975">
        <w:rPr>
          <w:kern w:val="22"/>
          <w:sz w:val="22"/>
          <w:szCs w:val="22"/>
        </w:rPr>
        <w:t>State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rsidR="0020299D" w:rsidRPr="001F7975" w:rsidRDefault="0020299D" w:rsidP="0020299D">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§431.151, a participant may select any willing and qualified provider to furnish waiver services included in the service plan unless the State has received approval to limit the number of providers under the provisions of §1915(b) or another provision of the Act.</w:t>
      </w:r>
    </w:p>
    <w:p w:rsidR="0020299D" w:rsidRPr="001F7975" w:rsidRDefault="0020299D" w:rsidP="0020299D">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xml:space="preserve">.  In accordance with 42 CFR §433 Subpart D, FFP is not claimed for services when another third-party (e.g., another third party health insurer or other federal or state program) is legally liable and responsible for the provision and payment of the service.  </w:t>
      </w:r>
      <w:r w:rsidRPr="001F7975">
        <w:rPr>
          <w:sz w:val="22"/>
          <w:szCs w:val="22"/>
        </w:rPr>
        <w:t>FFP also may not be claimed for services that are available without charge, or as 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rsidR="0020299D" w:rsidRPr="001F7975" w:rsidRDefault="0020299D" w:rsidP="0020299D">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State provides the opportunity to request a Fair Hearing under 42 CFR §431</w:t>
      </w:r>
      <w:r w:rsidR="005E01D7">
        <w:rPr>
          <w:kern w:val="22"/>
          <w:sz w:val="22"/>
          <w:szCs w:val="22"/>
        </w:rPr>
        <w:t xml:space="preserve"> </w:t>
      </w:r>
      <w:r w:rsidRPr="001F7975">
        <w:rPr>
          <w:kern w:val="22"/>
          <w:sz w:val="22"/>
          <w:szCs w:val="22"/>
        </w:rP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State’s procedures to provide individuals the opportunity to request a Fair Hearing, including providing notice of action as required in 42 CFR §431.210.</w:t>
      </w:r>
    </w:p>
    <w:p w:rsidR="0020299D" w:rsidRPr="001F7975" w:rsidRDefault="0020299D" w:rsidP="0020299D">
      <w:pPr>
        <w:spacing w:after="60"/>
        <w:ind w:left="576" w:hanging="432"/>
        <w:jc w:val="both"/>
        <w:rPr>
          <w:kern w:val="22"/>
          <w:sz w:val="22"/>
          <w:szCs w:val="22"/>
        </w:rPr>
      </w:pPr>
      <w:r w:rsidRPr="001F7975">
        <w:rPr>
          <w:b/>
          <w:kern w:val="22"/>
          <w:sz w:val="22"/>
          <w:szCs w:val="22"/>
        </w:rPr>
        <w:t>H.</w:t>
      </w:r>
      <w:r w:rsidRPr="001F7975">
        <w:rPr>
          <w:b/>
          <w:kern w:val="22"/>
          <w:sz w:val="22"/>
          <w:szCs w:val="22"/>
        </w:rPr>
        <w:tab/>
        <w:t>Quality Improvement.</w:t>
      </w:r>
      <w:r w:rsidRPr="001F7975">
        <w:rPr>
          <w:kern w:val="22"/>
          <w:sz w:val="22"/>
          <w:szCs w:val="22"/>
        </w:rPr>
        <w:t xml:space="preserve">  The State operates a formal, comprehensive system to ensure that the waiver meets the assurances and other requirements contained in this application.  Through an ongoing process of discovery, remediation and improvement, the State assures the health and welfare of participants by monitoring: (a) level of care determinations; (b) individual plans and services delivery; (c) provider qualifications; (d) participant health and welfare; (e) financial oversight and (f) administrative oversight of the waiver. The State further assures that all problems identified through its discovery processes are addressed in an appropriate and timely manner, consistent with the severity and nature of the problem.  During the period that the waiver is in effect, the State will implement the Quality Improvement Strategy specified throughout the application and in </w:t>
      </w:r>
      <w:r w:rsidRPr="001F7975">
        <w:rPr>
          <w:b/>
          <w:kern w:val="22"/>
          <w:sz w:val="22"/>
          <w:szCs w:val="22"/>
        </w:rPr>
        <w:t>Appendix H</w:t>
      </w:r>
      <w:r w:rsidRPr="001F7975">
        <w:rPr>
          <w:kern w:val="22"/>
          <w:sz w:val="22"/>
          <w:szCs w:val="22"/>
        </w:rPr>
        <w:t>.</w:t>
      </w:r>
    </w:p>
    <w:p w:rsidR="0020299D" w:rsidRPr="00B00E87" w:rsidRDefault="0020299D" w:rsidP="0020299D">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State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56"/>
      </w:tblGrid>
      <w:tr w:rsidR="0020299D" w:rsidRPr="00B00E87" w:rsidTr="00500E1B">
        <w:tc>
          <w:tcPr>
            <w:tcW w:w="10152" w:type="dxa"/>
            <w:shd w:val="pct10" w:color="auto" w:fill="auto"/>
          </w:tcPr>
          <w:p w:rsidR="0020299D" w:rsidRPr="00B00E87" w:rsidRDefault="0020299D" w:rsidP="00500E1B">
            <w:pPr>
              <w:rPr>
                <w:sz w:val="22"/>
                <w:szCs w:val="22"/>
              </w:rPr>
            </w:pPr>
            <w:r>
              <w:rPr>
                <w:sz w:val="22"/>
                <w:szCs w:val="22"/>
              </w:rPr>
              <w:t>This section will be populated after the public comment period, prior to submission to CMS.</w:t>
            </w:r>
          </w:p>
          <w:p w:rsidR="0020299D" w:rsidRPr="00B00E87" w:rsidRDefault="0020299D" w:rsidP="00500E1B">
            <w:pPr>
              <w:spacing w:before="60"/>
              <w:rPr>
                <w:sz w:val="22"/>
                <w:szCs w:val="22"/>
              </w:rPr>
            </w:pPr>
          </w:p>
        </w:tc>
      </w:tr>
    </w:tbl>
    <w:p w:rsidR="0020299D" w:rsidRPr="00B00E87" w:rsidRDefault="0020299D" w:rsidP="0020299D">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The State assures that it has notified in writing all federally-recognized Tribal Governments that maintain a primary office and/or majority population within the State of the State’s intent to submit a Medicaid waiver request or renewal request to CMS at least 60 days before the anticipated submission date as provided by Presidential Executive Order 13175 of November 6, 2000.  Evidence of the applicable notice is available through the Medicaid Agency.</w:t>
      </w:r>
    </w:p>
    <w:p w:rsidR="0020299D" w:rsidRPr="00B00E87" w:rsidRDefault="0020299D" w:rsidP="0020299D">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Proficient Persons</w:t>
      </w:r>
      <w:r w:rsidRPr="00B00E87">
        <w:rPr>
          <w:bCs/>
          <w:kern w:val="22"/>
          <w:sz w:val="22"/>
          <w:szCs w:val="22"/>
        </w:rPr>
        <w:t xml:space="preserve">.  The State assures that it provides meaningful access to waiver services by Limited English Proficient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State assures meaningful access to waiver services by Limited English Proficient persons.</w:t>
      </w:r>
    </w:p>
    <w:p w:rsidR="0020299D" w:rsidRDefault="0020299D" w:rsidP="0020299D">
      <w:pPr>
        <w:rPr>
          <w:rFonts w:ascii="Arial Narrow" w:hAnsi="Arial Narrow"/>
          <w:b/>
          <w:color w:val="FFFFFF"/>
          <w:sz w:val="32"/>
          <w:szCs w:val="32"/>
        </w:rPr>
      </w:pPr>
      <w:r>
        <w:rPr>
          <w:rFonts w:ascii="Arial Narrow" w:hAnsi="Arial Narrow"/>
          <w:b/>
          <w:color w:val="FFFFFF"/>
          <w:sz w:val="32"/>
          <w:szCs w:val="32"/>
        </w:rPr>
        <w:br w:type="page"/>
      </w:r>
    </w:p>
    <w:p w:rsidR="0020299D" w:rsidRPr="00B00E87" w:rsidRDefault="0020299D" w:rsidP="0020299D">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t>7.</w:t>
      </w:r>
      <w:r>
        <w:rPr>
          <w:rFonts w:ascii="Arial Narrow" w:hAnsi="Arial Narrow"/>
          <w:b/>
          <w:color w:val="FFFFFF"/>
          <w:sz w:val="32"/>
          <w:szCs w:val="32"/>
        </w:rPr>
        <w:t xml:space="preserve"> </w:t>
      </w:r>
      <w:r w:rsidRPr="00B00E87">
        <w:rPr>
          <w:rFonts w:ascii="Arial Narrow" w:hAnsi="Arial Narrow"/>
          <w:b/>
          <w:color w:val="FFFFFF"/>
          <w:sz w:val="32"/>
          <w:szCs w:val="32"/>
        </w:rPr>
        <w:t>Contact Person(s)</w:t>
      </w:r>
    </w:p>
    <w:p w:rsidR="0020299D" w:rsidRPr="00B00E87" w:rsidRDefault="0020299D" w:rsidP="0020299D">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agency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20299D" w:rsidRPr="00B00E87"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Pr>
                <w:b/>
                <w:sz w:val="22"/>
                <w:szCs w:val="22"/>
              </w:rPr>
              <w:t>Last</w:t>
            </w:r>
            <w:r w:rsidRPr="00B00E87">
              <w:rPr>
                <w:b/>
                <w:sz w:val="22"/>
                <w:szCs w:val="22"/>
              </w:rPr>
              <w:t xml:space="preserve"> 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20299D" w:rsidP="00500E1B">
            <w:pPr>
              <w:tabs>
                <w:tab w:val="left" w:pos="1440"/>
              </w:tabs>
              <w:rPr>
                <w:sz w:val="22"/>
                <w:szCs w:val="22"/>
              </w:rPr>
            </w:pPr>
            <w:r>
              <w:rPr>
                <w:sz w:val="22"/>
                <w:szCs w:val="22"/>
              </w:rPr>
              <w:t>Bernstein</w:t>
            </w:r>
          </w:p>
        </w:tc>
      </w:tr>
      <w:tr w:rsidR="0020299D" w:rsidRPr="00B00E87"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Pr>
                <w:b/>
                <w:sz w:val="22"/>
                <w:szCs w:val="22"/>
              </w:rPr>
              <w:t>First</w:t>
            </w:r>
            <w:r w:rsidRPr="00B00E87">
              <w:rPr>
                <w:b/>
                <w:sz w:val="22"/>
                <w:szCs w:val="22"/>
              </w:rPr>
              <w:t xml:space="preserve"> 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20299D" w:rsidP="00500E1B">
            <w:pPr>
              <w:tabs>
                <w:tab w:val="left" w:pos="1440"/>
              </w:tabs>
              <w:rPr>
                <w:sz w:val="22"/>
                <w:szCs w:val="22"/>
              </w:rPr>
            </w:pPr>
            <w:r>
              <w:rPr>
                <w:sz w:val="22"/>
                <w:szCs w:val="22"/>
              </w:rPr>
              <w:t>Amy</w:t>
            </w:r>
          </w:p>
        </w:tc>
      </w:tr>
      <w:tr w:rsidR="0020299D" w:rsidRPr="00B00E87"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5E01D7" w:rsidP="00500E1B">
            <w:pPr>
              <w:tabs>
                <w:tab w:val="left" w:pos="1440"/>
              </w:tabs>
              <w:rPr>
                <w:sz w:val="22"/>
                <w:szCs w:val="22"/>
              </w:rPr>
            </w:pPr>
            <w:r w:rsidRPr="005E01D7">
              <w:rPr>
                <w:sz w:val="22"/>
                <w:szCs w:val="22"/>
              </w:rPr>
              <w:t>Director of HCBS Waiver Administration</w:t>
            </w:r>
          </w:p>
        </w:tc>
      </w:tr>
      <w:tr w:rsidR="0020299D" w:rsidRPr="00B00E87"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20299D" w:rsidP="00500E1B">
            <w:pPr>
              <w:tabs>
                <w:tab w:val="left" w:pos="1440"/>
              </w:tabs>
              <w:rPr>
                <w:sz w:val="22"/>
                <w:szCs w:val="22"/>
              </w:rPr>
            </w:pPr>
            <w:r>
              <w:rPr>
                <w:sz w:val="22"/>
                <w:szCs w:val="22"/>
              </w:rPr>
              <w:t>MassHealth</w:t>
            </w:r>
          </w:p>
        </w:tc>
      </w:tr>
      <w:tr w:rsidR="0020299D" w:rsidRPr="00B00E87"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sidRPr="00B00E87">
              <w:rPr>
                <w:b/>
                <w:sz w:val="22"/>
                <w:szCs w:val="22"/>
              </w:rPr>
              <w:t>Address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20299D" w:rsidP="00500E1B">
            <w:pPr>
              <w:tabs>
                <w:tab w:val="left" w:pos="1440"/>
              </w:tabs>
              <w:rPr>
                <w:sz w:val="22"/>
                <w:szCs w:val="22"/>
              </w:rPr>
            </w:pPr>
            <w:r>
              <w:rPr>
                <w:sz w:val="22"/>
                <w:szCs w:val="22"/>
              </w:rPr>
              <w:t xml:space="preserve">One </w:t>
            </w:r>
            <w:proofErr w:type="spellStart"/>
            <w:r>
              <w:rPr>
                <w:sz w:val="22"/>
                <w:szCs w:val="22"/>
              </w:rPr>
              <w:t>Ashburton</w:t>
            </w:r>
            <w:proofErr w:type="spellEnd"/>
            <w:r>
              <w:rPr>
                <w:sz w:val="22"/>
                <w:szCs w:val="22"/>
              </w:rPr>
              <w:t xml:space="preserve"> Place</w:t>
            </w:r>
          </w:p>
        </w:tc>
      </w:tr>
      <w:tr w:rsidR="0020299D" w:rsidRPr="00B00E87"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20299D" w:rsidP="00500E1B">
            <w:pPr>
              <w:tabs>
                <w:tab w:val="left" w:pos="1440"/>
              </w:tabs>
              <w:rPr>
                <w:sz w:val="22"/>
                <w:szCs w:val="22"/>
              </w:rPr>
            </w:pPr>
            <w:r>
              <w:rPr>
                <w:sz w:val="22"/>
                <w:szCs w:val="22"/>
              </w:rPr>
              <w:t>5</w:t>
            </w:r>
            <w:r w:rsidRPr="005A11CF">
              <w:rPr>
                <w:sz w:val="22"/>
                <w:szCs w:val="22"/>
                <w:vertAlign w:val="superscript"/>
              </w:rPr>
              <w:t>th</w:t>
            </w:r>
            <w:r>
              <w:rPr>
                <w:sz w:val="22"/>
                <w:szCs w:val="22"/>
              </w:rPr>
              <w:t xml:space="preserve"> Floor</w:t>
            </w:r>
          </w:p>
        </w:tc>
      </w:tr>
      <w:tr w:rsidR="0020299D" w:rsidRPr="00B00E87"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sidRPr="00B00E87">
              <w:rPr>
                <w:b/>
                <w:sz w:val="22"/>
                <w:szCs w:val="22"/>
              </w:rPr>
              <w:t>City</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20299D" w:rsidP="00500E1B">
            <w:pPr>
              <w:tabs>
                <w:tab w:val="left" w:pos="1440"/>
              </w:tabs>
              <w:rPr>
                <w:sz w:val="22"/>
                <w:szCs w:val="22"/>
              </w:rPr>
            </w:pPr>
            <w:r>
              <w:rPr>
                <w:sz w:val="22"/>
                <w:szCs w:val="22"/>
              </w:rPr>
              <w:t>Boston</w:t>
            </w:r>
          </w:p>
        </w:tc>
      </w:tr>
      <w:tr w:rsidR="0020299D" w:rsidRPr="00B00E87"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sidRPr="00B00E87">
              <w:rPr>
                <w:b/>
                <w:sz w:val="22"/>
                <w:szCs w:val="22"/>
              </w:rPr>
              <w:t>State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20299D" w:rsidP="00500E1B">
            <w:pPr>
              <w:tabs>
                <w:tab w:val="left" w:pos="1440"/>
              </w:tabs>
              <w:rPr>
                <w:sz w:val="22"/>
                <w:szCs w:val="22"/>
              </w:rPr>
            </w:pPr>
            <w:r>
              <w:rPr>
                <w:sz w:val="22"/>
                <w:szCs w:val="22"/>
              </w:rPr>
              <w:t>MA</w:t>
            </w:r>
          </w:p>
        </w:tc>
      </w:tr>
      <w:tr w:rsidR="0020299D" w:rsidRPr="00B00E87"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sidRPr="00B00E87">
              <w:rPr>
                <w:b/>
                <w:sz w:val="22"/>
                <w:szCs w:val="22"/>
              </w:rPr>
              <w:t>Zip</w:t>
            </w:r>
            <w:r>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20299D" w:rsidP="00500E1B">
            <w:pPr>
              <w:tabs>
                <w:tab w:val="left" w:pos="1440"/>
              </w:tabs>
              <w:rPr>
                <w:sz w:val="22"/>
                <w:szCs w:val="22"/>
              </w:rPr>
            </w:pPr>
            <w:r>
              <w:rPr>
                <w:sz w:val="22"/>
                <w:szCs w:val="22"/>
              </w:rPr>
              <w:t>02108</w:t>
            </w:r>
          </w:p>
        </w:tc>
      </w:tr>
      <w:tr w:rsidR="0020299D" w:rsidRPr="00B00E87" w:rsidTr="00500E1B">
        <w:trPr>
          <w:trHeight w:val="303"/>
        </w:trPr>
        <w:tc>
          <w:tcPr>
            <w:tcW w:w="2720" w:type="dxa"/>
            <w:tcBorders>
              <w:right w:val="single" w:sz="12" w:space="0" w:color="auto"/>
            </w:tcBorders>
            <w:vAlign w:val="center"/>
          </w:tcPr>
          <w:p w:rsidR="0020299D" w:rsidRPr="00B00E87" w:rsidRDefault="0020299D" w:rsidP="00500E1B">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rsidR="0020299D" w:rsidRPr="00B00E87" w:rsidRDefault="0020299D" w:rsidP="00500E1B">
            <w:pPr>
              <w:tabs>
                <w:tab w:val="left" w:pos="1440"/>
              </w:tabs>
              <w:rPr>
                <w:sz w:val="22"/>
                <w:szCs w:val="22"/>
              </w:rPr>
            </w:pPr>
            <w:r>
              <w:rPr>
                <w:sz w:val="22"/>
                <w:szCs w:val="22"/>
              </w:rPr>
              <w:t>(617) 573-1751</w:t>
            </w:r>
          </w:p>
        </w:tc>
        <w:tc>
          <w:tcPr>
            <w:tcW w:w="630" w:type="dxa"/>
            <w:tcBorders>
              <w:right w:val="single" w:sz="12" w:space="0" w:color="auto"/>
            </w:tcBorders>
            <w:vAlign w:val="center"/>
          </w:tcPr>
          <w:p w:rsidR="0020299D" w:rsidRPr="004D10C4" w:rsidRDefault="0020299D" w:rsidP="00500E1B">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rsidR="0020299D" w:rsidRPr="00B00E87" w:rsidRDefault="0020299D" w:rsidP="00500E1B">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20299D" w:rsidRPr="00B00E87" w:rsidRDefault="0020299D" w:rsidP="00500E1B">
            <w:pPr>
              <w:tabs>
                <w:tab w:val="left" w:pos="1440"/>
              </w:tabs>
              <w:jc w:val="center"/>
              <w:rPr>
                <w:sz w:val="22"/>
                <w:szCs w:val="22"/>
              </w:rPr>
            </w:pPr>
            <w:r w:rsidRPr="001D65B5">
              <w:rPr>
                <w:sz w:val="22"/>
                <w:szCs w:val="22"/>
              </w:rPr>
              <w:sym w:font="Wingdings" w:char="F0A8"/>
            </w:r>
          </w:p>
        </w:tc>
        <w:tc>
          <w:tcPr>
            <w:tcW w:w="2250" w:type="dxa"/>
            <w:tcBorders>
              <w:right w:val="single" w:sz="12" w:space="0" w:color="auto"/>
            </w:tcBorders>
            <w:vAlign w:val="center"/>
          </w:tcPr>
          <w:p w:rsidR="0020299D" w:rsidRPr="004D10C4" w:rsidRDefault="0020299D" w:rsidP="00500E1B">
            <w:pPr>
              <w:tabs>
                <w:tab w:val="left" w:pos="1440"/>
              </w:tabs>
              <w:rPr>
                <w:b/>
                <w:sz w:val="22"/>
                <w:szCs w:val="22"/>
              </w:rPr>
            </w:pPr>
            <w:r>
              <w:rPr>
                <w:b/>
                <w:sz w:val="22"/>
                <w:szCs w:val="22"/>
              </w:rPr>
              <w:t>TTY</w:t>
            </w:r>
          </w:p>
        </w:tc>
      </w:tr>
      <w:tr w:rsidR="0020299D" w:rsidRPr="00B00E87"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20299D" w:rsidP="00500E1B">
            <w:pPr>
              <w:tabs>
                <w:tab w:val="left" w:pos="1440"/>
              </w:tabs>
              <w:rPr>
                <w:sz w:val="22"/>
                <w:szCs w:val="22"/>
              </w:rPr>
            </w:pPr>
            <w:r w:rsidRPr="003B1FAB">
              <w:rPr>
                <w:sz w:val="22"/>
                <w:szCs w:val="22"/>
              </w:rPr>
              <w:t>(617) 573-1894</w:t>
            </w:r>
          </w:p>
        </w:tc>
      </w:tr>
      <w:tr w:rsidR="0020299D" w:rsidRPr="00B00E87"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20299D" w:rsidP="00500E1B">
            <w:pPr>
              <w:tabs>
                <w:tab w:val="left" w:pos="1440"/>
              </w:tabs>
              <w:rPr>
                <w:sz w:val="22"/>
                <w:szCs w:val="22"/>
              </w:rPr>
            </w:pPr>
            <w:r w:rsidRPr="00891C7B">
              <w:rPr>
                <w:sz w:val="22"/>
                <w:szCs w:val="22"/>
              </w:rPr>
              <w:t>Amy.Bernstein@state.ma.us</w:t>
            </w:r>
          </w:p>
        </w:tc>
      </w:tr>
    </w:tbl>
    <w:p w:rsidR="0020299D" w:rsidRPr="00B00E87" w:rsidRDefault="0020299D" w:rsidP="0020299D">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If applicable, the State o</w:t>
      </w:r>
      <w:r w:rsidRPr="00B00E87">
        <w:rPr>
          <w:bCs/>
          <w:sz w:val="22"/>
          <w:szCs w:val="22"/>
        </w:rPr>
        <w:t>perating</w:t>
      </w:r>
      <w:r w:rsidRPr="00B00E87">
        <w:rPr>
          <w:sz w:val="22"/>
          <w:szCs w:val="22"/>
        </w:rPr>
        <w:t xml:space="preserve"> agency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35"/>
        <w:gridCol w:w="2049"/>
        <w:gridCol w:w="629"/>
        <w:gridCol w:w="780"/>
        <w:gridCol w:w="619"/>
        <w:gridCol w:w="2288"/>
      </w:tblGrid>
      <w:tr w:rsidR="0020299D" w:rsidRPr="00A33D9E" w:rsidTr="00500E1B">
        <w:tc>
          <w:tcPr>
            <w:tcW w:w="2720" w:type="dxa"/>
            <w:tcBorders>
              <w:right w:val="single" w:sz="12" w:space="0" w:color="auto"/>
            </w:tcBorders>
            <w:vAlign w:val="center"/>
          </w:tcPr>
          <w:p w:rsidR="0020299D" w:rsidRPr="00B00E87" w:rsidRDefault="0020299D" w:rsidP="00500E1B">
            <w:pPr>
              <w:tabs>
                <w:tab w:val="left" w:pos="1440"/>
              </w:tabs>
              <w:spacing w:after="60"/>
              <w:rPr>
                <w:b/>
                <w:sz w:val="22"/>
                <w:szCs w:val="22"/>
              </w:rPr>
            </w:pPr>
            <w:r>
              <w:rPr>
                <w:b/>
                <w:sz w:val="22"/>
                <w:szCs w:val="22"/>
              </w:rPr>
              <w:t>Last</w:t>
            </w:r>
            <w:r w:rsidRPr="00B00E87">
              <w:rPr>
                <w:b/>
                <w:sz w:val="22"/>
                <w:szCs w:val="22"/>
              </w:rPr>
              <w:t xml:space="preserve"> 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B00E87" w:rsidRDefault="0079419B" w:rsidP="00500E1B">
            <w:pPr>
              <w:tabs>
                <w:tab w:val="left" w:pos="1440"/>
              </w:tabs>
              <w:rPr>
                <w:sz w:val="22"/>
                <w:szCs w:val="22"/>
              </w:rPr>
            </w:pPr>
            <w:r>
              <w:rPr>
                <w:sz w:val="22"/>
                <w:szCs w:val="22"/>
              </w:rPr>
              <w:t>George</w:t>
            </w:r>
          </w:p>
        </w:tc>
      </w:tr>
      <w:tr w:rsidR="0020299D" w:rsidRPr="00407B11" w:rsidTr="00500E1B">
        <w:tc>
          <w:tcPr>
            <w:tcW w:w="2720" w:type="dxa"/>
            <w:tcBorders>
              <w:right w:val="single" w:sz="12" w:space="0" w:color="auto"/>
            </w:tcBorders>
            <w:vAlign w:val="center"/>
          </w:tcPr>
          <w:p w:rsidR="0020299D" w:rsidRPr="00407B11" w:rsidRDefault="0020299D" w:rsidP="00500E1B">
            <w:pPr>
              <w:tabs>
                <w:tab w:val="left" w:pos="1440"/>
              </w:tabs>
              <w:spacing w:after="60"/>
              <w:rPr>
                <w:b/>
                <w:sz w:val="22"/>
                <w:szCs w:val="22"/>
              </w:rPr>
            </w:pPr>
            <w:r>
              <w:rPr>
                <w:b/>
                <w:sz w:val="22"/>
                <w:szCs w:val="22"/>
              </w:rPr>
              <w:t>First</w:t>
            </w:r>
            <w:r w:rsidRPr="00407B11">
              <w:rPr>
                <w:b/>
                <w:sz w:val="22"/>
                <w:szCs w:val="22"/>
              </w:rPr>
              <w:t xml:space="preserve"> 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79419B" w:rsidP="00500E1B">
            <w:pPr>
              <w:tabs>
                <w:tab w:val="left" w:pos="1440"/>
              </w:tabs>
              <w:rPr>
                <w:sz w:val="22"/>
                <w:szCs w:val="22"/>
              </w:rPr>
            </w:pPr>
            <w:r>
              <w:rPr>
                <w:sz w:val="22"/>
                <w:szCs w:val="22"/>
              </w:rPr>
              <w:t>Janet</w:t>
            </w:r>
          </w:p>
        </w:tc>
      </w:tr>
      <w:tr w:rsidR="0020299D" w:rsidRPr="00407B11" w:rsidTr="00500E1B">
        <w:tc>
          <w:tcPr>
            <w:tcW w:w="2720"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79419B" w:rsidP="00500E1B">
            <w:pPr>
              <w:tabs>
                <w:tab w:val="left" w:pos="1440"/>
              </w:tabs>
              <w:rPr>
                <w:sz w:val="22"/>
                <w:szCs w:val="22"/>
              </w:rPr>
            </w:pPr>
            <w:r>
              <w:rPr>
                <w:sz w:val="22"/>
                <w:szCs w:val="22"/>
              </w:rPr>
              <w:t>Assistant Commissioner of Policy, Planning and Children’s Services</w:t>
            </w:r>
          </w:p>
        </w:tc>
      </w:tr>
      <w:tr w:rsidR="0020299D" w:rsidRPr="00407B11" w:rsidTr="00500E1B">
        <w:tc>
          <w:tcPr>
            <w:tcW w:w="2720"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79419B" w:rsidP="00500E1B">
            <w:pPr>
              <w:tabs>
                <w:tab w:val="left" w:pos="1440"/>
              </w:tabs>
              <w:rPr>
                <w:sz w:val="22"/>
                <w:szCs w:val="22"/>
              </w:rPr>
            </w:pPr>
            <w:r>
              <w:rPr>
                <w:sz w:val="22"/>
                <w:szCs w:val="22"/>
              </w:rPr>
              <w:t>Department of Developmental Services</w:t>
            </w:r>
          </w:p>
        </w:tc>
      </w:tr>
      <w:tr w:rsidR="0020299D" w:rsidRPr="00407B11" w:rsidTr="00500E1B">
        <w:tc>
          <w:tcPr>
            <w:tcW w:w="2720"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79419B" w:rsidP="00500E1B">
            <w:pPr>
              <w:tabs>
                <w:tab w:val="left" w:pos="1440"/>
              </w:tabs>
              <w:rPr>
                <w:sz w:val="22"/>
                <w:szCs w:val="22"/>
              </w:rPr>
            </w:pPr>
            <w:r>
              <w:rPr>
                <w:sz w:val="22"/>
                <w:szCs w:val="22"/>
              </w:rPr>
              <w:t>500 Harrison Avenue</w:t>
            </w:r>
          </w:p>
        </w:tc>
      </w:tr>
      <w:tr w:rsidR="0020299D" w:rsidRPr="00407B11" w:rsidTr="00500E1B">
        <w:tc>
          <w:tcPr>
            <w:tcW w:w="2720"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Address 2</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p>
        </w:tc>
      </w:tr>
      <w:tr w:rsidR="0020299D" w:rsidRPr="00407B11" w:rsidTr="00500E1B">
        <w:tc>
          <w:tcPr>
            <w:tcW w:w="2720"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City</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79419B" w:rsidP="00500E1B">
            <w:pPr>
              <w:tabs>
                <w:tab w:val="left" w:pos="1440"/>
              </w:tabs>
              <w:rPr>
                <w:sz w:val="22"/>
                <w:szCs w:val="22"/>
              </w:rPr>
            </w:pPr>
            <w:r>
              <w:rPr>
                <w:sz w:val="22"/>
                <w:szCs w:val="22"/>
              </w:rPr>
              <w:t>Boston</w:t>
            </w:r>
          </w:p>
        </w:tc>
      </w:tr>
      <w:tr w:rsidR="0020299D" w:rsidRPr="00407B11" w:rsidTr="00500E1B">
        <w:tc>
          <w:tcPr>
            <w:tcW w:w="2720"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State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79419B" w:rsidP="00500E1B">
            <w:pPr>
              <w:tabs>
                <w:tab w:val="left" w:pos="1440"/>
              </w:tabs>
              <w:rPr>
                <w:sz w:val="22"/>
                <w:szCs w:val="22"/>
              </w:rPr>
            </w:pPr>
            <w:r>
              <w:rPr>
                <w:sz w:val="22"/>
                <w:szCs w:val="22"/>
              </w:rPr>
              <w:t>Massachusetts</w:t>
            </w:r>
          </w:p>
        </w:tc>
      </w:tr>
      <w:tr w:rsidR="0020299D" w:rsidRPr="00407B11" w:rsidTr="00500E1B">
        <w:tc>
          <w:tcPr>
            <w:tcW w:w="2720"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 xml:space="preserve">Zip </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79419B" w:rsidP="00500E1B">
            <w:pPr>
              <w:tabs>
                <w:tab w:val="left" w:pos="1440"/>
              </w:tabs>
              <w:rPr>
                <w:sz w:val="22"/>
                <w:szCs w:val="22"/>
              </w:rPr>
            </w:pPr>
            <w:r>
              <w:rPr>
                <w:sz w:val="22"/>
                <w:szCs w:val="22"/>
              </w:rPr>
              <w:t>02128</w:t>
            </w:r>
          </w:p>
        </w:tc>
      </w:tr>
      <w:tr w:rsidR="0020299D" w:rsidRPr="00B00E87" w:rsidTr="00500E1B">
        <w:trPr>
          <w:trHeight w:val="303"/>
        </w:trPr>
        <w:tc>
          <w:tcPr>
            <w:tcW w:w="2720" w:type="dxa"/>
            <w:tcBorders>
              <w:right w:val="single" w:sz="12" w:space="0" w:color="auto"/>
            </w:tcBorders>
            <w:vAlign w:val="center"/>
          </w:tcPr>
          <w:p w:rsidR="0020299D" w:rsidRPr="00B00E87" w:rsidRDefault="0020299D" w:rsidP="00500E1B">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rsidR="0020299D" w:rsidRPr="00B00E87" w:rsidRDefault="0079419B" w:rsidP="00500E1B">
            <w:pPr>
              <w:tabs>
                <w:tab w:val="left" w:pos="1440"/>
              </w:tabs>
              <w:rPr>
                <w:sz w:val="22"/>
                <w:szCs w:val="22"/>
              </w:rPr>
            </w:pPr>
            <w:r w:rsidRPr="0079419B">
              <w:rPr>
                <w:sz w:val="22"/>
                <w:szCs w:val="22"/>
              </w:rPr>
              <w:t>(617) 624-7766</w:t>
            </w:r>
          </w:p>
        </w:tc>
        <w:tc>
          <w:tcPr>
            <w:tcW w:w="630" w:type="dxa"/>
            <w:tcBorders>
              <w:right w:val="single" w:sz="12" w:space="0" w:color="auto"/>
            </w:tcBorders>
            <w:vAlign w:val="center"/>
          </w:tcPr>
          <w:p w:rsidR="0020299D" w:rsidRPr="004D10C4" w:rsidRDefault="0020299D" w:rsidP="00500E1B">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rsidR="0020299D" w:rsidRPr="00B00E87" w:rsidRDefault="0020299D" w:rsidP="00500E1B">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20299D" w:rsidRPr="00B00E87" w:rsidRDefault="0020299D" w:rsidP="00500E1B">
            <w:pPr>
              <w:tabs>
                <w:tab w:val="left" w:pos="1440"/>
              </w:tabs>
              <w:jc w:val="center"/>
              <w:rPr>
                <w:sz w:val="22"/>
                <w:szCs w:val="22"/>
              </w:rPr>
            </w:pPr>
            <w:r w:rsidRPr="001D65B5">
              <w:rPr>
                <w:sz w:val="22"/>
                <w:szCs w:val="22"/>
              </w:rPr>
              <w:sym w:font="Wingdings" w:char="F0A8"/>
            </w:r>
          </w:p>
        </w:tc>
        <w:tc>
          <w:tcPr>
            <w:tcW w:w="2376" w:type="dxa"/>
            <w:tcBorders>
              <w:right w:val="single" w:sz="12" w:space="0" w:color="auto"/>
            </w:tcBorders>
            <w:vAlign w:val="center"/>
          </w:tcPr>
          <w:p w:rsidR="0020299D" w:rsidRPr="004D10C4" w:rsidRDefault="0020299D" w:rsidP="00500E1B">
            <w:pPr>
              <w:tabs>
                <w:tab w:val="left" w:pos="1440"/>
              </w:tabs>
              <w:rPr>
                <w:b/>
                <w:sz w:val="22"/>
                <w:szCs w:val="22"/>
              </w:rPr>
            </w:pPr>
            <w:r>
              <w:rPr>
                <w:b/>
                <w:sz w:val="22"/>
                <w:szCs w:val="22"/>
              </w:rPr>
              <w:t>TTY</w:t>
            </w:r>
          </w:p>
        </w:tc>
      </w:tr>
      <w:tr w:rsidR="0020299D" w:rsidRPr="00407B11" w:rsidTr="00500E1B">
        <w:tc>
          <w:tcPr>
            <w:tcW w:w="2720" w:type="dxa"/>
            <w:tcBorders>
              <w:right w:val="single" w:sz="12" w:space="0" w:color="auto"/>
            </w:tcBorders>
            <w:vAlign w:val="center"/>
          </w:tcPr>
          <w:p w:rsidR="0020299D" w:rsidRPr="00407B11" w:rsidRDefault="0020299D" w:rsidP="00500E1B">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79419B" w:rsidP="00500E1B">
            <w:pPr>
              <w:tabs>
                <w:tab w:val="left" w:pos="1440"/>
              </w:tabs>
              <w:rPr>
                <w:sz w:val="22"/>
                <w:szCs w:val="22"/>
              </w:rPr>
            </w:pPr>
            <w:r w:rsidRPr="0079419B">
              <w:rPr>
                <w:sz w:val="22"/>
                <w:szCs w:val="22"/>
              </w:rPr>
              <w:t>(617) 624-7578</w:t>
            </w:r>
          </w:p>
        </w:tc>
      </w:tr>
      <w:tr w:rsidR="0020299D" w:rsidRPr="00407B11" w:rsidTr="00500E1B">
        <w:tc>
          <w:tcPr>
            <w:tcW w:w="2720" w:type="dxa"/>
            <w:tcBorders>
              <w:right w:val="single" w:sz="12" w:space="0" w:color="auto"/>
            </w:tcBorders>
            <w:vAlign w:val="center"/>
          </w:tcPr>
          <w:p w:rsidR="0020299D" w:rsidRPr="00407B11" w:rsidRDefault="0020299D" w:rsidP="00500E1B">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79419B" w:rsidP="005E01D7">
            <w:pPr>
              <w:tabs>
                <w:tab w:val="left" w:pos="1440"/>
              </w:tabs>
              <w:rPr>
                <w:sz w:val="22"/>
                <w:szCs w:val="22"/>
              </w:rPr>
            </w:pPr>
            <w:r w:rsidRPr="0079419B">
              <w:rPr>
                <w:sz w:val="22"/>
                <w:szCs w:val="22"/>
              </w:rPr>
              <w:t>Janet.George@</w:t>
            </w:r>
            <w:r w:rsidR="005E01D7">
              <w:rPr>
                <w:sz w:val="22"/>
                <w:szCs w:val="22"/>
              </w:rPr>
              <w:t>mass.gov</w:t>
            </w:r>
          </w:p>
        </w:tc>
      </w:tr>
    </w:tbl>
    <w:p w:rsidR="0020299D" w:rsidRPr="00407B11" w:rsidRDefault="0020299D" w:rsidP="0020299D">
      <w:pPr>
        <w:spacing w:before="120" w:after="120"/>
        <w:ind w:left="144" w:right="144"/>
        <w:rPr>
          <w:rFonts w:ascii="Arial Narrow" w:hAnsi="Arial Narrow"/>
          <w:b/>
          <w:sz w:val="16"/>
          <w:szCs w:val="16"/>
        </w:rPr>
      </w:pPr>
    </w:p>
    <w:p w:rsidR="0020299D" w:rsidRPr="00407B11" w:rsidRDefault="0020299D" w:rsidP="0020299D">
      <w:pPr>
        <w:spacing w:before="120" w:after="120"/>
        <w:ind w:left="144" w:right="144"/>
        <w:rPr>
          <w:rFonts w:ascii="Arial Narrow" w:hAnsi="Arial Narrow"/>
          <w:b/>
          <w:sz w:val="16"/>
          <w:szCs w:val="16"/>
        </w:rPr>
      </w:pPr>
      <w:r w:rsidRPr="00407B11">
        <w:rPr>
          <w:rFonts w:ascii="Arial Narrow" w:hAnsi="Arial Narrow"/>
          <w:b/>
          <w:sz w:val="16"/>
          <w:szCs w:val="16"/>
        </w:rPr>
        <w:br w:type="page"/>
      </w:r>
    </w:p>
    <w:p w:rsidR="0020299D" w:rsidRPr="00407B11" w:rsidRDefault="0020299D" w:rsidP="0020299D">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t>8</w:t>
      </w:r>
      <w:r>
        <w:rPr>
          <w:rFonts w:ascii="Arial Narrow" w:hAnsi="Arial Narrow"/>
          <w:b/>
          <w:color w:val="FFFFFF"/>
          <w:sz w:val="32"/>
          <w:szCs w:val="32"/>
        </w:rPr>
        <w:t xml:space="preserve">. </w:t>
      </w:r>
      <w:r w:rsidRPr="00407B11">
        <w:rPr>
          <w:rFonts w:ascii="Arial Narrow" w:hAnsi="Arial Narrow"/>
          <w:b/>
          <w:color w:val="FFFFFF"/>
          <w:sz w:val="32"/>
          <w:szCs w:val="32"/>
        </w:rPr>
        <w:t>Authorizing Signature</w:t>
      </w:r>
    </w:p>
    <w:p w:rsidR="0020299D" w:rsidRPr="00407B11" w:rsidRDefault="0020299D" w:rsidP="0020299D">
      <w:pPr>
        <w:spacing w:before="120"/>
        <w:jc w:val="both"/>
        <w:rPr>
          <w:sz w:val="22"/>
          <w:szCs w:val="22"/>
        </w:rPr>
      </w:pPr>
      <w:r w:rsidRPr="00407B11">
        <w:rPr>
          <w:sz w:val="22"/>
          <w:szCs w:val="22"/>
        </w:rPr>
        <w:t xml:space="preserve">This document, together with Appendices A through J, constitutes the State's request </w:t>
      </w:r>
      <w:r w:rsidRPr="00407B11">
        <w:t>for</w:t>
      </w:r>
      <w:r w:rsidRPr="00407B11">
        <w:rPr>
          <w:sz w:val="22"/>
          <w:szCs w:val="22"/>
        </w:rPr>
        <w:t xml:space="preserve"> a waiver under §1915(c) of the Social Security Act. The State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upon request to CMS through the Medicaid agency or, if applicable, from the operating agency specified in Appendix A.  Any proposed changes to the waiver will be submitted by the Medicaid agency to CMS in the form of waiver amendments.</w:t>
      </w:r>
    </w:p>
    <w:p w:rsidR="0020299D" w:rsidRPr="00407B11" w:rsidRDefault="0020299D" w:rsidP="0020299D">
      <w:pPr>
        <w:spacing w:before="120" w:after="240"/>
        <w:jc w:val="both"/>
        <w:rPr>
          <w:sz w:val="22"/>
          <w:szCs w:val="22"/>
        </w:rPr>
      </w:pPr>
      <w:r w:rsidRPr="00407B11">
        <w:rPr>
          <w:sz w:val="22"/>
          <w:szCs w:val="22"/>
        </w:rPr>
        <w:t>Upon approval by CMS, the waiver application serves as the State's authority to provide home and community-based waiver services to the specified target groups. The State attests that it will abide by all provisions of the approved waiver and will continuously operate the waiver in accordance with the assurances specified in Section 5 and the additional requirements specified in Section 6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1293"/>
        <w:gridCol w:w="3495"/>
      </w:tblGrid>
      <w:tr w:rsidR="0020299D" w:rsidRPr="00407B11" w:rsidTr="00500E1B">
        <w:tc>
          <w:tcPr>
            <w:tcW w:w="4932" w:type="dxa"/>
            <w:tcBorders>
              <w:right w:val="single" w:sz="4" w:space="0" w:color="auto"/>
            </w:tcBorders>
          </w:tcPr>
          <w:p w:rsidR="0020299D" w:rsidRPr="00407B11" w:rsidRDefault="0020299D" w:rsidP="00500E1B">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rsidR="0020299D" w:rsidRPr="00407B11" w:rsidRDefault="0020299D" w:rsidP="00500E1B">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rsidR="0020299D" w:rsidRPr="00407B11" w:rsidRDefault="0020299D" w:rsidP="00500E1B">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20299D" w:rsidRPr="00407B11" w:rsidTr="00500E1B">
        <w:tc>
          <w:tcPr>
            <w:tcW w:w="4932" w:type="dxa"/>
          </w:tcPr>
          <w:p w:rsidR="0020299D" w:rsidRPr="00407B11" w:rsidRDefault="0020299D" w:rsidP="00500E1B">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rsidR="0020299D" w:rsidRPr="00407B11" w:rsidRDefault="0020299D" w:rsidP="00500E1B">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rsidR="0020299D" w:rsidRDefault="0020299D" w:rsidP="0020299D">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20299D" w:rsidRPr="006E774C" w:rsidRDefault="0020299D" w:rsidP="0020299D">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897"/>
        <w:gridCol w:w="3333"/>
        <w:gridCol w:w="630"/>
        <w:gridCol w:w="803"/>
        <w:gridCol w:w="627"/>
        <w:gridCol w:w="2142"/>
      </w:tblGrid>
      <w:tr w:rsidR="0020299D" w:rsidRPr="00407B11" w:rsidTr="00500E1B">
        <w:tc>
          <w:tcPr>
            <w:tcW w:w="1908" w:type="dxa"/>
            <w:tcBorders>
              <w:right w:val="single" w:sz="12" w:space="0" w:color="auto"/>
            </w:tcBorders>
            <w:vAlign w:val="center"/>
          </w:tcPr>
          <w:p w:rsidR="0020299D" w:rsidRPr="00407B11" w:rsidRDefault="0020299D" w:rsidP="00500E1B">
            <w:pPr>
              <w:tabs>
                <w:tab w:val="left" w:pos="1440"/>
              </w:tabs>
              <w:spacing w:after="60"/>
              <w:rPr>
                <w:b/>
                <w:sz w:val="22"/>
                <w:szCs w:val="22"/>
              </w:rPr>
            </w:pPr>
            <w:r>
              <w:rPr>
                <w:b/>
                <w:sz w:val="22"/>
                <w:szCs w:val="22"/>
              </w:rPr>
              <w:t xml:space="preserve">Last </w:t>
            </w:r>
            <w:r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r w:rsidRPr="004D7720">
              <w:rPr>
                <w:sz w:val="22"/>
                <w:szCs w:val="22"/>
              </w:rPr>
              <w:t>Tsai</w:t>
            </w:r>
          </w:p>
        </w:tc>
      </w:tr>
      <w:tr w:rsidR="0020299D" w:rsidRPr="00407B11" w:rsidTr="00500E1B">
        <w:tc>
          <w:tcPr>
            <w:tcW w:w="1908" w:type="dxa"/>
            <w:tcBorders>
              <w:right w:val="single" w:sz="12" w:space="0" w:color="auto"/>
            </w:tcBorders>
            <w:vAlign w:val="center"/>
          </w:tcPr>
          <w:p w:rsidR="0020299D" w:rsidRPr="00407B11" w:rsidRDefault="0020299D" w:rsidP="00500E1B">
            <w:pPr>
              <w:tabs>
                <w:tab w:val="left" w:pos="1440"/>
              </w:tabs>
              <w:spacing w:after="60"/>
              <w:rPr>
                <w:b/>
                <w:sz w:val="22"/>
                <w:szCs w:val="22"/>
              </w:rPr>
            </w:pPr>
            <w:r>
              <w:rPr>
                <w:b/>
                <w:sz w:val="22"/>
                <w:szCs w:val="22"/>
              </w:rPr>
              <w:t xml:space="preserve">First </w:t>
            </w:r>
            <w:r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r w:rsidRPr="004D7720">
              <w:rPr>
                <w:sz w:val="22"/>
                <w:szCs w:val="22"/>
              </w:rPr>
              <w:t>Daniel</w:t>
            </w:r>
          </w:p>
        </w:tc>
      </w:tr>
      <w:tr w:rsidR="0020299D" w:rsidRPr="00407B11" w:rsidTr="00500E1B">
        <w:tc>
          <w:tcPr>
            <w:tcW w:w="1908"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r w:rsidRPr="004D7720">
              <w:rPr>
                <w:sz w:val="22"/>
                <w:szCs w:val="22"/>
              </w:rPr>
              <w:t>Assistant Secretary and Director of MassHealth</w:t>
            </w:r>
          </w:p>
        </w:tc>
      </w:tr>
      <w:tr w:rsidR="0020299D" w:rsidRPr="00407B11" w:rsidTr="00500E1B">
        <w:tc>
          <w:tcPr>
            <w:tcW w:w="1908"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r w:rsidRPr="004D7720">
              <w:rPr>
                <w:sz w:val="22"/>
                <w:szCs w:val="22"/>
              </w:rPr>
              <w:t>Executive Office of Health and Human Services</w:t>
            </w:r>
          </w:p>
        </w:tc>
      </w:tr>
      <w:tr w:rsidR="0020299D" w:rsidRPr="00407B11" w:rsidTr="00500E1B">
        <w:tc>
          <w:tcPr>
            <w:tcW w:w="1908"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r w:rsidRPr="004D7720">
              <w:rPr>
                <w:sz w:val="22"/>
                <w:szCs w:val="22"/>
              </w:rPr>
              <w:t xml:space="preserve">One </w:t>
            </w:r>
            <w:proofErr w:type="spellStart"/>
            <w:r w:rsidRPr="004D7720">
              <w:rPr>
                <w:sz w:val="22"/>
                <w:szCs w:val="22"/>
              </w:rPr>
              <w:t>Ashburton</w:t>
            </w:r>
            <w:proofErr w:type="spellEnd"/>
            <w:r w:rsidRPr="004D7720">
              <w:rPr>
                <w:sz w:val="22"/>
                <w:szCs w:val="22"/>
              </w:rPr>
              <w:t xml:space="preserve"> Place</w:t>
            </w:r>
          </w:p>
        </w:tc>
      </w:tr>
      <w:tr w:rsidR="0020299D" w:rsidRPr="00407B11" w:rsidTr="00500E1B">
        <w:tc>
          <w:tcPr>
            <w:tcW w:w="1908"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r w:rsidRPr="004D7720">
              <w:rPr>
                <w:sz w:val="22"/>
                <w:szCs w:val="22"/>
              </w:rPr>
              <w:t>11th Floor</w:t>
            </w:r>
          </w:p>
        </w:tc>
      </w:tr>
      <w:tr w:rsidR="0020299D" w:rsidRPr="00407B11" w:rsidTr="00500E1B">
        <w:tc>
          <w:tcPr>
            <w:tcW w:w="1908"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City</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r>
              <w:rPr>
                <w:sz w:val="22"/>
                <w:szCs w:val="22"/>
              </w:rPr>
              <w:t>Boston</w:t>
            </w:r>
          </w:p>
        </w:tc>
      </w:tr>
      <w:tr w:rsidR="0020299D" w:rsidRPr="00407B11" w:rsidTr="00500E1B">
        <w:tc>
          <w:tcPr>
            <w:tcW w:w="1908"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State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r>
              <w:rPr>
                <w:sz w:val="22"/>
                <w:szCs w:val="22"/>
              </w:rPr>
              <w:t>MA</w:t>
            </w:r>
          </w:p>
        </w:tc>
      </w:tr>
      <w:tr w:rsidR="0020299D" w:rsidRPr="00407B11" w:rsidTr="00500E1B">
        <w:tc>
          <w:tcPr>
            <w:tcW w:w="1908" w:type="dxa"/>
            <w:tcBorders>
              <w:right w:val="single" w:sz="12" w:space="0" w:color="auto"/>
            </w:tcBorders>
            <w:vAlign w:val="center"/>
          </w:tcPr>
          <w:p w:rsidR="0020299D" w:rsidRPr="00407B11" w:rsidRDefault="0020299D" w:rsidP="00500E1B">
            <w:pPr>
              <w:tabs>
                <w:tab w:val="left" w:pos="1440"/>
              </w:tabs>
              <w:spacing w:after="60"/>
              <w:rPr>
                <w:b/>
                <w:sz w:val="22"/>
                <w:szCs w:val="22"/>
              </w:rPr>
            </w:pPr>
            <w:r w:rsidRPr="00407B11">
              <w:rPr>
                <w:b/>
                <w:sz w:val="22"/>
                <w:szCs w:val="22"/>
              </w:rPr>
              <w:t>Zip</w:t>
            </w:r>
            <w:r>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r>
              <w:rPr>
                <w:sz w:val="22"/>
                <w:szCs w:val="22"/>
              </w:rPr>
              <w:t>02108</w:t>
            </w:r>
          </w:p>
        </w:tc>
      </w:tr>
      <w:tr w:rsidR="0020299D" w:rsidRPr="00B00E87" w:rsidTr="00500E1B">
        <w:trPr>
          <w:trHeight w:val="303"/>
        </w:trPr>
        <w:tc>
          <w:tcPr>
            <w:tcW w:w="1908" w:type="dxa"/>
            <w:tcBorders>
              <w:right w:val="single" w:sz="12" w:space="0" w:color="auto"/>
            </w:tcBorders>
            <w:vAlign w:val="center"/>
          </w:tcPr>
          <w:p w:rsidR="0020299D" w:rsidRPr="00B00E87" w:rsidRDefault="0020299D" w:rsidP="00500E1B">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rsidR="0020299D" w:rsidRPr="00B00E87" w:rsidRDefault="0020299D" w:rsidP="00500E1B">
            <w:pPr>
              <w:tabs>
                <w:tab w:val="left" w:pos="1440"/>
              </w:tabs>
              <w:rPr>
                <w:sz w:val="22"/>
                <w:szCs w:val="22"/>
              </w:rPr>
            </w:pPr>
            <w:r w:rsidRPr="004D7720">
              <w:rPr>
                <w:sz w:val="22"/>
                <w:szCs w:val="22"/>
              </w:rPr>
              <w:t>(617) 573-1600</w:t>
            </w:r>
          </w:p>
        </w:tc>
        <w:tc>
          <w:tcPr>
            <w:tcW w:w="630" w:type="dxa"/>
            <w:tcBorders>
              <w:right w:val="single" w:sz="12" w:space="0" w:color="auto"/>
            </w:tcBorders>
            <w:vAlign w:val="center"/>
          </w:tcPr>
          <w:p w:rsidR="0020299D" w:rsidRPr="004D10C4" w:rsidRDefault="0020299D" w:rsidP="00500E1B">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rsidR="0020299D" w:rsidRPr="00B00E87" w:rsidRDefault="0020299D" w:rsidP="00500E1B">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rsidR="0020299D" w:rsidRPr="00B00E87" w:rsidRDefault="0020299D" w:rsidP="00500E1B">
            <w:pPr>
              <w:tabs>
                <w:tab w:val="left" w:pos="1440"/>
              </w:tabs>
              <w:jc w:val="center"/>
              <w:rPr>
                <w:sz w:val="22"/>
                <w:szCs w:val="22"/>
              </w:rPr>
            </w:pPr>
            <w:r w:rsidRPr="001D65B5">
              <w:rPr>
                <w:sz w:val="22"/>
                <w:szCs w:val="22"/>
              </w:rPr>
              <w:sym w:font="Wingdings" w:char="F0A8"/>
            </w:r>
          </w:p>
        </w:tc>
        <w:tc>
          <w:tcPr>
            <w:tcW w:w="2160" w:type="dxa"/>
            <w:tcBorders>
              <w:right w:val="single" w:sz="12" w:space="0" w:color="auto"/>
            </w:tcBorders>
            <w:vAlign w:val="center"/>
          </w:tcPr>
          <w:p w:rsidR="0020299D" w:rsidRPr="004D10C4" w:rsidRDefault="0020299D" w:rsidP="00500E1B">
            <w:pPr>
              <w:tabs>
                <w:tab w:val="left" w:pos="1440"/>
              </w:tabs>
              <w:rPr>
                <w:b/>
                <w:sz w:val="22"/>
                <w:szCs w:val="22"/>
              </w:rPr>
            </w:pPr>
            <w:r>
              <w:rPr>
                <w:b/>
                <w:sz w:val="22"/>
                <w:szCs w:val="22"/>
              </w:rPr>
              <w:t>TTY</w:t>
            </w:r>
          </w:p>
        </w:tc>
      </w:tr>
      <w:tr w:rsidR="0020299D" w:rsidRPr="00407B11" w:rsidTr="00500E1B">
        <w:tc>
          <w:tcPr>
            <w:tcW w:w="1908" w:type="dxa"/>
            <w:tcBorders>
              <w:right w:val="single" w:sz="12" w:space="0" w:color="auto"/>
            </w:tcBorders>
            <w:vAlign w:val="center"/>
          </w:tcPr>
          <w:p w:rsidR="0020299D" w:rsidRPr="00407B11" w:rsidRDefault="0020299D" w:rsidP="00500E1B">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r w:rsidRPr="004D7720">
              <w:rPr>
                <w:sz w:val="22"/>
                <w:szCs w:val="22"/>
              </w:rPr>
              <w:t>(617) 573-1894</w:t>
            </w:r>
          </w:p>
        </w:tc>
      </w:tr>
      <w:tr w:rsidR="0020299D" w:rsidRPr="00407B11" w:rsidTr="00500E1B">
        <w:tc>
          <w:tcPr>
            <w:tcW w:w="1908" w:type="dxa"/>
            <w:tcBorders>
              <w:right w:val="single" w:sz="12" w:space="0" w:color="auto"/>
            </w:tcBorders>
            <w:vAlign w:val="center"/>
          </w:tcPr>
          <w:p w:rsidR="0020299D" w:rsidRPr="00407B11" w:rsidRDefault="0020299D" w:rsidP="00500E1B">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rsidR="0020299D" w:rsidRPr="00407B11" w:rsidRDefault="0020299D" w:rsidP="00500E1B">
            <w:pPr>
              <w:tabs>
                <w:tab w:val="left" w:pos="1440"/>
              </w:tabs>
              <w:rPr>
                <w:sz w:val="22"/>
                <w:szCs w:val="22"/>
              </w:rPr>
            </w:pPr>
          </w:p>
        </w:tc>
      </w:tr>
    </w:tbl>
    <w:p w:rsidR="009A19EB" w:rsidRDefault="00791B4D" w:rsidP="0020299D">
      <w:pPr>
        <w:spacing w:after="120"/>
        <w:jc w:val="center"/>
        <w:rPr>
          <w:b/>
        </w:rPr>
      </w:pPr>
      <w:r>
        <w:rPr>
          <w:rFonts w:ascii="Arial" w:hAnsi="Arial" w:cs="Arial"/>
          <w:sz w:val="22"/>
          <w:szCs w:val="22"/>
          <w:highlight w:val="red"/>
        </w:rPr>
        <w:br/>
      </w:r>
    </w:p>
    <w:p w:rsidR="009A19EB" w:rsidRDefault="009A19EB">
      <w:pPr>
        <w:spacing w:after="200" w:line="276" w:lineRule="auto"/>
        <w:rPr>
          <w:b/>
        </w:rPr>
      </w:pPr>
      <w:r>
        <w:rPr>
          <w:b/>
        </w:rPr>
        <w:br w:type="page"/>
      </w:r>
    </w:p>
    <w:p w:rsidR="0020299D" w:rsidRDefault="0020299D" w:rsidP="0020299D">
      <w:pPr>
        <w:spacing w:after="120"/>
        <w:jc w:val="center"/>
        <w:rPr>
          <w:b/>
        </w:rPr>
      </w:pPr>
      <w:r w:rsidRPr="006E774C">
        <w:rPr>
          <w:b/>
        </w:rPr>
        <w:t>Attachment #1: Transition Plan</w:t>
      </w:r>
    </w:p>
    <w:p w:rsidR="0020299D" w:rsidRPr="005E041E" w:rsidRDefault="0020299D" w:rsidP="000510AB">
      <w:pPr>
        <w:rPr>
          <w:sz w:val="22"/>
          <w:szCs w:val="22"/>
        </w:rPr>
      </w:pPr>
      <w:r w:rsidRPr="005E041E">
        <w:rPr>
          <w:sz w:val="22"/>
          <w:szCs w:val="22"/>
        </w:rPr>
        <w:t>Check the box next to any of the following changes from the current approved waiver. Check all boxes that apply.</w:t>
      </w:r>
    </w:p>
    <w:p w:rsidR="0020299D" w:rsidRPr="005E041E" w:rsidRDefault="0020299D" w:rsidP="000510AB">
      <w:pPr>
        <w:rPr>
          <w:sz w:val="22"/>
          <w:szCs w:val="22"/>
        </w:rPr>
      </w:pPr>
      <w:proofErr w:type="gramStart"/>
      <w:r>
        <w:rPr>
          <w:rFonts w:ascii="Segoe UI Symbol" w:hAnsi="Segoe UI Symbol"/>
          <w:sz w:val="22"/>
          <w:szCs w:val="22"/>
        </w:rPr>
        <w:t>☐</w:t>
      </w:r>
      <w:r w:rsidRPr="005E041E">
        <w:rPr>
          <w:sz w:val="22"/>
          <w:szCs w:val="22"/>
        </w:rPr>
        <w:t xml:space="preserve">  Replacing</w:t>
      </w:r>
      <w:proofErr w:type="gramEnd"/>
      <w:r w:rsidRPr="005E041E">
        <w:rPr>
          <w:sz w:val="22"/>
          <w:szCs w:val="22"/>
        </w:rPr>
        <w:t xml:space="preserve"> an approved waiver with this waiver.</w:t>
      </w:r>
    </w:p>
    <w:p w:rsidR="0020299D" w:rsidRPr="005E041E" w:rsidRDefault="0020299D" w:rsidP="000510AB">
      <w:pPr>
        <w:rPr>
          <w:sz w:val="22"/>
          <w:szCs w:val="22"/>
        </w:rPr>
      </w:pPr>
      <w:proofErr w:type="gramStart"/>
      <w:r>
        <w:rPr>
          <w:rFonts w:ascii="Segoe UI Symbol" w:hAnsi="Segoe UI Symbol"/>
          <w:sz w:val="22"/>
          <w:szCs w:val="22"/>
        </w:rPr>
        <w:t>☐</w:t>
      </w:r>
      <w:r w:rsidRPr="005E041E">
        <w:rPr>
          <w:sz w:val="22"/>
          <w:szCs w:val="22"/>
        </w:rPr>
        <w:t xml:space="preserve">  Combining</w:t>
      </w:r>
      <w:proofErr w:type="gramEnd"/>
      <w:r w:rsidRPr="005E041E">
        <w:rPr>
          <w:sz w:val="22"/>
          <w:szCs w:val="22"/>
        </w:rPr>
        <w:t xml:space="preserve"> waivers.</w:t>
      </w:r>
    </w:p>
    <w:p w:rsidR="0020299D" w:rsidRPr="005E041E" w:rsidRDefault="0020299D" w:rsidP="000510AB">
      <w:pPr>
        <w:rPr>
          <w:sz w:val="22"/>
          <w:szCs w:val="22"/>
        </w:rPr>
      </w:pPr>
      <w:proofErr w:type="gramStart"/>
      <w:r>
        <w:rPr>
          <w:rFonts w:ascii="Segoe UI Symbol" w:hAnsi="Segoe UI Symbol"/>
          <w:sz w:val="22"/>
          <w:szCs w:val="22"/>
        </w:rPr>
        <w:t>☐</w:t>
      </w:r>
      <w:r w:rsidRPr="005E041E">
        <w:rPr>
          <w:sz w:val="22"/>
          <w:szCs w:val="22"/>
        </w:rPr>
        <w:t xml:space="preserve">  Splitting</w:t>
      </w:r>
      <w:proofErr w:type="gramEnd"/>
      <w:r w:rsidRPr="005E041E">
        <w:rPr>
          <w:sz w:val="22"/>
          <w:szCs w:val="22"/>
        </w:rPr>
        <w:t xml:space="preserve"> one waiver into two waivers.</w:t>
      </w:r>
    </w:p>
    <w:p w:rsidR="0020299D" w:rsidRPr="005E041E" w:rsidRDefault="0020299D" w:rsidP="000510AB">
      <w:pPr>
        <w:rPr>
          <w:sz w:val="22"/>
          <w:szCs w:val="22"/>
        </w:rPr>
      </w:pPr>
      <w:proofErr w:type="gramStart"/>
      <w:r>
        <w:rPr>
          <w:rFonts w:ascii="Segoe UI Symbol" w:hAnsi="Segoe UI Symbol"/>
          <w:sz w:val="22"/>
          <w:szCs w:val="22"/>
        </w:rPr>
        <w:t>☐</w:t>
      </w:r>
      <w:r w:rsidRPr="005E041E">
        <w:rPr>
          <w:sz w:val="22"/>
          <w:szCs w:val="22"/>
        </w:rPr>
        <w:t xml:space="preserve">  Eliminating</w:t>
      </w:r>
      <w:proofErr w:type="gramEnd"/>
      <w:r w:rsidRPr="005E041E">
        <w:rPr>
          <w:sz w:val="22"/>
          <w:szCs w:val="22"/>
        </w:rPr>
        <w:t xml:space="preserve"> a service.</w:t>
      </w:r>
    </w:p>
    <w:p w:rsidR="0020299D" w:rsidRPr="005E041E" w:rsidRDefault="0020299D" w:rsidP="000510AB">
      <w:pPr>
        <w:rPr>
          <w:sz w:val="22"/>
          <w:szCs w:val="22"/>
        </w:rPr>
      </w:pPr>
      <w:proofErr w:type="gramStart"/>
      <w:r>
        <w:rPr>
          <w:rFonts w:ascii="Segoe UI Symbol" w:hAnsi="Segoe UI Symbol"/>
          <w:sz w:val="22"/>
          <w:szCs w:val="22"/>
        </w:rPr>
        <w:t>☐</w:t>
      </w:r>
      <w:r w:rsidRPr="005E041E">
        <w:rPr>
          <w:sz w:val="22"/>
          <w:szCs w:val="22"/>
        </w:rPr>
        <w:t xml:space="preserve">  Adding</w:t>
      </w:r>
      <w:proofErr w:type="gramEnd"/>
      <w:r w:rsidRPr="005E041E">
        <w:rPr>
          <w:sz w:val="22"/>
          <w:szCs w:val="22"/>
        </w:rPr>
        <w:t xml:space="preserve"> or decreasing an individual cost limit pertaining to eligibility.</w:t>
      </w:r>
    </w:p>
    <w:p w:rsidR="0020299D" w:rsidRPr="005E041E" w:rsidRDefault="0020299D" w:rsidP="000510AB">
      <w:pPr>
        <w:rPr>
          <w:sz w:val="22"/>
          <w:szCs w:val="22"/>
        </w:rPr>
      </w:pPr>
      <w:proofErr w:type="gramStart"/>
      <w:r>
        <w:rPr>
          <w:rFonts w:ascii="Segoe UI Symbol" w:hAnsi="Segoe UI Symbol"/>
          <w:sz w:val="22"/>
          <w:szCs w:val="22"/>
        </w:rPr>
        <w:t>☐</w:t>
      </w:r>
      <w:r w:rsidRPr="005E041E">
        <w:rPr>
          <w:sz w:val="22"/>
          <w:szCs w:val="22"/>
        </w:rPr>
        <w:t xml:space="preserve">  Adding</w:t>
      </w:r>
      <w:proofErr w:type="gramEnd"/>
      <w:r w:rsidRPr="005E041E">
        <w:rPr>
          <w:sz w:val="22"/>
          <w:szCs w:val="22"/>
        </w:rPr>
        <w:t xml:space="preserve"> or decreasing limits to a service or a set of services, as specified in Appendix C.</w:t>
      </w:r>
    </w:p>
    <w:p w:rsidR="0020299D" w:rsidRPr="005E041E" w:rsidRDefault="0020299D" w:rsidP="000510AB">
      <w:pPr>
        <w:rPr>
          <w:sz w:val="22"/>
          <w:szCs w:val="22"/>
        </w:rPr>
      </w:pPr>
      <w:proofErr w:type="gramStart"/>
      <w:r>
        <w:rPr>
          <w:rFonts w:ascii="Segoe UI Symbol" w:hAnsi="Segoe UI Symbol"/>
          <w:sz w:val="22"/>
          <w:szCs w:val="22"/>
        </w:rPr>
        <w:t>☐</w:t>
      </w:r>
      <w:r w:rsidRPr="005E041E">
        <w:rPr>
          <w:sz w:val="22"/>
          <w:szCs w:val="22"/>
        </w:rPr>
        <w:t xml:space="preserve">  Reducing</w:t>
      </w:r>
      <w:proofErr w:type="gramEnd"/>
      <w:r w:rsidRPr="005E041E">
        <w:rPr>
          <w:sz w:val="22"/>
          <w:szCs w:val="22"/>
        </w:rPr>
        <w:t xml:space="preserve"> the unduplicated count of participants (Factor C).</w:t>
      </w:r>
    </w:p>
    <w:p w:rsidR="0020299D" w:rsidRPr="005E041E" w:rsidRDefault="0020299D" w:rsidP="000510AB">
      <w:pPr>
        <w:rPr>
          <w:sz w:val="22"/>
          <w:szCs w:val="22"/>
        </w:rPr>
      </w:pPr>
      <w:proofErr w:type="gramStart"/>
      <w:r>
        <w:rPr>
          <w:rFonts w:ascii="Segoe UI Symbol" w:hAnsi="Segoe UI Symbol"/>
          <w:sz w:val="22"/>
          <w:szCs w:val="22"/>
        </w:rPr>
        <w:t>☐</w:t>
      </w:r>
      <w:r w:rsidRPr="005E041E">
        <w:rPr>
          <w:sz w:val="22"/>
          <w:szCs w:val="22"/>
        </w:rPr>
        <w:t xml:space="preserve">  Adding</w:t>
      </w:r>
      <w:proofErr w:type="gramEnd"/>
      <w:r w:rsidRPr="005E041E">
        <w:rPr>
          <w:sz w:val="22"/>
          <w:szCs w:val="22"/>
        </w:rPr>
        <w:t xml:space="preserve"> new, or decreasing, a limitation on the number of participants served at any point in time.</w:t>
      </w:r>
    </w:p>
    <w:p w:rsidR="0020299D" w:rsidRPr="005E041E" w:rsidRDefault="0020299D" w:rsidP="000510AB">
      <w:pPr>
        <w:rPr>
          <w:sz w:val="22"/>
          <w:szCs w:val="22"/>
        </w:rPr>
      </w:pPr>
      <w:proofErr w:type="gramStart"/>
      <w:r>
        <w:rPr>
          <w:rFonts w:ascii="Segoe UI Symbol" w:hAnsi="Segoe UI Symbol"/>
          <w:sz w:val="22"/>
          <w:szCs w:val="22"/>
        </w:rPr>
        <w:t>☐</w:t>
      </w:r>
      <w:r w:rsidRPr="005E041E">
        <w:rPr>
          <w:sz w:val="22"/>
          <w:szCs w:val="22"/>
        </w:rPr>
        <w:t xml:space="preserve">  Making</w:t>
      </w:r>
      <w:proofErr w:type="gramEnd"/>
      <w:r w:rsidRPr="005E041E">
        <w:rPr>
          <w:sz w:val="22"/>
          <w:szCs w:val="22"/>
        </w:rPr>
        <w:t xml:space="preserve"> any changes that could result in some participants losing eligibility or being transferred to another waiver under 1915(c) or another Medicaid authority.</w:t>
      </w:r>
    </w:p>
    <w:p w:rsidR="0020299D" w:rsidRDefault="0020299D" w:rsidP="000510AB">
      <w:pPr>
        <w:spacing w:after="120"/>
        <w:rPr>
          <w:sz w:val="22"/>
          <w:szCs w:val="22"/>
        </w:rPr>
      </w:pPr>
      <w:proofErr w:type="gramStart"/>
      <w:r>
        <w:rPr>
          <w:rFonts w:ascii="Segoe UI Symbol" w:hAnsi="Segoe UI Symbol"/>
          <w:sz w:val="22"/>
          <w:szCs w:val="22"/>
        </w:rPr>
        <w:t>☐</w:t>
      </w:r>
      <w:r w:rsidRPr="005E041E">
        <w:rPr>
          <w:sz w:val="22"/>
          <w:szCs w:val="22"/>
        </w:rPr>
        <w:t xml:space="preserve">  Making</w:t>
      </w:r>
      <w:proofErr w:type="gramEnd"/>
      <w:r w:rsidRPr="005E041E">
        <w:rPr>
          <w:sz w:val="22"/>
          <w:szCs w:val="22"/>
        </w:rPr>
        <w:t xml:space="preserve"> any changes that could result in reduced services to participants.</w:t>
      </w:r>
    </w:p>
    <w:p w:rsidR="0020299D" w:rsidRDefault="0020299D" w:rsidP="0020299D">
      <w:pPr>
        <w:spacing w:after="120"/>
        <w:rPr>
          <w:sz w:val="22"/>
          <w:szCs w:val="22"/>
        </w:rPr>
      </w:pPr>
      <w:r w:rsidRPr="006E774C">
        <w:rPr>
          <w:sz w:val="22"/>
          <w:szCs w:val="22"/>
        </w:rPr>
        <w:t>Specify the transition plan for the waiver:</w:t>
      </w:r>
    </w:p>
    <w:tbl>
      <w:tblPr>
        <w:tblStyle w:val="TableGrid"/>
        <w:tblW w:w="0" w:type="auto"/>
        <w:tblInd w:w="144" w:type="dxa"/>
        <w:tblLook w:val="01E0" w:firstRow="1" w:lastRow="1" w:firstColumn="1" w:lastColumn="1" w:noHBand="0" w:noVBand="0"/>
      </w:tblPr>
      <w:tblGrid>
        <w:gridCol w:w="9432"/>
      </w:tblGrid>
      <w:tr w:rsidR="0020299D" w:rsidTr="00500E1B">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20299D" w:rsidRDefault="00524DF1" w:rsidP="000510AB">
            <w:pPr>
              <w:rPr>
                <w:sz w:val="22"/>
                <w:szCs w:val="22"/>
              </w:rPr>
            </w:pPr>
            <w:r>
              <w:rPr>
                <w:sz w:val="22"/>
                <w:szCs w:val="22"/>
              </w:rPr>
              <w:t>N/A</w:t>
            </w:r>
          </w:p>
        </w:tc>
      </w:tr>
    </w:tbl>
    <w:p w:rsidR="0020299D" w:rsidRDefault="0020299D" w:rsidP="0020299D">
      <w:pPr>
        <w:rPr>
          <w:rStyle w:val="outputtext"/>
          <w:b/>
        </w:rPr>
      </w:pPr>
    </w:p>
    <w:p w:rsidR="0020299D" w:rsidRPr="000510AB" w:rsidRDefault="0020299D" w:rsidP="000B68B6">
      <w:pPr>
        <w:jc w:val="center"/>
        <w:rPr>
          <w:rStyle w:val="outputtextnb"/>
          <w:sz w:val="22"/>
          <w:szCs w:val="22"/>
        </w:rPr>
      </w:pPr>
      <w:r w:rsidRPr="000510AB">
        <w:rPr>
          <w:rStyle w:val="outputtext"/>
          <w:b/>
          <w:sz w:val="22"/>
          <w:szCs w:val="22"/>
        </w:rPr>
        <w:t>Attachment #2: Home and Community-Based Settings Waiver Transition Plan</w:t>
      </w:r>
    </w:p>
    <w:p w:rsidR="0020299D" w:rsidRPr="000510AB" w:rsidRDefault="0020299D" w:rsidP="0020299D">
      <w:pPr>
        <w:rPr>
          <w:sz w:val="22"/>
          <w:szCs w:val="22"/>
        </w:rPr>
      </w:pPr>
      <w:r w:rsidRPr="000510AB">
        <w:rPr>
          <w:rStyle w:val="outputtextnb"/>
          <w:sz w:val="22"/>
          <w:szCs w:val="22"/>
        </w:rPr>
        <w:t>Specify the state's process to bring this waiver into compliance with federal home and community-based (HCB) settings requirements at 42 CFR 441.301(c</w:t>
      </w:r>
      <w:proofErr w:type="gramStart"/>
      <w:r w:rsidRPr="000510AB">
        <w:rPr>
          <w:rStyle w:val="outputtextnb"/>
          <w:sz w:val="22"/>
          <w:szCs w:val="22"/>
        </w:rPr>
        <w:t>)(</w:t>
      </w:r>
      <w:proofErr w:type="gramEnd"/>
      <w:r w:rsidRPr="000510AB">
        <w:rPr>
          <w:rStyle w:val="outputtextnb"/>
          <w:sz w:val="22"/>
          <w:szCs w:val="22"/>
        </w:rPr>
        <w:t xml:space="preserve">4)-(5), and associated CMS guidance. </w:t>
      </w:r>
    </w:p>
    <w:p w:rsidR="0020299D" w:rsidRPr="000510AB" w:rsidRDefault="0020299D" w:rsidP="0020299D">
      <w:pPr>
        <w:rPr>
          <w:rStyle w:val="outputtextnb"/>
          <w:sz w:val="22"/>
          <w:szCs w:val="22"/>
        </w:rPr>
      </w:pPr>
    </w:p>
    <w:p w:rsidR="0020299D" w:rsidRPr="000510AB" w:rsidRDefault="0020299D" w:rsidP="000510AB">
      <w:pPr>
        <w:spacing w:after="120"/>
        <w:rPr>
          <w:rStyle w:val="outputtextnb"/>
          <w:i/>
          <w:sz w:val="22"/>
          <w:szCs w:val="22"/>
        </w:rPr>
      </w:pPr>
      <w:r w:rsidRPr="000510AB">
        <w:rPr>
          <w:rStyle w:val="outputtextnb"/>
          <w:i/>
          <w:sz w:val="22"/>
          <w:szCs w:val="22"/>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rsidR="0020299D" w:rsidRPr="000510AB" w:rsidRDefault="0020299D" w:rsidP="000510AB">
      <w:pPr>
        <w:spacing w:after="120"/>
        <w:rPr>
          <w:rStyle w:val="outputtextnb"/>
          <w:i/>
          <w:sz w:val="22"/>
          <w:szCs w:val="22"/>
        </w:rPr>
      </w:pPr>
      <w:r w:rsidRPr="000510AB">
        <w:rPr>
          <w:rStyle w:val="outputtextnb"/>
          <w:i/>
          <w:sz w:val="22"/>
          <w:szCs w:val="22"/>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rsidR="0020299D" w:rsidRPr="000510AB" w:rsidRDefault="0020299D" w:rsidP="000510AB">
      <w:pPr>
        <w:spacing w:after="120"/>
        <w:rPr>
          <w:rStyle w:val="outputtextnb"/>
          <w:i/>
          <w:sz w:val="22"/>
          <w:szCs w:val="22"/>
        </w:rPr>
      </w:pPr>
      <w:r w:rsidRPr="000510AB">
        <w:rPr>
          <w:rStyle w:val="outputtextnb"/>
          <w:i/>
          <w:sz w:val="22"/>
          <w:szCs w:val="22"/>
        </w:rPr>
        <w:t xml:space="preserve">Note that Appendix C-5 </w:t>
      </w:r>
      <w:r w:rsidRPr="000510AB">
        <w:rPr>
          <w:rStyle w:val="outputtextnb"/>
          <w:i/>
          <w:sz w:val="22"/>
          <w:szCs w:val="22"/>
          <w:u w:val="single"/>
        </w:rPr>
        <w:t>HCB Settings</w:t>
      </w:r>
      <w:r w:rsidRPr="000510AB">
        <w:rPr>
          <w:rStyle w:val="outputtextnb"/>
          <w:i/>
          <w:sz w:val="22"/>
          <w:szCs w:val="22"/>
        </w:rPr>
        <w:t xml:space="preserve"> describes settings that do not require transition; the settings listed there meet federal HCB setting requirements as of the date of submission. Do not duplicate that information here. </w:t>
      </w:r>
    </w:p>
    <w:p w:rsidR="0020299D" w:rsidRPr="000510AB" w:rsidRDefault="0020299D" w:rsidP="0020299D">
      <w:pPr>
        <w:rPr>
          <w:rStyle w:val="outputtextnb"/>
          <w:sz w:val="22"/>
          <w:szCs w:val="22"/>
        </w:rPr>
      </w:pPr>
      <w:r w:rsidRPr="000510AB">
        <w:rPr>
          <w:rStyle w:val="outputtextnb"/>
          <w:i/>
          <w:sz w:val="22"/>
          <w:szCs w:val="22"/>
        </w:rPr>
        <w:t>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w:t>
      </w:r>
      <w:r w:rsidRPr="008539AE">
        <w:rPr>
          <w:rStyle w:val="outputtextnb"/>
          <w:i/>
          <w:sz w:val="22"/>
          <w:szCs w:val="22"/>
        </w:rPr>
        <w:t>er, when all waiver settings meet federal HCB setting requirements, enter "Completed" in this field, an</w:t>
      </w:r>
      <w:r w:rsidRPr="000510AB">
        <w:rPr>
          <w:rStyle w:val="outputtextnb"/>
          <w:i/>
          <w:sz w:val="22"/>
          <w:szCs w:val="22"/>
        </w:rPr>
        <w:t xml:space="preserve">d include in Section C-5 the information on all HCB settings in the waiver. </w:t>
      </w:r>
    </w:p>
    <w:tbl>
      <w:tblPr>
        <w:tblStyle w:val="TableGrid"/>
        <w:tblW w:w="0" w:type="auto"/>
        <w:tblInd w:w="144" w:type="dxa"/>
        <w:tblLook w:val="01E0" w:firstRow="1" w:lastRow="1" w:firstColumn="1" w:lastColumn="1" w:noHBand="0" w:noVBand="0"/>
      </w:tblPr>
      <w:tblGrid>
        <w:gridCol w:w="9432"/>
      </w:tblGrid>
      <w:tr w:rsidR="0020299D" w:rsidRPr="000510AB" w:rsidTr="00500E1B">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20299D" w:rsidRPr="000510AB" w:rsidRDefault="00FE326B" w:rsidP="000510AB">
            <w:pPr>
              <w:rPr>
                <w:sz w:val="22"/>
                <w:szCs w:val="22"/>
              </w:rPr>
            </w:pPr>
            <w:r w:rsidRPr="000510AB">
              <w:rPr>
                <w:sz w:val="22"/>
                <w:szCs w:val="22"/>
              </w:rPr>
              <w:t>Completed.</w:t>
            </w:r>
          </w:p>
        </w:tc>
      </w:tr>
    </w:tbl>
    <w:p w:rsidR="0020299D" w:rsidRPr="000510AB" w:rsidRDefault="0020299D" w:rsidP="0020299D">
      <w:pPr>
        <w:rPr>
          <w:sz w:val="22"/>
          <w:szCs w:val="22"/>
        </w:rPr>
      </w:pPr>
    </w:p>
    <w:p w:rsidR="0020299D" w:rsidRPr="000510AB" w:rsidRDefault="0020299D" w:rsidP="0020299D">
      <w:pPr>
        <w:jc w:val="center"/>
        <w:rPr>
          <w:sz w:val="22"/>
          <w:szCs w:val="22"/>
        </w:rPr>
      </w:pPr>
      <w:r w:rsidRPr="000510AB">
        <w:rPr>
          <w:b/>
          <w:sz w:val="22"/>
          <w:szCs w:val="22"/>
        </w:rPr>
        <w:t>Additional Needed Information (Optional)</w:t>
      </w:r>
    </w:p>
    <w:p w:rsidR="0020299D" w:rsidRPr="000510AB" w:rsidRDefault="0020299D" w:rsidP="0020299D">
      <w:pPr>
        <w:rPr>
          <w:sz w:val="22"/>
          <w:szCs w:val="22"/>
        </w:rPr>
      </w:pPr>
      <w:r w:rsidRPr="000510AB">
        <w:rPr>
          <w:rStyle w:val="outputtextnb"/>
          <w:sz w:val="22"/>
          <w:szCs w:val="22"/>
        </w:rPr>
        <w:t>Provide additional needed information for the waiver (optional):</w:t>
      </w:r>
      <w:r w:rsidRPr="000510AB">
        <w:rPr>
          <w:sz w:val="22"/>
          <w:szCs w:val="22"/>
        </w:rPr>
        <w:t xml:space="preserve"> </w:t>
      </w:r>
    </w:p>
    <w:tbl>
      <w:tblPr>
        <w:tblStyle w:val="TableGrid"/>
        <w:tblW w:w="0" w:type="auto"/>
        <w:tblInd w:w="144" w:type="dxa"/>
        <w:tblLook w:val="01E0" w:firstRow="1" w:lastRow="1" w:firstColumn="1" w:lastColumn="1" w:noHBand="0" w:noVBand="0"/>
      </w:tblPr>
      <w:tblGrid>
        <w:gridCol w:w="9432"/>
      </w:tblGrid>
      <w:tr w:rsidR="0020299D" w:rsidRPr="000510AB" w:rsidTr="00500E1B">
        <w:tc>
          <w:tcPr>
            <w:tcW w:w="9864" w:type="dxa"/>
            <w:tcBorders>
              <w:top w:val="single" w:sz="12" w:space="0" w:color="000000"/>
              <w:left w:val="single" w:sz="12" w:space="0" w:color="000000"/>
              <w:bottom w:val="single" w:sz="12" w:space="0" w:color="000000"/>
              <w:right w:val="single" w:sz="12" w:space="0" w:color="000000"/>
            </w:tcBorders>
            <w:shd w:val="pct5" w:color="auto" w:fill="auto"/>
          </w:tcPr>
          <w:p w:rsidR="0020299D" w:rsidRPr="000510AB" w:rsidRDefault="000510AB" w:rsidP="000510AB">
            <w:pPr>
              <w:rPr>
                <w:sz w:val="22"/>
                <w:szCs w:val="22"/>
              </w:rPr>
            </w:pPr>
            <w:r>
              <w:rPr>
                <w:sz w:val="22"/>
                <w:szCs w:val="22"/>
              </w:rPr>
              <w:t>N/A.</w:t>
            </w:r>
          </w:p>
        </w:tc>
      </w:tr>
    </w:tbl>
    <w:p w:rsidR="00396364" w:rsidRDefault="00396364">
      <w:pPr>
        <w:rPr>
          <w:sz w:val="22"/>
          <w:szCs w:val="22"/>
        </w:rPr>
      </w:pPr>
    </w:p>
    <w:p w:rsidR="00396364" w:rsidRDefault="00396364">
      <w:pPr>
        <w:spacing w:after="200" w:line="276" w:lineRule="auto"/>
        <w:rPr>
          <w:sz w:val="22"/>
          <w:szCs w:val="22"/>
        </w:rPr>
      </w:pPr>
      <w:r>
        <w:rPr>
          <w:sz w:val="22"/>
          <w:szCs w:val="22"/>
        </w:rPr>
        <w:br w:type="page"/>
      </w:r>
    </w:p>
    <w:p w:rsidR="00396364" w:rsidRDefault="00396364" w:rsidP="00500E1B">
      <w:pPr>
        <w:spacing w:before="120" w:after="120"/>
        <w:ind w:left="432" w:hanging="432"/>
        <w:jc w:val="both"/>
        <w:rPr>
          <w:kern w:val="22"/>
          <w:sz w:val="22"/>
          <w:szCs w:val="22"/>
        </w:rPr>
      </w:pPr>
      <w:r>
        <w:rPr>
          <w:rFonts w:ascii="Arial" w:hAnsi="Arial" w:cs="Arial"/>
          <w:noProof/>
          <w:kern w:val="22"/>
          <w:sz w:val="22"/>
          <w:szCs w:val="22"/>
        </w:rPr>
        <mc:AlternateContent>
          <mc:Choice Requires="wps">
            <w:drawing>
              <wp:anchor distT="0" distB="0" distL="114300" distR="114300" simplePos="0" relativeHeight="251662336" behindDoc="0" locked="0" layoutInCell="1" allowOverlap="1" wp14:anchorId="7063FAED" wp14:editId="469E4331">
                <wp:simplePos x="0" y="0"/>
                <wp:positionH relativeFrom="column">
                  <wp:align>center</wp:align>
                </wp:positionH>
                <wp:positionV relativeFrom="paragraph">
                  <wp:posOffset>0</wp:posOffset>
                </wp:positionV>
                <wp:extent cx="6217920" cy="685800"/>
                <wp:effectExtent l="5080" t="13335" r="6350" b="5715"/>
                <wp:wrapSquare wrapText="left"/>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0036198E" w:rsidRPr="00852346" w:rsidRDefault="0036198E" w:rsidP="00500E1B">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0;margin-top:0;width:489.6pt;height:54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BLQIAAE8EAAAOAAAAZHJzL2Uyb0RvYy54bWysVNuO0zAQfUfiHyy/0zRRr1HT1apLEdIC&#10;KxY+wHGcxMKxzdhtUr6esdOW7vKGyINlZ8YnZ86ZyeZu6BQ5CnDS6IKmkyklQnNTSd0U9Pu3/bsV&#10;Jc4zXTFltCjoSTh6t337ZtPbXGSmNaoSQBBEu7y3BW29t3mSON6KjrmJsUJjsDbQMY9HaJIKWI/o&#10;nUqy6XSR9AYqC4YL5/Dtwxik24hf14L7L3XthCeqoMjNxxXiWoY12W5Y3gCzreRnGuwfWHRMavzo&#10;FeqBeUYOIP+C6iQH40ztJ9x0ialryUWsAatJp6+qeW6ZFbEWFMfZq0zu/8Hyz8cnILIqaLagRLMO&#10;PfqKqjHdKEGWQZ/euhzTnu0ThAqdfTT8hyPa7FrMEvcApm8Fq5BVGvKTFxfCweFVUvafTIXo7OBN&#10;lGqooQuAKAIZoiOnqyNi8ITjy0WWLtcZGscxtljNV9NoWcLyy20Lzn8QpiNhU1BA7hGdHR+dD2xY&#10;fkmJ7I2S1V4qFQ/QlDsF5MhCd+CzuqC72zSlSV/Q9TybR+QXMfcaYr+PGqBOtxCd9NjmSnYFxRLw&#10;GRsvyPZeV7EJPZNq3CNlpc86BulGC/xQDqNRF1NKU51QWDBjV+MU4qY18IuSHju6oO7ngYGgRH3U&#10;aM46nc3CCMTDbL4MssJtpLyNMM0RqqCeknG78+PYHCzIpsUvpVENbe7R0FpGrYPZI6szfezaaMF5&#10;wsJY3J5j1p//wPY3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KX/kQS0CAABPBAAADgAAAAAAAAAAAAAAAAAuAgAAZHJz&#10;L2Uyb0RvYy54bWxQSwECLQAUAAYACAAAACEAwuiZwd0AAAAFAQAADwAAAAAAAAAAAAAAAACHBAAA&#10;ZHJzL2Rvd25yZXYueG1sUEsFBgAAAAAEAAQA8wAAAJEFAAAAAA==&#10;" fillcolor="navy" strokecolor="blue">
                <v:textbox>
                  <w:txbxContent>
                    <w:p w:rsidR="0036198E" w:rsidRPr="00852346" w:rsidRDefault="0036198E" w:rsidP="00500E1B">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wrap type="square" side="left"/>
              </v:rect>
            </w:pict>
          </mc:Fallback>
        </mc:AlternateContent>
      </w:r>
      <w:r w:rsidRPr="00A010FE">
        <w:rPr>
          <w:b/>
          <w:kern w:val="22"/>
          <w:sz w:val="22"/>
          <w:szCs w:val="22"/>
        </w:rPr>
        <w:t>1.</w:t>
      </w:r>
      <w:r w:rsidRPr="00A010FE">
        <w:rPr>
          <w:b/>
          <w:kern w:val="22"/>
          <w:sz w:val="22"/>
          <w:szCs w:val="22"/>
        </w:rPr>
        <w:tab/>
        <w:t>State Line of Authority for Waiver Operation.</w:t>
      </w:r>
      <w:r w:rsidRPr="00A010FE">
        <w:rPr>
          <w:kern w:val="22"/>
          <w:sz w:val="22"/>
          <w:szCs w:val="22"/>
        </w:rPr>
        <w:t xml:space="preserve">  Specify the state line of authority for the operation of the waiver </w:t>
      </w:r>
      <w:r w:rsidRPr="00A010FE">
        <w:rPr>
          <w:i/>
          <w:kern w:val="22"/>
          <w:sz w:val="22"/>
          <w:szCs w:val="22"/>
        </w:rPr>
        <w:t>(select one)</w:t>
      </w:r>
      <w:r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1"/>
        <w:gridCol w:w="3816"/>
        <w:gridCol w:w="345"/>
        <w:gridCol w:w="3976"/>
      </w:tblGrid>
      <w:tr w:rsidR="00396364" w:rsidTr="00500E1B">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spacing w:before="40" w:after="40"/>
              <w:jc w:val="both"/>
              <w:rPr>
                <w:b/>
                <w:kern w:val="22"/>
                <w:sz w:val="22"/>
                <w:szCs w:val="22"/>
              </w:rPr>
            </w:pPr>
            <w:r>
              <w:rPr>
                <w:kern w:val="22"/>
                <w:sz w:val="22"/>
                <w:szCs w:val="22"/>
              </w:rPr>
              <w:sym w:font="Wingdings" w:char="F06C"/>
            </w:r>
          </w:p>
        </w:tc>
        <w:tc>
          <w:tcPr>
            <w:tcW w:w="8784" w:type="dxa"/>
            <w:gridSpan w:val="4"/>
            <w:tcBorders>
              <w:top w:val="single" w:sz="12" w:space="0" w:color="auto"/>
              <w:left w:val="single" w:sz="12" w:space="0" w:color="000000"/>
              <w:bottom w:val="single" w:sz="12" w:space="0" w:color="auto"/>
              <w:right w:val="single" w:sz="12" w:space="0" w:color="auto"/>
            </w:tcBorders>
          </w:tcPr>
          <w:p w:rsidR="00396364" w:rsidRDefault="00396364" w:rsidP="00500E1B">
            <w:pPr>
              <w:spacing w:before="40" w:after="40"/>
              <w:jc w:val="both"/>
              <w:rPr>
                <w:b/>
                <w:kern w:val="22"/>
                <w:sz w:val="22"/>
                <w:szCs w:val="22"/>
              </w:rPr>
            </w:pPr>
            <w:r w:rsidRPr="00A010FE">
              <w:rPr>
                <w:kern w:val="22"/>
                <w:sz w:val="22"/>
                <w:szCs w:val="22"/>
              </w:rPr>
              <w:t>The waiver is operated by the State Medicaid agency.  Specify the Medicaid agency division/unit that has line authority for the operation of the waiver program (</w:t>
            </w:r>
            <w:r w:rsidRPr="00A010FE">
              <w:rPr>
                <w:i/>
                <w:kern w:val="22"/>
                <w:sz w:val="22"/>
                <w:szCs w:val="22"/>
              </w:rPr>
              <w:t>select one</w:t>
            </w:r>
            <w:r>
              <w:rPr>
                <w:i/>
                <w:kern w:val="22"/>
                <w:sz w:val="22"/>
                <w:szCs w:val="22"/>
              </w:rPr>
              <w:t>)</w:t>
            </w:r>
            <w:r w:rsidRPr="005D2675">
              <w:rPr>
                <w:kern w:val="22"/>
                <w:sz w:val="22"/>
                <w:szCs w:val="22"/>
              </w:rPr>
              <w:t>:</w:t>
            </w:r>
          </w:p>
        </w:tc>
      </w:tr>
      <w:tr w:rsidR="00396364" w:rsidTr="00500E1B">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rsidR="00396364" w:rsidRDefault="00396364" w:rsidP="00500E1B">
            <w:pPr>
              <w:spacing w:before="40" w:after="40"/>
              <w:jc w:val="both"/>
              <w:rPr>
                <w:b/>
                <w:kern w:val="22"/>
                <w:sz w:val="22"/>
                <w:szCs w:val="22"/>
              </w:rPr>
            </w:pPr>
            <w:r w:rsidRPr="00A010FE">
              <w:rPr>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rsidR="00396364" w:rsidRPr="008625D6" w:rsidRDefault="00396364" w:rsidP="00500E1B">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Pr>
                <w:i/>
                <w:kern w:val="22"/>
                <w:sz w:val="22"/>
                <w:szCs w:val="22"/>
              </w:rPr>
              <w:t>specify the</w:t>
            </w:r>
            <w:r w:rsidRPr="002B4243">
              <w:rPr>
                <w:i/>
                <w:kern w:val="22"/>
                <w:sz w:val="22"/>
                <w:szCs w:val="22"/>
              </w:rPr>
              <w:t xml:space="preserve"> unit</w:t>
            </w:r>
            <w:r>
              <w:rPr>
                <w:i/>
                <w:kern w:val="22"/>
                <w:sz w:val="22"/>
                <w:szCs w:val="22"/>
              </w:rPr>
              <w:t xml:space="preserve"> name</w:t>
            </w:r>
            <w:r w:rsidRPr="002B4243">
              <w:rPr>
                <w:i/>
                <w:kern w:val="22"/>
                <w:sz w:val="22"/>
                <w:szCs w:val="22"/>
              </w:rPr>
              <w:t>)</w:t>
            </w:r>
            <w:r w:rsidRPr="005D2675">
              <w:rPr>
                <w:i/>
                <w:kern w:val="22"/>
                <w:sz w:val="22"/>
                <w:szCs w:val="22"/>
              </w:rPr>
              <w:t xml:space="preserve"> </w:t>
            </w:r>
            <w:r>
              <w:rPr>
                <w:i/>
                <w:kern w:val="22"/>
                <w:sz w:val="22"/>
                <w:szCs w:val="22"/>
              </w:rPr>
              <w:t>(D</w:t>
            </w:r>
            <w:r w:rsidRPr="005D2675">
              <w:rPr>
                <w:i/>
                <w:kern w:val="22"/>
                <w:sz w:val="22"/>
                <w:szCs w:val="22"/>
              </w:rPr>
              <w:t>o not complete</w:t>
            </w:r>
            <w:r w:rsidRPr="005D2675">
              <w:rPr>
                <w:i/>
                <w:kern w:val="22"/>
                <w:sz w:val="22"/>
                <w:szCs w:val="22"/>
              </w:rPr>
              <w:br/>
              <w:t xml:space="preserve"> Item A-2</w:t>
            </w:r>
            <w:r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rsidR="00396364" w:rsidRPr="00AB4A16" w:rsidRDefault="00396364" w:rsidP="00500E1B">
            <w:pPr>
              <w:spacing w:before="40" w:after="40"/>
              <w:jc w:val="both"/>
              <w:rPr>
                <w:kern w:val="22"/>
                <w:sz w:val="22"/>
                <w:szCs w:val="22"/>
              </w:rPr>
            </w:pPr>
          </w:p>
        </w:tc>
      </w:tr>
      <w:tr w:rsidR="00396364" w:rsidTr="00500E1B">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rsidR="00396364" w:rsidRDefault="00396364" w:rsidP="00500E1B">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rsidR="00396364" w:rsidRDefault="00396364" w:rsidP="00500E1B">
            <w:pPr>
              <w:spacing w:before="40" w:after="40"/>
              <w:jc w:val="both"/>
              <w:rPr>
                <w:b/>
                <w:kern w:val="22"/>
                <w:sz w:val="22"/>
                <w:szCs w:val="22"/>
              </w:rPr>
            </w:pPr>
            <w:r>
              <w:rPr>
                <w:kern w:val="22"/>
                <w:sz w:val="22"/>
                <w:szCs w:val="22"/>
              </w:rPr>
              <w:sym w:font="Wingdings" w:char="F06C"/>
            </w:r>
          </w:p>
        </w:tc>
        <w:tc>
          <w:tcPr>
            <w:tcW w:w="8352" w:type="dxa"/>
            <w:gridSpan w:val="3"/>
            <w:tcBorders>
              <w:top w:val="single" w:sz="12" w:space="0" w:color="auto"/>
              <w:left w:val="single" w:sz="12" w:space="0" w:color="auto"/>
              <w:bottom w:val="nil"/>
              <w:right w:val="single" w:sz="12" w:space="0" w:color="auto"/>
            </w:tcBorders>
            <w:shd w:val="clear" w:color="auto" w:fill="auto"/>
          </w:tcPr>
          <w:p w:rsidR="00396364" w:rsidRPr="00AB4A16" w:rsidRDefault="00396364" w:rsidP="00500E1B">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the State Medicaid agency that is separate from the</w:t>
            </w:r>
            <w:r>
              <w:rPr>
                <w:kern w:val="22"/>
                <w:sz w:val="22"/>
                <w:szCs w:val="22"/>
              </w:rPr>
              <w:t xml:space="preserve"> Medical</w:t>
            </w:r>
          </w:p>
        </w:tc>
      </w:tr>
      <w:tr w:rsidR="00396364" w:rsidTr="00500E1B">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rsidR="00396364" w:rsidRPr="00AB4A16" w:rsidRDefault="00396364" w:rsidP="00500E1B">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rsidR="00396364" w:rsidRPr="00AB4A16" w:rsidRDefault="00396364" w:rsidP="00500E1B">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rsidR="00396364" w:rsidRPr="00A153F3" w:rsidRDefault="00396364" w:rsidP="00500E1B">
            <w:pPr>
              <w:spacing w:after="40"/>
              <w:jc w:val="both"/>
              <w:rPr>
                <w:kern w:val="22"/>
                <w:sz w:val="22"/>
                <w:szCs w:val="22"/>
              </w:rPr>
            </w:pPr>
            <w:r w:rsidRPr="00A153F3">
              <w:rPr>
                <w:kern w:val="22"/>
                <w:sz w:val="22"/>
                <w:szCs w:val="22"/>
              </w:rPr>
              <w:t>Assistance Unit</w:t>
            </w:r>
            <w:r>
              <w:rPr>
                <w:kern w:val="22"/>
                <w:sz w:val="22"/>
                <w:szCs w:val="22"/>
              </w:rPr>
              <w:t xml:space="preserve">. Specify </w:t>
            </w:r>
            <w:proofErr w:type="gramStart"/>
            <w:r>
              <w:rPr>
                <w:kern w:val="22"/>
                <w:sz w:val="22"/>
                <w:szCs w:val="22"/>
              </w:rPr>
              <w:t xml:space="preserve">the </w:t>
            </w:r>
            <w:r w:rsidRPr="00A153F3">
              <w:rPr>
                <w:kern w:val="22"/>
                <w:sz w:val="22"/>
                <w:szCs w:val="22"/>
              </w:rPr>
              <w:t xml:space="preserve"> division</w:t>
            </w:r>
            <w:proofErr w:type="gramEnd"/>
            <w:r w:rsidRPr="00A153F3">
              <w:rPr>
                <w:kern w:val="22"/>
                <w:sz w:val="22"/>
                <w:szCs w:val="22"/>
              </w:rPr>
              <w:t>/unit</w:t>
            </w:r>
            <w:r>
              <w:rPr>
                <w:kern w:val="22"/>
                <w:sz w:val="22"/>
                <w:szCs w:val="22"/>
              </w:rPr>
              <w:t xml:space="preserve"> name</w:t>
            </w:r>
            <w:r w:rsidRPr="00A153F3">
              <w:rPr>
                <w:kern w:val="22"/>
                <w:sz w:val="22"/>
                <w:szCs w:val="22"/>
              </w:rPr>
              <w:t>.</w:t>
            </w:r>
          </w:p>
          <w:p w:rsidR="00396364" w:rsidRPr="00AF26E5" w:rsidRDefault="00396364" w:rsidP="00500E1B">
            <w:pPr>
              <w:spacing w:after="40"/>
              <w:jc w:val="both"/>
              <w:rPr>
                <w:i/>
                <w:kern w:val="22"/>
                <w:sz w:val="22"/>
                <w:szCs w:val="22"/>
              </w:rPr>
            </w:pPr>
            <w:r w:rsidRPr="00A153F3">
              <w:rPr>
                <w:kern w:val="22"/>
                <w:sz w:val="22"/>
                <w:szCs w:val="22"/>
              </w:rPr>
              <w:t>This includes administrations/divisions under the umbrella agency that has been identified as the Single State Medicaid Agency.</w:t>
            </w:r>
            <w:r>
              <w:rPr>
                <w:kern w:val="22"/>
                <w:sz w:val="22"/>
                <w:szCs w:val="22"/>
              </w:rPr>
              <w:t xml:space="preserve"> (</w:t>
            </w:r>
            <w:r w:rsidRPr="00A153F3">
              <w:rPr>
                <w:i/>
                <w:kern w:val="22"/>
                <w:sz w:val="22"/>
                <w:szCs w:val="22"/>
              </w:rPr>
              <w:t>Complete item A-2</w:t>
            </w:r>
            <w:r>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rsidR="00396364" w:rsidRPr="00AB4A16" w:rsidRDefault="00396364" w:rsidP="00500E1B">
            <w:pPr>
              <w:spacing w:after="40"/>
              <w:jc w:val="both"/>
              <w:rPr>
                <w:kern w:val="22"/>
                <w:sz w:val="22"/>
                <w:szCs w:val="22"/>
              </w:rPr>
            </w:pPr>
            <w:r w:rsidRPr="00061F10">
              <w:rPr>
                <w:kern w:val="22"/>
                <w:sz w:val="22"/>
                <w:szCs w:val="22"/>
              </w:rPr>
              <w:t>Department of Developmental Services</w:t>
            </w:r>
            <w:r>
              <w:rPr>
                <w:kern w:val="22"/>
                <w:sz w:val="22"/>
                <w:szCs w:val="22"/>
              </w:rPr>
              <w:t xml:space="preserve"> (DDS)</w:t>
            </w:r>
            <w:r w:rsidRPr="00061F10">
              <w:rPr>
                <w:kern w:val="22"/>
                <w:sz w:val="22"/>
                <w:szCs w:val="22"/>
              </w:rPr>
              <w:t>. While DDS is organized under EOHHS and subject to its authority, it is a separate agency established by and subject to its own enabling legislation.</w:t>
            </w:r>
          </w:p>
        </w:tc>
      </w:tr>
      <w:tr w:rsidR="00396364" w:rsidTr="00500E1B">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rsidR="00396364" w:rsidRDefault="00396364" w:rsidP="00500E1B">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State that is not a division/unit of the Medicaid agency.  </w:t>
            </w:r>
            <w:r>
              <w:rPr>
                <w:kern w:val="22"/>
                <w:sz w:val="22"/>
                <w:szCs w:val="22"/>
              </w:rPr>
              <w:t xml:space="preserve">Specify the division/unit name:  </w:t>
            </w:r>
          </w:p>
        </w:tc>
      </w:tr>
      <w:tr w:rsidR="00396364" w:rsidTr="00500E1B">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rsidR="00396364" w:rsidRPr="00A010FE" w:rsidRDefault="00396364" w:rsidP="00500E1B">
            <w:pPr>
              <w:spacing w:after="60"/>
              <w:jc w:val="both"/>
              <w:rPr>
                <w:kern w:val="22"/>
                <w:sz w:val="22"/>
                <w:szCs w:val="22"/>
              </w:rPr>
            </w:pPr>
          </w:p>
        </w:tc>
      </w:tr>
      <w:tr w:rsidR="00396364" w:rsidTr="00500E1B">
        <w:tc>
          <w:tcPr>
            <w:tcW w:w="432" w:type="dxa"/>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rsidR="00396364" w:rsidRPr="00A010FE" w:rsidRDefault="00396364" w:rsidP="00500E1B">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rsidR="00396364" w:rsidRDefault="00396364" w:rsidP="00500E1B">
      <w:pPr>
        <w:spacing w:before="60" w:after="80"/>
        <w:ind w:left="435" w:hanging="435"/>
        <w:jc w:val="both"/>
        <w:rPr>
          <w:b/>
          <w:kern w:val="22"/>
          <w:sz w:val="22"/>
          <w:szCs w:val="22"/>
        </w:rPr>
      </w:pPr>
      <w:r w:rsidRPr="00A010FE">
        <w:rPr>
          <w:b/>
          <w:kern w:val="22"/>
          <w:sz w:val="22"/>
          <w:szCs w:val="22"/>
        </w:rPr>
        <w:t>2.</w:t>
      </w:r>
      <w:r>
        <w:rPr>
          <w:b/>
          <w:kern w:val="22"/>
          <w:sz w:val="22"/>
          <w:szCs w:val="22"/>
        </w:rPr>
        <w:tab/>
        <w:t>Oversight of Performance.</w:t>
      </w:r>
    </w:p>
    <w:p w:rsidR="00396364" w:rsidRDefault="00396364" w:rsidP="00500E1B">
      <w:pPr>
        <w:spacing w:before="60" w:after="80"/>
        <w:ind w:left="435"/>
        <w:jc w:val="both"/>
        <w:rPr>
          <w:kern w:val="22"/>
          <w:sz w:val="22"/>
          <w:szCs w:val="22"/>
        </w:rPr>
      </w:pPr>
      <w:proofErr w:type="gramStart"/>
      <w:r>
        <w:rPr>
          <w:b/>
          <w:kern w:val="22"/>
          <w:sz w:val="22"/>
          <w:szCs w:val="22"/>
        </w:rPr>
        <w:t>a.</w:t>
      </w:r>
      <w:r>
        <w:rPr>
          <w:b/>
          <w:kern w:val="22"/>
          <w:sz w:val="22"/>
          <w:szCs w:val="22"/>
        </w:rPr>
        <w:tab/>
      </w:r>
      <w:r w:rsidRPr="00A153F3">
        <w:rPr>
          <w:b/>
          <w:kern w:val="22"/>
          <w:sz w:val="22"/>
          <w:szCs w:val="22"/>
        </w:rPr>
        <w:t>Medicaid</w:t>
      </w:r>
      <w:proofErr w:type="gramEnd"/>
      <w:r w:rsidRPr="00A153F3">
        <w:rPr>
          <w:b/>
          <w:kern w:val="22"/>
          <w:sz w:val="22"/>
          <w:szCs w:val="22"/>
        </w:rPr>
        <w:t xml:space="preserve"> Director Oversight of Performance When the Waiver is Operated by another Division/Unit within the State Medicaid Agency.  </w:t>
      </w:r>
      <w:r w:rsidRPr="00A153F3">
        <w:rPr>
          <w:kern w:val="22"/>
          <w:sz w:val="22"/>
          <w:szCs w:val="22"/>
        </w:rPr>
        <w:t xml:space="preserve">When the waiver is operated by another division/administration within the umbrella agency designated as the Single State Medicaid Agency. Specify (a) the functions performed by that division/administration (i.e., the Developmental Disabilities Administration within the Single State Medicaid Agency), (b) the document utilized to outline the roles and responsibilities related to waiver operation, and (c) the methods that are employed by the designated State Medicaid </w:t>
      </w:r>
      <w:r w:rsidRPr="00957397">
        <w:rPr>
          <w:kern w:val="22"/>
          <w:sz w:val="22"/>
          <w:szCs w:val="22"/>
        </w:rPr>
        <w:t>Director (in some instances, the head of umbrella agency)</w:t>
      </w:r>
      <w:r w:rsidRPr="00A153F3">
        <w:rPr>
          <w:kern w:val="22"/>
          <w:sz w:val="22"/>
          <w:szCs w:val="22"/>
        </w:rPr>
        <w:t xml:space="preserve"> in the oversight of these activities.</w:t>
      </w:r>
    </w:p>
    <w:p w:rsidR="00396364" w:rsidRPr="005857D0" w:rsidRDefault="00396364" w:rsidP="00500E1B">
      <w:pPr>
        <w:spacing w:before="60" w:after="80"/>
        <w:ind w:left="432" w:hanging="432"/>
        <w:jc w:val="both"/>
        <w:rPr>
          <w:kern w:val="22"/>
          <w:sz w:val="22"/>
          <w:szCs w:val="22"/>
        </w:rPr>
      </w:pPr>
    </w:p>
    <w:tbl>
      <w:tblPr>
        <w:tblStyle w:val="TableGrid"/>
        <w:tblW w:w="0" w:type="auto"/>
        <w:tblInd w:w="576" w:type="dxa"/>
        <w:tblLook w:val="01E0" w:firstRow="1" w:lastRow="1" w:firstColumn="1" w:lastColumn="1" w:noHBand="0" w:noVBand="0"/>
      </w:tblPr>
      <w:tblGrid>
        <w:gridCol w:w="9000"/>
      </w:tblGrid>
      <w:tr w:rsidR="00396364" w:rsidTr="00500E1B">
        <w:tc>
          <w:tcPr>
            <w:tcW w:w="9864" w:type="dxa"/>
            <w:tcBorders>
              <w:top w:val="single" w:sz="12" w:space="0" w:color="auto"/>
              <w:left w:val="single" w:sz="12" w:space="0" w:color="auto"/>
              <w:bottom w:val="single" w:sz="12" w:space="0" w:color="auto"/>
              <w:right w:val="single" w:sz="12" w:space="0" w:color="auto"/>
            </w:tcBorders>
            <w:shd w:val="pct10" w:color="auto" w:fill="auto"/>
          </w:tcPr>
          <w:p w:rsidR="00396364" w:rsidRDefault="00396364" w:rsidP="00500E1B">
            <w:pPr>
              <w:jc w:val="both"/>
              <w:rPr>
                <w:kern w:val="22"/>
                <w:sz w:val="22"/>
                <w:szCs w:val="22"/>
              </w:rPr>
            </w:pPr>
            <w:r w:rsidRPr="0070715B">
              <w:rPr>
                <w:kern w:val="22"/>
                <w:sz w:val="22"/>
                <w:szCs w:val="22"/>
              </w:rPr>
              <w:t xml:space="preserve">a) </w:t>
            </w:r>
            <w:r>
              <w:rPr>
                <w:kern w:val="22"/>
                <w:sz w:val="22"/>
                <w:szCs w:val="22"/>
              </w:rPr>
              <w:t>MassHealth</w:t>
            </w:r>
            <w:r w:rsidRPr="0070715B">
              <w:rPr>
                <w:kern w:val="22"/>
                <w:sz w:val="22"/>
                <w:szCs w:val="22"/>
              </w:rPr>
              <w:t xml:space="preserve"> and DDS have entered into an Inter</w:t>
            </w:r>
            <w:r>
              <w:rPr>
                <w:kern w:val="22"/>
                <w:sz w:val="22"/>
                <w:szCs w:val="22"/>
              </w:rPr>
              <w:t>departmental</w:t>
            </w:r>
            <w:r w:rsidRPr="0070715B">
              <w:rPr>
                <w:kern w:val="22"/>
                <w:sz w:val="22"/>
                <w:szCs w:val="22"/>
              </w:rPr>
              <w:t xml:space="preserve"> Service Agreement</w:t>
            </w:r>
            <w:r>
              <w:rPr>
                <w:kern w:val="22"/>
                <w:sz w:val="22"/>
                <w:szCs w:val="22"/>
              </w:rPr>
              <w:t xml:space="preserve"> (ISA)</w:t>
            </w:r>
            <w:r w:rsidRPr="0070715B">
              <w:rPr>
                <w:kern w:val="22"/>
                <w:sz w:val="22"/>
                <w:szCs w:val="22"/>
              </w:rPr>
              <w:t xml:space="preserve"> which outlines the responsibilities of the parties. DDS performs </w:t>
            </w:r>
            <w:r>
              <w:rPr>
                <w:kern w:val="22"/>
                <w:sz w:val="22"/>
                <w:szCs w:val="22"/>
              </w:rPr>
              <w:t xml:space="preserve">functions related to operation of the waiver, including </w:t>
            </w:r>
            <w:r w:rsidRPr="0070715B">
              <w:rPr>
                <w:kern w:val="22"/>
                <w:sz w:val="22"/>
                <w:szCs w:val="22"/>
              </w:rPr>
              <w:t xml:space="preserve">case management, </w:t>
            </w:r>
            <w:r>
              <w:rPr>
                <w:kern w:val="22"/>
                <w:sz w:val="22"/>
                <w:szCs w:val="22"/>
              </w:rPr>
              <w:t xml:space="preserve">clinical eligibility determinations, </w:t>
            </w:r>
            <w:r w:rsidRPr="0070715B">
              <w:rPr>
                <w:kern w:val="22"/>
                <w:sz w:val="22"/>
                <w:szCs w:val="22"/>
              </w:rPr>
              <w:t>needs assessment</w:t>
            </w:r>
            <w:r>
              <w:rPr>
                <w:kern w:val="22"/>
                <w:sz w:val="22"/>
                <w:szCs w:val="22"/>
              </w:rPr>
              <w:t>s</w:t>
            </w:r>
            <w:r w:rsidRPr="0070715B">
              <w:rPr>
                <w:kern w:val="22"/>
                <w:sz w:val="22"/>
                <w:szCs w:val="22"/>
              </w:rPr>
              <w:t>,</w:t>
            </w:r>
            <w:r w:rsidR="00934C51">
              <w:rPr>
                <w:kern w:val="22"/>
                <w:sz w:val="22"/>
                <w:szCs w:val="22"/>
              </w:rPr>
              <w:t xml:space="preserve"> </w:t>
            </w:r>
            <w:r w:rsidRPr="0070715B">
              <w:rPr>
                <w:kern w:val="22"/>
                <w:sz w:val="22"/>
                <w:szCs w:val="22"/>
              </w:rPr>
              <w:t>service plan development</w:t>
            </w:r>
            <w:r>
              <w:rPr>
                <w:kern w:val="22"/>
                <w:sz w:val="22"/>
                <w:szCs w:val="22"/>
              </w:rPr>
              <w:t>,</w:t>
            </w:r>
            <w:r w:rsidRPr="0070715B">
              <w:rPr>
                <w:kern w:val="22"/>
                <w:sz w:val="22"/>
                <w:szCs w:val="22"/>
              </w:rPr>
              <w:t xml:space="preserve"> </w:t>
            </w:r>
            <w:r w:rsidRPr="007210E5">
              <w:rPr>
                <w:kern w:val="22"/>
                <w:sz w:val="22"/>
                <w:szCs w:val="22"/>
              </w:rPr>
              <w:t>and service authorization</w:t>
            </w:r>
            <w:r w:rsidR="00934C51" w:rsidRPr="007210E5">
              <w:rPr>
                <w:kern w:val="22"/>
                <w:sz w:val="22"/>
                <w:szCs w:val="22"/>
              </w:rPr>
              <w:t>.</w:t>
            </w:r>
            <w:r w:rsidRPr="0070715B">
              <w:rPr>
                <w:kern w:val="22"/>
                <w:sz w:val="22"/>
                <w:szCs w:val="22"/>
              </w:rPr>
              <w:t xml:space="preserve"> </w:t>
            </w:r>
            <w:r w:rsidR="00934C51" w:rsidRPr="007210E5">
              <w:rPr>
                <w:kern w:val="22"/>
                <w:sz w:val="22"/>
                <w:szCs w:val="22"/>
              </w:rPr>
              <w:t xml:space="preserve">DDS is responsible for oversight and monitoring of </w:t>
            </w:r>
            <w:r w:rsidR="00F77324" w:rsidRPr="007210E5">
              <w:rPr>
                <w:kern w:val="22"/>
                <w:sz w:val="22"/>
                <w:szCs w:val="22"/>
              </w:rPr>
              <w:t xml:space="preserve">its </w:t>
            </w:r>
            <w:r w:rsidR="00934C51" w:rsidRPr="007210E5">
              <w:rPr>
                <w:kern w:val="22"/>
                <w:sz w:val="22"/>
                <w:szCs w:val="22"/>
              </w:rPr>
              <w:t xml:space="preserve">contracted entities, the Fiscal Employer </w:t>
            </w:r>
            <w:r w:rsidR="007C45FD" w:rsidRPr="007210E5">
              <w:rPr>
                <w:kern w:val="22"/>
                <w:sz w:val="22"/>
                <w:szCs w:val="22"/>
              </w:rPr>
              <w:t>Agent</w:t>
            </w:r>
            <w:r w:rsidR="00934C51" w:rsidRPr="007210E5">
              <w:rPr>
                <w:kern w:val="22"/>
                <w:sz w:val="22"/>
                <w:szCs w:val="22"/>
              </w:rPr>
              <w:t xml:space="preserve">/Fiscal Management Service (FEA/FMS) and the Autism Support </w:t>
            </w:r>
            <w:proofErr w:type="gramStart"/>
            <w:r w:rsidR="00934C51" w:rsidRPr="007210E5">
              <w:rPr>
                <w:kern w:val="22"/>
                <w:sz w:val="22"/>
                <w:szCs w:val="22"/>
              </w:rPr>
              <w:t>Centers, that</w:t>
            </w:r>
            <w:proofErr w:type="gramEnd"/>
            <w:r w:rsidR="00934C51" w:rsidRPr="007210E5">
              <w:rPr>
                <w:kern w:val="22"/>
                <w:sz w:val="22"/>
                <w:szCs w:val="22"/>
              </w:rPr>
              <w:t xml:space="preserve"> perform certain waiver administrative functions</w:t>
            </w:r>
            <w:r w:rsidR="00F77324" w:rsidRPr="007210E5">
              <w:rPr>
                <w:kern w:val="22"/>
                <w:sz w:val="22"/>
                <w:szCs w:val="22"/>
              </w:rPr>
              <w:t>.</w:t>
            </w:r>
            <w:r w:rsidR="00F77324">
              <w:rPr>
                <w:kern w:val="22"/>
                <w:sz w:val="22"/>
                <w:szCs w:val="22"/>
              </w:rPr>
              <w:t xml:space="preserve"> </w:t>
            </w:r>
            <w:r w:rsidRPr="0070715B">
              <w:rPr>
                <w:kern w:val="22"/>
                <w:sz w:val="22"/>
                <w:szCs w:val="22"/>
              </w:rPr>
              <w:t xml:space="preserve">DDS will ensure that contractors adhere to the contractual obligations imposed on them, will work with the contractors regarding their performance of waiver functions and will collect and report information on waiver </w:t>
            </w:r>
            <w:r w:rsidR="004A7D6E">
              <w:rPr>
                <w:kern w:val="22"/>
                <w:sz w:val="22"/>
                <w:szCs w:val="22"/>
              </w:rPr>
              <w:t>participant’s</w:t>
            </w:r>
            <w:r w:rsidR="00CB3FB9" w:rsidRPr="0070715B">
              <w:rPr>
                <w:kern w:val="22"/>
                <w:sz w:val="22"/>
                <w:szCs w:val="22"/>
              </w:rPr>
              <w:t xml:space="preserve"> </w:t>
            </w:r>
            <w:r w:rsidRPr="0070715B">
              <w:rPr>
                <w:kern w:val="22"/>
                <w:sz w:val="22"/>
                <w:szCs w:val="22"/>
              </w:rPr>
              <w:t xml:space="preserve">utilization and experience with waiver enrollment. </w:t>
            </w:r>
          </w:p>
          <w:p w:rsidR="00396364" w:rsidRDefault="00396364" w:rsidP="00500E1B">
            <w:pPr>
              <w:jc w:val="both"/>
              <w:rPr>
                <w:kern w:val="22"/>
                <w:sz w:val="22"/>
                <w:szCs w:val="22"/>
              </w:rPr>
            </w:pPr>
            <w:r w:rsidRPr="0070715B">
              <w:rPr>
                <w:kern w:val="22"/>
                <w:sz w:val="22"/>
                <w:szCs w:val="22"/>
              </w:rPr>
              <w:t xml:space="preserve">b) </w:t>
            </w:r>
            <w:r>
              <w:rPr>
                <w:kern w:val="22"/>
                <w:sz w:val="22"/>
                <w:szCs w:val="22"/>
              </w:rPr>
              <w:t>The DDS -</w:t>
            </w:r>
            <w:r w:rsidRPr="0070715B">
              <w:rPr>
                <w:kern w:val="22"/>
                <w:sz w:val="22"/>
                <w:szCs w:val="22"/>
              </w:rPr>
              <w:t xml:space="preserve"> </w:t>
            </w:r>
            <w:r>
              <w:rPr>
                <w:kern w:val="22"/>
                <w:sz w:val="22"/>
                <w:szCs w:val="22"/>
              </w:rPr>
              <w:t>MassHealth ISA</w:t>
            </w:r>
            <w:r w:rsidRPr="0070715B">
              <w:rPr>
                <w:kern w:val="22"/>
                <w:sz w:val="22"/>
                <w:szCs w:val="22"/>
              </w:rPr>
              <w:t xml:space="preserve"> documents the responsibilit</w:t>
            </w:r>
            <w:r>
              <w:rPr>
                <w:kern w:val="22"/>
                <w:sz w:val="22"/>
                <w:szCs w:val="22"/>
              </w:rPr>
              <w:t>ies</w:t>
            </w:r>
            <w:r w:rsidRPr="0070715B">
              <w:rPr>
                <w:kern w:val="22"/>
                <w:sz w:val="22"/>
                <w:szCs w:val="22"/>
              </w:rPr>
              <w:t xml:space="preserve"> for performing and reporting on these functions. </w:t>
            </w:r>
          </w:p>
          <w:p w:rsidR="00396364" w:rsidRDefault="00396364" w:rsidP="00500E1B">
            <w:pPr>
              <w:jc w:val="both"/>
              <w:rPr>
                <w:kern w:val="22"/>
                <w:sz w:val="22"/>
                <w:szCs w:val="22"/>
              </w:rPr>
            </w:pPr>
            <w:r w:rsidRPr="0070715B">
              <w:rPr>
                <w:kern w:val="22"/>
                <w:sz w:val="22"/>
                <w:szCs w:val="22"/>
              </w:rPr>
              <w:t xml:space="preserve">c) </w:t>
            </w:r>
            <w:r>
              <w:rPr>
                <w:kern w:val="22"/>
                <w:sz w:val="22"/>
                <w:szCs w:val="22"/>
              </w:rPr>
              <w:t>MassHealth</w:t>
            </w:r>
            <w:r w:rsidRPr="0070715B">
              <w:rPr>
                <w:kern w:val="22"/>
                <w:sz w:val="22"/>
                <w:szCs w:val="22"/>
              </w:rPr>
              <w:t xml:space="preserve"> meet</w:t>
            </w:r>
            <w:r>
              <w:rPr>
                <w:kern w:val="22"/>
                <w:sz w:val="22"/>
                <w:szCs w:val="22"/>
              </w:rPr>
              <w:t>s</w:t>
            </w:r>
            <w:r w:rsidRPr="0070715B">
              <w:rPr>
                <w:kern w:val="22"/>
                <w:sz w:val="22"/>
                <w:szCs w:val="22"/>
              </w:rPr>
              <w:t xml:space="preserve"> routinely with DDS staff regarding the performance of these activities </w:t>
            </w:r>
            <w:r>
              <w:rPr>
                <w:kern w:val="22"/>
                <w:sz w:val="22"/>
                <w:szCs w:val="22"/>
              </w:rPr>
              <w:t xml:space="preserve">and to </w:t>
            </w:r>
            <w:r w:rsidRPr="0070715B">
              <w:rPr>
                <w:kern w:val="22"/>
                <w:sz w:val="22"/>
                <w:szCs w:val="22"/>
              </w:rPr>
              <w:t xml:space="preserve">collect data and other information </w:t>
            </w:r>
            <w:r>
              <w:rPr>
                <w:kern w:val="22"/>
                <w:sz w:val="22"/>
                <w:szCs w:val="22"/>
              </w:rPr>
              <w:t xml:space="preserve">for reporting </w:t>
            </w:r>
            <w:r w:rsidRPr="0070715B">
              <w:rPr>
                <w:kern w:val="22"/>
                <w:sz w:val="22"/>
                <w:szCs w:val="22"/>
              </w:rPr>
              <w:t>to CMS as necessary and appropriate.</w:t>
            </w:r>
          </w:p>
          <w:p w:rsidR="00396364" w:rsidRDefault="00396364" w:rsidP="00500E1B">
            <w:pPr>
              <w:jc w:val="both"/>
              <w:rPr>
                <w:kern w:val="22"/>
                <w:sz w:val="22"/>
                <w:szCs w:val="22"/>
              </w:rPr>
            </w:pPr>
          </w:p>
        </w:tc>
      </w:tr>
    </w:tbl>
    <w:p w:rsidR="00396364" w:rsidRDefault="00396364" w:rsidP="00500E1B">
      <w:pPr>
        <w:jc w:val="both"/>
        <w:rPr>
          <w:kern w:val="22"/>
          <w:sz w:val="22"/>
          <w:szCs w:val="22"/>
        </w:rPr>
      </w:pPr>
    </w:p>
    <w:p w:rsidR="00396364" w:rsidRDefault="00396364" w:rsidP="00500E1B">
      <w:pPr>
        <w:spacing w:before="60" w:after="80"/>
        <w:ind w:left="432"/>
        <w:jc w:val="both"/>
        <w:rPr>
          <w:kern w:val="22"/>
          <w:sz w:val="22"/>
          <w:szCs w:val="22"/>
        </w:rPr>
      </w:pPr>
      <w:r>
        <w:rPr>
          <w:b/>
          <w:kern w:val="22"/>
          <w:sz w:val="22"/>
          <w:szCs w:val="22"/>
        </w:rPr>
        <w:tab/>
      </w:r>
      <w:proofErr w:type="gramStart"/>
      <w:r>
        <w:rPr>
          <w:b/>
          <w:kern w:val="22"/>
          <w:sz w:val="22"/>
          <w:szCs w:val="22"/>
        </w:rPr>
        <w:t>b</w:t>
      </w:r>
      <w:proofErr w:type="gramEnd"/>
      <w:r>
        <w:rPr>
          <w:b/>
          <w:kern w:val="22"/>
          <w:sz w:val="22"/>
          <w:szCs w:val="22"/>
        </w:rPr>
        <w:t>.</w:t>
      </w:r>
      <w:r>
        <w:rPr>
          <w:b/>
          <w:kern w:val="22"/>
          <w:sz w:val="22"/>
          <w:szCs w:val="22"/>
        </w:rPr>
        <w:tab/>
      </w:r>
      <w:r w:rsidRPr="00A010FE">
        <w:rPr>
          <w:b/>
          <w:kern w:val="22"/>
          <w:sz w:val="22"/>
          <w:szCs w:val="22"/>
        </w:rPr>
        <w:t>Medicaid Agency Oversight of Operating Agency Performance.</w:t>
      </w:r>
      <w:r w:rsidRPr="00A010FE">
        <w:rPr>
          <w:kern w:val="22"/>
          <w:sz w:val="22"/>
          <w:szCs w:val="22"/>
        </w:rPr>
        <w:t xml:space="preserve">  When the waiver is not operated by the Medicaid agency, </w:t>
      </w:r>
      <w:r w:rsidRPr="00A153F3">
        <w:rPr>
          <w:kern w:val="22"/>
          <w:sz w:val="22"/>
          <w:szCs w:val="22"/>
        </w:rPr>
        <w:t>specify the functions that are expressly delegated through a memorandum of understanding (MOU) or other written document, and indicate the frequency of review and update for that document.</w:t>
      </w:r>
      <w:r>
        <w:rPr>
          <w:kern w:val="22"/>
          <w:sz w:val="22"/>
          <w:szCs w:val="22"/>
        </w:rPr>
        <w:t xml:space="preserve"> S</w:t>
      </w:r>
      <w:r w:rsidRPr="00A010FE">
        <w:rPr>
          <w:kern w:val="22"/>
          <w:sz w:val="22"/>
          <w:szCs w:val="22"/>
        </w:rPr>
        <w:t>pecify the methods that the Medicaid agency uses to ensure that the operating agency performs its assigned waiver operational and administrative functions in accordance with waiver requirements</w:t>
      </w:r>
      <w:r>
        <w:rPr>
          <w:kern w:val="22"/>
          <w:sz w:val="22"/>
          <w:szCs w:val="22"/>
        </w:rPr>
        <w:t xml:space="preserve">.  </w:t>
      </w:r>
      <w:r w:rsidRPr="005D2675">
        <w:rPr>
          <w:kern w:val="22"/>
          <w:sz w:val="22"/>
          <w:szCs w:val="22"/>
        </w:rPr>
        <w:t>Also specify the frequency of Medicaid agency assessment of operating agency performance</w:t>
      </w:r>
      <w:r w:rsidRPr="00A010FE">
        <w:rPr>
          <w:kern w:val="22"/>
          <w:sz w:val="22"/>
          <w:szCs w:val="22"/>
        </w:rPr>
        <w:t>:</w:t>
      </w:r>
    </w:p>
    <w:p w:rsidR="00396364" w:rsidRPr="00FF65C2" w:rsidRDefault="00396364" w:rsidP="00500E1B">
      <w:pPr>
        <w:spacing w:before="60" w:after="80"/>
        <w:ind w:left="432"/>
        <w:jc w:val="both"/>
        <w:rPr>
          <w:b/>
          <w:kern w:val="22"/>
          <w:sz w:val="22"/>
          <w:szCs w:val="22"/>
        </w:rPr>
      </w:pPr>
      <w:r w:rsidRPr="00FF65C2">
        <w:rPr>
          <w:b/>
          <w:kern w:val="22"/>
          <w:sz w:val="22"/>
          <w:szCs w:val="22"/>
        </w:rPr>
        <w:t>As indicated in section 1 of this appendix, the waiver is not operated by a separate agency of the State. Thus this section does not need to be completed.</w:t>
      </w:r>
    </w:p>
    <w:tbl>
      <w:tblPr>
        <w:tblStyle w:val="TableGrid"/>
        <w:tblW w:w="0" w:type="auto"/>
        <w:tblInd w:w="576" w:type="dxa"/>
        <w:tblLook w:val="01E0" w:firstRow="1" w:lastRow="1" w:firstColumn="1" w:lastColumn="1" w:noHBand="0" w:noVBand="0"/>
      </w:tblPr>
      <w:tblGrid>
        <w:gridCol w:w="9000"/>
      </w:tblGrid>
      <w:tr w:rsidR="00396364" w:rsidTr="00500E1B">
        <w:tc>
          <w:tcPr>
            <w:tcW w:w="9864" w:type="dxa"/>
            <w:tcBorders>
              <w:top w:val="single" w:sz="12" w:space="0" w:color="auto"/>
              <w:left w:val="single" w:sz="12" w:space="0" w:color="auto"/>
              <w:bottom w:val="single" w:sz="12" w:space="0" w:color="auto"/>
              <w:right w:val="single" w:sz="12" w:space="0" w:color="auto"/>
            </w:tcBorders>
            <w:shd w:val="pct10" w:color="auto" w:fill="auto"/>
          </w:tcPr>
          <w:p w:rsidR="00396364" w:rsidRDefault="00396364" w:rsidP="00500E1B">
            <w:pPr>
              <w:jc w:val="both"/>
              <w:rPr>
                <w:kern w:val="22"/>
                <w:sz w:val="22"/>
                <w:szCs w:val="22"/>
              </w:rPr>
            </w:pPr>
          </w:p>
        </w:tc>
      </w:tr>
    </w:tbl>
    <w:p w:rsidR="00396364" w:rsidRPr="00A010FE" w:rsidRDefault="00396364" w:rsidP="00500E1B">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Pr>
          <w:kern w:val="22"/>
          <w:sz w:val="22"/>
          <w:szCs w:val="22"/>
        </w:rPr>
        <w:t>and/</w:t>
      </w:r>
      <w:r w:rsidRPr="00A010FE">
        <w:rPr>
          <w:kern w:val="22"/>
          <w:sz w:val="22"/>
          <w:szCs w:val="22"/>
        </w:rPr>
        <w:t xml:space="preserve">or the operating agency (if </w:t>
      </w:r>
      <w:r>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396364" w:rsidTr="00500E1B">
        <w:tc>
          <w:tcPr>
            <w:tcW w:w="607" w:type="dxa"/>
            <w:vMerge w:val="restart"/>
            <w:tcBorders>
              <w:top w:val="single" w:sz="12" w:space="0" w:color="auto"/>
              <w:left w:val="single" w:sz="12" w:space="0" w:color="auto"/>
              <w:right w:val="single" w:sz="12" w:space="0" w:color="auto"/>
            </w:tcBorders>
            <w:shd w:val="pct10" w:color="auto" w:fill="auto"/>
          </w:tcPr>
          <w:p w:rsidR="00396364" w:rsidRDefault="00396364" w:rsidP="00500E1B">
            <w:pPr>
              <w:spacing w:before="40" w:after="40"/>
              <w:rPr>
                <w:b/>
                <w:sz w:val="22"/>
                <w:szCs w:val="22"/>
              </w:rPr>
            </w:pPr>
            <w:r>
              <w:rPr>
                <w:kern w:val="22"/>
                <w:sz w:val="22"/>
                <w:szCs w:val="22"/>
              </w:rPr>
              <w:sym w:font="Wingdings" w:char="F06C"/>
            </w:r>
          </w:p>
        </w:tc>
        <w:tc>
          <w:tcPr>
            <w:tcW w:w="8645" w:type="dxa"/>
            <w:tcBorders>
              <w:left w:val="single" w:sz="12" w:space="0" w:color="auto"/>
            </w:tcBorders>
          </w:tcPr>
          <w:p w:rsidR="00396364" w:rsidRDefault="00396364" w:rsidP="00500E1B">
            <w:pPr>
              <w:spacing w:before="40" w:after="40"/>
              <w:jc w:val="both"/>
              <w:rPr>
                <w:b/>
                <w:sz w:val="22"/>
                <w:szCs w:val="22"/>
              </w:rPr>
            </w:pPr>
            <w:r w:rsidRPr="005D2675">
              <w:rPr>
                <w:b/>
                <w:kern w:val="22"/>
                <w:sz w:val="22"/>
                <w:szCs w:val="22"/>
              </w:rPr>
              <w:t>Yes.</w:t>
            </w:r>
            <w:r>
              <w:rPr>
                <w:kern w:val="22"/>
                <w:sz w:val="22"/>
                <w:szCs w:val="22"/>
              </w:rPr>
              <w:t xml:space="preserve">  </w:t>
            </w:r>
            <w:r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Pr>
                <w:kern w:val="22"/>
                <w:sz w:val="22"/>
                <w:szCs w:val="22"/>
              </w:rPr>
              <w:t xml:space="preserve">.  </w:t>
            </w:r>
            <w:r w:rsidRPr="00F630CA">
              <w:rPr>
                <w:i/>
                <w:kern w:val="22"/>
                <w:sz w:val="22"/>
                <w:szCs w:val="22"/>
              </w:rPr>
              <w:t>Complete Items A-5 and A-6.</w:t>
            </w:r>
          </w:p>
        </w:tc>
      </w:tr>
      <w:tr w:rsidR="00396364" w:rsidTr="00500E1B">
        <w:tc>
          <w:tcPr>
            <w:tcW w:w="607" w:type="dxa"/>
            <w:vMerge/>
            <w:tcBorders>
              <w:left w:val="single" w:sz="12" w:space="0" w:color="auto"/>
              <w:bottom w:val="single" w:sz="12" w:space="0" w:color="auto"/>
              <w:right w:val="single" w:sz="12" w:space="0" w:color="auto"/>
            </w:tcBorders>
            <w:shd w:val="pct10" w:color="auto" w:fill="auto"/>
          </w:tcPr>
          <w:p w:rsidR="00396364" w:rsidRPr="00A010FE" w:rsidRDefault="00396364" w:rsidP="00500E1B">
            <w:pPr>
              <w:spacing w:before="40" w:after="40"/>
              <w:rPr>
                <w:kern w:val="22"/>
                <w:sz w:val="22"/>
                <w:szCs w:val="22"/>
              </w:rPr>
            </w:pPr>
          </w:p>
        </w:tc>
        <w:tc>
          <w:tcPr>
            <w:tcW w:w="8645" w:type="dxa"/>
            <w:tcBorders>
              <w:left w:val="single" w:sz="12" w:space="0" w:color="auto"/>
            </w:tcBorders>
            <w:shd w:val="pct10" w:color="auto" w:fill="auto"/>
          </w:tcPr>
          <w:p w:rsidR="00396364" w:rsidRDefault="00396364" w:rsidP="00500E1B">
            <w:pPr>
              <w:rPr>
                <w:kern w:val="22"/>
                <w:sz w:val="22"/>
                <w:szCs w:val="22"/>
              </w:rPr>
            </w:pPr>
            <w:r w:rsidRPr="00E808B2">
              <w:rPr>
                <w:kern w:val="22"/>
                <w:sz w:val="22"/>
                <w:szCs w:val="22"/>
              </w:rPr>
              <w:t xml:space="preserve">Non-profit Autism Support Centers, organizations that have already demonstrated an ability to work with children with autism and meet the provider qualifications to contract with DDS, </w:t>
            </w:r>
            <w:bookmarkStart w:id="0" w:name="_GoBack"/>
            <w:bookmarkEnd w:id="0"/>
            <w:r w:rsidRPr="00FB751D">
              <w:rPr>
                <w:kern w:val="22"/>
                <w:sz w:val="22"/>
                <w:szCs w:val="22"/>
              </w:rPr>
              <w:t xml:space="preserve">provide limited </w:t>
            </w:r>
            <w:r>
              <w:rPr>
                <w:kern w:val="22"/>
                <w:sz w:val="22"/>
                <w:szCs w:val="22"/>
              </w:rPr>
              <w:t xml:space="preserve">waiver </w:t>
            </w:r>
            <w:r w:rsidRPr="00FB751D">
              <w:rPr>
                <w:kern w:val="22"/>
                <w:sz w:val="22"/>
                <w:szCs w:val="22"/>
              </w:rPr>
              <w:t>operational and administrative functions. Th</w:t>
            </w:r>
            <w:r>
              <w:rPr>
                <w:kern w:val="22"/>
                <w:sz w:val="22"/>
                <w:szCs w:val="22"/>
              </w:rPr>
              <w:t>ese functions</w:t>
            </w:r>
            <w:r w:rsidRPr="00FB751D">
              <w:rPr>
                <w:kern w:val="22"/>
                <w:sz w:val="22"/>
                <w:szCs w:val="22"/>
              </w:rPr>
              <w:t xml:space="preserve"> include support</w:t>
            </w:r>
            <w:r w:rsidR="00BB241C">
              <w:rPr>
                <w:kern w:val="22"/>
                <w:sz w:val="22"/>
                <w:szCs w:val="22"/>
              </w:rPr>
              <w:t>ing</w:t>
            </w:r>
            <w:r w:rsidRPr="00FB751D">
              <w:rPr>
                <w:kern w:val="22"/>
                <w:sz w:val="22"/>
                <w:szCs w:val="22"/>
              </w:rPr>
              <w:t xml:space="preserve"> families </w:t>
            </w:r>
            <w:r w:rsidR="00BB241C">
              <w:rPr>
                <w:kern w:val="22"/>
                <w:sz w:val="22"/>
                <w:szCs w:val="22"/>
              </w:rPr>
              <w:t xml:space="preserve">of waiver participants by </w:t>
            </w:r>
            <w:r w:rsidRPr="00FB751D">
              <w:rPr>
                <w:kern w:val="22"/>
                <w:sz w:val="22"/>
                <w:szCs w:val="22"/>
              </w:rPr>
              <w:t xml:space="preserve">helping them create </w:t>
            </w:r>
            <w:r w:rsidR="00BB241C">
              <w:rPr>
                <w:kern w:val="22"/>
                <w:sz w:val="22"/>
                <w:szCs w:val="22"/>
              </w:rPr>
              <w:t xml:space="preserve">an </w:t>
            </w:r>
            <w:r w:rsidRPr="00FB751D">
              <w:rPr>
                <w:kern w:val="22"/>
                <w:sz w:val="22"/>
                <w:szCs w:val="22"/>
              </w:rPr>
              <w:t>Autism Support Plan</w:t>
            </w:r>
            <w:r>
              <w:rPr>
                <w:kern w:val="22"/>
                <w:sz w:val="22"/>
                <w:szCs w:val="22"/>
              </w:rPr>
              <w:t>ning Document</w:t>
            </w:r>
            <w:r w:rsidRPr="00FB751D">
              <w:rPr>
                <w:kern w:val="22"/>
                <w:sz w:val="22"/>
                <w:szCs w:val="22"/>
              </w:rPr>
              <w:t xml:space="preserve">, assisting in the recruitment of providers, disseminating information concerning the waiver to potential </w:t>
            </w:r>
            <w:r w:rsidR="00BB241C">
              <w:rPr>
                <w:kern w:val="22"/>
                <w:sz w:val="22"/>
                <w:szCs w:val="22"/>
              </w:rPr>
              <w:t>participants</w:t>
            </w:r>
            <w:r w:rsidRPr="00FB751D">
              <w:rPr>
                <w:kern w:val="22"/>
                <w:sz w:val="22"/>
                <w:szCs w:val="22"/>
              </w:rPr>
              <w:t>, assisting individuals in waiver enrollment, and conducting training and technical assistance concerning waiver requirements.</w:t>
            </w:r>
          </w:p>
          <w:p w:rsidR="00396364" w:rsidRDefault="00396364" w:rsidP="00500E1B">
            <w:pPr>
              <w:rPr>
                <w:kern w:val="22"/>
                <w:sz w:val="22"/>
                <w:szCs w:val="22"/>
              </w:rPr>
            </w:pPr>
          </w:p>
          <w:p w:rsidR="00396364" w:rsidRDefault="00396364" w:rsidP="00500E1B">
            <w:pPr>
              <w:rPr>
                <w:kern w:val="22"/>
                <w:sz w:val="22"/>
                <w:szCs w:val="22"/>
                <w:highlight w:val="cyan"/>
              </w:rPr>
            </w:pPr>
            <w:r w:rsidRPr="00E808B2">
              <w:rPr>
                <w:kern w:val="22"/>
                <w:sz w:val="22"/>
                <w:szCs w:val="22"/>
              </w:rPr>
              <w:t>Financial Management Services (FMS) are furnished as an administrative activity</w:t>
            </w:r>
            <w:r>
              <w:rPr>
                <w:kern w:val="22"/>
                <w:sz w:val="22"/>
                <w:szCs w:val="22"/>
              </w:rPr>
              <w:t xml:space="preserve"> under a contract</w:t>
            </w:r>
            <w:r w:rsidRPr="00E808B2">
              <w:rPr>
                <w:kern w:val="22"/>
                <w:sz w:val="22"/>
                <w:szCs w:val="22"/>
              </w:rPr>
              <w:t xml:space="preserve"> between </w:t>
            </w:r>
            <w:r w:rsidR="00BB241C">
              <w:rPr>
                <w:kern w:val="22"/>
                <w:sz w:val="22"/>
                <w:szCs w:val="22"/>
              </w:rPr>
              <w:t>DDS</w:t>
            </w:r>
            <w:r w:rsidRPr="00E808B2">
              <w:rPr>
                <w:kern w:val="22"/>
                <w:sz w:val="22"/>
                <w:szCs w:val="22"/>
              </w:rPr>
              <w:t xml:space="preserve"> and its </w:t>
            </w:r>
            <w:r w:rsidR="00BB241C">
              <w:rPr>
                <w:kern w:val="22"/>
                <w:sz w:val="22"/>
                <w:szCs w:val="22"/>
              </w:rPr>
              <w:t xml:space="preserve">Fiscal Employer Agent </w:t>
            </w:r>
            <w:r w:rsidR="006E0F8F">
              <w:rPr>
                <w:kern w:val="22"/>
                <w:sz w:val="22"/>
                <w:szCs w:val="22"/>
              </w:rPr>
              <w:t>FEA/</w:t>
            </w:r>
            <w:r w:rsidRPr="00E808B2">
              <w:rPr>
                <w:kern w:val="22"/>
                <w:sz w:val="22"/>
                <w:szCs w:val="22"/>
              </w:rPr>
              <w:t>FMS</w:t>
            </w:r>
            <w:r>
              <w:rPr>
                <w:kern w:val="22"/>
                <w:sz w:val="22"/>
                <w:szCs w:val="22"/>
              </w:rPr>
              <w:t xml:space="preserve"> entity</w:t>
            </w:r>
            <w:r w:rsidRPr="00E808B2">
              <w:rPr>
                <w:kern w:val="22"/>
                <w:sz w:val="22"/>
                <w:szCs w:val="22"/>
              </w:rPr>
              <w:t>, Public Partnerships Limited (PPL)</w:t>
            </w:r>
            <w:r>
              <w:rPr>
                <w:kern w:val="22"/>
                <w:sz w:val="22"/>
                <w:szCs w:val="22"/>
              </w:rPr>
              <w:t>.</w:t>
            </w:r>
            <w:r w:rsidRPr="00E808B2">
              <w:rPr>
                <w:kern w:val="22"/>
                <w:sz w:val="22"/>
                <w:szCs w:val="22"/>
              </w:rPr>
              <w:t xml:space="preserve"> </w:t>
            </w:r>
            <w:r>
              <w:rPr>
                <w:kern w:val="22"/>
                <w:sz w:val="22"/>
                <w:szCs w:val="22"/>
              </w:rPr>
              <w:t xml:space="preserve">PPL charges a monthly management fee for each participant; the management fee is administrative expense and is not assessed to participants.  </w:t>
            </w:r>
            <w:r w:rsidRPr="00E808B2">
              <w:rPr>
                <w:kern w:val="22"/>
                <w:sz w:val="22"/>
                <w:szCs w:val="22"/>
              </w:rPr>
              <w:t>PPL reports budget status to DDS and to participants on a monthly basis. PPL executes individual provider contracts</w:t>
            </w:r>
            <w:r>
              <w:rPr>
                <w:kern w:val="22"/>
                <w:sz w:val="22"/>
                <w:szCs w:val="22"/>
              </w:rPr>
              <w:t xml:space="preserve"> for </w:t>
            </w:r>
            <w:r w:rsidR="006E0F8F">
              <w:rPr>
                <w:kern w:val="22"/>
                <w:sz w:val="22"/>
                <w:szCs w:val="22"/>
              </w:rPr>
              <w:t>FEA/</w:t>
            </w:r>
            <w:r>
              <w:rPr>
                <w:kern w:val="22"/>
                <w:sz w:val="22"/>
                <w:szCs w:val="22"/>
              </w:rPr>
              <w:t>FMS</w:t>
            </w:r>
            <w:r w:rsidRPr="00E808B2">
              <w:rPr>
                <w:kern w:val="22"/>
                <w:sz w:val="22"/>
                <w:szCs w:val="22"/>
              </w:rPr>
              <w:t xml:space="preserve"> with each participant and provider of direct services and supports.</w:t>
            </w:r>
          </w:p>
          <w:p w:rsidR="00396364" w:rsidRPr="006B5506" w:rsidRDefault="00396364" w:rsidP="00500E1B">
            <w:pPr>
              <w:spacing w:before="40" w:after="40"/>
              <w:rPr>
                <w:b/>
                <w:kern w:val="22"/>
                <w:sz w:val="22"/>
                <w:szCs w:val="22"/>
                <w:highlight w:val="cyan"/>
              </w:rPr>
            </w:pPr>
          </w:p>
        </w:tc>
      </w:tr>
      <w:tr w:rsidR="00396364" w:rsidTr="00500E1B">
        <w:tc>
          <w:tcPr>
            <w:tcW w:w="607" w:type="dxa"/>
            <w:tcBorders>
              <w:top w:val="single" w:sz="12" w:space="0" w:color="auto"/>
              <w:left w:val="single" w:sz="12" w:space="0" w:color="auto"/>
              <w:bottom w:val="single" w:sz="12" w:space="0" w:color="auto"/>
              <w:right w:val="single" w:sz="12" w:space="0" w:color="auto"/>
            </w:tcBorders>
            <w:shd w:val="pct10" w:color="auto" w:fill="auto"/>
          </w:tcPr>
          <w:p w:rsidR="00396364" w:rsidRDefault="00396364" w:rsidP="00500E1B">
            <w:pPr>
              <w:spacing w:before="40" w:after="40"/>
              <w:rPr>
                <w:b/>
                <w:sz w:val="22"/>
                <w:szCs w:val="22"/>
              </w:rPr>
            </w:pPr>
            <w:r w:rsidRPr="00A010FE">
              <w:rPr>
                <w:kern w:val="22"/>
                <w:sz w:val="22"/>
                <w:szCs w:val="22"/>
              </w:rPr>
              <w:sym w:font="Wingdings" w:char="F0A1"/>
            </w:r>
          </w:p>
        </w:tc>
        <w:tc>
          <w:tcPr>
            <w:tcW w:w="8645" w:type="dxa"/>
            <w:tcBorders>
              <w:left w:val="single" w:sz="12" w:space="0" w:color="auto"/>
            </w:tcBorders>
          </w:tcPr>
          <w:p w:rsidR="00396364" w:rsidRDefault="00396364" w:rsidP="00500E1B">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Pr="00795887">
              <w:rPr>
                <w:b/>
                <w:kern w:val="22"/>
                <w:sz w:val="22"/>
                <w:szCs w:val="22"/>
              </w:rPr>
              <w:t>Contracted entities do not perform waiver operational and administrative functions on behalf of the Medicaid agency and/or the operating agency (if applicable).</w:t>
            </w:r>
          </w:p>
        </w:tc>
      </w:tr>
    </w:tbl>
    <w:p w:rsidR="00396364" w:rsidRPr="0024425C" w:rsidRDefault="00396364" w:rsidP="00500E1B">
      <w:pPr>
        <w:spacing w:before="120" w:after="120"/>
        <w:ind w:left="432" w:hanging="432"/>
        <w:rPr>
          <w:b/>
          <w:sz w:val="22"/>
          <w:szCs w:val="22"/>
        </w:rPr>
      </w:pPr>
    </w:p>
    <w:p w:rsidR="00396364" w:rsidRDefault="00396364" w:rsidP="00500E1B">
      <w:pPr>
        <w:spacing w:before="120" w:after="120"/>
        <w:ind w:left="432" w:hanging="432"/>
        <w:jc w:val="both"/>
        <w:rPr>
          <w:kern w:val="22"/>
          <w:sz w:val="22"/>
          <w:szCs w:val="22"/>
        </w:rPr>
      </w:pPr>
      <w:r>
        <w:rPr>
          <w:b/>
          <w:sz w:val="23"/>
          <w:szCs w:val="23"/>
        </w:rPr>
        <w:br w:type="page"/>
      </w:r>
      <w:r w:rsidRPr="0024425C">
        <w:rPr>
          <w:b/>
          <w:sz w:val="22"/>
          <w:szCs w:val="22"/>
        </w:rPr>
        <w:t>4.</w:t>
      </w:r>
      <w:r w:rsidRPr="0024425C">
        <w:rPr>
          <w:b/>
          <w:sz w:val="22"/>
          <w:szCs w:val="22"/>
        </w:rPr>
        <w:tab/>
      </w:r>
      <w:r w:rsidRPr="00A010FE">
        <w:rPr>
          <w:b/>
          <w:kern w:val="22"/>
          <w:sz w:val="22"/>
          <w:szCs w:val="22"/>
        </w:rPr>
        <w:t>Role of Local/Regional Non-State Entities</w:t>
      </w:r>
      <w:r w:rsidRPr="00A010FE">
        <w:rPr>
          <w:kern w:val="22"/>
          <w:sz w:val="22"/>
          <w:szCs w:val="22"/>
        </w:rPr>
        <w:t>.  Indicate whether local or regional non-state entities perform waiver operational and administrative functions and</w:t>
      </w:r>
      <w:r>
        <w:rPr>
          <w:kern w:val="22"/>
          <w:sz w:val="22"/>
          <w:szCs w:val="22"/>
        </w:rPr>
        <w:t>, if so,</w:t>
      </w:r>
      <w:r w:rsidRPr="00A010FE">
        <w:rPr>
          <w:kern w:val="22"/>
          <w:sz w:val="22"/>
          <w:szCs w:val="22"/>
        </w:rPr>
        <w:t xml:space="preserve"> specify the type of entity </w:t>
      </w:r>
      <w:r w:rsidRPr="00A010FE">
        <w:rPr>
          <w:i/>
          <w:kern w:val="22"/>
          <w:sz w:val="22"/>
          <w:szCs w:val="22"/>
        </w:rPr>
        <w:t>(</w:t>
      </w:r>
      <w:r>
        <w:rPr>
          <w:i/>
          <w:kern w:val="22"/>
          <w:sz w:val="22"/>
          <w:szCs w:val="22"/>
        </w:rPr>
        <w:t>Select one</w:t>
      </w:r>
      <w:r w:rsidRPr="00A010FE">
        <w:rPr>
          <w:i/>
          <w:kern w:val="22"/>
          <w:sz w:val="22"/>
          <w:szCs w:val="22"/>
        </w:rPr>
        <w:t>)</w:t>
      </w:r>
      <w:r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396364" w:rsidRPr="0096215E" w:rsidTr="00500E1B">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396364" w:rsidRPr="0096215E" w:rsidRDefault="00396364" w:rsidP="00500E1B">
            <w:pPr>
              <w:spacing w:after="80"/>
              <w:rPr>
                <w:b/>
                <w:kern w:val="22"/>
                <w:sz w:val="22"/>
                <w:szCs w:val="22"/>
              </w:rPr>
            </w:pPr>
            <w:r>
              <w:rPr>
                <w:b/>
                <w:kern w:val="22"/>
                <w:sz w:val="22"/>
                <w:szCs w:val="22"/>
              </w:rPr>
              <w:sym w:font="Wingdings" w:char="F06C"/>
            </w:r>
          </w:p>
        </w:tc>
        <w:tc>
          <w:tcPr>
            <w:tcW w:w="8877" w:type="dxa"/>
            <w:gridSpan w:val="3"/>
            <w:tcBorders>
              <w:top w:val="single" w:sz="12" w:space="0" w:color="auto"/>
              <w:left w:val="single" w:sz="12" w:space="0" w:color="auto"/>
              <w:bottom w:val="single" w:sz="12" w:space="0" w:color="auto"/>
              <w:right w:val="single" w:sz="12" w:space="0" w:color="auto"/>
            </w:tcBorders>
          </w:tcPr>
          <w:p w:rsidR="00396364" w:rsidRPr="0096215E" w:rsidRDefault="00396364" w:rsidP="00500E1B">
            <w:pPr>
              <w:spacing w:after="80"/>
              <w:rPr>
                <w:kern w:val="22"/>
                <w:sz w:val="22"/>
                <w:szCs w:val="22"/>
              </w:rPr>
            </w:pPr>
            <w:r>
              <w:rPr>
                <w:b/>
                <w:kern w:val="22"/>
                <w:sz w:val="22"/>
                <w:szCs w:val="22"/>
              </w:rPr>
              <w:t>Not applicable</w:t>
            </w:r>
          </w:p>
        </w:tc>
      </w:tr>
      <w:tr w:rsidR="00396364" w:rsidRPr="0096215E" w:rsidTr="00500E1B">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rsidR="00396364" w:rsidRPr="0096215E" w:rsidRDefault="00396364" w:rsidP="00500E1B">
            <w:pPr>
              <w:spacing w:after="80"/>
              <w:rPr>
                <w:b/>
                <w:kern w:val="22"/>
                <w:sz w:val="22"/>
                <w:szCs w:val="22"/>
              </w:rPr>
            </w:pPr>
            <w:r w:rsidRPr="0096215E">
              <w:rPr>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rsidR="00396364" w:rsidRPr="0096215E" w:rsidRDefault="00396364" w:rsidP="00500E1B">
            <w:pPr>
              <w:spacing w:after="80"/>
              <w:rPr>
                <w:kern w:val="22"/>
                <w:sz w:val="22"/>
                <w:szCs w:val="22"/>
              </w:rPr>
            </w:pPr>
            <w:r w:rsidRPr="00795887">
              <w:rPr>
                <w:b/>
              </w:rPr>
              <w:t>Applicable</w:t>
            </w:r>
            <w:r>
              <w:rPr>
                <w:rStyle w:val="outputtextnb"/>
              </w:rPr>
              <w:t xml:space="preserve"> - Local/regional non-state agencies perform waiver operational and administrative functions.</w:t>
            </w:r>
            <w:r>
              <w:t xml:space="preserve"> Check each that applies:</w:t>
            </w:r>
          </w:p>
        </w:tc>
      </w:tr>
      <w:tr w:rsidR="00396364" w:rsidTr="00500E1B">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396364" w:rsidRPr="00A010FE" w:rsidRDefault="00396364" w:rsidP="00500E1B">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spacing w:before="60"/>
              <w:jc w:val="both"/>
              <w:rPr>
                <w:kern w:val="22"/>
                <w:sz w:val="22"/>
                <w:szCs w:val="22"/>
              </w:rPr>
            </w:pPr>
            <w:r w:rsidRPr="00A010FE">
              <w:rPr>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rsidR="00396364" w:rsidRPr="006607EB" w:rsidRDefault="00396364" w:rsidP="00500E1B">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396364" w:rsidTr="00500E1B">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396364" w:rsidRDefault="00396364" w:rsidP="00500E1B">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rsidR="00396364" w:rsidRPr="006607EB" w:rsidRDefault="00396364" w:rsidP="00500E1B">
            <w:pPr>
              <w:spacing w:before="60"/>
              <w:jc w:val="both"/>
              <w:rPr>
                <w:kern w:val="22"/>
                <w:sz w:val="22"/>
                <w:szCs w:val="22"/>
              </w:rPr>
            </w:pPr>
          </w:p>
        </w:tc>
      </w:tr>
      <w:tr w:rsidR="00396364" w:rsidTr="00500E1B">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396364" w:rsidRPr="00A010FE" w:rsidRDefault="00396364" w:rsidP="00500E1B">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spacing w:before="60"/>
              <w:jc w:val="both"/>
              <w:rPr>
                <w:kern w:val="22"/>
                <w:sz w:val="22"/>
                <w:szCs w:val="22"/>
              </w:rPr>
            </w:pPr>
            <w:r w:rsidRPr="00A010FE">
              <w:rPr>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rsidR="00396364" w:rsidRPr="006607EB" w:rsidRDefault="00396364" w:rsidP="00500E1B">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396364" w:rsidTr="00500E1B">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rsidR="00396364" w:rsidRDefault="00396364" w:rsidP="00500E1B">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spacing w:before="60"/>
              <w:jc w:val="both"/>
              <w:rPr>
                <w:kern w:val="22"/>
                <w:sz w:val="22"/>
                <w:szCs w:val="22"/>
              </w:rPr>
            </w:pPr>
          </w:p>
        </w:tc>
      </w:tr>
    </w:tbl>
    <w:p w:rsidR="00396364" w:rsidRPr="00A010FE" w:rsidRDefault="00396364" w:rsidP="00500E1B">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Pr>
          <w:kern w:val="22"/>
          <w:sz w:val="22"/>
          <w:szCs w:val="22"/>
        </w:rPr>
        <w:t>s</w:t>
      </w:r>
      <w:r w:rsidRPr="00A010FE">
        <w:rPr>
          <w:kern w:val="22"/>
          <w:sz w:val="22"/>
          <w:szCs w:val="22"/>
        </w:rPr>
        <w:t xml:space="preserve">tate agency </w:t>
      </w:r>
      <w:r>
        <w:rPr>
          <w:kern w:val="22"/>
          <w:sz w:val="22"/>
          <w:szCs w:val="22"/>
        </w:rPr>
        <w:t xml:space="preserve">or agencies </w:t>
      </w:r>
      <w:r w:rsidRPr="00A010FE">
        <w:rPr>
          <w:kern w:val="22"/>
          <w:sz w:val="22"/>
          <w:szCs w:val="22"/>
        </w:rPr>
        <w:t xml:space="preserve">responsible for assessing the performance of </w:t>
      </w:r>
      <w:r>
        <w:rPr>
          <w:kern w:val="22"/>
          <w:sz w:val="22"/>
          <w:szCs w:val="22"/>
        </w:rPr>
        <w:t xml:space="preserve">contracted and/or local/regional </w:t>
      </w:r>
      <w:r w:rsidRPr="00A010FE">
        <w:rPr>
          <w:kern w:val="22"/>
          <w:sz w:val="22"/>
          <w:szCs w:val="22"/>
        </w:rPr>
        <w:t xml:space="preserve">non-state entities </w:t>
      </w:r>
      <w:r w:rsidRPr="005D2675">
        <w:rPr>
          <w:kern w:val="22"/>
          <w:sz w:val="22"/>
          <w:szCs w:val="22"/>
        </w:rPr>
        <w:t>in conducting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000"/>
      </w:tblGrid>
      <w:tr w:rsidR="00396364" w:rsidTr="00500E1B">
        <w:tc>
          <w:tcPr>
            <w:tcW w:w="9360" w:type="dxa"/>
            <w:tcBorders>
              <w:top w:val="single" w:sz="12" w:space="0" w:color="auto"/>
              <w:left w:val="single" w:sz="12" w:space="0" w:color="auto"/>
              <w:bottom w:val="single" w:sz="12" w:space="0" w:color="auto"/>
              <w:right w:val="single" w:sz="12" w:space="0" w:color="auto"/>
            </w:tcBorders>
            <w:shd w:val="pct10" w:color="auto" w:fill="auto"/>
          </w:tcPr>
          <w:p w:rsidR="00396364" w:rsidRDefault="00396364" w:rsidP="00500E1B">
            <w:pPr>
              <w:jc w:val="both"/>
              <w:rPr>
                <w:kern w:val="22"/>
                <w:sz w:val="22"/>
                <w:szCs w:val="22"/>
              </w:rPr>
            </w:pPr>
            <w:r>
              <w:rPr>
                <w:kern w:val="22"/>
                <w:sz w:val="22"/>
                <w:szCs w:val="22"/>
              </w:rPr>
              <w:t>DDS is responsible for assessing the performance of contracted entities</w:t>
            </w:r>
            <w:r w:rsidRPr="00FB751D">
              <w:rPr>
                <w:kern w:val="22"/>
                <w:sz w:val="22"/>
                <w:szCs w:val="22"/>
              </w:rPr>
              <w:t>.</w:t>
            </w:r>
          </w:p>
          <w:p w:rsidR="00396364" w:rsidRDefault="00396364" w:rsidP="00500E1B">
            <w:pPr>
              <w:jc w:val="both"/>
              <w:rPr>
                <w:kern w:val="22"/>
                <w:sz w:val="22"/>
                <w:szCs w:val="22"/>
              </w:rPr>
            </w:pPr>
          </w:p>
        </w:tc>
      </w:tr>
    </w:tbl>
    <w:p w:rsidR="00396364" w:rsidRDefault="00396364" w:rsidP="00500E1B">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 and Frequency.</w:t>
      </w:r>
      <w:r w:rsidRPr="005D2675">
        <w:rPr>
          <w:kern w:val="22"/>
          <w:sz w:val="22"/>
          <w:szCs w:val="22"/>
        </w:rPr>
        <w:t xml:space="preserve">  Describe the methods that </w:t>
      </w:r>
      <w:r>
        <w:rPr>
          <w:kern w:val="22"/>
          <w:sz w:val="22"/>
          <w:szCs w:val="22"/>
        </w:rPr>
        <w:t xml:space="preserve">are used </w:t>
      </w:r>
      <w:r w:rsidRPr="005D2675">
        <w:rPr>
          <w:kern w:val="22"/>
          <w:sz w:val="22"/>
          <w:szCs w:val="22"/>
        </w:rPr>
        <w:t xml:space="preserve">to assess the performance of </w:t>
      </w:r>
      <w:r>
        <w:rPr>
          <w:kern w:val="22"/>
          <w:sz w:val="22"/>
          <w:szCs w:val="22"/>
        </w:rPr>
        <w:t xml:space="preserve">contracted and/or </w:t>
      </w:r>
      <w:r w:rsidRPr="005D2675">
        <w:rPr>
          <w:kern w:val="22"/>
          <w:sz w:val="22"/>
          <w:szCs w:val="22"/>
        </w:rPr>
        <w:t xml:space="preserve">local/regional non-state entities to ensure that they perform assigned waiver operational and administrative functions in accordance with waiver requirements.  Also specify how frequently the performance of </w:t>
      </w:r>
      <w:r>
        <w:rPr>
          <w:kern w:val="22"/>
          <w:sz w:val="22"/>
          <w:szCs w:val="22"/>
        </w:rPr>
        <w:t xml:space="preserve">contracted and/or </w:t>
      </w:r>
      <w:r w:rsidRPr="005D2675">
        <w:rPr>
          <w:kern w:val="22"/>
          <w:sz w:val="22"/>
          <w:szCs w:val="22"/>
        </w:rPr>
        <w:t>local/regional non-state entities is assessed:</w:t>
      </w:r>
    </w:p>
    <w:p w:rsidR="00D74592" w:rsidRDefault="00D74592" w:rsidP="00500E1B">
      <w:pPr>
        <w:spacing w:before="120" w:after="120"/>
        <w:ind w:left="432" w:hanging="432"/>
        <w:jc w:val="both"/>
        <w:rPr>
          <w:kern w:val="22"/>
          <w:sz w:val="22"/>
          <w:szCs w:val="22"/>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396364" w:rsidTr="00500E1B">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jc w:val="both"/>
              <w:rPr>
                <w:kern w:val="22"/>
                <w:sz w:val="22"/>
                <w:szCs w:val="22"/>
              </w:rPr>
            </w:pPr>
            <w:r>
              <w:rPr>
                <w:kern w:val="22"/>
                <w:sz w:val="22"/>
                <w:szCs w:val="22"/>
              </w:rPr>
              <w:t>DDS Autism Division staff assesses contracted entities’ (Autism Support Centers and the</w:t>
            </w:r>
            <w:r w:rsidR="00A905C4">
              <w:rPr>
                <w:kern w:val="22"/>
                <w:sz w:val="22"/>
                <w:szCs w:val="22"/>
              </w:rPr>
              <w:t xml:space="preserve"> Fiscal Employer Agent/</w:t>
            </w:r>
            <w:r>
              <w:rPr>
                <w:kern w:val="22"/>
                <w:sz w:val="22"/>
                <w:szCs w:val="22"/>
              </w:rPr>
              <w:t xml:space="preserve">Fiscal Management Service) performance of assigned waiver operational and administrative functions in accordance with waiver requirements, as part of routine contract management functions. DDS’s contracts with the Autism Support Centers (ASCs) and the </w:t>
            </w:r>
            <w:r w:rsidR="002A3AF4">
              <w:rPr>
                <w:kern w:val="22"/>
                <w:sz w:val="22"/>
                <w:szCs w:val="22"/>
              </w:rPr>
              <w:t>Fiscal Employer Agent/</w:t>
            </w:r>
            <w:r>
              <w:rPr>
                <w:kern w:val="22"/>
                <w:sz w:val="22"/>
                <w:szCs w:val="22"/>
              </w:rPr>
              <w:t>Fiscal Management Service (</w:t>
            </w:r>
            <w:r w:rsidR="002A3AF4">
              <w:rPr>
                <w:kern w:val="22"/>
                <w:sz w:val="22"/>
                <w:szCs w:val="22"/>
              </w:rPr>
              <w:t>FEA/</w:t>
            </w:r>
            <w:r>
              <w:rPr>
                <w:kern w:val="22"/>
                <w:sz w:val="22"/>
                <w:szCs w:val="22"/>
              </w:rPr>
              <w:t xml:space="preserve">FMS) set forth terms and conditions and scope of work, including requirements for assigned waiver-related functions.  </w:t>
            </w:r>
          </w:p>
          <w:p w:rsidR="00396364" w:rsidRDefault="00396364" w:rsidP="00500E1B">
            <w:pPr>
              <w:jc w:val="both"/>
              <w:rPr>
                <w:kern w:val="22"/>
                <w:sz w:val="22"/>
                <w:szCs w:val="22"/>
              </w:rPr>
            </w:pPr>
          </w:p>
          <w:p w:rsidR="00396364" w:rsidRPr="00FB751D" w:rsidRDefault="00396364" w:rsidP="00500E1B">
            <w:pPr>
              <w:jc w:val="both"/>
              <w:rPr>
                <w:kern w:val="22"/>
                <w:sz w:val="22"/>
                <w:szCs w:val="22"/>
              </w:rPr>
            </w:pPr>
            <w:r w:rsidRPr="002D0347">
              <w:rPr>
                <w:kern w:val="22"/>
                <w:sz w:val="22"/>
                <w:szCs w:val="22"/>
              </w:rPr>
              <w:t>The Autism Division Director</w:t>
            </w:r>
            <w:r>
              <w:rPr>
                <w:kern w:val="22"/>
                <w:sz w:val="22"/>
                <w:szCs w:val="22"/>
              </w:rPr>
              <w:t>/</w:t>
            </w:r>
            <w:r w:rsidRPr="002D0347">
              <w:rPr>
                <w:kern w:val="22"/>
                <w:sz w:val="22"/>
                <w:szCs w:val="22"/>
              </w:rPr>
              <w:t xml:space="preserve">designee conducts on-site reviews of the </w:t>
            </w:r>
            <w:r w:rsidR="009D5958">
              <w:rPr>
                <w:kern w:val="22"/>
                <w:sz w:val="22"/>
                <w:szCs w:val="22"/>
              </w:rPr>
              <w:t>ASC’s</w:t>
            </w:r>
            <w:r w:rsidRPr="002D0347">
              <w:rPr>
                <w:kern w:val="22"/>
                <w:sz w:val="22"/>
                <w:szCs w:val="22"/>
              </w:rPr>
              <w:t xml:space="preserve"> at least annually.</w:t>
            </w:r>
            <w:r>
              <w:rPr>
                <w:kern w:val="22"/>
                <w:sz w:val="22"/>
                <w:szCs w:val="22"/>
              </w:rPr>
              <w:t xml:space="preserve"> </w:t>
            </w:r>
            <w:r w:rsidRPr="002D0347">
              <w:rPr>
                <w:kern w:val="22"/>
                <w:sz w:val="22"/>
                <w:szCs w:val="22"/>
              </w:rPr>
              <w:t xml:space="preserve">In the event areas of concern are identified a corrective action plan is developed that includes a monitoring component to </w:t>
            </w:r>
            <w:r>
              <w:rPr>
                <w:kern w:val="22"/>
                <w:sz w:val="22"/>
                <w:szCs w:val="22"/>
              </w:rPr>
              <w:t>en</w:t>
            </w:r>
            <w:r w:rsidRPr="002D0347">
              <w:rPr>
                <w:kern w:val="22"/>
                <w:sz w:val="22"/>
                <w:szCs w:val="22"/>
              </w:rPr>
              <w:t>sure improved performance.</w:t>
            </w:r>
          </w:p>
          <w:p w:rsidR="00396364" w:rsidRPr="00FB751D" w:rsidRDefault="00396364" w:rsidP="00500E1B">
            <w:pPr>
              <w:jc w:val="both"/>
              <w:rPr>
                <w:kern w:val="22"/>
                <w:sz w:val="22"/>
                <w:szCs w:val="22"/>
              </w:rPr>
            </w:pPr>
          </w:p>
          <w:p w:rsidR="00396364" w:rsidRDefault="00396364" w:rsidP="00500E1B">
            <w:pPr>
              <w:jc w:val="both"/>
              <w:rPr>
                <w:kern w:val="22"/>
                <w:sz w:val="22"/>
                <w:szCs w:val="22"/>
              </w:rPr>
            </w:pPr>
            <w:r w:rsidRPr="00FB751D">
              <w:rPr>
                <w:kern w:val="22"/>
                <w:sz w:val="22"/>
                <w:szCs w:val="22"/>
              </w:rPr>
              <w:t xml:space="preserve">The </w:t>
            </w:r>
            <w:r w:rsidR="002A3AF4">
              <w:rPr>
                <w:kern w:val="22"/>
                <w:sz w:val="22"/>
                <w:szCs w:val="22"/>
              </w:rPr>
              <w:t>FEA/</w:t>
            </w:r>
            <w:r w:rsidRPr="00FB751D">
              <w:rPr>
                <w:kern w:val="22"/>
                <w:sz w:val="22"/>
                <w:szCs w:val="22"/>
              </w:rPr>
              <w:t xml:space="preserve">FMS maintains monthly individual budgets on a management information system and provides monthly financial reports to both participants and DDS. Monthly invoices contain specific line items identifying the disbursements made on behalf of the participants. Monthly </w:t>
            </w:r>
            <w:r w:rsidR="002A3AF4">
              <w:rPr>
                <w:kern w:val="22"/>
                <w:sz w:val="22"/>
                <w:szCs w:val="22"/>
              </w:rPr>
              <w:t>FEA/</w:t>
            </w:r>
            <w:r w:rsidRPr="00FB751D">
              <w:rPr>
                <w:kern w:val="22"/>
                <w:sz w:val="22"/>
                <w:szCs w:val="22"/>
              </w:rPr>
              <w:t xml:space="preserve">FMS reports reconcile expenditures for a participant with that participant’s approved budget. Quarterly reports by the </w:t>
            </w:r>
            <w:r w:rsidR="002A3AF4">
              <w:rPr>
                <w:kern w:val="22"/>
                <w:sz w:val="22"/>
                <w:szCs w:val="22"/>
              </w:rPr>
              <w:t>FEA/</w:t>
            </w:r>
            <w:r w:rsidRPr="00FB751D">
              <w:rPr>
                <w:kern w:val="22"/>
                <w:sz w:val="22"/>
                <w:szCs w:val="22"/>
              </w:rPr>
              <w:t xml:space="preserve">FMS analyze expenditures by 1) types of goods and services purchased, 2) similar categories of supports and services plans and reconciliation reports. There are also reports that analyze accuracy and timeliness of payments to providers and the accurate and timely invoicing for goods. Reports examine the monthly spending and track this against the allocation. </w:t>
            </w:r>
            <w:r>
              <w:rPr>
                <w:kern w:val="22"/>
                <w:sz w:val="22"/>
                <w:szCs w:val="22"/>
              </w:rPr>
              <w:t xml:space="preserve"> DDS Autism Clinical Managers, with oversight from the DDS Autism Division Director, review the </w:t>
            </w:r>
            <w:r w:rsidR="009D5958">
              <w:rPr>
                <w:kern w:val="22"/>
                <w:sz w:val="22"/>
                <w:szCs w:val="22"/>
              </w:rPr>
              <w:t>FEA/</w:t>
            </w:r>
            <w:r>
              <w:rPr>
                <w:kern w:val="22"/>
                <w:sz w:val="22"/>
                <w:szCs w:val="22"/>
              </w:rPr>
              <w:t xml:space="preserve">FMS reports. </w:t>
            </w:r>
            <w:r w:rsidRPr="00FB751D">
              <w:rPr>
                <w:kern w:val="22"/>
                <w:sz w:val="22"/>
                <w:szCs w:val="22"/>
              </w:rPr>
              <w:t xml:space="preserve">The </w:t>
            </w:r>
            <w:r w:rsidR="002A3AF4">
              <w:rPr>
                <w:kern w:val="22"/>
                <w:sz w:val="22"/>
                <w:szCs w:val="22"/>
              </w:rPr>
              <w:t>FEA/</w:t>
            </w:r>
            <w:r w:rsidRPr="00FB751D">
              <w:rPr>
                <w:kern w:val="22"/>
                <w:sz w:val="22"/>
                <w:szCs w:val="22"/>
              </w:rPr>
              <w:t xml:space="preserve">FMS is also required to maintain a log of complaints </w:t>
            </w:r>
            <w:r>
              <w:rPr>
                <w:kern w:val="22"/>
                <w:sz w:val="22"/>
                <w:szCs w:val="22"/>
              </w:rPr>
              <w:t xml:space="preserve">and to </w:t>
            </w:r>
            <w:r w:rsidRPr="00FB751D">
              <w:rPr>
                <w:kern w:val="22"/>
                <w:sz w:val="22"/>
                <w:szCs w:val="22"/>
              </w:rPr>
              <w:t xml:space="preserve">have an available line of credit as part of its contract to </w:t>
            </w:r>
            <w:r>
              <w:rPr>
                <w:kern w:val="22"/>
                <w:sz w:val="22"/>
                <w:szCs w:val="22"/>
              </w:rPr>
              <w:t>e</w:t>
            </w:r>
            <w:r w:rsidRPr="00FB751D">
              <w:rPr>
                <w:kern w:val="22"/>
                <w:sz w:val="22"/>
                <w:szCs w:val="22"/>
              </w:rPr>
              <w:t>nsure that waiver participants do not experience any disruption in their waiver services. .</w:t>
            </w:r>
            <w:r>
              <w:rPr>
                <w:kern w:val="22"/>
                <w:sz w:val="22"/>
                <w:szCs w:val="22"/>
              </w:rPr>
              <w:t xml:space="preserve"> </w:t>
            </w:r>
          </w:p>
          <w:p w:rsidR="00396364" w:rsidRDefault="00396364" w:rsidP="00500E1B">
            <w:pPr>
              <w:spacing w:before="60"/>
              <w:jc w:val="both"/>
              <w:rPr>
                <w:b/>
                <w:kern w:val="22"/>
                <w:sz w:val="22"/>
                <w:szCs w:val="22"/>
              </w:rPr>
            </w:pPr>
          </w:p>
        </w:tc>
      </w:tr>
    </w:tbl>
    <w:p w:rsidR="00396364" w:rsidRPr="00A010FE" w:rsidRDefault="00396364" w:rsidP="00500E1B">
      <w:pPr>
        <w:spacing w:before="120" w:after="120"/>
        <w:ind w:left="432" w:hanging="432"/>
        <w:jc w:val="both"/>
        <w:rPr>
          <w:b/>
          <w:kern w:val="22"/>
          <w:sz w:val="22"/>
          <w:szCs w:val="22"/>
        </w:rPr>
      </w:pPr>
    </w:p>
    <w:p w:rsidR="00396364" w:rsidRDefault="00396364">
      <w:pPr>
        <w:spacing w:after="200" w:line="276" w:lineRule="auto"/>
        <w:rPr>
          <w:b/>
          <w:sz w:val="22"/>
          <w:szCs w:val="22"/>
        </w:rPr>
      </w:pPr>
      <w:r>
        <w:rPr>
          <w:b/>
          <w:sz w:val="22"/>
          <w:szCs w:val="22"/>
        </w:rPr>
        <w:br w:type="page"/>
      </w:r>
    </w:p>
    <w:p w:rsidR="00396364" w:rsidRPr="00A153F3" w:rsidRDefault="00396364" w:rsidP="00500E1B">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 listed (</w:t>
      </w:r>
      <w:r w:rsidRPr="00A153F3">
        <w:rPr>
          <w:i/>
          <w:kern w:val="22"/>
          <w:sz w:val="22"/>
          <w:szCs w:val="22"/>
        </w:rPr>
        <w:t>check each that applies</w:t>
      </w:r>
      <w:r w:rsidRPr="00A153F3">
        <w:rPr>
          <w:kern w:val="22"/>
          <w:sz w:val="22"/>
          <w:szCs w:val="22"/>
        </w:rPr>
        <w:t>):</w:t>
      </w:r>
    </w:p>
    <w:p w:rsidR="00396364" w:rsidRPr="00A153F3" w:rsidRDefault="00396364" w:rsidP="00500E1B">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Pr>
          <w:kern w:val="22"/>
          <w:sz w:val="22"/>
          <w:szCs w:val="22"/>
        </w:rPr>
        <w:t xml:space="preserve">a </w:t>
      </w:r>
      <w:r w:rsidRPr="00A153F3">
        <w:rPr>
          <w:kern w:val="22"/>
          <w:sz w:val="22"/>
          <w:szCs w:val="22"/>
        </w:rPr>
        <w:t>function, it supervises the performance of the function and establishes and/or approves policies that affect the function.</w:t>
      </w:r>
      <w:r w:rsidRPr="00A153F3" w:rsidDel="00BB24C3">
        <w:rPr>
          <w:kern w:val="22"/>
          <w:sz w:val="22"/>
          <w:szCs w:val="22"/>
        </w:rPr>
        <w:t xml:space="preserve"> </w:t>
      </w:r>
      <w:r w:rsidRPr="00A153F3">
        <w:rPr>
          <w:kern w:val="22"/>
          <w:sz w:val="22"/>
          <w:szCs w:val="22"/>
        </w:rPr>
        <w:t xml:space="preserve">All functions not performed directly by the Medicaid agency must be delegated in writing and monitored by the Medicaid Agency.  </w:t>
      </w:r>
      <w:r w:rsidRPr="00A153F3">
        <w:rPr>
          <w:i/>
          <w:kern w:val="22"/>
          <w:sz w:val="22"/>
          <w:szCs w:val="22"/>
        </w:rPr>
        <w:t>Note:  More than one box may be checked per item.  Ensure that Medicaid is checked when the Single State Medicaid Agency (1) conducts the function directly; (2) supervises the delegated function; and/or (3) establishes and/or approves policies related to the function.</w:t>
      </w:r>
    </w:p>
    <w:tbl>
      <w:tblPr>
        <w:tblStyle w:val="TableGrid"/>
        <w:tblW w:w="705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96"/>
      </w:tblGrid>
      <w:tr w:rsidR="00396364" w:rsidRPr="00A153F3" w:rsidTr="00500E1B">
        <w:tc>
          <w:tcPr>
            <w:tcW w:w="4500" w:type="dxa"/>
            <w:vAlign w:val="bottom"/>
          </w:tcPr>
          <w:p w:rsidR="00396364" w:rsidRPr="00A153F3" w:rsidRDefault="00396364" w:rsidP="00500E1B">
            <w:pPr>
              <w:spacing w:after="40"/>
              <w:jc w:val="center"/>
              <w:rPr>
                <w:b/>
              </w:rPr>
            </w:pPr>
            <w:r w:rsidRPr="00A153F3">
              <w:rPr>
                <w:b/>
              </w:rPr>
              <w:t>Function</w:t>
            </w:r>
          </w:p>
        </w:tc>
        <w:tc>
          <w:tcPr>
            <w:tcW w:w="1260" w:type="dxa"/>
            <w:tcBorders>
              <w:bottom w:val="single" w:sz="12" w:space="0" w:color="auto"/>
            </w:tcBorders>
            <w:vAlign w:val="bottom"/>
          </w:tcPr>
          <w:p w:rsidR="00396364" w:rsidRPr="00A153F3" w:rsidRDefault="00396364" w:rsidP="00500E1B">
            <w:pPr>
              <w:spacing w:after="40"/>
              <w:jc w:val="center"/>
              <w:rPr>
                <w:b/>
                <w:sz w:val="20"/>
                <w:szCs w:val="20"/>
              </w:rPr>
            </w:pPr>
            <w:r w:rsidRPr="00A153F3">
              <w:rPr>
                <w:b/>
                <w:sz w:val="20"/>
                <w:szCs w:val="20"/>
              </w:rPr>
              <w:t>Medicaid Agency</w:t>
            </w:r>
          </w:p>
        </w:tc>
        <w:tc>
          <w:tcPr>
            <w:tcW w:w="1296" w:type="dxa"/>
            <w:tcBorders>
              <w:bottom w:val="single" w:sz="12" w:space="0" w:color="auto"/>
            </w:tcBorders>
            <w:vAlign w:val="bottom"/>
          </w:tcPr>
          <w:p w:rsidR="00396364" w:rsidRPr="00A153F3" w:rsidRDefault="00396364" w:rsidP="00500E1B">
            <w:pPr>
              <w:spacing w:after="40"/>
              <w:jc w:val="center"/>
              <w:rPr>
                <w:b/>
                <w:sz w:val="20"/>
                <w:szCs w:val="20"/>
              </w:rPr>
            </w:pPr>
            <w:r w:rsidRPr="00A153F3">
              <w:rPr>
                <w:b/>
                <w:sz w:val="20"/>
                <w:szCs w:val="20"/>
              </w:rPr>
              <w:t>Contracted Entity</w:t>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sidRPr="00A153F3">
              <w:rPr>
                <w:rFonts w:ascii="Arial" w:hAnsi="Arial" w:cs="Arial"/>
                <w:sz w:val="22"/>
                <w:szCs w:val="22"/>
              </w:rPr>
              <w:sym w:font="Wingdings" w:char="F0A8"/>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sidRPr="00A153F3">
              <w:rPr>
                <w:rFonts w:ascii="Arial" w:hAnsi="Arial" w:cs="Arial"/>
                <w:sz w:val="22"/>
                <w:szCs w:val="22"/>
              </w:rPr>
              <w:sym w:font="Wingdings" w:char="F0A8"/>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sidRPr="00A153F3">
              <w:rPr>
                <w:rFonts w:ascii="Arial" w:hAnsi="Arial" w:cs="Arial"/>
                <w:sz w:val="22"/>
                <w:szCs w:val="22"/>
              </w:rPr>
              <w:sym w:font="Wingdings" w:char="F0A8"/>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Review of 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sidRPr="00A153F3">
              <w:rPr>
                <w:rFonts w:ascii="Arial" w:hAnsi="Arial" w:cs="Arial"/>
                <w:sz w:val="22"/>
                <w:szCs w:val="22"/>
              </w:rPr>
              <w:sym w:font="Wingdings" w:char="F0A8"/>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sidRPr="00A153F3">
              <w:rPr>
                <w:rFonts w:ascii="Arial" w:hAnsi="Arial" w:cs="Arial"/>
                <w:sz w:val="22"/>
                <w:szCs w:val="22"/>
              </w:rPr>
              <w:sym w:font="Wingdings" w:char="F0A8"/>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rFonts w:ascii="Arial" w:hAnsi="Arial" w:cs="Arial"/>
                <w:sz w:val="22"/>
                <w:szCs w:val="22"/>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rFonts w:ascii="Arial" w:hAnsi="Arial" w:cs="Arial"/>
                <w:sz w:val="22"/>
                <w:szCs w:val="22"/>
              </w:rPr>
            </w:pPr>
            <w:r>
              <w:rPr>
                <w:rFonts w:ascii="Arial" w:hAnsi="Arial" w:cs="Arial"/>
                <w:sz w:val="22"/>
                <w:szCs w:val="22"/>
              </w:rPr>
              <w:sym w:font="Wingdings" w:char="F0FE"/>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Execution of 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sidRPr="00A153F3">
              <w:rPr>
                <w:rFonts w:ascii="Arial" w:hAnsi="Arial" w:cs="Arial"/>
                <w:sz w:val="22"/>
                <w:szCs w:val="22"/>
              </w:rPr>
              <w:sym w:font="Wingdings" w:char="F0A8"/>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sz w:val="23"/>
                <w:szCs w:val="23"/>
              </w:rPr>
            </w:pPr>
            <w:r w:rsidRPr="00A153F3">
              <w:rPr>
                <w:rFonts w:ascii="Arial" w:hAnsi="Arial" w:cs="Arial"/>
                <w:sz w:val="22"/>
                <w:szCs w:val="22"/>
              </w:rPr>
              <w:sym w:font="Wingdings" w:char="F0A8"/>
            </w:r>
          </w:p>
        </w:tc>
      </w:tr>
      <w:tr w:rsidR="00396364" w:rsidRPr="00A153F3" w:rsidTr="00500E1B">
        <w:tc>
          <w:tcPr>
            <w:tcW w:w="4500" w:type="dxa"/>
            <w:tcBorders>
              <w:right w:val="single" w:sz="12" w:space="0" w:color="auto"/>
            </w:tcBorders>
          </w:tcPr>
          <w:p w:rsidR="00396364" w:rsidRPr="00A153F3" w:rsidRDefault="00396364" w:rsidP="00500E1B">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rFonts w:ascii="Arial" w:hAnsi="Arial" w:cs="Arial"/>
                <w:sz w:val="22"/>
                <w:szCs w:val="22"/>
              </w:rPr>
            </w:pPr>
            <w:r>
              <w:rPr>
                <w:rFonts w:ascii="Arial" w:hAnsi="Arial" w:cs="Arial"/>
                <w:sz w:val="22"/>
                <w:szCs w:val="22"/>
              </w:rPr>
              <w:sym w:font="Wingdings" w:char="F0FE"/>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rsidR="00396364" w:rsidRPr="00A153F3" w:rsidRDefault="00396364" w:rsidP="00500E1B">
            <w:pPr>
              <w:spacing w:before="60" w:after="60"/>
              <w:jc w:val="center"/>
              <w:rPr>
                <w:rFonts w:ascii="Arial" w:hAnsi="Arial" w:cs="Arial"/>
                <w:sz w:val="22"/>
                <w:szCs w:val="22"/>
              </w:rPr>
            </w:pPr>
            <w:r>
              <w:rPr>
                <w:rFonts w:ascii="Arial" w:hAnsi="Arial" w:cs="Arial"/>
                <w:sz w:val="22"/>
                <w:szCs w:val="22"/>
              </w:rPr>
              <w:sym w:font="Wingdings" w:char="F0FE"/>
            </w:r>
          </w:p>
        </w:tc>
      </w:tr>
    </w:tbl>
    <w:p w:rsidR="00396364" w:rsidRPr="00A153F3" w:rsidRDefault="00396364" w:rsidP="00500E1B">
      <w:pPr>
        <w:rPr>
          <w:sz w:val="22"/>
          <w:szCs w:val="22"/>
        </w:rPr>
      </w:pPr>
    </w:p>
    <w:p w:rsidR="00396364" w:rsidRDefault="00396364" w:rsidP="00500E1B">
      <w:r w:rsidRPr="00A153F3">
        <w:rPr>
          <w:sz w:val="22"/>
          <w:szCs w:val="22"/>
        </w:rPr>
        <w:br w:type="page"/>
      </w:r>
    </w:p>
    <w:p w:rsidR="00396364" w:rsidRPr="00A153F3" w:rsidRDefault="00396364" w:rsidP="00500E1B">
      <w:pPr>
        <w:rPr>
          <w:b/>
          <w:sz w:val="28"/>
          <w:szCs w:val="28"/>
        </w:rPr>
      </w:pPr>
      <w:r w:rsidRPr="00A153F3">
        <w:rPr>
          <w:b/>
          <w:sz w:val="28"/>
          <w:szCs w:val="28"/>
        </w:rPr>
        <w:t>Quality Improvement: Administrative Authority of the Single State Medicaid Agency</w:t>
      </w:r>
    </w:p>
    <w:p w:rsidR="00396364" w:rsidRPr="00A153F3" w:rsidRDefault="00396364" w:rsidP="00500E1B">
      <w:pPr>
        <w:rPr>
          <w:b/>
          <w:sz w:val="28"/>
          <w:szCs w:val="28"/>
        </w:rPr>
      </w:pPr>
    </w:p>
    <w:p w:rsidR="00396364" w:rsidRPr="00A153F3" w:rsidRDefault="00396364" w:rsidP="00500E1B">
      <w:pPr>
        <w:ind w:left="720"/>
        <w:rPr>
          <w:i/>
        </w:rPr>
      </w:pPr>
      <w:r w:rsidRPr="00A153F3">
        <w:rPr>
          <w:i/>
        </w:rPr>
        <w:t>As a distinct component of the State’s quality improvement strategy, provide information in the following fields to detail the State’s methods for discovery and remediation.</w:t>
      </w:r>
    </w:p>
    <w:p w:rsidR="00396364" w:rsidRPr="00A153F3" w:rsidRDefault="00396364" w:rsidP="00500E1B">
      <w:pPr>
        <w:ind w:left="720"/>
        <w:rPr>
          <w:i/>
        </w:rPr>
      </w:pPr>
    </w:p>
    <w:p w:rsidR="00396364" w:rsidRDefault="00396364" w:rsidP="00500E1B">
      <w:pPr>
        <w:rPr>
          <w:b/>
        </w:rPr>
      </w:pPr>
      <w:r w:rsidRPr="00795887">
        <w:rPr>
          <w:b/>
        </w:rPr>
        <w:t>a.</w:t>
      </w:r>
      <w:r w:rsidRPr="00A153F3">
        <w:tab/>
      </w:r>
      <w:r w:rsidRPr="00795887">
        <w:rPr>
          <w:b/>
        </w:rPr>
        <w:t>Methods for Discovery:</w:t>
      </w:r>
      <w:r w:rsidRPr="00A153F3">
        <w:t xml:space="preserve">  </w:t>
      </w:r>
      <w:r w:rsidRPr="00A153F3">
        <w:rPr>
          <w:b/>
        </w:rPr>
        <w:t>Administrative Authority</w:t>
      </w:r>
    </w:p>
    <w:p w:rsidR="00396364" w:rsidRPr="00A153F3" w:rsidRDefault="00396364" w:rsidP="00500E1B">
      <w:pPr>
        <w:rPr>
          <w:b/>
        </w:rPr>
      </w:pPr>
    </w:p>
    <w:p w:rsidR="00396364" w:rsidRPr="00A153F3" w:rsidRDefault="00396364" w:rsidP="00500E1B">
      <w:pPr>
        <w:ind w:left="720"/>
        <w:rPr>
          <w:b/>
          <w:i/>
        </w:rPr>
      </w:pPr>
      <w:r w:rsidRPr="00A153F3">
        <w:rPr>
          <w:b/>
          <w:i/>
        </w:rPr>
        <w:t xml:space="preserve">The Medicaid Agency retains ultimate </w:t>
      </w:r>
      <w:r w:rsidRPr="00B65FD8">
        <w:rPr>
          <w:b/>
          <w:i/>
        </w:rPr>
        <w:t>administrative</w:t>
      </w:r>
      <w:r>
        <w:rPr>
          <w:b/>
          <w:i/>
        </w:rPr>
        <w:t xml:space="preserve"> </w:t>
      </w:r>
      <w:r w:rsidRPr="00A153F3">
        <w:rPr>
          <w:b/>
          <w:i/>
        </w:rPr>
        <w:t xml:space="preserve">authority and responsibility for the operation of the </w:t>
      </w:r>
      <w:r w:rsidRPr="00B65FD8">
        <w:rPr>
          <w:b/>
          <w:i/>
        </w:rPr>
        <w:t>waiver program by exercising oversight of the performance of waiver functions by other state and local/regional non-state agencies (if appropriate) and contracted entities..</w:t>
      </w:r>
    </w:p>
    <w:p w:rsidR="00396364" w:rsidRPr="00A153F3" w:rsidRDefault="00396364" w:rsidP="00500E1B"/>
    <w:p w:rsidR="00396364" w:rsidRDefault="00396364" w:rsidP="00500E1B">
      <w:pPr>
        <w:ind w:left="720" w:hanging="720"/>
        <w:rPr>
          <w:b/>
          <w:i/>
        </w:rPr>
      </w:pPr>
      <w:proofErr w:type="spellStart"/>
      <w:proofErr w:type="gramStart"/>
      <w:r w:rsidRPr="00A153F3">
        <w:rPr>
          <w:b/>
          <w:i/>
        </w:rPr>
        <w:t>i</w:t>
      </w:r>
      <w:proofErr w:type="spellEnd"/>
      <w:proofErr w:type="gramEnd"/>
      <w:r w:rsidRPr="00A153F3">
        <w:rPr>
          <w:b/>
          <w:i/>
        </w:rPr>
        <w:tab/>
      </w:r>
      <w:r>
        <w:rPr>
          <w:b/>
          <w:i/>
        </w:rPr>
        <w:t xml:space="preserve">Performance Measures </w:t>
      </w:r>
    </w:p>
    <w:p w:rsidR="00396364" w:rsidRDefault="00396364" w:rsidP="00500E1B">
      <w:pPr>
        <w:ind w:left="720"/>
        <w:rPr>
          <w:b/>
          <w:i/>
        </w:rPr>
      </w:pPr>
    </w:p>
    <w:p w:rsidR="00396364" w:rsidRPr="00786DE7" w:rsidRDefault="00396364" w:rsidP="00500E1B">
      <w:pPr>
        <w:pStyle w:val="ListParagraph"/>
        <w:rPr>
          <w:b/>
          <w:i/>
        </w:rPr>
      </w:pPr>
      <w:r w:rsidRPr="00A153F3">
        <w:rPr>
          <w:b/>
          <w:i/>
        </w:rPr>
        <w:t xml:space="preserve">For each performance measure the State will use to assess compliance with the statutory assurance complete the following. </w:t>
      </w:r>
      <w:r w:rsidRPr="008F07CA">
        <w:rPr>
          <w:b/>
          <w:i/>
        </w:rPr>
        <w:t xml:space="preserve">Performance measures for administrative authority </w:t>
      </w:r>
      <w:r w:rsidRPr="00786DE7">
        <w:rPr>
          <w:b/>
          <w:i/>
        </w:rPr>
        <w:t>should not duplicate measures found in other appendices of the waiver application. As necessary and applicable, performance measures should focus on:</w:t>
      </w:r>
    </w:p>
    <w:p w:rsidR="00396364" w:rsidRPr="00786DE7" w:rsidRDefault="00396364" w:rsidP="00396364">
      <w:pPr>
        <w:pStyle w:val="ListParagraph"/>
        <w:numPr>
          <w:ilvl w:val="0"/>
          <w:numId w:val="2"/>
        </w:numPr>
        <w:contextualSpacing w:val="0"/>
        <w:rPr>
          <w:b/>
          <w:i/>
        </w:rPr>
      </w:pPr>
      <w:r w:rsidRPr="00786DE7">
        <w:rPr>
          <w:b/>
          <w:i/>
        </w:rPr>
        <w:t>Uniformity of development/execution of provider agreements throughout all geographic areas covered by the waiver</w:t>
      </w:r>
    </w:p>
    <w:p w:rsidR="00396364" w:rsidRPr="00786DE7" w:rsidRDefault="00396364" w:rsidP="00396364">
      <w:pPr>
        <w:pStyle w:val="ListParagraph"/>
        <w:numPr>
          <w:ilvl w:val="0"/>
          <w:numId w:val="2"/>
        </w:numPr>
        <w:contextualSpacing w:val="0"/>
        <w:rPr>
          <w:b/>
          <w:i/>
        </w:rPr>
      </w:pPr>
      <w:r w:rsidRPr="00786DE7">
        <w:rPr>
          <w:b/>
          <w:i/>
        </w:rPr>
        <w:t>Equitable distribution of waiver openings in all geographic areas covered by the waiver</w:t>
      </w:r>
    </w:p>
    <w:p w:rsidR="00396364" w:rsidRPr="00786DE7" w:rsidRDefault="00396364" w:rsidP="00396364">
      <w:pPr>
        <w:pStyle w:val="ListParagraph"/>
        <w:numPr>
          <w:ilvl w:val="0"/>
          <w:numId w:val="2"/>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rsidR="00396364" w:rsidRDefault="00396364" w:rsidP="00500E1B">
      <w:pPr>
        <w:ind w:left="720"/>
        <w:rPr>
          <w:b/>
          <w:i/>
        </w:rPr>
      </w:pPr>
      <w:r w:rsidRPr="00A153F3">
        <w:rPr>
          <w:b/>
          <w:i/>
        </w:rPr>
        <w:t xml:space="preserve">Where possible, include numerator/denominator.  </w:t>
      </w:r>
    </w:p>
    <w:p w:rsidR="00396364" w:rsidRPr="00A153F3" w:rsidRDefault="00396364" w:rsidP="00500E1B">
      <w:pPr>
        <w:ind w:left="720" w:hanging="720"/>
        <w:rPr>
          <w:i/>
        </w:rPr>
      </w:pPr>
    </w:p>
    <w:p w:rsidR="00396364" w:rsidRDefault="00396364" w:rsidP="00500E1B">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396364" w:rsidRDefault="00396364">
      <w:pPr>
        <w:spacing w:after="200" w:line="276" w:lineRule="auto"/>
        <w:rPr>
          <w:i/>
          <w:u w:val="single"/>
        </w:rPr>
      </w:pPr>
      <w:r>
        <w:rPr>
          <w:i/>
          <w:u w:val="single"/>
        </w:rPr>
        <w:br w:type="page"/>
      </w:r>
    </w:p>
    <w:p w:rsidR="00396364" w:rsidRDefault="00396364" w:rsidP="00500E1B">
      <w:pPr>
        <w:ind w:left="720" w:hanging="720"/>
        <w:rPr>
          <w:i/>
          <w:u w:val="single"/>
        </w:rPr>
      </w:pPr>
    </w:p>
    <w:p w:rsidR="00396364" w:rsidRPr="00A153F3" w:rsidRDefault="00396364" w:rsidP="00500E1B">
      <w:pPr>
        <w:ind w:left="720" w:hanging="720"/>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396364" w:rsidRPr="00A153F3" w:rsidTr="00500E1B">
        <w:tc>
          <w:tcPr>
            <w:tcW w:w="2268" w:type="dxa"/>
            <w:tcBorders>
              <w:right w:val="single" w:sz="12" w:space="0" w:color="auto"/>
            </w:tcBorders>
          </w:tcPr>
          <w:p w:rsidR="00396364" w:rsidRPr="00A153F3" w:rsidRDefault="00396364" w:rsidP="00500E1B">
            <w:pPr>
              <w:rPr>
                <w:b/>
                <w:i/>
              </w:rPr>
            </w:pPr>
            <w:r w:rsidRPr="00A153F3">
              <w:rPr>
                <w:b/>
                <w:i/>
              </w:rPr>
              <w:t>Performance Measure:</w:t>
            </w:r>
          </w:p>
          <w:p w:rsidR="00396364" w:rsidRPr="00A153F3" w:rsidRDefault="00396364" w:rsidP="00500E1B">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96364" w:rsidRPr="00A153F3" w:rsidRDefault="009D5958" w:rsidP="00500E1B">
            <w:pPr>
              <w:rPr>
                <w:i/>
              </w:rPr>
            </w:pPr>
            <w:r>
              <w:rPr>
                <w:i/>
              </w:rPr>
              <w:t>MassHealth</w:t>
            </w:r>
            <w:r w:rsidR="00396364" w:rsidRPr="00E55B66">
              <w:rPr>
                <w:i/>
              </w:rPr>
              <w:t>/DDS work collaboratively to improve quality of services, by, in part, ensuring that oversight of contracted entities is conducted in accordance with policies and procedures.</w:t>
            </w:r>
            <w:r w:rsidR="005B0CCC">
              <w:rPr>
                <w:i/>
              </w:rPr>
              <w:t xml:space="preserve"> </w:t>
            </w:r>
            <w:r w:rsidR="00396364" w:rsidRPr="00E55B66">
              <w:rPr>
                <w:i/>
              </w:rPr>
              <w:t>(Number of contracted entity reviews that are conducted in accordance with waiver policies and procedures/Total number of contracted entity reviews due during the period.)</w:t>
            </w:r>
          </w:p>
        </w:tc>
      </w:tr>
      <w:tr w:rsidR="00396364" w:rsidRPr="00A153F3" w:rsidTr="00500E1B">
        <w:tc>
          <w:tcPr>
            <w:tcW w:w="9746" w:type="dxa"/>
            <w:gridSpan w:val="5"/>
          </w:tcPr>
          <w:p w:rsidR="00396364" w:rsidRPr="00A153F3" w:rsidRDefault="00396364" w:rsidP="00500E1B">
            <w:pPr>
              <w:rPr>
                <w:b/>
                <w:i/>
              </w:rPr>
            </w:pPr>
            <w:r>
              <w:rPr>
                <w:b/>
                <w:i/>
              </w:rPr>
              <w:t xml:space="preserve">Data Source </w:t>
            </w:r>
            <w:r>
              <w:rPr>
                <w:i/>
              </w:rPr>
              <w:t>(Select one) (Several options are listed in the on-line application):</w:t>
            </w:r>
            <w:r w:rsidR="008539AE">
              <w:rPr>
                <w:i/>
              </w:rPr>
              <w:t xml:space="preserve"> </w:t>
            </w:r>
            <w:r w:rsidRPr="00FF65C2">
              <w:t>Other</w:t>
            </w:r>
          </w:p>
        </w:tc>
      </w:tr>
      <w:tr w:rsidR="00396364" w:rsidRPr="00A153F3" w:rsidTr="00500E1B">
        <w:tc>
          <w:tcPr>
            <w:tcW w:w="9746" w:type="dxa"/>
            <w:gridSpan w:val="5"/>
            <w:tcBorders>
              <w:bottom w:val="single" w:sz="12" w:space="0" w:color="auto"/>
            </w:tcBorders>
          </w:tcPr>
          <w:p w:rsidR="00396364" w:rsidRPr="00AF7A85" w:rsidRDefault="00396364" w:rsidP="00500E1B">
            <w:pPr>
              <w:rPr>
                <w:i/>
              </w:rPr>
            </w:pPr>
            <w:r>
              <w:rPr>
                <w:i/>
              </w:rPr>
              <w:t xml:space="preserve">If ‘Other’ is selected, specify: </w:t>
            </w:r>
          </w:p>
        </w:tc>
      </w:tr>
      <w:tr w:rsidR="00396364" w:rsidRPr="00A153F3" w:rsidTr="00500E1B">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96364" w:rsidRPr="008539AE" w:rsidRDefault="00EB1F2B" w:rsidP="00500E1B">
            <w:r w:rsidRPr="008539AE">
              <w:t>Contract performance monitoring/management</w:t>
            </w:r>
          </w:p>
        </w:tc>
      </w:tr>
      <w:tr w:rsidR="00396364" w:rsidRPr="00A153F3" w:rsidTr="00500E1B">
        <w:tc>
          <w:tcPr>
            <w:tcW w:w="2268" w:type="dxa"/>
            <w:tcBorders>
              <w:top w:val="single" w:sz="12" w:space="0" w:color="auto"/>
            </w:tcBorders>
          </w:tcPr>
          <w:p w:rsidR="00396364" w:rsidRPr="00A153F3" w:rsidRDefault="00396364" w:rsidP="00500E1B">
            <w:pPr>
              <w:rPr>
                <w:b/>
                <w:i/>
              </w:rPr>
            </w:pPr>
            <w:r w:rsidRPr="00A153F3" w:rsidDel="000B4A44">
              <w:rPr>
                <w:b/>
                <w:i/>
              </w:rPr>
              <w:t xml:space="preserve"> </w:t>
            </w:r>
          </w:p>
        </w:tc>
        <w:tc>
          <w:tcPr>
            <w:tcW w:w="2520" w:type="dxa"/>
            <w:tcBorders>
              <w:top w:val="single" w:sz="12" w:space="0" w:color="auto"/>
            </w:tcBorders>
          </w:tcPr>
          <w:p w:rsidR="00396364" w:rsidRPr="00A153F3" w:rsidRDefault="00396364" w:rsidP="00500E1B">
            <w:pPr>
              <w:rPr>
                <w:b/>
                <w:i/>
              </w:rPr>
            </w:pPr>
            <w:r w:rsidRPr="00A153F3">
              <w:rPr>
                <w:b/>
                <w:i/>
              </w:rPr>
              <w:t>Responsible Party for data collection/generation</w:t>
            </w:r>
          </w:p>
          <w:p w:rsidR="00396364" w:rsidRPr="00A153F3" w:rsidRDefault="00396364" w:rsidP="00500E1B">
            <w:pPr>
              <w:rPr>
                <w:i/>
              </w:rPr>
            </w:pPr>
            <w:r w:rsidRPr="00A153F3">
              <w:rPr>
                <w:i/>
              </w:rPr>
              <w:t>(check each that applies)</w:t>
            </w:r>
          </w:p>
          <w:p w:rsidR="00396364" w:rsidRPr="00A153F3" w:rsidRDefault="00396364" w:rsidP="00500E1B">
            <w:pPr>
              <w:rPr>
                <w:i/>
              </w:rPr>
            </w:pPr>
          </w:p>
        </w:tc>
        <w:tc>
          <w:tcPr>
            <w:tcW w:w="2390" w:type="dxa"/>
            <w:tcBorders>
              <w:top w:val="single" w:sz="12" w:space="0" w:color="auto"/>
            </w:tcBorders>
          </w:tcPr>
          <w:p w:rsidR="00396364" w:rsidRPr="00A153F3" w:rsidRDefault="00396364" w:rsidP="00500E1B">
            <w:pPr>
              <w:rPr>
                <w:b/>
                <w:i/>
              </w:rPr>
            </w:pPr>
            <w:r w:rsidRPr="00B65FD8">
              <w:rPr>
                <w:b/>
                <w:i/>
              </w:rPr>
              <w:t>Frequency of data collection/generation</w:t>
            </w:r>
            <w:r w:rsidRPr="00A153F3">
              <w:rPr>
                <w:b/>
                <w:i/>
              </w:rPr>
              <w:t>:</w:t>
            </w:r>
          </w:p>
          <w:p w:rsidR="00396364" w:rsidRPr="00A153F3" w:rsidRDefault="00396364" w:rsidP="00500E1B">
            <w:pPr>
              <w:rPr>
                <w:i/>
              </w:rPr>
            </w:pPr>
            <w:r w:rsidRPr="00A153F3">
              <w:rPr>
                <w:i/>
              </w:rPr>
              <w:t>(check each that applies)</w:t>
            </w:r>
          </w:p>
        </w:tc>
        <w:tc>
          <w:tcPr>
            <w:tcW w:w="2568" w:type="dxa"/>
            <w:gridSpan w:val="2"/>
            <w:tcBorders>
              <w:top w:val="single" w:sz="12" w:space="0" w:color="auto"/>
            </w:tcBorders>
          </w:tcPr>
          <w:p w:rsidR="00396364" w:rsidRPr="00A153F3" w:rsidRDefault="00396364" w:rsidP="00500E1B">
            <w:pPr>
              <w:rPr>
                <w:b/>
                <w:i/>
              </w:rPr>
            </w:pPr>
            <w:r w:rsidRPr="00A153F3">
              <w:rPr>
                <w:b/>
                <w:i/>
              </w:rPr>
              <w:t>Sampling Approach</w:t>
            </w:r>
          </w:p>
          <w:p w:rsidR="00396364" w:rsidRPr="00A153F3" w:rsidRDefault="00396364" w:rsidP="00500E1B">
            <w:pPr>
              <w:rPr>
                <w:i/>
              </w:rPr>
            </w:pPr>
            <w:r w:rsidRPr="00A153F3">
              <w:rPr>
                <w:i/>
              </w:rPr>
              <w:t>(check each that applies)</w:t>
            </w:r>
          </w:p>
        </w:tc>
      </w:tr>
      <w:tr w:rsidR="00396364" w:rsidRPr="00A153F3" w:rsidTr="00500E1B">
        <w:tc>
          <w:tcPr>
            <w:tcW w:w="2268" w:type="dxa"/>
          </w:tcPr>
          <w:p w:rsidR="00396364" w:rsidRPr="00A153F3" w:rsidRDefault="00396364" w:rsidP="00500E1B">
            <w:pPr>
              <w:rPr>
                <w:i/>
              </w:rPr>
            </w:pPr>
          </w:p>
        </w:tc>
        <w:tc>
          <w:tcPr>
            <w:tcW w:w="2520" w:type="dxa"/>
          </w:tcPr>
          <w:p w:rsidR="00396364" w:rsidRPr="00A153F3" w:rsidRDefault="00396364" w:rsidP="00500E1B">
            <w:pPr>
              <w:rPr>
                <w:i/>
                <w:sz w:val="22"/>
                <w:szCs w:val="22"/>
              </w:rPr>
            </w:pPr>
            <w:r>
              <w:rPr>
                <w:i/>
                <w:sz w:val="22"/>
                <w:szCs w:val="22"/>
              </w:rPr>
              <w:sym w:font="Wingdings" w:char="F0FE"/>
            </w:r>
            <w:r w:rsidRPr="00A153F3">
              <w:rPr>
                <w:i/>
                <w:sz w:val="22"/>
                <w:szCs w:val="22"/>
              </w:rPr>
              <w:t xml:space="preserve"> State Medicaid Agency</w:t>
            </w:r>
          </w:p>
        </w:tc>
        <w:tc>
          <w:tcPr>
            <w:tcW w:w="2390" w:type="dxa"/>
          </w:tcPr>
          <w:p w:rsidR="00396364" w:rsidRPr="00A153F3" w:rsidRDefault="00396364" w:rsidP="00500E1B">
            <w:pPr>
              <w:rPr>
                <w:i/>
              </w:rPr>
            </w:pPr>
            <w:r w:rsidRPr="00A153F3">
              <w:rPr>
                <w:i/>
                <w:sz w:val="22"/>
                <w:szCs w:val="22"/>
              </w:rPr>
              <w:sym w:font="Wingdings" w:char="F0A8"/>
            </w:r>
            <w:r w:rsidRPr="00A153F3">
              <w:rPr>
                <w:i/>
                <w:sz w:val="22"/>
                <w:szCs w:val="22"/>
              </w:rPr>
              <w:t xml:space="preserve"> Weekly</w:t>
            </w:r>
          </w:p>
        </w:tc>
        <w:tc>
          <w:tcPr>
            <w:tcW w:w="2568" w:type="dxa"/>
            <w:gridSpan w:val="2"/>
          </w:tcPr>
          <w:p w:rsidR="00396364" w:rsidRPr="00A153F3" w:rsidRDefault="00396364" w:rsidP="00500E1B">
            <w:pPr>
              <w:rPr>
                <w:i/>
              </w:rPr>
            </w:pPr>
            <w:r>
              <w:rPr>
                <w:i/>
                <w:sz w:val="22"/>
                <w:szCs w:val="22"/>
              </w:rPr>
              <w:sym w:font="Wingdings" w:char="F0FE"/>
            </w:r>
            <w:r w:rsidRPr="00A153F3">
              <w:rPr>
                <w:i/>
                <w:sz w:val="22"/>
                <w:szCs w:val="22"/>
              </w:rPr>
              <w:t xml:space="preserve"> 100% Review</w:t>
            </w:r>
          </w:p>
        </w:tc>
      </w:tr>
      <w:tr w:rsidR="00396364" w:rsidRPr="00A153F3" w:rsidTr="00500E1B">
        <w:tc>
          <w:tcPr>
            <w:tcW w:w="2268" w:type="dxa"/>
            <w:shd w:val="solid" w:color="auto" w:fill="auto"/>
          </w:tcPr>
          <w:p w:rsidR="00396364" w:rsidRPr="00A153F3" w:rsidRDefault="00396364" w:rsidP="00500E1B">
            <w:pPr>
              <w:rPr>
                <w:i/>
              </w:rPr>
            </w:pPr>
          </w:p>
        </w:tc>
        <w:tc>
          <w:tcPr>
            <w:tcW w:w="2520" w:type="dxa"/>
          </w:tcPr>
          <w:p w:rsidR="00396364" w:rsidRPr="00A153F3" w:rsidRDefault="00396364" w:rsidP="00500E1B">
            <w:pPr>
              <w:rPr>
                <w:i/>
              </w:rPr>
            </w:pPr>
            <w:r w:rsidRPr="00A153F3">
              <w:rPr>
                <w:i/>
                <w:sz w:val="22"/>
                <w:szCs w:val="22"/>
              </w:rPr>
              <w:sym w:font="Wingdings" w:char="F0A8"/>
            </w:r>
            <w:r w:rsidRPr="00A153F3">
              <w:rPr>
                <w:i/>
                <w:sz w:val="22"/>
                <w:szCs w:val="22"/>
              </w:rPr>
              <w:t xml:space="preserve"> Operating Agency</w:t>
            </w:r>
          </w:p>
        </w:tc>
        <w:tc>
          <w:tcPr>
            <w:tcW w:w="2390" w:type="dxa"/>
          </w:tcPr>
          <w:p w:rsidR="00396364" w:rsidRPr="00A153F3" w:rsidRDefault="00396364" w:rsidP="00500E1B">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396364" w:rsidRPr="00A153F3" w:rsidRDefault="00396364" w:rsidP="00500E1B">
            <w:pPr>
              <w:rPr>
                <w:i/>
              </w:rPr>
            </w:pPr>
            <w:r w:rsidRPr="00A153F3">
              <w:rPr>
                <w:i/>
                <w:sz w:val="22"/>
                <w:szCs w:val="22"/>
              </w:rPr>
              <w:sym w:font="Wingdings" w:char="F0A8"/>
            </w:r>
            <w:r w:rsidRPr="00A153F3">
              <w:rPr>
                <w:i/>
                <w:sz w:val="22"/>
                <w:szCs w:val="22"/>
              </w:rPr>
              <w:t xml:space="preserve"> Less than 100% Review</w:t>
            </w:r>
          </w:p>
        </w:tc>
      </w:tr>
      <w:tr w:rsidR="00396364" w:rsidRPr="00A153F3" w:rsidTr="00500E1B">
        <w:tc>
          <w:tcPr>
            <w:tcW w:w="2268" w:type="dxa"/>
            <w:shd w:val="solid" w:color="auto" w:fill="auto"/>
          </w:tcPr>
          <w:p w:rsidR="00396364" w:rsidRPr="00A153F3" w:rsidRDefault="00396364" w:rsidP="00500E1B">
            <w:pPr>
              <w:rPr>
                <w:i/>
              </w:rPr>
            </w:pPr>
          </w:p>
        </w:tc>
        <w:tc>
          <w:tcPr>
            <w:tcW w:w="2520" w:type="dxa"/>
          </w:tcPr>
          <w:p w:rsidR="00396364" w:rsidRPr="00A153F3" w:rsidRDefault="00396364" w:rsidP="00500E1B">
            <w:pPr>
              <w:rPr>
                <w:i/>
              </w:rPr>
            </w:pPr>
            <w:r w:rsidRPr="00B65FD8">
              <w:rPr>
                <w:i/>
                <w:sz w:val="22"/>
                <w:szCs w:val="22"/>
              </w:rPr>
              <w:sym w:font="Wingdings" w:char="F0A8"/>
            </w:r>
            <w:r w:rsidRPr="00B65FD8">
              <w:rPr>
                <w:i/>
                <w:sz w:val="22"/>
                <w:szCs w:val="22"/>
              </w:rPr>
              <w:t xml:space="preserve"> Sub-State Entity</w:t>
            </w:r>
          </w:p>
        </w:tc>
        <w:tc>
          <w:tcPr>
            <w:tcW w:w="2390" w:type="dxa"/>
          </w:tcPr>
          <w:p w:rsidR="00396364" w:rsidRPr="00A153F3" w:rsidRDefault="00396364" w:rsidP="00500E1B">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clear" w:color="auto" w:fill="auto"/>
          </w:tcPr>
          <w:p w:rsidR="00396364" w:rsidRPr="00A153F3" w:rsidRDefault="00396364" w:rsidP="00500E1B">
            <w:pPr>
              <w:rPr>
                <w:i/>
              </w:rPr>
            </w:pPr>
            <w:r w:rsidRPr="00A153F3">
              <w:rPr>
                <w:i/>
                <w:sz w:val="22"/>
                <w:szCs w:val="22"/>
              </w:rPr>
              <w:sym w:font="Wingdings" w:char="F0A8"/>
            </w:r>
            <w:r w:rsidRPr="00A153F3">
              <w:rPr>
                <w:i/>
                <w:sz w:val="22"/>
                <w:szCs w:val="22"/>
              </w:rPr>
              <w:t xml:space="preserve"> Representative Sample; Confidence Interval =</w:t>
            </w:r>
          </w:p>
        </w:tc>
      </w:tr>
      <w:tr w:rsidR="00396364" w:rsidRPr="00A153F3" w:rsidTr="00500E1B">
        <w:tc>
          <w:tcPr>
            <w:tcW w:w="2268" w:type="dxa"/>
            <w:shd w:val="solid" w:color="auto" w:fill="auto"/>
          </w:tcPr>
          <w:p w:rsidR="00396364" w:rsidRPr="00A153F3" w:rsidRDefault="00396364" w:rsidP="00500E1B">
            <w:pPr>
              <w:rPr>
                <w:i/>
              </w:rPr>
            </w:pPr>
          </w:p>
        </w:tc>
        <w:tc>
          <w:tcPr>
            <w:tcW w:w="2520" w:type="dxa"/>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 </w:t>
            </w:r>
          </w:p>
          <w:p w:rsidR="00396364" w:rsidRPr="00A153F3" w:rsidRDefault="00396364" w:rsidP="00500E1B">
            <w:pPr>
              <w:rPr>
                <w:i/>
              </w:rPr>
            </w:pPr>
            <w:r w:rsidRPr="00A153F3">
              <w:rPr>
                <w:i/>
                <w:sz w:val="22"/>
                <w:szCs w:val="22"/>
              </w:rPr>
              <w:t>Specify:</w:t>
            </w:r>
          </w:p>
        </w:tc>
        <w:tc>
          <w:tcPr>
            <w:tcW w:w="2390" w:type="dxa"/>
          </w:tcPr>
          <w:p w:rsidR="00396364" w:rsidRPr="00A153F3" w:rsidRDefault="00396364" w:rsidP="00500E1B">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pct10" w:color="auto" w:fill="auto"/>
          </w:tcPr>
          <w:p w:rsidR="00396364" w:rsidRPr="00A153F3" w:rsidRDefault="00396364" w:rsidP="00500E1B">
            <w:pPr>
              <w:rPr>
                <w:i/>
              </w:rPr>
            </w:pPr>
          </w:p>
        </w:tc>
      </w:tr>
      <w:tr w:rsidR="00396364" w:rsidRPr="00A153F3" w:rsidTr="00500E1B">
        <w:tc>
          <w:tcPr>
            <w:tcW w:w="2268" w:type="dxa"/>
            <w:tcBorders>
              <w:bottom w:val="single" w:sz="4" w:space="0" w:color="auto"/>
            </w:tcBorders>
          </w:tcPr>
          <w:p w:rsidR="00396364" w:rsidRPr="00A153F3" w:rsidRDefault="00396364" w:rsidP="00500E1B">
            <w:pPr>
              <w:rPr>
                <w:i/>
              </w:rPr>
            </w:pPr>
          </w:p>
        </w:tc>
        <w:tc>
          <w:tcPr>
            <w:tcW w:w="2520" w:type="dxa"/>
            <w:tcBorders>
              <w:bottom w:val="single" w:sz="4" w:space="0" w:color="auto"/>
            </w:tcBorders>
            <w:shd w:val="pct10" w:color="auto" w:fill="auto"/>
          </w:tcPr>
          <w:p w:rsidR="00396364" w:rsidRPr="00A153F3" w:rsidRDefault="00396364" w:rsidP="00500E1B">
            <w:pPr>
              <w:rPr>
                <w:i/>
                <w:sz w:val="22"/>
                <w:szCs w:val="22"/>
              </w:rPr>
            </w:pPr>
          </w:p>
        </w:tc>
        <w:tc>
          <w:tcPr>
            <w:tcW w:w="2390" w:type="dxa"/>
            <w:tcBorders>
              <w:bottom w:val="single" w:sz="4" w:space="0" w:color="auto"/>
            </w:tcBorders>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clear" w:color="auto" w:fill="auto"/>
          </w:tcPr>
          <w:p w:rsidR="00396364" w:rsidRPr="00A153F3" w:rsidRDefault="00396364" w:rsidP="00500E1B">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96364" w:rsidRPr="00A153F3" w:rsidTr="00500E1B">
        <w:tc>
          <w:tcPr>
            <w:tcW w:w="2268" w:type="dxa"/>
            <w:tcBorders>
              <w:bottom w:val="single" w:sz="4" w:space="0" w:color="auto"/>
            </w:tcBorders>
          </w:tcPr>
          <w:p w:rsidR="00396364" w:rsidRPr="00A153F3" w:rsidRDefault="00396364" w:rsidP="00500E1B">
            <w:pPr>
              <w:rPr>
                <w:i/>
              </w:rPr>
            </w:pPr>
          </w:p>
        </w:tc>
        <w:tc>
          <w:tcPr>
            <w:tcW w:w="2520" w:type="dxa"/>
            <w:tcBorders>
              <w:bottom w:val="single" w:sz="4" w:space="0" w:color="auto"/>
            </w:tcBorders>
            <w:shd w:val="pct10" w:color="auto" w:fill="auto"/>
          </w:tcPr>
          <w:p w:rsidR="00396364" w:rsidRPr="00A153F3" w:rsidRDefault="00396364" w:rsidP="00500E1B">
            <w:pPr>
              <w:rPr>
                <w:i/>
                <w:sz w:val="22"/>
                <w:szCs w:val="22"/>
              </w:rPr>
            </w:pPr>
          </w:p>
        </w:tc>
        <w:tc>
          <w:tcPr>
            <w:tcW w:w="2390" w:type="dxa"/>
            <w:tcBorders>
              <w:bottom w:val="single" w:sz="4" w:space="0" w:color="auto"/>
            </w:tcBorders>
          </w:tcPr>
          <w:p w:rsidR="00396364" w:rsidRDefault="00396364" w:rsidP="00500E1B">
            <w:pPr>
              <w:rPr>
                <w:i/>
                <w:sz w:val="22"/>
                <w:szCs w:val="22"/>
              </w:rPr>
            </w:pPr>
            <w:r>
              <w:rPr>
                <w:i/>
                <w:sz w:val="22"/>
                <w:szCs w:val="22"/>
              </w:rPr>
              <w:sym w:font="Wingdings" w:char="F0FE"/>
            </w:r>
            <w:r w:rsidRPr="00A153F3">
              <w:rPr>
                <w:i/>
                <w:sz w:val="22"/>
                <w:szCs w:val="22"/>
              </w:rPr>
              <w:t xml:space="preserve"> Other</w:t>
            </w:r>
          </w:p>
          <w:p w:rsidR="00396364" w:rsidRPr="00A153F3" w:rsidRDefault="00396364" w:rsidP="00500E1B">
            <w:pPr>
              <w:rPr>
                <w:i/>
              </w:rPr>
            </w:pPr>
            <w:r w:rsidRPr="00A153F3">
              <w:rPr>
                <w:i/>
                <w:sz w:val="22"/>
                <w:szCs w:val="22"/>
              </w:rPr>
              <w:t>Specify:</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pct10" w:color="auto" w:fill="auto"/>
          </w:tcPr>
          <w:p w:rsidR="00396364" w:rsidRPr="00A153F3" w:rsidRDefault="00396364" w:rsidP="00500E1B">
            <w:pPr>
              <w:rPr>
                <w:i/>
              </w:rPr>
            </w:pPr>
          </w:p>
        </w:tc>
      </w:tr>
      <w:tr w:rsidR="00396364" w:rsidRPr="00A153F3" w:rsidTr="00500E1B">
        <w:tc>
          <w:tcPr>
            <w:tcW w:w="226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rPr>
            </w:pPr>
          </w:p>
        </w:tc>
        <w:tc>
          <w:tcPr>
            <w:tcW w:w="2520"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r>
              <w:rPr>
                <w:i/>
                <w:sz w:val="22"/>
                <w:szCs w:val="22"/>
              </w:rPr>
              <w:t>Every two years</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96364" w:rsidRPr="00A153F3" w:rsidRDefault="00396364" w:rsidP="00500E1B">
            <w:pPr>
              <w:rPr>
                <w:i/>
              </w:rPr>
            </w:pPr>
          </w:p>
        </w:tc>
        <w:tc>
          <w:tcPr>
            <w:tcW w:w="220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396364" w:rsidRPr="00A153F3" w:rsidTr="00500E1B">
        <w:tc>
          <w:tcPr>
            <w:tcW w:w="2268"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96364" w:rsidRPr="00A153F3" w:rsidRDefault="00396364" w:rsidP="00500E1B">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rPr>
            </w:pPr>
          </w:p>
        </w:tc>
      </w:tr>
    </w:tbl>
    <w:p w:rsidR="00396364" w:rsidRDefault="00396364" w:rsidP="00500E1B"/>
    <w:p w:rsidR="00396364" w:rsidRDefault="00396364" w:rsidP="00500E1B">
      <w:r w:rsidRPr="00A153F3">
        <w:rPr>
          <w:b/>
          <w:i/>
        </w:rPr>
        <w:t>Data Aggregation and Analysis</w:t>
      </w:r>
    </w:p>
    <w:tbl>
      <w:tblPr>
        <w:tblStyle w:val="TableGrid"/>
        <w:tblW w:w="0" w:type="auto"/>
        <w:tblLook w:val="01E0" w:firstRow="1" w:lastRow="1" w:firstColumn="1" w:lastColumn="1" w:noHBand="0" w:noVBand="0"/>
      </w:tblPr>
      <w:tblGrid>
        <w:gridCol w:w="4698"/>
        <w:gridCol w:w="4860"/>
      </w:tblGrid>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b/>
                <w:i/>
                <w:sz w:val="22"/>
                <w:szCs w:val="22"/>
              </w:rPr>
            </w:pPr>
            <w:r w:rsidRPr="00A153F3">
              <w:rPr>
                <w:b/>
                <w:i/>
                <w:sz w:val="22"/>
                <w:szCs w:val="22"/>
              </w:rPr>
              <w:t xml:space="preserve">Responsible Party for data aggregation and analysis </w:t>
            </w:r>
          </w:p>
          <w:p w:rsidR="00396364" w:rsidRPr="00A153F3" w:rsidRDefault="00396364" w:rsidP="00500E1B">
            <w:pPr>
              <w:rPr>
                <w:b/>
                <w:i/>
                <w:sz w:val="22"/>
                <w:szCs w:val="22"/>
              </w:rPr>
            </w:pPr>
            <w:r w:rsidRPr="00A153F3">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b/>
                <w:i/>
                <w:sz w:val="22"/>
                <w:szCs w:val="22"/>
              </w:rPr>
            </w:pPr>
            <w:r w:rsidRPr="00A153F3">
              <w:rPr>
                <w:b/>
                <w:i/>
                <w:sz w:val="22"/>
                <w:szCs w:val="22"/>
              </w:rPr>
              <w:t>Frequency of data aggregation and analysis:</w:t>
            </w:r>
          </w:p>
          <w:p w:rsidR="00396364" w:rsidRPr="00A153F3" w:rsidRDefault="00396364" w:rsidP="00500E1B">
            <w:pPr>
              <w:rPr>
                <w:b/>
                <w:i/>
                <w:sz w:val="22"/>
                <w:szCs w:val="22"/>
              </w:rPr>
            </w:pPr>
            <w:r w:rsidRPr="00A153F3">
              <w:rPr>
                <w:i/>
              </w:rPr>
              <w:t>(check each that applies</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r>
              <w:rPr>
                <w:i/>
                <w:sz w:val="22"/>
                <w:szCs w:val="22"/>
              </w:rPr>
              <w:sym w:font="Wingdings" w:char="F0FE"/>
            </w:r>
            <w:r w:rsidRPr="00A153F3">
              <w:rPr>
                <w:i/>
                <w:sz w:val="22"/>
                <w:szCs w:val="22"/>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Weekly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Monthly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r w:rsidRPr="00B65FD8">
              <w:rPr>
                <w:i/>
                <w:sz w:val="22"/>
                <w:szCs w:val="22"/>
              </w:rPr>
              <w:sym w:font="Wingdings" w:char="F0A8"/>
            </w:r>
            <w:r w:rsidRPr="00B65FD8">
              <w:rPr>
                <w:i/>
                <w:sz w:val="22"/>
                <w:szCs w:val="22"/>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Quarterly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 </w:t>
            </w:r>
          </w:p>
          <w:p w:rsidR="00396364" w:rsidRPr="00A153F3" w:rsidRDefault="00396364" w:rsidP="00500E1B">
            <w:pPr>
              <w:rPr>
                <w:i/>
                <w:sz w:val="22"/>
                <w:szCs w:val="22"/>
              </w:rPr>
            </w:pPr>
            <w:r w:rsidRPr="00A153F3">
              <w:rPr>
                <w:i/>
                <w:sz w:val="22"/>
                <w:szCs w:val="22"/>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Annually</w:t>
            </w:r>
          </w:p>
        </w:tc>
      </w:tr>
      <w:tr w:rsidR="00396364" w:rsidRPr="00A153F3" w:rsidTr="00500E1B">
        <w:tc>
          <w:tcPr>
            <w:tcW w:w="4698" w:type="dxa"/>
            <w:tcBorders>
              <w:top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Continuously and Ongoing</w:t>
            </w:r>
          </w:p>
        </w:tc>
      </w:tr>
      <w:tr w:rsidR="00396364" w:rsidRPr="00A153F3" w:rsidTr="00500E1B">
        <w:tc>
          <w:tcPr>
            <w:tcW w:w="4698" w:type="dxa"/>
            <w:tcBorders>
              <w:top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Default="00396364" w:rsidP="00500E1B">
            <w:pPr>
              <w:rPr>
                <w:i/>
                <w:sz w:val="22"/>
                <w:szCs w:val="22"/>
              </w:rPr>
            </w:pPr>
            <w:r>
              <w:rPr>
                <w:i/>
                <w:sz w:val="22"/>
                <w:szCs w:val="22"/>
              </w:rPr>
              <w:sym w:font="Wingdings" w:char="F0FE"/>
            </w:r>
            <w:r w:rsidRPr="00A153F3">
              <w:rPr>
                <w:i/>
                <w:sz w:val="22"/>
                <w:szCs w:val="22"/>
              </w:rPr>
              <w:t xml:space="preserve"> Other </w:t>
            </w:r>
          </w:p>
          <w:p w:rsidR="00396364" w:rsidRPr="00A153F3" w:rsidRDefault="00396364" w:rsidP="00500E1B">
            <w:pPr>
              <w:rPr>
                <w:i/>
                <w:sz w:val="22"/>
                <w:szCs w:val="22"/>
              </w:rPr>
            </w:pPr>
            <w:r w:rsidRPr="00A153F3">
              <w:rPr>
                <w:i/>
                <w:sz w:val="22"/>
                <w:szCs w:val="22"/>
              </w:rPr>
              <w:t>Specify: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r>
              <w:rPr>
                <w:i/>
                <w:sz w:val="22"/>
                <w:szCs w:val="22"/>
              </w:rPr>
              <w:t>Every two years</w:t>
            </w:r>
          </w:p>
        </w:tc>
      </w:tr>
    </w:tbl>
    <w:p w:rsidR="00396364" w:rsidRPr="00A153F3" w:rsidRDefault="00396364" w:rsidP="00500E1B">
      <w:pPr>
        <w:rPr>
          <w:b/>
          <w:i/>
        </w:rPr>
      </w:pPr>
    </w:p>
    <w:p w:rsidR="00396364" w:rsidRPr="00A153F3" w:rsidRDefault="00396364" w:rsidP="00500E1B">
      <w:pPr>
        <w:rPr>
          <w:b/>
          <w:i/>
        </w:rPr>
      </w:pPr>
    </w:p>
    <w:p w:rsidR="00396364" w:rsidRDefault="00396364" w:rsidP="00500E1B">
      <w:pPr>
        <w:ind w:left="720" w:hanging="720"/>
        <w:rPr>
          <w:b/>
          <w:i/>
        </w:rPr>
      </w:pPr>
    </w:p>
    <w:p w:rsidR="00396364" w:rsidRPr="00A153F3" w:rsidRDefault="00396364" w:rsidP="00500E1B">
      <w:pPr>
        <w:ind w:left="720" w:hanging="720"/>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396364" w:rsidRPr="00A153F3" w:rsidTr="00500E1B">
        <w:tc>
          <w:tcPr>
            <w:tcW w:w="2268" w:type="dxa"/>
            <w:tcBorders>
              <w:right w:val="single" w:sz="12" w:space="0" w:color="auto"/>
            </w:tcBorders>
          </w:tcPr>
          <w:p w:rsidR="00396364" w:rsidRPr="00A153F3" w:rsidRDefault="00396364" w:rsidP="00500E1B">
            <w:pPr>
              <w:rPr>
                <w:b/>
                <w:i/>
              </w:rPr>
            </w:pPr>
            <w:r w:rsidRPr="00A153F3">
              <w:rPr>
                <w:b/>
                <w:i/>
              </w:rPr>
              <w:t>Performance Measure:</w:t>
            </w:r>
          </w:p>
          <w:p w:rsidR="00396364" w:rsidRPr="00A153F3" w:rsidRDefault="00396364" w:rsidP="00500E1B">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96364" w:rsidRPr="00A153F3" w:rsidRDefault="00396364" w:rsidP="00500E1B">
            <w:pPr>
              <w:rPr>
                <w:i/>
              </w:rPr>
            </w:pPr>
            <w:r w:rsidRPr="00537B80">
              <w:rPr>
                <w:i/>
              </w:rPr>
              <w:t>Percent of Autism Support Centers that are qualified to provide services. (Number of Autism Support Centers that have been reviewed and approved to provide services/Total number of Autism Support Centers.)</w:t>
            </w:r>
          </w:p>
        </w:tc>
      </w:tr>
      <w:tr w:rsidR="00396364" w:rsidRPr="00A153F3" w:rsidTr="00500E1B">
        <w:tc>
          <w:tcPr>
            <w:tcW w:w="9746" w:type="dxa"/>
            <w:gridSpan w:val="5"/>
          </w:tcPr>
          <w:p w:rsidR="00396364" w:rsidRPr="00A153F3" w:rsidRDefault="00396364" w:rsidP="00500E1B">
            <w:pPr>
              <w:rPr>
                <w:b/>
                <w:i/>
              </w:rPr>
            </w:pPr>
            <w:r>
              <w:rPr>
                <w:b/>
                <w:i/>
              </w:rPr>
              <w:t xml:space="preserve">Data Source </w:t>
            </w:r>
            <w:r>
              <w:rPr>
                <w:i/>
              </w:rPr>
              <w:t>(Select one) (Several options are listed in the on-line application):</w:t>
            </w:r>
            <w:r w:rsidRPr="00FF65C2">
              <w:t>Other</w:t>
            </w:r>
          </w:p>
        </w:tc>
      </w:tr>
      <w:tr w:rsidR="00396364" w:rsidRPr="00A153F3" w:rsidTr="00500E1B">
        <w:tc>
          <w:tcPr>
            <w:tcW w:w="9746" w:type="dxa"/>
            <w:gridSpan w:val="5"/>
            <w:tcBorders>
              <w:bottom w:val="single" w:sz="12" w:space="0" w:color="auto"/>
            </w:tcBorders>
          </w:tcPr>
          <w:p w:rsidR="00396364" w:rsidRPr="00AF7A85" w:rsidRDefault="00396364" w:rsidP="00500E1B">
            <w:pPr>
              <w:rPr>
                <w:i/>
              </w:rPr>
            </w:pPr>
            <w:r>
              <w:rPr>
                <w:i/>
              </w:rPr>
              <w:t xml:space="preserve">If ‘Other’ is selected, specify: </w:t>
            </w:r>
          </w:p>
        </w:tc>
      </w:tr>
      <w:tr w:rsidR="00396364" w:rsidRPr="00A153F3" w:rsidTr="00500E1B">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96364" w:rsidRPr="008539AE" w:rsidRDefault="00EB1F2B" w:rsidP="00500E1B">
            <w:r w:rsidRPr="008539AE">
              <w:t>Contract performance monitoring/management</w:t>
            </w:r>
          </w:p>
        </w:tc>
      </w:tr>
      <w:tr w:rsidR="00396364" w:rsidRPr="00A153F3" w:rsidTr="00500E1B">
        <w:tc>
          <w:tcPr>
            <w:tcW w:w="2268" w:type="dxa"/>
            <w:tcBorders>
              <w:top w:val="single" w:sz="12" w:space="0" w:color="auto"/>
            </w:tcBorders>
          </w:tcPr>
          <w:p w:rsidR="00396364" w:rsidRPr="00A153F3" w:rsidRDefault="00396364" w:rsidP="00500E1B">
            <w:pPr>
              <w:rPr>
                <w:b/>
                <w:i/>
              </w:rPr>
            </w:pPr>
            <w:r w:rsidRPr="00A153F3" w:rsidDel="000B4A44">
              <w:rPr>
                <w:b/>
                <w:i/>
              </w:rPr>
              <w:t xml:space="preserve"> </w:t>
            </w:r>
          </w:p>
        </w:tc>
        <w:tc>
          <w:tcPr>
            <w:tcW w:w="2520" w:type="dxa"/>
            <w:tcBorders>
              <w:top w:val="single" w:sz="12" w:space="0" w:color="auto"/>
            </w:tcBorders>
          </w:tcPr>
          <w:p w:rsidR="00396364" w:rsidRPr="00A153F3" w:rsidRDefault="00396364" w:rsidP="00500E1B">
            <w:pPr>
              <w:rPr>
                <w:b/>
                <w:i/>
              </w:rPr>
            </w:pPr>
            <w:r w:rsidRPr="00A153F3">
              <w:rPr>
                <w:b/>
                <w:i/>
              </w:rPr>
              <w:t>Responsible Party for data collection/generation</w:t>
            </w:r>
          </w:p>
          <w:p w:rsidR="00396364" w:rsidRPr="00A153F3" w:rsidRDefault="00396364" w:rsidP="00500E1B">
            <w:pPr>
              <w:rPr>
                <w:i/>
              </w:rPr>
            </w:pPr>
            <w:r w:rsidRPr="00A153F3">
              <w:rPr>
                <w:i/>
              </w:rPr>
              <w:t>(check each that applies)</w:t>
            </w:r>
          </w:p>
          <w:p w:rsidR="00396364" w:rsidRPr="00A153F3" w:rsidRDefault="00396364" w:rsidP="00500E1B">
            <w:pPr>
              <w:rPr>
                <w:i/>
              </w:rPr>
            </w:pPr>
          </w:p>
        </w:tc>
        <w:tc>
          <w:tcPr>
            <w:tcW w:w="2390" w:type="dxa"/>
            <w:tcBorders>
              <w:top w:val="single" w:sz="12" w:space="0" w:color="auto"/>
            </w:tcBorders>
          </w:tcPr>
          <w:p w:rsidR="00396364" w:rsidRPr="00A153F3" w:rsidRDefault="00396364" w:rsidP="00500E1B">
            <w:pPr>
              <w:rPr>
                <w:b/>
                <w:i/>
              </w:rPr>
            </w:pPr>
            <w:r w:rsidRPr="00B65FD8">
              <w:rPr>
                <w:b/>
                <w:i/>
              </w:rPr>
              <w:t>Frequency of data collection/generation</w:t>
            </w:r>
            <w:r w:rsidRPr="00A153F3">
              <w:rPr>
                <w:b/>
                <w:i/>
              </w:rPr>
              <w:t>:</w:t>
            </w:r>
          </w:p>
          <w:p w:rsidR="00396364" w:rsidRPr="00A153F3" w:rsidRDefault="00396364" w:rsidP="00500E1B">
            <w:pPr>
              <w:rPr>
                <w:i/>
              </w:rPr>
            </w:pPr>
            <w:r w:rsidRPr="00A153F3">
              <w:rPr>
                <w:i/>
              </w:rPr>
              <w:t>(check each that applies)</w:t>
            </w:r>
          </w:p>
        </w:tc>
        <w:tc>
          <w:tcPr>
            <w:tcW w:w="2568" w:type="dxa"/>
            <w:gridSpan w:val="2"/>
            <w:tcBorders>
              <w:top w:val="single" w:sz="12" w:space="0" w:color="auto"/>
            </w:tcBorders>
          </w:tcPr>
          <w:p w:rsidR="00396364" w:rsidRPr="00A153F3" w:rsidRDefault="00396364" w:rsidP="00500E1B">
            <w:pPr>
              <w:rPr>
                <w:b/>
                <w:i/>
              </w:rPr>
            </w:pPr>
            <w:r w:rsidRPr="00A153F3">
              <w:rPr>
                <w:b/>
                <w:i/>
              </w:rPr>
              <w:t>Sampling Approach</w:t>
            </w:r>
          </w:p>
          <w:p w:rsidR="00396364" w:rsidRPr="00A153F3" w:rsidRDefault="00396364" w:rsidP="00500E1B">
            <w:pPr>
              <w:rPr>
                <w:i/>
              </w:rPr>
            </w:pPr>
            <w:r w:rsidRPr="00A153F3">
              <w:rPr>
                <w:i/>
              </w:rPr>
              <w:t>(check each that applies)</w:t>
            </w:r>
          </w:p>
        </w:tc>
      </w:tr>
      <w:tr w:rsidR="00396364" w:rsidRPr="00A153F3" w:rsidTr="00500E1B">
        <w:tc>
          <w:tcPr>
            <w:tcW w:w="2268" w:type="dxa"/>
          </w:tcPr>
          <w:p w:rsidR="00396364" w:rsidRPr="00A153F3" w:rsidRDefault="00396364" w:rsidP="00500E1B">
            <w:pPr>
              <w:rPr>
                <w:i/>
              </w:rPr>
            </w:pPr>
          </w:p>
        </w:tc>
        <w:tc>
          <w:tcPr>
            <w:tcW w:w="2520" w:type="dxa"/>
          </w:tcPr>
          <w:p w:rsidR="00396364" w:rsidRPr="00A153F3" w:rsidRDefault="00396364" w:rsidP="00500E1B">
            <w:pPr>
              <w:rPr>
                <w:i/>
                <w:sz w:val="22"/>
                <w:szCs w:val="22"/>
              </w:rPr>
            </w:pPr>
            <w:r>
              <w:rPr>
                <w:i/>
                <w:sz w:val="22"/>
                <w:szCs w:val="22"/>
              </w:rPr>
              <w:sym w:font="Wingdings" w:char="F0FE"/>
            </w:r>
            <w:r w:rsidRPr="00A153F3">
              <w:rPr>
                <w:i/>
                <w:sz w:val="22"/>
                <w:szCs w:val="22"/>
              </w:rPr>
              <w:t xml:space="preserve"> State Medicaid Agency</w:t>
            </w:r>
          </w:p>
        </w:tc>
        <w:tc>
          <w:tcPr>
            <w:tcW w:w="2390" w:type="dxa"/>
          </w:tcPr>
          <w:p w:rsidR="00396364" w:rsidRPr="00A153F3" w:rsidRDefault="00396364" w:rsidP="00500E1B">
            <w:pPr>
              <w:rPr>
                <w:i/>
              </w:rPr>
            </w:pPr>
            <w:r w:rsidRPr="00A153F3">
              <w:rPr>
                <w:i/>
                <w:sz w:val="22"/>
                <w:szCs w:val="22"/>
              </w:rPr>
              <w:sym w:font="Wingdings" w:char="F0A8"/>
            </w:r>
            <w:r w:rsidRPr="00A153F3">
              <w:rPr>
                <w:i/>
                <w:sz w:val="22"/>
                <w:szCs w:val="22"/>
              </w:rPr>
              <w:t xml:space="preserve"> Weekly</w:t>
            </w:r>
          </w:p>
        </w:tc>
        <w:tc>
          <w:tcPr>
            <w:tcW w:w="2568" w:type="dxa"/>
            <w:gridSpan w:val="2"/>
          </w:tcPr>
          <w:p w:rsidR="00396364" w:rsidRPr="00A153F3" w:rsidRDefault="00396364" w:rsidP="00500E1B">
            <w:pPr>
              <w:rPr>
                <w:i/>
              </w:rPr>
            </w:pPr>
            <w:r>
              <w:rPr>
                <w:i/>
                <w:sz w:val="22"/>
                <w:szCs w:val="22"/>
              </w:rPr>
              <w:sym w:font="Wingdings" w:char="F0FE"/>
            </w:r>
            <w:r w:rsidRPr="00A153F3">
              <w:rPr>
                <w:i/>
                <w:sz w:val="22"/>
                <w:szCs w:val="22"/>
              </w:rPr>
              <w:t xml:space="preserve"> 100% Review</w:t>
            </w:r>
          </w:p>
        </w:tc>
      </w:tr>
      <w:tr w:rsidR="00396364" w:rsidRPr="00A153F3" w:rsidTr="00500E1B">
        <w:tc>
          <w:tcPr>
            <w:tcW w:w="2268" w:type="dxa"/>
            <w:shd w:val="solid" w:color="auto" w:fill="auto"/>
          </w:tcPr>
          <w:p w:rsidR="00396364" w:rsidRPr="00A153F3" w:rsidRDefault="00396364" w:rsidP="00500E1B">
            <w:pPr>
              <w:rPr>
                <w:i/>
              </w:rPr>
            </w:pPr>
          </w:p>
        </w:tc>
        <w:tc>
          <w:tcPr>
            <w:tcW w:w="2520" w:type="dxa"/>
          </w:tcPr>
          <w:p w:rsidR="00396364" w:rsidRPr="00A153F3" w:rsidRDefault="00396364" w:rsidP="00500E1B">
            <w:pPr>
              <w:rPr>
                <w:i/>
              </w:rPr>
            </w:pPr>
            <w:r w:rsidRPr="00A153F3">
              <w:rPr>
                <w:i/>
                <w:sz w:val="22"/>
                <w:szCs w:val="22"/>
              </w:rPr>
              <w:sym w:font="Wingdings" w:char="F0A8"/>
            </w:r>
            <w:r w:rsidRPr="00A153F3">
              <w:rPr>
                <w:i/>
                <w:sz w:val="22"/>
                <w:szCs w:val="22"/>
              </w:rPr>
              <w:t xml:space="preserve"> Operating Agency</w:t>
            </w:r>
          </w:p>
        </w:tc>
        <w:tc>
          <w:tcPr>
            <w:tcW w:w="2390" w:type="dxa"/>
          </w:tcPr>
          <w:p w:rsidR="00396364" w:rsidRPr="00A153F3" w:rsidRDefault="00396364" w:rsidP="00500E1B">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396364" w:rsidRPr="00A153F3" w:rsidRDefault="00396364" w:rsidP="00500E1B">
            <w:pPr>
              <w:rPr>
                <w:i/>
              </w:rPr>
            </w:pPr>
            <w:r w:rsidRPr="00A153F3">
              <w:rPr>
                <w:i/>
                <w:sz w:val="22"/>
                <w:szCs w:val="22"/>
              </w:rPr>
              <w:sym w:font="Wingdings" w:char="F0A8"/>
            </w:r>
            <w:r w:rsidRPr="00A153F3">
              <w:rPr>
                <w:i/>
                <w:sz w:val="22"/>
                <w:szCs w:val="22"/>
              </w:rPr>
              <w:t xml:space="preserve"> Less than 100% Review</w:t>
            </w:r>
          </w:p>
        </w:tc>
      </w:tr>
      <w:tr w:rsidR="00396364" w:rsidRPr="00A153F3" w:rsidTr="00500E1B">
        <w:tc>
          <w:tcPr>
            <w:tcW w:w="2268" w:type="dxa"/>
            <w:shd w:val="solid" w:color="auto" w:fill="auto"/>
          </w:tcPr>
          <w:p w:rsidR="00396364" w:rsidRPr="00A153F3" w:rsidRDefault="00396364" w:rsidP="00500E1B">
            <w:pPr>
              <w:rPr>
                <w:i/>
              </w:rPr>
            </w:pPr>
          </w:p>
        </w:tc>
        <w:tc>
          <w:tcPr>
            <w:tcW w:w="2520" w:type="dxa"/>
          </w:tcPr>
          <w:p w:rsidR="00396364" w:rsidRPr="00A153F3" w:rsidRDefault="00396364" w:rsidP="00500E1B">
            <w:pPr>
              <w:rPr>
                <w:i/>
              </w:rPr>
            </w:pPr>
            <w:r w:rsidRPr="00B65FD8">
              <w:rPr>
                <w:i/>
                <w:sz w:val="22"/>
                <w:szCs w:val="22"/>
              </w:rPr>
              <w:sym w:font="Wingdings" w:char="F0A8"/>
            </w:r>
            <w:r w:rsidRPr="00B65FD8">
              <w:rPr>
                <w:i/>
                <w:sz w:val="22"/>
                <w:szCs w:val="22"/>
              </w:rPr>
              <w:t xml:space="preserve"> Sub-State Entity</w:t>
            </w:r>
          </w:p>
        </w:tc>
        <w:tc>
          <w:tcPr>
            <w:tcW w:w="2390" w:type="dxa"/>
          </w:tcPr>
          <w:p w:rsidR="00396364" w:rsidRPr="00A153F3" w:rsidRDefault="00396364" w:rsidP="00500E1B">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clear" w:color="auto" w:fill="auto"/>
          </w:tcPr>
          <w:p w:rsidR="00396364" w:rsidRPr="00A153F3" w:rsidRDefault="00396364" w:rsidP="00500E1B">
            <w:pPr>
              <w:rPr>
                <w:i/>
              </w:rPr>
            </w:pPr>
            <w:r w:rsidRPr="00A153F3">
              <w:rPr>
                <w:i/>
                <w:sz w:val="22"/>
                <w:szCs w:val="22"/>
              </w:rPr>
              <w:sym w:font="Wingdings" w:char="F0A8"/>
            </w:r>
            <w:r w:rsidRPr="00A153F3">
              <w:rPr>
                <w:i/>
                <w:sz w:val="22"/>
                <w:szCs w:val="22"/>
              </w:rPr>
              <w:t xml:space="preserve"> Representative Sample; Confidence Interval =</w:t>
            </w:r>
          </w:p>
        </w:tc>
      </w:tr>
      <w:tr w:rsidR="00396364" w:rsidRPr="00A153F3" w:rsidTr="00500E1B">
        <w:tc>
          <w:tcPr>
            <w:tcW w:w="2268" w:type="dxa"/>
            <w:shd w:val="solid" w:color="auto" w:fill="auto"/>
          </w:tcPr>
          <w:p w:rsidR="00396364" w:rsidRPr="00A153F3" w:rsidRDefault="00396364" w:rsidP="00500E1B">
            <w:pPr>
              <w:rPr>
                <w:i/>
              </w:rPr>
            </w:pPr>
          </w:p>
        </w:tc>
        <w:tc>
          <w:tcPr>
            <w:tcW w:w="2520" w:type="dxa"/>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 </w:t>
            </w:r>
          </w:p>
          <w:p w:rsidR="00396364" w:rsidRPr="00A153F3" w:rsidRDefault="00396364" w:rsidP="00500E1B">
            <w:pPr>
              <w:rPr>
                <w:i/>
              </w:rPr>
            </w:pPr>
            <w:r w:rsidRPr="00A153F3">
              <w:rPr>
                <w:i/>
                <w:sz w:val="22"/>
                <w:szCs w:val="22"/>
              </w:rPr>
              <w:t>Specify:</w:t>
            </w:r>
          </w:p>
        </w:tc>
        <w:tc>
          <w:tcPr>
            <w:tcW w:w="2390" w:type="dxa"/>
          </w:tcPr>
          <w:p w:rsidR="00396364" w:rsidRPr="00A153F3" w:rsidRDefault="00396364" w:rsidP="00500E1B">
            <w:pPr>
              <w:rPr>
                <w:i/>
              </w:rPr>
            </w:pPr>
            <w:r>
              <w:rPr>
                <w:i/>
                <w:sz w:val="22"/>
                <w:szCs w:val="22"/>
              </w:rPr>
              <w:sym w:font="Wingdings" w:char="F0FE"/>
            </w:r>
            <w:r w:rsidRPr="00A153F3">
              <w:rPr>
                <w:i/>
                <w:sz w:val="22"/>
                <w:szCs w:val="22"/>
              </w:rPr>
              <w:t xml:space="preserve"> Annually</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pct10" w:color="auto" w:fill="auto"/>
          </w:tcPr>
          <w:p w:rsidR="00396364" w:rsidRPr="00A153F3" w:rsidRDefault="00396364" w:rsidP="00500E1B">
            <w:pPr>
              <w:rPr>
                <w:i/>
              </w:rPr>
            </w:pPr>
          </w:p>
        </w:tc>
      </w:tr>
      <w:tr w:rsidR="00396364" w:rsidRPr="00A153F3" w:rsidTr="00500E1B">
        <w:tc>
          <w:tcPr>
            <w:tcW w:w="2268" w:type="dxa"/>
            <w:tcBorders>
              <w:bottom w:val="single" w:sz="4" w:space="0" w:color="auto"/>
            </w:tcBorders>
          </w:tcPr>
          <w:p w:rsidR="00396364" w:rsidRPr="00A153F3" w:rsidRDefault="00396364" w:rsidP="00500E1B">
            <w:pPr>
              <w:rPr>
                <w:i/>
              </w:rPr>
            </w:pPr>
          </w:p>
        </w:tc>
        <w:tc>
          <w:tcPr>
            <w:tcW w:w="2520" w:type="dxa"/>
            <w:tcBorders>
              <w:bottom w:val="single" w:sz="4" w:space="0" w:color="auto"/>
            </w:tcBorders>
            <w:shd w:val="pct10" w:color="auto" w:fill="auto"/>
          </w:tcPr>
          <w:p w:rsidR="00396364" w:rsidRPr="00A153F3" w:rsidRDefault="00396364" w:rsidP="00500E1B">
            <w:pPr>
              <w:rPr>
                <w:i/>
                <w:sz w:val="22"/>
                <w:szCs w:val="22"/>
              </w:rPr>
            </w:pPr>
          </w:p>
        </w:tc>
        <w:tc>
          <w:tcPr>
            <w:tcW w:w="2390" w:type="dxa"/>
            <w:tcBorders>
              <w:bottom w:val="single" w:sz="4" w:space="0" w:color="auto"/>
            </w:tcBorders>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clear" w:color="auto" w:fill="auto"/>
          </w:tcPr>
          <w:p w:rsidR="00396364" w:rsidRPr="00A153F3" w:rsidRDefault="00396364" w:rsidP="00500E1B">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96364" w:rsidRPr="00A153F3" w:rsidTr="00500E1B">
        <w:tc>
          <w:tcPr>
            <w:tcW w:w="2268" w:type="dxa"/>
            <w:tcBorders>
              <w:bottom w:val="single" w:sz="4" w:space="0" w:color="auto"/>
            </w:tcBorders>
          </w:tcPr>
          <w:p w:rsidR="00396364" w:rsidRPr="00A153F3" w:rsidRDefault="00396364" w:rsidP="00500E1B">
            <w:pPr>
              <w:rPr>
                <w:i/>
              </w:rPr>
            </w:pPr>
          </w:p>
        </w:tc>
        <w:tc>
          <w:tcPr>
            <w:tcW w:w="2520" w:type="dxa"/>
            <w:tcBorders>
              <w:bottom w:val="single" w:sz="4" w:space="0" w:color="auto"/>
            </w:tcBorders>
            <w:shd w:val="pct10" w:color="auto" w:fill="auto"/>
          </w:tcPr>
          <w:p w:rsidR="00396364" w:rsidRPr="00A153F3" w:rsidRDefault="00396364" w:rsidP="00500E1B">
            <w:pPr>
              <w:rPr>
                <w:i/>
                <w:sz w:val="22"/>
                <w:szCs w:val="22"/>
              </w:rPr>
            </w:pPr>
          </w:p>
        </w:tc>
        <w:tc>
          <w:tcPr>
            <w:tcW w:w="2390" w:type="dxa"/>
            <w:tcBorders>
              <w:bottom w:val="single" w:sz="4" w:space="0" w:color="auto"/>
            </w:tcBorders>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w:t>
            </w:r>
          </w:p>
          <w:p w:rsidR="00396364" w:rsidRPr="00A153F3" w:rsidRDefault="00396364" w:rsidP="00500E1B">
            <w:pPr>
              <w:rPr>
                <w:i/>
              </w:rPr>
            </w:pPr>
            <w:r w:rsidRPr="00A153F3">
              <w:rPr>
                <w:i/>
                <w:sz w:val="22"/>
                <w:szCs w:val="22"/>
              </w:rPr>
              <w:t>Specify:</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pct10" w:color="auto" w:fill="auto"/>
          </w:tcPr>
          <w:p w:rsidR="00396364" w:rsidRPr="00A153F3" w:rsidRDefault="00396364" w:rsidP="00500E1B">
            <w:pPr>
              <w:rPr>
                <w:i/>
              </w:rPr>
            </w:pPr>
          </w:p>
        </w:tc>
      </w:tr>
      <w:tr w:rsidR="00396364" w:rsidRPr="00A153F3" w:rsidTr="00500E1B">
        <w:tc>
          <w:tcPr>
            <w:tcW w:w="226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rPr>
            </w:pPr>
          </w:p>
        </w:tc>
        <w:tc>
          <w:tcPr>
            <w:tcW w:w="2520"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96364" w:rsidRPr="00A153F3" w:rsidRDefault="00396364" w:rsidP="00500E1B">
            <w:pPr>
              <w:rPr>
                <w:i/>
              </w:rPr>
            </w:pPr>
          </w:p>
        </w:tc>
        <w:tc>
          <w:tcPr>
            <w:tcW w:w="220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396364" w:rsidRPr="00A153F3" w:rsidTr="00500E1B">
        <w:tc>
          <w:tcPr>
            <w:tcW w:w="2268"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96364" w:rsidRPr="00A153F3" w:rsidRDefault="00396364" w:rsidP="00500E1B">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rPr>
            </w:pPr>
          </w:p>
        </w:tc>
      </w:tr>
    </w:tbl>
    <w:p w:rsidR="00396364" w:rsidRDefault="00396364" w:rsidP="00500E1B"/>
    <w:p w:rsidR="00396364" w:rsidRDefault="00396364" w:rsidP="00500E1B"/>
    <w:p w:rsidR="00396364" w:rsidRDefault="00396364" w:rsidP="00500E1B">
      <w:r w:rsidRPr="00A153F3">
        <w:rPr>
          <w:b/>
          <w:i/>
        </w:rPr>
        <w:t>Data Aggregation and Analysis</w:t>
      </w:r>
    </w:p>
    <w:tbl>
      <w:tblPr>
        <w:tblStyle w:val="TableGrid"/>
        <w:tblW w:w="0" w:type="auto"/>
        <w:tblLook w:val="01E0" w:firstRow="1" w:lastRow="1" w:firstColumn="1" w:lastColumn="1" w:noHBand="0" w:noVBand="0"/>
      </w:tblPr>
      <w:tblGrid>
        <w:gridCol w:w="4698"/>
        <w:gridCol w:w="4860"/>
      </w:tblGrid>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b/>
                <w:i/>
                <w:sz w:val="22"/>
                <w:szCs w:val="22"/>
              </w:rPr>
            </w:pPr>
            <w:r w:rsidRPr="00A153F3">
              <w:rPr>
                <w:b/>
                <w:i/>
                <w:sz w:val="22"/>
                <w:szCs w:val="22"/>
              </w:rPr>
              <w:t xml:space="preserve">Responsible Party for data aggregation and analysis </w:t>
            </w:r>
          </w:p>
          <w:p w:rsidR="00396364" w:rsidRPr="00A153F3" w:rsidRDefault="00396364" w:rsidP="00500E1B">
            <w:pPr>
              <w:rPr>
                <w:b/>
                <w:i/>
                <w:sz w:val="22"/>
                <w:szCs w:val="22"/>
              </w:rPr>
            </w:pPr>
            <w:r w:rsidRPr="00A153F3">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b/>
                <w:i/>
                <w:sz w:val="22"/>
                <w:szCs w:val="22"/>
              </w:rPr>
            </w:pPr>
            <w:r w:rsidRPr="00A153F3">
              <w:rPr>
                <w:b/>
                <w:i/>
                <w:sz w:val="22"/>
                <w:szCs w:val="22"/>
              </w:rPr>
              <w:t>Frequency of data aggregation and analysis:</w:t>
            </w:r>
          </w:p>
          <w:p w:rsidR="00396364" w:rsidRPr="00A153F3" w:rsidRDefault="00396364" w:rsidP="00500E1B">
            <w:pPr>
              <w:rPr>
                <w:b/>
                <w:i/>
                <w:sz w:val="22"/>
                <w:szCs w:val="22"/>
              </w:rPr>
            </w:pPr>
            <w:r w:rsidRPr="00A153F3">
              <w:rPr>
                <w:i/>
              </w:rPr>
              <w:t>(check each that applies</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r>
              <w:rPr>
                <w:i/>
                <w:sz w:val="22"/>
                <w:szCs w:val="22"/>
              </w:rPr>
              <w:sym w:font="Wingdings" w:char="F0FE"/>
            </w:r>
            <w:r w:rsidRPr="00A153F3">
              <w:rPr>
                <w:i/>
                <w:sz w:val="22"/>
                <w:szCs w:val="22"/>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Weekly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Monthly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r w:rsidRPr="00B65FD8">
              <w:rPr>
                <w:i/>
                <w:sz w:val="22"/>
                <w:szCs w:val="22"/>
              </w:rPr>
              <w:sym w:font="Wingdings" w:char="F0A8"/>
            </w:r>
            <w:r w:rsidRPr="00B65FD8">
              <w:rPr>
                <w:i/>
                <w:sz w:val="22"/>
                <w:szCs w:val="22"/>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Quarterly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 </w:t>
            </w:r>
          </w:p>
          <w:p w:rsidR="00396364" w:rsidRPr="00A153F3" w:rsidRDefault="00396364" w:rsidP="00500E1B">
            <w:pPr>
              <w:rPr>
                <w:i/>
                <w:sz w:val="22"/>
                <w:szCs w:val="22"/>
              </w:rPr>
            </w:pPr>
            <w:r w:rsidRPr="00A153F3">
              <w:rPr>
                <w:i/>
                <w:sz w:val="22"/>
                <w:szCs w:val="22"/>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Pr>
                <w:i/>
                <w:sz w:val="22"/>
                <w:szCs w:val="22"/>
              </w:rPr>
              <w:sym w:font="Wingdings" w:char="F0FE"/>
            </w:r>
            <w:r w:rsidRPr="00A153F3">
              <w:rPr>
                <w:i/>
                <w:sz w:val="22"/>
                <w:szCs w:val="22"/>
              </w:rPr>
              <w:t xml:space="preserve"> Annually</w:t>
            </w:r>
          </w:p>
        </w:tc>
      </w:tr>
      <w:tr w:rsidR="00396364" w:rsidRPr="00A153F3" w:rsidTr="00500E1B">
        <w:tc>
          <w:tcPr>
            <w:tcW w:w="4698" w:type="dxa"/>
            <w:tcBorders>
              <w:top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Continuously and Ongoing</w:t>
            </w:r>
          </w:p>
        </w:tc>
      </w:tr>
      <w:tr w:rsidR="00396364" w:rsidRPr="00A153F3" w:rsidTr="00500E1B">
        <w:tc>
          <w:tcPr>
            <w:tcW w:w="4698" w:type="dxa"/>
            <w:tcBorders>
              <w:top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 </w:t>
            </w:r>
          </w:p>
          <w:p w:rsidR="00396364" w:rsidRPr="00A153F3" w:rsidRDefault="00396364" w:rsidP="00500E1B">
            <w:pPr>
              <w:rPr>
                <w:i/>
                <w:sz w:val="22"/>
                <w:szCs w:val="22"/>
              </w:rPr>
            </w:pPr>
            <w:r w:rsidRPr="00A153F3">
              <w:rPr>
                <w:i/>
                <w:sz w:val="22"/>
                <w:szCs w:val="22"/>
              </w:rPr>
              <w:t>Specify: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r>
    </w:tbl>
    <w:p w:rsidR="00396364" w:rsidRDefault="00396364" w:rsidP="00500E1B">
      <w:pPr>
        <w:rPr>
          <w:b/>
          <w:i/>
        </w:rPr>
      </w:pPr>
    </w:p>
    <w:p w:rsidR="00396364" w:rsidRDefault="00396364">
      <w:pPr>
        <w:spacing w:after="200" w:line="276" w:lineRule="auto"/>
        <w:rPr>
          <w:b/>
          <w:i/>
        </w:rPr>
      </w:pPr>
      <w:r>
        <w:rPr>
          <w:b/>
          <w:i/>
        </w:rPr>
        <w:br w:type="page"/>
      </w:r>
    </w:p>
    <w:p w:rsidR="00396364" w:rsidRPr="00A153F3" w:rsidRDefault="00396364" w:rsidP="00500E1B">
      <w:pPr>
        <w:ind w:left="720" w:hanging="720"/>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396364" w:rsidRPr="00A153F3" w:rsidTr="00500E1B">
        <w:tc>
          <w:tcPr>
            <w:tcW w:w="2268" w:type="dxa"/>
            <w:tcBorders>
              <w:right w:val="single" w:sz="12" w:space="0" w:color="auto"/>
            </w:tcBorders>
          </w:tcPr>
          <w:p w:rsidR="00396364" w:rsidRPr="00A153F3" w:rsidRDefault="00396364" w:rsidP="00500E1B">
            <w:pPr>
              <w:rPr>
                <w:b/>
                <w:i/>
              </w:rPr>
            </w:pPr>
            <w:r w:rsidRPr="00A153F3">
              <w:rPr>
                <w:b/>
                <w:i/>
              </w:rPr>
              <w:t>Performance Measure:</w:t>
            </w:r>
          </w:p>
          <w:p w:rsidR="00396364" w:rsidRPr="00A153F3" w:rsidRDefault="00396364" w:rsidP="00500E1B">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96364" w:rsidRPr="00A153F3" w:rsidRDefault="00396364" w:rsidP="00500E1B">
            <w:pPr>
              <w:rPr>
                <w:i/>
              </w:rPr>
            </w:pPr>
            <w:r w:rsidRPr="000E3EEE">
              <w:rPr>
                <w:i/>
              </w:rPr>
              <w:t>Participants are supported effectively by competent and qualified Autism Clinical Managers. (Number of Autism Clinical Managers with a rating of "meets expectations" or "exceeds expectations" on their performance evaluations/The number of Autism Clinical Managers.)</w:t>
            </w:r>
          </w:p>
        </w:tc>
      </w:tr>
      <w:tr w:rsidR="00396364" w:rsidRPr="00A153F3" w:rsidTr="00500E1B">
        <w:tc>
          <w:tcPr>
            <w:tcW w:w="9746" w:type="dxa"/>
            <w:gridSpan w:val="5"/>
          </w:tcPr>
          <w:p w:rsidR="00396364" w:rsidRPr="00A153F3" w:rsidRDefault="00396364" w:rsidP="00500E1B">
            <w:pPr>
              <w:rPr>
                <w:b/>
                <w:i/>
              </w:rPr>
            </w:pPr>
            <w:r>
              <w:rPr>
                <w:b/>
                <w:i/>
              </w:rPr>
              <w:t xml:space="preserve">Data Source </w:t>
            </w:r>
            <w:r>
              <w:rPr>
                <w:i/>
              </w:rPr>
              <w:t>(Select one) (Several options are listed in the on-line application):</w:t>
            </w:r>
            <w:r w:rsidRPr="00FF65C2">
              <w:t>Other</w:t>
            </w:r>
          </w:p>
        </w:tc>
      </w:tr>
      <w:tr w:rsidR="00396364" w:rsidRPr="00A153F3" w:rsidTr="00500E1B">
        <w:tc>
          <w:tcPr>
            <w:tcW w:w="9746" w:type="dxa"/>
            <w:gridSpan w:val="5"/>
            <w:tcBorders>
              <w:bottom w:val="single" w:sz="12" w:space="0" w:color="auto"/>
            </w:tcBorders>
          </w:tcPr>
          <w:p w:rsidR="00396364" w:rsidRPr="00AF7A85" w:rsidRDefault="00396364" w:rsidP="00500E1B">
            <w:pPr>
              <w:rPr>
                <w:i/>
              </w:rPr>
            </w:pPr>
            <w:r>
              <w:rPr>
                <w:i/>
              </w:rPr>
              <w:t>If ‘Other’ is selected, specify:</w:t>
            </w:r>
            <w:r>
              <w:t xml:space="preserve"> </w:t>
            </w:r>
          </w:p>
        </w:tc>
      </w:tr>
      <w:tr w:rsidR="00396364" w:rsidRPr="00A153F3" w:rsidTr="00500E1B">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96364" w:rsidRDefault="00396364" w:rsidP="00500E1B">
            <w:pPr>
              <w:rPr>
                <w:i/>
              </w:rPr>
            </w:pPr>
            <w:r w:rsidRPr="00FF65C2">
              <w:t>Autism Clinical Manager Performance Evaluations</w:t>
            </w:r>
          </w:p>
        </w:tc>
      </w:tr>
      <w:tr w:rsidR="00396364" w:rsidRPr="00A153F3" w:rsidTr="00500E1B">
        <w:tc>
          <w:tcPr>
            <w:tcW w:w="2268" w:type="dxa"/>
            <w:tcBorders>
              <w:top w:val="single" w:sz="12" w:space="0" w:color="auto"/>
            </w:tcBorders>
          </w:tcPr>
          <w:p w:rsidR="00396364" w:rsidRPr="00A153F3" w:rsidRDefault="00396364" w:rsidP="00500E1B">
            <w:pPr>
              <w:rPr>
                <w:b/>
                <w:i/>
              </w:rPr>
            </w:pPr>
            <w:r w:rsidRPr="00A153F3" w:rsidDel="000B4A44">
              <w:rPr>
                <w:b/>
                <w:i/>
              </w:rPr>
              <w:t xml:space="preserve"> </w:t>
            </w:r>
          </w:p>
        </w:tc>
        <w:tc>
          <w:tcPr>
            <w:tcW w:w="2520" w:type="dxa"/>
            <w:tcBorders>
              <w:top w:val="single" w:sz="12" w:space="0" w:color="auto"/>
            </w:tcBorders>
          </w:tcPr>
          <w:p w:rsidR="00396364" w:rsidRPr="00A153F3" w:rsidRDefault="00396364" w:rsidP="00500E1B">
            <w:pPr>
              <w:rPr>
                <w:b/>
                <w:i/>
              </w:rPr>
            </w:pPr>
            <w:r w:rsidRPr="00A153F3">
              <w:rPr>
                <w:b/>
                <w:i/>
              </w:rPr>
              <w:t>Responsible Party for data collection/generation</w:t>
            </w:r>
          </w:p>
          <w:p w:rsidR="00396364" w:rsidRPr="00A153F3" w:rsidRDefault="00396364" w:rsidP="00500E1B">
            <w:pPr>
              <w:rPr>
                <w:i/>
              </w:rPr>
            </w:pPr>
            <w:r w:rsidRPr="00A153F3">
              <w:rPr>
                <w:i/>
              </w:rPr>
              <w:t>(check each that applies)</w:t>
            </w:r>
          </w:p>
          <w:p w:rsidR="00396364" w:rsidRPr="00A153F3" w:rsidRDefault="00396364" w:rsidP="00500E1B">
            <w:pPr>
              <w:rPr>
                <w:i/>
              </w:rPr>
            </w:pPr>
          </w:p>
        </w:tc>
        <w:tc>
          <w:tcPr>
            <w:tcW w:w="2390" w:type="dxa"/>
            <w:tcBorders>
              <w:top w:val="single" w:sz="12" w:space="0" w:color="auto"/>
            </w:tcBorders>
          </w:tcPr>
          <w:p w:rsidR="00396364" w:rsidRPr="00A153F3" w:rsidRDefault="00396364" w:rsidP="00500E1B">
            <w:pPr>
              <w:rPr>
                <w:b/>
                <w:i/>
              </w:rPr>
            </w:pPr>
            <w:r w:rsidRPr="00B65FD8">
              <w:rPr>
                <w:b/>
                <w:i/>
              </w:rPr>
              <w:t>Frequency of data collection/generation</w:t>
            </w:r>
            <w:r w:rsidRPr="00A153F3">
              <w:rPr>
                <w:b/>
                <w:i/>
              </w:rPr>
              <w:t>:</w:t>
            </w:r>
          </w:p>
          <w:p w:rsidR="00396364" w:rsidRPr="00A153F3" w:rsidRDefault="00396364" w:rsidP="00500E1B">
            <w:pPr>
              <w:rPr>
                <w:i/>
              </w:rPr>
            </w:pPr>
            <w:r w:rsidRPr="00A153F3">
              <w:rPr>
                <w:i/>
              </w:rPr>
              <w:t>(check each that applies)</w:t>
            </w:r>
          </w:p>
        </w:tc>
        <w:tc>
          <w:tcPr>
            <w:tcW w:w="2568" w:type="dxa"/>
            <w:gridSpan w:val="2"/>
            <w:tcBorders>
              <w:top w:val="single" w:sz="12" w:space="0" w:color="auto"/>
            </w:tcBorders>
          </w:tcPr>
          <w:p w:rsidR="00396364" w:rsidRPr="00A153F3" w:rsidRDefault="00396364" w:rsidP="00500E1B">
            <w:pPr>
              <w:rPr>
                <w:b/>
                <w:i/>
              </w:rPr>
            </w:pPr>
            <w:r w:rsidRPr="00A153F3">
              <w:rPr>
                <w:b/>
                <w:i/>
              </w:rPr>
              <w:t>Sampling Approach</w:t>
            </w:r>
          </w:p>
          <w:p w:rsidR="00396364" w:rsidRPr="00A153F3" w:rsidRDefault="00396364" w:rsidP="00500E1B">
            <w:pPr>
              <w:rPr>
                <w:i/>
              </w:rPr>
            </w:pPr>
            <w:r w:rsidRPr="00A153F3">
              <w:rPr>
                <w:i/>
              </w:rPr>
              <w:t>(check each that applies)</w:t>
            </w:r>
          </w:p>
        </w:tc>
      </w:tr>
      <w:tr w:rsidR="00396364" w:rsidRPr="00A153F3" w:rsidTr="00500E1B">
        <w:tc>
          <w:tcPr>
            <w:tcW w:w="2268" w:type="dxa"/>
          </w:tcPr>
          <w:p w:rsidR="00396364" w:rsidRPr="00A153F3" w:rsidRDefault="00396364" w:rsidP="00500E1B">
            <w:pPr>
              <w:rPr>
                <w:i/>
              </w:rPr>
            </w:pPr>
          </w:p>
        </w:tc>
        <w:tc>
          <w:tcPr>
            <w:tcW w:w="2520" w:type="dxa"/>
          </w:tcPr>
          <w:p w:rsidR="00396364" w:rsidRPr="00A153F3" w:rsidRDefault="00396364" w:rsidP="00500E1B">
            <w:pPr>
              <w:rPr>
                <w:i/>
                <w:sz w:val="22"/>
                <w:szCs w:val="22"/>
              </w:rPr>
            </w:pPr>
            <w:r>
              <w:rPr>
                <w:i/>
                <w:sz w:val="22"/>
                <w:szCs w:val="22"/>
              </w:rPr>
              <w:sym w:font="Wingdings" w:char="F0FE"/>
            </w:r>
            <w:r w:rsidRPr="00A153F3">
              <w:rPr>
                <w:i/>
                <w:sz w:val="22"/>
                <w:szCs w:val="22"/>
              </w:rPr>
              <w:t xml:space="preserve"> State Medicaid Agency</w:t>
            </w:r>
          </w:p>
        </w:tc>
        <w:tc>
          <w:tcPr>
            <w:tcW w:w="2390" w:type="dxa"/>
          </w:tcPr>
          <w:p w:rsidR="00396364" w:rsidRPr="00A153F3" w:rsidRDefault="00396364" w:rsidP="00500E1B">
            <w:pPr>
              <w:rPr>
                <w:i/>
              </w:rPr>
            </w:pPr>
            <w:r w:rsidRPr="00A153F3">
              <w:rPr>
                <w:i/>
                <w:sz w:val="22"/>
                <w:szCs w:val="22"/>
              </w:rPr>
              <w:sym w:font="Wingdings" w:char="F0A8"/>
            </w:r>
            <w:r w:rsidRPr="00A153F3">
              <w:rPr>
                <w:i/>
                <w:sz w:val="22"/>
                <w:szCs w:val="22"/>
              </w:rPr>
              <w:t xml:space="preserve"> Weekly</w:t>
            </w:r>
          </w:p>
        </w:tc>
        <w:tc>
          <w:tcPr>
            <w:tcW w:w="2568" w:type="dxa"/>
            <w:gridSpan w:val="2"/>
          </w:tcPr>
          <w:p w:rsidR="00396364" w:rsidRPr="00A153F3" w:rsidRDefault="00396364" w:rsidP="00500E1B">
            <w:pPr>
              <w:rPr>
                <w:i/>
              </w:rPr>
            </w:pPr>
            <w:r>
              <w:rPr>
                <w:i/>
                <w:sz w:val="22"/>
                <w:szCs w:val="22"/>
              </w:rPr>
              <w:sym w:font="Wingdings" w:char="F0FE"/>
            </w:r>
            <w:r w:rsidRPr="00A153F3">
              <w:rPr>
                <w:i/>
                <w:sz w:val="22"/>
                <w:szCs w:val="22"/>
              </w:rPr>
              <w:t xml:space="preserve"> 100% Review</w:t>
            </w:r>
          </w:p>
        </w:tc>
      </w:tr>
      <w:tr w:rsidR="00396364" w:rsidRPr="00A153F3" w:rsidTr="00500E1B">
        <w:tc>
          <w:tcPr>
            <w:tcW w:w="2268" w:type="dxa"/>
            <w:shd w:val="solid" w:color="auto" w:fill="auto"/>
          </w:tcPr>
          <w:p w:rsidR="00396364" w:rsidRPr="00A153F3" w:rsidRDefault="00396364" w:rsidP="00500E1B">
            <w:pPr>
              <w:rPr>
                <w:i/>
              </w:rPr>
            </w:pPr>
          </w:p>
        </w:tc>
        <w:tc>
          <w:tcPr>
            <w:tcW w:w="2520" w:type="dxa"/>
          </w:tcPr>
          <w:p w:rsidR="00396364" w:rsidRPr="00A153F3" w:rsidRDefault="00396364" w:rsidP="00500E1B">
            <w:pPr>
              <w:rPr>
                <w:i/>
              </w:rPr>
            </w:pPr>
            <w:r w:rsidRPr="00A153F3">
              <w:rPr>
                <w:i/>
                <w:sz w:val="22"/>
                <w:szCs w:val="22"/>
              </w:rPr>
              <w:sym w:font="Wingdings" w:char="F0A8"/>
            </w:r>
            <w:r w:rsidRPr="00A153F3">
              <w:rPr>
                <w:i/>
                <w:sz w:val="22"/>
                <w:szCs w:val="22"/>
              </w:rPr>
              <w:t xml:space="preserve"> Operating Agency</w:t>
            </w:r>
          </w:p>
        </w:tc>
        <w:tc>
          <w:tcPr>
            <w:tcW w:w="2390" w:type="dxa"/>
          </w:tcPr>
          <w:p w:rsidR="00396364" w:rsidRPr="00A153F3" w:rsidRDefault="00396364" w:rsidP="00500E1B">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396364" w:rsidRPr="00A153F3" w:rsidRDefault="00396364" w:rsidP="00500E1B">
            <w:pPr>
              <w:rPr>
                <w:i/>
              </w:rPr>
            </w:pPr>
            <w:r w:rsidRPr="00A153F3">
              <w:rPr>
                <w:i/>
                <w:sz w:val="22"/>
                <w:szCs w:val="22"/>
              </w:rPr>
              <w:sym w:font="Wingdings" w:char="F0A8"/>
            </w:r>
            <w:r w:rsidRPr="00A153F3">
              <w:rPr>
                <w:i/>
                <w:sz w:val="22"/>
                <w:szCs w:val="22"/>
              </w:rPr>
              <w:t xml:space="preserve"> Less than 100% Review</w:t>
            </w:r>
          </w:p>
        </w:tc>
      </w:tr>
      <w:tr w:rsidR="00396364" w:rsidRPr="00A153F3" w:rsidTr="00500E1B">
        <w:tc>
          <w:tcPr>
            <w:tcW w:w="2268" w:type="dxa"/>
            <w:shd w:val="solid" w:color="auto" w:fill="auto"/>
          </w:tcPr>
          <w:p w:rsidR="00396364" w:rsidRPr="00A153F3" w:rsidRDefault="00396364" w:rsidP="00500E1B">
            <w:pPr>
              <w:rPr>
                <w:i/>
              </w:rPr>
            </w:pPr>
          </w:p>
        </w:tc>
        <w:tc>
          <w:tcPr>
            <w:tcW w:w="2520" w:type="dxa"/>
          </w:tcPr>
          <w:p w:rsidR="00396364" w:rsidRPr="00A153F3" w:rsidRDefault="00396364" w:rsidP="00500E1B">
            <w:pPr>
              <w:rPr>
                <w:i/>
              </w:rPr>
            </w:pPr>
            <w:r w:rsidRPr="00B65FD8">
              <w:rPr>
                <w:i/>
                <w:sz w:val="22"/>
                <w:szCs w:val="22"/>
              </w:rPr>
              <w:sym w:font="Wingdings" w:char="F0A8"/>
            </w:r>
            <w:r w:rsidRPr="00B65FD8">
              <w:rPr>
                <w:i/>
                <w:sz w:val="22"/>
                <w:szCs w:val="22"/>
              </w:rPr>
              <w:t xml:space="preserve"> Sub-State Entity</w:t>
            </w:r>
          </w:p>
        </w:tc>
        <w:tc>
          <w:tcPr>
            <w:tcW w:w="2390" w:type="dxa"/>
          </w:tcPr>
          <w:p w:rsidR="00396364" w:rsidRPr="00A153F3" w:rsidRDefault="00396364" w:rsidP="00500E1B">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clear" w:color="auto" w:fill="auto"/>
          </w:tcPr>
          <w:p w:rsidR="00396364" w:rsidRPr="00A153F3" w:rsidRDefault="00396364" w:rsidP="00500E1B">
            <w:pPr>
              <w:rPr>
                <w:i/>
              </w:rPr>
            </w:pPr>
            <w:r w:rsidRPr="00A153F3">
              <w:rPr>
                <w:i/>
                <w:sz w:val="22"/>
                <w:szCs w:val="22"/>
              </w:rPr>
              <w:sym w:font="Wingdings" w:char="F0A8"/>
            </w:r>
            <w:r w:rsidRPr="00A153F3">
              <w:rPr>
                <w:i/>
                <w:sz w:val="22"/>
                <w:szCs w:val="22"/>
              </w:rPr>
              <w:t xml:space="preserve"> Representative Sample; Confidence Interval =</w:t>
            </w:r>
          </w:p>
        </w:tc>
      </w:tr>
      <w:tr w:rsidR="00396364" w:rsidRPr="00A153F3" w:rsidTr="00500E1B">
        <w:tc>
          <w:tcPr>
            <w:tcW w:w="2268" w:type="dxa"/>
            <w:shd w:val="solid" w:color="auto" w:fill="auto"/>
          </w:tcPr>
          <w:p w:rsidR="00396364" w:rsidRPr="00A153F3" w:rsidRDefault="00396364" w:rsidP="00500E1B">
            <w:pPr>
              <w:rPr>
                <w:i/>
              </w:rPr>
            </w:pPr>
          </w:p>
        </w:tc>
        <w:tc>
          <w:tcPr>
            <w:tcW w:w="2520" w:type="dxa"/>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 </w:t>
            </w:r>
          </w:p>
          <w:p w:rsidR="00396364" w:rsidRPr="00A153F3" w:rsidRDefault="00396364" w:rsidP="00500E1B">
            <w:pPr>
              <w:rPr>
                <w:i/>
              </w:rPr>
            </w:pPr>
            <w:r w:rsidRPr="00A153F3">
              <w:rPr>
                <w:i/>
                <w:sz w:val="22"/>
                <w:szCs w:val="22"/>
              </w:rPr>
              <w:t>Specify:</w:t>
            </w:r>
          </w:p>
        </w:tc>
        <w:tc>
          <w:tcPr>
            <w:tcW w:w="2390" w:type="dxa"/>
          </w:tcPr>
          <w:p w:rsidR="00396364" w:rsidRPr="00A153F3" w:rsidRDefault="00396364" w:rsidP="00500E1B">
            <w:pPr>
              <w:rPr>
                <w:i/>
              </w:rPr>
            </w:pPr>
            <w:r>
              <w:rPr>
                <w:i/>
                <w:sz w:val="22"/>
                <w:szCs w:val="22"/>
              </w:rPr>
              <w:sym w:font="Wingdings" w:char="F0FE"/>
            </w:r>
            <w:r w:rsidRPr="00A153F3">
              <w:rPr>
                <w:i/>
                <w:sz w:val="22"/>
                <w:szCs w:val="22"/>
              </w:rPr>
              <w:t xml:space="preserve"> Annually</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pct10" w:color="auto" w:fill="auto"/>
          </w:tcPr>
          <w:p w:rsidR="00396364" w:rsidRPr="00A153F3" w:rsidRDefault="00396364" w:rsidP="00500E1B">
            <w:pPr>
              <w:rPr>
                <w:i/>
              </w:rPr>
            </w:pPr>
          </w:p>
        </w:tc>
      </w:tr>
      <w:tr w:rsidR="00396364" w:rsidRPr="00A153F3" w:rsidTr="00500E1B">
        <w:tc>
          <w:tcPr>
            <w:tcW w:w="2268" w:type="dxa"/>
            <w:tcBorders>
              <w:bottom w:val="single" w:sz="4" w:space="0" w:color="auto"/>
            </w:tcBorders>
          </w:tcPr>
          <w:p w:rsidR="00396364" w:rsidRPr="00A153F3" w:rsidRDefault="00396364" w:rsidP="00500E1B">
            <w:pPr>
              <w:rPr>
                <w:i/>
              </w:rPr>
            </w:pPr>
          </w:p>
        </w:tc>
        <w:tc>
          <w:tcPr>
            <w:tcW w:w="2520" w:type="dxa"/>
            <w:tcBorders>
              <w:bottom w:val="single" w:sz="4" w:space="0" w:color="auto"/>
            </w:tcBorders>
            <w:shd w:val="pct10" w:color="auto" w:fill="auto"/>
          </w:tcPr>
          <w:p w:rsidR="00396364" w:rsidRPr="00A153F3" w:rsidRDefault="00396364" w:rsidP="00500E1B">
            <w:pPr>
              <w:rPr>
                <w:i/>
                <w:sz w:val="22"/>
                <w:szCs w:val="22"/>
              </w:rPr>
            </w:pPr>
          </w:p>
        </w:tc>
        <w:tc>
          <w:tcPr>
            <w:tcW w:w="2390" w:type="dxa"/>
            <w:tcBorders>
              <w:bottom w:val="single" w:sz="4" w:space="0" w:color="auto"/>
            </w:tcBorders>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clear" w:color="auto" w:fill="auto"/>
          </w:tcPr>
          <w:p w:rsidR="00396364" w:rsidRPr="00A153F3" w:rsidRDefault="00396364" w:rsidP="00500E1B">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96364" w:rsidRPr="00A153F3" w:rsidTr="00500E1B">
        <w:tc>
          <w:tcPr>
            <w:tcW w:w="2268" w:type="dxa"/>
            <w:tcBorders>
              <w:bottom w:val="single" w:sz="4" w:space="0" w:color="auto"/>
            </w:tcBorders>
          </w:tcPr>
          <w:p w:rsidR="00396364" w:rsidRPr="00A153F3" w:rsidRDefault="00396364" w:rsidP="00500E1B">
            <w:pPr>
              <w:rPr>
                <w:i/>
              </w:rPr>
            </w:pPr>
          </w:p>
        </w:tc>
        <w:tc>
          <w:tcPr>
            <w:tcW w:w="2520" w:type="dxa"/>
            <w:tcBorders>
              <w:bottom w:val="single" w:sz="4" w:space="0" w:color="auto"/>
            </w:tcBorders>
            <w:shd w:val="pct10" w:color="auto" w:fill="auto"/>
          </w:tcPr>
          <w:p w:rsidR="00396364" w:rsidRPr="00A153F3" w:rsidRDefault="00396364" w:rsidP="00500E1B">
            <w:pPr>
              <w:rPr>
                <w:i/>
                <w:sz w:val="22"/>
                <w:szCs w:val="22"/>
              </w:rPr>
            </w:pPr>
          </w:p>
        </w:tc>
        <w:tc>
          <w:tcPr>
            <w:tcW w:w="2390" w:type="dxa"/>
            <w:tcBorders>
              <w:bottom w:val="single" w:sz="4" w:space="0" w:color="auto"/>
            </w:tcBorders>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w:t>
            </w:r>
          </w:p>
          <w:p w:rsidR="00396364" w:rsidRPr="00A153F3" w:rsidRDefault="00396364" w:rsidP="00500E1B">
            <w:pPr>
              <w:rPr>
                <w:i/>
              </w:rPr>
            </w:pPr>
            <w:r w:rsidRPr="00A153F3">
              <w:rPr>
                <w:i/>
                <w:sz w:val="22"/>
                <w:szCs w:val="22"/>
              </w:rPr>
              <w:t>Specify:</w:t>
            </w:r>
          </w:p>
        </w:tc>
        <w:tc>
          <w:tcPr>
            <w:tcW w:w="360" w:type="dxa"/>
            <w:tcBorders>
              <w:bottom w:val="single" w:sz="4" w:space="0" w:color="auto"/>
            </w:tcBorders>
            <w:shd w:val="solid" w:color="auto" w:fill="auto"/>
          </w:tcPr>
          <w:p w:rsidR="00396364" w:rsidRPr="00A153F3" w:rsidRDefault="00396364" w:rsidP="00500E1B">
            <w:pPr>
              <w:rPr>
                <w:i/>
              </w:rPr>
            </w:pPr>
          </w:p>
        </w:tc>
        <w:tc>
          <w:tcPr>
            <w:tcW w:w="2208" w:type="dxa"/>
            <w:tcBorders>
              <w:bottom w:val="single" w:sz="4" w:space="0" w:color="auto"/>
            </w:tcBorders>
            <w:shd w:val="pct10" w:color="auto" w:fill="auto"/>
          </w:tcPr>
          <w:p w:rsidR="00396364" w:rsidRPr="00A153F3" w:rsidRDefault="00396364" w:rsidP="00500E1B">
            <w:pPr>
              <w:rPr>
                <w:i/>
              </w:rPr>
            </w:pPr>
          </w:p>
        </w:tc>
      </w:tr>
      <w:tr w:rsidR="00396364" w:rsidRPr="00A153F3" w:rsidTr="00500E1B">
        <w:tc>
          <w:tcPr>
            <w:tcW w:w="226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rPr>
            </w:pPr>
          </w:p>
        </w:tc>
        <w:tc>
          <w:tcPr>
            <w:tcW w:w="2520"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96364" w:rsidRPr="00A153F3" w:rsidRDefault="00396364" w:rsidP="00500E1B">
            <w:pPr>
              <w:rPr>
                <w:i/>
              </w:rPr>
            </w:pPr>
          </w:p>
        </w:tc>
        <w:tc>
          <w:tcPr>
            <w:tcW w:w="220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396364" w:rsidRPr="00A153F3" w:rsidTr="00500E1B">
        <w:tc>
          <w:tcPr>
            <w:tcW w:w="2268"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396364" w:rsidRPr="00A153F3" w:rsidRDefault="00396364" w:rsidP="00500E1B">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rPr>
            </w:pPr>
          </w:p>
        </w:tc>
      </w:tr>
    </w:tbl>
    <w:p w:rsidR="00396364" w:rsidRDefault="00396364" w:rsidP="00500E1B">
      <w:pPr>
        <w:rPr>
          <w:b/>
          <w:i/>
        </w:rPr>
      </w:pPr>
    </w:p>
    <w:p w:rsidR="00396364" w:rsidRDefault="00396364" w:rsidP="00500E1B"/>
    <w:p w:rsidR="00396364" w:rsidRDefault="00396364" w:rsidP="00500E1B">
      <w:r w:rsidRPr="00A153F3">
        <w:rPr>
          <w:b/>
          <w:i/>
        </w:rPr>
        <w:t>Data Aggregation and Analysis</w:t>
      </w:r>
    </w:p>
    <w:tbl>
      <w:tblPr>
        <w:tblStyle w:val="TableGrid"/>
        <w:tblW w:w="0" w:type="auto"/>
        <w:tblLook w:val="01E0" w:firstRow="1" w:lastRow="1" w:firstColumn="1" w:lastColumn="1" w:noHBand="0" w:noVBand="0"/>
      </w:tblPr>
      <w:tblGrid>
        <w:gridCol w:w="4698"/>
        <w:gridCol w:w="4860"/>
      </w:tblGrid>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b/>
                <w:i/>
                <w:sz w:val="22"/>
                <w:szCs w:val="22"/>
              </w:rPr>
            </w:pPr>
            <w:r w:rsidRPr="00A153F3">
              <w:rPr>
                <w:b/>
                <w:i/>
                <w:sz w:val="22"/>
                <w:szCs w:val="22"/>
              </w:rPr>
              <w:t xml:space="preserve">Responsible Party for data aggregation and analysis </w:t>
            </w:r>
          </w:p>
          <w:p w:rsidR="00396364" w:rsidRPr="00A153F3" w:rsidRDefault="00396364" w:rsidP="00500E1B">
            <w:pPr>
              <w:rPr>
                <w:b/>
                <w:i/>
                <w:sz w:val="22"/>
                <w:szCs w:val="22"/>
              </w:rPr>
            </w:pPr>
            <w:r w:rsidRPr="00A153F3">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b/>
                <w:i/>
                <w:sz w:val="22"/>
                <w:szCs w:val="22"/>
              </w:rPr>
            </w:pPr>
            <w:r w:rsidRPr="00A153F3">
              <w:rPr>
                <w:b/>
                <w:i/>
                <w:sz w:val="22"/>
                <w:szCs w:val="22"/>
              </w:rPr>
              <w:t>Frequency of data aggregation and analysis:</w:t>
            </w:r>
          </w:p>
          <w:p w:rsidR="00396364" w:rsidRPr="00A153F3" w:rsidRDefault="00396364" w:rsidP="00500E1B">
            <w:pPr>
              <w:rPr>
                <w:b/>
                <w:i/>
                <w:sz w:val="22"/>
                <w:szCs w:val="22"/>
              </w:rPr>
            </w:pPr>
            <w:r w:rsidRPr="00A153F3">
              <w:rPr>
                <w:i/>
              </w:rPr>
              <w:t>(check each that applies</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r>
              <w:rPr>
                <w:i/>
                <w:sz w:val="22"/>
                <w:szCs w:val="22"/>
              </w:rPr>
              <w:sym w:font="Wingdings" w:char="F0FE"/>
            </w:r>
            <w:r w:rsidRPr="00A153F3">
              <w:rPr>
                <w:i/>
                <w:sz w:val="22"/>
                <w:szCs w:val="22"/>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Weekly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Monthly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Pr="00A153F3" w:rsidRDefault="00396364" w:rsidP="00500E1B">
            <w:pPr>
              <w:rPr>
                <w:i/>
                <w:sz w:val="22"/>
                <w:szCs w:val="22"/>
              </w:rPr>
            </w:pPr>
            <w:r w:rsidRPr="00B65FD8">
              <w:rPr>
                <w:i/>
                <w:sz w:val="22"/>
                <w:szCs w:val="22"/>
              </w:rPr>
              <w:sym w:font="Wingdings" w:char="F0A8"/>
            </w:r>
            <w:r w:rsidRPr="00B65FD8">
              <w:rPr>
                <w:i/>
                <w:sz w:val="22"/>
                <w:szCs w:val="22"/>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Quarterly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 </w:t>
            </w:r>
          </w:p>
          <w:p w:rsidR="00396364" w:rsidRPr="00A153F3" w:rsidRDefault="00396364" w:rsidP="00500E1B">
            <w:pPr>
              <w:rPr>
                <w:i/>
                <w:sz w:val="22"/>
                <w:szCs w:val="22"/>
              </w:rPr>
            </w:pPr>
            <w:r w:rsidRPr="00A153F3">
              <w:rPr>
                <w:i/>
                <w:sz w:val="22"/>
                <w:szCs w:val="22"/>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Pr>
                <w:i/>
                <w:sz w:val="22"/>
                <w:szCs w:val="22"/>
              </w:rPr>
              <w:sym w:font="Wingdings" w:char="F0FE"/>
            </w:r>
            <w:r w:rsidRPr="00A153F3">
              <w:rPr>
                <w:i/>
                <w:sz w:val="22"/>
                <w:szCs w:val="22"/>
              </w:rPr>
              <w:t xml:space="preserve"> Annually</w:t>
            </w:r>
          </w:p>
        </w:tc>
      </w:tr>
      <w:tr w:rsidR="00396364" w:rsidRPr="00A153F3" w:rsidTr="00500E1B">
        <w:tc>
          <w:tcPr>
            <w:tcW w:w="4698" w:type="dxa"/>
            <w:tcBorders>
              <w:top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Continuously and Ongoing</w:t>
            </w:r>
          </w:p>
        </w:tc>
      </w:tr>
      <w:tr w:rsidR="00396364" w:rsidRPr="00A153F3" w:rsidTr="00500E1B">
        <w:tc>
          <w:tcPr>
            <w:tcW w:w="4698" w:type="dxa"/>
            <w:tcBorders>
              <w:top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 </w:t>
            </w:r>
          </w:p>
          <w:p w:rsidR="00396364" w:rsidRPr="00A153F3" w:rsidRDefault="00396364" w:rsidP="00500E1B">
            <w:pPr>
              <w:rPr>
                <w:i/>
                <w:sz w:val="22"/>
                <w:szCs w:val="22"/>
              </w:rPr>
            </w:pPr>
            <w:r w:rsidRPr="00A153F3">
              <w:rPr>
                <w:i/>
                <w:sz w:val="22"/>
                <w:szCs w:val="22"/>
              </w:rPr>
              <w:t>Specify:</w:t>
            </w:r>
          </w:p>
        </w:tc>
      </w:tr>
      <w:tr w:rsidR="00396364" w:rsidRPr="00A153F3" w:rsidTr="00500E1B">
        <w:tc>
          <w:tcPr>
            <w:tcW w:w="4698"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396364" w:rsidRPr="00A153F3" w:rsidRDefault="00396364" w:rsidP="00500E1B">
            <w:pPr>
              <w:rPr>
                <w:i/>
                <w:sz w:val="22"/>
                <w:szCs w:val="22"/>
              </w:rPr>
            </w:pPr>
          </w:p>
        </w:tc>
      </w:tr>
    </w:tbl>
    <w:p w:rsidR="00396364" w:rsidRPr="00A153F3" w:rsidRDefault="00396364" w:rsidP="00500E1B">
      <w:pPr>
        <w:rPr>
          <w:b/>
          <w:i/>
        </w:rPr>
      </w:pPr>
    </w:p>
    <w:p w:rsidR="00396364" w:rsidRPr="00A153F3" w:rsidRDefault="00396364" w:rsidP="00500E1B">
      <w:pPr>
        <w:rPr>
          <w:b/>
          <w:i/>
        </w:rPr>
      </w:pPr>
    </w:p>
    <w:p w:rsidR="00396364" w:rsidRDefault="00396364">
      <w:pPr>
        <w:spacing w:after="200" w:line="276" w:lineRule="auto"/>
        <w:rPr>
          <w:b/>
          <w:i/>
        </w:rPr>
      </w:pPr>
      <w:r>
        <w:rPr>
          <w:b/>
          <w:i/>
        </w:rPr>
        <w:br w:type="page"/>
      </w:r>
    </w:p>
    <w:p w:rsidR="00396364" w:rsidRPr="00A153F3" w:rsidRDefault="00396364" w:rsidP="00500E1B">
      <w:pPr>
        <w:ind w:left="720" w:hanging="720"/>
        <w:rPr>
          <w:b/>
          <w:i/>
          <w:highlight w:val="yellow"/>
        </w:rPr>
      </w:pPr>
      <w:proofErr w:type="gramStart"/>
      <w:r w:rsidRPr="00A153F3">
        <w:rPr>
          <w:i/>
        </w:rPr>
        <w:t>ii</w:t>
      </w:r>
      <w:proofErr w:type="gramEnd"/>
      <w:r w:rsidRPr="00A153F3">
        <w:rPr>
          <w:i/>
        </w:rPr>
        <w:t xml:space="preserve">  </w:t>
      </w:r>
      <w:r w:rsidRPr="00A153F3">
        <w:rPr>
          <w:i/>
        </w:rPr>
        <w:tab/>
        <w:t xml:space="preserve">If applicable, in the textbox below provide any necessary additional information on the strategies employed by the State to discover/identify problems/issues within the waiver program, including frequency and parties responsible.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396364" w:rsidRPr="00A153F3" w:rsidTr="00500E1B">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396364" w:rsidRPr="00A153F3" w:rsidRDefault="00396364" w:rsidP="00500E1B">
            <w:pPr>
              <w:jc w:val="both"/>
              <w:rPr>
                <w:kern w:val="22"/>
                <w:sz w:val="22"/>
                <w:szCs w:val="22"/>
                <w:highlight w:val="yellow"/>
              </w:rPr>
            </w:pPr>
          </w:p>
          <w:p w:rsidR="00396364" w:rsidRPr="00A153F3" w:rsidRDefault="00396364" w:rsidP="00500E1B">
            <w:pPr>
              <w:jc w:val="both"/>
              <w:rPr>
                <w:b/>
                <w:kern w:val="22"/>
                <w:sz w:val="22"/>
                <w:szCs w:val="22"/>
                <w:highlight w:val="yellow"/>
              </w:rPr>
            </w:pPr>
          </w:p>
        </w:tc>
      </w:tr>
    </w:tbl>
    <w:p w:rsidR="00396364" w:rsidRPr="00A153F3" w:rsidRDefault="00396364" w:rsidP="00500E1B">
      <w:pPr>
        <w:rPr>
          <w:b/>
          <w:i/>
        </w:rPr>
      </w:pPr>
    </w:p>
    <w:p w:rsidR="00396364" w:rsidRPr="00A153F3" w:rsidRDefault="00396364" w:rsidP="00500E1B">
      <w:pPr>
        <w:rPr>
          <w:b/>
        </w:rPr>
      </w:pPr>
      <w:r w:rsidRPr="00A153F3">
        <w:rPr>
          <w:b/>
        </w:rPr>
        <w:t>b.</w:t>
      </w:r>
      <w:r w:rsidRPr="00A153F3">
        <w:rPr>
          <w:b/>
        </w:rPr>
        <w:tab/>
        <w:t>Methods for Remediation/Fixing Individual Problems</w:t>
      </w:r>
    </w:p>
    <w:p w:rsidR="00396364" w:rsidRPr="00A153F3" w:rsidRDefault="00396364" w:rsidP="00500E1B">
      <w:pPr>
        <w:rPr>
          <w:b/>
        </w:rPr>
      </w:pPr>
    </w:p>
    <w:p w:rsidR="00396364" w:rsidRPr="00A153F3" w:rsidRDefault="00396364" w:rsidP="00500E1B">
      <w:pPr>
        <w:ind w:left="720" w:hanging="720"/>
        <w:rPr>
          <w:b/>
          <w:i/>
          <w:highlight w:val="yellow"/>
        </w:rPr>
      </w:pPr>
      <w:proofErr w:type="spellStart"/>
      <w:r w:rsidRPr="00A153F3">
        <w:rPr>
          <w:b/>
          <w:i/>
        </w:rPr>
        <w:t>i</w:t>
      </w:r>
      <w:proofErr w:type="spellEnd"/>
      <w:r>
        <w:rPr>
          <w:b/>
          <w:i/>
        </w:rPr>
        <w:t>.</w:t>
      </w:r>
      <w:r w:rsidRPr="00A153F3">
        <w:rPr>
          <w:b/>
          <w:i/>
        </w:rPr>
        <w:tab/>
      </w:r>
      <w:r w:rsidRPr="00A153F3">
        <w:rPr>
          <w:i/>
        </w:rPr>
        <w:t xml:space="preserve">Describe the State’s </w:t>
      </w:r>
      <w:proofErr w:type="gramStart"/>
      <w:r w:rsidRPr="00A153F3">
        <w:rPr>
          <w:i/>
        </w:rPr>
        <w:t>method  for</w:t>
      </w:r>
      <w:proofErr w:type="gramEnd"/>
      <w:r w:rsidRPr="00A153F3">
        <w:rPr>
          <w:i/>
        </w:rPr>
        <w:t xml:space="preserve"> addressing individual problems as they are discovered.  Include information regarding responsible parties and GENERAL methods for problem correction.  In addition, provide information on the methods used by the State to document these items.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396364" w:rsidRPr="00A153F3" w:rsidTr="00500E1B">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396364" w:rsidRPr="00A153F3" w:rsidRDefault="00396364" w:rsidP="009D0085">
            <w:pPr>
              <w:jc w:val="both"/>
              <w:rPr>
                <w:b/>
                <w:kern w:val="22"/>
                <w:sz w:val="22"/>
                <w:szCs w:val="22"/>
                <w:highlight w:val="yellow"/>
              </w:rPr>
            </w:pPr>
            <w:r w:rsidRPr="001F43F6">
              <w:rPr>
                <w:kern w:val="22"/>
                <w:sz w:val="22"/>
                <w:szCs w:val="22"/>
              </w:rPr>
              <w:t xml:space="preserve">The State Medicaid agency is responsible for ensuring effective oversight of the waiver program, including administrative and operational functions performed by DDS. </w:t>
            </w:r>
            <w:r w:rsidR="004A7D6E">
              <w:rPr>
                <w:kern w:val="22"/>
                <w:sz w:val="22"/>
                <w:szCs w:val="22"/>
              </w:rPr>
              <w:t>In the event that</w:t>
            </w:r>
            <w:r w:rsidR="004A7D6E" w:rsidRPr="001F43F6">
              <w:rPr>
                <w:kern w:val="22"/>
                <w:sz w:val="22"/>
                <w:szCs w:val="22"/>
              </w:rPr>
              <w:t xml:space="preserve"> </w:t>
            </w:r>
            <w:r w:rsidRPr="001F43F6">
              <w:rPr>
                <w:kern w:val="22"/>
                <w:sz w:val="22"/>
                <w:szCs w:val="22"/>
              </w:rPr>
              <w:t xml:space="preserve">problems are discovered with the management of the waiver program processes at Autism Support Centers, </w:t>
            </w:r>
            <w:r w:rsidR="004A7D6E">
              <w:rPr>
                <w:kern w:val="22"/>
                <w:sz w:val="22"/>
                <w:szCs w:val="22"/>
              </w:rPr>
              <w:t>the Fiscal Employer Agent/</w:t>
            </w:r>
            <w:r w:rsidRPr="001F43F6">
              <w:rPr>
                <w:kern w:val="22"/>
                <w:sz w:val="22"/>
                <w:szCs w:val="22"/>
              </w:rPr>
              <w:t xml:space="preserve">the Fiscal Management </w:t>
            </w:r>
            <w:r w:rsidR="004A7D6E">
              <w:rPr>
                <w:kern w:val="22"/>
                <w:sz w:val="22"/>
                <w:szCs w:val="22"/>
              </w:rPr>
              <w:t xml:space="preserve">Services (FEA/FMS) </w:t>
            </w:r>
            <w:r w:rsidRPr="001F43F6">
              <w:rPr>
                <w:kern w:val="22"/>
                <w:sz w:val="22"/>
                <w:szCs w:val="22"/>
              </w:rPr>
              <w:t xml:space="preserve">entity, or waiver service providers, DDS and </w:t>
            </w:r>
            <w:r w:rsidR="009D0085">
              <w:rPr>
                <w:kern w:val="22"/>
                <w:sz w:val="22"/>
                <w:szCs w:val="22"/>
              </w:rPr>
              <w:t>MassHealth</w:t>
            </w:r>
            <w:r w:rsidRPr="001F43F6">
              <w:rPr>
                <w:kern w:val="22"/>
                <w:sz w:val="22"/>
                <w:szCs w:val="22"/>
              </w:rPr>
              <w:t xml:space="preserve"> are responsible for ensuring that a corrective action plan is created, approved, and implemented within appropriate timelines.  Further, </w:t>
            </w:r>
            <w:r w:rsidR="009D0085">
              <w:rPr>
                <w:kern w:val="22"/>
                <w:sz w:val="22"/>
                <w:szCs w:val="22"/>
              </w:rPr>
              <w:t>MassHealth and DDS</w:t>
            </w:r>
            <w:r w:rsidRPr="001F43F6">
              <w:rPr>
                <w:kern w:val="22"/>
                <w:sz w:val="22"/>
                <w:szCs w:val="22"/>
              </w:rPr>
              <w:t xml:space="preserve"> </w:t>
            </w:r>
            <w:r w:rsidR="009D0085">
              <w:rPr>
                <w:kern w:val="22"/>
                <w:sz w:val="22"/>
                <w:szCs w:val="22"/>
              </w:rPr>
              <w:t>are</w:t>
            </w:r>
            <w:r w:rsidRPr="001F43F6">
              <w:rPr>
                <w:kern w:val="22"/>
                <w:sz w:val="22"/>
                <w:szCs w:val="22"/>
              </w:rPr>
              <w:t xml:space="preserve"> responsible for identifying and analyzing trends related to the operation of the waiver and determining strategies to address quality-related issues.</w:t>
            </w:r>
          </w:p>
        </w:tc>
      </w:tr>
    </w:tbl>
    <w:p w:rsidR="00396364" w:rsidRPr="00A153F3" w:rsidRDefault="00396364" w:rsidP="00500E1B">
      <w:pPr>
        <w:spacing w:before="120" w:after="120"/>
        <w:ind w:left="432" w:hanging="432"/>
        <w:jc w:val="both"/>
        <w:rPr>
          <w:b/>
          <w:kern w:val="22"/>
          <w:sz w:val="22"/>
          <w:szCs w:val="22"/>
        </w:rPr>
      </w:pPr>
    </w:p>
    <w:p w:rsidR="00396364" w:rsidRPr="00A153F3" w:rsidRDefault="00396364" w:rsidP="00500E1B">
      <w:pPr>
        <w:rPr>
          <w:b/>
          <w:i/>
        </w:rPr>
      </w:pPr>
      <w:proofErr w:type="gramStart"/>
      <w:r w:rsidRPr="00A153F3">
        <w:rPr>
          <w:b/>
          <w:i/>
        </w:rPr>
        <w:t>ii</w:t>
      </w:r>
      <w:proofErr w:type="gramEnd"/>
      <w:r w:rsidRPr="00A153F3">
        <w:rPr>
          <w:b/>
          <w:i/>
        </w:rPr>
        <w:tab/>
        <w:t>Remediation Data Aggregation</w:t>
      </w:r>
    </w:p>
    <w:p w:rsidR="00396364" w:rsidRPr="00A153F3" w:rsidRDefault="00396364" w:rsidP="00500E1B">
      <w:pPr>
        <w:rPr>
          <w:b/>
          <w:i/>
        </w:rPr>
      </w:pPr>
      <w:r w:rsidRPr="00A153F3">
        <w:rPr>
          <w:b/>
          <w:i/>
        </w:rPr>
        <w:t>Remediation-related Data Aggregation and Analysis (including trend identification)</w:t>
      </w:r>
    </w:p>
    <w:tbl>
      <w:tblPr>
        <w:tblStyle w:val="TableGrid"/>
        <w:tblW w:w="0" w:type="auto"/>
        <w:tblLook w:val="01E0" w:firstRow="1" w:lastRow="1" w:firstColumn="1" w:lastColumn="1" w:noHBand="0" w:noVBand="0"/>
      </w:tblPr>
      <w:tblGrid>
        <w:gridCol w:w="4068"/>
        <w:gridCol w:w="5310"/>
      </w:tblGrid>
      <w:tr w:rsidR="00396364" w:rsidRPr="00A153F3" w:rsidTr="00500E1B">
        <w:tc>
          <w:tcPr>
            <w:tcW w:w="4068" w:type="dxa"/>
          </w:tcPr>
          <w:p w:rsidR="00396364" w:rsidRPr="00A153F3" w:rsidRDefault="00396364" w:rsidP="00500E1B">
            <w:pPr>
              <w:rPr>
                <w:b/>
                <w:i/>
                <w:sz w:val="22"/>
                <w:szCs w:val="22"/>
              </w:rPr>
            </w:pPr>
            <w:r w:rsidRPr="00A153F3">
              <w:rPr>
                <w:b/>
                <w:i/>
                <w:sz w:val="22"/>
                <w:szCs w:val="22"/>
              </w:rPr>
              <w:t xml:space="preserve">Responsible Party </w:t>
            </w:r>
            <w:r w:rsidRPr="00A153F3">
              <w:rPr>
                <w:i/>
              </w:rPr>
              <w:t>(check each that applies)</w:t>
            </w:r>
          </w:p>
        </w:tc>
        <w:tc>
          <w:tcPr>
            <w:tcW w:w="5310" w:type="dxa"/>
            <w:shd w:val="clear" w:color="auto" w:fill="auto"/>
          </w:tcPr>
          <w:p w:rsidR="00396364" w:rsidRPr="00A153F3" w:rsidRDefault="00396364" w:rsidP="00500E1B">
            <w:pPr>
              <w:rPr>
                <w:b/>
                <w:i/>
                <w:sz w:val="22"/>
                <w:szCs w:val="22"/>
              </w:rPr>
            </w:pPr>
            <w:r w:rsidRPr="00A153F3">
              <w:rPr>
                <w:b/>
                <w:i/>
                <w:sz w:val="22"/>
                <w:szCs w:val="22"/>
              </w:rPr>
              <w:t>Frequency of data aggregation and analysis:</w:t>
            </w:r>
          </w:p>
          <w:p w:rsidR="00396364" w:rsidRPr="00A153F3" w:rsidRDefault="00396364" w:rsidP="00500E1B">
            <w:pPr>
              <w:rPr>
                <w:b/>
                <w:i/>
                <w:sz w:val="22"/>
                <w:szCs w:val="22"/>
              </w:rPr>
            </w:pPr>
            <w:r w:rsidRPr="00A153F3">
              <w:rPr>
                <w:i/>
              </w:rPr>
              <w:t>(check each that applies)</w:t>
            </w:r>
          </w:p>
        </w:tc>
      </w:tr>
      <w:tr w:rsidR="00396364" w:rsidRPr="00A153F3" w:rsidTr="00500E1B">
        <w:tc>
          <w:tcPr>
            <w:tcW w:w="4068" w:type="dxa"/>
          </w:tcPr>
          <w:p w:rsidR="00396364" w:rsidRPr="00A153F3" w:rsidRDefault="00396364" w:rsidP="00500E1B">
            <w:pPr>
              <w:rPr>
                <w:i/>
                <w:sz w:val="22"/>
                <w:szCs w:val="22"/>
              </w:rPr>
            </w:pPr>
            <w:r>
              <w:rPr>
                <w:i/>
                <w:sz w:val="22"/>
                <w:szCs w:val="22"/>
              </w:rPr>
              <w:sym w:font="Wingdings" w:char="F0FE"/>
            </w:r>
            <w:r w:rsidRPr="00A153F3">
              <w:rPr>
                <w:i/>
                <w:sz w:val="22"/>
                <w:szCs w:val="22"/>
              </w:rPr>
              <w:t xml:space="preserve"> State Medicaid Agency</w:t>
            </w:r>
          </w:p>
        </w:tc>
        <w:tc>
          <w:tcPr>
            <w:tcW w:w="5310" w:type="dxa"/>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Weekly</w:t>
            </w:r>
          </w:p>
        </w:tc>
      </w:tr>
      <w:tr w:rsidR="00396364" w:rsidRPr="00A153F3" w:rsidTr="00500E1B">
        <w:tc>
          <w:tcPr>
            <w:tcW w:w="4068" w:type="dxa"/>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Operating Agency</w:t>
            </w:r>
          </w:p>
        </w:tc>
        <w:tc>
          <w:tcPr>
            <w:tcW w:w="5310" w:type="dxa"/>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Monthly</w:t>
            </w:r>
          </w:p>
        </w:tc>
      </w:tr>
      <w:tr w:rsidR="00396364" w:rsidRPr="00A153F3" w:rsidTr="00500E1B">
        <w:tc>
          <w:tcPr>
            <w:tcW w:w="4068" w:type="dxa"/>
          </w:tcPr>
          <w:p w:rsidR="00396364" w:rsidRPr="00A153F3" w:rsidRDefault="00396364" w:rsidP="00500E1B">
            <w:pPr>
              <w:rPr>
                <w:i/>
                <w:sz w:val="22"/>
                <w:szCs w:val="22"/>
              </w:rPr>
            </w:pPr>
            <w:r w:rsidRPr="00B65FD8">
              <w:rPr>
                <w:i/>
                <w:sz w:val="22"/>
                <w:szCs w:val="22"/>
              </w:rPr>
              <w:sym w:font="Wingdings" w:char="F0A8"/>
            </w:r>
            <w:r w:rsidRPr="00B65FD8">
              <w:rPr>
                <w:i/>
                <w:sz w:val="22"/>
                <w:szCs w:val="22"/>
              </w:rPr>
              <w:t xml:space="preserve"> Sub-State Entity</w:t>
            </w:r>
          </w:p>
        </w:tc>
        <w:tc>
          <w:tcPr>
            <w:tcW w:w="5310" w:type="dxa"/>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Quarterly</w:t>
            </w:r>
          </w:p>
        </w:tc>
      </w:tr>
      <w:tr w:rsidR="00396364" w:rsidRPr="00A153F3" w:rsidTr="00500E1B">
        <w:tc>
          <w:tcPr>
            <w:tcW w:w="4068" w:type="dxa"/>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 </w:t>
            </w:r>
          </w:p>
          <w:p w:rsidR="00396364" w:rsidRPr="00A153F3" w:rsidRDefault="00396364" w:rsidP="00500E1B">
            <w:pPr>
              <w:rPr>
                <w:i/>
                <w:sz w:val="22"/>
                <w:szCs w:val="22"/>
              </w:rPr>
            </w:pPr>
            <w:r w:rsidRPr="00A153F3">
              <w:rPr>
                <w:i/>
                <w:sz w:val="22"/>
                <w:szCs w:val="22"/>
              </w:rPr>
              <w:t>Specify:</w:t>
            </w:r>
          </w:p>
        </w:tc>
        <w:tc>
          <w:tcPr>
            <w:tcW w:w="5310" w:type="dxa"/>
            <w:shd w:val="clear" w:color="auto" w:fill="auto"/>
          </w:tcPr>
          <w:p w:rsidR="00396364" w:rsidRPr="00A153F3" w:rsidRDefault="00396364" w:rsidP="00500E1B">
            <w:pPr>
              <w:rPr>
                <w:i/>
                <w:sz w:val="22"/>
                <w:szCs w:val="22"/>
              </w:rPr>
            </w:pPr>
            <w:r w:rsidRPr="00A153F3">
              <w:rPr>
                <w:i/>
                <w:sz w:val="22"/>
                <w:szCs w:val="22"/>
              </w:rPr>
              <w:sym w:font="Wingdings" w:char="F0A8"/>
            </w:r>
            <w:r w:rsidRPr="00A153F3">
              <w:rPr>
                <w:i/>
                <w:sz w:val="22"/>
                <w:szCs w:val="22"/>
              </w:rPr>
              <w:t xml:space="preserve"> Annually</w:t>
            </w:r>
          </w:p>
        </w:tc>
      </w:tr>
      <w:tr w:rsidR="00396364" w:rsidRPr="00A153F3" w:rsidTr="00500E1B">
        <w:tc>
          <w:tcPr>
            <w:tcW w:w="4068" w:type="dxa"/>
            <w:shd w:val="pct10" w:color="auto" w:fill="auto"/>
          </w:tcPr>
          <w:p w:rsidR="00396364" w:rsidRPr="00A153F3" w:rsidRDefault="00396364" w:rsidP="00500E1B">
            <w:pPr>
              <w:rPr>
                <w:i/>
                <w:sz w:val="22"/>
                <w:szCs w:val="22"/>
              </w:rPr>
            </w:pPr>
          </w:p>
        </w:tc>
        <w:tc>
          <w:tcPr>
            <w:tcW w:w="5310" w:type="dxa"/>
            <w:shd w:val="clear" w:color="auto" w:fill="auto"/>
          </w:tcPr>
          <w:p w:rsidR="00396364" w:rsidRPr="00A153F3" w:rsidRDefault="00396364" w:rsidP="00500E1B">
            <w:pPr>
              <w:rPr>
                <w:i/>
                <w:sz w:val="22"/>
                <w:szCs w:val="22"/>
              </w:rPr>
            </w:pPr>
            <w:r>
              <w:rPr>
                <w:i/>
                <w:sz w:val="22"/>
                <w:szCs w:val="22"/>
              </w:rPr>
              <w:sym w:font="Wingdings" w:char="F0FE"/>
            </w:r>
            <w:r w:rsidRPr="00A153F3">
              <w:rPr>
                <w:i/>
                <w:sz w:val="22"/>
                <w:szCs w:val="22"/>
              </w:rPr>
              <w:t xml:space="preserve"> Continuously and Ongoing</w:t>
            </w:r>
          </w:p>
        </w:tc>
      </w:tr>
      <w:tr w:rsidR="00396364" w:rsidRPr="00A153F3" w:rsidTr="00500E1B">
        <w:tc>
          <w:tcPr>
            <w:tcW w:w="4068" w:type="dxa"/>
            <w:shd w:val="pct10" w:color="auto" w:fill="auto"/>
          </w:tcPr>
          <w:p w:rsidR="00396364" w:rsidRPr="00A153F3" w:rsidRDefault="00396364" w:rsidP="00500E1B">
            <w:pPr>
              <w:rPr>
                <w:i/>
                <w:sz w:val="22"/>
                <w:szCs w:val="22"/>
              </w:rPr>
            </w:pPr>
          </w:p>
        </w:tc>
        <w:tc>
          <w:tcPr>
            <w:tcW w:w="5310" w:type="dxa"/>
            <w:shd w:val="clear" w:color="auto" w:fill="auto"/>
          </w:tcPr>
          <w:p w:rsidR="00396364" w:rsidRDefault="00396364" w:rsidP="00500E1B">
            <w:pPr>
              <w:rPr>
                <w:i/>
                <w:sz w:val="22"/>
                <w:szCs w:val="22"/>
              </w:rPr>
            </w:pPr>
            <w:r w:rsidRPr="00A153F3">
              <w:rPr>
                <w:i/>
                <w:sz w:val="22"/>
                <w:szCs w:val="22"/>
              </w:rPr>
              <w:sym w:font="Wingdings" w:char="F0A8"/>
            </w:r>
            <w:r w:rsidRPr="00A153F3">
              <w:rPr>
                <w:i/>
                <w:sz w:val="22"/>
                <w:szCs w:val="22"/>
              </w:rPr>
              <w:t xml:space="preserve"> Other </w:t>
            </w:r>
          </w:p>
          <w:p w:rsidR="00396364" w:rsidRPr="00A153F3" w:rsidRDefault="00396364" w:rsidP="00500E1B">
            <w:pPr>
              <w:rPr>
                <w:i/>
                <w:sz w:val="22"/>
                <w:szCs w:val="22"/>
              </w:rPr>
            </w:pPr>
            <w:r w:rsidRPr="00A153F3">
              <w:rPr>
                <w:i/>
                <w:sz w:val="22"/>
                <w:szCs w:val="22"/>
              </w:rPr>
              <w:t>Specify:</w:t>
            </w:r>
          </w:p>
        </w:tc>
      </w:tr>
    </w:tbl>
    <w:p w:rsidR="00396364" w:rsidRPr="00A153F3" w:rsidRDefault="00396364" w:rsidP="00500E1B">
      <w:pPr>
        <w:rPr>
          <w:i/>
        </w:rPr>
      </w:pPr>
    </w:p>
    <w:p w:rsidR="00396364" w:rsidRPr="00A153F3" w:rsidRDefault="00396364" w:rsidP="00500E1B">
      <w:pPr>
        <w:rPr>
          <w:b/>
          <w:i/>
        </w:rPr>
      </w:pPr>
      <w:r w:rsidRPr="00A153F3">
        <w:rPr>
          <w:b/>
          <w:i/>
        </w:rPr>
        <w:t>c.</w:t>
      </w:r>
      <w:r w:rsidRPr="00A153F3">
        <w:rPr>
          <w:b/>
          <w:i/>
        </w:rPr>
        <w:tab/>
        <w:t>Timelines</w:t>
      </w:r>
    </w:p>
    <w:p w:rsidR="00396364" w:rsidRPr="00A153F3" w:rsidRDefault="00396364" w:rsidP="00500E1B">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Administrative Authority that are currently non-operational. </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396364" w:rsidRPr="00A153F3" w:rsidTr="00500E1B">
        <w:tc>
          <w:tcPr>
            <w:tcW w:w="468" w:type="dxa"/>
            <w:tcBorders>
              <w:top w:val="single" w:sz="12" w:space="0" w:color="auto"/>
              <w:left w:val="single" w:sz="12" w:space="0" w:color="auto"/>
              <w:bottom w:val="single" w:sz="12" w:space="0" w:color="auto"/>
              <w:right w:val="single" w:sz="12" w:space="0" w:color="auto"/>
            </w:tcBorders>
            <w:shd w:val="pct10" w:color="auto" w:fill="auto"/>
          </w:tcPr>
          <w:p w:rsidR="00396364" w:rsidRPr="00A153F3" w:rsidRDefault="00396364" w:rsidP="00500E1B">
            <w:pPr>
              <w:spacing w:after="60"/>
              <w:rPr>
                <w:b/>
                <w:sz w:val="22"/>
                <w:szCs w:val="22"/>
              </w:rPr>
            </w:pPr>
            <w:r>
              <w:rPr>
                <w:sz w:val="22"/>
                <w:szCs w:val="22"/>
              </w:rPr>
              <w:sym w:font="Wingdings" w:char="F06C"/>
            </w:r>
          </w:p>
        </w:tc>
        <w:tc>
          <w:tcPr>
            <w:tcW w:w="3476" w:type="dxa"/>
            <w:tcBorders>
              <w:left w:val="single" w:sz="12" w:space="0" w:color="auto"/>
            </w:tcBorders>
            <w:vAlign w:val="center"/>
          </w:tcPr>
          <w:p w:rsidR="00396364" w:rsidRPr="00A153F3" w:rsidRDefault="00396364" w:rsidP="00500E1B">
            <w:pPr>
              <w:spacing w:after="60"/>
              <w:rPr>
                <w:sz w:val="22"/>
                <w:szCs w:val="22"/>
              </w:rPr>
            </w:pPr>
            <w:r w:rsidRPr="00A153F3">
              <w:rPr>
                <w:b/>
                <w:sz w:val="22"/>
                <w:szCs w:val="22"/>
              </w:rPr>
              <w:t xml:space="preserve">No </w:t>
            </w:r>
          </w:p>
        </w:tc>
      </w:tr>
      <w:tr w:rsidR="00396364" w:rsidRPr="00A153F3" w:rsidTr="00500E1B">
        <w:tc>
          <w:tcPr>
            <w:tcW w:w="468" w:type="dxa"/>
            <w:tcBorders>
              <w:top w:val="single" w:sz="12" w:space="0" w:color="auto"/>
              <w:left w:val="single" w:sz="12" w:space="0" w:color="auto"/>
              <w:bottom w:val="single" w:sz="12" w:space="0" w:color="auto"/>
              <w:right w:val="single" w:sz="12" w:space="0" w:color="auto"/>
            </w:tcBorders>
            <w:shd w:val="pct10" w:color="auto" w:fill="auto"/>
          </w:tcPr>
          <w:p w:rsidR="00396364" w:rsidRPr="00A153F3" w:rsidRDefault="00396364" w:rsidP="00500E1B">
            <w:pPr>
              <w:spacing w:after="60"/>
              <w:rPr>
                <w:b/>
                <w:sz w:val="22"/>
                <w:szCs w:val="22"/>
              </w:rPr>
            </w:pPr>
            <w:r w:rsidRPr="00A153F3">
              <w:rPr>
                <w:sz w:val="22"/>
                <w:szCs w:val="22"/>
              </w:rPr>
              <w:sym w:font="Wingdings" w:char="F0A1"/>
            </w:r>
          </w:p>
        </w:tc>
        <w:tc>
          <w:tcPr>
            <w:tcW w:w="3476" w:type="dxa"/>
            <w:tcBorders>
              <w:left w:val="single" w:sz="12" w:space="0" w:color="auto"/>
            </w:tcBorders>
            <w:vAlign w:val="center"/>
          </w:tcPr>
          <w:p w:rsidR="00396364" w:rsidRPr="00A153F3" w:rsidRDefault="00396364" w:rsidP="00500E1B">
            <w:pPr>
              <w:spacing w:after="60"/>
              <w:rPr>
                <w:b/>
                <w:sz w:val="22"/>
                <w:szCs w:val="22"/>
              </w:rPr>
            </w:pPr>
            <w:r w:rsidRPr="00A153F3">
              <w:rPr>
                <w:b/>
                <w:sz w:val="22"/>
                <w:szCs w:val="22"/>
              </w:rPr>
              <w:t>Yes</w:t>
            </w:r>
          </w:p>
        </w:tc>
      </w:tr>
    </w:tbl>
    <w:p w:rsidR="00396364" w:rsidRPr="00A153F3" w:rsidRDefault="00396364" w:rsidP="00500E1B">
      <w:pPr>
        <w:ind w:left="720"/>
        <w:rPr>
          <w:i/>
        </w:rPr>
      </w:pPr>
    </w:p>
    <w:p w:rsidR="00396364" w:rsidRDefault="00396364" w:rsidP="00500E1B">
      <w:pPr>
        <w:ind w:left="720"/>
        <w:rPr>
          <w:b/>
          <w:i/>
        </w:rPr>
      </w:pPr>
      <w:r w:rsidRPr="00A153F3">
        <w:rPr>
          <w:i/>
        </w:rPr>
        <w:t xml:space="preserve"> Please provide a detailed strategy for assuring Administrative Authority, the specific timeline for implementing identified strategies, and the parties responsible for its operation.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396364" w:rsidTr="00500E1B">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396364" w:rsidRDefault="00396364" w:rsidP="00500E1B">
            <w:pPr>
              <w:jc w:val="both"/>
              <w:rPr>
                <w:b/>
                <w:kern w:val="22"/>
                <w:sz w:val="22"/>
                <w:szCs w:val="22"/>
              </w:rPr>
            </w:pPr>
          </w:p>
        </w:tc>
      </w:tr>
    </w:tbl>
    <w:p w:rsidR="00D46803" w:rsidRDefault="00D46803">
      <w:pPr>
        <w:spacing w:after="200" w:line="276" w:lineRule="auto"/>
      </w:pPr>
      <w:r>
        <w:br w:type="page"/>
      </w:r>
    </w:p>
    <w:p w:rsidR="00F2083E" w:rsidRPr="007B62D1" w:rsidRDefault="00F2083E" w:rsidP="00F2083E">
      <w:pPr>
        <w:spacing w:after="120"/>
        <w:rPr>
          <w:rFonts w:ascii="Arial" w:hAnsi="Arial" w:cs="Arial"/>
        </w:rPr>
      </w:pPr>
      <w:r>
        <w:br/>
      </w:r>
      <w:r w:rsidRPr="007B62D1">
        <w:rPr>
          <w:rFonts w:ascii="Arial" w:hAnsi="Arial" w:cs="Arial"/>
          <w:noProof/>
        </w:rPr>
        <mc:AlternateContent>
          <mc:Choice Requires="wps">
            <w:drawing>
              <wp:anchor distT="0" distB="0" distL="114300" distR="114300" simplePos="0" relativeHeight="251664384" behindDoc="0" locked="0" layoutInCell="1" allowOverlap="1" wp14:anchorId="650317AD" wp14:editId="42B04221">
                <wp:simplePos x="0" y="0"/>
                <wp:positionH relativeFrom="column">
                  <wp:align>center</wp:align>
                </wp:positionH>
                <wp:positionV relativeFrom="paragraph">
                  <wp:posOffset>0</wp:posOffset>
                </wp:positionV>
                <wp:extent cx="6217920" cy="566420"/>
                <wp:effectExtent l="5080" t="13335" r="6350" b="10795"/>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rsidR="0036198E" w:rsidRPr="00BF2948" w:rsidRDefault="0036198E" w:rsidP="00F2083E">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margin-left:0;margin-top:0;width:489.6pt;height:44.6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DAKQIAAE8EAAAOAAAAZHJzL2Uyb0RvYy54bWysVMGO0zAQvSPxD5bvNE1pu23UdLXqUoS0&#10;wIqFD3AcJ7FwbDN2m5Sv37GTli4ckBA9WDOZ8fPMezPd3PatIkcBThqd03QypURobkqp65x++7p/&#10;s6LEeaZLpowWOT0JR2+3r19tOpuJmWmMKgUQBNEu62xOG+9tliSON6JlbmKs0BisDLTMowt1UgLr&#10;EL1VyWw6XSadgdKC4cI5/Ho/BOk24leV4P5zVTnhicop1ubjCfEswplsNyyrgdlG8rEM9g9VtExq&#10;fPQCdc88IweQf0C1koNxpvITbtrEVJXkIvaA3aTT37p5apgVsRckx9kLTe7/wfJPx0cgsszpbEGJ&#10;Zi1q9AVZY7pWgqwCP511GaY92UcIHTr7YPh3R7TZNZgl7gBM1whWYlVpyE9eXAiOw6uk6D6aEtHZ&#10;wZtIVV9BGwCRBNJHRU4XRUTvCcePy1l6s56hcBxji+VyjnZ4gmXn2xacfy9MS4KRU8DaIzo7Pjg/&#10;pJ5TYvVGyXIvlYoO1MVOATmyMB34W53R3XWa0qTL6XqBDP0dYr8fC3wB0UqPY65km9NVeGgcvEDb&#10;O11imSzzTKrBxu6UHnkM1A0S+L7oo1Bvz6IUpjwhsWCGqcYtRKMx8JOSDic6p+7HgYGgRH3QKM46&#10;nc/DCkRnvrgJtMJ1pLiOMM0RKqeeksHc+WFtDhZk3eBLaWRDmzsUtJKR6yD2UNVYPk5tVGvcsLAW&#10;137M+vU/sH0GAAD//wMAUEsDBBQABgAIAAAAIQCB4MEv3AAAAAQBAAAPAAAAZHJzL2Rvd25yZXYu&#10;eG1sTI/NTsNADITvSH2HlStxQXRDJfoTsqkqBJeWCwWJcttkTRI16w1Ztw1vj+ECF4+ssWY+Z6vB&#10;t+qEfWwCGbiZJKCQyuAaqgy8vjxeL0BFtuRsGwgNfGGEVT66yGzqwpme8bTjSkkIxdQaqJm7VOtY&#10;1uhtnIQOSbyP0HvLsvaVdr09S7hv9TRJZtrbhqShth3e11gedkdv4H0z00/b+UZvC7qtHt4+93xV&#10;7I25HA/rO1CMA/8dww++oEMuTEU4kouqNSCP8O8UbzlfTkEVBhaiOs/0f/j8GwAA//8DAFBLAQIt&#10;ABQABgAIAAAAIQC2gziS/gAAAOEBAAATAAAAAAAAAAAAAAAAAAAAAABbQ29udGVudF9UeXBlc10u&#10;eG1sUEsBAi0AFAAGAAgAAAAhADj9If/WAAAAlAEAAAsAAAAAAAAAAAAAAAAALwEAAF9yZWxzLy5y&#10;ZWxzUEsBAi0AFAAGAAgAAAAhAETtAMApAgAATwQAAA4AAAAAAAAAAAAAAAAALgIAAGRycy9lMm9E&#10;b2MueG1sUEsBAi0AFAAGAAgAAAAhAIHgwS/cAAAABAEAAA8AAAAAAAAAAAAAAAAAgwQAAGRycy9k&#10;b3ducmV2LnhtbFBLBQYAAAAABAAEAPMAAACMBQAAAAA=&#10;" fillcolor="navy" strokecolor="blue">
                <v:textbox>
                  <w:txbxContent>
                    <w:p w:rsidR="0036198E" w:rsidRPr="00BF2948" w:rsidRDefault="0036198E" w:rsidP="00F2083E">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v:rect>
            </w:pict>
          </mc:Fallback>
        </mc:AlternateContent>
      </w:r>
    </w:p>
    <w:p w:rsidR="00F2083E" w:rsidRPr="007B62D1" w:rsidRDefault="00F2083E" w:rsidP="00F2083E">
      <w:pPr>
        <w:spacing w:after="120"/>
        <w:rPr>
          <w:rFonts w:ascii="Arial" w:hAnsi="Arial" w:cs="Arial"/>
        </w:rPr>
      </w:pPr>
    </w:p>
    <w:p w:rsidR="00F2083E" w:rsidRPr="007B62D1" w:rsidRDefault="00F2083E" w:rsidP="00F2083E">
      <w:pPr>
        <w:spacing w:after="120"/>
        <w:rPr>
          <w:rFonts w:ascii="Arial" w:hAnsi="Arial" w:cs="Arial"/>
          <w:sz w:val="16"/>
          <w:szCs w:val="16"/>
        </w:rPr>
      </w:pPr>
    </w:p>
    <w:p w:rsidR="00F2083E" w:rsidRPr="007B62D1" w:rsidRDefault="00F2083E" w:rsidP="00F2083E">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7B62D1">
        <w:rPr>
          <w:rFonts w:ascii="Arial Narrow" w:hAnsi="Arial Narrow"/>
          <w:b/>
          <w:sz w:val="32"/>
          <w:szCs w:val="32"/>
        </w:rPr>
        <w:t>Appendix B-1: Specification of the Waiver Target Group(s)</w:t>
      </w:r>
    </w:p>
    <w:p w:rsidR="00F2083E" w:rsidRPr="007B62D1" w:rsidRDefault="00F2083E" w:rsidP="00F2083E">
      <w:pPr>
        <w:spacing w:after="120"/>
        <w:ind w:left="432" w:hanging="432"/>
        <w:jc w:val="both"/>
        <w:rPr>
          <w:color w:val="000000"/>
          <w:kern w:val="22"/>
        </w:rPr>
      </w:pPr>
      <w:proofErr w:type="gramStart"/>
      <w:r w:rsidRPr="007B62D1">
        <w:rPr>
          <w:b/>
          <w:color w:val="000000"/>
          <w:kern w:val="22"/>
        </w:rPr>
        <w:t>a.</w:t>
      </w:r>
      <w:r w:rsidRPr="007B62D1">
        <w:rPr>
          <w:b/>
          <w:color w:val="000000"/>
          <w:kern w:val="22"/>
        </w:rPr>
        <w:tab/>
        <w:t>Target</w:t>
      </w:r>
      <w:proofErr w:type="gramEnd"/>
      <w:r w:rsidRPr="007B62D1">
        <w:rPr>
          <w:b/>
          <w:color w:val="000000"/>
          <w:kern w:val="22"/>
        </w:rPr>
        <w:t xml:space="preserve"> Group(s)</w:t>
      </w:r>
      <w:r w:rsidRPr="007B62D1">
        <w:rPr>
          <w:color w:val="000000"/>
          <w:kern w:val="22"/>
        </w:rPr>
        <w:t>. Under the waiver of Section 1902(a</w:t>
      </w:r>
      <w:proofErr w:type="gramStart"/>
      <w:r w:rsidRPr="007B62D1">
        <w:rPr>
          <w:color w:val="000000"/>
          <w:kern w:val="22"/>
        </w:rPr>
        <w:t>)(</w:t>
      </w:r>
      <w:proofErr w:type="gramEnd"/>
      <w:r w:rsidRPr="007B62D1">
        <w:rPr>
          <w:color w:val="000000"/>
          <w:kern w:val="22"/>
        </w:rPr>
        <w:t>10)(B) of the Act, the S</w:t>
      </w:r>
      <w:r>
        <w:rPr>
          <w:color w:val="000000"/>
          <w:kern w:val="22"/>
        </w:rPr>
        <w:t>tate limits waiver services to one or more</w:t>
      </w:r>
      <w:r w:rsidRPr="007B62D1">
        <w:rPr>
          <w:color w:val="000000"/>
          <w:kern w:val="22"/>
        </w:rPr>
        <w:t xml:space="preserve"> group</w:t>
      </w:r>
      <w:r>
        <w:rPr>
          <w:color w:val="000000"/>
          <w:kern w:val="22"/>
        </w:rPr>
        <w:t>s</w:t>
      </w:r>
      <w:r w:rsidRPr="007B62D1">
        <w:rPr>
          <w:color w:val="000000"/>
          <w:kern w:val="22"/>
        </w:rPr>
        <w:t xml:space="preserve"> or subgroups of individuals. </w:t>
      </w:r>
      <w:r w:rsidRPr="00745B7E">
        <w:rPr>
          <w:color w:val="000000"/>
          <w:kern w:val="22"/>
        </w:rPr>
        <w:t>Please see the instruction manual for specifics regarding age limits.</w:t>
      </w:r>
      <w:r w:rsidRPr="007B62D1">
        <w:rPr>
          <w:color w:val="000000"/>
          <w:kern w:val="22"/>
        </w:rPr>
        <w:t xml:space="preserve"> </w:t>
      </w:r>
      <w:r w:rsidRPr="007B62D1">
        <w:rPr>
          <w:i/>
          <w:color w:val="000000"/>
          <w:kern w:val="22"/>
        </w:rPr>
        <w:t>In accordance with 42 CFR §441.301(b)(6), select one</w:t>
      </w:r>
      <w:r>
        <w:rPr>
          <w:i/>
          <w:color w:val="000000"/>
          <w:kern w:val="22"/>
        </w:rPr>
        <w:t xml:space="preserve"> or more</w:t>
      </w:r>
      <w:r w:rsidRPr="007B62D1">
        <w:rPr>
          <w:i/>
          <w:color w:val="000000"/>
          <w:kern w:val="22"/>
        </w:rPr>
        <w:t xml:space="preserve"> waiver target group</w:t>
      </w:r>
      <w:r>
        <w:rPr>
          <w:i/>
          <w:color w:val="000000"/>
          <w:kern w:val="22"/>
        </w:rPr>
        <w:t>s</w:t>
      </w:r>
      <w:r w:rsidRPr="007B62D1">
        <w:rPr>
          <w:i/>
          <w:color w:val="000000"/>
          <w:kern w:val="22"/>
        </w:rPr>
        <w:t xml:space="preserve">, check each </w:t>
      </w:r>
      <w:r>
        <w:rPr>
          <w:i/>
          <w:color w:val="000000"/>
          <w:kern w:val="22"/>
        </w:rPr>
        <w:t xml:space="preserve">of the </w:t>
      </w:r>
      <w:r w:rsidRPr="007B62D1">
        <w:rPr>
          <w:i/>
          <w:color w:val="000000"/>
          <w:kern w:val="22"/>
        </w:rPr>
        <w:t>subgroup</w:t>
      </w:r>
      <w:r>
        <w:rPr>
          <w:i/>
          <w:color w:val="000000"/>
          <w:kern w:val="22"/>
        </w:rPr>
        <w:t>s</w:t>
      </w:r>
      <w:r w:rsidRPr="007B62D1">
        <w:rPr>
          <w:i/>
          <w:color w:val="000000"/>
          <w:kern w:val="22"/>
        </w:rPr>
        <w:t xml:space="preserve"> in the selected target group</w:t>
      </w:r>
      <w:r>
        <w:rPr>
          <w:i/>
          <w:color w:val="000000"/>
          <w:kern w:val="22"/>
        </w:rPr>
        <w:t>(s)</w:t>
      </w:r>
      <w:r w:rsidRPr="007B62D1">
        <w:rPr>
          <w:i/>
          <w:color w:val="000000"/>
          <w:kern w:val="22"/>
        </w:rPr>
        <w:t xml:space="preserve"> that may receive services under the waiver, and specify the minimum and maximum (if any) age of individuals served in each subgroup:</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F2083E" w:rsidRPr="007B62D1" w:rsidTr="00F2083E">
        <w:trPr>
          <w:trHeight w:val="318"/>
        </w:trPr>
        <w:tc>
          <w:tcPr>
            <w:tcW w:w="1011" w:type="dxa"/>
            <w:vMerge w:val="restart"/>
            <w:tcBorders>
              <w:bottom w:val="nil"/>
            </w:tcBorders>
            <w:shd w:val="clear" w:color="000000" w:fill="FFFFFF"/>
            <w:vAlign w:val="bottom"/>
          </w:tcPr>
          <w:p w:rsidR="00F2083E" w:rsidRPr="007B62D1" w:rsidRDefault="00F2083E" w:rsidP="00F2083E">
            <w:pPr>
              <w:spacing w:after="60"/>
              <w:jc w:val="center"/>
              <w:rPr>
                <w:smallCaps/>
                <w:color w:val="000000"/>
                <w:sz w:val="19"/>
                <w:szCs w:val="19"/>
              </w:rPr>
            </w:pPr>
            <w:r w:rsidRPr="007B62D1">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rsidR="00F2083E" w:rsidRPr="007B62D1" w:rsidRDefault="00F2083E" w:rsidP="00F2083E">
            <w:pPr>
              <w:spacing w:after="60"/>
              <w:jc w:val="center"/>
              <w:rPr>
                <w:color w:val="000000"/>
                <w:sz w:val="20"/>
                <w:szCs w:val="20"/>
              </w:rPr>
            </w:pPr>
            <w:r w:rsidRPr="007B62D1">
              <w:rPr>
                <w:smallCaps/>
                <w:color w:val="000000"/>
                <w:sz w:val="20"/>
                <w:szCs w:val="20"/>
              </w:rPr>
              <w:t>Target Group/Subgroup</w:t>
            </w:r>
          </w:p>
        </w:tc>
        <w:tc>
          <w:tcPr>
            <w:tcW w:w="1414" w:type="dxa"/>
            <w:gridSpan w:val="2"/>
            <w:vMerge w:val="restart"/>
            <w:shd w:val="clear" w:color="000000" w:fill="FFFFFF"/>
            <w:vAlign w:val="bottom"/>
          </w:tcPr>
          <w:p w:rsidR="00F2083E" w:rsidRPr="007B62D1" w:rsidRDefault="00F2083E" w:rsidP="00F2083E">
            <w:pPr>
              <w:spacing w:after="60"/>
              <w:jc w:val="center"/>
              <w:rPr>
                <w:smallCaps/>
                <w:color w:val="000000"/>
                <w:sz w:val="20"/>
                <w:szCs w:val="20"/>
              </w:rPr>
            </w:pPr>
            <w:r w:rsidRPr="007B62D1">
              <w:rPr>
                <w:smallCaps/>
                <w:color w:val="000000"/>
                <w:sz w:val="20"/>
                <w:szCs w:val="20"/>
              </w:rPr>
              <w:t>Minimum Age</w:t>
            </w:r>
          </w:p>
        </w:tc>
        <w:tc>
          <w:tcPr>
            <w:tcW w:w="3043" w:type="dxa"/>
            <w:gridSpan w:val="3"/>
            <w:tcBorders>
              <w:bottom w:val="nil"/>
            </w:tcBorders>
            <w:shd w:val="clear" w:color="000000" w:fill="FFFFFF"/>
            <w:vAlign w:val="center"/>
          </w:tcPr>
          <w:p w:rsidR="00F2083E" w:rsidRPr="007B62D1" w:rsidRDefault="00F2083E" w:rsidP="00F2083E">
            <w:pPr>
              <w:jc w:val="center"/>
              <w:rPr>
                <w:b/>
                <w:smallCaps/>
                <w:color w:val="000000"/>
              </w:rPr>
            </w:pPr>
            <w:r w:rsidRPr="007B62D1">
              <w:rPr>
                <w:smallCaps/>
                <w:color w:val="000000"/>
                <w:sz w:val="20"/>
                <w:szCs w:val="20"/>
              </w:rPr>
              <w:t>Maximum Age</w:t>
            </w:r>
          </w:p>
        </w:tc>
      </w:tr>
      <w:tr w:rsidR="00F2083E" w:rsidRPr="007B62D1" w:rsidTr="00F2083E">
        <w:trPr>
          <w:trHeight w:val="318"/>
        </w:trPr>
        <w:tc>
          <w:tcPr>
            <w:tcW w:w="1011" w:type="dxa"/>
            <w:vMerge/>
            <w:tcBorders>
              <w:bottom w:val="single" w:sz="12" w:space="0" w:color="auto"/>
            </w:tcBorders>
          </w:tcPr>
          <w:p w:rsidR="00F2083E" w:rsidRPr="007B62D1" w:rsidRDefault="00F2083E" w:rsidP="00F2083E">
            <w:pPr>
              <w:spacing w:before="240" w:after="60"/>
              <w:outlineLvl w:val="5"/>
              <w:rPr>
                <w:b/>
                <w:bCs/>
                <w:color w:val="000000"/>
              </w:rPr>
            </w:pPr>
          </w:p>
        </w:tc>
        <w:tc>
          <w:tcPr>
            <w:tcW w:w="4144" w:type="dxa"/>
            <w:gridSpan w:val="4"/>
            <w:vMerge/>
            <w:tcBorders>
              <w:bottom w:val="single" w:sz="12" w:space="0" w:color="auto"/>
            </w:tcBorders>
          </w:tcPr>
          <w:p w:rsidR="00F2083E" w:rsidRPr="007B62D1" w:rsidRDefault="00F2083E" w:rsidP="00F2083E">
            <w:pPr>
              <w:spacing w:before="240" w:after="60"/>
              <w:outlineLvl w:val="5"/>
              <w:rPr>
                <w:b/>
                <w:bCs/>
                <w:color w:val="000000"/>
              </w:rPr>
            </w:pPr>
          </w:p>
        </w:tc>
        <w:tc>
          <w:tcPr>
            <w:tcW w:w="1414" w:type="dxa"/>
            <w:gridSpan w:val="2"/>
            <w:vMerge/>
            <w:tcBorders>
              <w:bottom w:val="single" w:sz="12" w:space="0" w:color="auto"/>
            </w:tcBorders>
            <w:shd w:val="clear" w:color="000000" w:fill="FFFFFF"/>
          </w:tcPr>
          <w:p w:rsidR="00F2083E" w:rsidRPr="007B62D1" w:rsidRDefault="00F2083E" w:rsidP="00F2083E">
            <w:pPr>
              <w:jc w:val="center"/>
              <w:rPr>
                <w:b/>
                <w:color w:val="000000"/>
              </w:rPr>
            </w:pPr>
          </w:p>
        </w:tc>
        <w:tc>
          <w:tcPr>
            <w:tcW w:w="1596" w:type="dxa"/>
            <w:tcBorders>
              <w:bottom w:val="single" w:sz="12" w:space="0" w:color="auto"/>
            </w:tcBorders>
            <w:shd w:val="clear" w:color="000000" w:fill="FFFFFF"/>
          </w:tcPr>
          <w:p w:rsidR="00F2083E" w:rsidRPr="007B62D1" w:rsidRDefault="00F2083E" w:rsidP="00F2083E">
            <w:pPr>
              <w:spacing w:after="60"/>
              <w:jc w:val="center"/>
              <w:rPr>
                <w:b/>
                <w:color w:val="000000"/>
              </w:rPr>
            </w:pPr>
            <w:r w:rsidRPr="007B62D1">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rsidR="00F2083E" w:rsidRPr="007B62D1" w:rsidRDefault="00F2083E" w:rsidP="00F2083E">
            <w:pPr>
              <w:spacing w:after="60"/>
              <w:jc w:val="center"/>
              <w:rPr>
                <w:b/>
                <w:color w:val="000000"/>
              </w:rPr>
            </w:pPr>
            <w:r w:rsidRPr="007B62D1">
              <w:rPr>
                <w:smallCaps/>
                <w:color w:val="000000"/>
                <w:sz w:val="20"/>
                <w:szCs w:val="20"/>
              </w:rPr>
              <w:t>No Maximum Age Limit</w:t>
            </w:r>
          </w:p>
        </w:tc>
      </w:tr>
      <w:tr w:rsidR="00F2083E" w:rsidRPr="007B62D1" w:rsidTr="00F2083E">
        <w:tc>
          <w:tcPr>
            <w:tcW w:w="101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pPr>
            <w:r w:rsidRPr="007B62D1">
              <w:rPr>
                <w:color w:val="000000"/>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F2083E" w:rsidRPr="007B62D1" w:rsidRDefault="00F2083E" w:rsidP="00F2083E">
            <w:pPr>
              <w:rPr>
                <w:b/>
              </w:rPr>
            </w:pPr>
            <w:r w:rsidRPr="007B62D1">
              <w:rPr>
                <w:b/>
              </w:rPr>
              <w:t xml:space="preserve">Aged or Disabled, or Both - General </w:t>
            </w:r>
          </w:p>
        </w:tc>
      </w:tr>
      <w:tr w:rsidR="00F2083E" w:rsidRPr="007B62D1" w:rsidTr="00F2083E">
        <w:tc>
          <w:tcPr>
            <w:tcW w:w="1011" w:type="dxa"/>
            <w:tcBorders>
              <w:left w:val="single" w:sz="12" w:space="0" w:color="auto"/>
              <w:right w:val="single" w:sz="12" w:space="0" w:color="auto"/>
            </w:tcBorders>
            <w:shd w:val="solid" w:color="auto" w:fill="auto"/>
          </w:tcPr>
          <w:p w:rsidR="00F2083E" w:rsidRPr="007B62D1" w:rsidRDefault="00F2083E" w:rsidP="00F2083E">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r w:rsidRPr="007B62D1">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tabs>
                <w:tab w:val="center" w:pos="4320"/>
                <w:tab w:val="right" w:pos="8640"/>
              </w:tabs>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r>
      <w:tr w:rsidR="00F2083E" w:rsidRPr="007B62D1" w:rsidTr="00F2083E">
        <w:tc>
          <w:tcPr>
            <w:tcW w:w="1011" w:type="dxa"/>
            <w:tcBorders>
              <w:left w:val="single" w:sz="12" w:space="0" w:color="auto"/>
              <w:right w:val="single" w:sz="12" w:space="0" w:color="auto"/>
            </w:tcBorders>
            <w:shd w:val="solid" w:color="auto" w:fill="auto"/>
          </w:tcPr>
          <w:p w:rsidR="00F2083E" w:rsidRPr="007B62D1" w:rsidRDefault="00F2083E" w:rsidP="00F2083E">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r w:rsidRPr="007B62D1">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rsidR="00F2083E" w:rsidRPr="007B62D1" w:rsidRDefault="00F2083E" w:rsidP="00F2083E">
            <w:pPr>
              <w:jc w:val="center"/>
              <w:rPr>
                <w:color w:val="000000"/>
              </w:rPr>
            </w:pPr>
          </w:p>
        </w:tc>
      </w:tr>
      <w:tr w:rsidR="00F2083E" w:rsidRPr="007B62D1" w:rsidTr="00F2083E">
        <w:tc>
          <w:tcPr>
            <w:tcW w:w="1011" w:type="dxa"/>
            <w:tcBorders>
              <w:left w:val="single" w:sz="12" w:space="0" w:color="auto"/>
              <w:bottom w:val="single" w:sz="6" w:space="0" w:color="000000"/>
              <w:right w:val="single" w:sz="12" w:space="0" w:color="auto"/>
            </w:tcBorders>
            <w:shd w:val="solid" w:color="auto" w:fill="auto"/>
          </w:tcPr>
          <w:p w:rsidR="00F2083E" w:rsidRPr="007B62D1" w:rsidRDefault="00F2083E" w:rsidP="00F2083E">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r w:rsidRPr="007B62D1">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rsidR="00F2083E" w:rsidRPr="007B62D1" w:rsidRDefault="00F2083E" w:rsidP="00F2083E">
            <w:pPr>
              <w:jc w:val="center"/>
              <w:rPr>
                <w:color w:val="000000"/>
              </w:rPr>
            </w:pPr>
          </w:p>
        </w:tc>
      </w:tr>
      <w:tr w:rsidR="00F2083E" w:rsidRPr="007B62D1" w:rsidTr="00F2083E">
        <w:tc>
          <w:tcPr>
            <w:tcW w:w="1011" w:type="dxa"/>
            <w:tcBorders>
              <w:left w:val="single" w:sz="12" w:space="0" w:color="auto"/>
              <w:right w:val="single" w:sz="12" w:space="0" w:color="auto"/>
            </w:tcBorders>
            <w:shd w:val="pct10" w:color="auto" w:fill="auto"/>
          </w:tcPr>
          <w:p w:rsidR="00F2083E" w:rsidRPr="007B62D1" w:rsidRDefault="00F2083E" w:rsidP="00F2083E">
            <w:pPr>
              <w:jc w:val="center"/>
              <w:rPr>
                <w:b/>
              </w:rPr>
            </w:pPr>
            <w:r w:rsidRPr="007B62D1">
              <w:rPr>
                <w:color w:val="000000"/>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rsidR="00F2083E" w:rsidRPr="007B62D1" w:rsidRDefault="00F2083E" w:rsidP="00F2083E">
            <w:pPr>
              <w:rPr>
                <w:b/>
              </w:rPr>
            </w:pPr>
            <w:r w:rsidRPr="007B62D1">
              <w:rPr>
                <w:b/>
              </w:rPr>
              <w:t>Aged or Disabled, or Both - Specific Recognized Subgroups</w:t>
            </w:r>
            <w:r w:rsidRPr="007B62D1">
              <w:t xml:space="preserve"> </w:t>
            </w:r>
          </w:p>
        </w:tc>
      </w:tr>
      <w:tr w:rsidR="00F2083E" w:rsidRPr="007B62D1" w:rsidTr="00F2083E">
        <w:tc>
          <w:tcPr>
            <w:tcW w:w="1011" w:type="dxa"/>
            <w:tcBorders>
              <w:left w:val="single" w:sz="12" w:space="0" w:color="auto"/>
              <w:right w:val="single" w:sz="12" w:space="0" w:color="auto"/>
            </w:tcBorders>
            <w:shd w:val="solid" w:color="auto" w:fill="auto"/>
          </w:tcPr>
          <w:p w:rsidR="00F2083E" w:rsidRPr="007B62D1" w:rsidRDefault="00F2083E" w:rsidP="00F2083E">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r w:rsidRPr="007B62D1">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r>
      <w:tr w:rsidR="00F2083E" w:rsidRPr="007B62D1" w:rsidTr="00F2083E">
        <w:tc>
          <w:tcPr>
            <w:tcW w:w="1011" w:type="dxa"/>
            <w:tcBorders>
              <w:left w:val="single" w:sz="12" w:space="0" w:color="auto"/>
              <w:right w:val="single" w:sz="12" w:space="0" w:color="auto"/>
            </w:tcBorders>
            <w:shd w:val="solid" w:color="auto" w:fill="auto"/>
          </w:tcPr>
          <w:p w:rsidR="00F2083E" w:rsidRPr="007B62D1" w:rsidRDefault="00F2083E" w:rsidP="00F2083E">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r w:rsidRPr="007B62D1">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r>
      <w:tr w:rsidR="00F2083E" w:rsidRPr="007B62D1" w:rsidTr="00F2083E">
        <w:tc>
          <w:tcPr>
            <w:tcW w:w="1011" w:type="dxa"/>
            <w:tcBorders>
              <w:left w:val="single" w:sz="12" w:space="0" w:color="auto"/>
              <w:right w:val="single" w:sz="12" w:space="0" w:color="auto"/>
            </w:tcBorders>
            <w:shd w:val="solid" w:color="auto" w:fill="auto"/>
          </w:tcPr>
          <w:p w:rsidR="00F2083E" w:rsidRPr="007B62D1" w:rsidRDefault="00F2083E" w:rsidP="00F2083E">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r w:rsidRPr="007B62D1">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r>
      <w:tr w:rsidR="00F2083E" w:rsidRPr="007B62D1" w:rsidTr="00F2083E">
        <w:tc>
          <w:tcPr>
            <w:tcW w:w="1011" w:type="dxa"/>
            <w:tcBorders>
              <w:left w:val="single" w:sz="12" w:space="0" w:color="auto"/>
              <w:bottom w:val="single" w:sz="12" w:space="0" w:color="auto"/>
              <w:right w:val="single" w:sz="12" w:space="0" w:color="auto"/>
            </w:tcBorders>
            <w:shd w:val="solid" w:color="auto" w:fill="auto"/>
          </w:tcPr>
          <w:p w:rsidR="00F2083E" w:rsidRPr="007B62D1" w:rsidRDefault="00F2083E" w:rsidP="00F2083E">
            <w:pPr>
              <w:jc w:val="center"/>
              <w:rPr>
                <w:color w:val="000000"/>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r w:rsidRPr="007B62D1">
              <w:rPr>
                <w:color w:val="000000"/>
              </w:rPr>
              <w:sym w:font="Wingdings" w:char="F0A8"/>
            </w:r>
          </w:p>
        </w:tc>
        <w:tc>
          <w:tcPr>
            <w:tcW w:w="3564"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r>
      <w:tr w:rsidR="00F2083E" w:rsidRPr="007B62D1" w:rsidTr="00F2083E">
        <w:tc>
          <w:tcPr>
            <w:tcW w:w="101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b/>
              </w:rPr>
            </w:pPr>
            <w:r>
              <w:rPr>
                <w:color w:val="000000"/>
              </w:rPr>
              <w:sym w:font="Wingdings" w:char="F0FE"/>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F2083E" w:rsidRPr="007B62D1" w:rsidRDefault="00F2083E" w:rsidP="00F2083E">
            <w:pPr>
              <w:rPr>
                <w:b/>
              </w:rPr>
            </w:pPr>
            <w:r w:rsidRPr="007B62D1">
              <w:rPr>
                <w:b/>
              </w:rPr>
              <w:t>Intellectual Disability or Developmental Disability, or Both</w:t>
            </w:r>
          </w:p>
        </w:tc>
      </w:tr>
      <w:tr w:rsidR="00F2083E" w:rsidRPr="007B62D1" w:rsidTr="00F2083E">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rsidR="00F2083E" w:rsidRPr="007B62D1" w:rsidRDefault="00F2083E" w:rsidP="00F2083E">
            <w:pPr>
              <w:jc w:val="center"/>
              <w:rPr>
                <w:color w:val="000000"/>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Pr>
                <w:color w:val="000000"/>
              </w:rPr>
              <w:sym w:font="Wingdings" w:char="F0FE"/>
            </w:r>
          </w:p>
        </w:tc>
        <w:tc>
          <w:tcPr>
            <w:tcW w:w="3653" w:type="dxa"/>
            <w:gridSpan w:val="3"/>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r>
              <w:rPr>
                <w:color w:val="000000"/>
              </w:rPr>
              <w:t>0</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r>
              <w:rPr>
                <w:color w:val="000000"/>
              </w:rPr>
              <w:t>8</w:t>
            </w: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r>
      <w:tr w:rsidR="00F2083E" w:rsidRPr="007B62D1" w:rsidTr="00F2083E">
        <w:tc>
          <w:tcPr>
            <w:tcW w:w="1011" w:type="dxa"/>
            <w:vMerge/>
            <w:tcBorders>
              <w:left w:val="single" w:sz="12" w:space="0" w:color="auto"/>
              <w:bottom w:val="single" w:sz="4" w:space="0" w:color="000080"/>
              <w:right w:val="single" w:sz="12" w:space="0" w:color="auto"/>
            </w:tcBorders>
            <w:shd w:val="solid" w:color="auto" w:fill="auto"/>
          </w:tcPr>
          <w:p w:rsidR="00F2083E" w:rsidRPr="007B62D1" w:rsidRDefault="00F2083E" w:rsidP="00F2083E">
            <w:pPr>
              <w:jc w:val="center"/>
              <w:rPr>
                <w:color w:val="000000"/>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r>
      <w:tr w:rsidR="00F2083E" w:rsidRPr="007B62D1" w:rsidTr="00F2083E">
        <w:tc>
          <w:tcPr>
            <w:tcW w:w="1011" w:type="dxa"/>
            <w:vMerge/>
            <w:tcBorders>
              <w:left w:val="single" w:sz="12" w:space="0" w:color="auto"/>
              <w:bottom w:val="single" w:sz="4" w:space="0" w:color="000080"/>
              <w:right w:val="single" w:sz="12" w:space="0" w:color="auto"/>
            </w:tcBorders>
            <w:shd w:val="solid" w:color="auto" w:fill="auto"/>
          </w:tcPr>
          <w:p w:rsidR="00F2083E" w:rsidRPr="007B62D1" w:rsidRDefault="00F2083E" w:rsidP="00F2083E">
            <w:pPr>
              <w:jc w:val="center"/>
              <w:rPr>
                <w:color w:val="000000"/>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Mental Retardation</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r>
      <w:tr w:rsidR="00F2083E" w:rsidRPr="007B62D1" w:rsidTr="00F2083E">
        <w:tc>
          <w:tcPr>
            <w:tcW w:w="1011" w:type="dxa"/>
            <w:tcBorders>
              <w:top w:val="single" w:sz="4" w:space="0" w:color="000080"/>
              <w:left w:val="single" w:sz="4" w:space="0" w:color="000080"/>
              <w:bottom w:val="single" w:sz="4" w:space="0" w:color="000080"/>
              <w:right w:val="single" w:sz="12" w:space="0" w:color="auto"/>
            </w:tcBorders>
            <w:shd w:val="pct10" w:color="auto" w:fill="auto"/>
          </w:tcPr>
          <w:p w:rsidR="00F2083E" w:rsidRPr="007B62D1" w:rsidRDefault="00F2083E" w:rsidP="00F2083E">
            <w:pPr>
              <w:jc w:val="center"/>
            </w:pPr>
            <w:r w:rsidRPr="007B62D1">
              <w:rPr>
                <w:color w:val="000000"/>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rsidR="00F2083E" w:rsidRPr="007B62D1" w:rsidRDefault="00F2083E" w:rsidP="00F2083E">
            <w:pPr>
              <w:rPr>
                <w:b/>
              </w:rPr>
            </w:pPr>
            <w:r w:rsidRPr="007B62D1">
              <w:rPr>
                <w:b/>
              </w:rPr>
              <w:t xml:space="preserve">Mental Illness </w:t>
            </w:r>
            <w:r w:rsidRPr="007B62D1">
              <w:rPr>
                <w:i/>
              </w:rPr>
              <w:t>(check each that applies)</w:t>
            </w:r>
          </w:p>
        </w:tc>
      </w:tr>
      <w:tr w:rsidR="00F2083E" w:rsidRPr="007B62D1" w:rsidTr="00F2083E">
        <w:tc>
          <w:tcPr>
            <w:tcW w:w="1011" w:type="dxa"/>
            <w:vMerge w:val="restart"/>
            <w:tcBorders>
              <w:top w:val="single" w:sz="4" w:space="0" w:color="000080"/>
              <w:left w:val="single" w:sz="12" w:space="0" w:color="auto"/>
              <w:right w:val="single" w:sz="12" w:space="0" w:color="auto"/>
            </w:tcBorders>
            <w:shd w:val="solid" w:color="auto" w:fill="auto"/>
          </w:tcPr>
          <w:p w:rsidR="00F2083E" w:rsidRPr="007B62D1" w:rsidRDefault="00F2083E" w:rsidP="00F2083E">
            <w:pPr>
              <w:jc w:val="center"/>
              <w:rPr>
                <w:color w:val="000000"/>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r>
      <w:tr w:rsidR="00F2083E" w:rsidRPr="007B62D1" w:rsidTr="00F2083E">
        <w:tc>
          <w:tcPr>
            <w:tcW w:w="1011" w:type="dxa"/>
            <w:vMerge/>
            <w:tcBorders>
              <w:left w:val="single" w:sz="12" w:space="0" w:color="auto"/>
              <w:bottom w:val="single" w:sz="12" w:space="0" w:color="auto"/>
              <w:right w:val="single" w:sz="12" w:space="0" w:color="auto"/>
            </w:tcBorders>
            <w:shd w:val="solid" w:color="auto" w:fill="auto"/>
          </w:tcPr>
          <w:p w:rsidR="00F2083E" w:rsidRPr="007B62D1" w:rsidRDefault="00F2083E" w:rsidP="00F2083E">
            <w:pPr>
              <w:jc w:val="center"/>
              <w:rPr>
                <w:color w:val="000000"/>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center"/>
              <w:rPr>
                <w:color w:val="000000"/>
              </w:rPr>
            </w:pPr>
            <w:r w:rsidRPr="007B62D1">
              <w:rPr>
                <w:color w:val="000000"/>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rsidR="00F2083E" w:rsidRPr="007B62D1" w:rsidRDefault="00F2083E" w:rsidP="00F2083E">
            <w:pPr>
              <w:rPr>
                <w:color w:val="000000"/>
                <w:sz w:val="20"/>
                <w:szCs w:val="20"/>
              </w:rPr>
            </w:pPr>
            <w:r w:rsidRPr="007B62D1">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color w:val="000000"/>
              </w:rPr>
            </w:pPr>
          </w:p>
        </w:tc>
        <w:tc>
          <w:tcPr>
            <w:tcW w:w="1596" w:type="dxa"/>
            <w:tcBorders>
              <w:top w:val="single" w:sz="12" w:space="0" w:color="auto"/>
              <w:left w:val="single" w:sz="12" w:space="0" w:color="auto"/>
              <w:bottom w:val="single" w:sz="12" w:space="0" w:color="auto"/>
            </w:tcBorders>
            <w:shd w:val="pct10" w:color="auto" w:fill="auto"/>
          </w:tcPr>
          <w:p w:rsidR="00F2083E" w:rsidRPr="007B62D1" w:rsidRDefault="00F2083E" w:rsidP="00F2083E">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rsidR="00F2083E" w:rsidRPr="007B62D1" w:rsidRDefault="00F2083E" w:rsidP="00F2083E">
            <w:pPr>
              <w:jc w:val="center"/>
              <w:rPr>
                <w:sz w:val="23"/>
                <w:szCs w:val="23"/>
                <w:bdr w:val="inset" w:sz="6" w:space="0" w:color="auto" w:shadow="1"/>
              </w:rPr>
            </w:pPr>
          </w:p>
        </w:tc>
      </w:tr>
    </w:tbl>
    <w:p w:rsidR="00F2083E" w:rsidRPr="007B62D1" w:rsidRDefault="00F2083E" w:rsidP="00F2083E">
      <w:pPr>
        <w:spacing w:before="120" w:after="120"/>
        <w:ind w:left="432" w:hanging="432"/>
        <w:rPr>
          <w:b/>
        </w:rPr>
      </w:pPr>
      <w:r w:rsidRPr="007B62D1">
        <w:rPr>
          <w:b/>
        </w:rPr>
        <w:t>b.</w:t>
      </w:r>
      <w:r w:rsidRPr="007B62D1">
        <w:rPr>
          <w:b/>
        </w:rPr>
        <w:tab/>
        <w:t>Additional Criteria</w:t>
      </w:r>
      <w:r w:rsidRPr="007B62D1">
        <w:t>.  The State further specifies its target group(s) as follows:</w:t>
      </w:r>
    </w:p>
    <w:tbl>
      <w:tblPr>
        <w:tblStyle w:val="TableGrid"/>
        <w:tblW w:w="0" w:type="auto"/>
        <w:tblInd w:w="576" w:type="dxa"/>
        <w:tblLook w:val="01E0" w:firstRow="1" w:lastRow="1" w:firstColumn="1" w:lastColumn="1" w:noHBand="0" w:noVBand="0"/>
      </w:tblPr>
      <w:tblGrid>
        <w:gridCol w:w="9000"/>
      </w:tblGrid>
      <w:tr w:rsidR="00F2083E" w:rsidRPr="007B62D1" w:rsidTr="00F2083E">
        <w:tc>
          <w:tcPr>
            <w:tcW w:w="9288" w:type="dxa"/>
            <w:tcBorders>
              <w:top w:val="single" w:sz="12" w:space="0" w:color="auto"/>
              <w:left w:val="single" w:sz="12" w:space="0" w:color="auto"/>
              <w:bottom w:val="single" w:sz="12" w:space="0" w:color="auto"/>
              <w:right w:val="single" w:sz="12" w:space="0" w:color="auto"/>
            </w:tcBorders>
            <w:shd w:val="pct10" w:color="auto" w:fill="auto"/>
          </w:tcPr>
          <w:p w:rsidR="00F2083E" w:rsidRDefault="00F2083E" w:rsidP="00F2083E">
            <w:pPr>
              <w:rPr>
                <w:kern w:val="22"/>
              </w:rPr>
            </w:pPr>
            <w:r w:rsidRPr="00C16A34">
              <w:rPr>
                <w:kern w:val="22"/>
              </w:rPr>
              <w:t>Children age birth through age 8 who have autism spectrum disorders who 1) meet the ICF/ID level of care, 2) have severe behavioral and or social/communication deficits that interfere with the participant’s ability to remain in the home and participate in the community, 3) are determined to be able to be served safely in the community and 4) who have a legally responsible representative willing and able to direct the services and supports of the waiver.</w:t>
            </w:r>
          </w:p>
          <w:p w:rsidR="00F2083E" w:rsidRPr="007B62D1" w:rsidRDefault="00F2083E" w:rsidP="00F2083E">
            <w:pPr>
              <w:rPr>
                <w:kern w:val="22"/>
              </w:rPr>
            </w:pPr>
          </w:p>
        </w:tc>
      </w:tr>
    </w:tbl>
    <w:p w:rsidR="00F2083E" w:rsidRPr="007B62D1" w:rsidRDefault="00F2083E" w:rsidP="00F2083E">
      <w:pPr>
        <w:spacing w:before="120" w:after="120"/>
        <w:ind w:left="432" w:hanging="432"/>
        <w:jc w:val="both"/>
        <w:rPr>
          <w:kern w:val="22"/>
        </w:rPr>
      </w:pPr>
      <w:r w:rsidRPr="007B62D1">
        <w:rPr>
          <w:b/>
        </w:rPr>
        <w:t>c.</w:t>
      </w:r>
      <w:r w:rsidRPr="007B62D1">
        <w:rPr>
          <w:b/>
        </w:rPr>
        <w:tab/>
      </w:r>
      <w:r w:rsidRPr="007B62D1">
        <w:rPr>
          <w:b/>
          <w:kern w:val="22"/>
        </w:rPr>
        <w:t>Transition of Individuals Affected by Maximum Age Limitation.</w:t>
      </w:r>
      <w:r w:rsidRPr="007B62D1">
        <w:rPr>
          <w:kern w:val="22"/>
        </w:rPr>
        <w:t xml:space="preserve">  When there is a maximum age limit that applies to individuals who may be served in the waiver, describe the transition planning procedures that are undertaken on behalf of participants affected by the age limit </w:t>
      </w:r>
      <w:r w:rsidRPr="007B62D1">
        <w:rPr>
          <w:i/>
          <w:kern w:val="22"/>
        </w:rPr>
        <w:t>(select one)</w:t>
      </w:r>
      <w:r w:rsidRPr="007B62D1">
        <w:rPr>
          <w:kern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F2083E" w:rsidRPr="007B62D1" w:rsidTr="00F2083E">
        <w:tc>
          <w:tcPr>
            <w:tcW w:w="37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jc w:val="center"/>
              <w:rPr>
                <w:b/>
                <w:kern w:val="22"/>
              </w:rPr>
            </w:pPr>
            <w:r w:rsidRPr="007B62D1">
              <w:sym w:font="Wingdings" w:char="F0A1"/>
            </w:r>
          </w:p>
        </w:tc>
        <w:tc>
          <w:tcPr>
            <w:tcW w:w="8990"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spacing w:before="40" w:after="40"/>
              <w:jc w:val="both"/>
              <w:rPr>
                <w:b/>
                <w:kern w:val="22"/>
              </w:rPr>
            </w:pPr>
            <w:r w:rsidRPr="007B62D1">
              <w:t>Not applicable.</w:t>
            </w:r>
          </w:p>
        </w:tc>
      </w:tr>
      <w:tr w:rsidR="00F2083E" w:rsidRPr="007B62D1" w:rsidTr="00F2083E">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jc w:val="center"/>
              <w:rPr>
                <w:b/>
                <w:kern w:val="22"/>
              </w:rPr>
            </w:pPr>
            <w:r>
              <w:sym w:font="Wingdings" w:char="F06C"/>
            </w:r>
          </w:p>
        </w:tc>
        <w:tc>
          <w:tcPr>
            <w:tcW w:w="8990" w:type="dxa"/>
            <w:tcBorders>
              <w:top w:val="single" w:sz="12" w:space="0" w:color="auto"/>
              <w:left w:val="single" w:sz="12" w:space="0" w:color="auto"/>
              <w:bottom w:val="single" w:sz="12" w:space="0" w:color="000000"/>
              <w:right w:val="single" w:sz="12" w:space="0" w:color="auto"/>
            </w:tcBorders>
          </w:tcPr>
          <w:p w:rsidR="00F2083E" w:rsidRPr="007B62D1" w:rsidRDefault="00F2083E" w:rsidP="00F2083E">
            <w:pPr>
              <w:spacing w:before="40" w:after="40"/>
              <w:jc w:val="both"/>
              <w:rPr>
                <w:b/>
                <w:kern w:val="22"/>
              </w:rPr>
            </w:pPr>
            <w:r w:rsidRPr="007B62D1">
              <w:rPr>
                <w:kern w:val="22"/>
              </w:rPr>
              <w:t xml:space="preserve">The following transition planning procedures are employed for participants who will reach the waiver’s maximum age limit. </w:t>
            </w:r>
            <w:r w:rsidRPr="007B62D1">
              <w:rPr>
                <w:i/>
                <w:kern w:val="22"/>
              </w:rPr>
              <w:t>Specify</w:t>
            </w:r>
            <w:r w:rsidRPr="007B62D1">
              <w:rPr>
                <w:kern w:val="22"/>
              </w:rPr>
              <w:t>:</w:t>
            </w:r>
          </w:p>
        </w:tc>
      </w:tr>
      <w:tr w:rsidR="00F2083E" w:rsidRPr="007B62D1" w:rsidTr="00F2083E">
        <w:tc>
          <w:tcPr>
            <w:tcW w:w="370"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jc w:val="both"/>
              <w:rPr>
                <w:b/>
                <w:kern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rsidR="00F2083E" w:rsidRPr="00C16A34" w:rsidRDefault="00F2083E" w:rsidP="00F77324">
            <w:pPr>
              <w:spacing w:before="40" w:after="40"/>
              <w:jc w:val="both"/>
              <w:rPr>
                <w:kern w:val="22"/>
              </w:rPr>
            </w:pPr>
            <w:r w:rsidRPr="00C16A34">
              <w:rPr>
                <w:kern w:val="22"/>
              </w:rPr>
              <w:t>When a child reaches an age when they are no longer eligible for waiver enrollment, the DDS Autism Clinical Manager will work with the child and family to develop a transition plan, inclusive of available MassHealth covered services, which may vary depending on the member's coverage type. The Autism Clinical Manager provide</w:t>
            </w:r>
            <w:r w:rsidR="00F77324">
              <w:rPr>
                <w:kern w:val="22"/>
              </w:rPr>
              <w:t>s</w:t>
            </w:r>
            <w:r w:rsidRPr="00C16A34">
              <w:rPr>
                <w:kern w:val="22"/>
              </w:rPr>
              <w:t xml:space="preserve"> assistance to the child and his/her family to access medical, educational, social and other services. Transition planning begins no less than six months prior to the anticipated transition date.</w:t>
            </w:r>
          </w:p>
        </w:tc>
      </w:tr>
    </w:tbl>
    <w:p w:rsidR="00F2083E" w:rsidRDefault="00F2083E" w:rsidP="00F2083E">
      <w:pPr>
        <w:ind w:right="144"/>
        <w:rPr>
          <w:b/>
          <w:sz w:val="16"/>
          <w:szCs w:val="16"/>
        </w:rPr>
      </w:pPr>
    </w:p>
    <w:p w:rsidR="00F2083E" w:rsidRPr="007B62D1" w:rsidRDefault="00F2083E" w:rsidP="00F2083E">
      <w:pPr>
        <w:rPr>
          <w:b/>
          <w:sz w:val="16"/>
          <w:szCs w:val="16"/>
        </w:rPr>
      </w:pPr>
      <w:r>
        <w:rPr>
          <w:b/>
          <w:sz w:val="16"/>
          <w:szCs w:val="16"/>
        </w:rPr>
        <w:br w:type="page"/>
      </w:r>
    </w:p>
    <w:p w:rsidR="00F2083E" w:rsidRPr="007B62D1" w:rsidRDefault="00F2083E" w:rsidP="00F2083E">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7B62D1">
        <w:rPr>
          <w:rFonts w:ascii="Arial Narrow" w:hAnsi="Arial Narrow"/>
          <w:b/>
          <w:color w:val="FFFFFF"/>
          <w:sz w:val="32"/>
          <w:szCs w:val="32"/>
        </w:rPr>
        <w:t>Appendix B-2: Individual Cost Limit</w:t>
      </w:r>
    </w:p>
    <w:p w:rsidR="00F2083E" w:rsidRPr="007B62D1" w:rsidRDefault="00F2083E" w:rsidP="00F2083E">
      <w:pPr>
        <w:spacing w:before="120" w:after="120"/>
        <w:ind w:left="432" w:hanging="432"/>
        <w:jc w:val="both"/>
        <w:rPr>
          <w:kern w:val="22"/>
        </w:rPr>
      </w:pPr>
      <w:r w:rsidRPr="007B62D1">
        <w:rPr>
          <w:b/>
        </w:rPr>
        <w:t>a.</w:t>
      </w:r>
      <w:r w:rsidRPr="007B62D1">
        <w:rPr>
          <w:b/>
        </w:rPr>
        <w:tab/>
      </w:r>
      <w:r w:rsidRPr="007B62D1">
        <w:rPr>
          <w:b/>
          <w:kern w:val="22"/>
        </w:rPr>
        <w:t>Individual Cost Limit.</w:t>
      </w:r>
      <w:r w:rsidRPr="007B62D1">
        <w:rPr>
          <w:kern w:val="22"/>
        </w:rPr>
        <w:t xml:space="preserve">  The following individual cost limit applies when determining whether to deny home and community-based services or entrance to the waiver to an otherwise eligible individual </w:t>
      </w:r>
      <w:r w:rsidRPr="007B62D1">
        <w:rPr>
          <w:i/>
          <w:kern w:val="22"/>
        </w:rPr>
        <w:t xml:space="preserve">(select one). </w:t>
      </w:r>
      <w:r w:rsidRPr="007B62D1">
        <w:rPr>
          <w:kern w:val="22"/>
        </w:rPr>
        <w:t>Please note that a State may have only ONE individual cost limit for the purposes of determining eligibility for the waiver:</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F2083E" w:rsidRPr="007B62D1" w:rsidTr="00F2083E">
        <w:tc>
          <w:tcPr>
            <w:tcW w:w="429"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jc w:val="both"/>
              <w:rPr>
                <w:kern w:val="22"/>
              </w:rPr>
            </w:pPr>
            <w:r w:rsidRPr="007B62D1">
              <w:rPr>
                <w:kern w:val="22"/>
              </w:rPr>
              <w:sym w:font="Wingdings" w:char="F0A1"/>
            </w:r>
          </w:p>
        </w:tc>
        <w:tc>
          <w:tcPr>
            <w:tcW w:w="8823" w:type="dxa"/>
            <w:gridSpan w:val="8"/>
            <w:tcBorders>
              <w:left w:val="single" w:sz="12" w:space="0" w:color="auto"/>
            </w:tcBorders>
          </w:tcPr>
          <w:p w:rsidR="00F2083E" w:rsidRPr="007B62D1" w:rsidRDefault="00F2083E" w:rsidP="00F2083E">
            <w:pPr>
              <w:spacing w:before="40" w:after="40"/>
              <w:jc w:val="both"/>
              <w:rPr>
                <w:kern w:val="22"/>
              </w:rPr>
            </w:pPr>
            <w:r w:rsidRPr="007B62D1">
              <w:rPr>
                <w:b/>
                <w:kern w:val="22"/>
              </w:rPr>
              <w:t>No Cost Limit</w:t>
            </w:r>
            <w:r w:rsidRPr="007B62D1">
              <w:rPr>
                <w:kern w:val="22"/>
              </w:rPr>
              <w:t xml:space="preserve">.  The State does not apply an individual cost limit. </w:t>
            </w:r>
            <w:r w:rsidRPr="007B62D1">
              <w:rPr>
                <w:i/>
                <w:kern w:val="22"/>
              </w:rPr>
              <w:t>Do not complete Item B-2-b or Item B-2-c</w:t>
            </w:r>
            <w:r w:rsidRPr="007B62D1">
              <w:rPr>
                <w:kern w:val="22"/>
              </w:rPr>
              <w:t>.</w:t>
            </w:r>
          </w:p>
        </w:tc>
      </w:tr>
      <w:tr w:rsidR="00F2083E" w:rsidRPr="007B62D1" w:rsidTr="00F2083E">
        <w:tc>
          <w:tcPr>
            <w:tcW w:w="429"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jc w:val="both"/>
              <w:rPr>
                <w:kern w:val="22"/>
              </w:rPr>
            </w:pPr>
            <w:r w:rsidRPr="007B62D1">
              <w:rPr>
                <w:kern w:val="22"/>
              </w:rPr>
              <w:sym w:font="Wingdings" w:char="F0A1"/>
            </w:r>
          </w:p>
        </w:tc>
        <w:tc>
          <w:tcPr>
            <w:tcW w:w="8823" w:type="dxa"/>
            <w:gridSpan w:val="8"/>
            <w:tcBorders>
              <w:left w:val="single" w:sz="12" w:space="0" w:color="auto"/>
            </w:tcBorders>
          </w:tcPr>
          <w:p w:rsidR="00F2083E" w:rsidRPr="007B62D1" w:rsidRDefault="00F2083E" w:rsidP="00F2083E">
            <w:pPr>
              <w:tabs>
                <w:tab w:val="left" w:pos="5292"/>
              </w:tabs>
              <w:spacing w:before="40" w:after="40"/>
              <w:jc w:val="both"/>
              <w:rPr>
                <w:b/>
                <w:kern w:val="22"/>
              </w:rPr>
            </w:pPr>
            <w:r w:rsidRPr="007B62D1">
              <w:rPr>
                <w:b/>
                <w:kern w:val="22"/>
              </w:rPr>
              <w:t>Cost Limit in Excess of Institutional Costs.</w:t>
            </w:r>
            <w:r w:rsidRPr="007B62D1">
              <w:rPr>
                <w:kern w:val="22"/>
              </w:rPr>
              <w:t xml:space="preserve">  The State refuses entrance to the waiver to any otherwise eligible individual when the State reasonably expects that the cost of the home and community-based services furnished to that individual would exceed the cost of a level of care specified for the waiver up to an amount specified by the State. </w:t>
            </w:r>
            <w:r w:rsidRPr="007B62D1">
              <w:rPr>
                <w:i/>
                <w:kern w:val="22"/>
              </w:rPr>
              <w:t>Complete Items B-2-b and B-2-c</w:t>
            </w:r>
            <w:r w:rsidRPr="007B62D1">
              <w:rPr>
                <w:kern w:val="22"/>
              </w:rPr>
              <w:t xml:space="preserve">. The limit specified by the State is </w:t>
            </w:r>
            <w:r w:rsidRPr="007B62D1">
              <w:rPr>
                <w:i/>
                <w:kern w:val="22"/>
              </w:rPr>
              <w:t>(select one)</w:t>
            </w:r>
            <w:r w:rsidRPr="007B62D1">
              <w:rPr>
                <w:kern w:val="22"/>
              </w:rPr>
              <w:t>:</w:t>
            </w:r>
          </w:p>
        </w:tc>
      </w:tr>
      <w:tr w:rsidR="00F2083E" w:rsidRPr="007B62D1" w:rsidTr="00F2083E">
        <w:tc>
          <w:tcPr>
            <w:tcW w:w="429" w:type="dxa"/>
            <w:vMerge w:val="restart"/>
            <w:tcBorders>
              <w:top w:val="single" w:sz="12" w:space="0" w:color="auto"/>
              <w:right w:val="single" w:sz="12" w:space="0" w:color="auto"/>
            </w:tcBorders>
            <w:shd w:val="solid" w:color="auto" w:fill="auto"/>
          </w:tcPr>
          <w:p w:rsidR="00F2083E" w:rsidRPr="007B62D1" w:rsidRDefault="00F2083E" w:rsidP="00F2083E">
            <w:pPr>
              <w:spacing w:before="40" w:after="40"/>
              <w:jc w:val="both"/>
              <w:rPr>
                <w:kern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jc w:val="both"/>
              <w:rPr>
                <w:b/>
                <w:kern w:val="22"/>
              </w:rPr>
            </w:pPr>
            <w:r w:rsidRPr="007B62D1">
              <w:rPr>
                <w:kern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jc w:val="both"/>
              <w:rPr>
                <w:b/>
                <w:kern w:val="22"/>
              </w:rPr>
            </w:pPr>
            <w:r w:rsidRPr="007B62D1">
              <w:rPr>
                <w:b/>
                <w:kern w:val="22"/>
              </w:rPr>
              <w:t>%</w:t>
            </w:r>
          </w:p>
        </w:tc>
        <w:tc>
          <w:tcPr>
            <w:tcW w:w="7544" w:type="dxa"/>
            <w:gridSpan w:val="5"/>
            <w:tcBorders>
              <w:left w:val="single" w:sz="12" w:space="0" w:color="auto"/>
            </w:tcBorders>
          </w:tcPr>
          <w:p w:rsidR="00F2083E" w:rsidRPr="007B62D1" w:rsidRDefault="00F2083E" w:rsidP="00F2083E">
            <w:pPr>
              <w:spacing w:before="40" w:after="40"/>
              <w:jc w:val="both"/>
              <w:rPr>
                <w:kern w:val="22"/>
              </w:rPr>
            </w:pPr>
            <w:r w:rsidRPr="007B62D1">
              <w:rPr>
                <w:kern w:val="22"/>
              </w:rPr>
              <w:t>A level higher than 100% of the institutional average</w:t>
            </w:r>
          </w:p>
          <w:p w:rsidR="00F2083E" w:rsidRPr="007B62D1" w:rsidRDefault="00F2083E" w:rsidP="00F2083E">
            <w:pPr>
              <w:spacing w:before="40" w:after="40"/>
              <w:jc w:val="both"/>
              <w:rPr>
                <w:b/>
                <w:kern w:val="22"/>
              </w:rPr>
            </w:pPr>
            <w:r w:rsidRPr="007B62D1">
              <w:rPr>
                <w:kern w:val="22"/>
              </w:rPr>
              <w:t xml:space="preserve">Specify the percentage:     </w:t>
            </w:r>
          </w:p>
        </w:tc>
      </w:tr>
      <w:tr w:rsidR="00F2083E" w:rsidRPr="007B62D1" w:rsidTr="00F2083E">
        <w:trPr>
          <w:trHeight w:val="288"/>
        </w:trPr>
        <w:tc>
          <w:tcPr>
            <w:tcW w:w="429" w:type="dxa"/>
            <w:vMerge/>
            <w:tcBorders>
              <w:right w:val="single" w:sz="12" w:space="0" w:color="auto"/>
            </w:tcBorders>
            <w:shd w:val="solid" w:color="auto" w:fill="auto"/>
          </w:tcPr>
          <w:p w:rsidR="00F2083E" w:rsidRPr="007B62D1" w:rsidRDefault="00F2083E" w:rsidP="00F2083E">
            <w:pPr>
              <w:spacing w:after="120"/>
              <w:jc w:val="both"/>
              <w:rPr>
                <w:kern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jc w:val="both"/>
              <w:rPr>
                <w:b/>
                <w:kern w:val="22"/>
              </w:rPr>
            </w:pPr>
            <w:r w:rsidRPr="007B62D1">
              <w:rPr>
                <w:kern w:val="22"/>
              </w:rPr>
              <w:sym w:font="Wingdings" w:char="F0A1"/>
            </w:r>
          </w:p>
        </w:tc>
        <w:tc>
          <w:tcPr>
            <w:tcW w:w="8410" w:type="dxa"/>
            <w:gridSpan w:val="7"/>
            <w:tcBorders>
              <w:left w:val="single" w:sz="12" w:space="0" w:color="auto"/>
              <w:bottom w:val="single" w:sz="12" w:space="0" w:color="auto"/>
            </w:tcBorders>
          </w:tcPr>
          <w:p w:rsidR="00F2083E" w:rsidRPr="007B62D1" w:rsidRDefault="00F2083E" w:rsidP="00F2083E">
            <w:pPr>
              <w:spacing w:before="40" w:after="40"/>
              <w:jc w:val="both"/>
              <w:rPr>
                <w:b/>
                <w:kern w:val="22"/>
              </w:rPr>
            </w:pPr>
            <w:r w:rsidRPr="007B62D1">
              <w:rPr>
                <w:kern w:val="22"/>
              </w:rPr>
              <w:t xml:space="preserve">Other </w:t>
            </w:r>
            <w:r w:rsidRPr="007B62D1">
              <w:rPr>
                <w:i/>
                <w:kern w:val="22"/>
              </w:rPr>
              <w:t>(specify)</w:t>
            </w:r>
            <w:r w:rsidRPr="007B62D1">
              <w:rPr>
                <w:kern w:val="22"/>
              </w:rPr>
              <w:t>:</w:t>
            </w:r>
          </w:p>
        </w:tc>
      </w:tr>
      <w:tr w:rsidR="00F2083E" w:rsidRPr="007B62D1" w:rsidTr="00F2083E">
        <w:trPr>
          <w:trHeight w:val="565"/>
        </w:trPr>
        <w:tc>
          <w:tcPr>
            <w:tcW w:w="429" w:type="dxa"/>
            <w:vMerge/>
            <w:tcBorders>
              <w:bottom w:val="single" w:sz="12" w:space="0" w:color="auto"/>
              <w:right w:val="single" w:sz="12" w:space="0" w:color="auto"/>
            </w:tcBorders>
            <w:shd w:val="solid" w:color="auto" w:fill="auto"/>
          </w:tcPr>
          <w:p w:rsidR="00F2083E" w:rsidRPr="007B62D1" w:rsidRDefault="00F2083E" w:rsidP="00F2083E">
            <w:pPr>
              <w:spacing w:after="120"/>
              <w:jc w:val="both"/>
              <w:rPr>
                <w:kern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60"/>
              <w:jc w:val="both"/>
              <w:rPr>
                <w:kern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both"/>
              <w:rPr>
                <w:kern w:val="22"/>
              </w:rPr>
            </w:pPr>
          </w:p>
          <w:p w:rsidR="00F2083E" w:rsidRPr="007B62D1" w:rsidRDefault="00F2083E" w:rsidP="00F2083E">
            <w:pPr>
              <w:spacing w:after="40"/>
              <w:jc w:val="both"/>
              <w:rPr>
                <w:kern w:val="22"/>
              </w:rPr>
            </w:pPr>
          </w:p>
        </w:tc>
      </w:tr>
      <w:tr w:rsidR="00F2083E" w:rsidRPr="007B62D1" w:rsidTr="00F2083E">
        <w:tc>
          <w:tcPr>
            <w:tcW w:w="429"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jc w:val="both"/>
              <w:rPr>
                <w:kern w:val="22"/>
              </w:rPr>
            </w:pPr>
            <w:r w:rsidRPr="007B62D1">
              <w:rPr>
                <w:kern w:val="22"/>
              </w:rPr>
              <w:sym w:font="Wingdings" w:char="F0A1"/>
            </w:r>
          </w:p>
        </w:tc>
        <w:tc>
          <w:tcPr>
            <w:tcW w:w="8823" w:type="dxa"/>
            <w:gridSpan w:val="8"/>
            <w:tcBorders>
              <w:left w:val="single" w:sz="12" w:space="0" w:color="auto"/>
            </w:tcBorders>
          </w:tcPr>
          <w:p w:rsidR="00F2083E" w:rsidRPr="007B62D1" w:rsidRDefault="00F2083E" w:rsidP="00F2083E">
            <w:pPr>
              <w:spacing w:before="40" w:after="40"/>
              <w:jc w:val="both"/>
              <w:rPr>
                <w:kern w:val="22"/>
              </w:rPr>
            </w:pPr>
            <w:r w:rsidRPr="007B62D1">
              <w:rPr>
                <w:b/>
                <w:kern w:val="22"/>
              </w:rPr>
              <w:t>Institutional Cost Limit</w:t>
            </w:r>
            <w:r w:rsidRPr="007B62D1">
              <w:rPr>
                <w:kern w:val="22"/>
              </w:rPr>
              <w:t xml:space="preserve">. Pursuant to 42 CFR 441.301(a)(3), the State refuses entrance to the waiver to any otherwise eligible individual when the State reasonably expects that the cost of the home and community-based services furnished to that individual would exceed 100% of the cost of the level of care specified for the waiver.  </w:t>
            </w:r>
            <w:r w:rsidRPr="007B62D1">
              <w:rPr>
                <w:i/>
                <w:kern w:val="22"/>
              </w:rPr>
              <w:t>Complete Items B-2-b and B-2-c</w:t>
            </w:r>
            <w:r w:rsidRPr="007B62D1">
              <w:rPr>
                <w:kern w:val="22"/>
              </w:rPr>
              <w:t>.</w:t>
            </w:r>
          </w:p>
        </w:tc>
      </w:tr>
      <w:tr w:rsidR="00F2083E" w:rsidRPr="007B62D1" w:rsidTr="00F2083E">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jc w:val="both"/>
              <w:rPr>
                <w:kern w:val="22"/>
              </w:rPr>
            </w:pPr>
            <w:r>
              <w:rPr>
                <w:kern w:val="22"/>
              </w:rPr>
              <w:sym w:font="Wingdings" w:char="F06C"/>
            </w:r>
          </w:p>
        </w:tc>
        <w:tc>
          <w:tcPr>
            <w:tcW w:w="8823" w:type="dxa"/>
            <w:gridSpan w:val="8"/>
            <w:tcBorders>
              <w:left w:val="single" w:sz="12" w:space="0" w:color="auto"/>
              <w:bottom w:val="single" w:sz="12" w:space="0" w:color="auto"/>
            </w:tcBorders>
            <w:shd w:val="clear" w:color="auto" w:fill="auto"/>
          </w:tcPr>
          <w:p w:rsidR="00F2083E" w:rsidRPr="007B62D1" w:rsidRDefault="00F2083E" w:rsidP="00F2083E">
            <w:pPr>
              <w:spacing w:before="40" w:after="40"/>
              <w:jc w:val="both"/>
              <w:rPr>
                <w:kern w:val="22"/>
              </w:rPr>
            </w:pPr>
            <w:r w:rsidRPr="007B62D1">
              <w:rPr>
                <w:b/>
                <w:kern w:val="22"/>
              </w:rPr>
              <w:t>Cost Limit Lower Than Institutional Costs</w:t>
            </w:r>
            <w:r w:rsidRPr="007B62D1">
              <w:rPr>
                <w:kern w:val="22"/>
              </w:rPr>
              <w:t xml:space="preserve">.  The State refuses entrance to the waiver to any otherwise qualified individual when the State reasonably expects that the cost of home and community-based services furnished to that individual would exceed the following amount specified by the State that is less than the cost of a level of care specified for the waiver.  </w:t>
            </w:r>
            <w:r w:rsidRPr="007B62D1">
              <w:rPr>
                <w:i/>
                <w:kern w:val="22"/>
              </w:rPr>
              <w:t xml:space="preserve">Specify the basis of the limit, including evidence that the </w:t>
            </w:r>
            <w:r w:rsidRPr="007B62D1">
              <w:rPr>
                <w:i/>
              </w:rPr>
              <w:t xml:space="preserve">limit is sufficient to assure the health and welfare of waiver participants.  </w:t>
            </w:r>
            <w:r w:rsidRPr="007B62D1">
              <w:rPr>
                <w:i/>
                <w:kern w:val="22"/>
              </w:rPr>
              <w:t>Complete Items B-2-b and B-2-c</w:t>
            </w:r>
            <w:r w:rsidRPr="007B62D1">
              <w:rPr>
                <w:kern w:val="22"/>
              </w:rPr>
              <w:t>.</w:t>
            </w:r>
          </w:p>
        </w:tc>
      </w:tr>
      <w:tr w:rsidR="00F2083E" w:rsidRPr="007B62D1" w:rsidTr="00F2083E">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both"/>
              <w:rPr>
                <w:kern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both"/>
              <w:rPr>
                <w:kern w:val="22"/>
              </w:rPr>
            </w:pPr>
            <w:r w:rsidRPr="004B1CC9">
              <w:rPr>
                <w:kern w:val="22"/>
              </w:rPr>
              <w:t xml:space="preserve">Given that the waiver will be serving children who are school age, the local school district is responsible for all costs related to the education of a </w:t>
            </w:r>
            <w:r w:rsidR="00F77324">
              <w:rPr>
                <w:kern w:val="22"/>
              </w:rPr>
              <w:t>participant</w:t>
            </w:r>
            <w:r w:rsidRPr="004B1CC9">
              <w:rPr>
                <w:kern w:val="22"/>
              </w:rPr>
              <w:t xml:space="preserve">. Access to special education services is an entitlement under both state and federal law. Local school districts are required to develop and provide a program for any child with special needs and this is reflected in the Individual Education Plan (IEP). Many children receive services during the school day and in an extended school day over a twelve month period. These children will also have access to EPSDT services under federal law. Younger children birth to three years of age who are served through the Early Intervention Program will have their services reflected in an Individual Family Support Plan. Many of the services </w:t>
            </w:r>
            <w:r w:rsidR="00F77324">
              <w:rPr>
                <w:kern w:val="22"/>
              </w:rPr>
              <w:t>participants</w:t>
            </w:r>
            <w:r w:rsidRPr="004B1CC9">
              <w:rPr>
                <w:kern w:val="22"/>
              </w:rPr>
              <w:t xml:space="preserve"> need will be available through the local school district or MassHealth</w:t>
            </w:r>
            <w:r w:rsidR="007D5083">
              <w:rPr>
                <w:kern w:val="22"/>
              </w:rPr>
              <w:t xml:space="preserve"> state plan services, including EPSDT</w:t>
            </w:r>
            <w:r w:rsidRPr="004B1CC9">
              <w:rPr>
                <w:kern w:val="22"/>
              </w:rPr>
              <w:t>.</w:t>
            </w:r>
          </w:p>
          <w:p w:rsidR="00F2083E" w:rsidRPr="007B62D1" w:rsidRDefault="00F2083E" w:rsidP="00F2083E">
            <w:pPr>
              <w:spacing w:after="60"/>
              <w:jc w:val="both"/>
              <w:rPr>
                <w:b/>
                <w:kern w:val="22"/>
              </w:rPr>
            </w:pPr>
          </w:p>
        </w:tc>
      </w:tr>
      <w:tr w:rsidR="00F2083E" w:rsidRPr="007B62D1" w:rsidTr="00F2083E">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both"/>
              <w:rPr>
                <w:kern w:val="22"/>
              </w:rPr>
            </w:pPr>
          </w:p>
        </w:tc>
        <w:tc>
          <w:tcPr>
            <w:tcW w:w="8823" w:type="dxa"/>
            <w:gridSpan w:val="8"/>
            <w:tcBorders>
              <w:top w:val="single" w:sz="12" w:space="0" w:color="auto"/>
              <w:left w:val="single" w:sz="12" w:space="0" w:color="auto"/>
            </w:tcBorders>
            <w:shd w:val="clear" w:color="auto" w:fill="auto"/>
          </w:tcPr>
          <w:p w:rsidR="00F2083E" w:rsidRPr="007B62D1" w:rsidRDefault="00F2083E" w:rsidP="00F2083E">
            <w:pPr>
              <w:spacing w:before="40" w:after="40"/>
              <w:jc w:val="both"/>
              <w:rPr>
                <w:b/>
                <w:kern w:val="22"/>
              </w:rPr>
            </w:pPr>
            <w:r w:rsidRPr="007B62D1">
              <w:rPr>
                <w:kern w:val="22"/>
              </w:rPr>
              <w:t xml:space="preserve">The cost limit specified by the State is </w:t>
            </w:r>
            <w:r w:rsidRPr="007B62D1">
              <w:rPr>
                <w:i/>
                <w:kern w:val="22"/>
              </w:rPr>
              <w:t>(select one)</w:t>
            </w:r>
            <w:r w:rsidRPr="007B62D1">
              <w:rPr>
                <w:kern w:val="22"/>
              </w:rPr>
              <w:t>:</w:t>
            </w:r>
          </w:p>
        </w:tc>
      </w:tr>
      <w:tr w:rsidR="00F2083E" w:rsidRPr="007B62D1" w:rsidTr="00F2083E">
        <w:tc>
          <w:tcPr>
            <w:tcW w:w="429" w:type="dxa"/>
            <w:vMerge w:val="restart"/>
            <w:tcBorders>
              <w:top w:val="single" w:sz="12" w:space="0" w:color="auto"/>
              <w:right w:val="single" w:sz="12" w:space="0" w:color="000000"/>
            </w:tcBorders>
            <w:shd w:val="solid" w:color="auto" w:fill="auto"/>
          </w:tcPr>
          <w:p w:rsidR="00F2083E" w:rsidRPr="007B62D1" w:rsidRDefault="00F2083E" w:rsidP="00F2083E">
            <w:pPr>
              <w:jc w:val="both"/>
              <w:rPr>
                <w:kern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F2083E" w:rsidRPr="007B62D1" w:rsidRDefault="00F2083E" w:rsidP="00F2083E">
            <w:pPr>
              <w:spacing w:before="40" w:after="40"/>
              <w:jc w:val="both"/>
              <w:rPr>
                <w:kern w:val="22"/>
              </w:rPr>
            </w:pPr>
            <w:r>
              <w:rPr>
                <w:kern w:val="22"/>
              </w:rPr>
              <w:sym w:font="Wingdings" w:char="F06C"/>
            </w:r>
          </w:p>
        </w:tc>
        <w:tc>
          <w:tcPr>
            <w:tcW w:w="3010" w:type="dxa"/>
            <w:gridSpan w:val="3"/>
            <w:tcBorders>
              <w:left w:val="single" w:sz="12" w:space="0" w:color="000000"/>
              <w:right w:val="single" w:sz="12" w:space="0" w:color="auto"/>
            </w:tcBorders>
            <w:shd w:val="clear" w:color="auto" w:fill="auto"/>
          </w:tcPr>
          <w:p w:rsidR="00F2083E" w:rsidRPr="007B62D1" w:rsidRDefault="00F2083E" w:rsidP="00F2083E">
            <w:pPr>
              <w:spacing w:before="40" w:after="40"/>
              <w:jc w:val="both"/>
              <w:rPr>
                <w:kern w:val="22"/>
              </w:rPr>
            </w:pPr>
            <w:r w:rsidRPr="007B62D1">
              <w:rPr>
                <w:b/>
                <w:kern w:val="22"/>
              </w:rPr>
              <w:t>The following dollar amount</w:t>
            </w:r>
            <w:r w:rsidRPr="007B62D1">
              <w:rPr>
                <w:kern w:val="22"/>
              </w:rPr>
              <w:t xml:space="preserve">: </w:t>
            </w:r>
          </w:p>
          <w:p w:rsidR="00F2083E" w:rsidRPr="007B62D1" w:rsidRDefault="00F2083E" w:rsidP="00F2083E">
            <w:pPr>
              <w:spacing w:before="40" w:after="40"/>
              <w:jc w:val="both"/>
              <w:rPr>
                <w:kern w:val="22"/>
              </w:rPr>
            </w:pPr>
            <w:r w:rsidRPr="007B62D1">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312116">
            <w:pPr>
              <w:spacing w:before="40" w:after="40"/>
              <w:jc w:val="both"/>
              <w:rPr>
                <w:kern w:val="22"/>
              </w:rPr>
            </w:pPr>
            <w:r>
              <w:rPr>
                <w:kern w:val="22"/>
              </w:rPr>
              <w:t>$</w:t>
            </w:r>
            <w:r w:rsidR="00312116">
              <w:rPr>
                <w:kern w:val="22"/>
              </w:rPr>
              <w:t>28,000</w:t>
            </w:r>
          </w:p>
        </w:tc>
        <w:tc>
          <w:tcPr>
            <w:tcW w:w="3600" w:type="dxa"/>
            <w:gridSpan w:val="3"/>
            <w:tcBorders>
              <w:left w:val="single" w:sz="12" w:space="0" w:color="auto"/>
            </w:tcBorders>
            <w:shd w:val="solid" w:color="auto" w:fill="auto"/>
          </w:tcPr>
          <w:p w:rsidR="00F2083E" w:rsidRPr="007B62D1" w:rsidRDefault="00F2083E" w:rsidP="00F2083E">
            <w:pPr>
              <w:spacing w:before="40" w:after="40"/>
              <w:jc w:val="both"/>
              <w:rPr>
                <w:kern w:val="22"/>
              </w:rPr>
            </w:pPr>
          </w:p>
        </w:tc>
      </w:tr>
      <w:tr w:rsidR="00F2083E" w:rsidRPr="007B62D1" w:rsidTr="00F2083E">
        <w:tc>
          <w:tcPr>
            <w:tcW w:w="429" w:type="dxa"/>
            <w:vMerge/>
            <w:tcBorders>
              <w:right w:val="single" w:sz="12" w:space="0" w:color="000000"/>
            </w:tcBorders>
            <w:shd w:val="solid" w:color="auto" w:fill="auto"/>
          </w:tcPr>
          <w:p w:rsidR="00F2083E" w:rsidRPr="007B62D1" w:rsidRDefault="00F2083E" w:rsidP="00F2083E">
            <w:pPr>
              <w:jc w:val="both"/>
              <w:rPr>
                <w:kern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rsidR="00F2083E" w:rsidRPr="007B62D1" w:rsidRDefault="00F2083E" w:rsidP="00F2083E">
            <w:pPr>
              <w:spacing w:before="40" w:after="40"/>
              <w:jc w:val="both"/>
              <w:rPr>
                <w:kern w:val="22"/>
              </w:rPr>
            </w:pPr>
          </w:p>
        </w:tc>
        <w:tc>
          <w:tcPr>
            <w:tcW w:w="8410" w:type="dxa"/>
            <w:gridSpan w:val="7"/>
            <w:tcBorders>
              <w:left w:val="single" w:sz="12" w:space="0" w:color="000000"/>
            </w:tcBorders>
            <w:shd w:val="clear" w:color="auto" w:fill="auto"/>
          </w:tcPr>
          <w:p w:rsidR="00F2083E" w:rsidRPr="007B62D1" w:rsidRDefault="00F2083E" w:rsidP="00F2083E">
            <w:pPr>
              <w:spacing w:before="40" w:after="40"/>
              <w:jc w:val="both"/>
              <w:rPr>
                <w:kern w:val="22"/>
              </w:rPr>
            </w:pPr>
            <w:r w:rsidRPr="007B62D1">
              <w:rPr>
                <w:kern w:val="22"/>
              </w:rPr>
              <w:t xml:space="preserve">The dollar amount </w:t>
            </w:r>
            <w:r w:rsidRPr="007B62D1">
              <w:rPr>
                <w:i/>
                <w:kern w:val="22"/>
              </w:rPr>
              <w:t>(select one)</w:t>
            </w:r>
            <w:r w:rsidRPr="007B62D1">
              <w:rPr>
                <w:kern w:val="22"/>
              </w:rPr>
              <w:t>:</w:t>
            </w:r>
          </w:p>
        </w:tc>
      </w:tr>
      <w:tr w:rsidR="00F2083E" w:rsidRPr="007B62D1" w:rsidTr="00F2083E">
        <w:trPr>
          <w:trHeight w:val="315"/>
        </w:trPr>
        <w:tc>
          <w:tcPr>
            <w:tcW w:w="429" w:type="dxa"/>
            <w:vMerge/>
            <w:tcBorders>
              <w:right w:val="single" w:sz="12" w:space="0" w:color="000000"/>
            </w:tcBorders>
            <w:shd w:val="solid" w:color="auto" w:fill="auto"/>
          </w:tcPr>
          <w:p w:rsidR="00F2083E" w:rsidRPr="007B62D1" w:rsidRDefault="00F2083E" w:rsidP="00F2083E">
            <w:pPr>
              <w:jc w:val="both"/>
              <w:rPr>
                <w:kern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F2083E" w:rsidRPr="007B62D1" w:rsidRDefault="00F2083E" w:rsidP="00F2083E">
            <w:pPr>
              <w:jc w:val="both"/>
              <w:rPr>
                <w:kern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jc w:val="both"/>
              <w:rPr>
                <w:kern w:val="22"/>
              </w:rPr>
            </w:pPr>
            <w:r w:rsidRPr="007B62D1">
              <w:rPr>
                <w:kern w:val="22"/>
              </w:rPr>
              <w:sym w:font="Wingdings" w:char="F0A1"/>
            </w:r>
          </w:p>
        </w:tc>
        <w:tc>
          <w:tcPr>
            <w:tcW w:w="7996" w:type="dxa"/>
            <w:gridSpan w:val="6"/>
            <w:tcBorders>
              <w:left w:val="single" w:sz="12" w:space="0" w:color="auto"/>
              <w:bottom w:val="single" w:sz="12" w:space="0" w:color="auto"/>
            </w:tcBorders>
            <w:shd w:val="clear" w:color="auto" w:fill="auto"/>
          </w:tcPr>
          <w:p w:rsidR="00F2083E" w:rsidRPr="007B62D1" w:rsidRDefault="00F2083E" w:rsidP="00F2083E">
            <w:pPr>
              <w:spacing w:before="40"/>
              <w:ind w:right="288"/>
              <w:jc w:val="both"/>
              <w:rPr>
                <w:b/>
                <w:kern w:val="22"/>
              </w:rPr>
            </w:pPr>
            <w:r w:rsidRPr="007B62D1">
              <w:rPr>
                <w:b/>
                <w:kern w:val="22"/>
              </w:rPr>
              <w:t>Is adjusted each year that the waiver is in effect by applying the following formula:</w:t>
            </w:r>
          </w:p>
          <w:p w:rsidR="00F2083E" w:rsidRPr="007B62D1" w:rsidRDefault="00F2083E" w:rsidP="00F2083E">
            <w:pPr>
              <w:spacing w:before="40"/>
              <w:ind w:right="288"/>
              <w:jc w:val="both"/>
              <w:rPr>
                <w:kern w:val="22"/>
              </w:rPr>
            </w:pPr>
            <w:r w:rsidRPr="007B62D1">
              <w:t>Specify the formula:</w:t>
            </w:r>
          </w:p>
        </w:tc>
      </w:tr>
      <w:tr w:rsidR="00F2083E" w:rsidRPr="007B62D1" w:rsidTr="00F2083E">
        <w:trPr>
          <w:trHeight w:val="575"/>
        </w:trPr>
        <w:tc>
          <w:tcPr>
            <w:tcW w:w="429" w:type="dxa"/>
            <w:vMerge/>
            <w:tcBorders>
              <w:right w:val="single" w:sz="12" w:space="0" w:color="000000"/>
            </w:tcBorders>
            <w:shd w:val="solid" w:color="auto" w:fill="auto"/>
          </w:tcPr>
          <w:p w:rsidR="00F2083E" w:rsidRPr="007B62D1" w:rsidRDefault="00F2083E" w:rsidP="00F2083E">
            <w:pPr>
              <w:jc w:val="both"/>
              <w:rPr>
                <w:kern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F2083E" w:rsidRPr="007B62D1" w:rsidRDefault="00F2083E" w:rsidP="00F2083E">
            <w:pPr>
              <w:jc w:val="both"/>
              <w:rPr>
                <w:kern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both"/>
              <w:rPr>
                <w:kern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both"/>
              <w:rPr>
                <w:kern w:val="22"/>
              </w:rPr>
            </w:pPr>
          </w:p>
          <w:p w:rsidR="00F2083E" w:rsidRPr="007B62D1" w:rsidRDefault="00F2083E" w:rsidP="00F2083E">
            <w:pPr>
              <w:spacing w:after="60"/>
              <w:jc w:val="both"/>
              <w:rPr>
                <w:kern w:val="22"/>
              </w:rPr>
            </w:pPr>
          </w:p>
        </w:tc>
      </w:tr>
      <w:tr w:rsidR="00F2083E" w:rsidRPr="007B62D1" w:rsidTr="00F2083E">
        <w:tc>
          <w:tcPr>
            <w:tcW w:w="429" w:type="dxa"/>
            <w:vMerge/>
            <w:tcBorders>
              <w:right w:val="single" w:sz="12" w:space="0" w:color="000000"/>
            </w:tcBorders>
            <w:shd w:val="solid" w:color="auto" w:fill="auto"/>
          </w:tcPr>
          <w:p w:rsidR="00F2083E" w:rsidRPr="007B62D1" w:rsidRDefault="00F2083E" w:rsidP="00F2083E">
            <w:pPr>
              <w:jc w:val="both"/>
              <w:rPr>
                <w:kern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F2083E" w:rsidRPr="007B62D1" w:rsidRDefault="00F2083E" w:rsidP="00F2083E">
            <w:pPr>
              <w:jc w:val="both"/>
              <w:rPr>
                <w:kern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jc w:val="both"/>
              <w:rPr>
                <w:kern w:val="22"/>
              </w:rPr>
            </w:pPr>
            <w:r>
              <w:rPr>
                <w:kern w:val="22"/>
              </w:rPr>
              <w:sym w:font="Wingdings" w:char="F06C"/>
            </w:r>
          </w:p>
        </w:tc>
        <w:tc>
          <w:tcPr>
            <w:tcW w:w="7996" w:type="dxa"/>
            <w:gridSpan w:val="6"/>
            <w:tcBorders>
              <w:top w:val="single" w:sz="12" w:space="0" w:color="auto"/>
              <w:left w:val="single" w:sz="12" w:space="0" w:color="auto"/>
            </w:tcBorders>
            <w:shd w:val="clear" w:color="auto" w:fill="auto"/>
          </w:tcPr>
          <w:p w:rsidR="00F2083E" w:rsidRPr="007B62D1" w:rsidRDefault="00F2083E" w:rsidP="00F2083E">
            <w:pPr>
              <w:spacing w:before="40" w:after="60"/>
              <w:jc w:val="both"/>
              <w:rPr>
                <w:b/>
                <w:kern w:val="22"/>
              </w:rPr>
            </w:pPr>
            <w:r w:rsidRPr="007B62D1">
              <w:rPr>
                <w:b/>
                <w:kern w:val="22"/>
              </w:rPr>
              <w:t>May be adjusted during the period the waiver is in effect.  The State will submit a waiver amendment to CMS to adjust the dollar amount.</w:t>
            </w:r>
          </w:p>
        </w:tc>
      </w:tr>
      <w:tr w:rsidR="00F2083E" w:rsidRPr="007B62D1" w:rsidTr="00F2083E">
        <w:trPr>
          <w:cantSplit/>
        </w:trPr>
        <w:tc>
          <w:tcPr>
            <w:tcW w:w="429" w:type="dxa"/>
            <w:vMerge/>
            <w:tcBorders>
              <w:right w:val="single" w:sz="12" w:space="0" w:color="000000"/>
            </w:tcBorders>
            <w:shd w:val="solid" w:color="auto" w:fill="auto"/>
          </w:tcPr>
          <w:p w:rsidR="00F2083E" w:rsidRPr="007B62D1" w:rsidRDefault="00F2083E" w:rsidP="00F2083E">
            <w:pPr>
              <w:jc w:val="both"/>
              <w:rPr>
                <w:kern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rsidR="00F2083E" w:rsidRPr="007B62D1" w:rsidRDefault="00F2083E" w:rsidP="00F2083E">
            <w:pPr>
              <w:tabs>
                <w:tab w:val="left" w:pos="4832"/>
                <w:tab w:val="left" w:pos="5477"/>
                <w:tab w:val="left" w:pos="5567"/>
              </w:tabs>
              <w:spacing w:before="60" w:after="40"/>
              <w:jc w:val="both"/>
              <w:rPr>
                <w:kern w:val="22"/>
              </w:rPr>
            </w:pPr>
            <w:r w:rsidRPr="007B62D1">
              <w:rPr>
                <w:kern w:val="22"/>
              </w:rPr>
              <w:sym w:font="Wingdings" w:char="F0A1"/>
            </w:r>
          </w:p>
        </w:tc>
        <w:tc>
          <w:tcPr>
            <w:tcW w:w="6970" w:type="dxa"/>
            <w:gridSpan w:val="5"/>
            <w:tcBorders>
              <w:left w:val="single" w:sz="12" w:space="0" w:color="000000"/>
              <w:right w:val="single" w:sz="12" w:space="0" w:color="auto"/>
            </w:tcBorders>
            <w:shd w:val="clear" w:color="auto" w:fill="auto"/>
          </w:tcPr>
          <w:p w:rsidR="00F2083E" w:rsidRPr="007B62D1" w:rsidRDefault="00F2083E" w:rsidP="00F2083E">
            <w:pPr>
              <w:tabs>
                <w:tab w:val="left" w:pos="4832"/>
                <w:tab w:val="left" w:pos="5477"/>
                <w:tab w:val="left" w:pos="5567"/>
              </w:tabs>
              <w:spacing w:before="60" w:after="40"/>
              <w:jc w:val="both"/>
              <w:rPr>
                <w:b/>
                <w:kern w:val="22"/>
              </w:rPr>
            </w:pPr>
            <w:r w:rsidRPr="007B62D1">
              <w:rPr>
                <w:b/>
                <w:kern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tabs>
                <w:tab w:val="left" w:pos="4832"/>
                <w:tab w:val="left" w:pos="5477"/>
                <w:tab w:val="left" w:pos="5567"/>
              </w:tabs>
              <w:spacing w:before="60"/>
              <w:jc w:val="both"/>
              <w:rPr>
                <w:kern w:val="22"/>
              </w:rPr>
            </w:pPr>
          </w:p>
        </w:tc>
        <w:tc>
          <w:tcPr>
            <w:tcW w:w="360" w:type="dxa"/>
            <w:tcBorders>
              <w:left w:val="single" w:sz="12" w:space="0" w:color="auto"/>
            </w:tcBorders>
            <w:shd w:val="clear" w:color="auto" w:fill="auto"/>
          </w:tcPr>
          <w:p w:rsidR="00F2083E" w:rsidRPr="007B62D1" w:rsidRDefault="00F2083E" w:rsidP="00F2083E">
            <w:pPr>
              <w:tabs>
                <w:tab w:val="left" w:pos="4832"/>
                <w:tab w:val="left" w:pos="5477"/>
                <w:tab w:val="left" w:pos="5567"/>
              </w:tabs>
              <w:spacing w:before="60"/>
              <w:jc w:val="both"/>
              <w:rPr>
                <w:kern w:val="22"/>
              </w:rPr>
            </w:pPr>
          </w:p>
        </w:tc>
      </w:tr>
      <w:tr w:rsidR="00F2083E" w:rsidRPr="007B62D1" w:rsidTr="00F2083E">
        <w:trPr>
          <w:trHeight w:val="387"/>
        </w:trPr>
        <w:tc>
          <w:tcPr>
            <w:tcW w:w="429" w:type="dxa"/>
            <w:vMerge/>
            <w:tcBorders>
              <w:right w:val="single" w:sz="12" w:space="0" w:color="000000"/>
            </w:tcBorders>
            <w:shd w:val="solid" w:color="auto" w:fill="auto"/>
          </w:tcPr>
          <w:p w:rsidR="00F2083E" w:rsidRPr="007B62D1" w:rsidRDefault="00F2083E" w:rsidP="00F2083E">
            <w:pPr>
              <w:jc w:val="both"/>
              <w:rPr>
                <w:kern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rsidR="00F2083E" w:rsidRPr="007B62D1" w:rsidRDefault="00F2083E" w:rsidP="00F2083E">
            <w:pPr>
              <w:spacing w:before="40" w:after="40"/>
              <w:jc w:val="both"/>
              <w:rPr>
                <w:kern w:val="22"/>
              </w:rPr>
            </w:pPr>
            <w:r w:rsidRPr="007B62D1">
              <w:rPr>
                <w:kern w:val="22"/>
              </w:rPr>
              <w:sym w:font="Wingdings" w:char="F0A1"/>
            </w:r>
          </w:p>
        </w:tc>
        <w:tc>
          <w:tcPr>
            <w:tcW w:w="8410" w:type="dxa"/>
            <w:gridSpan w:val="7"/>
            <w:tcBorders>
              <w:left w:val="single" w:sz="12" w:space="0" w:color="000000"/>
              <w:bottom w:val="single" w:sz="12" w:space="0" w:color="auto"/>
            </w:tcBorders>
            <w:shd w:val="clear" w:color="auto" w:fill="auto"/>
          </w:tcPr>
          <w:p w:rsidR="00F2083E" w:rsidRPr="007B62D1" w:rsidRDefault="00F2083E" w:rsidP="00F2083E">
            <w:pPr>
              <w:tabs>
                <w:tab w:val="left" w:pos="4832"/>
                <w:tab w:val="left" w:pos="5477"/>
                <w:tab w:val="left" w:pos="5567"/>
              </w:tabs>
              <w:spacing w:before="40" w:after="40"/>
              <w:jc w:val="both"/>
              <w:rPr>
                <w:kern w:val="22"/>
              </w:rPr>
            </w:pPr>
            <w:r w:rsidRPr="007B62D1">
              <w:rPr>
                <w:b/>
                <w:kern w:val="22"/>
              </w:rPr>
              <w:t>Other:</w:t>
            </w:r>
            <w:r w:rsidRPr="007B62D1">
              <w:rPr>
                <w:kern w:val="22"/>
              </w:rPr>
              <w:t xml:space="preserve"> </w:t>
            </w:r>
          </w:p>
          <w:p w:rsidR="00F2083E" w:rsidRPr="007B62D1" w:rsidRDefault="00F2083E" w:rsidP="00F2083E">
            <w:pPr>
              <w:tabs>
                <w:tab w:val="left" w:pos="4832"/>
                <w:tab w:val="left" w:pos="5477"/>
                <w:tab w:val="left" w:pos="5567"/>
              </w:tabs>
              <w:spacing w:before="40" w:after="40"/>
              <w:jc w:val="both"/>
              <w:rPr>
                <w:kern w:val="22"/>
              </w:rPr>
            </w:pPr>
            <w:r w:rsidRPr="007B62D1">
              <w:rPr>
                <w:i/>
                <w:kern w:val="22"/>
              </w:rPr>
              <w:t>Specify:</w:t>
            </w:r>
          </w:p>
        </w:tc>
      </w:tr>
      <w:tr w:rsidR="00F2083E" w:rsidRPr="007B62D1" w:rsidTr="00F2083E">
        <w:trPr>
          <w:trHeight w:val="605"/>
        </w:trPr>
        <w:tc>
          <w:tcPr>
            <w:tcW w:w="429" w:type="dxa"/>
            <w:vMerge/>
            <w:tcBorders>
              <w:right w:val="single" w:sz="12" w:space="0" w:color="000000"/>
            </w:tcBorders>
            <w:shd w:val="solid" w:color="auto" w:fill="auto"/>
          </w:tcPr>
          <w:p w:rsidR="00F2083E" w:rsidRPr="007B62D1" w:rsidRDefault="00F2083E" w:rsidP="00F2083E">
            <w:pPr>
              <w:jc w:val="both"/>
              <w:rPr>
                <w:kern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rsidR="00F2083E" w:rsidRPr="007B62D1" w:rsidRDefault="00F2083E" w:rsidP="00F2083E">
            <w:pPr>
              <w:jc w:val="both"/>
              <w:rPr>
                <w:kern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tabs>
                <w:tab w:val="left" w:pos="4832"/>
                <w:tab w:val="left" w:pos="5477"/>
                <w:tab w:val="left" w:pos="5567"/>
              </w:tabs>
              <w:jc w:val="both"/>
              <w:rPr>
                <w:kern w:val="22"/>
              </w:rPr>
            </w:pPr>
          </w:p>
          <w:p w:rsidR="00F2083E" w:rsidRPr="007B62D1" w:rsidRDefault="00F2083E" w:rsidP="00F2083E">
            <w:pPr>
              <w:tabs>
                <w:tab w:val="left" w:pos="4832"/>
                <w:tab w:val="left" w:pos="5477"/>
                <w:tab w:val="left" w:pos="5567"/>
              </w:tabs>
              <w:spacing w:after="60"/>
              <w:jc w:val="both"/>
              <w:rPr>
                <w:kern w:val="22"/>
              </w:rPr>
            </w:pPr>
          </w:p>
        </w:tc>
      </w:tr>
    </w:tbl>
    <w:p w:rsidR="00F2083E" w:rsidRPr="007B62D1" w:rsidRDefault="00F2083E" w:rsidP="00F2083E">
      <w:pPr>
        <w:spacing w:before="120" w:after="60"/>
        <w:ind w:left="432" w:hanging="432"/>
        <w:rPr>
          <w:b/>
        </w:rPr>
      </w:pPr>
    </w:p>
    <w:p w:rsidR="00F2083E" w:rsidRPr="007B62D1" w:rsidRDefault="00F2083E" w:rsidP="00F2083E">
      <w:pPr>
        <w:spacing w:before="120" w:after="60"/>
        <w:ind w:left="432" w:hanging="432"/>
        <w:jc w:val="both"/>
        <w:rPr>
          <w:kern w:val="22"/>
        </w:rPr>
      </w:pPr>
      <w:r w:rsidRPr="007B62D1">
        <w:rPr>
          <w:b/>
        </w:rPr>
        <w:t>b.</w:t>
      </w:r>
      <w:r w:rsidRPr="007B62D1">
        <w:rPr>
          <w:b/>
        </w:rPr>
        <w:tab/>
      </w:r>
      <w:r w:rsidRPr="007B62D1">
        <w:rPr>
          <w:b/>
          <w:kern w:val="22"/>
        </w:rPr>
        <w:t>Method of Implementation of the Individual Cost Limit.</w:t>
      </w:r>
      <w:r w:rsidRPr="007B62D1">
        <w:rPr>
          <w:kern w:val="22"/>
        </w:rPr>
        <w:t xml:space="preserve">  When an individual cost limit is specified in Item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00"/>
      </w:tblGrid>
      <w:tr w:rsidR="00F2083E" w:rsidRPr="007B62D1" w:rsidTr="00F2083E">
        <w:tc>
          <w:tcPr>
            <w:tcW w:w="9864" w:type="dxa"/>
            <w:tcBorders>
              <w:top w:val="single" w:sz="12" w:space="0" w:color="auto"/>
              <w:left w:val="single" w:sz="12" w:space="0" w:color="auto"/>
              <w:bottom w:val="single" w:sz="12" w:space="0" w:color="auto"/>
              <w:right w:val="single" w:sz="12" w:space="0" w:color="auto"/>
            </w:tcBorders>
            <w:shd w:val="pct10" w:color="auto" w:fill="auto"/>
          </w:tcPr>
          <w:p w:rsidR="00F2083E" w:rsidRPr="004B1CC9" w:rsidRDefault="00F2083E" w:rsidP="00F2083E">
            <w:pPr>
              <w:rPr>
                <w:kern w:val="22"/>
              </w:rPr>
            </w:pPr>
            <w:r w:rsidRPr="004B1CC9">
              <w:rPr>
                <w:kern w:val="22"/>
              </w:rPr>
              <w:t>When a child turns three the local school system plays a key role in supporting the child through an Individual Education Plan that includes therapies and interventions. These supports are designed to ensure continued community integration.</w:t>
            </w:r>
          </w:p>
          <w:p w:rsidR="00F2083E" w:rsidRPr="004B1CC9" w:rsidRDefault="00F2083E" w:rsidP="00F2083E">
            <w:pPr>
              <w:rPr>
                <w:kern w:val="22"/>
              </w:rPr>
            </w:pPr>
          </w:p>
          <w:p w:rsidR="00F2083E" w:rsidRPr="007B62D1" w:rsidRDefault="00F2083E" w:rsidP="00F2083E">
            <w:pPr>
              <w:rPr>
                <w:kern w:val="22"/>
              </w:rPr>
            </w:pPr>
            <w:r w:rsidRPr="004B1CC9">
              <w:rPr>
                <w:kern w:val="22"/>
              </w:rPr>
              <w:t>DDS conferred with the Department of Public Health’s Early Intervention Specialty Programs that serve children under age three on the autism spectrum with home-based intensive supports. Based on past experience, the average cost for a child to receive autism specific interventions and general early intervention therapies is approximately $12,000 per year. Every participant in this waiver receives individualized assessments which detail the supports and services necessary to assure their health and well-being. If a determination is made that the support and services provided through this waiver are not appropriate, the child will be referred to other more appropriate programs including residential programs if necessary. Those who are denied entry to the waiver due to the individual cost limit provision are offered the opportunity to request a fair hearing as noted in Appendix F.</w:t>
            </w:r>
          </w:p>
          <w:p w:rsidR="00F2083E" w:rsidRPr="007B62D1" w:rsidRDefault="00F2083E" w:rsidP="00F2083E">
            <w:pPr>
              <w:spacing w:before="60"/>
              <w:rPr>
                <w:kern w:val="22"/>
              </w:rPr>
            </w:pPr>
          </w:p>
        </w:tc>
      </w:tr>
    </w:tbl>
    <w:p w:rsidR="00F2083E" w:rsidRPr="007B62D1" w:rsidRDefault="00F2083E" w:rsidP="00F2083E">
      <w:pPr>
        <w:spacing w:before="120" w:after="120"/>
        <w:ind w:left="432" w:hanging="432"/>
        <w:jc w:val="both"/>
        <w:rPr>
          <w:kern w:val="22"/>
        </w:rPr>
      </w:pPr>
      <w:r w:rsidRPr="007B62D1">
        <w:rPr>
          <w:b/>
          <w:kern w:val="22"/>
        </w:rPr>
        <w:t>c.</w:t>
      </w:r>
      <w:r w:rsidRPr="007B62D1">
        <w:rPr>
          <w:b/>
          <w:kern w:val="22"/>
        </w:rPr>
        <w:tab/>
        <w:t>Participant Safeguards.</w:t>
      </w:r>
      <w:r w:rsidRPr="007B62D1">
        <w:rPr>
          <w:kern w:val="22"/>
        </w:rPr>
        <w:t xml:space="preserve">  When the State specifies an individual cost limit in Item B-2-a and there is a change in the participant’s condition or circumstances post-entrance to the waiver that requires the provision of services in an amount that exceeds the cost limit in order to assure the participant’s health and welfare, the State has established the following safeguards to avoid an adverse impact on the participant (</w:t>
      </w:r>
      <w:r w:rsidRPr="007B62D1">
        <w:rPr>
          <w:i/>
          <w:kern w:val="22"/>
        </w:rPr>
        <w:t>check each that applies</w:t>
      </w:r>
      <w:r w:rsidRPr="007B62D1">
        <w:rPr>
          <w:kern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2"/>
        <w:gridCol w:w="8568"/>
      </w:tblGrid>
      <w:tr w:rsidR="00F2083E" w:rsidRPr="007B62D1" w:rsidTr="00F2083E">
        <w:tc>
          <w:tcPr>
            <w:tcW w:w="432"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jc w:val="center"/>
              <w:rPr>
                <w:kern w:val="22"/>
              </w:rPr>
            </w:pPr>
            <w:r w:rsidRPr="007B62D1">
              <w:rPr>
                <w:kern w:val="22"/>
              </w:rPr>
              <w:sym w:font="Wingdings" w:char="F0A8"/>
            </w:r>
          </w:p>
        </w:tc>
        <w:tc>
          <w:tcPr>
            <w:tcW w:w="8856" w:type="dxa"/>
            <w:tcBorders>
              <w:left w:val="single" w:sz="12" w:space="0" w:color="auto"/>
            </w:tcBorders>
          </w:tcPr>
          <w:p w:rsidR="00F2083E" w:rsidRPr="007B62D1" w:rsidRDefault="00F2083E" w:rsidP="00F2083E">
            <w:pPr>
              <w:spacing w:before="60"/>
              <w:jc w:val="both"/>
              <w:rPr>
                <w:b/>
                <w:kern w:val="22"/>
              </w:rPr>
            </w:pPr>
            <w:r w:rsidRPr="007B62D1">
              <w:rPr>
                <w:b/>
                <w:kern w:val="22"/>
              </w:rPr>
              <w:t>The participant is referred to another waiver that can accommodate the individual’s needs.</w:t>
            </w:r>
          </w:p>
        </w:tc>
      </w:tr>
      <w:tr w:rsidR="00F2083E" w:rsidRPr="007B62D1" w:rsidTr="00F2083E">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jc w:val="center"/>
              <w:rPr>
                <w:kern w:val="22"/>
              </w:rPr>
            </w:pPr>
            <w:r w:rsidRPr="007B62D1">
              <w:rPr>
                <w:kern w:val="22"/>
              </w:rPr>
              <w:sym w:font="Wingdings" w:char="F0A8"/>
            </w:r>
          </w:p>
        </w:tc>
        <w:tc>
          <w:tcPr>
            <w:tcW w:w="8856" w:type="dxa"/>
            <w:tcBorders>
              <w:left w:val="single" w:sz="12" w:space="0" w:color="auto"/>
              <w:bottom w:val="single" w:sz="12" w:space="0" w:color="auto"/>
            </w:tcBorders>
          </w:tcPr>
          <w:p w:rsidR="00F2083E" w:rsidRPr="007B62D1" w:rsidRDefault="00F2083E" w:rsidP="00F2083E">
            <w:pPr>
              <w:spacing w:before="60" w:after="60"/>
              <w:jc w:val="both"/>
              <w:rPr>
                <w:b/>
                <w:kern w:val="22"/>
              </w:rPr>
            </w:pPr>
            <w:r w:rsidRPr="007B62D1">
              <w:rPr>
                <w:b/>
                <w:kern w:val="22"/>
              </w:rPr>
              <w:t xml:space="preserve">Additional services in excess of the individual cost limit may be authorized.  </w:t>
            </w:r>
          </w:p>
          <w:p w:rsidR="00F2083E" w:rsidRPr="007B62D1" w:rsidRDefault="00F2083E" w:rsidP="00F2083E">
            <w:pPr>
              <w:spacing w:before="60" w:after="60"/>
              <w:jc w:val="both"/>
              <w:rPr>
                <w:kern w:val="22"/>
              </w:rPr>
            </w:pPr>
            <w:r w:rsidRPr="007B62D1">
              <w:rPr>
                <w:kern w:val="22"/>
              </w:rPr>
              <w:t>Specify the procedures for authorizing additional services, including the amount that may be authorized:</w:t>
            </w:r>
          </w:p>
        </w:tc>
      </w:tr>
      <w:tr w:rsidR="00F2083E" w:rsidRPr="007B62D1" w:rsidTr="00F2083E">
        <w:tc>
          <w:tcPr>
            <w:tcW w:w="432"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jc w:val="center"/>
              <w:rPr>
                <w:kern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both"/>
              <w:rPr>
                <w:kern w:val="22"/>
              </w:rPr>
            </w:pPr>
          </w:p>
        </w:tc>
      </w:tr>
      <w:tr w:rsidR="00F2083E" w:rsidRPr="007B62D1" w:rsidTr="00F2083E">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jc w:val="center"/>
              <w:rPr>
                <w:kern w:val="22"/>
              </w:rPr>
            </w:pPr>
            <w:r>
              <w:rPr>
                <w:kern w:val="22"/>
              </w:rPr>
              <w:sym w:font="Wingdings" w:char="F0FE"/>
            </w:r>
          </w:p>
        </w:tc>
        <w:tc>
          <w:tcPr>
            <w:tcW w:w="8856" w:type="dxa"/>
            <w:tcBorders>
              <w:top w:val="single" w:sz="12" w:space="0" w:color="auto"/>
              <w:left w:val="single" w:sz="12" w:space="0" w:color="auto"/>
              <w:bottom w:val="single" w:sz="12" w:space="0" w:color="auto"/>
            </w:tcBorders>
          </w:tcPr>
          <w:p w:rsidR="00F2083E" w:rsidRPr="007B62D1" w:rsidRDefault="00F2083E" w:rsidP="005B0CCC">
            <w:pPr>
              <w:spacing w:before="60" w:after="60"/>
              <w:jc w:val="both"/>
              <w:rPr>
                <w:kern w:val="22"/>
              </w:rPr>
            </w:pPr>
            <w:r w:rsidRPr="007B62D1">
              <w:rPr>
                <w:b/>
              </w:rPr>
              <w:t xml:space="preserve">Other safeguard(s) </w:t>
            </w:r>
            <w:r w:rsidRPr="007B62D1">
              <w:rPr>
                <w:i/>
              </w:rPr>
              <w:t>(Specify)</w:t>
            </w:r>
            <w:r w:rsidRPr="007B62D1">
              <w:t>:</w:t>
            </w:r>
          </w:p>
        </w:tc>
      </w:tr>
      <w:tr w:rsidR="00F2083E" w:rsidRPr="007B62D1" w:rsidTr="00F2083E">
        <w:tc>
          <w:tcPr>
            <w:tcW w:w="432"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jc w:val="both"/>
              <w:rPr>
                <w:kern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77324">
            <w:pPr>
              <w:jc w:val="both"/>
              <w:rPr>
                <w:kern w:val="22"/>
              </w:rPr>
            </w:pPr>
            <w:r w:rsidRPr="004B1CC9">
              <w:rPr>
                <w:kern w:val="22"/>
              </w:rPr>
              <w:t xml:space="preserve">The allocation amount and accompanying plan of care will be reviewed by the family, the Autism Support Broker and the DDS Autism Clinical Manager semi-annually to ensure the child’s health and welfare. If a crisis situation occurs and a child or the caregiver needs additional support, the Autism Clinical Manager for DDS </w:t>
            </w:r>
            <w:r w:rsidR="00F77324">
              <w:rPr>
                <w:kern w:val="22"/>
              </w:rPr>
              <w:t>and</w:t>
            </w:r>
            <w:r w:rsidRPr="004B1CC9">
              <w:rPr>
                <w:kern w:val="22"/>
              </w:rPr>
              <w:t xml:space="preserve"> the appropriate Autism Support Broker will contact the other social support agencies that work with children. These agencies include the Department of Children and Families, the Department of Elementary and Secondary Education, and if appropriate</w:t>
            </w:r>
            <w:r w:rsidR="00F77324">
              <w:rPr>
                <w:kern w:val="22"/>
              </w:rPr>
              <w:t>,</w:t>
            </w:r>
            <w:r w:rsidRPr="004B1CC9">
              <w:rPr>
                <w:kern w:val="22"/>
              </w:rPr>
              <w:t xml:space="preserve"> the Department of Mental Health.</w:t>
            </w:r>
            <w:r w:rsidR="0073793D">
              <w:rPr>
                <w:kern w:val="22"/>
              </w:rPr>
              <w:t xml:space="preserve"> Additionally, the Autism Clinical Manager is in consultation with the Autism Program Director, who recommends other supports and services as appropriate, including referral to other DDS programs.</w:t>
            </w:r>
            <w:r w:rsidRPr="004B1CC9">
              <w:rPr>
                <w:kern w:val="22"/>
              </w:rPr>
              <w:t xml:space="preserve"> </w:t>
            </w:r>
          </w:p>
        </w:tc>
      </w:tr>
    </w:tbl>
    <w:p w:rsidR="00F2083E" w:rsidRPr="007B62D1" w:rsidRDefault="00F2083E" w:rsidP="00F2083E">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Pr>
          <w:rFonts w:ascii="Arial" w:hAnsi="Arial" w:cs="Arial"/>
        </w:rPr>
        <w:br/>
      </w:r>
      <w:r w:rsidRPr="007B62D1">
        <w:rPr>
          <w:rFonts w:ascii="Arial Narrow" w:hAnsi="Arial Narrow"/>
          <w:b/>
          <w:color w:val="FFFFFF"/>
          <w:sz w:val="32"/>
          <w:szCs w:val="32"/>
        </w:rPr>
        <w:t>Appendix B-3: Number of Individuals Served</w:t>
      </w:r>
    </w:p>
    <w:p w:rsidR="00F2083E" w:rsidRPr="007B62D1" w:rsidRDefault="00F2083E" w:rsidP="00F2083E">
      <w:pPr>
        <w:spacing w:before="120" w:after="120"/>
        <w:ind w:left="432" w:hanging="432"/>
        <w:jc w:val="both"/>
        <w:rPr>
          <w:kern w:val="22"/>
        </w:rPr>
      </w:pPr>
      <w:r w:rsidRPr="007B62D1">
        <w:rPr>
          <w:b/>
        </w:rPr>
        <w:t>a.</w:t>
      </w:r>
      <w:r w:rsidRPr="007B62D1">
        <w:rPr>
          <w:b/>
        </w:rPr>
        <w:tab/>
      </w:r>
      <w:r w:rsidRPr="007B62D1">
        <w:rPr>
          <w:b/>
          <w:kern w:val="22"/>
        </w:rPr>
        <w:t>Unduplicated Number of Participants</w:t>
      </w:r>
      <w:r w:rsidRPr="007B62D1">
        <w:rPr>
          <w:kern w:val="22"/>
        </w:rPr>
        <w:t xml:space="preserve">.  The following table specifies the maximum number of unduplicated participants who are served in each year that the waiver is in effect.  The State will submit a waiver amendment to CMS to modify the number of participants specified for any year(s), including when a modification is necessary due to legislative appropriation or another reason.  The number of unduplicated participants specified in this table is basis for the cost-neutrality calculations in </w:t>
      </w:r>
      <w:r w:rsidRPr="007B62D1">
        <w:rPr>
          <w:kern w:val="22"/>
        </w:rPr>
        <w:br/>
        <w:t>Appendix J:</w:t>
      </w:r>
    </w:p>
    <w:tbl>
      <w:tblPr>
        <w:tblStyle w:val="TableGrid"/>
        <w:tblW w:w="0" w:type="auto"/>
        <w:jc w:val="center"/>
        <w:tblInd w:w="-10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7"/>
        <w:gridCol w:w="5186"/>
      </w:tblGrid>
      <w:tr w:rsidR="00F2083E" w:rsidRPr="007B62D1" w:rsidTr="005B0CCC">
        <w:trPr>
          <w:jc w:val="center"/>
        </w:trPr>
        <w:tc>
          <w:tcPr>
            <w:tcW w:w="7133" w:type="dxa"/>
            <w:gridSpan w:val="2"/>
          </w:tcPr>
          <w:p w:rsidR="00F2083E" w:rsidRPr="007B62D1" w:rsidRDefault="00F2083E" w:rsidP="00F2083E">
            <w:pPr>
              <w:spacing w:before="60" w:after="60"/>
              <w:jc w:val="center"/>
              <w:rPr>
                <w:b/>
              </w:rPr>
            </w:pPr>
            <w:r w:rsidRPr="007B62D1">
              <w:rPr>
                <w:b/>
              </w:rPr>
              <w:t>Table: B-3-a</w:t>
            </w:r>
          </w:p>
        </w:tc>
      </w:tr>
      <w:tr w:rsidR="00F2083E" w:rsidRPr="007B62D1" w:rsidTr="005B0CCC">
        <w:trPr>
          <w:jc w:val="center"/>
        </w:trPr>
        <w:tc>
          <w:tcPr>
            <w:tcW w:w="1947" w:type="dxa"/>
            <w:vAlign w:val="center"/>
          </w:tcPr>
          <w:p w:rsidR="00F2083E" w:rsidRPr="007B62D1" w:rsidRDefault="00F2083E" w:rsidP="00F2083E">
            <w:pPr>
              <w:spacing w:before="60" w:after="60"/>
              <w:jc w:val="center"/>
              <w:rPr>
                <w:b/>
              </w:rPr>
            </w:pPr>
            <w:r w:rsidRPr="007B62D1">
              <w:rPr>
                <w:b/>
              </w:rPr>
              <w:t>Waiver Year</w:t>
            </w:r>
          </w:p>
        </w:tc>
        <w:tc>
          <w:tcPr>
            <w:tcW w:w="5186" w:type="dxa"/>
            <w:tcBorders>
              <w:bottom w:val="single" w:sz="12" w:space="0" w:color="auto"/>
            </w:tcBorders>
          </w:tcPr>
          <w:p w:rsidR="00F2083E" w:rsidRPr="007B62D1" w:rsidRDefault="00F2083E" w:rsidP="005B0CCC">
            <w:pPr>
              <w:spacing w:before="60"/>
              <w:jc w:val="center"/>
              <w:rPr>
                <w:b/>
              </w:rPr>
            </w:pPr>
            <w:r w:rsidRPr="007B62D1">
              <w:rPr>
                <w:b/>
              </w:rPr>
              <w:t>Unduplicated Number</w:t>
            </w:r>
            <w:r w:rsidR="005B0CCC">
              <w:rPr>
                <w:b/>
              </w:rPr>
              <w:t xml:space="preserve"> </w:t>
            </w:r>
            <w:r w:rsidRPr="007B62D1">
              <w:rPr>
                <w:b/>
              </w:rPr>
              <w:t>of Participants</w:t>
            </w:r>
          </w:p>
        </w:tc>
      </w:tr>
      <w:tr w:rsidR="00F2083E" w:rsidRPr="007B62D1" w:rsidTr="005B0CCC">
        <w:trPr>
          <w:jc w:val="center"/>
        </w:trPr>
        <w:tc>
          <w:tcPr>
            <w:tcW w:w="1947" w:type="dxa"/>
            <w:tcBorders>
              <w:right w:val="single" w:sz="12" w:space="0" w:color="auto"/>
            </w:tcBorders>
          </w:tcPr>
          <w:p w:rsidR="00F2083E" w:rsidRPr="007B62D1" w:rsidRDefault="00F2083E" w:rsidP="00F2083E">
            <w:pPr>
              <w:spacing w:before="60" w:after="60"/>
              <w:rPr>
                <w:b/>
              </w:rPr>
            </w:pPr>
            <w:r w:rsidRPr="007B62D1">
              <w:rPr>
                <w:b/>
              </w:rPr>
              <w:t>Year 1</w:t>
            </w:r>
          </w:p>
        </w:tc>
        <w:tc>
          <w:tcPr>
            <w:tcW w:w="5186"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after="60"/>
              <w:jc w:val="right"/>
            </w:pPr>
            <w:r>
              <w:t>400</w:t>
            </w:r>
          </w:p>
        </w:tc>
      </w:tr>
      <w:tr w:rsidR="00F2083E" w:rsidRPr="007B62D1" w:rsidTr="005B0CCC">
        <w:trPr>
          <w:jc w:val="center"/>
        </w:trPr>
        <w:tc>
          <w:tcPr>
            <w:tcW w:w="1947" w:type="dxa"/>
            <w:tcBorders>
              <w:right w:val="single" w:sz="12" w:space="0" w:color="auto"/>
            </w:tcBorders>
          </w:tcPr>
          <w:p w:rsidR="00F2083E" w:rsidRPr="007B62D1" w:rsidRDefault="00F2083E" w:rsidP="00F2083E">
            <w:pPr>
              <w:spacing w:before="60" w:after="60"/>
              <w:rPr>
                <w:b/>
              </w:rPr>
            </w:pPr>
            <w:r w:rsidRPr="007B62D1">
              <w:rPr>
                <w:b/>
              </w:rPr>
              <w:t>Year 2</w:t>
            </w:r>
          </w:p>
        </w:tc>
        <w:tc>
          <w:tcPr>
            <w:tcW w:w="5186"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after="60"/>
              <w:jc w:val="right"/>
            </w:pPr>
            <w:r>
              <w:t>410</w:t>
            </w:r>
          </w:p>
        </w:tc>
      </w:tr>
      <w:tr w:rsidR="00F2083E" w:rsidRPr="007B62D1" w:rsidTr="005B0CCC">
        <w:trPr>
          <w:jc w:val="center"/>
        </w:trPr>
        <w:tc>
          <w:tcPr>
            <w:tcW w:w="1947" w:type="dxa"/>
            <w:tcBorders>
              <w:right w:val="single" w:sz="12" w:space="0" w:color="auto"/>
            </w:tcBorders>
          </w:tcPr>
          <w:p w:rsidR="00F2083E" w:rsidRPr="007B62D1" w:rsidRDefault="00F2083E" w:rsidP="00F2083E">
            <w:pPr>
              <w:spacing w:before="60" w:after="60"/>
              <w:rPr>
                <w:b/>
              </w:rPr>
            </w:pPr>
            <w:r w:rsidRPr="007B62D1">
              <w:rPr>
                <w:b/>
              </w:rPr>
              <w:t>Year 3</w:t>
            </w:r>
          </w:p>
        </w:tc>
        <w:tc>
          <w:tcPr>
            <w:tcW w:w="5186"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after="60"/>
              <w:jc w:val="right"/>
            </w:pPr>
            <w:r>
              <w:t>420</w:t>
            </w:r>
          </w:p>
        </w:tc>
      </w:tr>
      <w:tr w:rsidR="00F2083E" w:rsidRPr="007B62D1" w:rsidTr="005B0CCC">
        <w:trPr>
          <w:jc w:val="center"/>
        </w:trPr>
        <w:tc>
          <w:tcPr>
            <w:tcW w:w="1947" w:type="dxa"/>
            <w:tcBorders>
              <w:right w:val="single" w:sz="12" w:space="0" w:color="auto"/>
            </w:tcBorders>
          </w:tcPr>
          <w:p w:rsidR="00F2083E" w:rsidRPr="007B62D1" w:rsidRDefault="00F2083E" w:rsidP="005B0CCC">
            <w:pPr>
              <w:spacing w:before="60" w:after="60"/>
            </w:pPr>
            <w:r w:rsidRPr="007B62D1">
              <w:rPr>
                <w:b/>
              </w:rPr>
              <w:t>Year 4</w:t>
            </w:r>
            <w:r w:rsidRPr="007B62D1">
              <w:t xml:space="preserve"> </w:t>
            </w:r>
          </w:p>
        </w:tc>
        <w:tc>
          <w:tcPr>
            <w:tcW w:w="5186"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after="60"/>
              <w:jc w:val="right"/>
            </w:pPr>
            <w:r>
              <w:t>430</w:t>
            </w:r>
          </w:p>
        </w:tc>
      </w:tr>
      <w:tr w:rsidR="00F2083E" w:rsidRPr="007B62D1" w:rsidTr="005B0CCC">
        <w:trPr>
          <w:jc w:val="center"/>
        </w:trPr>
        <w:tc>
          <w:tcPr>
            <w:tcW w:w="1947" w:type="dxa"/>
            <w:tcBorders>
              <w:right w:val="single" w:sz="12" w:space="0" w:color="auto"/>
            </w:tcBorders>
          </w:tcPr>
          <w:p w:rsidR="00F2083E" w:rsidRPr="007B62D1" w:rsidRDefault="00F2083E" w:rsidP="005B0CCC">
            <w:pPr>
              <w:spacing w:before="60" w:after="60"/>
            </w:pPr>
            <w:r w:rsidRPr="007B62D1">
              <w:rPr>
                <w:b/>
              </w:rPr>
              <w:t>Year 5</w:t>
            </w:r>
            <w:r w:rsidRPr="007B62D1">
              <w:t xml:space="preserve"> </w:t>
            </w:r>
          </w:p>
        </w:tc>
        <w:tc>
          <w:tcPr>
            <w:tcW w:w="5186"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after="60"/>
              <w:jc w:val="right"/>
            </w:pPr>
            <w:r>
              <w:t>440</w:t>
            </w:r>
          </w:p>
        </w:tc>
      </w:tr>
    </w:tbl>
    <w:p w:rsidR="00F2083E" w:rsidRPr="007B62D1" w:rsidRDefault="00F2083E" w:rsidP="00F2083E">
      <w:pPr>
        <w:spacing w:before="120" w:after="120"/>
        <w:ind w:left="432" w:hanging="432"/>
        <w:jc w:val="both"/>
        <w:rPr>
          <w:b/>
          <w:kern w:val="22"/>
        </w:rPr>
      </w:pPr>
      <w:r w:rsidRPr="007B62D1">
        <w:rPr>
          <w:b/>
        </w:rPr>
        <w:t>b.</w:t>
      </w:r>
      <w:r w:rsidRPr="007B62D1">
        <w:rPr>
          <w:b/>
        </w:rPr>
        <w:tab/>
      </w:r>
      <w:r w:rsidRPr="007B62D1">
        <w:rPr>
          <w:b/>
          <w:kern w:val="22"/>
        </w:rPr>
        <w:t>Limitation on the Number of Participants Served at Any Point in Time</w:t>
      </w:r>
      <w:r w:rsidRPr="007B62D1">
        <w:rPr>
          <w:kern w:val="22"/>
        </w:rPr>
        <w:t xml:space="preserve">.  Consistent with the unduplicated number of participants specified in Item B-3-a, the State may limit to a lesser number the number of participants who will be served at any point in time during a waiver year.  Indicate whether the State limits the number of participants in this way: </w:t>
      </w:r>
      <w:r w:rsidRPr="007B62D1">
        <w:rPr>
          <w:i/>
          <w:kern w:val="22"/>
        </w:rPr>
        <w:t>(select one)</w:t>
      </w:r>
      <w:r w:rsidRPr="007B62D1">
        <w:rPr>
          <w:kern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
        <w:gridCol w:w="8534"/>
      </w:tblGrid>
      <w:tr w:rsidR="00F2083E" w:rsidRPr="007B62D1" w:rsidTr="00F2083E">
        <w:tc>
          <w:tcPr>
            <w:tcW w:w="467"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120" w:after="120"/>
              <w:rPr>
                <w:highlight w:val="yellow"/>
              </w:rPr>
            </w:pPr>
            <w:r w:rsidRPr="007B62D1">
              <w:sym w:font="Wingdings" w:char="F0A1"/>
            </w:r>
          </w:p>
        </w:tc>
        <w:tc>
          <w:tcPr>
            <w:tcW w:w="8821" w:type="dxa"/>
            <w:tcBorders>
              <w:left w:val="single" w:sz="12" w:space="0" w:color="auto"/>
            </w:tcBorders>
            <w:vAlign w:val="center"/>
          </w:tcPr>
          <w:p w:rsidR="00F2083E" w:rsidRPr="007B62D1" w:rsidRDefault="00F2083E" w:rsidP="00F2083E">
            <w:pPr>
              <w:spacing w:before="60" w:after="60"/>
              <w:jc w:val="both"/>
              <w:rPr>
                <w:b/>
                <w:kern w:val="22"/>
              </w:rPr>
            </w:pPr>
            <w:r w:rsidRPr="007B62D1">
              <w:rPr>
                <w:b/>
                <w:kern w:val="22"/>
              </w:rPr>
              <w:t>The State does not limit the number of participants that it serves at any point in time during a waiver year.</w:t>
            </w:r>
          </w:p>
        </w:tc>
      </w:tr>
      <w:tr w:rsidR="00F2083E" w:rsidRPr="007B62D1" w:rsidTr="00F2083E">
        <w:tc>
          <w:tcPr>
            <w:tcW w:w="467"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120"/>
              <w:rPr>
                <w:highlight w:val="yellow"/>
              </w:rPr>
            </w:pPr>
            <w:r>
              <w:sym w:font="Wingdings" w:char="F06C"/>
            </w:r>
          </w:p>
        </w:tc>
        <w:tc>
          <w:tcPr>
            <w:tcW w:w="8821" w:type="dxa"/>
            <w:tcBorders>
              <w:left w:val="single" w:sz="12" w:space="0" w:color="auto"/>
            </w:tcBorders>
          </w:tcPr>
          <w:p w:rsidR="00F2083E" w:rsidRPr="007B62D1" w:rsidRDefault="00F2083E" w:rsidP="00F2083E">
            <w:pPr>
              <w:spacing w:after="60"/>
              <w:jc w:val="both"/>
              <w:rPr>
                <w:kern w:val="22"/>
                <w:highlight w:val="yellow"/>
              </w:rPr>
            </w:pPr>
            <w:r w:rsidRPr="007B62D1">
              <w:rPr>
                <w:b/>
                <w:kern w:val="22"/>
              </w:rPr>
              <w:t>The State limits the number of participants that it serves at any point in time during a waiver year.</w:t>
            </w:r>
            <w:r w:rsidRPr="007B62D1">
              <w:rPr>
                <w:kern w:val="22"/>
              </w:rPr>
              <w:t xml:space="preserve">  </w:t>
            </w:r>
          </w:p>
        </w:tc>
      </w:tr>
    </w:tbl>
    <w:p w:rsidR="00F2083E" w:rsidRPr="007B62D1" w:rsidRDefault="00F2083E" w:rsidP="00F2083E">
      <w:pPr>
        <w:rPr>
          <w:kern w:val="22"/>
        </w:rPr>
      </w:pPr>
    </w:p>
    <w:p w:rsidR="00F2083E" w:rsidRPr="007B62D1" w:rsidRDefault="00F2083E" w:rsidP="00F2083E">
      <w:pPr>
        <w:rPr>
          <w:kern w:val="22"/>
        </w:rPr>
      </w:pPr>
      <w:r w:rsidRPr="007B62D1">
        <w:rPr>
          <w:kern w:val="22"/>
        </w:rPr>
        <w:t>The limit that applies to each year of the waiver period is specified in the following table:</w:t>
      </w:r>
    </w:p>
    <w:p w:rsidR="00F2083E" w:rsidRPr="007B62D1" w:rsidRDefault="00F2083E" w:rsidP="00F2083E"/>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48"/>
        <w:gridCol w:w="6488"/>
      </w:tblGrid>
      <w:tr w:rsidR="00F2083E" w:rsidRPr="007B62D1" w:rsidTr="00F2083E">
        <w:trPr>
          <w:jc w:val="center"/>
        </w:trPr>
        <w:tc>
          <w:tcPr>
            <w:tcW w:w="7936" w:type="dxa"/>
            <w:gridSpan w:val="2"/>
            <w:shd w:val="clear" w:color="auto" w:fill="auto"/>
          </w:tcPr>
          <w:p w:rsidR="00F2083E" w:rsidRPr="007B62D1" w:rsidRDefault="00F2083E" w:rsidP="00F2083E">
            <w:pPr>
              <w:spacing w:before="60" w:after="60"/>
              <w:jc w:val="center"/>
              <w:rPr>
                <w:b/>
              </w:rPr>
            </w:pPr>
            <w:r w:rsidRPr="007B62D1">
              <w:rPr>
                <w:b/>
              </w:rPr>
              <w:t>Table B-3-b</w:t>
            </w:r>
          </w:p>
        </w:tc>
      </w:tr>
      <w:tr w:rsidR="00F2083E" w:rsidRPr="007B62D1" w:rsidTr="005B0CCC">
        <w:trPr>
          <w:jc w:val="center"/>
        </w:trPr>
        <w:tc>
          <w:tcPr>
            <w:tcW w:w="1448" w:type="dxa"/>
            <w:shd w:val="clear" w:color="auto" w:fill="auto"/>
            <w:vAlign w:val="center"/>
          </w:tcPr>
          <w:p w:rsidR="00F2083E" w:rsidRPr="007B62D1" w:rsidRDefault="00F2083E" w:rsidP="00F2083E">
            <w:pPr>
              <w:spacing w:before="60" w:after="60"/>
              <w:jc w:val="center"/>
              <w:rPr>
                <w:b/>
              </w:rPr>
            </w:pPr>
            <w:r w:rsidRPr="007B62D1">
              <w:rPr>
                <w:b/>
              </w:rPr>
              <w:t>Waiver Year</w:t>
            </w:r>
          </w:p>
        </w:tc>
        <w:tc>
          <w:tcPr>
            <w:tcW w:w="6488" w:type="dxa"/>
            <w:tcBorders>
              <w:bottom w:val="single" w:sz="12" w:space="0" w:color="000000"/>
            </w:tcBorders>
            <w:shd w:val="clear" w:color="auto" w:fill="auto"/>
          </w:tcPr>
          <w:p w:rsidR="00F2083E" w:rsidRPr="007B62D1" w:rsidRDefault="00F2083E" w:rsidP="00F2083E">
            <w:pPr>
              <w:spacing w:before="60" w:after="60"/>
              <w:jc w:val="center"/>
              <w:rPr>
                <w:b/>
                <w:highlight w:val="yellow"/>
              </w:rPr>
            </w:pPr>
            <w:r w:rsidRPr="007B62D1">
              <w:rPr>
                <w:b/>
              </w:rPr>
              <w:t>Maximum Number of Participants Served At Any Point During the Year</w:t>
            </w:r>
          </w:p>
        </w:tc>
      </w:tr>
      <w:tr w:rsidR="00F2083E" w:rsidRPr="007B62D1" w:rsidTr="005B0CCC">
        <w:trPr>
          <w:jc w:val="center"/>
        </w:trPr>
        <w:tc>
          <w:tcPr>
            <w:tcW w:w="1448" w:type="dxa"/>
            <w:tcBorders>
              <w:right w:val="single" w:sz="12" w:space="0" w:color="000000"/>
            </w:tcBorders>
            <w:shd w:val="clear" w:color="auto" w:fill="auto"/>
          </w:tcPr>
          <w:p w:rsidR="00F2083E" w:rsidRPr="007B62D1" w:rsidRDefault="00F2083E" w:rsidP="00F2083E">
            <w:pPr>
              <w:spacing w:before="60" w:after="60"/>
              <w:rPr>
                <w:b/>
              </w:rPr>
            </w:pPr>
            <w:r w:rsidRPr="007B62D1">
              <w:rPr>
                <w:b/>
              </w:rPr>
              <w:t>Year 1</w:t>
            </w:r>
          </w:p>
        </w:tc>
        <w:tc>
          <w:tcPr>
            <w:tcW w:w="6488" w:type="dxa"/>
            <w:tcBorders>
              <w:top w:val="single" w:sz="12" w:space="0" w:color="000000"/>
              <w:left w:val="single" w:sz="12" w:space="0" w:color="000000"/>
              <w:bottom w:val="single" w:sz="12" w:space="0" w:color="000000"/>
              <w:right w:val="single" w:sz="12" w:space="0" w:color="000000"/>
            </w:tcBorders>
            <w:shd w:val="pct10" w:color="auto" w:fill="auto"/>
          </w:tcPr>
          <w:p w:rsidR="00F2083E" w:rsidRPr="00BF037E" w:rsidRDefault="00F2083E" w:rsidP="005B0CCC">
            <w:pPr>
              <w:spacing w:before="60" w:after="60"/>
              <w:jc w:val="center"/>
            </w:pPr>
            <w:r w:rsidRPr="00BF037E">
              <w:t>3</w:t>
            </w:r>
            <w:r>
              <w:t>0</w:t>
            </w:r>
            <w:r w:rsidRPr="00BF037E">
              <w:t>0</w:t>
            </w:r>
          </w:p>
        </w:tc>
      </w:tr>
      <w:tr w:rsidR="00F2083E" w:rsidRPr="007B62D1" w:rsidTr="005B0CCC">
        <w:trPr>
          <w:jc w:val="center"/>
        </w:trPr>
        <w:tc>
          <w:tcPr>
            <w:tcW w:w="1448" w:type="dxa"/>
            <w:tcBorders>
              <w:right w:val="single" w:sz="12" w:space="0" w:color="000000"/>
            </w:tcBorders>
            <w:shd w:val="clear" w:color="auto" w:fill="auto"/>
          </w:tcPr>
          <w:p w:rsidR="00F2083E" w:rsidRPr="007B62D1" w:rsidRDefault="00F2083E" w:rsidP="00F2083E">
            <w:pPr>
              <w:spacing w:before="60" w:after="60"/>
              <w:rPr>
                <w:b/>
              </w:rPr>
            </w:pPr>
            <w:r w:rsidRPr="007B62D1">
              <w:rPr>
                <w:b/>
              </w:rPr>
              <w:t>Year 2</w:t>
            </w:r>
          </w:p>
        </w:tc>
        <w:tc>
          <w:tcPr>
            <w:tcW w:w="6488" w:type="dxa"/>
            <w:tcBorders>
              <w:top w:val="single" w:sz="12" w:space="0" w:color="000000"/>
              <w:left w:val="single" w:sz="12" w:space="0" w:color="000000"/>
              <w:bottom w:val="single" w:sz="12" w:space="0" w:color="000000"/>
              <w:right w:val="single" w:sz="12" w:space="0" w:color="000000"/>
            </w:tcBorders>
            <w:shd w:val="pct10" w:color="auto" w:fill="auto"/>
          </w:tcPr>
          <w:p w:rsidR="00F2083E" w:rsidRPr="00BF037E" w:rsidRDefault="00F2083E" w:rsidP="005B0CCC">
            <w:pPr>
              <w:spacing w:before="60" w:after="60"/>
              <w:jc w:val="center"/>
            </w:pPr>
            <w:r w:rsidRPr="00BF037E">
              <w:t>3</w:t>
            </w:r>
            <w:r>
              <w:t>1</w:t>
            </w:r>
            <w:r w:rsidRPr="00BF037E">
              <w:t>0</w:t>
            </w:r>
          </w:p>
        </w:tc>
      </w:tr>
      <w:tr w:rsidR="00F2083E" w:rsidRPr="007B62D1" w:rsidTr="005B0CCC">
        <w:trPr>
          <w:jc w:val="center"/>
        </w:trPr>
        <w:tc>
          <w:tcPr>
            <w:tcW w:w="1448" w:type="dxa"/>
            <w:tcBorders>
              <w:right w:val="single" w:sz="12" w:space="0" w:color="000000"/>
            </w:tcBorders>
            <w:shd w:val="clear" w:color="auto" w:fill="auto"/>
          </w:tcPr>
          <w:p w:rsidR="00F2083E" w:rsidRPr="007B62D1" w:rsidRDefault="00F2083E" w:rsidP="00F2083E">
            <w:pPr>
              <w:spacing w:before="60" w:after="60"/>
              <w:rPr>
                <w:b/>
              </w:rPr>
            </w:pPr>
            <w:r w:rsidRPr="007B62D1">
              <w:rPr>
                <w:b/>
              </w:rPr>
              <w:t>Year 3</w:t>
            </w:r>
          </w:p>
        </w:tc>
        <w:tc>
          <w:tcPr>
            <w:tcW w:w="6488" w:type="dxa"/>
            <w:tcBorders>
              <w:top w:val="single" w:sz="12" w:space="0" w:color="000000"/>
              <w:left w:val="single" w:sz="12" w:space="0" w:color="000000"/>
              <w:bottom w:val="single" w:sz="12" w:space="0" w:color="000000"/>
              <w:right w:val="single" w:sz="12" w:space="0" w:color="000000"/>
            </w:tcBorders>
            <w:shd w:val="pct10" w:color="auto" w:fill="auto"/>
          </w:tcPr>
          <w:p w:rsidR="00F2083E" w:rsidRPr="00BF037E" w:rsidRDefault="00F2083E" w:rsidP="005B0CCC">
            <w:pPr>
              <w:spacing w:before="60" w:after="60"/>
              <w:jc w:val="center"/>
            </w:pPr>
            <w:r w:rsidRPr="00BF037E">
              <w:t>3</w:t>
            </w:r>
            <w:r>
              <w:t>2</w:t>
            </w:r>
            <w:r w:rsidRPr="00BF037E">
              <w:t>0</w:t>
            </w:r>
          </w:p>
        </w:tc>
      </w:tr>
      <w:tr w:rsidR="00F2083E" w:rsidRPr="007B62D1" w:rsidTr="005B0CCC">
        <w:trPr>
          <w:jc w:val="center"/>
        </w:trPr>
        <w:tc>
          <w:tcPr>
            <w:tcW w:w="1448" w:type="dxa"/>
            <w:tcBorders>
              <w:right w:val="single" w:sz="12" w:space="0" w:color="000000"/>
            </w:tcBorders>
            <w:shd w:val="clear" w:color="auto" w:fill="auto"/>
          </w:tcPr>
          <w:p w:rsidR="00F2083E" w:rsidRPr="007B62D1" w:rsidRDefault="00F2083E" w:rsidP="00F2083E">
            <w:pPr>
              <w:spacing w:before="60" w:after="60"/>
            </w:pPr>
            <w:r w:rsidRPr="007B62D1">
              <w:rPr>
                <w:b/>
              </w:rPr>
              <w:t>Year 4</w:t>
            </w:r>
            <w:r w:rsidRPr="007B62D1">
              <w:t xml:space="preserve"> </w:t>
            </w:r>
          </w:p>
        </w:tc>
        <w:tc>
          <w:tcPr>
            <w:tcW w:w="6488" w:type="dxa"/>
            <w:tcBorders>
              <w:top w:val="single" w:sz="12" w:space="0" w:color="000000"/>
              <w:left w:val="single" w:sz="12" w:space="0" w:color="000000"/>
              <w:bottom w:val="single" w:sz="12" w:space="0" w:color="000000"/>
              <w:right w:val="single" w:sz="12" w:space="0" w:color="000000"/>
            </w:tcBorders>
            <w:shd w:val="pct10" w:color="auto" w:fill="auto"/>
          </w:tcPr>
          <w:p w:rsidR="00F2083E" w:rsidRPr="00BF037E" w:rsidRDefault="00F2083E" w:rsidP="005B0CCC">
            <w:pPr>
              <w:spacing w:before="60" w:after="60"/>
              <w:jc w:val="center"/>
            </w:pPr>
            <w:r w:rsidRPr="00BF037E">
              <w:t>3</w:t>
            </w:r>
            <w:r>
              <w:t>3</w:t>
            </w:r>
            <w:r w:rsidRPr="00BF037E">
              <w:t>0</w:t>
            </w:r>
          </w:p>
        </w:tc>
      </w:tr>
      <w:tr w:rsidR="00F2083E" w:rsidRPr="007B62D1" w:rsidTr="005B0CCC">
        <w:trPr>
          <w:jc w:val="center"/>
        </w:trPr>
        <w:tc>
          <w:tcPr>
            <w:tcW w:w="1448" w:type="dxa"/>
            <w:tcBorders>
              <w:right w:val="single" w:sz="12" w:space="0" w:color="000000"/>
            </w:tcBorders>
            <w:shd w:val="clear" w:color="auto" w:fill="auto"/>
          </w:tcPr>
          <w:p w:rsidR="00F2083E" w:rsidRPr="007B62D1" w:rsidRDefault="00F2083E" w:rsidP="00F2083E">
            <w:pPr>
              <w:spacing w:before="60" w:after="60"/>
            </w:pPr>
            <w:r w:rsidRPr="007B62D1">
              <w:rPr>
                <w:b/>
              </w:rPr>
              <w:t>Year 5</w:t>
            </w:r>
            <w:r w:rsidRPr="007B62D1">
              <w:t xml:space="preserve"> </w:t>
            </w:r>
          </w:p>
        </w:tc>
        <w:tc>
          <w:tcPr>
            <w:tcW w:w="6488" w:type="dxa"/>
            <w:tcBorders>
              <w:top w:val="single" w:sz="12" w:space="0" w:color="000000"/>
              <w:left w:val="single" w:sz="12" w:space="0" w:color="000000"/>
              <w:bottom w:val="single" w:sz="12" w:space="0" w:color="000000"/>
              <w:right w:val="single" w:sz="12" w:space="0" w:color="000000"/>
            </w:tcBorders>
            <w:shd w:val="pct10" w:color="auto" w:fill="auto"/>
          </w:tcPr>
          <w:p w:rsidR="00F2083E" w:rsidRPr="00BF037E" w:rsidRDefault="00F2083E" w:rsidP="005B0CCC">
            <w:pPr>
              <w:spacing w:before="60" w:after="60"/>
              <w:jc w:val="center"/>
            </w:pPr>
            <w:r w:rsidRPr="00BF037E">
              <w:t>3</w:t>
            </w:r>
            <w:r>
              <w:t>4</w:t>
            </w:r>
            <w:r w:rsidRPr="00BF037E">
              <w:t>0</w:t>
            </w:r>
          </w:p>
        </w:tc>
      </w:tr>
    </w:tbl>
    <w:p w:rsidR="00F2083E" w:rsidRPr="007B62D1" w:rsidRDefault="00F2083E" w:rsidP="00F2083E">
      <w:pPr>
        <w:spacing w:before="120" w:after="120"/>
        <w:ind w:left="432" w:hanging="432"/>
        <w:jc w:val="both"/>
        <w:rPr>
          <w:b/>
          <w:kern w:val="22"/>
        </w:rPr>
      </w:pPr>
      <w:r>
        <w:rPr>
          <w:b/>
          <w:highlight w:val="yellow"/>
        </w:rPr>
        <w:br/>
      </w:r>
      <w:r w:rsidRPr="007B62D1">
        <w:rPr>
          <w:b/>
        </w:rPr>
        <w:t>c.</w:t>
      </w:r>
      <w:r w:rsidRPr="007B62D1">
        <w:rPr>
          <w:b/>
        </w:rPr>
        <w:tab/>
      </w:r>
      <w:r w:rsidRPr="007B62D1">
        <w:rPr>
          <w:b/>
          <w:kern w:val="22"/>
        </w:rPr>
        <w:t>Reserved Waiver Capacity.</w:t>
      </w:r>
      <w:r w:rsidRPr="007B62D1">
        <w:rPr>
          <w:kern w:val="22"/>
        </w:rPr>
        <w:t xml:space="preserve">  The State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7B62D1">
        <w:rPr>
          <w:i/>
          <w:kern w:val="22"/>
        </w:rPr>
        <w:t>(select one)</w:t>
      </w:r>
      <w:r w:rsidRPr="007B62D1">
        <w:rPr>
          <w:kern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2669"/>
        <w:gridCol w:w="6075"/>
      </w:tblGrid>
      <w:tr w:rsidR="00F2083E" w:rsidRPr="007B62D1" w:rsidTr="00F2083E">
        <w:tc>
          <w:tcPr>
            <w:tcW w:w="50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after="40"/>
              <w:rPr>
                <w:highlight w:val="yellow"/>
              </w:rPr>
            </w:pPr>
            <w:r w:rsidRPr="007B62D1">
              <w:sym w:font="Wingdings" w:char="F0A1"/>
            </w:r>
          </w:p>
        </w:tc>
        <w:tc>
          <w:tcPr>
            <w:tcW w:w="8744" w:type="dxa"/>
            <w:gridSpan w:val="2"/>
            <w:tcBorders>
              <w:left w:val="single" w:sz="12" w:space="0" w:color="auto"/>
            </w:tcBorders>
          </w:tcPr>
          <w:p w:rsidR="00F2083E" w:rsidRPr="007B62D1" w:rsidRDefault="00F2083E" w:rsidP="00F2083E">
            <w:pPr>
              <w:spacing w:before="60" w:after="40"/>
            </w:pPr>
            <w:r w:rsidRPr="007B62D1">
              <w:rPr>
                <w:b/>
              </w:rPr>
              <w:t>Not applicable</w:t>
            </w:r>
            <w:r w:rsidRPr="007B62D1">
              <w:t xml:space="preserve">.  </w:t>
            </w:r>
            <w:r w:rsidRPr="007B62D1">
              <w:rPr>
                <w:b/>
              </w:rPr>
              <w:t>The state does not reserve capacity.</w:t>
            </w:r>
          </w:p>
        </w:tc>
      </w:tr>
      <w:tr w:rsidR="00F2083E" w:rsidRPr="007B62D1" w:rsidTr="00F2083E">
        <w:trPr>
          <w:trHeight w:val="594"/>
        </w:trPr>
        <w:tc>
          <w:tcPr>
            <w:tcW w:w="508"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rPr>
                <w:highlight w:val="yellow"/>
              </w:rPr>
            </w:pPr>
            <w:r>
              <w:sym w:font="Wingdings" w:char="F06C"/>
            </w:r>
          </w:p>
        </w:tc>
        <w:tc>
          <w:tcPr>
            <w:tcW w:w="8744" w:type="dxa"/>
            <w:gridSpan w:val="2"/>
            <w:tcBorders>
              <w:left w:val="single" w:sz="12" w:space="0" w:color="auto"/>
              <w:bottom w:val="single" w:sz="12" w:space="0" w:color="auto"/>
            </w:tcBorders>
          </w:tcPr>
          <w:p w:rsidR="00F2083E" w:rsidRPr="007B62D1" w:rsidRDefault="00F2083E" w:rsidP="00F2083E">
            <w:pPr>
              <w:spacing w:before="60" w:after="40"/>
              <w:jc w:val="both"/>
              <w:rPr>
                <w:kern w:val="22"/>
              </w:rPr>
            </w:pPr>
            <w:r w:rsidRPr="007B62D1">
              <w:rPr>
                <w:b/>
                <w:kern w:val="22"/>
              </w:rPr>
              <w:t>The State reserves capacity for the following purpose(s).</w:t>
            </w:r>
            <w:r w:rsidRPr="007B62D1">
              <w:rPr>
                <w:kern w:val="22"/>
              </w:rPr>
              <w:t xml:space="preserve"> </w:t>
            </w:r>
          </w:p>
          <w:p w:rsidR="00F2083E" w:rsidRPr="007B62D1" w:rsidRDefault="00F2083E" w:rsidP="00F2083E">
            <w:pPr>
              <w:spacing w:after="60"/>
            </w:pPr>
            <w:r w:rsidRPr="00803E8B">
              <w:t>Purpose(s) the State reserves capacity for:</w:t>
            </w:r>
          </w:p>
        </w:tc>
      </w:tr>
      <w:tr w:rsidR="00F2083E" w:rsidRPr="007B62D1" w:rsidTr="00F2083E">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8744" w:type="dxa"/>
            <w:gridSpan w:val="2"/>
            <w:tcBorders>
              <w:left w:val="single" w:sz="12" w:space="0" w:color="auto"/>
            </w:tcBorders>
            <w:shd w:val="clear" w:color="auto" w:fill="auto"/>
          </w:tcPr>
          <w:p w:rsidR="00F2083E" w:rsidRPr="007B62D1" w:rsidRDefault="00F2083E" w:rsidP="00F2083E">
            <w:pPr>
              <w:spacing w:before="60" w:after="60"/>
            </w:pPr>
            <w:r w:rsidRPr="007B62D1">
              <w:rPr>
                <w:b/>
              </w:rPr>
              <w:t>Table B-3-c</w:t>
            </w:r>
          </w:p>
        </w:tc>
      </w:tr>
      <w:tr w:rsidR="00F2083E" w:rsidRPr="007B62D1" w:rsidTr="00F2083E">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vMerge w:val="restart"/>
            <w:tcBorders>
              <w:left w:val="single" w:sz="12" w:space="0" w:color="auto"/>
            </w:tcBorders>
            <w:shd w:val="clear" w:color="auto" w:fill="auto"/>
            <w:vAlign w:val="bottom"/>
          </w:tcPr>
          <w:p w:rsidR="00F2083E" w:rsidRPr="007B62D1" w:rsidRDefault="00F2083E" w:rsidP="00F2083E">
            <w:pPr>
              <w:spacing w:before="60" w:after="60"/>
              <w:jc w:val="center"/>
              <w:rPr>
                <w:b/>
              </w:rPr>
            </w:pPr>
            <w:r w:rsidRPr="007B62D1">
              <w:rPr>
                <w:b/>
              </w:rPr>
              <w:t>Waiver Year</w:t>
            </w:r>
          </w:p>
        </w:tc>
        <w:tc>
          <w:tcPr>
            <w:tcW w:w="6075" w:type="dxa"/>
            <w:tcBorders>
              <w:bottom w:val="single" w:sz="12" w:space="0" w:color="auto"/>
            </w:tcBorders>
            <w:shd w:val="clear" w:color="auto" w:fill="auto"/>
          </w:tcPr>
          <w:p w:rsidR="00F2083E" w:rsidRPr="007B62D1" w:rsidRDefault="00F2083E" w:rsidP="00F2083E">
            <w:pPr>
              <w:spacing w:after="60"/>
              <w:jc w:val="center"/>
            </w:pPr>
            <w:r w:rsidRPr="007B62D1">
              <w:rPr>
                <w:b/>
              </w:rPr>
              <w:t>Purpose</w:t>
            </w:r>
            <w:r w:rsidRPr="007B62D1">
              <w:t xml:space="preserve"> </w:t>
            </w:r>
            <w:r w:rsidRPr="00803E8B">
              <w:t>(provide a title or short description to use for lookup)</w:t>
            </w:r>
            <w:r w:rsidRPr="007B62D1">
              <w:t>:</w:t>
            </w:r>
          </w:p>
        </w:tc>
      </w:tr>
      <w:tr w:rsidR="00F2083E" w:rsidRPr="007B62D1" w:rsidTr="00F2083E">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vMerge/>
            <w:tcBorders>
              <w:left w:val="single" w:sz="12" w:space="0" w:color="auto"/>
              <w:right w:val="single" w:sz="12" w:space="0" w:color="auto"/>
            </w:tcBorders>
            <w:shd w:val="clear" w:color="auto" w:fill="auto"/>
            <w:vAlign w:val="center"/>
          </w:tcPr>
          <w:p w:rsidR="00F2083E" w:rsidRPr="007B62D1" w:rsidRDefault="00F2083E" w:rsidP="00F2083E">
            <w:pPr>
              <w:spacing w:before="60" w:after="60"/>
              <w:jc w:val="center"/>
              <w:rPr>
                <w:b/>
              </w:rPr>
            </w:pPr>
          </w:p>
        </w:tc>
        <w:tc>
          <w:tcPr>
            <w:tcW w:w="6075"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r>
              <w:t>Children Transitioning from Early Intervention</w:t>
            </w:r>
          </w:p>
        </w:tc>
      </w:tr>
      <w:tr w:rsidR="00F2083E" w:rsidRPr="007B62D1" w:rsidTr="00F2083E">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vMerge/>
            <w:tcBorders>
              <w:left w:val="single" w:sz="12" w:space="0" w:color="auto"/>
            </w:tcBorders>
            <w:shd w:val="clear" w:color="auto" w:fill="auto"/>
            <w:vAlign w:val="center"/>
          </w:tcPr>
          <w:p w:rsidR="00F2083E" w:rsidRPr="007B62D1" w:rsidRDefault="00F2083E" w:rsidP="00F2083E">
            <w:pPr>
              <w:spacing w:before="60" w:after="60"/>
              <w:jc w:val="center"/>
              <w:rPr>
                <w:b/>
              </w:rPr>
            </w:pPr>
          </w:p>
        </w:tc>
        <w:tc>
          <w:tcPr>
            <w:tcW w:w="6075" w:type="dxa"/>
            <w:tcBorders>
              <w:top w:val="single" w:sz="12" w:space="0" w:color="auto"/>
              <w:bottom w:val="single" w:sz="12" w:space="0" w:color="auto"/>
            </w:tcBorders>
            <w:shd w:val="clear" w:color="auto" w:fill="auto"/>
          </w:tcPr>
          <w:p w:rsidR="00F2083E" w:rsidRPr="007B62D1" w:rsidRDefault="00F2083E" w:rsidP="00F2083E">
            <w:pPr>
              <w:spacing w:before="60"/>
              <w:jc w:val="center"/>
            </w:pPr>
            <w:r w:rsidRPr="007B62D1">
              <w:rPr>
                <w:b/>
              </w:rPr>
              <w:t xml:space="preserve">Purpose </w:t>
            </w:r>
            <w:r w:rsidRPr="00803E8B">
              <w:t>(describe):</w:t>
            </w:r>
          </w:p>
        </w:tc>
      </w:tr>
      <w:tr w:rsidR="00F2083E" w:rsidRPr="007B62D1" w:rsidTr="00F2083E">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vMerge/>
            <w:tcBorders>
              <w:left w:val="single" w:sz="12" w:space="0" w:color="auto"/>
            </w:tcBorders>
            <w:shd w:val="clear" w:color="auto" w:fill="auto"/>
            <w:vAlign w:val="center"/>
          </w:tcPr>
          <w:p w:rsidR="00F2083E" w:rsidRPr="007B62D1" w:rsidRDefault="00F2083E" w:rsidP="00F2083E">
            <w:pPr>
              <w:spacing w:before="60" w:after="60"/>
              <w:jc w:val="center"/>
              <w:rPr>
                <w:b/>
              </w:rPr>
            </w:pPr>
          </w:p>
        </w:tc>
        <w:tc>
          <w:tcPr>
            <w:tcW w:w="6075" w:type="dxa"/>
            <w:tcBorders>
              <w:top w:val="single" w:sz="12" w:space="0" w:color="auto"/>
              <w:bottom w:val="single" w:sz="12" w:space="0" w:color="auto"/>
            </w:tcBorders>
            <w:shd w:val="clear" w:color="auto" w:fill="auto"/>
          </w:tcPr>
          <w:p w:rsidR="00F2083E" w:rsidRPr="007B62D1" w:rsidRDefault="00F2083E" w:rsidP="00F2083E">
            <w:pPr>
              <w:spacing w:before="60"/>
              <w:jc w:val="center"/>
            </w:pPr>
            <w:r w:rsidRPr="00166258">
              <w:t>The state reserves capacity for children transitioning from Early Intervention who require waiver supports. The state will set aside capacity for these children who are a priority for enrollment. All participants enrolled in the waiver will have comparable access to all services offered in the waiver.</w:t>
            </w:r>
          </w:p>
        </w:tc>
      </w:tr>
      <w:tr w:rsidR="00F2083E" w:rsidRPr="007B62D1" w:rsidTr="00F2083E">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vMerge/>
            <w:tcBorders>
              <w:left w:val="single" w:sz="12" w:space="0" w:color="auto"/>
            </w:tcBorders>
            <w:shd w:val="clear" w:color="auto" w:fill="auto"/>
            <w:vAlign w:val="center"/>
          </w:tcPr>
          <w:p w:rsidR="00F2083E" w:rsidRPr="007B62D1" w:rsidRDefault="00F2083E" w:rsidP="00F2083E">
            <w:pPr>
              <w:spacing w:before="60" w:after="60"/>
              <w:jc w:val="center"/>
              <w:rPr>
                <w:b/>
              </w:rPr>
            </w:pPr>
          </w:p>
        </w:tc>
        <w:tc>
          <w:tcPr>
            <w:tcW w:w="6075" w:type="dxa"/>
            <w:tcBorders>
              <w:top w:val="single" w:sz="12" w:space="0" w:color="auto"/>
              <w:bottom w:val="single" w:sz="12" w:space="0" w:color="auto"/>
            </w:tcBorders>
            <w:shd w:val="clear" w:color="auto" w:fill="auto"/>
          </w:tcPr>
          <w:p w:rsidR="00F2083E" w:rsidRPr="00803E8B" w:rsidRDefault="00F2083E" w:rsidP="00F2083E">
            <w:pPr>
              <w:spacing w:before="60"/>
              <w:jc w:val="center"/>
              <w:rPr>
                <w:b/>
              </w:rPr>
            </w:pPr>
            <w:r w:rsidRPr="00803E8B">
              <w:rPr>
                <w:b/>
              </w:rPr>
              <w:t>Describe how the amount of reserved capacity was determined:</w:t>
            </w:r>
          </w:p>
        </w:tc>
      </w:tr>
      <w:tr w:rsidR="00F2083E" w:rsidRPr="007B62D1" w:rsidTr="00F2083E">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vMerge/>
            <w:tcBorders>
              <w:left w:val="single" w:sz="12" w:space="0" w:color="auto"/>
            </w:tcBorders>
            <w:shd w:val="clear" w:color="auto" w:fill="auto"/>
            <w:vAlign w:val="center"/>
          </w:tcPr>
          <w:p w:rsidR="00F2083E" w:rsidRPr="007B62D1" w:rsidRDefault="00F2083E" w:rsidP="00F2083E">
            <w:pPr>
              <w:spacing w:before="60" w:after="60"/>
              <w:jc w:val="center"/>
              <w:rPr>
                <w:b/>
              </w:rPr>
            </w:pPr>
          </w:p>
        </w:tc>
        <w:tc>
          <w:tcPr>
            <w:tcW w:w="6075" w:type="dxa"/>
            <w:tcBorders>
              <w:top w:val="single" w:sz="12" w:space="0" w:color="auto"/>
              <w:bottom w:val="single" w:sz="12" w:space="0" w:color="auto"/>
            </w:tcBorders>
            <w:shd w:val="clear" w:color="auto" w:fill="auto"/>
          </w:tcPr>
          <w:p w:rsidR="00F2083E" w:rsidRPr="007B62D1" w:rsidRDefault="00F2083E" w:rsidP="00F2083E">
            <w:pPr>
              <w:spacing w:before="60"/>
              <w:jc w:val="center"/>
            </w:pPr>
            <w:r w:rsidRPr="00166258">
              <w:t>The reserved capacity is based on the Department's experience in managing children transitioning from Early Intervention as well as research that demonstrates the efficacy of providing intensive interventions to young children.</w:t>
            </w:r>
          </w:p>
        </w:tc>
      </w:tr>
      <w:tr w:rsidR="00F2083E" w:rsidRPr="007B62D1" w:rsidTr="00F2083E">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vMerge/>
            <w:tcBorders>
              <w:left w:val="single" w:sz="12" w:space="0" w:color="auto"/>
            </w:tcBorders>
            <w:shd w:val="clear" w:color="auto" w:fill="auto"/>
            <w:vAlign w:val="center"/>
          </w:tcPr>
          <w:p w:rsidR="00F2083E" w:rsidRPr="007B62D1" w:rsidRDefault="00F2083E" w:rsidP="00F2083E">
            <w:pPr>
              <w:spacing w:before="60" w:after="60"/>
              <w:jc w:val="center"/>
              <w:rPr>
                <w:b/>
              </w:rPr>
            </w:pPr>
          </w:p>
        </w:tc>
        <w:tc>
          <w:tcPr>
            <w:tcW w:w="6075" w:type="dxa"/>
            <w:tcBorders>
              <w:top w:val="single" w:sz="12" w:space="0" w:color="auto"/>
              <w:bottom w:val="single" w:sz="12" w:space="0" w:color="auto"/>
            </w:tcBorders>
            <w:shd w:val="clear" w:color="auto" w:fill="auto"/>
          </w:tcPr>
          <w:p w:rsidR="00F2083E" w:rsidRPr="007B62D1" w:rsidRDefault="00F2083E" w:rsidP="00F2083E">
            <w:pPr>
              <w:spacing w:before="60"/>
              <w:jc w:val="center"/>
              <w:rPr>
                <w:b/>
              </w:rPr>
            </w:pPr>
            <w:r w:rsidRPr="007B62D1">
              <w:rPr>
                <w:b/>
              </w:rPr>
              <w:t>Capacity Reserved</w:t>
            </w:r>
          </w:p>
        </w:tc>
      </w:tr>
      <w:tr w:rsidR="00F2083E" w:rsidRPr="007B62D1" w:rsidTr="00F2083E">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tcBorders>
              <w:left w:val="single" w:sz="12" w:space="0" w:color="auto"/>
              <w:right w:val="single" w:sz="12" w:space="0" w:color="auto"/>
            </w:tcBorders>
            <w:shd w:val="clear" w:color="auto" w:fill="auto"/>
          </w:tcPr>
          <w:p w:rsidR="00F2083E" w:rsidRPr="007B62D1" w:rsidRDefault="00F2083E" w:rsidP="00F2083E">
            <w:pPr>
              <w:spacing w:before="60" w:after="60"/>
              <w:rPr>
                <w:b/>
              </w:rPr>
            </w:pPr>
            <w:r w:rsidRPr="007B62D1">
              <w:rPr>
                <w:b/>
              </w:rPr>
              <w:t>Year 1</w:t>
            </w:r>
          </w:p>
        </w:tc>
        <w:tc>
          <w:tcPr>
            <w:tcW w:w="6075"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5B0CCC">
            <w:pPr>
              <w:spacing w:before="60" w:after="60"/>
              <w:jc w:val="center"/>
            </w:pPr>
            <w:r>
              <w:t>30</w:t>
            </w:r>
          </w:p>
        </w:tc>
      </w:tr>
      <w:tr w:rsidR="00F2083E" w:rsidRPr="007B62D1" w:rsidTr="00F2083E">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tcBorders>
              <w:left w:val="single" w:sz="12" w:space="0" w:color="auto"/>
              <w:right w:val="single" w:sz="12" w:space="0" w:color="auto"/>
            </w:tcBorders>
            <w:shd w:val="clear" w:color="auto" w:fill="auto"/>
          </w:tcPr>
          <w:p w:rsidR="00F2083E" w:rsidRPr="007B62D1" w:rsidRDefault="00F2083E" w:rsidP="00F2083E">
            <w:pPr>
              <w:spacing w:before="60" w:after="60"/>
              <w:rPr>
                <w:b/>
              </w:rPr>
            </w:pPr>
            <w:r w:rsidRPr="007B62D1">
              <w:rPr>
                <w:b/>
              </w:rPr>
              <w:t>Year 2</w:t>
            </w:r>
          </w:p>
        </w:tc>
        <w:tc>
          <w:tcPr>
            <w:tcW w:w="6075"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5B0CCC">
            <w:pPr>
              <w:spacing w:before="60" w:after="60"/>
              <w:jc w:val="center"/>
            </w:pPr>
            <w:r>
              <w:t>30</w:t>
            </w:r>
          </w:p>
        </w:tc>
      </w:tr>
      <w:tr w:rsidR="00F2083E" w:rsidRPr="007B62D1" w:rsidTr="00F2083E">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tcBorders>
              <w:left w:val="single" w:sz="12" w:space="0" w:color="auto"/>
              <w:right w:val="single" w:sz="12" w:space="0" w:color="auto"/>
            </w:tcBorders>
            <w:shd w:val="clear" w:color="auto" w:fill="auto"/>
          </w:tcPr>
          <w:p w:rsidR="00F2083E" w:rsidRPr="007B62D1" w:rsidRDefault="00F2083E" w:rsidP="00F2083E">
            <w:pPr>
              <w:spacing w:before="60" w:after="60"/>
              <w:rPr>
                <w:b/>
              </w:rPr>
            </w:pPr>
            <w:r w:rsidRPr="007B62D1">
              <w:rPr>
                <w:b/>
              </w:rPr>
              <w:t>Year 3</w:t>
            </w:r>
          </w:p>
        </w:tc>
        <w:tc>
          <w:tcPr>
            <w:tcW w:w="6075"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5B0CCC">
            <w:pPr>
              <w:spacing w:before="60" w:after="60"/>
              <w:jc w:val="center"/>
            </w:pPr>
            <w:r>
              <w:t>30</w:t>
            </w:r>
          </w:p>
        </w:tc>
      </w:tr>
      <w:tr w:rsidR="00F2083E" w:rsidRPr="007B62D1" w:rsidTr="00F2083E">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tcBorders>
              <w:left w:val="single" w:sz="12" w:space="0" w:color="auto"/>
              <w:right w:val="single" w:sz="12" w:space="0" w:color="auto"/>
            </w:tcBorders>
            <w:shd w:val="clear" w:color="auto" w:fill="auto"/>
          </w:tcPr>
          <w:p w:rsidR="00F2083E" w:rsidRPr="007B62D1" w:rsidRDefault="00F2083E" w:rsidP="00F2083E">
            <w:pPr>
              <w:spacing w:before="60" w:after="60"/>
              <w:rPr>
                <w:b/>
              </w:rPr>
            </w:pPr>
            <w:r w:rsidRPr="007B62D1">
              <w:rPr>
                <w:b/>
              </w:rPr>
              <w:t xml:space="preserve">Year 4 </w:t>
            </w:r>
          </w:p>
        </w:tc>
        <w:tc>
          <w:tcPr>
            <w:tcW w:w="6075"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5B0CCC">
            <w:pPr>
              <w:spacing w:before="60" w:after="60"/>
              <w:jc w:val="center"/>
            </w:pPr>
            <w:r>
              <w:t>30</w:t>
            </w:r>
          </w:p>
        </w:tc>
      </w:tr>
      <w:tr w:rsidR="00F2083E" w:rsidRPr="007B62D1" w:rsidTr="00F2083E">
        <w:tc>
          <w:tcPr>
            <w:tcW w:w="50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rPr>
                <w:highlight w:val="yellow"/>
              </w:rPr>
            </w:pPr>
          </w:p>
        </w:tc>
        <w:tc>
          <w:tcPr>
            <w:tcW w:w="2669" w:type="dxa"/>
            <w:tcBorders>
              <w:left w:val="single" w:sz="12" w:space="0" w:color="auto"/>
              <w:right w:val="single" w:sz="12" w:space="0" w:color="auto"/>
            </w:tcBorders>
            <w:shd w:val="clear" w:color="auto" w:fill="auto"/>
          </w:tcPr>
          <w:p w:rsidR="00F2083E" w:rsidRPr="007B62D1" w:rsidRDefault="00F2083E" w:rsidP="00F2083E">
            <w:pPr>
              <w:spacing w:before="60" w:after="60"/>
              <w:rPr>
                <w:b/>
              </w:rPr>
            </w:pPr>
            <w:r w:rsidRPr="007B62D1">
              <w:rPr>
                <w:b/>
              </w:rPr>
              <w:t xml:space="preserve">Year 5 </w:t>
            </w:r>
          </w:p>
        </w:tc>
        <w:tc>
          <w:tcPr>
            <w:tcW w:w="6075"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5B0CCC">
            <w:pPr>
              <w:spacing w:before="60" w:after="60"/>
              <w:jc w:val="center"/>
            </w:pPr>
            <w:r>
              <w:t>30</w:t>
            </w:r>
          </w:p>
        </w:tc>
      </w:tr>
    </w:tbl>
    <w:p w:rsidR="00F2083E" w:rsidRPr="007B62D1" w:rsidRDefault="00F2083E" w:rsidP="00F2083E">
      <w:pPr>
        <w:spacing w:before="120" w:after="120"/>
        <w:ind w:left="432" w:hanging="432"/>
        <w:jc w:val="both"/>
        <w:rPr>
          <w:b/>
          <w:kern w:val="22"/>
        </w:rPr>
      </w:pPr>
      <w:r w:rsidRPr="007B62D1">
        <w:rPr>
          <w:b/>
        </w:rPr>
        <w:t>d.</w:t>
      </w:r>
      <w:r w:rsidRPr="007B62D1">
        <w:rPr>
          <w:b/>
        </w:rPr>
        <w:tab/>
      </w:r>
      <w:r w:rsidRPr="007B62D1">
        <w:rPr>
          <w:b/>
          <w:kern w:val="22"/>
        </w:rPr>
        <w:t>Scheduled Phase-In or Phase-Out</w:t>
      </w:r>
      <w:r w:rsidRPr="007B62D1">
        <w:rPr>
          <w:kern w:val="22"/>
        </w:rPr>
        <w:t xml:space="preserve">.  Within a waiver year, the State may make the number of participants who are served subject to a phase-in or phase-out schedule </w:t>
      </w:r>
      <w:r w:rsidRPr="007B62D1">
        <w:rPr>
          <w:i/>
          <w:kern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F2083E" w:rsidRPr="007B62D1" w:rsidTr="00F2083E">
        <w:tc>
          <w:tcPr>
            <w:tcW w:w="42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after="60"/>
              <w:rPr>
                <w:kern w:val="22"/>
                <w:highlight w:val="yellow"/>
              </w:rPr>
            </w:pPr>
            <w:r>
              <w:rPr>
                <w:kern w:val="22"/>
              </w:rPr>
              <w:sym w:font="Wingdings" w:char="F06C"/>
            </w:r>
          </w:p>
        </w:tc>
        <w:tc>
          <w:tcPr>
            <w:tcW w:w="8831" w:type="dxa"/>
            <w:tcBorders>
              <w:left w:val="single" w:sz="12" w:space="0" w:color="auto"/>
            </w:tcBorders>
          </w:tcPr>
          <w:p w:rsidR="00F2083E" w:rsidRPr="007B62D1" w:rsidRDefault="00F2083E" w:rsidP="00F2083E">
            <w:pPr>
              <w:spacing w:before="60" w:after="60"/>
              <w:rPr>
                <w:b/>
                <w:kern w:val="22"/>
              </w:rPr>
            </w:pPr>
            <w:r w:rsidRPr="007B62D1">
              <w:rPr>
                <w:b/>
                <w:kern w:val="22"/>
              </w:rPr>
              <w:t>The waiver is not subject to a phase-in or a phase-out schedule.</w:t>
            </w:r>
          </w:p>
        </w:tc>
      </w:tr>
      <w:tr w:rsidR="00F2083E" w:rsidRPr="007B62D1" w:rsidTr="00F2083E">
        <w:tc>
          <w:tcPr>
            <w:tcW w:w="42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after="60"/>
              <w:rPr>
                <w:kern w:val="22"/>
                <w:highlight w:val="yellow"/>
              </w:rPr>
            </w:pPr>
            <w:r w:rsidRPr="007B62D1">
              <w:rPr>
                <w:kern w:val="22"/>
              </w:rPr>
              <w:sym w:font="Wingdings" w:char="F0A1"/>
            </w:r>
          </w:p>
        </w:tc>
        <w:tc>
          <w:tcPr>
            <w:tcW w:w="8831" w:type="dxa"/>
            <w:tcBorders>
              <w:left w:val="single" w:sz="12" w:space="0" w:color="auto"/>
            </w:tcBorders>
          </w:tcPr>
          <w:p w:rsidR="00F2083E" w:rsidRPr="007B62D1" w:rsidRDefault="00F2083E" w:rsidP="00F2083E">
            <w:pPr>
              <w:spacing w:before="60" w:after="60"/>
              <w:jc w:val="both"/>
              <w:rPr>
                <w:b/>
                <w:kern w:val="22"/>
              </w:rPr>
            </w:pPr>
            <w:r w:rsidRPr="007B62D1">
              <w:rPr>
                <w:b/>
                <w:kern w:val="22"/>
              </w:rPr>
              <w:t xml:space="preserve">The waiver is subject to a phase-in or phase-out schedule that is included in Attachment #1 to Appendix B-3. This schedule constitutes an </w:t>
            </w:r>
            <w:r w:rsidRPr="007B62D1">
              <w:rPr>
                <w:b/>
                <w:i/>
                <w:kern w:val="22"/>
              </w:rPr>
              <w:t>intra-year</w:t>
            </w:r>
            <w:r w:rsidRPr="007B62D1">
              <w:rPr>
                <w:b/>
                <w:kern w:val="22"/>
              </w:rPr>
              <w:t xml:space="preserve"> limitation on the number of participants who are served in the waiver.</w:t>
            </w:r>
          </w:p>
        </w:tc>
      </w:tr>
    </w:tbl>
    <w:p w:rsidR="00F2083E" w:rsidRPr="007B62D1" w:rsidRDefault="00F2083E" w:rsidP="00F2083E">
      <w:pPr>
        <w:spacing w:before="120" w:after="120"/>
        <w:ind w:left="432" w:hanging="432"/>
        <w:jc w:val="both"/>
      </w:pPr>
      <w:r w:rsidRPr="007B62D1">
        <w:rPr>
          <w:b/>
        </w:rPr>
        <w:t>e.</w:t>
      </w:r>
      <w:r w:rsidRPr="007B62D1">
        <w:rPr>
          <w:b/>
        </w:rPr>
        <w:tab/>
        <w:t>Allocation of Waiver Capacity.</w:t>
      </w:r>
      <w:r w:rsidRPr="007B62D1">
        <w:t xml:space="preserve">  </w:t>
      </w:r>
    </w:p>
    <w:p w:rsidR="00F2083E" w:rsidRPr="007B62D1" w:rsidRDefault="00F2083E" w:rsidP="00F2083E">
      <w:pPr>
        <w:spacing w:before="120" w:after="120"/>
        <w:ind w:left="432"/>
        <w:jc w:val="both"/>
        <w:rPr>
          <w:kern w:val="22"/>
        </w:rPr>
      </w:pPr>
      <w:r w:rsidRPr="007B62D1">
        <w:rPr>
          <w:i/>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F2083E" w:rsidRPr="007B62D1" w:rsidTr="00F2083E">
        <w:tc>
          <w:tcPr>
            <w:tcW w:w="42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after="60"/>
              <w:rPr>
                <w:kern w:val="22"/>
              </w:rPr>
            </w:pPr>
            <w:r w:rsidRPr="007B62D1">
              <w:rPr>
                <w:kern w:val="22"/>
              </w:rPr>
              <w:sym w:font="Wingdings" w:char="F0A1"/>
            </w:r>
          </w:p>
        </w:tc>
        <w:tc>
          <w:tcPr>
            <w:tcW w:w="8831" w:type="dxa"/>
            <w:tcBorders>
              <w:left w:val="single" w:sz="12" w:space="0" w:color="auto"/>
            </w:tcBorders>
          </w:tcPr>
          <w:p w:rsidR="00F2083E" w:rsidRPr="007B62D1" w:rsidRDefault="00F2083E" w:rsidP="00F2083E">
            <w:pPr>
              <w:spacing w:before="60" w:after="60"/>
              <w:rPr>
                <w:b/>
                <w:kern w:val="22"/>
              </w:rPr>
            </w:pPr>
            <w:r w:rsidRPr="007B62D1">
              <w:rPr>
                <w:b/>
                <w:kern w:val="22"/>
              </w:rPr>
              <w:t>Waiver capacity is allocated/managed on a statewide basis.</w:t>
            </w:r>
          </w:p>
        </w:tc>
      </w:tr>
      <w:tr w:rsidR="00F2083E" w:rsidRPr="007B62D1" w:rsidTr="00F2083E">
        <w:tc>
          <w:tcPr>
            <w:tcW w:w="421" w:type="dxa"/>
            <w:vMerge w:val="restart"/>
            <w:tcBorders>
              <w:top w:val="single" w:sz="12" w:space="0" w:color="auto"/>
              <w:left w:val="single" w:sz="12" w:space="0" w:color="auto"/>
              <w:right w:val="single" w:sz="12" w:space="0" w:color="auto"/>
            </w:tcBorders>
            <w:shd w:val="pct10" w:color="auto" w:fill="auto"/>
          </w:tcPr>
          <w:p w:rsidR="00F2083E" w:rsidRPr="007B62D1" w:rsidRDefault="00F2083E" w:rsidP="00F2083E">
            <w:pPr>
              <w:spacing w:before="60" w:after="60"/>
              <w:rPr>
                <w:kern w:val="22"/>
              </w:rPr>
            </w:pPr>
            <w:r>
              <w:rPr>
                <w:kern w:val="22"/>
              </w:rPr>
              <w:sym w:font="Wingdings" w:char="F06C"/>
            </w:r>
          </w:p>
        </w:tc>
        <w:tc>
          <w:tcPr>
            <w:tcW w:w="8831" w:type="dxa"/>
            <w:tcBorders>
              <w:left w:val="single" w:sz="12" w:space="0" w:color="auto"/>
              <w:bottom w:val="single" w:sz="12" w:space="0" w:color="auto"/>
            </w:tcBorders>
          </w:tcPr>
          <w:p w:rsidR="00F2083E" w:rsidRPr="007B62D1" w:rsidRDefault="00F2083E" w:rsidP="00F2083E">
            <w:pPr>
              <w:spacing w:before="60" w:after="60"/>
              <w:jc w:val="both"/>
              <w:rPr>
                <w:b/>
                <w:kern w:val="22"/>
              </w:rPr>
            </w:pPr>
            <w:r w:rsidRPr="007B62D1">
              <w:rPr>
                <w:b/>
                <w:kern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F2083E" w:rsidRPr="007B62D1" w:rsidTr="00F2083E">
        <w:tc>
          <w:tcPr>
            <w:tcW w:w="421" w:type="dxa"/>
            <w:vMerge/>
            <w:tcBorders>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after="60"/>
              <w:rPr>
                <w:kern w:val="22"/>
                <w:highlight w:val="cyan"/>
              </w:rPr>
            </w:pPr>
          </w:p>
        </w:tc>
        <w:tc>
          <w:tcPr>
            <w:tcW w:w="8831" w:type="dxa"/>
            <w:tcBorders>
              <w:left w:val="single" w:sz="12" w:space="0" w:color="auto"/>
            </w:tcBorders>
            <w:shd w:val="pct10" w:color="auto" w:fill="auto"/>
          </w:tcPr>
          <w:p w:rsidR="00F2083E" w:rsidRDefault="00F2083E" w:rsidP="00F2083E">
            <w:pPr>
              <w:jc w:val="both"/>
              <w:rPr>
                <w:kern w:val="22"/>
                <w:highlight w:val="cyan"/>
              </w:rPr>
            </w:pPr>
            <w:r w:rsidRPr="00FB75C8">
              <w:rPr>
                <w:kern w:val="22"/>
              </w:rPr>
              <w:t xml:space="preserve">The slots reserved for children transitioning from Early Intervention are allocated on a statewide basis.  The remaining waiver capacity is allocated to the </w:t>
            </w:r>
            <w:r>
              <w:rPr>
                <w:kern w:val="22"/>
              </w:rPr>
              <w:t>five</w:t>
            </w:r>
            <w:r w:rsidRPr="00FB75C8">
              <w:rPr>
                <w:kern w:val="22"/>
              </w:rPr>
              <w:t xml:space="preserve"> DDS regions with each of the </w:t>
            </w:r>
            <w:r>
              <w:rPr>
                <w:kern w:val="22"/>
              </w:rPr>
              <w:t>five</w:t>
            </w:r>
            <w:r w:rsidRPr="00FB75C8">
              <w:rPr>
                <w:kern w:val="22"/>
              </w:rPr>
              <w:t xml:space="preserve"> DDS Regions allocated </w:t>
            </w:r>
            <w:r>
              <w:rPr>
                <w:kern w:val="22"/>
              </w:rPr>
              <w:t>one-fifth of total waiver capacity, excluding slots reserved for children transitioning from Early Intervention</w:t>
            </w:r>
            <w:r w:rsidRPr="00FB75C8">
              <w:rPr>
                <w:kern w:val="22"/>
              </w:rPr>
              <w:t xml:space="preserve">. In order to achieve similar waiver access across the regions, in the event that there is/are unused slots in one or more regions, the state may adjust the allocation of slots based on the needs of the regional populations. </w:t>
            </w:r>
            <w:r>
              <w:rPr>
                <w:kern w:val="22"/>
              </w:rPr>
              <w:t>Statewide e</w:t>
            </w:r>
            <w:r w:rsidRPr="00FB75C8">
              <w:rPr>
                <w:kern w:val="22"/>
              </w:rPr>
              <w:t xml:space="preserve">nrollment is monitored </w:t>
            </w:r>
            <w:r>
              <w:rPr>
                <w:kern w:val="22"/>
              </w:rPr>
              <w:t xml:space="preserve">at a minimum on a </w:t>
            </w:r>
            <w:r w:rsidRPr="00FB75C8">
              <w:rPr>
                <w:kern w:val="22"/>
              </w:rPr>
              <w:t xml:space="preserve">monthly </w:t>
            </w:r>
            <w:r>
              <w:rPr>
                <w:kern w:val="22"/>
              </w:rPr>
              <w:t xml:space="preserve">basis. </w:t>
            </w:r>
            <w:r w:rsidRPr="00FB75C8">
              <w:rPr>
                <w:kern w:val="22"/>
              </w:rPr>
              <w:t>The policy allows for applicants to move from one region to another without loss of services as a direct result of the move. Reserved waiver capacity is managed on a statewide basis.</w:t>
            </w:r>
          </w:p>
          <w:p w:rsidR="00F2083E" w:rsidRPr="007B62D1" w:rsidRDefault="00F2083E" w:rsidP="00F2083E">
            <w:pPr>
              <w:jc w:val="both"/>
              <w:rPr>
                <w:kern w:val="22"/>
                <w:highlight w:val="cyan"/>
              </w:rPr>
            </w:pPr>
          </w:p>
        </w:tc>
      </w:tr>
    </w:tbl>
    <w:p w:rsidR="00F2083E" w:rsidRPr="007B62D1" w:rsidRDefault="00F2083E" w:rsidP="00F2083E">
      <w:pPr>
        <w:spacing w:before="120" w:after="120"/>
        <w:ind w:left="432" w:hanging="432"/>
        <w:jc w:val="both"/>
      </w:pPr>
      <w:r w:rsidRPr="007B62D1">
        <w:rPr>
          <w:b/>
          <w:kern w:val="22"/>
        </w:rPr>
        <w:t>f.</w:t>
      </w:r>
      <w:r w:rsidRPr="007B62D1">
        <w:rPr>
          <w:b/>
          <w:kern w:val="22"/>
        </w:rPr>
        <w:tab/>
        <w:t>Selection of Entrants to the Waiver.</w:t>
      </w:r>
      <w:r w:rsidRPr="007B62D1">
        <w:rPr>
          <w:kern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F2083E" w:rsidRPr="007B62D1" w:rsidTr="00F2083E">
        <w:tc>
          <w:tcPr>
            <w:tcW w:w="9252" w:type="dxa"/>
            <w:tcBorders>
              <w:top w:val="single" w:sz="12" w:space="0" w:color="auto"/>
              <w:left w:val="single" w:sz="12" w:space="0" w:color="auto"/>
              <w:bottom w:val="single" w:sz="12" w:space="0" w:color="auto"/>
              <w:right w:val="single" w:sz="12" w:space="0" w:color="auto"/>
            </w:tcBorders>
            <w:shd w:val="pct10" w:color="auto" w:fill="auto"/>
          </w:tcPr>
          <w:p w:rsidR="00F2083E" w:rsidRDefault="00F2083E" w:rsidP="00F2083E">
            <w:r>
              <w:t xml:space="preserve">To be eligible for participation in the waiver an applicant must be a child between birth through age 8, who has an autism spectrum disorder diagnosis and who 1) meets the IFC/ID level of care, 2) has severe behavioral and or social/communication deficits that interfere with their ability to remain in the home and participate in the community, 3) is determined to be able to be safely served in the community, and 4) has a legally responsible representative willing and able to direct the services and supports of the waiver. </w:t>
            </w:r>
          </w:p>
          <w:p w:rsidR="00F2083E" w:rsidRDefault="00F2083E" w:rsidP="00F2083E"/>
          <w:p w:rsidR="00F2083E" w:rsidRDefault="00F2083E" w:rsidP="00F2083E">
            <w:r>
              <w:t xml:space="preserve">A thorough review of the </w:t>
            </w:r>
            <w:r w:rsidR="00F77324">
              <w:t xml:space="preserve">applicant’s </w:t>
            </w:r>
            <w:r>
              <w:t xml:space="preserve">psychosocial history, interview with family/guardian and the </w:t>
            </w:r>
            <w:r w:rsidR="00F77324">
              <w:t>applicant’s</w:t>
            </w:r>
            <w:r w:rsidR="00F77324" w:rsidDel="00F77324">
              <w:t xml:space="preserve"> </w:t>
            </w:r>
            <w:r>
              <w:t xml:space="preserve">current service providers are conducted to determine appropriateness for the waiver program. All </w:t>
            </w:r>
            <w:r w:rsidR="00F77324">
              <w:t xml:space="preserve">applicants </w:t>
            </w:r>
            <w:r>
              <w:t xml:space="preserve">are initially assessed using the MASSCAP (Massachusetts Comprehensive Assessment Profile). The MASSCAP includes a functional assessment of the </w:t>
            </w:r>
            <w:r w:rsidR="00F77324">
              <w:t xml:space="preserve">applicant </w:t>
            </w:r>
            <w:r>
              <w:t xml:space="preserve">and an assessment of the caregiver’s capacity to provide care to assist in the determination of whether the </w:t>
            </w:r>
            <w:r w:rsidR="00F77324">
              <w:t xml:space="preserve">applicant </w:t>
            </w:r>
            <w:r>
              <w:t>can be safely served in the community.</w:t>
            </w:r>
          </w:p>
          <w:p w:rsidR="00F2083E" w:rsidRDefault="00F2083E" w:rsidP="00F2083E"/>
          <w:p w:rsidR="00F2083E" w:rsidRPr="007B62D1" w:rsidRDefault="00F2083E" w:rsidP="00F2083E">
            <w:r>
              <w:t xml:space="preserve">The state will hold an initial enrollment period and consider all applications received during that time period to be received at the same time. Applications received during the open enrollment period will then be assigned a random number within each region. </w:t>
            </w:r>
            <w:r w:rsidR="009C3C40">
              <w:t>Applicants</w:t>
            </w:r>
            <w:r>
              <w:t xml:space="preserve"> meeting both the clinical and financial eligibility criteria will be enrolled by region based on the random number they are assigned within each region. </w:t>
            </w:r>
            <w:r w:rsidR="009C3C40">
              <w:t>Applications for multiple family members will be assessed at the same time.</w:t>
            </w:r>
            <w:r>
              <w:t xml:space="preserve"> DDS will reserve capacity for </w:t>
            </w:r>
            <w:r w:rsidR="009C3C40">
              <w:t xml:space="preserve">applicants </w:t>
            </w:r>
            <w:r>
              <w:t xml:space="preserve">transitioning from Early Intervention </w:t>
            </w:r>
            <w:r w:rsidR="009C3C40">
              <w:t xml:space="preserve">separately </w:t>
            </w:r>
            <w:r>
              <w:t xml:space="preserve">from the geographic randomization process.  The state will hold one regularly scheduled enrollment period per year.  Frequent open enrollment periods will </w:t>
            </w:r>
            <w:r w:rsidR="00F51645">
              <w:t xml:space="preserve">ensure </w:t>
            </w:r>
            <w:r>
              <w:t xml:space="preserve">that newly diagnosed </w:t>
            </w:r>
            <w:r w:rsidR="009C3C40">
              <w:t xml:space="preserve">applicants </w:t>
            </w:r>
            <w:r>
              <w:t xml:space="preserve">have an opportunity to participate in the waiver. All applications are kept by </w:t>
            </w:r>
            <w:r w:rsidR="009C3C40">
              <w:t>DDS</w:t>
            </w:r>
            <w:r>
              <w:t>. The Waiver is managed centrally and participants are enrolled geographically. Enrollment decisions are reviewed centrally by the Department staff prior to enrollment to ensure that the waiver requirements are met and that families understand the nature of the waiver program.</w:t>
            </w:r>
          </w:p>
          <w:p w:rsidR="00F2083E" w:rsidRPr="007B62D1" w:rsidRDefault="00F2083E" w:rsidP="00F2083E">
            <w:pPr>
              <w:spacing w:before="60"/>
            </w:pPr>
          </w:p>
        </w:tc>
      </w:tr>
    </w:tbl>
    <w:p w:rsidR="00F2083E" w:rsidRDefault="00F2083E" w:rsidP="00F2083E">
      <w:pPr>
        <w:ind w:left="504"/>
      </w:pPr>
    </w:p>
    <w:p w:rsidR="00F2083E" w:rsidRPr="00C219C0" w:rsidRDefault="00F2083E" w:rsidP="00F2083E">
      <w:r>
        <w:br w:type="page"/>
      </w:r>
    </w:p>
    <w:p w:rsidR="00F2083E" w:rsidRPr="007B62D1" w:rsidRDefault="00F2083E" w:rsidP="00F2083E">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B62D1">
        <w:rPr>
          <w:rFonts w:ascii="Arial Narrow" w:hAnsi="Arial Narrow"/>
          <w:b/>
          <w:sz w:val="32"/>
          <w:szCs w:val="32"/>
        </w:rPr>
        <w:t>Appendix B-4: Medicaid Eligibility Groups Served in the Waiver</w:t>
      </w:r>
    </w:p>
    <w:p w:rsidR="00F2083E" w:rsidRPr="007B62D1" w:rsidRDefault="00F2083E" w:rsidP="00F2083E">
      <w:pPr>
        <w:spacing w:before="60" w:after="120"/>
        <w:ind w:left="432" w:hanging="432"/>
      </w:pPr>
      <w:r w:rsidRPr="007B62D1">
        <w:rPr>
          <w:b/>
        </w:rPr>
        <w:t>a.</w:t>
      </w:r>
      <w:r w:rsidRPr="007B62D1">
        <w:rPr>
          <w:b/>
        </w:rPr>
        <w:tab/>
        <w:t>1.</w:t>
      </w:r>
      <w:r w:rsidRPr="007B62D1">
        <w:rPr>
          <w:b/>
        </w:rPr>
        <w:tab/>
      </w:r>
      <w:proofErr w:type="gramStart"/>
      <w:r w:rsidRPr="007B62D1">
        <w:rPr>
          <w:b/>
        </w:rPr>
        <w:t>State Classification.</w:t>
      </w:r>
      <w:proofErr w:type="gramEnd"/>
      <w:r w:rsidRPr="007B62D1">
        <w:rPr>
          <w:b/>
        </w:rPr>
        <w:t xml:space="preserve">  </w:t>
      </w:r>
      <w:r w:rsidRPr="007B62D1">
        <w:t xml:space="preserve">The State is a </w:t>
      </w:r>
      <w:r w:rsidRPr="007B62D1">
        <w:rPr>
          <w:i/>
        </w:rPr>
        <w:t>(select one)</w:t>
      </w:r>
      <w:r w:rsidRPr="007B62D1">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F2083E" w:rsidRPr="007B62D1" w:rsidTr="00F2083E">
        <w:tc>
          <w:tcPr>
            <w:tcW w:w="54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20" w:after="20"/>
            </w:pPr>
            <w:r>
              <w:sym w:font="Wingdings" w:char="F06C"/>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F2083E" w:rsidRPr="007B62D1" w:rsidRDefault="00F2083E" w:rsidP="00F2083E">
            <w:pPr>
              <w:spacing w:before="20" w:after="20"/>
            </w:pPr>
            <w:r w:rsidRPr="007B62D1">
              <w:t>§1634 State</w:t>
            </w:r>
          </w:p>
        </w:tc>
      </w:tr>
      <w:tr w:rsidR="00F2083E" w:rsidRPr="007B62D1" w:rsidTr="00F2083E">
        <w:tc>
          <w:tcPr>
            <w:tcW w:w="54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20" w:after="20"/>
            </w:pPr>
            <w:r w:rsidRPr="007B62D1">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F2083E" w:rsidRPr="007B62D1" w:rsidRDefault="00F2083E" w:rsidP="00F2083E">
            <w:pPr>
              <w:spacing w:before="20" w:after="20"/>
            </w:pPr>
            <w:smartTag w:uri="urn:schemas-microsoft-com:office:smarttags" w:element="place">
              <w:smartTag w:uri="urn:schemas-microsoft-com:office:smarttags" w:element="PlaceName">
                <w:r w:rsidRPr="007B62D1">
                  <w:t>SSI</w:t>
                </w:r>
              </w:smartTag>
              <w:r w:rsidRPr="007B62D1">
                <w:t xml:space="preserve"> </w:t>
              </w:r>
              <w:smartTag w:uri="urn:schemas-microsoft-com:office:smarttags" w:element="PlaceName">
                <w:r w:rsidRPr="007B62D1">
                  <w:t>Criteria</w:t>
                </w:r>
              </w:smartTag>
              <w:r w:rsidRPr="007B62D1">
                <w:t xml:space="preserve"> </w:t>
              </w:r>
              <w:smartTag w:uri="urn:schemas-microsoft-com:office:smarttags" w:element="PlaceType">
                <w:r w:rsidRPr="007B62D1">
                  <w:t>State</w:t>
                </w:r>
              </w:smartTag>
            </w:smartTag>
          </w:p>
        </w:tc>
      </w:tr>
      <w:tr w:rsidR="00F2083E" w:rsidRPr="007B62D1" w:rsidTr="00F2083E">
        <w:tc>
          <w:tcPr>
            <w:tcW w:w="54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20" w:after="20"/>
            </w:pPr>
            <w:r w:rsidRPr="007B62D1">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F2083E" w:rsidRPr="007B62D1" w:rsidRDefault="00F2083E" w:rsidP="00F2083E">
            <w:pPr>
              <w:spacing w:before="20" w:after="20"/>
            </w:pPr>
            <w:r w:rsidRPr="007B62D1">
              <w:t>209(b) State</w:t>
            </w:r>
          </w:p>
        </w:tc>
      </w:tr>
    </w:tbl>
    <w:p w:rsidR="00F2083E" w:rsidRPr="007B62D1" w:rsidRDefault="00F2083E" w:rsidP="00F2083E">
      <w:pPr>
        <w:spacing w:before="120" w:after="120" w:line="240" w:lineRule="exact"/>
        <w:ind w:left="432" w:hanging="432"/>
        <w:jc w:val="both"/>
        <w:rPr>
          <w:b/>
        </w:rPr>
      </w:pPr>
      <w:r w:rsidRPr="007B62D1">
        <w:rPr>
          <w:b/>
        </w:rPr>
        <w:tab/>
      </w:r>
      <w:proofErr w:type="gramStart"/>
      <w:r w:rsidRPr="007B62D1">
        <w:rPr>
          <w:b/>
        </w:rPr>
        <w:t>2.</w:t>
      </w:r>
      <w:r w:rsidRPr="007B62D1">
        <w:rPr>
          <w:b/>
        </w:rPr>
        <w:tab/>
        <w:t>Miller Trust State.</w:t>
      </w:r>
      <w:proofErr w:type="gramEnd"/>
    </w:p>
    <w:p w:rsidR="00F2083E" w:rsidRPr="007B62D1" w:rsidRDefault="00F2083E" w:rsidP="00F2083E">
      <w:pPr>
        <w:spacing w:before="120" w:after="120" w:line="240" w:lineRule="exact"/>
        <w:ind w:left="432" w:hanging="432"/>
        <w:jc w:val="both"/>
        <w:rPr>
          <w:b/>
        </w:rPr>
      </w:pPr>
      <w:r w:rsidRPr="007B62D1">
        <w:rPr>
          <w:b/>
        </w:rPr>
        <w:tab/>
      </w:r>
      <w:r w:rsidRPr="007B62D1">
        <w:rPr>
          <w:b/>
        </w:rPr>
        <w:tab/>
      </w:r>
      <w:r w:rsidRPr="007B62D1">
        <w:rPr>
          <w:b/>
        </w:rPr>
        <w:tab/>
        <w:t>Indicate whether the State is a Miller Trust State</w:t>
      </w:r>
      <w:r w:rsidRPr="007B62D1">
        <w:t xml:space="preserve"> </w:t>
      </w:r>
      <w:r w:rsidRPr="007B62D1">
        <w:rPr>
          <w:i/>
          <w:iCs/>
        </w:rPr>
        <w:t>(select one)</w:t>
      </w:r>
      <w:r w:rsidRPr="007B62D1">
        <w:rPr>
          <w:b/>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F2083E" w:rsidRPr="007B62D1" w:rsidTr="00F2083E">
        <w:tc>
          <w:tcPr>
            <w:tcW w:w="54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20" w:after="20"/>
            </w:pPr>
            <w:r>
              <w:sym w:font="Wingdings" w:char="F06C"/>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F2083E" w:rsidRPr="007B62D1" w:rsidRDefault="00F2083E" w:rsidP="00F2083E">
            <w:pPr>
              <w:spacing w:before="20" w:after="20"/>
            </w:pPr>
            <w:r w:rsidRPr="007B62D1">
              <w:t xml:space="preserve"> No</w:t>
            </w:r>
          </w:p>
        </w:tc>
      </w:tr>
      <w:tr w:rsidR="00F2083E" w:rsidRPr="007B62D1" w:rsidTr="00F2083E">
        <w:tc>
          <w:tcPr>
            <w:tcW w:w="540"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20" w:after="20"/>
            </w:pPr>
            <w:r w:rsidRPr="007B62D1">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rsidR="00F2083E" w:rsidRPr="007B62D1" w:rsidRDefault="00F2083E" w:rsidP="00F2083E">
            <w:pPr>
              <w:spacing w:before="20" w:after="20"/>
            </w:pPr>
            <w:r w:rsidRPr="007B62D1">
              <w:t>Yes</w:t>
            </w:r>
          </w:p>
        </w:tc>
      </w:tr>
    </w:tbl>
    <w:p w:rsidR="00F2083E" w:rsidRPr="007B62D1" w:rsidRDefault="00F2083E" w:rsidP="00F2083E">
      <w:pPr>
        <w:spacing w:before="120" w:after="120" w:line="240" w:lineRule="exact"/>
        <w:ind w:left="432" w:hanging="432"/>
        <w:jc w:val="both"/>
      </w:pPr>
    </w:p>
    <w:p w:rsidR="00F2083E" w:rsidRPr="007B62D1" w:rsidRDefault="00F2083E" w:rsidP="00F2083E">
      <w:pPr>
        <w:spacing w:before="120" w:after="120" w:line="240" w:lineRule="exact"/>
        <w:ind w:left="432" w:hanging="432"/>
        <w:jc w:val="both"/>
        <w:rPr>
          <w:i/>
          <w:kern w:val="22"/>
        </w:rPr>
      </w:pPr>
      <w:r w:rsidRPr="007B62D1">
        <w:rPr>
          <w:b/>
        </w:rPr>
        <w:t>b.</w:t>
      </w:r>
      <w:r w:rsidRPr="007B62D1">
        <w:rPr>
          <w:b/>
        </w:rPr>
        <w:tab/>
      </w:r>
      <w:r w:rsidRPr="007B62D1">
        <w:rPr>
          <w:b/>
          <w:kern w:val="22"/>
        </w:rPr>
        <w:t xml:space="preserve">Medicaid Eligibility Groups Served in the Waiver.  </w:t>
      </w:r>
      <w:r w:rsidRPr="007B62D1">
        <w:rPr>
          <w:kern w:val="22"/>
        </w:rPr>
        <w:t xml:space="preserve">Individuals who receive services under this waiver are eligible under the following eligibility groups contained in the State plan.  The State applies all applicable federal financial participation limits under the plan.  </w:t>
      </w:r>
      <w:r w:rsidRPr="007B62D1">
        <w:rPr>
          <w:i/>
          <w:kern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F2083E" w:rsidRPr="007B62D1" w:rsidTr="00F2083E">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rsidR="00F2083E" w:rsidRPr="007B62D1" w:rsidRDefault="00F2083E" w:rsidP="00F2083E">
            <w:pPr>
              <w:spacing w:before="40" w:after="40"/>
              <w:rPr>
                <w:b/>
                <w:i/>
              </w:rPr>
            </w:pPr>
            <w:r w:rsidRPr="007B62D1">
              <w:rPr>
                <w:b/>
                <w:i/>
              </w:rPr>
              <w:t>Eligibility Groups Served in the Waiver (excluding the special home and community-based waiver group under 42 CFR §435.217)</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8"/>
            </w:r>
          </w:p>
        </w:tc>
        <w:tc>
          <w:tcPr>
            <w:tcW w:w="8767" w:type="dxa"/>
            <w:gridSpan w:val="13"/>
            <w:tcBorders>
              <w:left w:val="single" w:sz="12" w:space="0" w:color="auto"/>
            </w:tcBorders>
            <w:shd w:val="clear" w:color="auto" w:fill="auto"/>
            <w:vAlign w:val="center"/>
          </w:tcPr>
          <w:p w:rsidR="00F2083E" w:rsidRPr="007B62D1" w:rsidRDefault="00F2083E" w:rsidP="00F2083E">
            <w:pPr>
              <w:spacing w:before="40" w:after="40"/>
            </w:pPr>
            <w:r w:rsidRPr="007B62D1">
              <w:t>Low income families with children as provided in §1931 of the Act</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sym w:font="Wingdings" w:char="F0FE"/>
            </w:r>
          </w:p>
        </w:tc>
        <w:tc>
          <w:tcPr>
            <w:tcW w:w="8767" w:type="dxa"/>
            <w:gridSpan w:val="13"/>
            <w:tcBorders>
              <w:left w:val="single" w:sz="12" w:space="0" w:color="auto"/>
            </w:tcBorders>
            <w:shd w:val="clear" w:color="auto" w:fill="auto"/>
            <w:vAlign w:val="center"/>
          </w:tcPr>
          <w:p w:rsidR="00F2083E" w:rsidRPr="007B62D1" w:rsidRDefault="00F2083E" w:rsidP="00F2083E">
            <w:pPr>
              <w:spacing w:before="40" w:after="40"/>
            </w:pPr>
            <w:r w:rsidRPr="007B62D1">
              <w:t>SSI recipients</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8"/>
            </w:r>
          </w:p>
        </w:tc>
        <w:tc>
          <w:tcPr>
            <w:tcW w:w="8767" w:type="dxa"/>
            <w:gridSpan w:val="13"/>
            <w:tcBorders>
              <w:left w:val="single" w:sz="12" w:space="0" w:color="auto"/>
            </w:tcBorders>
            <w:shd w:val="clear" w:color="auto" w:fill="auto"/>
            <w:vAlign w:val="center"/>
          </w:tcPr>
          <w:p w:rsidR="00F2083E" w:rsidRPr="007B62D1" w:rsidRDefault="00F2083E" w:rsidP="00F2083E">
            <w:pPr>
              <w:spacing w:before="40" w:after="40"/>
            </w:pPr>
            <w:r w:rsidRPr="007B62D1">
              <w:t>Aged, blind or disabled in 209(b) states who are eligible under 42 CFR §435.121</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sym w:font="Wingdings" w:char="F0FE"/>
            </w:r>
          </w:p>
        </w:tc>
        <w:tc>
          <w:tcPr>
            <w:tcW w:w="8767" w:type="dxa"/>
            <w:gridSpan w:val="13"/>
            <w:tcBorders>
              <w:left w:val="single" w:sz="12" w:space="0" w:color="auto"/>
            </w:tcBorders>
            <w:shd w:val="clear" w:color="auto" w:fill="auto"/>
            <w:vAlign w:val="center"/>
          </w:tcPr>
          <w:p w:rsidR="00F2083E" w:rsidRPr="007B62D1" w:rsidRDefault="00F2083E" w:rsidP="00F2083E">
            <w:pPr>
              <w:spacing w:before="40" w:after="40"/>
            </w:pPr>
            <w:smartTag w:uri="urn:schemas-microsoft-com:office:smarttags" w:element="place">
              <w:smartTag w:uri="urn:schemas-microsoft-com:office:smarttags" w:element="PlaceName">
                <w:r w:rsidRPr="007B62D1">
                  <w:t>Optional</w:t>
                </w:r>
              </w:smartTag>
              <w:r w:rsidRPr="007B62D1">
                <w:t xml:space="preserve"> </w:t>
              </w:r>
              <w:smartTag w:uri="urn:schemas-microsoft-com:office:smarttags" w:element="PlaceType">
                <w:r w:rsidRPr="007B62D1">
                  <w:t>State</w:t>
                </w:r>
              </w:smartTag>
            </w:smartTag>
            <w:r w:rsidRPr="007B62D1">
              <w:t xml:space="preserve"> supplement recipients</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8"/>
            </w:r>
          </w:p>
        </w:tc>
        <w:tc>
          <w:tcPr>
            <w:tcW w:w="8767" w:type="dxa"/>
            <w:gridSpan w:val="13"/>
            <w:tcBorders>
              <w:left w:val="single" w:sz="12" w:space="0" w:color="auto"/>
            </w:tcBorders>
            <w:shd w:val="clear" w:color="auto" w:fill="auto"/>
          </w:tcPr>
          <w:p w:rsidR="00F2083E" w:rsidRPr="007B62D1" w:rsidRDefault="00F2083E" w:rsidP="00F2083E">
            <w:pPr>
              <w:spacing w:before="40" w:after="40"/>
            </w:pPr>
            <w:r w:rsidRPr="007B62D1">
              <w:t xml:space="preserve">Optional categorically needy aged and/or disabled individuals who have income at: </w:t>
            </w:r>
            <w:r w:rsidRPr="007B62D1">
              <w:rPr>
                <w:i/>
              </w:rPr>
              <w:t>(select one)</w:t>
            </w:r>
          </w:p>
        </w:tc>
      </w:tr>
      <w:tr w:rsidR="00F2083E" w:rsidRPr="007B62D1" w:rsidTr="00F2083E">
        <w:trPr>
          <w:gridAfter w:val="1"/>
          <w:wAfter w:w="53" w:type="dxa"/>
        </w:trPr>
        <w:tc>
          <w:tcPr>
            <w:tcW w:w="468" w:type="dxa"/>
            <w:vMerge w:val="restart"/>
            <w:tcBorders>
              <w:top w:val="single" w:sz="12" w:space="0" w:color="auto"/>
            </w:tcBorders>
            <w:shd w:val="solid" w:color="auto" w:fill="auto"/>
          </w:tcPr>
          <w:p w:rsidR="00F2083E" w:rsidRPr="007B62D1" w:rsidRDefault="00F2083E" w:rsidP="00F2083E">
            <w:pPr>
              <w:spacing w:before="40" w:after="40"/>
            </w:pPr>
          </w:p>
        </w:tc>
        <w:tc>
          <w:tcPr>
            <w:tcW w:w="495" w:type="dxa"/>
            <w:shd w:val="pct10" w:color="auto" w:fill="auto"/>
          </w:tcPr>
          <w:p w:rsidR="00F2083E" w:rsidRPr="007B62D1" w:rsidRDefault="00F2083E" w:rsidP="00F2083E">
            <w:pPr>
              <w:spacing w:before="40" w:after="40"/>
            </w:pPr>
            <w:r w:rsidRPr="007B62D1">
              <w:sym w:font="Wingdings" w:char="F0A1"/>
            </w:r>
          </w:p>
        </w:tc>
        <w:tc>
          <w:tcPr>
            <w:tcW w:w="8272" w:type="dxa"/>
            <w:gridSpan w:val="12"/>
            <w:shd w:val="clear" w:color="auto" w:fill="auto"/>
          </w:tcPr>
          <w:p w:rsidR="00F2083E" w:rsidRPr="007B62D1" w:rsidRDefault="00F2083E" w:rsidP="00F2083E">
            <w:pPr>
              <w:spacing w:before="40" w:after="40"/>
            </w:pPr>
            <w:r w:rsidRPr="007B62D1">
              <w:t>100% of the Federal poverty level (FPL)</w:t>
            </w:r>
          </w:p>
        </w:tc>
      </w:tr>
      <w:tr w:rsidR="00F2083E" w:rsidRPr="007B62D1" w:rsidTr="00F2083E">
        <w:trPr>
          <w:gridAfter w:val="1"/>
          <w:wAfter w:w="53" w:type="dxa"/>
        </w:trPr>
        <w:tc>
          <w:tcPr>
            <w:tcW w:w="468" w:type="dxa"/>
            <w:vMerge/>
            <w:tcBorders>
              <w:bottom w:val="single" w:sz="12" w:space="0" w:color="auto"/>
            </w:tcBorders>
            <w:shd w:val="solid" w:color="auto" w:fill="auto"/>
          </w:tcPr>
          <w:p w:rsidR="00F2083E" w:rsidRPr="007B62D1" w:rsidRDefault="00F2083E" w:rsidP="00F2083E">
            <w:pPr>
              <w:spacing w:before="40" w:after="40"/>
            </w:pPr>
          </w:p>
        </w:tc>
        <w:tc>
          <w:tcPr>
            <w:tcW w:w="495" w:type="dxa"/>
            <w:tcBorders>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jc w:val="right"/>
            </w:pPr>
            <w:r w:rsidRPr="007B62D1">
              <w:t>%</w:t>
            </w:r>
          </w:p>
        </w:tc>
        <w:tc>
          <w:tcPr>
            <w:tcW w:w="7543" w:type="dxa"/>
            <w:gridSpan w:val="6"/>
            <w:tcBorders>
              <w:left w:val="single" w:sz="12" w:space="0" w:color="auto"/>
              <w:bottom w:val="single" w:sz="12" w:space="0" w:color="auto"/>
            </w:tcBorders>
            <w:shd w:val="clear" w:color="auto" w:fill="auto"/>
          </w:tcPr>
          <w:p w:rsidR="00F2083E" w:rsidRPr="007B62D1" w:rsidRDefault="00F2083E" w:rsidP="00F2083E">
            <w:pPr>
              <w:spacing w:before="40" w:after="40"/>
            </w:pPr>
            <w:r w:rsidRPr="007B62D1">
              <w:t xml:space="preserve">of FPL, which is lower than 100% of FPL </w:t>
            </w:r>
          </w:p>
          <w:p w:rsidR="00F2083E" w:rsidRPr="007B62D1" w:rsidRDefault="00F2083E" w:rsidP="00F2083E">
            <w:pPr>
              <w:spacing w:before="40" w:after="40"/>
            </w:pPr>
            <w:r w:rsidRPr="007B62D1">
              <w:t>Specify percentage:</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8"/>
            </w:r>
          </w:p>
        </w:tc>
        <w:tc>
          <w:tcPr>
            <w:tcW w:w="8767" w:type="dxa"/>
            <w:gridSpan w:val="13"/>
            <w:tcBorders>
              <w:left w:val="single" w:sz="12" w:space="0" w:color="auto"/>
            </w:tcBorders>
            <w:shd w:val="clear" w:color="auto" w:fill="auto"/>
          </w:tcPr>
          <w:p w:rsidR="00F2083E" w:rsidRPr="007B62D1" w:rsidRDefault="00F2083E" w:rsidP="00F2083E">
            <w:pPr>
              <w:spacing w:before="40" w:after="40"/>
            </w:pPr>
            <w:r w:rsidRPr="007B62D1">
              <w:t>Working individuals with disabilities who buy into Medicaid (BBA working disabled group as provided in §1902(a)(10)(A)(ii)(XIII)) of the Act)</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8"/>
            </w:r>
          </w:p>
        </w:tc>
        <w:tc>
          <w:tcPr>
            <w:tcW w:w="8767" w:type="dxa"/>
            <w:gridSpan w:val="13"/>
            <w:tcBorders>
              <w:left w:val="single" w:sz="12" w:space="0" w:color="auto"/>
            </w:tcBorders>
            <w:shd w:val="clear" w:color="auto" w:fill="auto"/>
          </w:tcPr>
          <w:p w:rsidR="00F2083E" w:rsidRPr="007B62D1" w:rsidRDefault="00F2083E" w:rsidP="00F2083E">
            <w:pPr>
              <w:spacing w:before="40" w:after="40"/>
            </w:pPr>
            <w:r w:rsidRPr="007B62D1">
              <w:t>Working individuals with disabilities who buy into Medicaid (TWWIIA Basic Coverage Group as provided in §1902(a)(10)(A)(ii)(XV) of the Act)</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8"/>
            </w:r>
          </w:p>
        </w:tc>
        <w:tc>
          <w:tcPr>
            <w:tcW w:w="8767" w:type="dxa"/>
            <w:gridSpan w:val="13"/>
            <w:tcBorders>
              <w:left w:val="single" w:sz="12" w:space="0" w:color="auto"/>
            </w:tcBorders>
            <w:shd w:val="clear" w:color="auto" w:fill="auto"/>
          </w:tcPr>
          <w:p w:rsidR="00F2083E" w:rsidRPr="007B62D1" w:rsidRDefault="00F2083E" w:rsidP="00F2083E">
            <w:pPr>
              <w:spacing w:before="40" w:after="40"/>
            </w:pPr>
            <w:r w:rsidRPr="007B62D1">
              <w:t>Working individuals with disabilities who buy into Medicaid (TWWIIA Medical Improvement Coverage Group as provided in §1902(a)(10)(A)(ii)(XVI) of the Act)</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8"/>
            </w:r>
          </w:p>
        </w:tc>
        <w:tc>
          <w:tcPr>
            <w:tcW w:w="8767" w:type="dxa"/>
            <w:gridSpan w:val="13"/>
            <w:tcBorders>
              <w:left w:val="single" w:sz="12" w:space="0" w:color="auto"/>
            </w:tcBorders>
            <w:shd w:val="clear" w:color="auto" w:fill="auto"/>
          </w:tcPr>
          <w:p w:rsidR="00F2083E" w:rsidRPr="007B62D1" w:rsidRDefault="00F2083E" w:rsidP="00F2083E">
            <w:pPr>
              <w:spacing w:before="40" w:after="40"/>
            </w:pPr>
            <w:r w:rsidRPr="007B62D1">
              <w:t>Disabled individuals age 18 or younger who would require an institutional level of care (TEFRA 134 eligibility group as provided in §1902(e)(3) of the Act)</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8"/>
            </w:r>
          </w:p>
        </w:tc>
        <w:tc>
          <w:tcPr>
            <w:tcW w:w="8767" w:type="dxa"/>
            <w:gridSpan w:val="13"/>
            <w:tcBorders>
              <w:left w:val="single" w:sz="12" w:space="0" w:color="auto"/>
            </w:tcBorders>
            <w:shd w:val="clear" w:color="auto" w:fill="auto"/>
            <w:vAlign w:val="center"/>
          </w:tcPr>
          <w:p w:rsidR="00F2083E" w:rsidRPr="007B62D1" w:rsidRDefault="00F2083E" w:rsidP="00F2083E">
            <w:pPr>
              <w:spacing w:before="40" w:after="40"/>
            </w:pPr>
            <w:r w:rsidRPr="007B62D1">
              <w:t>Medically needy in 209(b) States (42 CFR §435.330)</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8"/>
            </w:r>
          </w:p>
        </w:tc>
        <w:tc>
          <w:tcPr>
            <w:tcW w:w="8767" w:type="dxa"/>
            <w:gridSpan w:val="13"/>
            <w:tcBorders>
              <w:left w:val="single" w:sz="12" w:space="0" w:color="auto"/>
            </w:tcBorders>
            <w:shd w:val="clear" w:color="auto" w:fill="auto"/>
            <w:vAlign w:val="center"/>
          </w:tcPr>
          <w:p w:rsidR="00F2083E" w:rsidRPr="007B62D1" w:rsidRDefault="00F2083E" w:rsidP="00F2083E">
            <w:pPr>
              <w:spacing w:before="40" w:after="40"/>
            </w:pPr>
            <w:r w:rsidRPr="007B62D1">
              <w:t xml:space="preserve">Medically needy in 1634 States and </w:t>
            </w:r>
            <w:smartTag w:uri="urn:schemas-microsoft-com:office:smarttags" w:element="place">
              <w:smartTag w:uri="urn:schemas-microsoft-com:office:smarttags" w:element="PlaceName">
                <w:r w:rsidRPr="007B62D1">
                  <w:t>SSI</w:t>
                </w:r>
              </w:smartTag>
              <w:r w:rsidRPr="007B62D1">
                <w:t xml:space="preserve"> </w:t>
              </w:r>
              <w:smartTag w:uri="urn:schemas-microsoft-com:office:smarttags" w:element="PlaceName">
                <w:r w:rsidRPr="007B62D1">
                  <w:t>Criteria</w:t>
                </w:r>
              </w:smartTag>
              <w:r w:rsidRPr="007B62D1">
                <w:t xml:space="preserve"> </w:t>
              </w:r>
              <w:smartTag w:uri="urn:schemas-microsoft-com:office:smarttags" w:element="PlaceType">
                <w:r w:rsidRPr="007B62D1">
                  <w:t>States</w:t>
                </w:r>
              </w:smartTag>
            </w:smartTag>
            <w:r w:rsidRPr="007B62D1">
              <w:t xml:space="preserve"> (42 CFR §435.320, §435.322 and §435.324)</w:t>
            </w:r>
          </w:p>
        </w:tc>
      </w:tr>
      <w:tr w:rsidR="00F2083E" w:rsidRPr="007B62D1" w:rsidTr="00F2083E">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sym w:font="Wingdings" w:char="F0FE"/>
            </w:r>
          </w:p>
        </w:tc>
        <w:tc>
          <w:tcPr>
            <w:tcW w:w="8767" w:type="dxa"/>
            <w:gridSpan w:val="13"/>
            <w:tcBorders>
              <w:left w:val="single" w:sz="12" w:space="0" w:color="auto"/>
              <w:bottom w:val="single" w:sz="12" w:space="0" w:color="auto"/>
            </w:tcBorders>
            <w:shd w:val="clear" w:color="auto" w:fill="auto"/>
          </w:tcPr>
          <w:p w:rsidR="00F2083E" w:rsidRPr="007B62D1" w:rsidRDefault="00F2083E" w:rsidP="00F2083E">
            <w:pPr>
              <w:spacing w:before="40" w:after="40"/>
            </w:pPr>
            <w:r w:rsidRPr="007B62D1">
              <w:t xml:space="preserve">Other specified groups (include only the statutory/regulatory reference to reflect the additional groups in the State plan that may receive services under this waiver) </w:t>
            </w:r>
            <w:r w:rsidRPr="007B62D1">
              <w:rPr>
                <w:i/>
              </w:rPr>
              <w:t>specify</w:t>
            </w:r>
            <w:r w:rsidRPr="007B62D1">
              <w:t>:</w:t>
            </w:r>
          </w:p>
        </w:tc>
      </w:tr>
      <w:tr w:rsidR="00F2083E" w:rsidRPr="007B62D1" w:rsidTr="00F2083E">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r w:rsidRPr="00AC1DCB">
              <w:t>Infants and children under age 19 as defined in 42 CFR 435.118.</w:t>
            </w:r>
          </w:p>
          <w:p w:rsidR="00F2083E" w:rsidRPr="007B62D1" w:rsidRDefault="00F2083E" w:rsidP="00F2083E">
            <w:pPr>
              <w:spacing w:after="40"/>
            </w:pPr>
          </w:p>
        </w:tc>
      </w:tr>
      <w:tr w:rsidR="00F2083E" w:rsidRPr="007B62D1" w:rsidTr="00F2083E">
        <w:trPr>
          <w:gridAfter w:val="1"/>
          <w:wAfter w:w="53" w:type="dxa"/>
        </w:trPr>
        <w:tc>
          <w:tcPr>
            <w:tcW w:w="9235" w:type="dxa"/>
            <w:gridSpan w:val="14"/>
            <w:shd w:val="clear" w:color="auto" w:fill="auto"/>
          </w:tcPr>
          <w:p w:rsidR="00F2083E" w:rsidRPr="007B62D1" w:rsidRDefault="00F2083E" w:rsidP="00F2083E">
            <w:pPr>
              <w:spacing w:after="20"/>
              <w:rPr>
                <w:i/>
              </w:rPr>
            </w:pPr>
            <w:r w:rsidRPr="007B62D1">
              <w:rPr>
                <w:b/>
                <w:i/>
              </w:rPr>
              <w:t xml:space="preserve">Special home and community-based waiver group under 42 CFR §435.217) </w:t>
            </w:r>
            <w:r w:rsidRPr="007B62D1">
              <w:rPr>
                <w:i/>
              </w:rPr>
              <w:t>Note: When the special home and community-based waiver group under 42 CFR §435.217 is included, Appendix B-5 must be completed</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sym w:font="Wingdings" w:char="F06C"/>
            </w:r>
          </w:p>
        </w:tc>
        <w:tc>
          <w:tcPr>
            <w:tcW w:w="8767" w:type="dxa"/>
            <w:gridSpan w:val="13"/>
            <w:tcBorders>
              <w:left w:val="single" w:sz="12" w:space="0" w:color="auto"/>
            </w:tcBorders>
            <w:shd w:val="clear" w:color="auto" w:fill="auto"/>
          </w:tcPr>
          <w:p w:rsidR="00F2083E" w:rsidRPr="007B62D1" w:rsidRDefault="00F2083E" w:rsidP="00F2083E">
            <w:pPr>
              <w:spacing w:before="40" w:after="40"/>
              <w:jc w:val="both"/>
            </w:pPr>
            <w:r w:rsidRPr="007B62D1">
              <w:rPr>
                <w:b/>
              </w:rPr>
              <w:t>No</w:t>
            </w:r>
            <w:r w:rsidRPr="007B62D1">
              <w:t>. The State does not furnish waiver services to individuals in the special home and community-based waiver group under 42 CFR §435.217. Appendix B-5 is not submitted.</w:t>
            </w:r>
          </w:p>
        </w:tc>
      </w:tr>
      <w:tr w:rsidR="00F2083E" w:rsidRPr="007B62D1" w:rsidTr="00F2083E">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1"/>
            </w:r>
          </w:p>
        </w:tc>
        <w:tc>
          <w:tcPr>
            <w:tcW w:w="8767" w:type="dxa"/>
            <w:gridSpan w:val="13"/>
            <w:tcBorders>
              <w:left w:val="single" w:sz="12" w:space="0" w:color="auto"/>
            </w:tcBorders>
            <w:shd w:val="clear" w:color="auto" w:fill="auto"/>
          </w:tcPr>
          <w:p w:rsidR="00F2083E" w:rsidRPr="007B62D1" w:rsidRDefault="00F2083E" w:rsidP="00F2083E">
            <w:pPr>
              <w:spacing w:before="40" w:after="40"/>
              <w:jc w:val="both"/>
            </w:pPr>
            <w:r w:rsidRPr="007B62D1">
              <w:rPr>
                <w:b/>
              </w:rPr>
              <w:t>Yes</w:t>
            </w:r>
            <w:r w:rsidRPr="007B62D1">
              <w:t xml:space="preserve">. The State furnishes waiver services to individuals in the special home and community-based waiver group under 42 CFR §435.217.  </w:t>
            </w:r>
            <w:r w:rsidRPr="007B62D1">
              <w:rPr>
                <w:i/>
              </w:rPr>
              <w:t>Select one and complete Appendix B-5</w:t>
            </w:r>
            <w:r w:rsidRPr="007B62D1">
              <w:t>.</w:t>
            </w:r>
          </w:p>
        </w:tc>
      </w:tr>
      <w:tr w:rsidR="00F2083E" w:rsidRPr="007B62D1" w:rsidTr="00F2083E">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rsidR="00F2083E" w:rsidRPr="007B62D1" w:rsidRDefault="00F2083E" w:rsidP="00F2083E">
            <w:pPr>
              <w:spacing w:before="40" w:after="40"/>
            </w:pPr>
          </w:p>
        </w:tc>
        <w:tc>
          <w:tcPr>
            <w:tcW w:w="504" w:type="dxa"/>
            <w:gridSpan w:val="2"/>
            <w:tcBorders>
              <w:left w:val="single" w:sz="12" w:space="0" w:color="auto"/>
            </w:tcBorders>
            <w:shd w:val="pct10" w:color="auto" w:fill="auto"/>
          </w:tcPr>
          <w:p w:rsidR="00F2083E" w:rsidRPr="007B62D1" w:rsidRDefault="00F2083E" w:rsidP="00F2083E">
            <w:pPr>
              <w:spacing w:before="40" w:after="40"/>
            </w:pPr>
            <w:r w:rsidRPr="007B62D1">
              <w:sym w:font="Wingdings" w:char="F0A1"/>
            </w:r>
          </w:p>
        </w:tc>
        <w:tc>
          <w:tcPr>
            <w:tcW w:w="8263" w:type="dxa"/>
            <w:gridSpan w:val="11"/>
            <w:tcBorders>
              <w:left w:val="single" w:sz="12" w:space="0" w:color="auto"/>
            </w:tcBorders>
            <w:shd w:val="clear" w:color="auto" w:fill="auto"/>
          </w:tcPr>
          <w:p w:rsidR="00F2083E" w:rsidRPr="007B62D1" w:rsidRDefault="00F2083E" w:rsidP="00F2083E">
            <w:pPr>
              <w:spacing w:before="40" w:after="40"/>
              <w:jc w:val="both"/>
            </w:pPr>
            <w:r w:rsidRPr="007B62D1">
              <w:t>All individuals in the special home and community-based waiver group under</w:t>
            </w:r>
            <w:r w:rsidRPr="007B62D1">
              <w:br/>
              <w:t>42 CFR §435.217</w:t>
            </w:r>
          </w:p>
        </w:tc>
      </w:tr>
      <w:tr w:rsidR="00F2083E" w:rsidRPr="007B62D1" w:rsidTr="00F2083E">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rsidR="00F2083E" w:rsidRPr="007B62D1" w:rsidRDefault="00F2083E" w:rsidP="00F2083E">
            <w:pPr>
              <w:spacing w:before="40" w:after="40"/>
            </w:pPr>
          </w:p>
        </w:tc>
        <w:tc>
          <w:tcPr>
            <w:tcW w:w="504" w:type="dxa"/>
            <w:gridSpan w:val="2"/>
            <w:tcBorders>
              <w:left w:val="single" w:sz="12" w:space="0" w:color="auto"/>
            </w:tcBorders>
            <w:shd w:val="pct10" w:color="auto" w:fill="auto"/>
          </w:tcPr>
          <w:p w:rsidR="00F2083E" w:rsidRPr="007B62D1" w:rsidRDefault="00F2083E" w:rsidP="00F2083E">
            <w:pPr>
              <w:spacing w:before="40" w:after="40"/>
            </w:pPr>
            <w:r w:rsidRPr="007B62D1">
              <w:sym w:font="Wingdings" w:char="F0A1"/>
            </w:r>
          </w:p>
        </w:tc>
        <w:tc>
          <w:tcPr>
            <w:tcW w:w="8263" w:type="dxa"/>
            <w:gridSpan w:val="11"/>
            <w:tcBorders>
              <w:left w:val="single" w:sz="12" w:space="0" w:color="auto"/>
            </w:tcBorders>
            <w:shd w:val="clear" w:color="auto" w:fill="auto"/>
          </w:tcPr>
          <w:p w:rsidR="00F2083E" w:rsidRPr="007B62D1" w:rsidRDefault="00F2083E" w:rsidP="00F2083E">
            <w:pPr>
              <w:spacing w:before="40" w:after="40"/>
            </w:pPr>
            <w:r w:rsidRPr="007B62D1">
              <w:t xml:space="preserve">Only the following groups of individuals in the special home and community-based waiver group under 42 CFR §435.217 </w:t>
            </w:r>
            <w:r w:rsidRPr="007B62D1">
              <w:rPr>
                <w:i/>
              </w:rPr>
              <w:t>(check each that applies)</w:t>
            </w:r>
            <w:r w:rsidRPr="007B62D1">
              <w:t>:</w:t>
            </w:r>
          </w:p>
        </w:tc>
      </w:tr>
      <w:tr w:rsidR="00F2083E" w:rsidRPr="007B62D1" w:rsidTr="00F2083E">
        <w:trPr>
          <w:gridAfter w:val="1"/>
          <w:wAfter w:w="53" w:type="dxa"/>
        </w:trPr>
        <w:tc>
          <w:tcPr>
            <w:tcW w:w="468" w:type="dxa"/>
            <w:vMerge w:val="restart"/>
            <w:tcBorders>
              <w:top w:val="single" w:sz="12" w:space="0" w:color="auto"/>
              <w:right w:val="single" w:sz="12" w:space="0" w:color="auto"/>
            </w:tcBorders>
            <w:shd w:val="solid" w:color="auto" w:fill="auto"/>
          </w:tcPr>
          <w:p w:rsidR="00F2083E" w:rsidRPr="007B62D1" w:rsidRDefault="00F2083E" w:rsidP="00F2083E">
            <w:pPr>
              <w:spacing w:after="40"/>
            </w:pPr>
          </w:p>
        </w:tc>
        <w:tc>
          <w:tcPr>
            <w:tcW w:w="495" w:type="dxa"/>
            <w:tcBorders>
              <w:top w:val="single" w:sz="12" w:space="0" w:color="auto"/>
              <w:right w:val="single" w:sz="12" w:space="0" w:color="auto"/>
            </w:tcBorders>
            <w:shd w:val="solid" w:color="auto" w:fill="auto"/>
          </w:tcPr>
          <w:p w:rsidR="00F2083E" w:rsidRPr="007B62D1" w:rsidRDefault="00F2083E" w:rsidP="00F2083E">
            <w:pPr>
              <w:spacing w:after="40"/>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pPr>
            <w:r w:rsidRPr="007B62D1">
              <w:sym w:font="Wingdings" w:char="F0A8"/>
            </w:r>
          </w:p>
        </w:tc>
        <w:tc>
          <w:tcPr>
            <w:tcW w:w="7723" w:type="dxa"/>
            <w:gridSpan w:val="7"/>
            <w:tcBorders>
              <w:left w:val="single" w:sz="12" w:space="0" w:color="auto"/>
            </w:tcBorders>
            <w:shd w:val="clear" w:color="auto" w:fill="auto"/>
          </w:tcPr>
          <w:p w:rsidR="00F2083E" w:rsidRPr="007B62D1" w:rsidRDefault="00F2083E" w:rsidP="00F2083E">
            <w:pPr>
              <w:spacing w:after="40"/>
            </w:pPr>
            <w:r w:rsidRPr="007B62D1">
              <w:t>A special income level equal to (select one):</w:t>
            </w:r>
          </w:p>
        </w:tc>
      </w:tr>
      <w:tr w:rsidR="00F2083E" w:rsidRPr="007B62D1" w:rsidTr="00F2083E">
        <w:trPr>
          <w:gridAfter w:val="2"/>
          <w:wAfter w:w="62" w:type="dxa"/>
        </w:trPr>
        <w:tc>
          <w:tcPr>
            <w:tcW w:w="468" w:type="dxa"/>
            <w:vMerge/>
            <w:shd w:val="solid" w:color="auto" w:fill="auto"/>
          </w:tcPr>
          <w:p w:rsidR="00F2083E" w:rsidRPr="007B62D1" w:rsidRDefault="00F2083E" w:rsidP="00F2083E">
            <w:pPr>
              <w:spacing w:after="40"/>
            </w:pPr>
          </w:p>
        </w:tc>
        <w:tc>
          <w:tcPr>
            <w:tcW w:w="495" w:type="dxa"/>
            <w:vMerge w:val="restart"/>
            <w:tcBorders>
              <w:top w:val="single" w:sz="12" w:space="0" w:color="auto"/>
              <w:right w:val="single" w:sz="12" w:space="0" w:color="auto"/>
            </w:tcBorders>
            <w:shd w:val="solid" w:color="auto" w:fill="auto"/>
          </w:tcPr>
          <w:p w:rsidR="00F2083E" w:rsidRPr="007B62D1" w:rsidRDefault="00F2083E" w:rsidP="00F2083E">
            <w:pPr>
              <w:spacing w:after="40"/>
            </w:pPr>
          </w:p>
        </w:tc>
        <w:tc>
          <w:tcPr>
            <w:tcW w:w="549" w:type="dxa"/>
            <w:gridSpan w:val="5"/>
            <w:vMerge w:val="restart"/>
            <w:tcBorders>
              <w:top w:val="single" w:sz="12" w:space="0" w:color="auto"/>
              <w:right w:val="single" w:sz="12" w:space="0" w:color="auto"/>
            </w:tcBorders>
            <w:shd w:val="solid" w:color="auto" w:fill="auto"/>
          </w:tcPr>
          <w:p w:rsidR="00F2083E" w:rsidRPr="007B62D1" w:rsidRDefault="00F2083E" w:rsidP="00F2083E">
            <w:pPr>
              <w:spacing w:after="40"/>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pPr>
            <w:r w:rsidRPr="007B62D1">
              <w:sym w:font="Wingdings" w:char="F0A1"/>
            </w:r>
          </w:p>
        </w:tc>
        <w:tc>
          <w:tcPr>
            <w:tcW w:w="7191" w:type="dxa"/>
            <w:gridSpan w:val="3"/>
            <w:tcBorders>
              <w:left w:val="single" w:sz="12" w:space="0" w:color="auto"/>
            </w:tcBorders>
            <w:shd w:val="clear" w:color="auto" w:fill="auto"/>
          </w:tcPr>
          <w:p w:rsidR="00F2083E" w:rsidRPr="007B62D1" w:rsidRDefault="00F2083E" w:rsidP="00F2083E">
            <w:pPr>
              <w:spacing w:after="40"/>
            </w:pPr>
            <w:r w:rsidRPr="007B62D1">
              <w:t>300% of the SSI Federal Benefit Rate (FBR)</w:t>
            </w:r>
          </w:p>
        </w:tc>
      </w:tr>
      <w:tr w:rsidR="00F2083E" w:rsidRPr="007B62D1" w:rsidTr="00F2083E">
        <w:trPr>
          <w:gridAfter w:val="2"/>
          <w:wAfter w:w="62" w:type="dxa"/>
        </w:trPr>
        <w:tc>
          <w:tcPr>
            <w:tcW w:w="468" w:type="dxa"/>
            <w:vMerge/>
            <w:shd w:val="solid" w:color="auto" w:fill="auto"/>
          </w:tcPr>
          <w:p w:rsidR="00F2083E" w:rsidRPr="007B62D1" w:rsidRDefault="00F2083E" w:rsidP="00F2083E">
            <w:pPr>
              <w:spacing w:after="40"/>
            </w:pPr>
          </w:p>
        </w:tc>
        <w:tc>
          <w:tcPr>
            <w:tcW w:w="495" w:type="dxa"/>
            <w:vMerge/>
            <w:tcBorders>
              <w:right w:val="single" w:sz="12" w:space="0" w:color="auto"/>
            </w:tcBorders>
            <w:shd w:val="solid" w:color="auto" w:fill="auto"/>
          </w:tcPr>
          <w:p w:rsidR="00F2083E" w:rsidRPr="007B62D1" w:rsidRDefault="00F2083E" w:rsidP="00F2083E">
            <w:pPr>
              <w:spacing w:after="40"/>
            </w:pPr>
          </w:p>
        </w:tc>
        <w:tc>
          <w:tcPr>
            <w:tcW w:w="549" w:type="dxa"/>
            <w:gridSpan w:val="5"/>
            <w:vMerge/>
            <w:tcBorders>
              <w:right w:val="single" w:sz="12" w:space="0" w:color="auto"/>
            </w:tcBorders>
            <w:shd w:val="solid" w:color="auto" w:fill="auto"/>
          </w:tcPr>
          <w:p w:rsidR="00F2083E" w:rsidRPr="007B62D1" w:rsidRDefault="00F2083E" w:rsidP="00F2083E">
            <w:pPr>
              <w:spacing w:after="40"/>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pPr>
            <w:r w:rsidRPr="007B62D1">
              <w:sym w:font="Wingdings" w:char="F0A1"/>
            </w:r>
          </w:p>
        </w:tc>
        <w:tc>
          <w:tcPr>
            <w:tcW w:w="1080" w:type="dxa"/>
            <w:gridSpan w:val="2"/>
            <w:tcBorders>
              <w:left w:val="single" w:sz="12" w:space="0" w:color="auto"/>
            </w:tcBorders>
            <w:shd w:val="pct10" w:color="auto" w:fill="auto"/>
          </w:tcPr>
          <w:p w:rsidR="00F2083E" w:rsidRPr="007B62D1" w:rsidRDefault="00F2083E" w:rsidP="00F2083E">
            <w:pPr>
              <w:spacing w:after="40"/>
              <w:jc w:val="right"/>
            </w:pPr>
            <w:r w:rsidRPr="007B62D1">
              <w:t xml:space="preserve">     %</w:t>
            </w:r>
          </w:p>
        </w:tc>
        <w:tc>
          <w:tcPr>
            <w:tcW w:w="6111" w:type="dxa"/>
            <w:shd w:val="clear" w:color="auto" w:fill="auto"/>
          </w:tcPr>
          <w:p w:rsidR="00F2083E" w:rsidRPr="007B62D1" w:rsidRDefault="00F2083E" w:rsidP="00F2083E">
            <w:pPr>
              <w:spacing w:after="40"/>
            </w:pPr>
            <w:r w:rsidRPr="007B62D1">
              <w:t xml:space="preserve">A percentage of FBR, which is lower than 300% (42 CFR §435.236) </w:t>
            </w:r>
          </w:p>
          <w:p w:rsidR="00F2083E" w:rsidRPr="007B62D1" w:rsidRDefault="00F2083E" w:rsidP="00F2083E">
            <w:pPr>
              <w:spacing w:after="40"/>
            </w:pPr>
          </w:p>
          <w:p w:rsidR="00F2083E" w:rsidRPr="007B62D1" w:rsidRDefault="00F2083E" w:rsidP="00F2083E">
            <w:pPr>
              <w:spacing w:after="40"/>
            </w:pPr>
            <w:r w:rsidRPr="007B62D1">
              <w:t>Specify percentage:</w:t>
            </w:r>
          </w:p>
        </w:tc>
      </w:tr>
      <w:tr w:rsidR="00F2083E" w:rsidRPr="007B62D1" w:rsidTr="00F2083E">
        <w:trPr>
          <w:gridAfter w:val="2"/>
          <w:wAfter w:w="62" w:type="dxa"/>
        </w:trPr>
        <w:tc>
          <w:tcPr>
            <w:tcW w:w="468" w:type="dxa"/>
            <w:vMerge/>
            <w:shd w:val="solid" w:color="auto" w:fill="auto"/>
          </w:tcPr>
          <w:p w:rsidR="00F2083E" w:rsidRPr="007B62D1" w:rsidRDefault="00F2083E" w:rsidP="00F2083E">
            <w:pPr>
              <w:spacing w:after="40"/>
            </w:pPr>
          </w:p>
        </w:tc>
        <w:tc>
          <w:tcPr>
            <w:tcW w:w="495" w:type="dxa"/>
            <w:vMerge/>
            <w:tcBorders>
              <w:bottom w:val="single" w:sz="12" w:space="0" w:color="auto"/>
              <w:right w:val="single" w:sz="12" w:space="0" w:color="auto"/>
            </w:tcBorders>
            <w:shd w:val="solid" w:color="auto" w:fill="auto"/>
          </w:tcPr>
          <w:p w:rsidR="00F2083E" w:rsidRPr="007B62D1" w:rsidRDefault="00F2083E" w:rsidP="00F2083E">
            <w:pPr>
              <w:spacing w:after="40"/>
            </w:pPr>
          </w:p>
        </w:tc>
        <w:tc>
          <w:tcPr>
            <w:tcW w:w="549" w:type="dxa"/>
            <w:gridSpan w:val="5"/>
            <w:vMerge/>
            <w:tcBorders>
              <w:bottom w:val="single" w:sz="12" w:space="0" w:color="auto"/>
              <w:right w:val="single" w:sz="12" w:space="0" w:color="auto"/>
            </w:tcBorders>
            <w:shd w:val="solid" w:color="auto" w:fill="auto"/>
          </w:tcPr>
          <w:p w:rsidR="00F2083E" w:rsidRPr="007B62D1" w:rsidRDefault="00F2083E" w:rsidP="00F2083E">
            <w:pPr>
              <w:spacing w:after="40"/>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pPr>
            <w:r w:rsidRPr="007B62D1">
              <w:sym w:font="Wingdings" w:char="F0A1"/>
            </w:r>
          </w:p>
        </w:tc>
        <w:tc>
          <w:tcPr>
            <w:tcW w:w="1080" w:type="dxa"/>
            <w:gridSpan w:val="2"/>
            <w:tcBorders>
              <w:left w:val="single" w:sz="12" w:space="0" w:color="auto"/>
              <w:bottom w:val="single" w:sz="12" w:space="0" w:color="auto"/>
            </w:tcBorders>
            <w:shd w:val="pct10" w:color="auto" w:fill="auto"/>
          </w:tcPr>
          <w:p w:rsidR="00F2083E" w:rsidRPr="007B62D1" w:rsidRDefault="00F2083E" w:rsidP="00F2083E">
            <w:pPr>
              <w:tabs>
                <w:tab w:val="left" w:pos="1020"/>
              </w:tabs>
              <w:spacing w:after="40"/>
            </w:pPr>
            <w:r w:rsidRPr="007B62D1">
              <w:t xml:space="preserve">$     </w:t>
            </w:r>
          </w:p>
        </w:tc>
        <w:tc>
          <w:tcPr>
            <w:tcW w:w="6111" w:type="dxa"/>
            <w:tcBorders>
              <w:bottom w:val="single" w:sz="12" w:space="0" w:color="auto"/>
            </w:tcBorders>
            <w:shd w:val="clear" w:color="auto" w:fill="auto"/>
          </w:tcPr>
          <w:p w:rsidR="00F2083E" w:rsidRPr="007B62D1" w:rsidRDefault="00F2083E" w:rsidP="00F2083E">
            <w:pPr>
              <w:tabs>
                <w:tab w:val="left" w:pos="1020"/>
              </w:tabs>
              <w:spacing w:after="40"/>
            </w:pPr>
            <w:r w:rsidRPr="007B62D1">
              <w:t>A dollar amount which is lower than 300%</w:t>
            </w:r>
          </w:p>
          <w:p w:rsidR="00F2083E" w:rsidRPr="007B62D1" w:rsidRDefault="00F2083E" w:rsidP="00F2083E">
            <w:pPr>
              <w:tabs>
                <w:tab w:val="left" w:pos="1020"/>
              </w:tabs>
              <w:spacing w:after="40"/>
            </w:pPr>
          </w:p>
          <w:p w:rsidR="00F2083E" w:rsidRPr="007B62D1" w:rsidRDefault="00F2083E" w:rsidP="00F2083E">
            <w:pPr>
              <w:tabs>
                <w:tab w:val="left" w:pos="1020"/>
              </w:tabs>
              <w:spacing w:after="40"/>
            </w:pPr>
            <w:r w:rsidRPr="007B62D1">
              <w:t>Specify percentage:</w:t>
            </w:r>
          </w:p>
        </w:tc>
      </w:tr>
      <w:tr w:rsidR="00F2083E" w:rsidRPr="007B62D1" w:rsidTr="00F2083E">
        <w:trPr>
          <w:gridAfter w:val="1"/>
          <w:wAfter w:w="53" w:type="dxa"/>
        </w:trPr>
        <w:tc>
          <w:tcPr>
            <w:tcW w:w="468" w:type="dxa"/>
            <w:vMerge/>
            <w:tcBorders>
              <w:right w:val="single" w:sz="12" w:space="0" w:color="auto"/>
            </w:tcBorders>
            <w:shd w:val="solid" w:color="auto" w:fill="auto"/>
          </w:tcPr>
          <w:p w:rsidR="00F2083E" w:rsidRPr="007B62D1" w:rsidRDefault="00F2083E" w:rsidP="00F2083E">
            <w:pPr>
              <w:spacing w:after="40"/>
            </w:pPr>
          </w:p>
        </w:tc>
        <w:tc>
          <w:tcPr>
            <w:tcW w:w="495" w:type="dxa"/>
            <w:vMerge w:val="restart"/>
            <w:tcBorders>
              <w:right w:val="single" w:sz="12" w:space="0" w:color="auto"/>
            </w:tcBorders>
            <w:shd w:val="solid" w:color="auto" w:fill="auto"/>
          </w:tcPr>
          <w:p w:rsidR="00F2083E" w:rsidRPr="007B62D1" w:rsidRDefault="00F2083E" w:rsidP="00F2083E">
            <w:pPr>
              <w:spacing w:after="40"/>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pPr>
            <w:r w:rsidRPr="007B62D1">
              <w:sym w:font="Wingdings" w:char="F0A8"/>
            </w:r>
          </w:p>
        </w:tc>
        <w:tc>
          <w:tcPr>
            <w:tcW w:w="7777" w:type="dxa"/>
            <w:gridSpan w:val="10"/>
            <w:tcBorders>
              <w:left w:val="single" w:sz="12" w:space="0" w:color="auto"/>
              <w:bottom w:val="single" w:sz="12" w:space="0" w:color="auto"/>
            </w:tcBorders>
            <w:shd w:val="clear" w:color="auto" w:fill="auto"/>
          </w:tcPr>
          <w:p w:rsidR="00F2083E" w:rsidRPr="007B62D1" w:rsidRDefault="00F2083E" w:rsidP="00F2083E">
            <w:pPr>
              <w:spacing w:after="40"/>
            </w:pPr>
            <w:r w:rsidRPr="007B62D1">
              <w:t>Aged, blind and disabled individuals who meet requirements that are more restrictive than the SSI program (42 CFR §435.121)</w:t>
            </w:r>
          </w:p>
        </w:tc>
      </w:tr>
      <w:tr w:rsidR="00F2083E" w:rsidRPr="007B62D1" w:rsidTr="00F2083E">
        <w:trPr>
          <w:gridAfter w:val="1"/>
          <w:wAfter w:w="53" w:type="dxa"/>
        </w:trPr>
        <w:tc>
          <w:tcPr>
            <w:tcW w:w="468" w:type="dxa"/>
            <w:vMerge/>
            <w:tcBorders>
              <w:right w:val="single" w:sz="12" w:space="0" w:color="auto"/>
            </w:tcBorders>
            <w:shd w:val="solid" w:color="auto" w:fill="auto"/>
          </w:tcPr>
          <w:p w:rsidR="00F2083E" w:rsidRPr="007B62D1" w:rsidRDefault="00F2083E" w:rsidP="00F2083E">
            <w:pPr>
              <w:spacing w:after="40"/>
            </w:pPr>
          </w:p>
        </w:tc>
        <w:tc>
          <w:tcPr>
            <w:tcW w:w="495" w:type="dxa"/>
            <w:vMerge/>
            <w:tcBorders>
              <w:bottom w:val="single" w:sz="12" w:space="0" w:color="auto"/>
              <w:right w:val="single" w:sz="12" w:space="0" w:color="auto"/>
            </w:tcBorders>
            <w:shd w:val="solid" w:color="auto" w:fill="auto"/>
          </w:tcPr>
          <w:p w:rsidR="00F2083E" w:rsidRPr="007B62D1" w:rsidRDefault="00F2083E" w:rsidP="00F2083E">
            <w:pPr>
              <w:spacing w:after="40"/>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pPr>
            <w:r w:rsidRPr="007B62D1">
              <w:sym w:font="Wingdings" w:char="F0A8"/>
            </w:r>
          </w:p>
        </w:tc>
        <w:tc>
          <w:tcPr>
            <w:tcW w:w="7777" w:type="dxa"/>
            <w:gridSpan w:val="10"/>
            <w:tcBorders>
              <w:left w:val="single" w:sz="12" w:space="0" w:color="auto"/>
            </w:tcBorders>
            <w:shd w:val="clear" w:color="auto" w:fill="auto"/>
          </w:tcPr>
          <w:p w:rsidR="00F2083E" w:rsidRPr="007B62D1" w:rsidRDefault="00F2083E" w:rsidP="00F2083E">
            <w:pPr>
              <w:spacing w:after="40"/>
            </w:pPr>
            <w:r w:rsidRPr="007B62D1">
              <w:t>Medically needy without spend down in States which also provide Medicaid to recipients of SSI (42 CFR §435.320, §435.322 and §435.324)</w:t>
            </w:r>
          </w:p>
        </w:tc>
      </w:tr>
      <w:tr w:rsidR="00F2083E" w:rsidRPr="007B62D1" w:rsidTr="00F2083E">
        <w:trPr>
          <w:gridAfter w:val="1"/>
          <w:wAfter w:w="53" w:type="dxa"/>
        </w:trPr>
        <w:tc>
          <w:tcPr>
            <w:tcW w:w="468" w:type="dxa"/>
            <w:vMerge/>
            <w:tcBorders>
              <w:right w:val="single" w:sz="12" w:space="0" w:color="auto"/>
            </w:tcBorders>
            <w:shd w:val="solid" w:color="auto" w:fill="auto"/>
          </w:tcPr>
          <w:p w:rsidR="00F2083E" w:rsidRPr="007B62D1" w:rsidRDefault="00F2083E" w:rsidP="00F2083E">
            <w:pPr>
              <w:spacing w:after="40"/>
            </w:pPr>
          </w:p>
        </w:tc>
        <w:tc>
          <w:tcPr>
            <w:tcW w:w="495" w:type="dxa"/>
            <w:tcBorders>
              <w:right w:val="single" w:sz="12" w:space="0" w:color="auto"/>
            </w:tcBorders>
            <w:shd w:val="solid" w:color="auto" w:fill="auto"/>
          </w:tcPr>
          <w:p w:rsidR="00F2083E" w:rsidRPr="007B62D1" w:rsidRDefault="00F2083E" w:rsidP="00F2083E">
            <w:pPr>
              <w:spacing w:after="40"/>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pPr>
            <w:r w:rsidRPr="007B62D1">
              <w:sym w:font="Wingdings" w:char="F0A8"/>
            </w:r>
          </w:p>
        </w:tc>
        <w:tc>
          <w:tcPr>
            <w:tcW w:w="7777" w:type="dxa"/>
            <w:gridSpan w:val="10"/>
            <w:tcBorders>
              <w:left w:val="single" w:sz="12" w:space="0" w:color="auto"/>
            </w:tcBorders>
            <w:shd w:val="clear" w:color="auto" w:fill="auto"/>
            <w:vAlign w:val="center"/>
          </w:tcPr>
          <w:p w:rsidR="00F2083E" w:rsidRPr="007B62D1" w:rsidRDefault="00F2083E" w:rsidP="00F2083E">
            <w:pPr>
              <w:spacing w:after="40"/>
            </w:pPr>
            <w:r w:rsidRPr="007B62D1">
              <w:t>Medically needy without spend down in 209(b) States (42 CFR §435.330)</w:t>
            </w:r>
          </w:p>
        </w:tc>
      </w:tr>
      <w:tr w:rsidR="00F2083E" w:rsidRPr="007B62D1" w:rsidTr="00F2083E">
        <w:trPr>
          <w:gridAfter w:val="1"/>
          <w:wAfter w:w="53" w:type="dxa"/>
        </w:trPr>
        <w:tc>
          <w:tcPr>
            <w:tcW w:w="468" w:type="dxa"/>
            <w:vMerge/>
            <w:tcBorders>
              <w:right w:val="single" w:sz="12" w:space="0" w:color="auto"/>
            </w:tcBorders>
            <w:shd w:val="solid" w:color="auto" w:fill="auto"/>
          </w:tcPr>
          <w:p w:rsidR="00F2083E" w:rsidRPr="007B62D1" w:rsidRDefault="00F2083E" w:rsidP="00F2083E">
            <w:pPr>
              <w:spacing w:after="40"/>
            </w:pPr>
          </w:p>
        </w:tc>
        <w:tc>
          <w:tcPr>
            <w:tcW w:w="495" w:type="dxa"/>
            <w:tcBorders>
              <w:right w:val="single" w:sz="12" w:space="0" w:color="auto"/>
            </w:tcBorders>
            <w:shd w:val="solid" w:color="auto" w:fill="auto"/>
          </w:tcPr>
          <w:p w:rsidR="00F2083E" w:rsidRPr="007B62D1" w:rsidRDefault="00F2083E" w:rsidP="00F2083E">
            <w:pPr>
              <w:spacing w:after="40"/>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pPr>
            <w:r w:rsidRPr="007B62D1">
              <w:sym w:font="Wingdings" w:char="F0A8"/>
            </w:r>
          </w:p>
        </w:tc>
        <w:tc>
          <w:tcPr>
            <w:tcW w:w="7777" w:type="dxa"/>
            <w:gridSpan w:val="10"/>
            <w:tcBorders>
              <w:left w:val="single" w:sz="12" w:space="0" w:color="auto"/>
            </w:tcBorders>
            <w:shd w:val="clear" w:color="auto" w:fill="auto"/>
            <w:vAlign w:val="center"/>
          </w:tcPr>
          <w:p w:rsidR="00F2083E" w:rsidRPr="007B62D1" w:rsidRDefault="00F2083E" w:rsidP="00F2083E">
            <w:pPr>
              <w:spacing w:after="40"/>
            </w:pPr>
            <w:r w:rsidRPr="007B62D1">
              <w:t xml:space="preserve">Aged and disabled individuals who have income at: </w:t>
            </w:r>
            <w:r w:rsidRPr="007B62D1">
              <w:rPr>
                <w:i/>
              </w:rPr>
              <w:t>(select one)</w:t>
            </w:r>
          </w:p>
        </w:tc>
      </w:tr>
      <w:tr w:rsidR="00F2083E" w:rsidRPr="007B62D1" w:rsidTr="00F2083E">
        <w:trPr>
          <w:gridAfter w:val="1"/>
          <w:wAfter w:w="53" w:type="dxa"/>
        </w:trPr>
        <w:tc>
          <w:tcPr>
            <w:tcW w:w="468" w:type="dxa"/>
            <w:vMerge/>
            <w:tcBorders>
              <w:right w:val="single" w:sz="12" w:space="0" w:color="auto"/>
            </w:tcBorders>
            <w:shd w:val="solid" w:color="auto" w:fill="auto"/>
          </w:tcPr>
          <w:p w:rsidR="00F2083E" w:rsidRPr="007B62D1" w:rsidRDefault="00F2083E" w:rsidP="00F2083E">
            <w:pPr>
              <w:spacing w:after="40"/>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rsidR="00F2083E" w:rsidRPr="007B62D1" w:rsidRDefault="00F2083E" w:rsidP="00F2083E">
            <w:pPr>
              <w:spacing w:after="40"/>
            </w:pPr>
          </w:p>
        </w:tc>
        <w:tc>
          <w:tcPr>
            <w:tcW w:w="504" w:type="dxa"/>
            <w:gridSpan w:val="3"/>
            <w:vMerge w:val="restart"/>
            <w:tcBorders>
              <w:top w:val="single" w:sz="12" w:space="0" w:color="auto"/>
              <w:left w:val="single" w:sz="12" w:space="0" w:color="auto"/>
              <w:right w:val="single" w:sz="12" w:space="0" w:color="auto"/>
            </w:tcBorders>
            <w:shd w:val="solid" w:color="auto" w:fill="auto"/>
          </w:tcPr>
          <w:p w:rsidR="00F2083E" w:rsidRPr="007B62D1" w:rsidRDefault="00F2083E" w:rsidP="00F2083E">
            <w:pPr>
              <w:spacing w:after="40"/>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pPr>
            <w:r w:rsidRPr="007B62D1">
              <w:sym w:font="Wingdings" w:char="F0A1"/>
            </w:r>
          </w:p>
        </w:tc>
        <w:tc>
          <w:tcPr>
            <w:tcW w:w="7264" w:type="dxa"/>
            <w:gridSpan w:val="5"/>
            <w:tcBorders>
              <w:left w:val="single" w:sz="12" w:space="0" w:color="auto"/>
            </w:tcBorders>
            <w:shd w:val="clear" w:color="auto" w:fill="auto"/>
          </w:tcPr>
          <w:p w:rsidR="00F2083E" w:rsidRPr="007B62D1" w:rsidRDefault="00F2083E" w:rsidP="00F2083E">
            <w:pPr>
              <w:spacing w:after="40"/>
            </w:pPr>
            <w:r w:rsidRPr="007B62D1">
              <w:t>100% of FPL</w:t>
            </w:r>
          </w:p>
        </w:tc>
      </w:tr>
      <w:tr w:rsidR="00F2083E" w:rsidRPr="007B62D1" w:rsidTr="00F2083E">
        <w:trPr>
          <w:gridAfter w:val="1"/>
          <w:wAfter w:w="53" w:type="dxa"/>
        </w:trPr>
        <w:tc>
          <w:tcPr>
            <w:tcW w:w="468" w:type="dxa"/>
            <w:vMerge/>
            <w:tcBorders>
              <w:right w:val="single" w:sz="12" w:space="0" w:color="auto"/>
            </w:tcBorders>
            <w:shd w:val="solid" w:color="auto" w:fill="auto"/>
          </w:tcPr>
          <w:p w:rsidR="00F2083E" w:rsidRPr="007B62D1" w:rsidRDefault="00F2083E" w:rsidP="00F2083E">
            <w:pPr>
              <w:spacing w:after="40"/>
            </w:pPr>
          </w:p>
        </w:tc>
        <w:tc>
          <w:tcPr>
            <w:tcW w:w="495" w:type="dxa"/>
            <w:vMerge/>
            <w:tcBorders>
              <w:top w:val="nil"/>
              <w:left w:val="single" w:sz="12" w:space="0" w:color="auto"/>
              <w:bottom w:val="single" w:sz="12" w:space="0" w:color="auto"/>
              <w:right w:val="single" w:sz="12" w:space="0" w:color="auto"/>
            </w:tcBorders>
            <w:shd w:val="solid" w:color="auto" w:fill="auto"/>
          </w:tcPr>
          <w:p w:rsidR="00F2083E" w:rsidRPr="007B62D1" w:rsidRDefault="00F2083E" w:rsidP="00F2083E">
            <w:pPr>
              <w:spacing w:after="40"/>
            </w:pPr>
          </w:p>
        </w:tc>
        <w:tc>
          <w:tcPr>
            <w:tcW w:w="504" w:type="dxa"/>
            <w:gridSpan w:val="3"/>
            <w:vMerge/>
            <w:tcBorders>
              <w:left w:val="single" w:sz="12" w:space="0" w:color="auto"/>
              <w:bottom w:val="single" w:sz="12" w:space="0" w:color="auto"/>
              <w:right w:val="single" w:sz="12" w:space="0" w:color="auto"/>
            </w:tcBorders>
            <w:shd w:val="solid" w:color="auto" w:fill="auto"/>
          </w:tcPr>
          <w:p w:rsidR="00F2083E" w:rsidRPr="007B62D1" w:rsidRDefault="00F2083E" w:rsidP="00F2083E">
            <w:pPr>
              <w:spacing w:after="40"/>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pPr>
            <w:r w:rsidRPr="007B62D1">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jc w:val="right"/>
            </w:pPr>
            <w:r w:rsidRPr="007B62D1">
              <w:t xml:space="preserve">       %</w:t>
            </w:r>
          </w:p>
        </w:tc>
        <w:tc>
          <w:tcPr>
            <w:tcW w:w="6156" w:type="dxa"/>
            <w:gridSpan w:val="3"/>
            <w:tcBorders>
              <w:left w:val="single" w:sz="12" w:space="0" w:color="auto"/>
            </w:tcBorders>
            <w:shd w:val="clear" w:color="auto" w:fill="auto"/>
          </w:tcPr>
          <w:p w:rsidR="00F2083E" w:rsidRPr="007B62D1" w:rsidRDefault="00F2083E" w:rsidP="00F2083E">
            <w:pPr>
              <w:spacing w:after="40"/>
            </w:pPr>
            <w:r w:rsidRPr="007B62D1">
              <w:t>of FPL, which is lower than 100%</w:t>
            </w:r>
          </w:p>
        </w:tc>
      </w:tr>
      <w:tr w:rsidR="00F2083E" w:rsidRPr="007B62D1" w:rsidTr="00F2083E">
        <w:trPr>
          <w:trHeight w:val="230"/>
        </w:trPr>
        <w:tc>
          <w:tcPr>
            <w:tcW w:w="468" w:type="dxa"/>
            <w:vMerge/>
            <w:tcBorders>
              <w:right w:val="single" w:sz="12" w:space="0" w:color="auto"/>
            </w:tcBorders>
            <w:shd w:val="solid" w:color="auto" w:fill="auto"/>
          </w:tcPr>
          <w:p w:rsidR="00F2083E" w:rsidRPr="007B62D1" w:rsidRDefault="00F2083E" w:rsidP="00F2083E">
            <w:pPr>
              <w:spacing w:after="40"/>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rsidR="00F2083E" w:rsidRPr="007B62D1" w:rsidRDefault="00F2083E" w:rsidP="00F2083E">
            <w:pPr>
              <w:spacing w:after="40"/>
            </w:pPr>
          </w:p>
        </w:tc>
        <w:tc>
          <w:tcPr>
            <w:tcW w:w="512" w:type="dxa"/>
            <w:gridSpan w:val="4"/>
            <w:vMerge w:val="restart"/>
            <w:tcBorders>
              <w:left w:val="single" w:sz="12" w:space="0" w:color="auto"/>
            </w:tcBorders>
            <w:shd w:val="pct10" w:color="auto" w:fill="auto"/>
          </w:tcPr>
          <w:p w:rsidR="00F2083E" w:rsidRPr="007B62D1" w:rsidRDefault="00F2083E" w:rsidP="00F2083E">
            <w:r w:rsidRPr="007B62D1">
              <w:sym w:font="Wingdings" w:char="F0A8"/>
            </w:r>
          </w:p>
          <w:p w:rsidR="00F2083E" w:rsidRPr="007B62D1" w:rsidRDefault="00F2083E" w:rsidP="00F2083E"/>
          <w:p w:rsidR="00F2083E" w:rsidRPr="007B62D1" w:rsidRDefault="00F2083E" w:rsidP="00F2083E"/>
        </w:tc>
        <w:tc>
          <w:tcPr>
            <w:tcW w:w="7813" w:type="dxa"/>
            <w:gridSpan w:val="9"/>
            <w:tcBorders>
              <w:left w:val="single" w:sz="12" w:space="0" w:color="auto"/>
              <w:bottom w:val="single" w:sz="12" w:space="0" w:color="auto"/>
            </w:tcBorders>
            <w:shd w:val="clear" w:color="auto" w:fill="auto"/>
          </w:tcPr>
          <w:p w:rsidR="00F2083E" w:rsidRPr="007B62D1" w:rsidRDefault="00F2083E" w:rsidP="00F2083E">
            <w:pPr>
              <w:jc w:val="both"/>
            </w:pPr>
            <w:r w:rsidRPr="007B62D1">
              <w:t xml:space="preserve">Other specified groups (include only the statutory/regulatory reference to reflect the additional groups in the State plan that may receive services under this waiver) </w:t>
            </w:r>
            <w:r w:rsidRPr="007B62D1">
              <w:rPr>
                <w:i/>
              </w:rPr>
              <w:t>specify</w:t>
            </w:r>
            <w:r w:rsidRPr="007B62D1">
              <w:t>:</w:t>
            </w:r>
          </w:p>
        </w:tc>
      </w:tr>
      <w:tr w:rsidR="00F2083E" w:rsidRPr="007B62D1" w:rsidTr="00F2083E">
        <w:trPr>
          <w:trHeight w:val="230"/>
        </w:trPr>
        <w:tc>
          <w:tcPr>
            <w:tcW w:w="468" w:type="dxa"/>
            <w:vMerge/>
            <w:tcBorders>
              <w:right w:val="single" w:sz="12" w:space="0" w:color="auto"/>
            </w:tcBorders>
            <w:shd w:val="solid" w:color="auto" w:fill="auto"/>
          </w:tcPr>
          <w:p w:rsidR="00F2083E" w:rsidRPr="007B62D1" w:rsidRDefault="00F2083E" w:rsidP="00F2083E">
            <w:pPr>
              <w:spacing w:after="40"/>
            </w:pPr>
          </w:p>
        </w:tc>
        <w:tc>
          <w:tcPr>
            <w:tcW w:w="495" w:type="dxa"/>
            <w:vMerge/>
            <w:tcBorders>
              <w:top w:val="nil"/>
              <w:left w:val="single" w:sz="12" w:space="0" w:color="auto"/>
              <w:bottom w:val="single" w:sz="12" w:space="0" w:color="auto"/>
              <w:right w:val="single" w:sz="12" w:space="0" w:color="auto"/>
            </w:tcBorders>
            <w:shd w:val="solid" w:color="auto" w:fill="auto"/>
          </w:tcPr>
          <w:p w:rsidR="00F2083E" w:rsidRPr="007B62D1" w:rsidRDefault="00F2083E" w:rsidP="00F2083E">
            <w:pPr>
              <w:spacing w:after="40"/>
            </w:pPr>
          </w:p>
        </w:tc>
        <w:tc>
          <w:tcPr>
            <w:tcW w:w="512" w:type="dxa"/>
            <w:gridSpan w:val="4"/>
            <w:vMerge/>
            <w:tcBorders>
              <w:left w:val="single" w:sz="12" w:space="0" w:color="auto"/>
              <w:bottom w:val="single" w:sz="12" w:space="0" w:color="auto"/>
            </w:tcBorders>
            <w:shd w:val="pct10" w:color="auto" w:fill="auto"/>
          </w:tcPr>
          <w:p w:rsidR="00F2083E" w:rsidRPr="007B62D1" w:rsidRDefault="00F2083E" w:rsidP="00F2083E"/>
        </w:tc>
        <w:tc>
          <w:tcPr>
            <w:tcW w:w="7813" w:type="dxa"/>
            <w:gridSpan w:val="9"/>
            <w:tcBorders>
              <w:top w:val="single" w:sz="12" w:space="0" w:color="auto"/>
              <w:bottom w:val="single" w:sz="12" w:space="0" w:color="auto"/>
              <w:right w:val="single" w:sz="12" w:space="0" w:color="auto"/>
            </w:tcBorders>
            <w:shd w:val="pct10" w:color="auto" w:fill="auto"/>
          </w:tcPr>
          <w:p w:rsidR="00F2083E" w:rsidRPr="007B62D1" w:rsidRDefault="00F2083E" w:rsidP="00F2083E"/>
          <w:p w:rsidR="00F2083E" w:rsidRPr="007B62D1" w:rsidRDefault="00F2083E" w:rsidP="00F2083E"/>
          <w:p w:rsidR="00F2083E" w:rsidRPr="007B62D1" w:rsidRDefault="00F2083E" w:rsidP="00F2083E"/>
        </w:tc>
      </w:tr>
    </w:tbl>
    <w:p w:rsidR="00F2083E" w:rsidRPr="00C219C0" w:rsidRDefault="00F2083E" w:rsidP="00F2083E">
      <w:pPr>
        <w:rPr>
          <w:kern w:val="22"/>
        </w:rPr>
      </w:pPr>
    </w:p>
    <w:p w:rsidR="00F2083E" w:rsidRPr="007B62D1" w:rsidRDefault="00F2083E" w:rsidP="00F2083E">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7B62D1">
        <w:rPr>
          <w:rFonts w:ascii="Arial Narrow" w:hAnsi="Arial Narrow"/>
          <w:b/>
          <w:color w:val="FFFFFF"/>
          <w:sz w:val="32"/>
          <w:szCs w:val="32"/>
        </w:rPr>
        <w:t>Appendix B-5: Post-Eligibility Treatment of Income</w:t>
      </w:r>
    </w:p>
    <w:p w:rsidR="00F2083E" w:rsidRPr="007B62D1" w:rsidRDefault="00F2083E" w:rsidP="00F2083E">
      <w:pPr>
        <w:spacing w:before="60" w:after="60" w:line="240" w:lineRule="exact"/>
        <w:jc w:val="both"/>
        <w:rPr>
          <w:i/>
          <w:kern w:val="22"/>
        </w:rPr>
      </w:pPr>
      <w:r w:rsidRPr="007B62D1">
        <w:rPr>
          <w:i/>
          <w:kern w:val="22"/>
        </w:rPr>
        <w:t xml:space="preserve">In accordance with 42 CFR §441.303(e), Appendix B-5 must be completed when the State furnishes waiver services to individuals in the special home and community-based waiver group under 42 CFR §435.217, as indicated in Appendix B-4.  Post-eligibility applies only to the 42 CFR §435.217 group.  </w:t>
      </w:r>
    </w:p>
    <w:p w:rsidR="00F2083E" w:rsidRDefault="00F2083E" w:rsidP="00F2083E">
      <w:pPr>
        <w:numPr>
          <w:ilvl w:val="0"/>
          <w:numId w:val="48"/>
        </w:numPr>
        <w:spacing w:before="60" w:after="60"/>
        <w:ind w:left="360"/>
        <w:contextualSpacing/>
        <w:jc w:val="both"/>
      </w:pPr>
      <w:r w:rsidRPr="007B62D1">
        <w:rPr>
          <w:b/>
        </w:rPr>
        <w:t>Use of Spousal Impoverishment Rules.</w:t>
      </w:r>
      <w:r w:rsidRPr="007B62D1">
        <w:t xml:space="preserve">  Indicate whether spousal impoverishment rules are used to determine eligibility for the special home and community-based waiver group under 42 CFR §435.217.  </w:t>
      </w:r>
    </w:p>
    <w:p w:rsidR="00F2083E" w:rsidRDefault="00F2083E" w:rsidP="00F2083E">
      <w:pPr>
        <w:spacing w:before="60" w:after="60"/>
        <w:contextualSpacing/>
        <w:jc w:val="both"/>
      </w:pPr>
    </w:p>
    <w:p w:rsidR="00F2083E" w:rsidRPr="005837C5" w:rsidRDefault="00F2083E" w:rsidP="00F2083E">
      <w:pPr>
        <w:spacing w:before="60" w:after="60"/>
        <w:contextualSpacing/>
        <w:jc w:val="both"/>
        <w:rPr>
          <w:i/>
          <w:iCs/>
        </w:rPr>
      </w:pPr>
      <w:r w:rsidRPr="005837C5">
        <w:rPr>
          <w:i/>
        </w:rPr>
        <w:t>Answers provided in Appendix B-4 indicate that you do not need to submit Appendix B-5 and therefore this section is not visible.</w:t>
      </w:r>
    </w:p>
    <w:p w:rsidR="00F2083E" w:rsidRPr="00FB7704" w:rsidRDefault="00F2083E" w:rsidP="00F2083E">
      <w:pPr>
        <w:spacing w:before="60" w:after="60"/>
        <w:contextualSpacing/>
        <w:jc w:val="both"/>
      </w:pPr>
    </w:p>
    <w:p w:rsidR="00F2083E" w:rsidRPr="007B62D1" w:rsidRDefault="00F2083E" w:rsidP="00F2083E">
      <w:pPr>
        <w:spacing w:before="60" w:after="120"/>
        <w:ind w:left="360"/>
        <w:jc w:val="both"/>
        <w:rPr>
          <w:b/>
        </w:rPr>
      </w:pPr>
      <w:r w:rsidRPr="007B62D1">
        <w:rPr>
          <w:i/>
          <w:iCs/>
        </w:rPr>
        <w:t>Note: The following selections apply for the time periods before January 1, 2014 or after December 31, 2018.</w:t>
      </w:r>
    </w:p>
    <w:p w:rsidR="00F2083E" w:rsidRDefault="00F2083E" w:rsidP="00F2083E">
      <w:pPr>
        <w:spacing w:before="60" w:after="120"/>
        <w:ind w:left="432" w:hanging="432"/>
        <w:jc w:val="both"/>
        <w:rPr>
          <w:kern w:val="22"/>
        </w:rPr>
      </w:pPr>
      <w:r>
        <w:rPr>
          <w:b/>
        </w:rPr>
        <w:t>b</w:t>
      </w:r>
      <w:r w:rsidRPr="007B62D1">
        <w:rPr>
          <w:b/>
        </w:rPr>
        <w:t>.</w:t>
      </w:r>
      <w:r w:rsidRPr="007B62D1">
        <w:rPr>
          <w:b/>
        </w:rPr>
        <w:tab/>
      </w:r>
      <w:r w:rsidRPr="007B62D1">
        <w:rPr>
          <w:b/>
          <w:kern w:val="22"/>
        </w:rPr>
        <w:t>Regular Post-Eligibility Treatment of Income: SSI State.</w:t>
      </w:r>
      <w:r w:rsidRPr="007B62D1">
        <w:rPr>
          <w:kern w:val="22"/>
        </w:rPr>
        <w:t xml:space="preserve">  </w:t>
      </w:r>
    </w:p>
    <w:p w:rsidR="00F2083E" w:rsidRPr="007B62D1" w:rsidRDefault="00F2083E" w:rsidP="00F2083E">
      <w:pPr>
        <w:spacing w:before="60" w:after="120"/>
        <w:ind w:left="432" w:hanging="432"/>
        <w:jc w:val="both"/>
        <w:rPr>
          <w:i/>
          <w:iCs/>
        </w:rPr>
      </w:pPr>
      <w:r w:rsidRPr="00FB7704">
        <w:rPr>
          <w:i/>
          <w:iCs/>
        </w:rPr>
        <w:t>Answers provided in Appendix B-4 indicate that you do not need to submit Appendix B-5 and therefore this section is not visible.</w:t>
      </w:r>
    </w:p>
    <w:p w:rsidR="00F2083E" w:rsidRDefault="00F2083E" w:rsidP="00F2083E">
      <w:pPr>
        <w:spacing w:before="120" w:after="120"/>
        <w:ind w:left="432" w:hanging="432"/>
        <w:jc w:val="both"/>
        <w:rPr>
          <w:kern w:val="22"/>
        </w:rPr>
      </w:pPr>
      <w:r>
        <w:rPr>
          <w:b/>
        </w:rPr>
        <w:t>c</w:t>
      </w:r>
      <w:r w:rsidRPr="007B62D1">
        <w:rPr>
          <w:b/>
        </w:rPr>
        <w:t>.</w:t>
      </w:r>
      <w:r w:rsidRPr="007B62D1">
        <w:rPr>
          <w:b/>
        </w:rPr>
        <w:tab/>
      </w:r>
      <w:r w:rsidRPr="007B62D1">
        <w:rPr>
          <w:b/>
          <w:kern w:val="22"/>
        </w:rPr>
        <w:t>Regular Post-Eligibility Treatment of Income: 209(B) State</w:t>
      </w:r>
      <w:r>
        <w:rPr>
          <w:kern w:val="22"/>
        </w:rPr>
        <w:t>.</w:t>
      </w:r>
    </w:p>
    <w:p w:rsidR="00F2083E" w:rsidRPr="007B62D1" w:rsidRDefault="00F2083E" w:rsidP="00F2083E">
      <w:pPr>
        <w:spacing w:before="120" w:after="120"/>
        <w:ind w:left="432" w:hanging="432"/>
        <w:jc w:val="both"/>
        <w:rPr>
          <w:i/>
          <w:iCs/>
        </w:rPr>
      </w:pPr>
      <w:r w:rsidRPr="00710165">
        <w:rPr>
          <w:i/>
          <w:iCs/>
        </w:rPr>
        <w:t>Answers provided in Appendix B-4 indicate that you do not need to submit Appendix B-5 and therefore this section is not visible.</w:t>
      </w:r>
    </w:p>
    <w:p w:rsidR="00F2083E" w:rsidRPr="007B62D1" w:rsidRDefault="00F2083E" w:rsidP="00F2083E">
      <w:pPr>
        <w:spacing w:before="120" w:after="60"/>
        <w:ind w:left="432" w:hanging="432"/>
        <w:jc w:val="both"/>
      </w:pPr>
      <w:r w:rsidRPr="007B62D1">
        <w:rPr>
          <w:b/>
        </w:rPr>
        <w:t>d.</w:t>
      </w:r>
      <w:r w:rsidRPr="007B62D1">
        <w:rPr>
          <w:b/>
        </w:rPr>
        <w:tab/>
        <w:t>Post-</w:t>
      </w:r>
      <w:r w:rsidRPr="007B62D1">
        <w:rPr>
          <w:b/>
          <w:kern w:val="22"/>
        </w:rPr>
        <w:t>Eligibility</w:t>
      </w:r>
      <w:r w:rsidRPr="007B62D1">
        <w:rPr>
          <w:b/>
        </w:rPr>
        <w:t xml:space="preserve"> Treatment of Income Using Spousal Impoverishment Rules</w:t>
      </w:r>
    </w:p>
    <w:p w:rsidR="00F2083E" w:rsidRPr="007B62D1" w:rsidRDefault="00F2083E" w:rsidP="00F2083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7B62D1">
        <w:rPr>
          <w:kern w:val="22"/>
          <w:sz w:val="21"/>
          <w:szCs w:val="21"/>
        </w:rPr>
        <w:t xml:space="preserve">The State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 spouse's allowance and a family allowance as specified in the State Medicaid Plan. The State must also protect amounts for incurred expenses for medical or remedial care (as specified below).  </w:t>
      </w:r>
    </w:p>
    <w:p w:rsidR="00F2083E" w:rsidRPr="007B62D1" w:rsidRDefault="00F2083E" w:rsidP="00F2083E">
      <w:pPr>
        <w:rPr>
          <w:i/>
          <w:iCs/>
        </w:rPr>
      </w:pPr>
      <w:r w:rsidRPr="00710165">
        <w:rPr>
          <w:i/>
          <w:iCs/>
        </w:rPr>
        <w:t>Answers provided in Appendix B-4 indicate that you do not need to submit Appendix B-5 and therefore this section is not visible.</w:t>
      </w:r>
    </w:p>
    <w:p w:rsidR="00F2083E" w:rsidRPr="007B62D1" w:rsidRDefault="00F2083E" w:rsidP="00F2083E">
      <w:pPr>
        <w:keepNext/>
        <w:spacing w:before="60" w:after="120"/>
        <w:ind w:left="432" w:hanging="432"/>
        <w:jc w:val="both"/>
        <w:rPr>
          <w:b/>
        </w:rPr>
      </w:pPr>
      <w:r w:rsidRPr="007B62D1">
        <w:rPr>
          <w:i/>
          <w:iCs/>
        </w:rPr>
        <w:t>Note: The following selections apply for the five-year period beginning January 1, 2014.</w:t>
      </w:r>
    </w:p>
    <w:p w:rsidR="00F2083E" w:rsidRPr="007B62D1" w:rsidRDefault="00F2083E" w:rsidP="00F2083E">
      <w:pPr>
        <w:spacing w:before="120" w:after="120"/>
        <w:ind w:left="432" w:hanging="432"/>
        <w:jc w:val="both"/>
        <w:rPr>
          <w:b/>
        </w:rPr>
      </w:pPr>
      <w:r w:rsidRPr="007B62D1">
        <w:rPr>
          <w:b/>
        </w:rPr>
        <w:t>e.</w:t>
      </w:r>
      <w:r w:rsidRPr="007B62D1">
        <w:rPr>
          <w:b/>
        </w:rPr>
        <w:tab/>
      </w:r>
      <w:r w:rsidRPr="007B62D1">
        <w:rPr>
          <w:b/>
          <w:kern w:val="22"/>
        </w:rPr>
        <w:t xml:space="preserve">Regular Post-Eligibility Treatment of Income: SSI State and </w:t>
      </w:r>
      <w:r w:rsidRPr="007B62D1">
        <w:rPr>
          <w:kern w:val="22"/>
        </w:rPr>
        <w:t>§</w:t>
      </w:r>
      <w:r w:rsidRPr="007B62D1">
        <w:rPr>
          <w:b/>
          <w:kern w:val="22"/>
        </w:rPr>
        <w:t>1634 state – 2014 through 2018.</w:t>
      </w:r>
      <w:r w:rsidRPr="007B62D1">
        <w:rPr>
          <w:kern w:val="22"/>
        </w:rPr>
        <w:t xml:space="preserve">  </w:t>
      </w:r>
    </w:p>
    <w:p w:rsidR="00F2083E" w:rsidRPr="00D16314" w:rsidRDefault="00F2083E" w:rsidP="00F2083E">
      <w:pPr>
        <w:rPr>
          <w:i/>
        </w:rPr>
      </w:pPr>
      <w:r w:rsidRPr="00D16314">
        <w:rPr>
          <w:i/>
        </w:rPr>
        <w:t>Answers provided in Appendix B-4 indicate that you do not need to submit Appendix B-5 and therefore this section is not visible.</w:t>
      </w:r>
    </w:p>
    <w:p w:rsidR="00F2083E" w:rsidRPr="007B62D1" w:rsidRDefault="00F2083E" w:rsidP="00F2083E">
      <w:pPr>
        <w:keepNext/>
        <w:spacing w:before="60" w:after="120"/>
        <w:ind w:left="432" w:hanging="432"/>
        <w:jc w:val="both"/>
        <w:rPr>
          <w:b/>
        </w:rPr>
      </w:pPr>
      <w:r w:rsidRPr="007B62D1">
        <w:rPr>
          <w:i/>
          <w:iCs/>
        </w:rPr>
        <w:t>Note: The following selections apply for the five-year period beginning January 1, 2014.</w:t>
      </w:r>
    </w:p>
    <w:p w:rsidR="00F2083E" w:rsidRDefault="00F2083E" w:rsidP="00F2083E">
      <w:pPr>
        <w:spacing w:before="120" w:after="120"/>
        <w:ind w:left="432" w:hanging="432"/>
        <w:jc w:val="both"/>
        <w:rPr>
          <w:kern w:val="22"/>
        </w:rPr>
      </w:pPr>
      <w:r w:rsidRPr="007B62D1">
        <w:rPr>
          <w:b/>
        </w:rPr>
        <w:t>f.</w:t>
      </w:r>
      <w:r w:rsidRPr="007B62D1">
        <w:rPr>
          <w:b/>
        </w:rPr>
        <w:tab/>
      </w:r>
      <w:r w:rsidRPr="007B62D1">
        <w:rPr>
          <w:b/>
          <w:kern w:val="22"/>
        </w:rPr>
        <w:t>Regular Post-Eligibility: 209(b) State – 2014 through 2018</w:t>
      </w:r>
      <w:r w:rsidRPr="007B62D1">
        <w:rPr>
          <w:kern w:val="22"/>
        </w:rPr>
        <w:t xml:space="preserve">.  </w:t>
      </w:r>
    </w:p>
    <w:p w:rsidR="00F2083E" w:rsidRPr="007B62D1" w:rsidRDefault="00F2083E" w:rsidP="00F2083E">
      <w:pPr>
        <w:spacing w:before="120" w:after="120"/>
        <w:ind w:left="432" w:hanging="432"/>
        <w:jc w:val="both"/>
        <w:rPr>
          <w:i/>
          <w:iCs/>
        </w:rPr>
      </w:pPr>
      <w:r w:rsidRPr="00BF4061">
        <w:rPr>
          <w:i/>
          <w:iCs/>
        </w:rPr>
        <w:t>Answers provided in Appendix B-4 indicate that you do not need to submit Appendix B-5 and therefore this section is not visible.</w:t>
      </w:r>
    </w:p>
    <w:p w:rsidR="00F2083E" w:rsidRPr="007B62D1" w:rsidRDefault="00F2083E" w:rsidP="00F2083E">
      <w:pPr>
        <w:keepNext/>
        <w:spacing w:before="60" w:after="120"/>
        <w:ind w:left="432" w:hanging="432"/>
        <w:jc w:val="both"/>
        <w:rPr>
          <w:b/>
        </w:rPr>
      </w:pPr>
      <w:r w:rsidRPr="007B62D1">
        <w:rPr>
          <w:i/>
          <w:iCs/>
        </w:rPr>
        <w:t>Note: The following selections apply for the five-year period beginning January 1, 2014.</w:t>
      </w:r>
    </w:p>
    <w:p w:rsidR="00F2083E" w:rsidRPr="007B62D1" w:rsidRDefault="00F2083E" w:rsidP="00F2083E">
      <w:pPr>
        <w:spacing w:before="120" w:after="60"/>
        <w:ind w:left="432" w:hanging="432"/>
        <w:jc w:val="both"/>
      </w:pPr>
      <w:r w:rsidRPr="007B62D1">
        <w:rPr>
          <w:b/>
        </w:rPr>
        <w:t>g.</w:t>
      </w:r>
      <w:r w:rsidRPr="007B62D1">
        <w:rPr>
          <w:b/>
        </w:rPr>
        <w:tab/>
        <w:t>Post-</w:t>
      </w:r>
      <w:r w:rsidRPr="007B62D1">
        <w:rPr>
          <w:b/>
          <w:kern w:val="22"/>
        </w:rPr>
        <w:t>Eligibility</w:t>
      </w:r>
      <w:r w:rsidRPr="007B62D1">
        <w:rPr>
          <w:b/>
        </w:rPr>
        <w:t xml:space="preserve"> Treatment of Income Using Spousal Impoverishment Rules</w:t>
      </w:r>
      <w:r w:rsidRPr="007B62D1">
        <w:rPr>
          <w:b/>
          <w:kern w:val="22"/>
        </w:rPr>
        <w:t xml:space="preserve"> – 2014 through 2018</w:t>
      </w:r>
    </w:p>
    <w:p w:rsidR="00F2083E" w:rsidRDefault="00F2083E" w:rsidP="00F2083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rPr>
      </w:pPr>
      <w:r w:rsidRPr="007B62D1">
        <w:rPr>
          <w:kern w:val="22"/>
        </w:rPr>
        <w:t xml:space="preserve">The State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State Medicaid Plan. The State must also protect amounts for incurred expenses for medical or remedial care (as specified below). </w:t>
      </w:r>
    </w:p>
    <w:p w:rsidR="00F2083E" w:rsidRDefault="00F2083E" w:rsidP="00F2083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both"/>
        <w:rPr>
          <w:i/>
        </w:rPr>
      </w:pPr>
      <w:r w:rsidRPr="00633154">
        <w:rPr>
          <w:i/>
        </w:rPr>
        <w:t>Answers provided in Appendix B-4 indicate that you do not need to submit Appendix B-5 and therefore this section is not visible.</w:t>
      </w:r>
    </w:p>
    <w:p w:rsidR="00F2083E" w:rsidRPr="00633154" w:rsidRDefault="00F2083E" w:rsidP="00F2083E">
      <w:pPr>
        <w:rPr>
          <w:i/>
        </w:rPr>
      </w:pPr>
      <w:r>
        <w:rPr>
          <w:i/>
        </w:rPr>
        <w:br w:type="page"/>
      </w:r>
    </w:p>
    <w:p w:rsidR="00F2083E" w:rsidRPr="007B62D1" w:rsidRDefault="00F2083E" w:rsidP="00F2083E">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7B62D1">
        <w:rPr>
          <w:rFonts w:ascii="Arial Narrow" w:hAnsi="Arial Narrow"/>
          <w:b/>
          <w:color w:val="FFFFFF"/>
          <w:sz w:val="32"/>
          <w:szCs w:val="32"/>
        </w:rPr>
        <w:t>Appendix B-6: Evaluation / Reevaluation of Level of Care</w:t>
      </w:r>
    </w:p>
    <w:p w:rsidR="00F2083E" w:rsidRPr="007B62D1" w:rsidRDefault="00F2083E" w:rsidP="00F2083E">
      <w:pPr>
        <w:spacing w:before="60" w:after="60"/>
        <w:jc w:val="both"/>
        <w:rPr>
          <w:i/>
        </w:rPr>
      </w:pPr>
      <w:r w:rsidRPr="007B62D1">
        <w:rPr>
          <w:i/>
        </w:rPr>
        <w:t>As specified in 42 CFR §441.302(c), the State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rsidR="00F2083E" w:rsidRPr="007B62D1" w:rsidRDefault="00F2083E" w:rsidP="00F2083E">
      <w:pPr>
        <w:spacing w:before="60" w:after="60"/>
        <w:ind w:left="432" w:hanging="432"/>
        <w:jc w:val="both"/>
      </w:pPr>
      <w:r w:rsidRPr="007B62D1">
        <w:rPr>
          <w:b/>
        </w:rPr>
        <w:t>a.</w:t>
      </w:r>
      <w:r w:rsidRPr="007B62D1">
        <w:rPr>
          <w:b/>
        </w:rPr>
        <w:tab/>
        <w:t>Reasonable Indication of Need for Services.</w:t>
      </w:r>
      <w:r w:rsidRPr="007B62D1">
        <w:t xml:space="preserve">  In order for an individual to be determined to need waiver services, an individual must require: (a) the provision of at least one waiver service, as documented in the service plan, </w:t>
      </w:r>
      <w:r w:rsidRPr="007B62D1">
        <w:rPr>
          <w:u w:val="single"/>
        </w:rPr>
        <w:t>and</w:t>
      </w:r>
      <w:r w:rsidRPr="007B62D1">
        <w:t xml:space="preserve"> (b) the provision of waiver services at least monthly or, </w:t>
      </w:r>
      <w:r w:rsidRPr="007B62D1">
        <w:rPr>
          <w:shd w:val="clear" w:color="auto" w:fill="FFFFFF"/>
        </w:rPr>
        <w:t>if the need for services is less than monthly, the participant requires regular monthly monitoring which must be documented in the service plan.</w:t>
      </w:r>
      <w:r w:rsidRPr="007B62D1">
        <w:t xml:space="preserve">  Specify the State’s policies concerning the reasonable indication of the need for waiver 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F2083E" w:rsidRPr="007B62D1" w:rsidTr="00F2083E">
        <w:trPr>
          <w:trHeight w:val="480"/>
        </w:trPr>
        <w:tc>
          <w:tcPr>
            <w:tcW w:w="421" w:type="dxa"/>
            <w:vMerge w:val="restart"/>
            <w:tcBorders>
              <w:top w:val="single" w:sz="12" w:space="0" w:color="auto"/>
              <w:left w:val="single" w:sz="12" w:space="0" w:color="auto"/>
              <w:right w:val="single" w:sz="12" w:space="0" w:color="auto"/>
            </w:tcBorders>
            <w:shd w:val="pct10" w:color="auto" w:fill="auto"/>
          </w:tcPr>
          <w:p w:rsidR="00F2083E" w:rsidRPr="007B62D1" w:rsidRDefault="00F2083E" w:rsidP="00F2083E">
            <w:pPr>
              <w:spacing w:before="40" w:after="40"/>
              <w:rPr>
                <w:b/>
              </w:rPr>
            </w:pPr>
            <w:proofErr w:type="spellStart"/>
            <w:r w:rsidRPr="007B62D1">
              <w:rPr>
                <w:b/>
              </w:rPr>
              <w:t>i</w:t>
            </w:r>
            <w:proofErr w:type="spellEnd"/>
            <w:r w:rsidRPr="007B62D1">
              <w:rPr>
                <w:b/>
              </w:rPr>
              <w:t>.</w:t>
            </w:r>
          </w:p>
        </w:tc>
        <w:tc>
          <w:tcPr>
            <w:tcW w:w="8831" w:type="dxa"/>
            <w:gridSpan w:val="3"/>
            <w:tcBorders>
              <w:top w:val="single" w:sz="12" w:space="0" w:color="auto"/>
              <w:left w:val="single" w:sz="12" w:space="0" w:color="auto"/>
              <w:bottom w:val="nil"/>
              <w:right w:val="single" w:sz="12" w:space="0" w:color="auto"/>
            </w:tcBorders>
          </w:tcPr>
          <w:p w:rsidR="00F2083E" w:rsidRPr="007B62D1" w:rsidRDefault="00F2083E" w:rsidP="00F2083E">
            <w:pPr>
              <w:spacing w:before="40" w:after="40"/>
            </w:pPr>
            <w:r w:rsidRPr="007B62D1">
              <w:rPr>
                <w:b/>
              </w:rPr>
              <w:t>Minimum number of services</w:t>
            </w:r>
            <w:r w:rsidRPr="007B62D1">
              <w:t>.</w:t>
            </w:r>
          </w:p>
          <w:p w:rsidR="00F2083E" w:rsidRPr="007B62D1" w:rsidRDefault="00F2083E" w:rsidP="00F2083E">
            <w:pPr>
              <w:spacing w:before="40" w:after="40"/>
            </w:pPr>
            <w:r w:rsidRPr="007B62D1">
              <w:t>The minimum number of waiver services (one or more) that an individual must require in order to be determined to need waiver services is</w:t>
            </w:r>
            <w:r w:rsidRPr="007B62D1">
              <w:rPr>
                <w:i/>
              </w:rPr>
              <w:t>:</w:t>
            </w:r>
          </w:p>
        </w:tc>
      </w:tr>
      <w:tr w:rsidR="00F2083E" w:rsidRPr="007B62D1" w:rsidTr="00F2083E">
        <w:trPr>
          <w:trHeight w:val="285"/>
        </w:trPr>
        <w:tc>
          <w:tcPr>
            <w:tcW w:w="421" w:type="dxa"/>
            <w:vMerge/>
            <w:tcBorders>
              <w:left w:val="single" w:sz="12" w:space="0" w:color="auto"/>
              <w:right w:val="single" w:sz="12" w:space="0" w:color="auto"/>
            </w:tcBorders>
            <w:shd w:val="pct10" w:color="auto" w:fill="auto"/>
          </w:tcPr>
          <w:p w:rsidR="00F2083E" w:rsidRPr="007B62D1" w:rsidRDefault="00F2083E" w:rsidP="00F2083E">
            <w:pPr>
              <w:spacing w:before="40" w:after="40"/>
              <w:rPr>
                <w:b/>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t xml:space="preserve">    </w:t>
            </w:r>
            <w:r>
              <w:t>1</w:t>
            </w:r>
          </w:p>
        </w:tc>
        <w:tc>
          <w:tcPr>
            <w:tcW w:w="7560" w:type="dxa"/>
            <w:tcBorders>
              <w:top w:val="nil"/>
              <w:left w:val="single" w:sz="12" w:space="0" w:color="auto"/>
              <w:bottom w:val="single" w:sz="12" w:space="0" w:color="auto"/>
              <w:right w:val="single" w:sz="12" w:space="0" w:color="auto"/>
            </w:tcBorders>
          </w:tcPr>
          <w:p w:rsidR="00F2083E" w:rsidRPr="007B62D1" w:rsidRDefault="00F2083E" w:rsidP="00F2083E">
            <w:pPr>
              <w:spacing w:before="40" w:after="40"/>
              <w:rPr>
                <w:b/>
              </w:rPr>
            </w:pPr>
          </w:p>
        </w:tc>
      </w:tr>
      <w:tr w:rsidR="00F2083E" w:rsidRPr="007B62D1" w:rsidTr="00F2083E">
        <w:tc>
          <w:tcPr>
            <w:tcW w:w="42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rPr>
                <w:b/>
              </w:rPr>
            </w:pPr>
            <w:r w:rsidRPr="007B62D1">
              <w:rPr>
                <w:b/>
              </w:rPr>
              <w:t>ii.</w:t>
            </w:r>
          </w:p>
        </w:tc>
        <w:tc>
          <w:tcPr>
            <w:tcW w:w="8831" w:type="dxa"/>
            <w:gridSpan w:val="3"/>
            <w:tcBorders>
              <w:top w:val="single" w:sz="12" w:space="0" w:color="auto"/>
              <w:left w:val="single" w:sz="12" w:space="0" w:color="auto"/>
            </w:tcBorders>
          </w:tcPr>
          <w:p w:rsidR="00F2083E" w:rsidRPr="007B62D1" w:rsidRDefault="00F2083E" w:rsidP="00F2083E">
            <w:pPr>
              <w:spacing w:before="40" w:after="40"/>
            </w:pPr>
            <w:r w:rsidRPr="007B62D1">
              <w:rPr>
                <w:b/>
              </w:rPr>
              <w:t>Frequency of services</w:t>
            </w:r>
            <w:r w:rsidRPr="007B62D1">
              <w:t>.  The State requires (select one):</w:t>
            </w:r>
          </w:p>
        </w:tc>
      </w:tr>
      <w:tr w:rsidR="00F2083E" w:rsidRPr="007B62D1" w:rsidTr="00F2083E">
        <w:trPr>
          <w:trHeight w:val="375"/>
        </w:trPr>
        <w:tc>
          <w:tcPr>
            <w:tcW w:w="421" w:type="dxa"/>
            <w:vMerge w:val="restart"/>
            <w:tcBorders>
              <w:top w:val="single" w:sz="12" w:space="0" w:color="auto"/>
              <w:left w:val="single" w:sz="12" w:space="0" w:color="auto"/>
              <w:right w:val="single" w:sz="12" w:space="0" w:color="auto"/>
            </w:tcBorders>
            <w:shd w:val="solid" w:color="auto" w:fill="auto"/>
          </w:tcPr>
          <w:p w:rsidR="00F2083E" w:rsidRPr="007B62D1" w:rsidRDefault="00F2083E" w:rsidP="00F2083E">
            <w:pPr>
              <w:spacing w:before="40" w:after="40"/>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1"/>
            </w:r>
          </w:p>
        </w:tc>
        <w:tc>
          <w:tcPr>
            <w:tcW w:w="8410" w:type="dxa"/>
            <w:gridSpan w:val="2"/>
            <w:tcBorders>
              <w:left w:val="single" w:sz="12" w:space="0" w:color="auto"/>
            </w:tcBorders>
          </w:tcPr>
          <w:p w:rsidR="00F2083E" w:rsidRPr="007B62D1" w:rsidRDefault="00F2083E" w:rsidP="00F2083E">
            <w:pPr>
              <w:spacing w:after="40"/>
              <w:rPr>
                <w:b/>
              </w:rPr>
            </w:pPr>
            <w:r w:rsidRPr="007B62D1">
              <w:rPr>
                <w:b/>
              </w:rPr>
              <w:t>The provision of waiver services at least monthly</w:t>
            </w:r>
          </w:p>
        </w:tc>
      </w:tr>
      <w:tr w:rsidR="00F2083E" w:rsidRPr="007B62D1" w:rsidTr="00F2083E">
        <w:trPr>
          <w:trHeight w:val="180"/>
        </w:trPr>
        <w:tc>
          <w:tcPr>
            <w:tcW w:w="421" w:type="dxa"/>
            <w:vMerge/>
            <w:tcBorders>
              <w:left w:val="single" w:sz="12" w:space="0" w:color="auto"/>
              <w:right w:val="single" w:sz="12" w:space="0" w:color="auto"/>
            </w:tcBorders>
            <w:shd w:val="solid" w:color="auto" w:fill="auto"/>
          </w:tcPr>
          <w:p w:rsidR="00F2083E" w:rsidRPr="007B62D1" w:rsidRDefault="00F2083E" w:rsidP="00F2083E">
            <w:pPr>
              <w:spacing w:before="40" w:after="40"/>
            </w:pPr>
          </w:p>
        </w:tc>
        <w:tc>
          <w:tcPr>
            <w:tcW w:w="421" w:type="dxa"/>
            <w:vMerge w:val="restart"/>
            <w:tcBorders>
              <w:top w:val="single" w:sz="12" w:space="0" w:color="auto"/>
              <w:left w:val="single" w:sz="12" w:space="0" w:color="auto"/>
              <w:right w:val="single" w:sz="12" w:space="0" w:color="auto"/>
            </w:tcBorders>
            <w:shd w:val="pct10" w:color="auto" w:fill="auto"/>
          </w:tcPr>
          <w:p w:rsidR="00F2083E" w:rsidRPr="007B62D1" w:rsidRDefault="00F2083E" w:rsidP="00F2083E">
            <w:pPr>
              <w:spacing w:before="40" w:after="40"/>
            </w:pPr>
            <w:r>
              <w:sym w:font="Wingdings" w:char="F06C"/>
            </w:r>
          </w:p>
        </w:tc>
        <w:tc>
          <w:tcPr>
            <w:tcW w:w="8410" w:type="dxa"/>
            <w:gridSpan w:val="2"/>
            <w:tcBorders>
              <w:top w:val="single" w:sz="12" w:space="0" w:color="auto"/>
              <w:left w:val="single" w:sz="12" w:space="0" w:color="auto"/>
              <w:bottom w:val="single" w:sz="12" w:space="0" w:color="auto"/>
            </w:tcBorders>
          </w:tcPr>
          <w:p w:rsidR="00F2083E" w:rsidRPr="007B62D1" w:rsidRDefault="00F2083E" w:rsidP="00F2083E">
            <w:pPr>
              <w:spacing w:before="40" w:after="40"/>
              <w:jc w:val="both"/>
              <w:rPr>
                <w:b/>
              </w:rPr>
            </w:pPr>
            <w:r w:rsidRPr="007B62D1">
              <w:rPr>
                <w:b/>
              </w:rPr>
              <w:t>Monthly monitoring of the individual when services are furnished on a less than monthly basis</w:t>
            </w:r>
          </w:p>
          <w:p w:rsidR="00F2083E" w:rsidRPr="007B62D1" w:rsidRDefault="00F2083E" w:rsidP="00F2083E">
            <w:pPr>
              <w:spacing w:before="40" w:after="40"/>
              <w:jc w:val="both"/>
            </w:pPr>
            <w:r w:rsidRPr="007B62D1">
              <w:t>If the State also requires a minimum frequency for the provision of waiver services other than monthly (e.g., quarterly), specify the frequency:</w:t>
            </w:r>
          </w:p>
        </w:tc>
      </w:tr>
      <w:tr w:rsidR="00F2083E" w:rsidRPr="007B62D1" w:rsidTr="00F2083E">
        <w:trPr>
          <w:trHeight w:val="180"/>
        </w:trPr>
        <w:tc>
          <w:tcPr>
            <w:tcW w:w="421" w:type="dxa"/>
            <w:tcBorders>
              <w:left w:val="single" w:sz="12" w:space="0" w:color="auto"/>
              <w:bottom w:val="single" w:sz="12" w:space="0" w:color="auto"/>
              <w:right w:val="single" w:sz="12" w:space="0" w:color="auto"/>
            </w:tcBorders>
            <w:shd w:val="solid" w:color="auto" w:fill="auto"/>
          </w:tcPr>
          <w:p w:rsidR="00F2083E" w:rsidRPr="007B62D1" w:rsidRDefault="00F2083E" w:rsidP="00F2083E">
            <w:pPr>
              <w:spacing w:before="40" w:after="40"/>
            </w:pPr>
          </w:p>
        </w:tc>
        <w:tc>
          <w:tcPr>
            <w:tcW w:w="421" w:type="dxa"/>
            <w:vMerge/>
            <w:tcBorders>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p>
        </w:tc>
        <w:tc>
          <w:tcPr>
            <w:tcW w:w="8410" w:type="dxa"/>
            <w:gridSpan w:val="2"/>
            <w:tcBorders>
              <w:top w:val="single" w:sz="12" w:space="0" w:color="auto"/>
              <w:left w:val="single" w:sz="12" w:space="0" w:color="auto"/>
              <w:bottom w:val="single" w:sz="12" w:space="0" w:color="auto"/>
            </w:tcBorders>
            <w:shd w:val="pct10" w:color="auto" w:fill="auto"/>
          </w:tcPr>
          <w:p w:rsidR="00F2083E" w:rsidRPr="007B62D1" w:rsidRDefault="00F2083E" w:rsidP="009C3C40">
            <w:pPr>
              <w:spacing w:before="40" w:after="40"/>
            </w:pPr>
            <w:r w:rsidRPr="00FD2C50">
              <w:t xml:space="preserve">Waiver services must be scheduled on at least a monthly basis. </w:t>
            </w:r>
            <w:r>
              <w:t xml:space="preserve">The Autism Clinical Manager </w:t>
            </w:r>
            <w:r w:rsidR="009C3C40">
              <w:t>is</w:t>
            </w:r>
            <w:r>
              <w:t xml:space="preserve"> responsible for monitoring on at least a monthly basis when the participant doesn’t receive scheduled services for longer than one month (for example when absent from the home due to hospitalization). Monitoring may include in person or telephone contact with the parent or guardian and may also include collateral contact with formal or informal supports.</w:t>
            </w:r>
          </w:p>
        </w:tc>
      </w:tr>
    </w:tbl>
    <w:p w:rsidR="00F2083E" w:rsidRPr="007B62D1" w:rsidRDefault="00F2083E" w:rsidP="00F2083E">
      <w:pPr>
        <w:spacing w:before="60" w:after="60"/>
        <w:ind w:left="432" w:hanging="432"/>
        <w:jc w:val="both"/>
      </w:pPr>
      <w:r w:rsidRPr="007B62D1">
        <w:rPr>
          <w:b/>
        </w:rPr>
        <w:t>b.</w:t>
      </w:r>
      <w:r w:rsidRPr="007B62D1">
        <w:tab/>
      </w:r>
      <w:r w:rsidRPr="007B62D1">
        <w:rPr>
          <w:b/>
        </w:rPr>
        <w:t>Responsibility for Performing Evaluations and Reevaluations</w:t>
      </w:r>
      <w:r w:rsidRPr="007B62D1">
        <w:t>.  Level of care evaluations and reevaluations are performed (</w:t>
      </w:r>
      <w:r w:rsidRPr="007B62D1">
        <w:rPr>
          <w:i/>
        </w:rPr>
        <w:t>select one</w:t>
      </w:r>
      <w:r w:rsidRPr="007B62D1">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570"/>
      </w:tblGrid>
      <w:tr w:rsidR="00F2083E" w:rsidRPr="007B62D1" w:rsidTr="00F2083E">
        <w:tc>
          <w:tcPr>
            <w:tcW w:w="42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rPr>
                <w:highlight w:val="yellow"/>
              </w:rPr>
            </w:pPr>
            <w:r>
              <w:sym w:font="Wingdings" w:char="F06C"/>
            </w:r>
          </w:p>
        </w:tc>
        <w:tc>
          <w:tcPr>
            <w:tcW w:w="8867" w:type="dxa"/>
            <w:tcBorders>
              <w:left w:val="single" w:sz="12" w:space="0" w:color="auto"/>
            </w:tcBorders>
          </w:tcPr>
          <w:p w:rsidR="00F2083E" w:rsidRPr="007B62D1" w:rsidRDefault="00F2083E" w:rsidP="00F2083E">
            <w:pPr>
              <w:spacing w:before="40" w:after="40"/>
              <w:rPr>
                <w:b/>
              </w:rPr>
            </w:pPr>
            <w:r w:rsidRPr="007B62D1">
              <w:rPr>
                <w:b/>
              </w:rPr>
              <w:t>Directly by the Medicaid agency</w:t>
            </w:r>
          </w:p>
        </w:tc>
      </w:tr>
      <w:tr w:rsidR="00F2083E" w:rsidRPr="007B62D1" w:rsidTr="00F2083E">
        <w:tc>
          <w:tcPr>
            <w:tcW w:w="42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rPr>
                <w:highlight w:val="yellow"/>
              </w:rPr>
            </w:pPr>
            <w:r w:rsidRPr="007B62D1">
              <w:sym w:font="Wingdings" w:char="F0A1"/>
            </w:r>
          </w:p>
        </w:tc>
        <w:tc>
          <w:tcPr>
            <w:tcW w:w="8867" w:type="dxa"/>
            <w:tcBorders>
              <w:left w:val="single" w:sz="12" w:space="0" w:color="auto"/>
            </w:tcBorders>
          </w:tcPr>
          <w:p w:rsidR="00F2083E" w:rsidRPr="007B62D1" w:rsidRDefault="00F2083E" w:rsidP="00F2083E">
            <w:pPr>
              <w:spacing w:before="40" w:after="40"/>
              <w:rPr>
                <w:b/>
              </w:rPr>
            </w:pPr>
            <w:r w:rsidRPr="007B62D1">
              <w:rPr>
                <w:b/>
              </w:rPr>
              <w:t>By the operating agency specified in Appendix A</w:t>
            </w:r>
          </w:p>
        </w:tc>
      </w:tr>
      <w:tr w:rsidR="00F2083E" w:rsidRPr="007B62D1" w:rsidTr="00F2083E">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1"/>
            </w:r>
          </w:p>
        </w:tc>
        <w:tc>
          <w:tcPr>
            <w:tcW w:w="8867" w:type="dxa"/>
            <w:tcBorders>
              <w:left w:val="single" w:sz="12" w:space="0" w:color="auto"/>
              <w:bottom w:val="single" w:sz="12" w:space="0" w:color="auto"/>
            </w:tcBorders>
          </w:tcPr>
          <w:p w:rsidR="00F2083E" w:rsidRPr="007B62D1" w:rsidRDefault="00F2083E" w:rsidP="00F2083E">
            <w:pPr>
              <w:spacing w:before="40" w:after="40"/>
              <w:rPr>
                <w:i/>
              </w:rPr>
            </w:pPr>
            <w:r w:rsidRPr="007B62D1">
              <w:rPr>
                <w:b/>
              </w:rPr>
              <w:t xml:space="preserve">By </w:t>
            </w:r>
            <w:r>
              <w:rPr>
                <w:b/>
              </w:rPr>
              <w:t>a government agency</w:t>
            </w:r>
            <w:r w:rsidRPr="007B62D1">
              <w:rPr>
                <w:b/>
              </w:rPr>
              <w:t xml:space="preserve"> under contract with the Medicaid agency.</w:t>
            </w:r>
            <w:r w:rsidRPr="007B62D1">
              <w:t xml:space="preserve">  </w:t>
            </w:r>
          </w:p>
          <w:p w:rsidR="00F2083E" w:rsidRPr="007B62D1" w:rsidRDefault="00F2083E" w:rsidP="00F2083E">
            <w:pPr>
              <w:spacing w:before="40" w:after="40"/>
            </w:pPr>
            <w:r w:rsidRPr="007B62D1">
              <w:rPr>
                <w:i/>
              </w:rPr>
              <w:t>Specify the entity</w:t>
            </w:r>
            <w:r w:rsidRPr="007B62D1">
              <w:t>:</w:t>
            </w:r>
          </w:p>
        </w:tc>
      </w:tr>
      <w:tr w:rsidR="00F2083E" w:rsidRPr="007B62D1" w:rsidTr="00F2083E">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p>
        </w:tc>
        <w:tc>
          <w:tcPr>
            <w:tcW w:w="8867" w:type="dxa"/>
            <w:tcBorders>
              <w:top w:val="single" w:sz="12" w:space="0" w:color="auto"/>
              <w:left w:val="single" w:sz="12" w:space="0" w:color="auto"/>
              <w:bottom w:val="single" w:sz="12" w:space="0" w:color="auto"/>
            </w:tcBorders>
            <w:shd w:val="pct10" w:color="auto" w:fill="auto"/>
          </w:tcPr>
          <w:p w:rsidR="00F2083E" w:rsidRPr="007B62D1" w:rsidRDefault="00F2083E" w:rsidP="00F2083E">
            <w:pPr>
              <w:spacing w:after="40"/>
            </w:pPr>
          </w:p>
        </w:tc>
      </w:tr>
      <w:tr w:rsidR="00F2083E" w:rsidRPr="007B62D1" w:rsidTr="00F2083E">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r w:rsidRPr="007B62D1">
              <w:sym w:font="Wingdings" w:char="F0A1"/>
            </w:r>
          </w:p>
        </w:tc>
        <w:tc>
          <w:tcPr>
            <w:tcW w:w="8867" w:type="dxa"/>
            <w:tcBorders>
              <w:top w:val="single" w:sz="12" w:space="0" w:color="auto"/>
              <w:left w:val="single" w:sz="12" w:space="0" w:color="auto"/>
              <w:bottom w:val="single" w:sz="12" w:space="0" w:color="auto"/>
            </w:tcBorders>
          </w:tcPr>
          <w:p w:rsidR="00F2083E" w:rsidRPr="007B62D1" w:rsidRDefault="00F2083E" w:rsidP="00F2083E">
            <w:pPr>
              <w:spacing w:before="40" w:after="40"/>
              <w:rPr>
                <w:b/>
              </w:rPr>
            </w:pPr>
            <w:r w:rsidRPr="007B62D1">
              <w:rPr>
                <w:b/>
              </w:rPr>
              <w:t>Other</w:t>
            </w:r>
          </w:p>
          <w:p w:rsidR="00F2083E" w:rsidRPr="007B62D1" w:rsidRDefault="00F2083E" w:rsidP="00F2083E">
            <w:pPr>
              <w:spacing w:before="40" w:after="40"/>
            </w:pPr>
            <w:r w:rsidRPr="007B62D1">
              <w:rPr>
                <w:i/>
              </w:rPr>
              <w:t>Specify</w:t>
            </w:r>
            <w:r w:rsidRPr="007B62D1">
              <w:t>:</w:t>
            </w:r>
          </w:p>
        </w:tc>
      </w:tr>
      <w:tr w:rsidR="00F2083E" w:rsidRPr="007B62D1" w:rsidTr="00F2083E">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40" w:after="40"/>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tc>
      </w:tr>
    </w:tbl>
    <w:p w:rsidR="00F2083E" w:rsidRPr="007B62D1" w:rsidRDefault="00F2083E" w:rsidP="00F2083E">
      <w:pPr>
        <w:spacing w:before="60" w:after="60"/>
        <w:ind w:left="432" w:hanging="432"/>
        <w:jc w:val="both"/>
        <w:rPr>
          <w:kern w:val="22"/>
        </w:rPr>
      </w:pPr>
      <w:r w:rsidRPr="007B62D1">
        <w:rPr>
          <w:b/>
        </w:rPr>
        <w:t>c.</w:t>
      </w:r>
      <w:r w:rsidRPr="007B62D1">
        <w:rPr>
          <w:b/>
        </w:rPr>
        <w:tab/>
      </w:r>
      <w:r w:rsidRPr="007B62D1">
        <w:rPr>
          <w:b/>
          <w:kern w:val="22"/>
        </w:rPr>
        <w:t xml:space="preserve">Qualifications of Individuals Performing Initial Evaluation: </w:t>
      </w:r>
      <w:r w:rsidRPr="007B62D1">
        <w:rPr>
          <w:kern w:val="22"/>
        </w:rPr>
        <w:t>Per 42 CFR §441.303(c</w:t>
      </w:r>
      <w:proofErr w:type="gramStart"/>
      <w:r w:rsidRPr="007B62D1">
        <w:rPr>
          <w:kern w:val="22"/>
        </w:rPr>
        <w:t>)(</w:t>
      </w:r>
      <w:proofErr w:type="gramEnd"/>
      <w:r w:rsidRPr="007B62D1">
        <w:rPr>
          <w:kern w:val="22"/>
        </w:rPr>
        <w:t>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00"/>
      </w:tblGrid>
      <w:tr w:rsidR="00F2083E" w:rsidRPr="007B62D1" w:rsidTr="00F2083E">
        <w:tc>
          <w:tcPr>
            <w:tcW w:w="9864" w:type="dxa"/>
            <w:tcBorders>
              <w:top w:val="single" w:sz="12" w:space="0" w:color="auto"/>
              <w:left w:val="single" w:sz="12" w:space="0" w:color="auto"/>
              <w:bottom w:val="single" w:sz="12" w:space="0" w:color="auto"/>
              <w:right w:val="single" w:sz="12" w:space="0" w:color="auto"/>
            </w:tcBorders>
            <w:shd w:val="pct10" w:color="auto" w:fill="auto"/>
          </w:tcPr>
          <w:p w:rsidR="00F2083E" w:rsidRDefault="00F2083E" w:rsidP="00F2083E">
            <w:r>
              <w:t xml:space="preserve">DDS Autism Waiver staff or regional DDS Staff including state eligibility specialists and licensed doctoral level psychologists who will supervise the eligibility team members’ administration of the level of care for the waiver applicant. </w:t>
            </w:r>
          </w:p>
          <w:p w:rsidR="00F2083E" w:rsidRDefault="00F2083E" w:rsidP="00F2083E"/>
          <w:p w:rsidR="00F2083E" w:rsidRDefault="00F2083E" w:rsidP="00F2083E">
            <w:r>
              <w:t>Staff qualification requirements are:</w:t>
            </w:r>
          </w:p>
          <w:p w:rsidR="00F2083E" w:rsidRDefault="00F2083E" w:rsidP="00F2083E"/>
          <w:p w:rsidR="00F2083E" w:rsidRDefault="00F2083E" w:rsidP="00F2083E">
            <w:r>
              <w:t>Psychologist IV or higher level.  Applicants must also have (A) at least three years of full-time, or equivalent part-time, professional experience as a Licensed Psychologist in the application of psychological principles and techniques in a recognized agency providing psychological services or treatment, of which (B) at least one year must have included supervision over Post-doctoral Psychologists-in-training and/or Psychological Assistants.</w:t>
            </w:r>
          </w:p>
          <w:p w:rsidR="00F2083E" w:rsidRDefault="00F2083E" w:rsidP="00F2083E"/>
          <w:p w:rsidR="00F2083E" w:rsidRDefault="00F2083E" w:rsidP="00F2083E">
            <w:r>
              <w:t>Clinical Social Worker</w:t>
            </w:r>
          </w:p>
          <w:p w:rsidR="00F2083E" w:rsidRDefault="00F2083E" w:rsidP="00F2083E">
            <w:r>
              <w:t>Required work experience:  At least two years of full-time or equivalent part-time, professional experience as a clinical social worker after earning a Master’s degree in social work.</w:t>
            </w:r>
          </w:p>
          <w:p w:rsidR="00F2083E" w:rsidRDefault="00F2083E" w:rsidP="00F2083E">
            <w:r>
              <w:t>Substitutions:</w:t>
            </w:r>
          </w:p>
          <w:p w:rsidR="00F2083E" w:rsidRDefault="00F2083E" w:rsidP="00F2083E">
            <w:r>
              <w:t>o A Doctorate in social work, psychology, sociology, counseling, counseling education, or human services may be substituted for the required experience on the basis of two years of education for one year of experience.</w:t>
            </w:r>
          </w:p>
          <w:p w:rsidR="00F2083E" w:rsidRDefault="00F2083E" w:rsidP="00F2083E">
            <w:proofErr w:type="gramStart"/>
            <w:r>
              <w:t>o</w:t>
            </w:r>
            <w:proofErr w:type="gramEnd"/>
            <w:r>
              <w:t xml:space="preserve"> One year of education equals 30 semester hours.  Education toward a degree will be prorated on the basis of the proportion of the requirements actually completed.</w:t>
            </w:r>
          </w:p>
          <w:p w:rsidR="00F2083E" w:rsidRDefault="00F2083E" w:rsidP="00F2083E">
            <w:r>
              <w:t>Required education:  A Master’s or higher degree in social work is required.</w:t>
            </w:r>
          </w:p>
          <w:p w:rsidR="00F2083E" w:rsidRDefault="00F2083E" w:rsidP="00F2083E">
            <w:r>
              <w:t xml:space="preserve">Licenses: </w:t>
            </w:r>
          </w:p>
          <w:p w:rsidR="00F2083E" w:rsidRDefault="00F2083E" w:rsidP="00F2083E">
            <w:r>
              <w:t>o Licensure as a Licensed Certified Social Worker by the Massachusetts Board of Registration in Social Work is required</w:t>
            </w:r>
          </w:p>
          <w:p w:rsidR="00F2083E" w:rsidRDefault="00F2083E" w:rsidP="00F2083E"/>
          <w:p w:rsidR="00F2083E" w:rsidRDefault="00F2083E" w:rsidP="00F2083E">
            <w:r>
              <w:t>State Eligibility Specialists and State Service Coordinators (Autism Clinical Managers)</w:t>
            </w:r>
          </w:p>
          <w:p w:rsidR="00F2083E" w:rsidRDefault="00F2083E" w:rsidP="00F2083E">
            <w:r>
              <w:t>Applicants must have at least (A) three years of full-time or equivalent part-time, professional experience in human services; (B) of which at least one year must have been spent working with people with disabilities (intellectual disability; developmental disabilities;) or (C) any equivalent combination of the required experience and the substitution below.</w:t>
            </w:r>
          </w:p>
          <w:p w:rsidR="00F2083E" w:rsidRDefault="00F2083E" w:rsidP="00F2083E"/>
          <w:p w:rsidR="00F2083E" w:rsidRDefault="00F2083E" w:rsidP="00F2083E">
            <w:r>
              <w:t>Substitutions:</w:t>
            </w:r>
          </w:p>
          <w:p w:rsidR="00F2083E" w:rsidRDefault="00F2083E" w:rsidP="00F2083E"/>
          <w:p w:rsidR="00F2083E" w:rsidRDefault="00F2083E" w:rsidP="00F2083E">
            <w:r>
              <w:t>1. A Bachelor’s degree with a major in social work, social casework, psychology, sociology, counseling, counselor education, rehabilitation counseling may be substituted for a maximum of one year of the required (A) experience.*</w:t>
            </w:r>
          </w:p>
          <w:p w:rsidR="00F2083E" w:rsidRDefault="00F2083E" w:rsidP="00F2083E">
            <w:r>
              <w:t>2. A Master’s degree with a concentration in social work, psychology, sociology, counseling, counselor education, rehabilitation counseling may be substituted for a maximum of two years of the required (A) experience.</w:t>
            </w:r>
          </w:p>
          <w:p w:rsidR="00F2083E" w:rsidRDefault="00F2083E" w:rsidP="00F2083E">
            <w:r>
              <w:t xml:space="preserve">3. Applicants who meet all federal requirements for </w:t>
            </w:r>
            <w:r w:rsidR="00AD729D" w:rsidRPr="0036198E">
              <w:t>Qualified Intellectual Disability Professional (commonly referred to as “</w:t>
            </w:r>
            <w:r w:rsidRPr="0036198E">
              <w:t>Qualified Mental Retardation Professional</w:t>
            </w:r>
            <w:r w:rsidR="00AD729D" w:rsidRPr="0036198E">
              <w:t>,” or</w:t>
            </w:r>
            <w:r w:rsidRPr="0036198E">
              <w:t xml:space="preserve"> </w:t>
            </w:r>
            <w:r w:rsidR="00292E42" w:rsidRPr="0036198E">
              <w:t>QMRP)</w:t>
            </w:r>
            <w:r w:rsidR="00292E42">
              <w:t xml:space="preserve"> </w:t>
            </w:r>
            <w:r>
              <w:t>may substitute those requirements for three years of the required combined (A) and (B) experience.</w:t>
            </w:r>
          </w:p>
          <w:p w:rsidR="00F2083E" w:rsidRDefault="00F2083E" w:rsidP="00F2083E"/>
          <w:p w:rsidR="00F2083E" w:rsidRPr="007B62D1" w:rsidRDefault="00F2083E" w:rsidP="00F2083E">
            <w:r>
              <w:t>*Education toward such a degree will be prorated on the basis of the proportion of the requirements actually completed.</w:t>
            </w:r>
          </w:p>
          <w:p w:rsidR="00F2083E" w:rsidRPr="007B62D1" w:rsidRDefault="00F2083E" w:rsidP="00F2083E">
            <w:pPr>
              <w:spacing w:before="60"/>
            </w:pPr>
          </w:p>
        </w:tc>
      </w:tr>
    </w:tbl>
    <w:p w:rsidR="00F2083E" w:rsidRPr="007B62D1" w:rsidRDefault="00F2083E" w:rsidP="00F2083E">
      <w:pPr>
        <w:spacing w:before="60" w:after="60"/>
        <w:ind w:left="432" w:hanging="432"/>
        <w:jc w:val="both"/>
        <w:rPr>
          <w:b/>
        </w:rPr>
      </w:pPr>
    </w:p>
    <w:p w:rsidR="00F2083E" w:rsidRPr="007B62D1" w:rsidRDefault="00F2083E" w:rsidP="00F2083E">
      <w:pPr>
        <w:spacing w:before="60" w:after="60"/>
        <w:ind w:left="432" w:hanging="432"/>
        <w:jc w:val="both"/>
      </w:pPr>
      <w:r w:rsidRPr="007B62D1">
        <w:rPr>
          <w:b/>
        </w:rPr>
        <w:t>d.</w:t>
      </w:r>
      <w:r w:rsidRPr="007B62D1">
        <w:rPr>
          <w:b/>
        </w:rPr>
        <w:tab/>
        <w:t xml:space="preserve">Level of Care Criteria. </w:t>
      </w:r>
      <w:r w:rsidRPr="007B62D1">
        <w:t xml:space="preserve">Fully specify the level of care criteria that are used to evaluate and reevaluate whether an individual needs services through the waiver and that serve as the basis of the State’s level of care instrument/tool. Specify the level of care instrument/tool that is employed.  State laws, regulations, </w:t>
      </w:r>
      <w:r w:rsidRPr="007B62D1">
        <w:rPr>
          <w:kern w:val="22"/>
        </w:rPr>
        <w:t>and</w:t>
      </w:r>
      <w:r w:rsidRPr="007B62D1">
        <w:t xml:space="preserve"> policies concerning level of care criteria and the level of care instrument/tool are available to CMS upon request 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F2083E" w:rsidRPr="007B62D1" w:rsidTr="00F2083E">
        <w:tc>
          <w:tcPr>
            <w:tcW w:w="928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31017F" w:rsidP="0031017F">
            <w:r w:rsidRPr="0031017F">
              <w:t>To determine the initial level of care, DDS created a process and an instrument called Massachusetts Comprehensive Assessment Profile for Children with Autism (MASSCAP). The MASSCAP consists of a functional assessment of the child, an assessment of the specialized characteristics of the child, and the capacity of the caregiver to provide care (</w:t>
            </w:r>
            <w:r>
              <w:t>using the Child/Caregiver Assessment (</w:t>
            </w:r>
            <w:r w:rsidRPr="0031017F">
              <w:t>CCA</w:t>
            </w:r>
            <w:r>
              <w:t>)</w:t>
            </w:r>
            <w:r w:rsidRPr="0031017F">
              <w:t>).</w:t>
            </w:r>
            <w:r w:rsidR="00F2083E" w:rsidRPr="00FD2C50">
              <w:t xml:space="preserve"> To assess the functional limitations of the child, DDS administers the Vineland </w:t>
            </w:r>
            <w:r w:rsidR="00F2083E">
              <w:t>III</w:t>
            </w:r>
            <w:r w:rsidR="00F2083E" w:rsidRPr="00FD2C50">
              <w:t xml:space="preserve"> at the time of eligibility to establish the child’s level of adaptive functioning. The domains assessed by the Vineland </w:t>
            </w:r>
            <w:r w:rsidR="00F2083E">
              <w:t>III</w:t>
            </w:r>
            <w:r w:rsidR="00F2083E" w:rsidRPr="00FD2C50">
              <w:t xml:space="preserve"> include communication, daily living skills, socialization, and motor skills. Other reliable information that is evaluated in making this determination includes</w:t>
            </w:r>
            <w:r w:rsidR="009C3C40">
              <w:t>,</w:t>
            </w:r>
            <w:r w:rsidR="00F2083E" w:rsidRPr="00FD2C50">
              <w:t xml:space="preserve"> but is not limited to</w:t>
            </w:r>
            <w:r w:rsidR="009C3C40">
              <w:t>,</w:t>
            </w:r>
            <w:r w:rsidR="00F2083E" w:rsidRPr="00FD2C50">
              <w:t xml:space="preserve"> psychological, or behavioral assessments, additional functional and adaptive assessments, educational, health, mobility, safety and risk assessments. The </w:t>
            </w:r>
            <w:r>
              <w:t xml:space="preserve">CCA </w:t>
            </w:r>
            <w:r w:rsidR="00F2083E" w:rsidRPr="00FD2C50">
              <w:t>further evaluates the child</w:t>
            </w:r>
            <w:r w:rsidR="00F2083E">
              <w:t>’</w:t>
            </w:r>
            <w:r w:rsidR="00F2083E" w:rsidRPr="00FD2C50">
              <w:t>s specific physical, mental and behavioral issues and also evaluates the caregiver</w:t>
            </w:r>
            <w:r w:rsidR="00F2083E">
              <w:t>’</w:t>
            </w:r>
            <w:r w:rsidR="00F2083E" w:rsidRPr="00FD2C50">
              <w:t xml:space="preserve">s capacity to provide care.  A shortened version of the assessment process will be used to reevaluate the </w:t>
            </w:r>
            <w:r w:rsidR="009C3C40">
              <w:t>participant’s</w:t>
            </w:r>
            <w:r w:rsidR="009C3C40" w:rsidRPr="00FD2C50">
              <w:t xml:space="preserve"> </w:t>
            </w:r>
            <w:r w:rsidR="00F2083E" w:rsidRPr="00FD2C50">
              <w:t xml:space="preserve">level of care on </w:t>
            </w:r>
            <w:r w:rsidR="009C3C40">
              <w:t>an annual</w:t>
            </w:r>
            <w:r w:rsidR="00F2083E" w:rsidRPr="00FD2C50">
              <w:t xml:space="preserve"> basis. </w:t>
            </w:r>
            <w:r w:rsidR="009C3C40">
              <w:t xml:space="preserve">In the event the abbreviated </w:t>
            </w:r>
            <w:r w:rsidR="005B6CB9">
              <w:t xml:space="preserve">MASSCAP </w:t>
            </w:r>
            <w:r w:rsidR="009C3C40">
              <w:t>assessment is inconclusive,</w:t>
            </w:r>
            <w:r w:rsidR="00F2083E" w:rsidRPr="00FD2C50">
              <w:t xml:space="preserve"> or the planning team feels that the </w:t>
            </w:r>
            <w:r w:rsidR="009C3C40">
              <w:t>participant’s</w:t>
            </w:r>
            <w:r w:rsidR="009C3C40" w:rsidRPr="00FD2C50">
              <w:t xml:space="preserve"> </w:t>
            </w:r>
            <w:r w:rsidR="00F2083E" w:rsidRPr="00FD2C50">
              <w:t>needs have changed dramatically, the full MASSCAP will be re-administered.</w:t>
            </w:r>
          </w:p>
        </w:tc>
      </w:tr>
    </w:tbl>
    <w:p w:rsidR="00F2083E" w:rsidRPr="007B62D1" w:rsidRDefault="00F2083E" w:rsidP="00F2083E">
      <w:pPr>
        <w:spacing w:before="60" w:after="60"/>
        <w:ind w:left="432" w:hanging="432"/>
        <w:jc w:val="both"/>
        <w:rPr>
          <w:kern w:val="22"/>
        </w:rPr>
      </w:pPr>
      <w:r w:rsidRPr="007B62D1">
        <w:rPr>
          <w:b/>
        </w:rPr>
        <w:t>e.</w:t>
      </w:r>
      <w:r w:rsidRPr="007B62D1">
        <w:rPr>
          <w:b/>
        </w:rPr>
        <w:tab/>
      </w:r>
      <w:r w:rsidRPr="007B62D1">
        <w:rPr>
          <w:b/>
          <w:kern w:val="22"/>
        </w:rPr>
        <w:t>Level of Care Instrument(s)</w:t>
      </w:r>
      <w:r w:rsidRPr="007B62D1">
        <w:rPr>
          <w:kern w:val="22"/>
        </w:rPr>
        <w:t>.  Per 42 CFR §441.303(c</w:t>
      </w:r>
      <w:proofErr w:type="gramStart"/>
      <w:r w:rsidRPr="007B62D1">
        <w:rPr>
          <w:kern w:val="22"/>
        </w:rPr>
        <w:t>)(</w:t>
      </w:r>
      <w:proofErr w:type="gramEnd"/>
      <w:r w:rsidRPr="007B62D1">
        <w:rPr>
          <w:kern w:val="22"/>
        </w:rPr>
        <w:t xml:space="preserve">2), indicate whether the instrument/tool used to evaluate level of care for the waiver differs from the instrument/tool used to evaluate institutional level of care </w:t>
      </w:r>
      <w:r w:rsidRPr="007B62D1">
        <w:rPr>
          <w:i/>
          <w:kern w:val="22"/>
        </w:rPr>
        <w:t>(select one)</w:t>
      </w:r>
      <w:r w:rsidRPr="007B62D1">
        <w:rPr>
          <w:kern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570"/>
      </w:tblGrid>
      <w:tr w:rsidR="00F2083E" w:rsidRPr="007B62D1" w:rsidTr="00F2083E">
        <w:tc>
          <w:tcPr>
            <w:tcW w:w="42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jc w:val="both"/>
              <w:rPr>
                <w:kern w:val="22"/>
              </w:rPr>
            </w:pPr>
            <w:r>
              <w:rPr>
                <w:kern w:val="22"/>
              </w:rPr>
              <w:sym w:font="Wingdings" w:char="F06C"/>
            </w:r>
          </w:p>
        </w:tc>
        <w:tc>
          <w:tcPr>
            <w:tcW w:w="8867" w:type="dxa"/>
            <w:tcBorders>
              <w:left w:val="single" w:sz="12" w:space="0" w:color="auto"/>
            </w:tcBorders>
          </w:tcPr>
          <w:p w:rsidR="00F2083E" w:rsidRPr="007B62D1" w:rsidRDefault="00F2083E" w:rsidP="00F2083E">
            <w:pPr>
              <w:spacing w:after="40"/>
              <w:jc w:val="both"/>
              <w:rPr>
                <w:b/>
                <w:kern w:val="22"/>
              </w:rPr>
            </w:pPr>
            <w:r w:rsidRPr="007B62D1">
              <w:rPr>
                <w:b/>
                <w:kern w:val="22"/>
              </w:rPr>
              <w:t>The same instrument is used in determining the level of care for the waiver and for institutional care under the State Plan.</w:t>
            </w:r>
          </w:p>
        </w:tc>
      </w:tr>
      <w:tr w:rsidR="00F2083E" w:rsidRPr="007B62D1" w:rsidTr="00F2083E">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jc w:val="both"/>
              <w:rPr>
                <w:kern w:val="22"/>
              </w:rPr>
            </w:pPr>
            <w:r w:rsidRPr="007B62D1">
              <w:rPr>
                <w:kern w:val="22"/>
              </w:rPr>
              <w:sym w:font="Wingdings" w:char="F0A1"/>
            </w:r>
          </w:p>
        </w:tc>
        <w:tc>
          <w:tcPr>
            <w:tcW w:w="8867" w:type="dxa"/>
            <w:tcBorders>
              <w:left w:val="single" w:sz="12" w:space="0" w:color="auto"/>
              <w:bottom w:val="single" w:sz="12" w:space="0" w:color="000000"/>
            </w:tcBorders>
          </w:tcPr>
          <w:p w:rsidR="00F2083E" w:rsidRPr="007B62D1" w:rsidRDefault="00F2083E" w:rsidP="00F2083E">
            <w:pPr>
              <w:spacing w:after="40"/>
              <w:jc w:val="both"/>
              <w:rPr>
                <w:kern w:val="22"/>
              </w:rPr>
            </w:pPr>
            <w:r w:rsidRPr="007B62D1">
              <w:rPr>
                <w:b/>
                <w:kern w:val="22"/>
              </w:rPr>
              <w:t>A different instrument is used to determine the level of care for the waiver than for institutional care under the State plan.</w:t>
            </w:r>
            <w:r w:rsidRPr="007B62D1">
              <w:rPr>
                <w:kern w:val="22"/>
              </w:rPr>
              <w:t xml:space="preserve">  </w:t>
            </w:r>
          </w:p>
          <w:p w:rsidR="00F2083E" w:rsidRPr="007B62D1" w:rsidRDefault="00F2083E" w:rsidP="00F2083E">
            <w:pPr>
              <w:spacing w:after="40"/>
              <w:jc w:val="both"/>
              <w:rPr>
                <w:kern w:val="22"/>
              </w:rPr>
            </w:pPr>
            <w:r w:rsidRPr="007B62D1">
              <w:rPr>
                <w:kern w:val="22"/>
              </w:rPr>
              <w:t>Describe how and why this instrument differs from the form used to evaluate institutional level of care and explain how the outcome of the determination is reliable, valid, and fully comparable.</w:t>
            </w:r>
          </w:p>
        </w:tc>
      </w:tr>
      <w:tr w:rsidR="00F2083E" w:rsidRPr="007B62D1" w:rsidTr="00F2083E">
        <w:trPr>
          <w:trHeight w:val="294"/>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40"/>
              <w:jc w:val="both"/>
              <w:rPr>
                <w:kern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rsidR="00F2083E" w:rsidRPr="007B62D1" w:rsidRDefault="00F2083E" w:rsidP="00F2083E">
            <w:pPr>
              <w:spacing w:after="40"/>
              <w:jc w:val="both"/>
              <w:rPr>
                <w:kern w:val="22"/>
              </w:rPr>
            </w:pPr>
          </w:p>
        </w:tc>
      </w:tr>
    </w:tbl>
    <w:p w:rsidR="00F2083E" w:rsidRPr="007B62D1" w:rsidRDefault="00F2083E" w:rsidP="00F2083E">
      <w:pPr>
        <w:spacing w:before="60" w:after="60"/>
        <w:ind w:left="432" w:hanging="432"/>
        <w:jc w:val="both"/>
      </w:pPr>
      <w:r w:rsidRPr="007B62D1">
        <w:rPr>
          <w:b/>
        </w:rPr>
        <w:t>f.</w:t>
      </w:r>
      <w:r w:rsidRPr="007B62D1">
        <w:rPr>
          <w:b/>
        </w:rPr>
        <w:tab/>
        <w:t>Process for Level of Care Evaluation/Reevaluation.</w:t>
      </w:r>
      <w:r w:rsidRPr="007B62D1">
        <w:t xml:space="preserve">  Per 42 CFR §441.303(c</w:t>
      </w:r>
      <w:proofErr w:type="gramStart"/>
      <w:r w:rsidRPr="007B62D1">
        <w:t>)(</w:t>
      </w:r>
      <w:proofErr w:type="gramEnd"/>
      <w:r w:rsidRPr="007B62D1">
        <w:t>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00"/>
      </w:tblGrid>
      <w:tr w:rsidR="00F2083E" w:rsidRPr="007B62D1" w:rsidTr="00F2083E">
        <w:tc>
          <w:tcPr>
            <w:tcW w:w="928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5B6CB9">
            <w:r w:rsidRPr="00F33904">
              <w:t xml:space="preserve">Initially, the level of care will be determined from the information gathered through the MASSCAP. A shortened version of the MASSCAP will be used to reevaluate the </w:t>
            </w:r>
            <w:r w:rsidR="005B6CB9">
              <w:t>participant’s</w:t>
            </w:r>
            <w:r w:rsidR="005B6CB9" w:rsidRPr="00F33904">
              <w:t xml:space="preserve"> </w:t>
            </w:r>
            <w:r w:rsidRPr="00F33904">
              <w:t xml:space="preserve">level of care on </w:t>
            </w:r>
            <w:r w:rsidR="005B6CB9">
              <w:t>an annual</w:t>
            </w:r>
            <w:r w:rsidRPr="00F33904">
              <w:t xml:space="preserve"> basis because of its ease of administration.  </w:t>
            </w:r>
            <w:r w:rsidR="005B6CB9">
              <w:t>In the event the abbreviated assessment process is inconclusive,</w:t>
            </w:r>
            <w:r w:rsidR="005B6CB9" w:rsidRPr="00FD2C50">
              <w:t xml:space="preserve"> or the planning team feels that the </w:t>
            </w:r>
            <w:r w:rsidR="005B6CB9">
              <w:t>participant’s</w:t>
            </w:r>
            <w:r w:rsidR="005B6CB9" w:rsidRPr="00FD2C50">
              <w:t xml:space="preserve"> needs have changed dramatically, the full MASSCAP will be re-administered.</w:t>
            </w:r>
          </w:p>
        </w:tc>
      </w:tr>
    </w:tbl>
    <w:p w:rsidR="00F2083E" w:rsidRPr="007B62D1" w:rsidRDefault="00F2083E" w:rsidP="00F2083E">
      <w:pPr>
        <w:spacing w:before="60" w:after="60"/>
        <w:ind w:left="432" w:hanging="432"/>
        <w:jc w:val="both"/>
      </w:pPr>
      <w:r w:rsidRPr="007B62D1">
        <w:rPr>
          <w:b/>
        </w:rPr>
        <w:t>g.</w:t>
      </w:r>
      <w:r w:rsidRPr="007B62D1">
        <w:rPr>
          <w:b/>
        </w:rPr>
        <w:tab/>
        <w:t>Reevaluation Schedule</w:t>
      </w:r>
      <w:r w:rsidRPr="007B62D1">
        <w:t xml:space="preserve">.  Per 42 CFR §441.303(c)(4), reevaluations of the level of care required by a participant are conducted no less frequently than annually according to the following schedule </w:t>
      </w:r>
      <w:r w:rsidRPr="007B62D1">
        <w:br/>
      </w:r>
      <w:r w:rsidRPr="007B62D1">
        <w:rPr>
          <w:i/>
        </w:rPr>
        <w:t>(select one)</w:t>
      </w:r>
      <w:r w:rsidRPr="007B62D1">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570"/>
      </w:tblGrid>
      <w:tr w:rsidR="00F2083E" w:rsidRPr="007B62D1" w:rsidTr="00F2083E">
        <w:tc>
          <w:tcPr>
            <w:tcW w:w="42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rPr>
                <w:highlight w:val="yellow"/>
              </w:rPr>
            </w:pPr>
            <w:r w:rsidRPr="007B62D1">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spacing w:before="60"/>
              <w:rPr>
                <w:b/>
              </w:rPr>
            </w:pPr>
            <w:r w:rsidRPr="007B62D1">
              <w:rPr>
                <w:b/>
              </w:rPr>
              <w:t>Every three months</w:t>
            </w:r>
          </w:p>
        </w:tc>
      </w:tr>
      <w:tr w:rsidR="00F2083E" w:rsidRPr="007B62D1" w:rsidTr="00F2083E">
        <w:tc>
          <w:tcPr>
            <w:tcW w:w="42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rPr>
                <w:highlight w:val="yellow"/>
              </w:rPr>
            </w:pPr>
            <w:r w:rsidRPr="007B62D1">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spacing w:before="60"/>
              <w:rPr>
                <w:b/>
              </w:rPr>
            </w:pPr>
            <w:r w:rsidRPr="007B62D1">
              <w:rPr>
                <w:b/>
              </w:rPr>
              <w:t>Every six months</w:t>
            </w:r>
          </w:p>
        </w:tc>
      </w:tr>
      <w:tr w:rsidR="00F2083E" w:rsidRPr="007B62D1" w:rsidTr="00F2083E">
        <w:tc>
          <w:tcPr>
            <w:tcW w:w="421"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pPr>
            <w: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spacing w:before="60"/>
              <w:rPr>
                <w:b/>
              </w:rPr>
            </w:pPr>
            <w:r w:rsidRPr="007B62D1">
              <w:rPr>
                <w:b/>
              </w:rPr>
              <w:t>Every twelve months</w:t>
            </w:r>
          </w:p>
        </w:tc>
      </w:tr>
      <w:tr w:rsidR="00F2083E" w:rsidRPr="007B62D1" w:rsidTr="00F2083E">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pPr>
            <w:r w:rsidRPr="007B62D1">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F2083E" w:rsidRPr="007B62D1" w:rsidRDefault="00F2083E" w:rsidP="00F2083E">
            <w:pPr>
              <w:spacing w:before="60"/>
            </w:pPr>
            <w:r w:rsidRPr="007B62D1">
              <w:rPr>
                <w:b/>
              </w:rPr>
              <w:t>Other schedule</w:t>
            </w:r>
            <w:r w:rsidRPr="007B62D1">
              <w:t xml:space="preserve"> </w:t>
            </w:r>
          </w:p>
          <w:p w:rsidR="00F2083E" w:rsidRPr="007B62D1" w:rsidRDefault="00F2083E" w:rsidP="00F2083E">
            <w:pPr>
              <w:spacing w:before="60"/>
            </w:pPr>
            <w:r w:rsidRPr="007B62D1">
              <w:rPr>
                <w:i/>
              </w:rPr>
              <w:t>Specify</w:t>
            </w:r>
            <w:r w:rsidRPr="007B62D1">
              <w:t xml:space="preserve"> the other schedule:</w:t>
            </w:r>
          </w:p>
        </w:tc>
      </w:tr>
      <w:tr w:rsidR="00F2083E" w:rsidRPr="007B62D1" w:rsidTr="00F2083E">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before="60"/>
            </w:pPr>
          </w:p>
        </w:tc>
      </w:tr>
    </w:tbl>
    <w:p w:rsidR="00F2083E" w:rsidRPr="007B62D1" w:rsidRDefault="00F2083E" w:rsidP="00F2083E">
      <w:pPr>
        <w:spacing w:before="60" w:after="60"/>
        <w:ind w:left="432" w:hanging="432"/>
        <w:jc w:val="both"/>
      </w:pPr>
      <w:r w:rsidRPr="007B62D1">
        <w:rPr>
          <w:b/>
        </w:rPr>
        <w:t>h.</w:t>
      </w:r>
      <w:r w:rsidRPr="007B62D1">
        <w:rPr>
          <w:b/>
        </w:rPr>
        <w:tab/>
        <w:t>Qualifications of Individuals Who Perform Reevaluations.</w:t>
      </w:r>
      <w:r w:rsidRPr="007B62D1">
        <w:t xml:space="preserve"> Specify the qualifications of individuals who perform reevaluations </w:t>
      </w:r>
      <w:r w:rsidRPr="007B62D1">
        <w:rPr>
          <w:i/>
        </w:rPr>
        <w:t>(select one)</w:t>
      </w:r>
      <w:r w:rsidRPr="007B62D1">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930"/>
      </w:tblGrid>
      <w:tr w:rsidR="00F2083E" w:rsidRPr="007B62D1" w:rsidTr="00F2083E">
        <w:tc>
          <w:tcPr>
            <w:tcW w:w="413"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tabs>
                <w:tab w:val="left" w:pos="-1080"/>
                <w:tab w:val="left" w:pos="-720"/>
                <w:tab w:val="left" w:pos="0"/>
                <w:tab w:val="left" w:pos="360"/>
              </w:tabs>
              <w:spacing w:before="60"/>
            </w:pPr>
            <w:r>
              <w:sym w:font="Wingdings" w:char="F06C"/>
            </w:r>
          </w:p>
        </w:tc>
        <w:tc>
          <w:tcPr>
            <w:tcW w:w="8947" w:type="dxa"/>
            <w:tcBorders>
              <w:left w:val="single" w:sz="12" w:space="0" w:color="auto"/>
            </w:tcBorders>
          </w:tcPr>
          <w:p w:rsidR="00F2083E" w:rsidRPr="007B62D1" w:rsidRDefault="00F2083E" w:rsidP="00F2083E">
            <w:pPr>
              <w:tabs>
                <w:tab w:val="left" w:pos="-1080"/>
                <w:tab w:val="left" w:pos="-720"/>
                <w:tab w:val="left" w:pos="0"/>
                <w:tab w:val="left" w:pos="360"/>
              </w:tabs>
              <w:spacing w:before="60"/>
              <w:jc w:val="both"/>
              <w:rPr>
                <w:b/>
              </w:rPr>
            </w:pPr>
            <w:r w:rsidRPr="007B62D1">
              <w:rPr>
                <w:b/>
              </w:rPr>
              <w:t>The qualifications of individuals who perform reevaluations are the same as individuals who perform initial evaluations.</w:t>
            </w:r>
          </w:p>
        </w:tc>
      </w:tr>
      <w:tr w:rsidR="00F2083E" w:rsidRPr="007B62D1" w:rsidTr="00F2083E">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tabs>
                <w:tab w:val="left" w:pos="-1080"/>
                <w:tab w:val="left" w:pos="-720"/>
                <w:tab w:val="left" w:pos="0"/>
                <w:tab w:val="left" w:pos="360"/>
              </w:tabs>
              <w:spacing w:before="60"/>
            </w:pPr>
            <w:r w:rsidRPr="007B62D1">
              <w:sym w:font="Wingdings" w:char="F0A1"/>
            </w:r>
          </w:p>
        </w:tc>
        <w:tc>
          <w:tcPr>
            <w:tcW w:w="8947" w:type="dxa"/>
            <w:tcBorders>
              <w:left w:val="single" w:sz="12" w:space="0" w:color="auto"/>
              <w:bottom w:val="single" w:sz="12" w:space="0" w:color="auto"/>
            </w:tcBorders>
          </w:tcPr>
          <w:p w:rsidR="00F2083E" w:rsidRPr="007B62D1" w:rsidRDefault="00F2083E" w:rsidP="00F2083E">
            <w:pPr>
              <w:tabs>
                <w:tab w:val="left" w:pos="-1080"/>
                <w:tab w:val="left" w:pos="-720"/>
                <w:tab w:val="left" w:pos="0"/>
                <w:tab w:val="left" w:pos="360"/>
              </w:tabs>
              <w:spacing w:before="60"/>
              <w:jc w:val="both"/>
            </w:pPr>
            <w:r w:rsidRPr="007B62D1">
              <w:rPr>
                <w:b/>
              </w:rPr>
              <w:t xml:space="preserve">The qualifications are different. </w:t>
            </w:r>
            <w:r w:rsidRPr="007B62D1">
              <w:t xml:space="preserve"> </w:t>
            </w:r>
          </w:p>
          <w:p w:rsidR="00F2083E" w:rsidRPr="007B62D1" w:rsidRDefault="00F2083E" w:rsidP="00F2083E">
            <w:pPr>
              <w:tabs>
                <w:tab w:val="left" w:pos="-1080"/>
                <w:tab w:val="left" w:pos="-720"/>
                <w:tab w:val="left" w:pos="0"/>
                <w:tab w:val="left" w:pos="360"/>
              </w:tabs>
              <w:spacing w:before="60"/>
              <w:jc w:val="both"/>
            </w:pPr>
            <w:r w:rsidRPr="007B62D1">
              <w:rPr>
                <w:i/>
              </w:rPr>
              <w:t>Specify the qualifications:</w:t>
            </w:r>
            <w:r w:rsidRPr="007B62D1">
              <w:t xml:space="preserve"> </w:t>
            </w:r>
          </w:p>
        </w:tc>
      </w:tr>
      <w:tr w:rsidR="00F2083E" w:rsidRPr="007B62D1" w:rsidTr="00F2083E">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tabs>
                <w:tab w:val="left" w:pos="-1080"/>
                <w:tab w:val="left" w:pos="-720"/>
                <w:tab w:val="left" w:pos="0"/>
                <w:tab w:val="left" w:pos="360"/>
              </w:tabs>
              <w:spacing w:before="60"/>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tabs>
                <w:tab w:val="left" w:pos="-1080"/>
                <w:tab w:val="left" w:pos="-720"/>
                <w:tab w:val="left" w:pos="0"/>
                <w:tab w:val="left" w:pos="360"/>
              </w:tabs>
              <w:spacing w:before="60"/>
              <w:jc w:val="both"/>
            </w:pPr>
          </w:p>
        </w:tc>
      </w:tr>
    </w:tbl>
    <w:p w:rsidR="00F2083E" w:rsidRPr="007B62D1" w:rsidRDefault="00F2083E" w:rsidP="00F2083E">
      <w:pPr>
        <w:spacing w:before="40" w:after="60"/>
        <w:ind w:left="432" w:hanging="432"/>
        <w:jc w:val="both"/>
      </w:pPr>
      <w:proofErr w:type="spellStart"/>
      <w:r w:rsidRPr="007B62D1">
        <w:rPr>
          <w:b/>
        </w:rPr>
        <w:t>i</w:t>
      </w:r>
      <w:proofErr w:type="spellEnd"/>
      <w:r w:rsidRPr="007B62D1">
        <w:rPr>
          <w:b/>
        </w:rPr>
        <w:t>.</w:t>
      </w:r>
      <w:r w:rsidRPr="007B62D1">
        <w:rPr>
          <w:b/>
        </w:rPr>
        <w:tab/>
        <w:t xml:space="preserve">Procedures to Ensure Timely Reevaluations.  </w:t>
      </w:r>
      <w:r w:rsidRPr="007B62D1">
        <w:t>Per 42 CFR §441.303(c</w:t>
      </w:r>
      <w:proofErr w:type="gramStart"/>
      <w:r w:rsidRPr="007B62D1">
        <w:t>)(</w:t>
      </w:r>
      <w:proofErr w:type="gramEnd"/>
      <w:r w:rsidRPr="007B62D1">
        <w:t xml:space="preserve">4), specify the procedures that the State employs to ensure timely reevaluations of level of care </w:t>
      </w:r>
      <w:r w:rsidRPr="007B62D1">
        <w:rPr>
          <w:i/>
        </w:rPr>
        <w:t>(specify)</w:t>
      </w:r>
      <w:r w:rsidRPr="007B62D1">
        <w:t xml:space="preserve">: </w:t>
      </w:r>
    </w:p>
    <w:tbl>
      <w:tblPr>
        <w:tblStyle w:val="TableGrid"/>
        <w:tblW w:w="0" w:type="auto"/>
        <w:tblInd w:w="576" w:type="dxa"/>
        <w:tblLook w:val="01E0" w:firstRow="1" w:lastRow="1" w:firstColumn="1" w:lastColumn="1" w:noHBand="0" w:noVBand="0"/>
      </w:tblPr>
      <w:tblGrid>
        <w:gridCol w:w="9000"/>
      </w:tblGrid>
      <w:tr w:rsidR="00F2083E" w:rsidRPr="007B62D1" w:rsidTr="00F2083E">
        <w:tc>
          <w:tcPr>
            <w:tcW w:w="9864"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both"/>
              <w:rPr>
                <w:kern w:val="22"/>
              </w:rPr>
            </w:pPr>
            <w:r w:rsidRPr="00912343">
              <w:rPr>
                <w:kern w:val="22"/>
              </w:rPr>
              <w:t xml:space="preserve">The Department of Developmental Services automated consumer information system will generate reports on upcoming plan of care and </w:t>
            </w:r>
            <w:r w:rsidR="00A45D2B">
              <w:rPr>
                <w:kern w:val="22"/>
              </w:rPr>
              <w:t xml:space="preserve">level of care </w:t>
            </w:r>
            <w:r w:rsidRPr="00912343">
              <w:rPr>
                <w:kern w:val="22"/>
              </w:rPr>
              <w:t>reevaluations.</w:t>
            </w:r>
          </w:p>
          <w:p w:rsidR="00F2083E" w:rsidRPr="007B62D1" w:rsidRDefault="00F2083E" w:rsidP="00F2083E">
            <w:pPr>
              <w:spacing w:before="60"/>
            </w:pPr>
          </w:p>
        </w:tc>
      </w:tr>
    </w:tbl>
    <w:p w:rsidR="00F2083E" w:rsidRPr="007B62D1" w:rsidRDefault="00F2083E" w:rsidP="00F2083E">
      <w:pPr>
        <w:spacing w:before="40" w:after="60"/>
        <w:ind w:left="432" w:hanging="432"/>
        <w:jc w:val="both"/>
        <w:rPr>
          <w:kern w:val="22"/>
        </w:rPr>
      </w:pPr>
      <w:r w:rsidRPr="007B62D1">
        <w:rPr>
          <w:b/>
          <w:color w:val="000000"/>
        </w:rPr>
        <w:t>j.</w:t>
      </w:r>
      <w:r w:rsidRPr="007B62D1">
        <w:rPr>
          <w:b/>
          <w:color w:val="000000"/>
        </w:rPr>
        <w:tab/>
      </w:r>
      <w:r w:rsidRPr="007B62D1">
        <w:rPr>
          <w:b/>
          <w:color w:val="000000"/>
          <w:kern w:val="22"/>
        </w:rPr>
        <w:t xml:space="preserve">Maintenance of </w:t>
      </w:r>
      <w:r w:rsidRPr="007B62D1">
        <w:rPr>
          <w:b/>
          <w:kern w:val="22"/>
        </w:rPr>
        <w:t xml:space="preserve">Evaluation/Reevaluation Records.  </w:t>
      </w:r>
      <w:r w:rsidRPr="007B62D1">
        <w:rPr>
          <w:kern w:val="22"/>
        </w:rPr>
        <w:t xml:space="preserve">Per 42 CFR §441.303(c)(3), the State assures that written and/or electronically retrievable documentation of all evaluations and reevaluations are maintained for a </w:t>
      </w:r>
      <w:r w:rsidRPr="007B62D1">
        <w:t>minimum</w:t>
      </w:r>
      <w:r w:rsidRPr="007B62D1">
        <w:rPr>
          <w:kern w:val="22"/>
        </w:rPr>
        <w:t xml:space="preserve"> period of 3 years as required in </w:t>
      </w:r>
      <w:r w:rsidRPr="007B62D1">
        <w:t>45 CFR §92.42</w:t>
      </w:r>
      <w:r w:rsidRPr="007B62D1">
        <w:rPr>
          <w:kern w:val="22"/>
        </w:rPr>
        <w:t>.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00"/>
      </w:tblGrid>
      <w:tr w:rsidR="00F2083E" w:rsidRPr="007B62D1" w:rsidTr="00F2083E">
        <w:tc>
          <w:tcPr>
            <w:tcW w:w="9864"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jc w:val="both"/>
              <w:rPr>
                <w:kern w:val="22"/>
              </w:rPr>
            </w:pPr>
            <w:r>
              <w:rPr>
                <w:kern w:val="22"/>
              </w:rPr>
              <w:t>A hard copy of the</w:t>
            </w:r>
            <w:r w:rsidRPr="005E1138">
              <w:rPr>
                <w:kern w:val="22"/>
              </w:rPr>
              <w:t xml:space="preserve"> evaluation </w:t>
            </w:r>
            <w:r>
              <w:rPr>
                <w:kern w:val="22"/>
              </w:rPr>
              <w:t xml:space="preserve">will be on file in the child’s record at </w:t>
            </w:r>
            <w:r w:rsidR="00A45D2B">
              <w:rPr>
                <w:kern w:val="22"/>
              </w:rPr>
              <w:t>DDS</w:t>
            </w:r>
            <w:r>
              <w:rPr>
                <w:kern w:val="22"/>
              </w:rPr>
              <w:t xml:space="preserve"> and at the Autism Support Centers.  R</w:t>
            </w:r>
            <w:r w:rsidRPr="005E1138">
              <w:rPr>
                <w:kern w:val="22"/>
              </w:rPr>
              <w:t xml:space="preserve">eevaluation documentation will be stored in DDS’s electronic database system, </w:t>
            </w:r>
            <w:proofErr w:type="spellStart"/>
            <w:r w:rsidRPr="005E1138">
              <w:rPr>
                <w:kern w:val="22"/>
              </w:rPr>
              <w:t>Meditech</w:t>
            </w:r>
            <w:proofErr w:type="spellEnd"/>
            <w:r w:rsidRPr="005E1138">
              <w:rPr>
                <w:kern w:val="22"/>
              </w:rPr>
              <w:t xml:space="preserve">, and hard copies will be on file in the child’s record at </w:t>
            </w:r>
            <w:r w:rsidR="00A45D2B">
              <w:rPr>
                <w:kern w:val="22"/>
              </w:rPr>
              <w:t>DDS</w:t>
            </w:r>
            <w:r w:rsidRPr="005E1138">
              <w:rPr>
                <w:kern w:val="22"/>
              </w:rPr>
              <w:t xml:space="preserve"> and at the Autism Support Centers.</w:t>
            </w:r>
          </w:p>
          <w:p w:rsidR="00F2083E" w:rsidRPr="007B62D1" w:rsidRDefault="00F2083E" w:rsidP="00F2083E">
            <w:pPr>
              <w:spacing w:after="40"/>
              <w:jc w:val="both"/>
              <w:rPr>
                <w:kern w:val="22"/>
              </w:rPr>
            </w:pPr>
          </w:p>
        </w:tc>
      </w:tr>
    </w:tbl>
    <w:p w:rsidR="00F2083E" w:rsidRPr="007B62D1" w:rsidRDefault="00F2083E" w:rsidP="00F2083E"/>
    <w:p w:rsidR="00F2083E" w:rsidRPr="007B62D1" w:rsidRDefault="00F2083E" w:rsidP="00F2083E">
      <w:pPr>
        <w:rPr>
          <w:b/>
          <w:sz w:val="28"/>
          <w:szCs w:val="28"/>
        </w:rPr>
      </w:pPr>
      <w:r w:rsidRPr="007B62D1">
        <w:rPr>
          <w:b/>
          <w:sz w:val="28"/>
          <w:szCs w:val="28"/>
        </w:rPr>
        <w:t>Quality Improvement: Level of Care</w:t>
      </w:r>
    </w:p>
    <w:p w:rsidR="00F2083E" w:rsidRPr="007B62D1" w:rsidRDefault="00F2083E" w:rsidP="00F2083E">
      <w:pPr>
        <w:rPr>
          <w:b/>
        </w:rPr>
      </w:pPr>
    </w:p>
    <w:p w:rsidR="00F2083E" w:rsidRPr="007B62D1" w:rsidRDefault="00F2083E" w:rsidP="00F2083E">
      <w:pPr>
        <w:ind w:left="720"/>
        <w:rPr>
          <w:i/>
        </w:rPr>
      </w:pPr>
      <w:r w:rsidRPr="007B62D1">
        <w:rPr>
          <w:i/>
        </w:rPr>
        <w:t>As a distinct component of the State’s quality improvement strategy, provide information in the following fields to detail the State’s methods for discovery and remediation.</w:t>
      </w:r>
    </w:p>
    <w:p w:rsidR="00F2083E" w:rsidRPr="007B62D1" w:rsidRDefault="00F2083E" w:rsidP="00F2083E">
      <w:pPr>
        <w:ind w:left="720"/>
        <w:rPr>
          <w:i/>
        </w:rPr>
      </w:pPr>
    </w:p>
    <w:p w:rsidR="00F2083E" w:rsidRPr="007B62D1" w:rsidRDefault="00F2083E" w:rsidP="00F2083E">
      <w:pPr>
        <w:rPr>
          <w:b/>
        </w:rPr>
      </w:pPr>
      <w:r w:rsidRPr="007B62D1">
        <w:t>a.</w:t>
      </w:r>
      <w:r w:rsidRPr="007B62D1">
        <w:tab/>
        <w:t xml:space="preserve">Methods for Discovery:  </w:t>
      </w:r>
      <w:r w:rsidRPr="007B62D1">
        <w:rPr>
          <w:b/>
        </w:rPr>
        <w:t>Level of Care Assurance/Sub-assurances</w:t>
      </w:r>
    </w:p>
    <w:p w:rsidR="00F2083E" w:rsidRPr="007B62D1" w:rsidRDefault="00F2083E" w:rsidP="00F2083E"/>
    <w:p w:rsidR="00F2083E" w:rsidRPr="007B62D1" w:rsidRDefault="00F2083E" w:rsidP="00F2083E">
      <w:pPr>
        <w:ind w:left="720"/>
        <w:rPr>
          <w:b/>
          <w:i/>
        </w:rPr>
      </w:pPr>
      <w:r w:rsidRPr="007B62D1">
        <w:rPr>
          <w:b/>
          <w:i/>
        </w:rPr>
        <w:t>The state demonstrates that it implements the processes and instrument(s) specified in its approved waiver for evaluating/reevaluating an applicant’s/waiver participant’s level of care consistent with level of care provided in a hospital, NF or ICF/IID</w:t>
      </w:r>
      <w:r>
        <w:rPr>
          <w:b/>
          <w:i/>
        </w:rPr>
        <w:t>-DD</w:t>
      </w:r>
      <w:r w:rsidRPr="007B62D1">
        <w:rPr>
          <w:b/>
          <w:i/>
        </w:rPr>
        <w:t>.</w:t>
      </w:r>
    </w:p>
    <w:p w:rsidR="00F2083E" w:rsidRPr="007B62D1" w:rsidRDefault="00F2083E" w:rsidP="00F2083E"/>
    <w:p w:rsidR="00F2083E" w:rsidRPr="007B62D1" w:rsidRDefault="00F2083E" w:rsidP="00F2083E">
      <w:pPr>
        <w:ind w:left="720" w:hanging="720"/>
        <w:rPr>
          <w:b/>
          <w:i/>
        </w:rPr>
      </w:pPr>
      <w:proofErr w:type="spellStart"/>
      <w:r w:rsidRPr="007B62D1">
        <w:rPr>
          <w:b/>
          <w:i/>
        </w:rPr>
        <w:t>i</w:t>
      </w:r>
      <w:proofErr w:type="spellEnd"/>
      <w:r w:rsidRPr="007B62D1">
        <w:rPr>
          <w:b/>
          <w:i/>
        </w:rPr>
        <w:t>.</w:t>
      </w:r>
      <w:r w:rsidRPr="007B62D1">
        <w:rPr>
          <w:b/>
          <w:i/>
        </w:rPr>
        <w:tab/>
        <w:t xml:space="preserve">Sub-assurances:  </w:t>
      </w:r>
    </w:p>
    <w:p w:rsidR="00F2083E" w:rsidRPr="007B62D1" w:rsidRDefault="00F2083E" w:rsidP="00F2083E">
      <w:pPr>
        <w:ind w:left="720"/>
        <w:rPr>
          <w:b/>
          <w:i/>
        </w:rPr>
      </w:pPr>
    </w:p>
    <w:p w:rsidR="00F2083E" w:rsidRPr="007B62D1" w:rsidRDefault="00F2083E" w:rsidP="00F2083E">
      <w:pPr>
        <w:ind w:left="720"/>
        <w:rPr>
          <w:b/>
          <w:i/>
        </w:rPr>
      </w:pPr>
      <w:r w:rsidRPr="007B62D1">
        <w:rPr>
          <w:b/>
          <w:i/>
        </w:rPr>
        <w:t>a. Sub-assurance: An evaluation for LOC is provided to all applicants for whom there is reasonable indication that services may be needed in the future.</w:t>
      </w:r>
    </w:p>
    <w:p w:rsidR="00F2083E" w:rsidRPr="007B62D1" w:rsidRDefault="00F2083E" w:rsidP="00F2083E">
      <w:pPr>
        <w:ind w:left="720"/>
        <w:rPr>
          <w:b/>
          <w:i/>
        </w:rPr>
      </w:pPr>
    </w:p>
    <w:p w:rsidR="00F2083E" w:rsidRPr="007B62D1" w:rsidRDefault="00F2083E" w:rsidP="00F2083E">
      <w:pPr>
        <w:ind w:left="720"/>
        <w:rPr>
          <w:b/>
          <w:i/>
        </w:rPr>
      </w:pPr>
      <w:proofErr w:type="spellStart"/>
      <w:r w:rsidRPr="007B62D1">
        <w:rPr>
          <w:b/>
          <w:i/>
        </w:rPr>
        <w:t>i</w:t>
      </w:r>
      <w:proofErr w:type="spellEnd"/>
      <w:r w:rsidRPr="007B62D1">
        <w:rPr>
          <w:b/>
          <w:i/>
        </w:rPr>
        <w:t xml:space="preserve">. Performance Measures </w:t>
      </w:r>
    </w:p>
    <w:p w:rsidR="00F2083E" w:rsidRPr="007B62D1" w:rsidRDefault="00F2083E" w:rsidP="00F2083E">
      <w:pPr>
        <w:ind w:left="720"/>
        <w:rPr>
          <w:i/>
        </w:rPr>
      </w:pPr>
      <w:r w:rsidRPr="007B62D1">
        <w:rPr>
          <w:b/>
          <w:i/>
        </w:rPr>
        <w:t xml:space="preserve">For each performance measure the State will use to assess compliance with the statutory assurance complete the following. Where possible, include numerator/denominator.  </w:t>
      </w:r>
    </w:p>
    <w:p w:rsidR="00F2083E" w:rsidRPr="007B62D1" w:rsidRDefault="00F2083E" w:rsidP="00F2083E">
      <w:pPr>
        <w:ind w:left="720" w:hanging="720"/>
        <w:rPr>
          <w:i/>
          <w:u w:val="single"/>
        </w:rPr>
      </w:pPr>
      <w:r w:rsidRPr="007B62D1">
        <w:rPr>
          <w:i/>
        </w:rPr>
        <w:tab/>
      </w:r>
      <w:r w:rsidRPr="007B62D1">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F2083E" w:rsidRPr="007B62D1" w:rsidRDefault="00F2083E" w:rsidP="00F2083E">
      <w:pPr>
        <w:ind w:left="720" w:hanging="720"/>
        <w:rPr>
          <w:i/>
          <w:u w:val="single"/>
        </w:rPr>
      </w:pPr>
    </w:p>
    <w:tbl>
      <w:tblPr>
        <w:tblStyle w:val="TableGrid"/>
        <w:tblW w:w="0" w:type="auto"/>
        <w:tblLook w:val="01E0" w:firstRow="1" w:lastRow="1" w:firstColumn="1" w:lastColumn="1" w:noHBand="0" w:noVBand="0"/>
      </w:tblPr>
      <w:tblGrid>
        <w:gridCol w:w="2190"/>
        <w:gridCol w:w="2499"/>
        <w:gridCol w:w="2390"/>
        <w:gridCol w:w="346"/>
        <w:gridCol w:w="2151"/>
      </w:tblGrid>
      <w:tr w:rsidR="00F2083E" w:rsidRPr="007B62D1" w:rsidTr="00F2083E">
        <w:tc>
          <w:tcPr>
            <w:tcW w:w="2268" w:type="dxa"/>
            <w:tcBorders>
              <w:right w:val="single" w:sz="12" w:space="0" w:color="auto"/>
            </w:tcBorders>
          </w:tcPr>
          <w:p w:rsidR="00F2083E" w:rsidRPr="007B62D1" w:rsidRDefault="00F2083E" w:rsidP="00F2083E">
            <w:pPr>
              <w:rPr>
                <w:b/>
                <w:i/>
              </w:rPr>
            </w:pPr>
            <w:r w:rsidRPr="007B62D1">
              <w:rPr>
                <w:b/>
                <w:i/>
              </w:rPr>
              <w:t>Performance Measure:</w:t>
            </w:r>
          </w:p>
          <w:p w:rsidR="00F2083E" w:rsidRPr="007B62D1" w:rsidRDefault="00F2083E" w:rsidP="00F2083E">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2083E" w:rsidRPr="007B62D1" w:rsidRDefault="00F2083E" w:rsidP="00F2083E">
            <w:pPr>
              <w:rPr>
                <w:i/>
              </w:rPr>
            </w:pPr>
            <w:r w:rsidRPr="00773994">
              <w:rPr>
                <w:i/>
              </w:rPr>
              <w:t>Percent of individuals who receive an initial Level of Care determination within 90 days of their identification for review based on their random number assignment. (Number of individuals identified for review based on their random number assignment who receive a Level of Care Assessment within 90 days/Total number of applicants identif</w:t>
            </w:r>
            <w:r>
              <w:rPr>
                <w:i/>
              </w:rPr>
              <w:t>i</w:t>
            </w:r>
            <w:r w:rsidRPr="00773994">
              <w:rPr>
                <w:i/>
              </w:rPr>
              <w:t>ed for review based on their random number assignment.)</w:t>
            </w:r>
          </w:p>
        </w:tc>
      </w:tr>
      <w:tr w:rsidR="00F2083E" w:rsidRPr="007B62D1" w:rsidTr="00F2083E">
        <w:tc>
          <w:tcPr>
            <w:tcW w:w="9746" w:type="dxa"/>
            <w:gridSpan w:val="5"/>
          </w:tcPr>
          <w:p w:rsidR="00F2083E" w:rsidRPr="007B62D1" w:rsidRDefault="00F2083E" w:rsidP="00F2083E">
            <w:pPr>
              <w:rPr>
                <w:b/>
                <w:i/>
              </w:rPr>
            </w:pPr>
            <w:r w:rsidRPr="007B62D1">
              <w:rPr>
                <w:b/>
                <w:i/>
              </w:rPr>
              <w:t xml:space="preserve">Data Source </w:t>
            </w:r>
            <w:r w:rsidRPr="007B62D1">
              <w:rPr>
                <w:i/>
              </w:rPr>
              <w:t>(Select one) (Several options are listed in the on-line application):</w:t>
            </w:r>
            <w:r>
              <w:rPr>
                <w:i/>
              </w:rPr>
              <w:br/>
            </w:r>
            <w:r w:rsidRPr="0007330F">
              <w:t>Record reviews, on-site</w:t>
            </w:r>
          </w:p>
        </w:tc>
      </w:tr>
      <w:tr w:rsidR="00F2083E" w:rsidRPr="007B62D1" w:rsidTr="00F2083E">
        <w:tc>
          <w:tcPr>
            <w:tcW w:w="9746" w:type="dxa"/>
            <w:gridSpan w:val="5"/>
            <w:tcBorders>
              <w:bottom w:val="single" w:sz="12" w:space="0" w:color="auto"/>
            </w:tcBorders>
          </w:tcPr>
          <w:p w:rsidR="00F2083E" w:rsidRPr="007B62D1" w:rsidRDefault="00F2083E" w:rsidP="00F2083E">
            <w:pPr>
              <w:rPr>
                <w:i/>
              </w:rPr>
            </w:pPr>
            <w:r w:rsidRPr="007B62D1">
              <w:rPr>
                <w:i/>
              </w:rPr>
              <w:t>If ‘Other’ is selected, specify:</w:t>
            </w:r>
          </w:p>
        </w:tc>
      </w:tr>
      <w:tr w:rsidR="00F2083E" w:rsidRPr="007B62D1" w:rsidTr="00F2083E">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2083E" w:rsidRPr="0007330F" w:rsidRDefault="00F2083E" w:rsidP="00F2083E">
            <w:r w:rsidRPr="0007330F">
              <w:t>Consumer Database</w:t>
            </w:r>
          </w:p>
        </w:tc>
      </w:tr>
      <w:tr w:rsidR="00F2083E" w:rsidRPr="007B62D1" w:rsidTr="00F2083E">
        <w:tc>
          <w:tcPr>
            <w:tcW w:w="2268" w:type="dxa"/>
            <w:tcBorders>
              <w:top w:val="single" w:sz="12" w:space="0" w:color="auto"/>
            </w:tcBorders>
          </w:tcPr>
          <w:p w:rsidR="00F2083E" w:rsidRPr="007B62D1" w:rsidRDefault="00F2083E" w:rsidP="00F2083E">
            <w:pPr>
              <w:rPr>
                <w:b/>
                <w:i/>
              </w:rPr>
            </w:pPr>
            <w:r w:rsidRPr="007B62D1" w:rsidDel="000B4A44">
              <w:rPr>
                <w:b/>
                <w:i/>
              </w:rPr>
              <w:t xml:space="preserve"> </w:t>
            </w:r>
          </w:p>
        </w:tc>
        <w:tc>
          <w:tcPr>
            <w:tcW w:w="2520" w:type="dxa"/>
            <w:tcBorders>
              <w:top w:val="single" w:sz="12" w:space="0" w:color="auto"/>
            </w:tcBorders>
          </w:tcPr>
          <w:p w:rsidR="00F2083E" w:rsidRPr="007B62D1" w:rsidRDefault="00F2083E" w:rsidP="00F2083E">
            <w:pPr>
              <w:rPr>
                <w:b/>
                <w:i/>
              </w:rPr>
            </w:pPr>
            <w:r w:rsidRPr="007B62D1">
              <w:rPr>
                <w:b/>
                <w:i/>
              </w:rPr>
              <w:t>Responsible Party for data collection/generation</w:t>
            </w:r>
          </w:p>
          <w:p w:rsidR="00F2083E" w:rsidRPr="007B62D1" w:rsidRDefault="00F2083E" w:rsidP="00F2083E">
            <w:pPr>
              <w:rPr>
                <w:i/>
              </w:rPr>
            </w:pPr>
            <w:r w:rsidRPr="007B62D1">
              <w:rPr>
                <w:i/>
              </w:rPr>
              <w:t>(check each that applies)</w:t>
            </w:r>
          </w:p>
          <w:p w:rsidR="00F2083E" w:rsidRPr="007B62D1" w:rsidRDefault="00F2083E" w:rsidP="00F2083E">
            <w:pPr>
              <w:rPr>
                <w:i/>
              </w:rPr>
            </w:pPr>
          </w:p>
        </w:tc>
        <w:tc>
          <w:tcPr>
            <w:tcW w:w="2390" w:type="dxa"/>
            <w:tcBorders>
              <w:top w:val="single" w:sz="12" w:space="0" w:color="auto"/>
            </w:tcBorders>
          </w:tcPr>
          <w:p w:rsidR="00F2083E" w:rsidRPr="007B62D1" w:rsidRDefault="00F2083E" w:rsidP="00F2083E">
            <w:pPr>
              <w:rPr>
                <w:b/>
                <w:i/>
              </w:rPr>
            </w:pPr>
            <w:r w:rsidRPr="007B62D1">
              <w:rPr>
                <w:b/>
                <w:i/>
              </w:rPr>
              <w:t>Frequency of data collection/generation:</w:t>
            </w:r>
          </w:p>
          <w:p w:rsidR="00F2083E" w:rsidRPr="007B62D1" w:rsidRDefault="00F2083E" w:rsidP="00F2083E">
            <w:pPr>
              <w:rPr>
                <w:i/>
              </w:rPr>
            </w:pPr>
            <w:r w:rsidRPr="007B62D1">
              <w:rPr>
                <w:i/>
              </w:rPr>
              <w:t>(check each that applies)</w:t>
            </w:r>
          </w:p>
        </w:tc>
        <w:tc>
          <w:tcPr>
            <w:tcW w:w="2568" w:type="dxa"/>
            <w:gridSpan w:val="2"/>
            <w:tcBorders>
              <w:top w:val="single" w:sz="12" w:space="0" w:color="auto"/>
            </w:tcBorders>
          </w:tcPr>
          <w:p w:rsidR="00F2083E" w:rsidRPr="007B62D1" w:rsidRDefault="00F2083E" w:rsidP="00F2083E">
            <w:pPr>
              <w:rPr>
                <w:b/>
                <w:i/>
              </w:rPr>
            </w:pPr>
            <w:r w:rsidRPr="007B62D1">
              <w:rPr>
                <w:b/>
                <w:i/>
              </w:rPr>
              <w:t>Sampling Approach</w:t>
            </w:r>
          </w:p>
          <w:p w:rsidR="00F2083E" w:rsidRPr="007B62D1" w:rsidRDefault="00F2083E" w:rsidP="00F2083E">
            <w:pPr>
              <w:rPr>
                <w:i/>
              </w:rPr>
            </w:pPr>
            <w:r w:rsidRPr="007B62D1">
              <w:rPr>
                <w:i/>
              </w:rPr>
              <w:t>(check each that applies)</w:t>
            </w:r>
          </w:p>
        </w:tc>
      </w:tr>
      <w:tr w:rsidR="00F2083E" w:rsidRPr="007B62D1" w:rsidTr="00F2083E">
        <w:tc>
          <w:tcPr>
            <w:tcW w:w="2268" w:type="dxa"/>
          </w:tcPr>
          <w:p w:rsidR="00F2083E" w:rsidRPr="007B62D1" w:rsidRDefault="00F2083E" w:rsidP="00F2083E">
            <w:pPr>
              <w:rPr>
                <w:i/>
              </w:rPr>
            </w:pPr>
          </w:p>
        </w:tc>
        <w:tc>
          <w:tcPr>
            <w:tcW w:w="2520" w:type="dxa"/>
          </w:tcPr>
          <w:p w:rsidR="00F2083E" w:rsidRPr="007B62D1" w:rsidRDefault="00F2083E" w:rsidP="00F2083E">
            <w:pPr>
              <w:rPr>
                <w:i/>
              </w:rPr>
            </w:pPr>
            <w:r>
              <w:rPr>
                <w:i/>
              </w:rPr>
              <w:sym w:font="Wingdings" w:char="F0FE"/>
            </w:r>
            <w:r w:rsidRPr="007B62D1">
              <w:rPr>
                <w:i/>
              </w:rPr>
              <w:t xml:space="preserve"> State Medicaid Agency</w:t>
            </w:r>
          </w:p>
        </w:tc>
        <w:tc>
          <w:tcPr>
            <w:tcW w:w="2390" w:type="dxa"/>
          </w:tcPr>
          <w:p w:rsidR="00F2083E" w:rsidRPr="007B62D1" w:rsidRDefault="00F2083E" w:rsidP="00F2083E">
            <w:pPr>
              <w:rPr>
                <w:i/>
              </w:rPr>
            </w:pPr>
            <w:r w:rsidRPr="007B62D1">
              <w:rPr>
                <w:i/>
              </w:rPr>
              <w:sym w:font="Wingdings" w:char="F0A8"/>
            </w:r>
            <w:r w:rsidRPr="007B62D1">
              <w:rPr>
                <w:i/>
              </w:rPr>
              <w:t xml:space="preserve"> Weekly</w:t>
            </w:r>
          </w:p>
        </w:tc>
        <w:tc>
          <w:tcPr>
            <w:tcW w:w="2568" w:type="dxa"/>
            <w:gridSpan w:val="2"/>
          </w:tcPr>
          <w:p w:rsidR="00F2083E" w:rsidRPr="007B62D1" w:rsidRDefault="00F2083E" w:rsidP="00F2083E">
            <w:pPr>
              <w:rPr>
                <w:i/>
              </w:rPr>
            </w:pPr>
            <w:r w:rsidRPr="007B62D1">
              <w:rPr>
                <w:i/>
              </w:rPr>
              <w:t>100% Review</w:t>
            </w:r>
          </w:p>
        </w:tc>
      </w:tr>
      <w:tr w:rsidR="00F2083E" w:rsidRPr="007B62D1" w:rsidTr="00F2083E">
        <w:tc>
          <w:tcPr>
            <w:tcW w:w="2268" w:type="dxa"/>
            <w:shd w:val="solid" w:color="auto" w:fill="auto"/>
          </w:tcPr>
          <w:p w:rsidR="00F2083E" w:rsidRPr="007B62D1" w:rsidRDefault="00F2083E" w:rsidP="00F2083E">
            <w:pPr>
              <w:rPr>
                <w:i/>
              </w:rPr>
            </w:pPr>
          </w:p>
        </w:tc>
        <w:tc>
          <w:tcPr>
            <w:tcW w:w="2520" w:type="dxa"/>
          </w:tcPr>
          <w:p w:rsidR="00F2083E" w:rsidRPr="007B62D1" w:rsidRDefault="00F2083E" w:rsidP="00F2083E">
            <w:pPr>
              <w:rPr>
                <w:i/>
              </w:rPr>
            </w:pPr>
            <w:r w:rsidRPr="007B62D1">
              <w:rPr>
                <w:i/>
              </w:rPr>
              <w:sym w:font="Wingdings" w:char="F0A8"/>
            </w:r>
            <w:r w:rsidRPr="007B62D1">
              <w:rPr>
                <w:i/>
              </w:rPr>
              <w:t xml:space="preserve"> Operating Agency</w:t>
            </w:r>
          </w:p>
        </w:tc>
        <w:tc>
          <w:tcPr>
            <w:tcW w:w="2390" w:type="dxa"/>
          </w:tcPr>
          <w:p w:rsidR="00F2083E" w:rsidRPr="007B62D1" w:rsidRDefault="00F2083E" w:rsidP="00F2083E">
            <w:pPr>
              <w:rPr>
                <w:i/>
              </w:rPr>
            </w:pPr>
            <w:r w:rsidRPr="007B62D1">
              <w:rPr>
                <w:i/>
              </w:rPr>
              <w:sym w:font="Wingdings" w:char="F0A8"/>
            </w:r>
            <w:r w:rsidRPr="007B62D1">
              <w:rPr>
                <w:i/>
              </w:rPr>
              <w:t xml:space="preserve"> Monthly</w:t>
            </w:r>
          </w:p>
        </w:tc>
        <w:tc>
          <w:tcPr>
            <w:tcW w:w="2568" w:type="dxa"/>
            <w:gridSpan w:val="2"/>
            <w:tcBorders>
              <w:bottom w:val="single" w:sz="4" w:space="0" w:color="auto"/>
            </w:tcBorders>
          </w:tcPr>
          <w:p w:rsidR="00F2083E" w:rsidRPr="007B62D1" w:rsidRDefault="00F2083E" w:rsidP="00F2083E">
            <w:pPr>
              <w:rPr>
                <w:i/>
              </w:rPr>
            </w:pPr>
            <w:r>
              <w:rPr>
                <w:i/>
              </w:rPr>
              <w:sym w:font="Wingdings" w:char="F0FC"/>
            </w:r>
            <w:r w:rsidRPr="007B62D1">
              <w:rPr>
                <w:i/>
              </w:rPr>
              <w:t xml:space="preserve"> Less than 100% Review</w:t>
            </w:r>
          </w:p>
        </w:tc>
      </w:tr>
      <w:tr w:rsidR="00F2083E" w:rsidRPr="007B62D1" w:rsidTr="00F2083E">
        <w:tc>
          <w:tcPr>
            <w:tcW w:w="2268" w:type="dxa"/>
            <w:shd w:val="solid" w:color="auto" w:fill="auto"/>
          </w:tcPr>
          <w:p w:rsidR="00F2083E" w:rsidRPr="007B62D1" w:rsidRDefault="00F2083E" w:rsidP="00F2083E">
            <w:pPr>
              <w:rPr>
                <w:i/>
              </w:rPr>
            </w:pPr>
          </w:p>
        </w:tc>
        <w:tc>
          <w:tcPr>
            <w:tcW w:w="2520" w:type="dxa"/>
          </w:tcPr>
          <w:p w:rsidR="00F2083E" w:rsidRPr="007B62D1" w:rsidRDefault="00F2083E" w:rsidP="00F2083E">
            <w:pPr>
              <w:rPr>
                <w:i/>
              </w:rPr>
            </w:pPr>
            <w:r w:rsidRPr="007B62D1">
              <w:rPr>
                <w:i/>
              </w:rPr>
              <w:sym w:font="Wingdings" w:char="F0A8"/>
            </w:r>
            <w:r w:rsidRPr="007B62D1">
              <w:rPr>
                <w:i/>
              </w:rPr>
              <w:t xml:space="preserve"> Sub-State Entity</w:t>
            </w:r>
          </w:p>
        </w:tc>
        <w:tc>
          <w:tcPr>
            <w:tcW w:w="2390" w:type="dxa"/>
          </w:tcPr>
          <w:p w:rsidR="00F2083E" w:rsidRPr="007B62D1" w:rsidRDefault="00F2083E" w:rsidP="00F2083E">
            <w:pPr>
              <w:rPr>
                <w:i/>
              </w:rPr>
            </w:pPr>
            <w:r w:rsidRPr="007B62D1">
              <w:rPr>
                <w:i/>
              </w:rPr>
              <w:sym w:font="Wingdings" w:char="F0A8"/>
            </w:r>
            <w:r w:rsidRPr="007B62D1">
              <w:rPr>
                <w:i/>
              </w:rPr>
              <w:t xml:space="preserve"> Quarterly</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clear" w:color="auto" w:fill="auto"/>
          </w:tcPr>
          <w:p w:rsidR="00F2083E" w:rsidRPr="007B62D1" w:rsidRDefault="00F2083E" w:rsidP="00F2083E">
            <w:pPr>
              <w:rPr>
                <w:i/>
              </w:rPr>
            </w:pPr>
            <w:r>
              <w:rPr>
                <w:i/>
              </w:rPr>
              <w:sym w:font="Wingdings" w:char="F0FC"/>
            </w:r>
            <w:r w:rsidRPr="007B62D1">
              <w:rPr>
                <w:i/>
              </w:rPr>
              <w:t xml:space="preserve"> Representative Sample; Confidence Interval =</w:t>
            </w:r>
          </w:p>
        </w:tc>
      </w:tr>
      <w:tr w:rsidR="00F2083E" w:rsidRPr="007B62D1" w:rsidTr="00F2083E">
        <w:tc>
          <w:tcPr>
            <w:tcW w:w="2268" w:type="dxa"/>
            <w:shd w:val="solid" w:color="auto" w:fill="auto"/>
          </w:tcPr>
          <w:p w:rsidR="00F2083E" w:rsidRPr="007B62D1" w:rsidRDefault="00F2083E" w:rsidP="00F2083E">
            <w:pPr>
              <w:rPr>
                <w:i/>
              </w:rPr>
            </w:pPr>
          </w:p>
        </w:tc>
        <w:tc>
          <w:tcPr>
            <w:tcW w:w="2520" w:type="dxa"/>
          </w:tcPr>
          <w:p w:rsidR="00F2083E" w:rsidRPr="007B62D1" w:rsidRDefault="00F2083E" w:rsidP="00F2083E">
            <w:pPr>
              <w:rPr>
                <w:i/>
              </w:rPr>
            </w:pPr>
            <w:r w:rsidRPr="007B62D1">
              <w:rPr>
                <w:i/>
              </w:rPr>
              <w:sym w:font="Wingdings" w:char="F0A8"/>
            </w:r>
            <w:r w:rsidRPr="007B62D1">
              <w:rPr>
                <w:i/>
              </w:rPr>
              <w:t xml:space="preserve"> Other </w:t>
            </w:r>
          </w:p>
          <w:p w:rsidR="00F2083E" w:rsidRPr="007B62D1" w:rsidRDefault="00F2083E" w:rsidP="00F2083E">
            <w:pPr>
              <w:rPr>
                <w:i/>
              </w:rPr>
            </w:pPr>
            <w:r w:rsidRPr="007B62D1">
              <w:rPr>
                <w:i/>
              </w:rPr>
              <w:t>Specify:</w:t>
            </w:r>
          </w:p>
        </w:tc>
        <w:tc>
          <w:tcPr>
            <w:tcW w:w="2390" w:type="dxa"/>
          </w:tcPr>
          <w:p w:rsidR="00F2083E" w:rsidRPr="007B62D1" w:rsidRDefault="00F2083E" w:rsidP="00F2083E">
            <w:pPr>
              <w:rPr>
                <w:i/>
              </w:rPr>
            </w:pPr>
            <w:r>
              <w:rPr>
                <w:i/>
              </w:rPr>
              <w:sym w:font="Wingdings" w:char="F0FE"/>
            </w:r>
            <w:r w:rsidRPr="007B62D1">
              <w:rPr>
                <w:i/>
              </w:rPr>
              <w:t xml:space="preserve"> Annually</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pct10" w:color="auto" w:fill="auto"/>
          </w:tcPr>
          <w:p w:rsidR="00F2083E" w:rsidRPr="007B62D1" w:rsidRDefault="00F2083E" w:rsidP="00F2083E">
            <w:pPr>
              <w:rPr>
                <w:i/>
              </w:rPr>
            </w:pPr>
            <w:r>
              <w:t xml:space="preserve">95% confidence interval with a 5% margin of </w:t>
            </w:r>
            <w:r w:rsidRPr="00EE2E3A">
              <w:t>error.</w:t>
            </w:r>
          </w:p>
        </w:tc>
      </w:tr>
      <w:tr w:rsidR="00F2083E" w:rsidRPr="007B62D1" w:rsidTr="00F2083E">
        <w:tc>
          <w:tcPr>
            <w:tcW w:w="2268" w:type="dxa"/>
            <w:tcBorders>
              <w:bottom w:val="single" w:sz="4" w:space="0" w:color="auto"/>
            </w:tcBorders>
          </w:tcPr>
          <w:p w:rsidR="00F2083E" w:rsidRPr="007B62D1" w:rsidRDefault="00F2083E" w:rsidP="00F2083E">
            <w:pPr>
              <w:rPr>
                <w:i/>
              </w:rPr>
            </w:pPr>
          </w:p>
        </w:tc>
        <w:tc>
          <w:tcPr>
            <w:tcW w:w="2520" w:type="dxa"/>
            <w:tcBorders>
              <w:bottom w:val="single" w:sz="4" w:space="0" w:color="auto"/>
            </w:tcBorders>
            <w:shd w:val="pct10" w:color="auto" w:fill="auto"/>
          </w:tcPr>
          <w:p w:rsidR="00F2083E" w:rsidRPr="007B62D1" w:rsidRDefault="00F2083E" w:rsidP="00F2083E">
            <w:pPr>
              <w:rPr>
                <w:i/>
              </w:rPr>
            </w:pPr>
          </w:p>
        </w:tc>
        <w:tc>
          <w:tcPr>
            <w:tcW w:w="2390" w:type="dxa"/>
            <w:tcBorders>
              <w:bottom w:val="single" w:sz="4" w:space="0" w:color="auto"/>
            </w:tcBorders>
          </w:tcPr>
          <w:p w:rsidR="00F2083E" w:rsidRPr="007B62D1" w:rsidRDefault="00F2083E" w:rsidP="00F2083E">
            <w:pPr>
              <w:rPr>
                <w:i/>
              </w:rPr>
            </w:pPr>
            <w:r w:rsidRPr="007B62D1">
              <w:rPr>
                <w:i/>
              </w:rPr>
              <w:sym w:font="Wingdings" w:char="F0A8"/>
            </w:r>
            <w:r w:rsidRPr="007B62D1">
              <w:rPr>
                <w:i/>
              </w:rPr>
              <w:t xml:space="preserve"> Continuously and Ongoing</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Stratified: Describe Group:</w:t>
            </w:r>
          </w:p>
        </w:tc>
      </w:tr>
      <w:tr w:rsidR="00F2083E" w:rsidRPr="007B62D1" w:rsidTr="00F2083E">
        <w:tc>
          <w:tcPr>
            <w:tcW w:w="2268" w:type="dxa"/>
            <w:tcBorders>
              <w:bottom w:val="single" w:sz="4" w:space="0" w:color="auto"/>
            </w:tcBorders>
          </w:tcPr>
          <w:p w:rsidR="00F2083E" w:rsidRPr="007B62D1" w:rsidRDefault="00F2083E" w:rsidP="00F2083E">
            <w:pPr>
              <w:rPr>
                <w:i/>
              </w:rPr>
            </w:pPr>
          </w:p>
        </w:tc>
        <w:tc>
          <w:tcPr>
            <w:tcW w:w="2520" w:type="dxa"/>
            <w:tcBorders>
              <w:bottom w:val="single" w:sz="4" w:space="0" w:color="auto"/>
            </w:tcBorders>
            <w:shd w:val="pct10" w:color="auto" w:fill="auto"/>
          </w:tcPr>
          <w:p w:rsidR="00F2083E" w:rsidRPr="007B62D1" w:rsidRDefault="00F2083E" w:rsidP="00F2083E">
            <w:pPr>
              <w:rPr>
                <w:i/>
              </w:rPr>
            </w:pPr>
          </w:p>
        </w:tc>
        <w:tc>
          <w:tcPr>
            <w:tcW w:w="2390" w:type="dxa"/>
            <w:tcBorders>
              <w:bottom w:val="single" w:sz="4" w:space="0" w:color="auto"/>
            </w:tcBorders>
          </w:tcPr>
          <w:p w:rsidR="00F2083E" w:rsidRPr="007B62D1" w:rsidRDefault="00F2083E" w:rsidP="00F2083E">
            <w:pPr>
              <w:rPr>
                <w:i/>
              </w:rPr>
            </w:pPr>
            <w:r w:rsidRPr="007B62D1">
              <w:rPr>
                <w:i/>
              </w:rPr>
              <w:sym w:font="Wingdings" w:char="F0A8"/>
            </w:r>
            <w:r w:rsidRPr="007B62D1">
              <w:rPr>
                <w:i/>
              </w:rPr>
              <w:t xml:space="preserve"> Other</w:t>
            </w:r>
          </w:p>
          <w:p w:rsidR="00F2083E" w:rsidRPr="007B62D1" w:rsidRDefault="00F2083E" w:rsidP="00F2083E">
            <w:pPr>
              <w:rPr>
                <w:i/>
              </w:rPr>
            </w:pPr>
            <w:r w:rsidRPr="007B62D1">
              <w:rPr>
                <w:i/>
              </w:rPr>
              <w:t>Specify:</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pct10" w:color="auto" w:fill="auto"/>
          </w:tcPr>
          <w:p w:rsidR="00F2083E" w:rsidRPr="007B62D1" w:rsidRDefault="00F2083E" w:rsidP="00F2083E">
            <w:pPr>
              <w:rPr>
                <w:i/>
              </w:rPr>
            </w:pPr>
          </w:p>
        </w:tc>
      </w:tr>
      <w:tr w:rsidR="00F2083E" w:rsidRPr="007B62D1" w:rsidTr="00F2083E">
        <w:tc>
          <w:tcPr>
            <w:tcW w:w="226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p>
        </w:tc>
        <w:tc>
          <w:tcPr>
            <w:tcW w:w="2520"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2083E" w:rsidRPr="007B62D1" w:rsidRDefault="00F2083E" w:rsidP="00F2083E">
            <w:pPr>
              <w:rPr>
                <w:i/>
              </w:rPr>
            </w:pPr>
          </w:p>
        </w:tc>
        <w:tc>
          <w:tcPr>
            <w:tcW w:w="220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sidRPr="007B62D1">
              <w:rPr>
                <w:i/>
              </w:rPr>
              <w:sym w:font="Wingdings" w:char="F0A8"/>
            </w:r>
            <w:r w:rsidRPr="007B62D1">
              <w:rPr>
                <w:i/>
              </w:rPr>
              <w:t xml:space="preserve"> Other Specify:</w:t>
            </w:r>
          </w:p>
        </w:tc>
      </w:tr>
      <w:tr w:rsidR="00F2083E" w:rsidRPr="007B62D1" w:rsidTr="00F2083E">
        <w:tc>
          <w:tcPr>
            <w:tcW w:w="2268"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2083E" w:rsidRPr="007B62D1" w:rsidRDefault="00F2083E" w:rsidP="00F2083E">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r>
    </w:tbl>
    <w:p w:rsidR="00F2083E" w:rsidRPr="007B62D1" w:rsidRDefault="00F2083E" w:rsidP="00F2083E"/>
    <w:p w:rsidR="00F2083E" w:rsidRPr="007B62D1" w:rsidRDefault="00F2083E" w:rsidP="00F2083E">
      <w:r w:rsidRPr="007B62D1">
        <w:rPr>
          <w:b/>
          <w:i/>
        </w:rPr>
        <w:t>Data Aggregation and Analysis</w:t>
      </w:r>
    </w:p>
    <w:tbl>
      <w:tblPr>
        <w:tblStyle w:val="TableGrid"/>
        <w:tblW w:w="0" w:type="auto"/>
        <w:tblLook w:val="01E0" w:firstRow="1" w:lastRow="1" w:firstColumn="1" w:lastColumn="1" w:noHBand="0" w:noVBand="0"/>
      </w:tblPr>
      <w:tblGrid>
        <w:gridCol w:w="4698"/>
        <w:gridCol w:w="4860"/>
      </w:tblGrid>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b/>
                <w:i/>
              </w:rPr>
            </w:pPr>
            <w:r w:rsidRPr="007B62D1">
              <w:rPr>
                <w:b/>
                <w:i/>
              </w:rPr>
              <w:t xml:space="preserve">Responsible Party for data aggregation and analysis </w:t>
            </w:r>
          </w:p>
          <w:p w:rsidR="00F2083E" w:rsidRPr="007B62D1" w:rsidRDefault="00F2083E" w:rsidP="00F2083E">
            <w:pPr>
              <w:rPr>
                <w:b/>
                <w:i/>
              </w:rPr>
            </w:pPr>
            <w:r w:rsidRPr="007B62D1">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b/>
                <w:i/>
              </w:rPr>
            </w:pPr>
            <w:r w:rsidRPr="007B62D1">
              <w:rPr>
                <w:b/>
                <w:i/>
              </w:rPr>
              <w:t>Frequency of data aggregation and analysis:</w:t>
            </w:r>
          </w:p>
          <w:p w:rsidR="00F2083E" w:rsidRPr="007B62D1" w:rsidRDefault="00F2083E" w:rsidP="00F2083E">
            <w:pPr>
              <w:rPr>
                <w:b/>
                <w:i/>
              </w:rPr>
            </w:pPr>
            <w:r w:rsidRPr="007B62D1">
              <w:rPr>
                <w:i/>
              </w:rPr>
              <w:t>(check each that applies</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Pr>
                <w:i/>
              </w:rPr>
              <w:sym w:font="Wingdings" w:char="F0FE"/>
            </w:r>
            <w:r w:rsidRPr="007B62D1">
              <w:rPr>
                <w:i/>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Weekly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sidRPr="007B62D1">
              <w:rPr>
                <w:i/>
              </w:rPr>
              <w:sym w:font="Wingdings" w:char="F0A8"/>
            </w:r>
            <w:r w:rsidRPr="007B62D1">
              <w:rPr>
                <w:i/>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Monthly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sidRPr="007B62D1">
              <w:rPr>
                <w:i/>
              </w:rPr>
              <w:sym w:font="Wingdings" w:char="F0A8"/>
            </w:r>
            <w:r w:rsidRPr="007B62D1">
              <w:rPr>
                <w:i/>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Quarterly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sidRPr="007B62D1">
              <w:rPr>
                <w:i/>
              </w:rPr>
              <w:sym w:font="Wingdings" w:char="F0A8"/>
            </w:r>
            <w:r w:rsidRPr="007B62D1">
              <w:rPr>
                <w:i/>
              </w:rPr>
              <w:t xml:space="preserve"> Other </w:t>
            </w:r>
          </w:p>
          <w:p w:rsidR="00F2083E" w:rsidRPr="007B62D1" w:rsidRDefault="00F2083E" w:rsidP="00F2083E">
            <w:pPr>
              <w:rPr>
                <w:i/>
              </w:rPr>
            </w:pPr>
            <w:r w:rsidRPr="007B62D1">
              <w:rPr>
                <w:i/>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Pr>
                <w:i/>
              </w:rPr>
              <w:sym w:font="Wingdings" w:char="F0FE"/>
            </w:r>
            <w:r w:rsidRPr="007B62D1">
              <w:rPr>
                <w:i/>
              </w:rPr>
              <w:t xml:space="preserve"> Annually</w:t>
            </w:r>
          </w:p>
        </w:tc>
      </w:tr>
      <w:tr w:rsidR="00F2083E" w:rsidRPr="007B62D1" w:rsidTr="00F2083E">
        <w:tc>
          <w:tcPr>
            <w:tcW w:w="4698" w:type="dxa"/>
            <w:tcBorders>
              <w:top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Continuously and Ongoing</w:t>
            </w:r>
          </w:p>
        </w:tc>
      </w:tr>
      <w:tr w:rsidR="00F2083E" w:rsidRPr="007B62D1" w:rsidTr="00F2083E">
        <w:tc>
          <w:tcPr>
            <w:tcW w:w="4698" w:type="dxa"/>
            <w:tcBorders>
              <w:top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Other </w:t>
            </w:r>
          </w:p>
          <w:p w:rsidR="00F2083E" w:rsidRPr="007B62D1" w:rsidRDefault="00F2083E" w:rsidP="00F2083E">
            <w:pPr>
              <w:rPr>
                <w:i/>
              </w:rPr>
            </w:pPr>
            <w:r w:rsidRPr="007B62D1">
              <w:rPr>
                <w:i/>
              </w:rPr>
              <w:t>Specify: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r>
    </w:tbl>
    <w:p w:rsidR="00F2083E" w:rsidRPr="007B62D1" w:rsidRDefault="00F2083E" w:rsidP="00F2083E">
      <w:pPr>
        <w:rPr>
          <w:b/>
          <w:i/>
        </w:rPr>
      </w:pPr>
    </w:p>
    <w:p w:rsidR="00F2083E" w:rsidRPr="007B62D1" w:rsidRDefault="00F2083E" w:rsidP="00F2083E">
      <w:pPr>
        <w:rPr>
          <w:b/>
          <w:i/>
        </w:rPr>
      </w:pPr>
    </w:p>
    <w:p w:rsidR="00F2083E" w:rsidRPr="007B62D1" w:rsidRDefault="00F2083E" w:rsidP="00F2083E">
      <w:pPr>
        <w:rPr>
          <w:b/>
          <w:i/>
        </w:rPr>
      </w:pPr>
    </w:p>
    <w:p w:rsidR="00F2083E" w:rsidRDefault="00F2083E" w:rsidP="00F2083E">
      <w:pPr>
        <w:ind w:left="720" w:hanging="720"/>
        <w:rPr>
          <w:b/>
          <w:i/>
        </w:rPr>
      </w:pPr>
    </w:p>
    <w:p w:rsidR="00F2083E" w:rsidRDefault="00F2083E" w:rsidP="00F2083E">
      <w:pPr>
        <w:ind w:left="720" w:hanging="720"/>
        <w:rPr>
          <w:b/>
          <w:i/>
        </w:rPr>
      </w:pPr>
    </w:p>
    <w:p w:rsidR="00F2083E" w:rsidRPr="007B62D1" w:rsidRDefault="00F2083E" w:rsidP="00F2083E">
      <w:pPr>
        <w:ind w:left="720" w:hanging="720"/>
        <w:rPr>
          <w:b/>
          <w:i/>
        </w:rPr>
      </w:pPr>
      <w:proofErr w:type="gramStart"/>
      <w:r w:rsidRPr="007B62D1">
        <w:rPr>
          <w:b/>
          <w:i/>
        </w:rPr>
        <w:t>b</w:t>
      </w:r>
      <w:proofErr w:type="gramEnd"/>
      <w:r w:rsidRPr="007B62D1">
        <w:rPr>
          <w:b/>
          <w:i/>
        </w:rPr>
        <w:tab/>
        <w:t>Sub-assurance:  The levels of care of enrolled participants are reevaluated at least annually or as specified in the approved waiver.</w:t>
      </w:r>
    </w:p>
    <w:p w:rsidR="00F2083E" w:rsidRPr="007B62D1" w:rsidRDefault="00F2083E" w:rsidP="00F2083E">
      <w:pPr>
        <w:ind w:left="720" w:hanging="720"/>
        <w:rPr>
          <w:i/>
          <w:u w:val="single"/>
        </w:rPr>
      </w:pPr>
    </w:p>
    <w:p w:rsidR="00F2083E" w:rsidRPr="007B62D1" w:rsidRDefault="00F2083E" w:rsidP="00F2083E">
      <w:pPr>
        <w:ind w:left="720" w:hanging="720"/>
        <w:rPr>
          <w:i/>
          <w:u w:val="single"/>
        </w:rPr>
      </w:pPr>
    </w:p>
    <w:tbl>
      <w:tblPr>
        <w:tblStyle w:val="TableGrid"/>
        <w:tblW w:w="0" w:type="auto"/>
        <w:tblLook w:val="01E0" w:firstRow="1" w:lastRow="1" w:firstColumn="1" w:lastColumn="1" w:noHBand="0" w:noVBand="0"/>
      </w:tblPr>
      <w:tblGrid>
        <w:gridCol w:w="2190"/>
        <w:gridCol w:w="2499"/>
        <w:gridCol w:w="2390"/>
        <w:gridCol w:w="346"/>
        <w:gridCol w:w="2151"/>
      </w:tblGrid>
      <w:tr w:rsidR="00F2083E" w:rsidRPr="007B62D1" w:rsidTr="00F2083E">
        <w:tc>
          <w:tcPr>
            <w:tcW w:w="2268" w:type="dxa"/>
            <w:tcBorders>
              <w:right w:val="single" w:sz="12" w:space="0" w:color="auto"/>
            </w:tcBorders>
          </w:tcPr>
          <w:p w:rsidR="00F2083E" w:rsidRPr="007B62D1" w:rsidRDefault="00F2083E" w:rsidP="00F2083E">
            <w:pPr>
              <w:rPr>
                <w:b/>
                <w:i/>
              </w:rPr>
            </w:pPr>
            <w:r w:rsidRPr="007B62D1">
              <w:rPr>
                <w:b/>
                <w:i/>
              </w:rPr>
              <w:t>Performance Measure:</w:t>
            </w:r>
          </w:p>
          <w:p w:rsidR="00F2083E" w:rsidRPr="007B62D1" w:rsidRDefault="00F2083E" w:rsidP="00F2083E">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2083E" w:rsidRPr="007B62D1" w:rsidRDefault="00F2083E" w:rsidP="00F2083E">
            <w:pPr>
              <w:rPr>
                <w:i/>
              </w:rPr>
            </w:pPr>
            <w:r w:rsidRPr="009018DD">
              <w:rPr>
                <w:i/>
              </w:rPr>
              <w:t>This sub-assurance is no longer required in new QM system.</w:t>
            </w:r>
          </w:p>
        </w:tc>
      </w:tr>
      <w:tr w:rsidR="00F2083E" w:rsidRPr="007B62D1" w:rsidTr="00F2083E">
        <w:tc>
          <w:tcPr>
            <w:tcW w:w="9746" w:type="dxa"/>
            <w:gridSpan w:val="5"/>
          </w:tcPr>
          <w:p w:rsidR="00F2083E" w:rsidRPr="007B62D1" w:rsidRDefault="00F2083E" w:rsidP="00F2083E">
            <w:pPr>
              <w:rPr>
                <w:b/>
                <w:i/>
              </w:rPr>
            </w:pPr>
            <w:r w:rsidRPr="007B62D1">
              <w:rPr>
                <w:b/>
                <w:i/>
              </w:rPr>
              <w:t xml:space="preserve">Data Source </w:t>
            </w:r>
            <w:r w:rsidRPr="007B62D1">
              <w:rPr>
                <w:i/>
              </w:rPr>
              <w:t>(Select one) (Several options are listed in the on-line application):</w:t>
            </w:r>
            <w:r>
              <w:rPr>
                <w:i/>
              </w:rPr>
              <w:t>Other</w:t>
            </w:r>
          </w:p>
        </w:tc>
      </w:tr>
      <w:tr w:rsidR="00F2083E" w:rsidRPr="007B62D1" w:rsidTr="00F2083E">
        <w:tc>
          <w:tcPr>
            <w:tcW w:w="9746" w:type="dxa"/>
            <w:gridSpan w:val="5"/>
            <w:tcBorders>
              <w:bottom w:val="single" w:sz="12" w:space="0" w:color="auto"/>
            </w:tcBorders>
          </w:tcPr>
          <w:p w:rsidR="00F2083E" w:rsidRPr="007B62D1" w:rsidRDefault="00F2083E" w:rsidP="00F2083E">
            <w:pPr>
              <w:rPr>
                <w:i/>
              </w:rPr>
            </w:pPr>
            <w:r w:rsidRPr="007B62D1">
              <w:rPr>
                <w:i/>
              </w:rPr>
              <w:t xml:space="preserve">If ‘Other’ is selected, </w:t>
            </w:r>
            <w:r w:rsidR="00093E99" w:rsidRPr="007B62D1">
              <w:rPr>
                <w:i/>
              </w:rPr>
              <w:t>specify:</w:t>
            </w:r>
            <w:r w:rsidR="00093E99">
              <w:rPr>
                <w:i/>
              </w:rPr>
              <w:t xml:space="preserve"> N</w:t>
            </w:r>
            <w:r>
              <w:rPr>
                <w:i/>
              </w:rPr>
              <w:t>/A</w:t>
            </w:r>
          </w:p>
        </w:tc>
      </w:tr>
      <w:tr w:rsidR="00F2083E" w:rsidRPr="007B62D1" w:rsidTr="00F2083E">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2083E" w:rsidRPr="007B62D1" w:rsidRDefault="00F2083E" w:rsidP="00F2083E">
            <w:pPr>
              <w:rPr>
                <w:i/>
              </w:rPr>
            </w:pPr>
          </w:p>
        </w:tc>
      </w:tr>
      <w:tr w:rsidR="00F2083E" w:rsidRPr="007B62D1" w:rsidTr="00F2083E">
        <w:tc>
          <w:tcPr>
            <w:tcW w:w="2268" w:type="dxa"/>
            <w:tcBorders>
              <w:top w:val="single" w:sz="12" w:space="0" w:color="auto"/>
            </w:tcBorders>
          </w:tcPr>
          <w:p w:rsidR="00F2083E" w:rsidRPr="007B62D1" w:rsidRDefault="00F2083E" w:rsidP="00F2083E">
            <w:pPr>
              <w:rPr>
                <w:b/>
                <w:i/>
              </w:rPr>
            </w:pPr>
            <w:r w:rsidRPr="007B62D1" w:rsidDel="000B4A44">
              <w:rPr>
                <w:b/>
                <w:i/>
              </w:rPr>
              <w:t xml:space="preserve"> </w:t>
            </w:r>
          </w:p>
        </w:tc>
        <w:tc>
          <w:tcPr>
            <w:tcW w:w="2520" w:type="dxa"/>
            <w:tcBorders>
              <w:top w:val="single" w:sz="12" w:space="0" w:color="auto"/>
            </w:tcBorders>
          </w:tcPr>
          <w:p w:rsidR="00F2083E" w:rsidRPr="007B62D1" w:rsidRDefault="00F2083E" w:rsidP="00F2083E">
            <w:pPr>
              <w:rPr>
                <w:b/>
                <w:i/>
              </w:rPr>
            </w:pPr>
            <w:r w:rsidRPr="007B62D1">
              <w:rPr>
                <w:b/>
                <w:i/>
              </w:rPr>
              <w:t>Responsible Party for data collection/generation</w:t>
            </w:r>
          </w:p>
          <w:p w:rsidR="00F2083E" w:rsidRPr="007B62D1" w:rsidRDefault="00F2083E" w:rsidP="00F2083E">
            <w:pPr>
              <w:rPr>
                <w:i/>
              </w:rPr>
            </w:pPr>
            <w:r w:rsidRPr="007B62D1">
              <w:rPr>
                <w:i/>
              </w:rPr>
              <w:t>(check each that applies)</w:t>
            </w:r>
          </w:p>
          <w:p w:rsidR="00F2083E" w:rsidRPr="007B62D1" w:rsidRDefault="00F2083E" w:rsidP="00F2083E">
            <w:pPr>
              <w:rPr>
                <w:i/>
              </w:rPr>
            </w:pPr>
          </w:p>
        </w:tc>
        <w:tc>
          <w:tcPr>
            <w:tcW w:w="2390" w:type="dxa"/>
            <w:tcBorders>
              <w:top w:val="single" w:sz="12" w:space="0" w:color="auto"/>
            </w:tcBorders>
          </w:tcPr>
          <w:p w:rsidR="00F2083E" w:rsidRPr="007B62D1" w:rsidRDefault="00F2083E" w:rsidP="00F2083E">
            <w:pPr>
              <w:rPr>
                <w:b/>
                <w:i/>
              </w:rPr>
            </w:pPr>
            <w:r w:rsidRPr="007B62D1">
              <w:rPr>
                <w:b/>
                <w:i/>
              </w:rPr>
              <w:t>Frequency of data collection/generation:</w:t>
            </w:r>
          </w:p>
          <w:p w:rsidR="00F2083E" w:rsidRPr="007B62D1" w:rsidRDefault="00F2083E" w:rsidP="00F2083E">
            <w:pPr>
              <w:rPr>
                <w:i/>
              </w:rPr>
            </w:pPr>
            <w:r w:rsidRPr="007B62D1">
              <w:rPr>
                <w:i/>
              </w:rPr>
              <w:t>(check each that applies)</w:t>
            </w:r>
          </w:p>
        </w:tc>
        <w:tc>
          <w:tcPr>
            <w:tcW w:w="2568" w:type="dxa"/>
            <w:gridSpan w:val="2"/>
            <w:tcBorders>
              <w:top w:val="single" w:sz="12" w:space="0" w:color="auto"/>
            </w:tcBorders>
          </w:tcPr>
          <w:p w:rsidR="00F2083E" w:rsidRPr="007B62D1" w:rsidRDefault="00F2083E" w:rsidP="00F2083E">
            <w:pPr>
              <w:rPr>
                <w:b/>
                <w:i/>
              </w:rPr>
            </w:pPr>
            <w:r w:rsidRPr="007B62D1">
              <w:rPr>
                <w:b/>
                <w:i/>
              </w:rPr>
              <w:t>Sampling Approach</w:t>
            </w:r>
          </w:p>
          <w:p w:rsidR="00F2083E" w:rsidRPr="007B62D1" w:rsidRDefault="00F2083E" w:rsidP="00F2083E">
            <w:pPr>
              <w:rPr>
                <w:i/>
              </w:rPr>
            </w:pPr>
            <w:r w:rsidRPr="007B62D1">
              <w:rPr>
                <w:i/>
              </w:rPr>
              <w:t>(check each that applies)</w:t>
            </w:r>
          </w:p>
        </w:tc>
      </w:tr>
      <w:tr w:rsidR="00F2083E" w:rsidRPr="007B62D1" w:rsidTr="00F2083E">
        <w:tc>
          <w:tcPr>
            <w:tcW w:w="2268" w:type="dxa"/>
          </w:tcPr>
          <w:p w:rsidR="00F2083E" w:rsidRPr="007B62D1" w:rsidRDefault="00F2083E" w:rsidP="00F2083E">
            <w:pPr>
              <w:rPr>
                <w:i/>
              </w:rPr>
            </w:pPr>
          </w:p>
        </w:tc>
        <w:tc>
          <w:tcPr>
            <w:tcW w:w="2520" w:type="dxa"/>
          </w:tcPr>
          <w:p w:rsidR="00F2083E" w:rsidRPr="007B62D1" w:rsidRDefault="00F2083E" w:rsidP="00F2083E">
            <w:pPr>
              <w:rPr>
                <w:i/>
              </w:rPr>
            </w:pPr>
            <w:r w:rsidRPr="007B62D1">
              <w:rPr>
                <w:i/>
              </w:rPr>
              <w:sym w:font="Wingdings" w:char="F0A8"/>
            </w:r>
            <w:r w:rsidRPr="007B62D1">
              <w:rPr>
                <w:i/>
              </w:rPr>
              <w:t xml:space="preserve"> State Medicaid Agency</w:t>
            </w:r>
          </w:p>
        </w:tc>
        <w:tc>
          <w:tcPr>
            <w:tcW w:w="2390" w:type="dxa"/>
          </w:tcPr>
          <w:p w:rsidR="00F2083E" w:rsidRPr="007B62D1" w:rsidRDefault="00F2083E" w:rsidP="00F2083E">
            <w:pPr>
              <w:rPr>
                <w:i/>
              </w:rPr>
            </w:pPr>
            <w:r w:rsidRPr="007B62D1">
              <w:rPr>
                <w:i/>
              </w:rPr>
              <w:sym w:font="Wingdings" w:char="F0A8"/>
            </w:r>
            <w:r w:rsidRPr="007B62D1">
              <w:rPr>
                <w:i/>
              </w:rPr>
              <w:t xml:space="preserve"> Weekly</w:t>
            </w:r>
          </w:p>
        </w:tc>
        <w:tc>
          <w:tcPr>
            <w:tcW w:w="2568" w:type="dxa"/>
            <w:gridSpan w:val="2"/>
          </w:tcPr>
          <w:p w:rsidR="00F2083E" w:rsidRPr="007B62D1" w:rsidRDefault="00F2083E" w:rsidP="00F2083E">
            <w:pPr>
              <w:rPr>
                <w:i/>
              </w:rPr>
            </w:pPr>
            <w:r w:rsidRPr="007B62D1">
              <w:rPr>
                <w:i/>
              </w:rPr>
              <w:sym w:font="Wingdings" w:char="F0A8"/>
            </w:r>
            <w:r w:rsidRPr="007B62D1">
              <w:rPr>
                <w:i/>
              </w:rPr>
              <w:t xml:space="preserve"> 100% Review</w:t>
            </w:r>
          </w:p>
        </w:tc>
      </w:tr>
      <w:tr w:rsidR="00F2083E" w:rsidRPr="007B62D1" w:rsidTr="00F2083E">
        <w:tc>
          <w:tcPr>
            <w:tcW w:w="2268" w:type="dxa"/>
            <w:shd w:val="solid" w:color="auto" w:fill="auto"/>
          </w:tcPr>
          <w:p w:rsidR="00F2083E" w:rsidRPr="007B62D1" w:rsidRDefault="00F2083E" w:rsidP="00F2083E">
            <w:pPr>
              <w:rPr>
                <w:i/>
              </w:rPr>
            </w:pPr>
          </w:p>
        </w:tc>
        <w:tc>
          <w:tcPr>
            <w:tcW w:w="2520" w:type="dxa"/>
          </w:tcPr>
          <w:p w:rsidR="00F2083E" w:rsidRPr="007B62D1" w:rsidRDefault="00F2083E" w:rsidP="00F2083E">
            <w:pPr>
              <w:rPr>
                <w:i/>
              </w:rPr>
            </w:pPr>
            <w:r w:rsidRPr="007B62D1">
              <w:rPr>
                <w:i/>
              </w:rPr>
              <w:sym w:font="Wingdings" w:char="F0A8"/>
            </w:r>
            <w:r w:rsidRPr="007B62D1">
              <w:rPr>
                <w:i/>
              </w:rPr>
              <w:t xml:space="preserve"> Operating Agency</w:t>
            </w:r>
          </w:p>
        </w:tc>
        <w:tc>
          <w:tcPr>
            <w:tcW w:w="2390" w:type="dxa"/>
          </w:tcPr>
          <w:p w:rsidR="00F2083E" w:rsidRPr="007B62D1" w:rsidRDefault="00F2083E" w:rsidP="00F2083E">
            <w:pPr>
              <w:rPr>
                <w:i/>
              </w:rPr>
            </w:pPr>
            <w:r w:rsidRPr="007B62D1">
              <w:rPr>
                <w:i/>
              </w:rPr>
              <w:sym w:font="Wingdings" w:char="F0A8"/>
            </w:r>
            <w:r w:rsidRPr="007B62D1">
              <w:rPr>
                <w:i/>
              </w:rPr>
              <w:t xml:space="preserve"> Monthly</w:t>
            </w:r>
          </w:p>
        </w:tc>
        <w:tc>
          <w:tcPr>
            <w:tcW w:w="2568" w:type="dxa"/>
            <w:gridSpan w:val="2"/>
            <w:tcBorders>
              <w:bottom w:val="single" w:sz="4" w:space="0" w:color="auto"/>
            </w:tcBorders>
          </w:tcPr>
          <w:p w:rsidR="00F2083E" w:rsidRPr="007B62D1" w:rsidRDefault="00F2083E" w:rsidP="00F2083E">
            <w:pPr>
              <w:rPr>
                <w:i/>
              </w:rPr>
            </w:pPr>
            <w:r>
              <w:rPr>
                <w:i/>
              </w:rPr>
              <w:sym w:font="Wingdings" w:char="F0FE"/>
            </w:r>
            <w:r w:rsidRPr="007B62D1">
              <w:rPr>
                <w:i/>
              </w:rPr>
              <w:t xml:space="preserve"> Less than 100% Review</w:t>
            </w:r>
          </w:p>
        </w:tc>
      </w:tr>
      <w:tr w:rsidR="00F2083E" w:rsidRPr="007B62D1" w:rsidTr="00F2083E">
        <w:tc>
          <w:tcPr>
            <w:tcW w:w="2268" w:type="dxa"/>
            <w:shd w:val="solid" w:color="auto" w:fill="auto"/>
          </w:tcPr>
          <w:p w:rsidR="00F2083E" w:rsidRPr="007B62D1" w:rsidRDefault="00F2083E" w:rsidP="00F2083E">
            <w:pPr>
              <w:rPr>
                <w:i/>
              </w:rPr>
            </w:pPr>
          </w:p>
        </w:tc>
        <w:tc>
          <w:tcPr>
            <w:tcW w:w="2520" w:type="dxa"/>
          </w:tcPr>
          <w:p w:rsidR="00F2083E" w:rsidRPr="007B62D1" w:rsidRDefault="00F2083E" w:rsidP="00F2083E">
            <w:pPr>
              <w:rPr>
                <w:i/>
              </w:rPr>
            </w:pPr>
            <w:r w:rsidRPr="007B62D1">
              <w:rPr>
                <w:i/>
              </w:rPr>
              <w:sym w:font="Wingdings" w:char="F0A8"/>
            </w:r>
            <w:r w:rsidRPr="007B62D1">
              <w:rPr>
                <w:i/>
              </w:rPr>
              <w:t xml:space="preserve"> Sub-State Entity</w:t>
            </w:r>
          </w:p>
        </w:tc>
        <w:tc>
          <w:tcPr>
            <w:tcW w:w="2390" w:type="dxa"/>
          </w:tcPr>
          <w:p w:rsidR="00F2083E" w:rsidRPr="007B62D1" w:rsidRDefault="00F2083E" w:rsidP="00F2083E">
            <w:pPr>
              <w:rPr>
                <w:i/>
              </w:rPr>
            </w:pPr>
            <w:r w:rsidRPr="007B62D1">
              <w:rPr>
                <w:i/>
              </w:rPr>
              <w:sym w:font="Wingdings" w:char="F0A8"/>
            </w:r>
            <w:r w:rsidRPr="007B62D1">
              <w:rPr>
                <w:i/>
              </w:rPr>
              <w:t xml:space="preserve"> Quarterly</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Representative Sample; Confidence Interval =</w:t>
            </w:r>
          </w:p>
        </w:tc>
      </w:tr>
      <w:tr w:rsidR="00F2083E" w:rsidRPr="007B62D1" w:rsidTr="00F2083E">
        <w:tc>
          <w:tcPr>
            <w:tcW w:w="2268" w:type="dxa"/>
            <w:shd w:val="solid" w:color="auto" w:fill="auto"/>
          </w:tcPr>
          <w:p w:rsidR="00F2083E" w:rsidRPr="007B62D1" w:rsidRDefault="00F2083E" w:rsidP="00F2083E">
            <w:pPr>
              <w:rPr>
                <w:i/>
              </w:rPr>
            </w:pPr>
          </w:p>
        </w:tc>
        <w:tc>
          <w:tcPr>
            <w:tcW w:w="2520" w:type="dxa"/>
          </w:tcPr>
          <w:p w:rsidR="00F2083E" w:rsidRPr="007B62D1" w:rsidRDefault="00F2083E" w:rsidP="00F2083E">
            <w:pPr>
              <w:rPr>
                <w:i/>
              </w:rPr>
            </w:pPr>
            <w:r>
              <w:rPr>
                <w:i/>
              </w:rPr>
              <w:sym w:font="Wingdings" w:char="F0FE"/>
            </w:r>
            <w:r w:rsidRPr="007B62D1">
              <w:rPr>
                <w:i/>
              </w:rPr>
              <w:t xml:space="preserve"> Other </w:t>
            </w:r>
          </w:p>
          <w:p w:rsidR="00F2083E" w:rsidRPr="007B62D1" w:rsidRDefault="00F2083E" w:rsidP="00F2083E">
            <w:pPr>
              <w:rPr>
                <w:i/>
              </w:rPr>
            </w:pPr>
            <w:r w:rsidRPr="007B62D1">
              <w:rPr>
                <w:i/>
              </w:rPr>
              <w:t>Specify:</w:t>
            </w:r>
          </w:p>
        </w:tc>
        <w:tc>
          <w:tcPr>
            <w:tcW w:w="2390" w:type="dxa"/>
          </w:tcPr>
          <w:p w:rsidR="00F2083E" w:rsidRPr="007B62D1" w:rsidRDefault="00F2083E" w:rsidP="00F2083E">
            <w:pPr>
              <w:rPr>
                <w:i/>
              </w:rPr>
            </w:pPr>
            <w:r w:rsidRPr="007B62D1">
              <w:rPr>
                <w:i/>
              </w:rPr>
              <w:sym w:font="Wingdings" w:char="F0A8"/>
            </w:r>
            <w:r w:rsidRPr="007B62D1">
              <w:rPr>
                <w:i/>
              </w:rPr>
              <w:t xml:space="preserve"> Annually</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pct10" w:color="auto" w:fill="auto"/>
          </w:tcPr>
          <w:p w:rsidR="00F2083E" w:rsidRPr="007B62D1" w:rsidRDefault="00F2083E" w:rsidP="00F2083E">
            <w:pPr>
              <w:rPr>
                <w:i/>
              </w:rPr>
            </w:pPr>
          </w:p>
        </w:tc>
      </w:tr>
      <w:tr w:rsidR="00F2083E" w:rsidRPr="007B62D1" w:rsidTr="00F2083E">
        <w:tc>
          <w:tcPr>
            <w:tcW w:w="2268" w:type="dxa"/>
            <w:tcBorders>
              <w:bottom w:val="single" w:sz="4" w:space="0" w:color="auto"/>
            </w:tcBorders>
          </w:tcPr>
          <w:p w:rsidR="00F2083E" w:rsidRPr="007B62D1" w:rsidRDefault="00F2083E" w:rsidP="00F2083E">
            <w:pPr>
              <w:rPr>
                <w:i/>
              </w:rPr>
            </w:pPr>
          </w:p>
        </w:tc>
        <w:tc>
          <w:tcPr>
            <w:tcW w:w="2520" w:type="dxa"/>
            <w:tcBorders>
              <w:bottom w:val="single" w:sz="4" w:space="0" w:color="auto"/>
            </w:tcBorders>
            <w:shd w:val="pct10" w:color="auto" w:fill="auto"/>
          </w:tcPr>
          <w:p w:rsidR="00F2083E" w:rsidRPr="007B62D1" w:rsidRDefault="00F2083E" w:rsidP="00F2083E">
            <w:pPr>
              <w:rPr>
                <w:i/>
              </w:rPr>
            </w:pPr>
            <w:r>
              <w:rPr>
                <w:i/>
              </w:rPr>
              <w:t>N/A</w:t>
            </w:r>
          </w:p>
        </w:tc>
        <w:tc>
          <w:tcPr>
            <w:tcW w:w="2390" w:type="dxa"/>
            <w:tcBorders>
              <w:bottom w:val="single" w:sz="4" w:space="0" w:color="auto"/>
            </w:tcBorders>
          </w:tcPr>
          <w:p w:rsidR="00F2083E" w:rsidRPr="007B62D1" w:rsidRDefault="00F2083E" w:rsidP="00F2083E">
            <w:pPr>
              <w:rPr>
                <w:i/>
              </w:rPr>
            </w:pPr>
            <w:r w:rsidRPr="007B62D1">
              <w:rPr>
                <w:i/>
              </w:rPr>
              <w:sym w:font="Wingdings" w:char="F0A8"/>
            </w:r>
            <w:r w:rsidRPr="007B62D1">
              <w:rPr>
                <w:i/>
              </w:rPr>
              <w:t xml:space="preserve"> Continuously and Ongoing</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Stratified: Describe Group:</w:t>
            </w:r>
          </w:p>
        </w:tc>
      </w:tr>
      <w:tr w:rsidR="00F2083E" w:rsidRPr="007B62D1" w:rsidTr="00F2083E">
        <w:tc>
          <w:tcPr>
            <w:tcW w:w="2268" w:type="dxa"/>
            <w:tcBorders>
              <w:bottom w:val="single" w:sz="4" w:space="0" w:color="auto"/>
            </w:tcBorders>
          </w:tcPr>
          <w:p w:rsidR="00F2083E" w:rsidRPr="007B62D1" w:rsidRDefault="00F2083E" w:rsidP="00F2083E">
            <w:pPr>
              <w:rPr>
                <w:i/>
              </w:rPr>
            </w:pPr>
          </w:p>
        </w:tc>
        <w:tc>
          <w:tcPr>
            <w:tcW w:w="2520" w:type="dxa"/>
            <w:tcBorders>
              <w:bottom w:val="single" w:sz="4" w:space="0" w:color="auto"/>
            </w:tcBorders>
            <w:shd w:val="pct10" w:color="auto" w:fill="auto"/>
          </w:tcPr>
          <w:p w:rsidR="00F2083E" w:rsidRPr="007B62D1" w:rsidRDefault="00F2083E" w:rsidP="00F2083E">
            <w:pPr>
              <w:rPr>
                <w:i/>
              </w:rPr>
            </w:pPr>
          </w:p>
        </w:tc>
        <w:tc>
          <w:tcPr>
            <w:tcW w:w="2390" w:type="dxa"/>
            <w:tcBorders>
              <w:bottom w:val="single" w:sz="4" w:space="0" w:color="auto"/>
            </w:tcBorders>
          </w:tcPr>
          <w:p w:rsidR="00F2083E" w:rsidRPr="007B62D1" w:rsidRDefault="00F2083E" w:rsidP="00F2083E">
            <w:pPr>
              <w:rPr>
                <w:i/>
              </w:rPr>
            </w:pPr>
            <w:r>
              <w:rPr>
                <w:i/>
              </w:rPr>
              <w:sym w:font="Wingdings" w:char="F0FE"/>
            </w:r>
            <w:r w:rsidRPr="007B62D1">
              <w:rPr>
                <w:i/>
              </w:rPr>
              <w:t xml:space="preserve"> Other</w:t>
            </w:r>
          </w:p>
          <w:p w:rsidR="00F2083E" w:rsidRPr="007B62D1" w:rsidRDefault="00F2083E" w:rsidP="00F2083E">
            <w:pPr>
              <w:rPr>
                <w:i/>
              </w:rPr>
            </w:pPr>
            <w:r w:rsidRPr="007B62D1">
              <w:rPr>
                <w:i/>
              </w:rPr>
              <w:t>Specify:</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pct10" w:color="auto" w:fill="auto"/>
          </w:tcPr>
          <w:p w:rsidR="00F2083E" w:rsidRPr="007B62D1" w:rsidRDefault="00F2083E" w:rsidP="00F2083E">
            <w:pPr>
              <w:rPr>
                <w:i/>
              </w:rPr>
            </w:pPr>
          </w:p>
        </w:tc>
      </w:tr>
      <w:tr w:rsidR="00F2083E" w:rsidRPr="007B62D1" w:rsidTr="00F2083E">
        <w:tc>
          <w:tcPr>
            <w:tcW w:w="226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p>
        </w:tc>
        <w:tc>
          <w:tcPr>
            <w:tcW w:w="2520"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r>
              <w:rPr>
                <w:i/>
              </w:rPr>
              <w:t>N/A</w:t>
            </w: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2083E" w:rsidRPr="007B62D1" w:rsidRDefault="00F2083E" w:rsidP="00F2083E">
            <w:pPr>
              <w:rPr>
                <w:i/>
              </w:rPr>
            </w:pPr>
          </w:p>
        </w:tc>
        <w:tc>
          <w:tcPr>
            <w:tcW w:w="220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Pr>
                <w:i/>
              </w:rPr>
              <w:sym w:font="Wingdings" w:char="F0FE"/>
            </w:r>
            <w:r w:rsidRPr="007B62D1">
              <w:rPr>
                <w:i/>
              </w:rPr>
              <w:t xml:space="preserve"> Other Specify:</w:t>
            </w:r>
          </w:p>
        </w:tc>
      </w:tr>
      <w:tr w:rsidR="00F2083E" w:rsidRPr="007B62D1" w:rsidTr="00F2083E">
        <w:tc>
          <w:tcPr>
            <w:tcW w:w="2268"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2083E" w:rsidRPr="007B62D1" w:rsidRDefault="00F2083E" w:rsidP="00F2083E">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r>
              <w:rPr>
                <w:i/>
              </w:rPr>
              <w:t>N/A</w:t>
            </w:r>
          </w:p>
        </w:tc>
      </w:tr>
    </w:tbl>
    <w:p w:rsidR="00F2083E" w:rsidRPr="007B62D1" w:rsidRDefault="00F2083E" w:rsidP="00F2083E"/>
    <w:p w:rsidR="00F2083E" w:rsidRPr="007B62D1" w:rsidRDefault="00F2083E" w:rsidP="00F2083E">
      <w:r w:rsidRPr="007B62D1">
        <w:rPr>
          <w:b/>
          <w:i/>
        </w:rPr>
        <w:t>Data Aggregation and Analysis</w:t>
      </w:r>
    </w:p>
    <w:tbl>
      <w:tblPr>
        <w:tblStyle w:val="TableGrid"/>
        <w:tblW w:w="0" w:type="auto"/>
        <w:tblLook w:val="01E0" w:firstRow="1" w:lastRow="1" w:firstColumn="1" w:lastColumn="1" w:noHBand="0" w:noVBand="0"/>
      </w:tblPr>
      <w:tblGrid>
        <w:gridCol w:w="4698"/>
        <w:gridCol w:w="4860"/>
      </w:tblGrid>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b/>
                <w:i/>
              </w:rPr>
            </w:pPr>
            <w:r w:rsidRPr="007B62D1">
              <w:rPr>
                <w:b/>
                <w:i/>
              </w:rPr>
              <w:t xml:space="preserve">Responsible Party for data aggregation and analysis </w:t>
            </w:r>
          </w:p>
          <w:p w:rsidR="00F2083E" w:rsidRPr="007B62D1" w:rsidRDefault="00F2083E" w:rsidP="00F2083E">
            <w:pPr>
              <w:rPr>
                <w:b/>
                <w:i/>
              </w:rPr>
            </w:pPr>
            <w:r w:rsidRPr="007B62D1">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b/>
                <w:i/>
              </w:rPr>
            </w:pPr>
            <w:r w:rsidRPr="007B62D1">
              <w:rPr>
                <w:b/>
                <w:i/>
              </w:rPr>
              <w:t>Frequency of data aggregation and analysis:</w:t>
            </w:r>
          </w:p>
          <w:p w:rsidR="00F2083E" w:rsidRPr="007B62D1" w:rsidRDefault="00F2083E" w:rsidP="00F2083E">
            <w:pPr>
              <w:rPr>
                <w:b/>
                <w:i/>
              </w:rPr>
            </w:pPr>
            <w:r w:rsidRPr="007B62D1">
              <w:rPr>
                <w:i/>
              </w:rPr>
              <w:t>(check each that applies</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sidRPr="007B62D1">
              <w:rPr>
                <w:i/>
              </w:rPr>
              <w:sym w:font="Wingdings" w:char="F0A8"/>
            </w:r>
            <w:r w:rsidRPr="007B62D1">
              <w:rPr>
                <w:i/>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Weekly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sidRPr="007B62D1">
              <w:rPr>
                <w:i/>
              </w:rPr>
              <w:sym w:font="Wingdings" w:char="F0A8"/>
            </w:r>
            <w:r w:rsidRPr="007B62D1">
              <w:rPr>
                <w:i/>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Monthly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sidRPr="007B62D1">
              <w:rPr>
                <w:i/>
              </w:rPr>
              <w:sym w:font="Wingdings" w:char="F0A8"/>
            </w:r>
            <w:r w:rsidRPr="007B62D1">
              <w:rPr>
                <w:i/>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Quarterly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Pr>
                <w:i/>
              </w:rPr>
              <w:sym w:font="Wingdings" w:char="F0FE"/>
            </w:r>
            <w:r w:rsidRPr="007B62D1">
              <w:rPr>
                <w:i/>
              </w:rPr>
              <w:t xml:space="preserve"> Other </w:t>
            </w:r>
          </w:p>
          <w:p w:rsidR="00F2083E" w:rsidRPr="007B62D1" w:rsidRDefault="00F2083E" w:rsidP="00F2083E">
            <w:pPr>
              <w:rPr>
                <w:i/>
              </w:rPr>
            </w:pPr>
            <w:r w:rsidRPr="007B62D1">
              <w:rPr>
                <w:i/>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Annually</w:t>
            </w:r>
          </w:p>
        </w:tc>
      </w:tr>
      <w:tr w:rsidR="00F2083E" w:rsidRPr="007B62D1" w:rsidTr="00F2083E">
        <w:tc>
          <w:tcPr>
            <w:tcW w:w="4698" w:type="dxa"/>
            <w:tcBorders>
              <w:top w:val="single" w:sz="4" w:space="0" w:color="auto"/>
              <w:bottom w:val="single" w:sz="4" w:space="0" w:color="auto"/>
              <w:right w:val="single" w:sz="4" w:space="0" w:color="auto"/>
            </w:tcBorders>
            <w:shd w:val="pct10" w:color="auto" w:fill="auto"/>
          </w:tcPr>
          <w:p w:rsidR="00F2083E" w:rsidRPr="007B62D1" w:rsidRDefault="00F2083E" w:rsidP="00F2083E">
            <w:pPr>
              <w:rPr>
                <w:i/>
              </w:rPr>
            </w:pPr>
            <w:r>
              <w:rPr>
                <w:i/>
              </w:rPr>
              <w:t>N/A</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Continuously and Ongoing</w:t>
            </w:r>
          </w:p>
        </w:tc>
      </w:tr>
      <w:tr w:rsidR="00F2083E" w:rsidRPr="007B62D1" w:rsidTr="00F2083E">
        <w:tc>
          <w:tcPr>
            <w:tcW w:w="4698" w:type="dxa"/>
            <w:tcBorders>
              <w:top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Pr>
                <w:i/>
              </w:rPr>
              <w:sym w:font="Wingdings" w:char="F0FE"/>
            </w:r>
            <w:r w:rsidRPr="007B62D1">
              <w:rPr>
                <w:i/>
              </w:rPr>
              <w:t xml:space="preserve"> Other </w:t>
            </w:r>
          </w:p>
          <w:p w:rsidR="00F2083E" w:rsidRPr="007B62D1" w:rsidRDefault="00F2083E" w:rsidP="00F2083E">
            <w:pPr>
              <w:rPr>
                <w:i/>
              </w:rPr>
            </w:pPr>
            <w:r w:rsidRPr="007B62D1">
              <w:rPr>
                <w:i/>
              </w:rPr>
              <w:t>Specify: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r>
              <w:rPr>
                <w:i/>
              </w:rPr>
              <w:t>N/A</w:t>
            </w:r>
          </w:p>
        </w:tc>
      </w:tr>
    </w:tbl>
    <w:p w:rsidR="00F2083E" w:rsidRPr="007B62D1" w:rsidRDefault="00F2083E" w:rsidP="00F2083E">
      <w:pPr>
        <w:rPr>
          <w:b/>
          <w:i/>
        </w:rPr>
      </w:pPr>
    </w:p>
    <w:p w:rsidR="00F2083E" w:rsidRPr="007B62D1" w:rsidRDefault="00F2083E" w:rsidP="00F2083E">
      <w:pPr>
        <w:rPr>
          <w:b/>
          <w:i/>
        </w:rPr>
      </w:pPr>
    </w:p>
    <w:p w:rsidR="00F2083E" w:rsidRPr="007B62D1" w:rsidRDefault="00F2083E" w:rsidP="00F2083E">
      <w:pPr>
        <w:rPr>
          <w:b/>
          <w:i/>
        </w:rPr>
      </w:pPr>
    </w:p>
    <w:p w:rsidR="00F2083E" w:rsidRPr="007B62D1" w:rsidRDefault="00F2083E" w:rsidP="00F2083E">
      <w:pPr>
        <w:ind w:left="720" w:hanging="720"/>
        <w:rPr>
          <w:b/>
          <w:i/>
        </w:rPr>
      </w:pPr>
      <w:proofErr w:type="gramStart"/>
      <w:r w:rsidRPr="007B62D1">
        <w:rPr>
          <w:b/>
          <w:i/>
        </w:rPr>
        <w:t>c</w:t>
      </w:r>
      <w:proofErr w:type="gramEnd"/>
      <w:r w:rsidRPr="007B62D1">
        <w:rPr>
          <w:b/>
          <w:i/>
        </w:rPr>
        <w:tab/>
        <w:t>Sub-assurance:  The processes and instruments described in the approved waiver are applied appropriately and according to the approved description to determine the initial participant level of care.</w:t>
      </w:r>
    </w:p>
    <w:p w:rsidR="00F2083E" w:rsidRPr="007B62D1" w:rsidRDefault="00F2083E" w:rsidP="00F2083E">
      <w:pPr>
        <w:ind w:left="720" w:hanging="720"/>
        <w:rPr>
          <w:i/>
          <w:u w:val="single"/>
        </w:rPr>
      </w:pPr>
    </w:p>
    <w:tbl>
      <w:tblPr>
        <w:tblStyle w:val="TableGrid"/>
        <w:tblW w:w="0" w:type="auto"/>
        <w:tblLook w:val="01E0" w:firstRow="1" w:lastRow="1" w:firstColumn="1" w:lastColumn="1" w:noHBand="0" w:noVBand="0"/>
      </w:tblPr>
      <w:tblGrid>
        <w:gridCol w:w="2190"/>
        <w:gridCol w:w="2499"/>
        <w:gridCol w:w="2390"/>
        <w:gridCol w:w="346"/>
        <w:gridCol w:w="2151"/>
      </w:tblGrid>
      <w:tr w:rsidR="00F2083E" w:rsidRPr="007B62D1" w:rsidTr="00F2083E">
        <w:tc>
          <w:tcPr>
            <w:tcW w:w="2268" w:type="dxa"/>
            <w:tcBorders>
              <w:right w:val="single" w:sz="12" w:space="0" w:color="auto"/>
            </w:tcBorders>
          </w:tcPr>
          <w:p w:rsidR="00F2083E" w:rsidRPr="007B62D1" w:rsidRDefault="00F2083E" w:rsidP="00F2083E">
            <w:pPr>
              <w:rPr>
                <w:b/>
                <w:i/>
              </w:rPr>
            </w:pPr>
            <w:r w:rsidRPr="007B62D1">
              <w:rPr>
                <w:b/>
                <w:i/>
              </w:rPr>
              <w:t>Performance Measure:</w:t>
            </w:r>
          </w:p>
          <w:p w:rsidR="00F2083E" w:rsidRPr="007B62D1" w:rsidRDefault="00F2083E" w:rsidP="00F2083E">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2083E" w:rsidRPr="007B62D1" w:rsidRDefault="00F2083E" w:rsidP="00F2083E">
            <w:pPr>
              <w:rPr>
                <w:i/>
              </w:rPr>
            </w:pPr>
            <w:r w:rsidRPr="00197BE0">
              <w:rPr>
                <w:i/>
              </w:rPr>
              <w:t>Percent of initial Level of Care evaluations that were applied appropriately and according to DDS policies and procedures.  (Total number of initial level of care evaluations reviewed minus the number of evaluations returned for cause/Total number of initial level of care evaluations reviewed.)</w:t>
            </w:r>
          </w:p>
        </w:tc>
      </w:tr>
      <w:tr w:rsidR="00F2083E" w:rsidRPr="007B62D1" w:rsidTr="00F2083E">
        <w:tc>
          <w:tcPr>
            <w:tcW w:w="9746" w:type="dxa"/>
            <w:gridSpan w:val="5"/>
          </w:tcPr>
          <w:p w:rsidR="00F2083E" w:rsidRPr="007B62D1" w:rsidRDefault="00F2083E" w:rsidP="00F2083E">
            <w:pPr>
              <w:rPr>
                <w:b/>
                <w:i/>
              </w:rPr>
            </w:pPr>
            <w:r w:rsidRPr="007B62D1">
              <w:rPr>
                <w:b/>
                <w:i/>
              </w:rPr>
              <w:t xml:space="preserve">Data Source </w:t>
            </w:r>
            <w:r w:rsidRPr="007B62D1">
              <w:rPr>
                <w:i/>
              </w:rPr>
              <w:t>(Select one) (Several options are listed in the on-line application):</w:t>
            </w:r>
            <w:r>
              <w:rPr>
                <w:i/>
              </w:rPr>
              <w:t>Record reviews, on-site</w:t>
            </w:r>
          </w:p>
        </w:tc>
      </w:tr>
      <w:tr w:rsidR="00F2083E" w:rsidRPr="007B62D1" w:rsidTr="00F2083E">
        <w:tc>
          <w:tcPr>
            <w:tcW w:w="9746" w:type="dxa"/>
            <w:gridSpan w:val="5"/>
            <w:tcBorders>
              <w:bottom w:val="single" w:sz="12" w:space="0" w:color="auto"/>
            </w:tcBorders>
          </w:tcPr>
          <w:p w:rsidR="00F2083E" w:rsidRPr="007B62D1" w:rsidRDefault="00F2083E" w:rsidP="00F2083E">
            <w:pPr>
              <w:rPr>
                <w:i/>
              </w:rPr>
            </w:pPr>
            <w:r w:rsidRPr="007B62D1">
              <w:rPr>
                <w:i/>
              </w:rPr>
              <w:t>If ‘Other’ is selected, specify:</w:t>
            </w:r>
          </w:p>
        </w:tc>
      </w:tr>
      <w:tr w:rsidR="00F2083E" w:rsidRPr="007B62D1" w:rsidTr="00F2083E">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2083E" w:rsidRPr="007B62D1" w:rsidRDefault="00F2083E" w:rsidP="00F2083E">
            <w:pPr>
              <w:rPr>
                <w:i/>
              </w:rPr>
            </w:pPr>
            <w:r w:rsidRPr="006B1243">
              <w:rPr>
                <w:i/>
              </w:rPr>
              <w:t>Level of Care Tracking Sheet</w:t>
            </w:r>
          </w:p>
        </w:tc>
      </w:tr>
      <w:tr w:rsidR="00F2083E" w:rsidRPr="007B62D1" w:rsidTr="00F2083E">
        <w:tc>
          <w:tcPr>
            <w:tcW w:w="2268" w:type="dxa"/>
            <w:tcBorders>
              <w:top w:val="single" w:sz="12" w:space="0" w:color="auto"/>
            </w:tcBorders>
          </w:tcPr>
          <w:p w:rsidR="00F2083E" w:rsidRPr="007B62D1" w:rsidRDefault="00F2083E" w:rsidP="00F2083E">
            <w:pPr>
              <w:rPr>
                <w:b/>
                <w:i/>
              </w:rPr>
            </w:pPr>
            <w:r w:rsidRPr="007B62D1" w:rsidDel="000B4A44">
              <w:rPr>
                <w:b/>
                <w:i/>
              </w:rPr>
              <w:t xml:space="preserve"> </w:t>
            </w:r>
          </w:p>
        </w:tc>
        <w:tc>
          <w:tcPr>
            <w:tcW w:w="2520" w:type="dxa"/>
            <w:tcBorders>
              <w:top w:val="single" w:sz="12" w:space="0" w:color="auto"/>
            </w:tcBorders>
          </w:tcPr>
          <w:p w:rsidR="00F2083E" w:rsidRPr="007B62D1" w:rsidRDefault="00F2083E" w:rsidP="00F2083E">
            <w:pPr>
              <w:rPr>
                <w:b/>
                <w:i/>
              </w:rPr>
            </w:pPr>
            <w:r w:rsidRPr="007B62D1">
              <w:rPr>
                <w:b/>
                <w:i/>
              </w:rPr>
              <w:t>Responsible Party for data collection/generation</w:t>
            </w:r>
          </w:p>
          <w:p w:rsidR="00F2083E" w:rsidRPr="007B62D1" w:rsidRDefault="00F2083E" w:rsidP="00F2083E">
            <w:pPr>
              <w:rPr>
                <w:i/>
              </w:rPr>
            </w:pPr>
            <w:r w:rsidRPr="007B62D1">
              <w:rPr>
                <w:i/>
              </w:rPr>
              <w:t>(check each that applies)</w:t>
            </w:r>
          </w:p>
          <w:p w:rsidR="00F2083E" w:rsidRPr="007B62D1" w:rsidRDefault="00F2083E" w:rsidP="00F2083E">
            <w:pPr>
              <w:rPr>
                <w:i/>
              </w:rPr>
            </w:pPr>
          </w:p>
        </w:tc>
        <w:tc>
          <w:tcPr>
            <w:tcW w:w="2390" w:type="dxa"/>
            <w:tcBorders>
              <w:top w:val="single" w:sz="12" w:space="0" w:color="auto"/>
            </w:tcBorders>
          </w:tcPr>
          <w:p w:rsidR="00F2083E" w:rsidRPr="007B62D1" w:rsidRDefault="00F2083E" w:rsidP="00F2083E">
            <w:pPr>
              <w:rPr>
                <w:b/>
                <w:i/>
              </w:rPr>
            </w:pPr>
            <w:r w:rsidRPr="007B62D1">
              <w:rPr>
                <w:b/>
                <w:i/>
              </w:rPr>
              <w:t>Frequency of data collection/generation:</w:t>
            </w:r>
          </w:p>
          <w:p w:rsidR="00F2083E" w:rsidRPr="007B62D1" w:rsidRDefault="00F2083E" w:rsidP="00F2083E">
            <w:pPr>
              <w:rPr>
                <w:i/>
              </w:rPr>
            </w:pPr>
            <w:r w:rsidRPr="007B62D1">
              <w:rPr>
                <w:i/>
              </w:rPr>
              <w:t>(check each that applies)</w:t>
            </w:r>
          </w:p>
        </w:tc>
        <w:tc>
          <w:tcPr>
            <w:tcW w:w="2568" w:type="dxa"/>
            <w:gridSpan w:val="2"/>
            <w:tcBorders>
              <w:top w:val="single" w:sz="12" w:space="0" w:color="auto"/>
            </w:tcBorders>
          </w:tcPr>
          <w:p w:rsidR="00F2083E" w:rsidRPr="007B62D1" w:rsidRDefault="00F2083E" w:rsidP="00F2083E">
            <w:pPr>
              <w:rPr>
                <w:b/>
                <w:i/>
              </w:rPr>
            </w:pPr>
            <w:r w:rsidRPr="007B62D1">
              <w:rPr>
                <w:b/>
                <w:i/>
              </w:rPr>
              <w:t>Sampling Approach</w:t>
            </w:r>
          </w:p>
          <w:p w:rsidR="00F2083E" w:rsidRPr="007B62D1" w:rsidRDefault="00F2083E" w:rsidP="00F2083E">
            <w:pPr>
              <w:rPr>
                <w:i/>
              </w:rPr>
            </w:pPr>
            <w:r w:rsidRPr="007B62D1">
              <w:rPr>
                <w:i/>
              </w:rPr>
              <w:t>(check each that applies)</w:t>
            </w:r>
          </w:p>
        </w:tc>
      </w:tr>
      <w:tr w:rsidR="00F2083E" w:rsidRPr="007B62D1" w:rsidTr="00F2083E">
        <w:tc>
          <w:tcPr>
            <w:tcW w:w="2268" w:type="dxa"/>
          </w:tcPr>
          <w:p w:rsidR="00F2083E" w:rsidRPr="007B62D1" w:rsidRDefault="00F2083E" w:rsidP="00F2083E">
            <w:pPr>
              <w:rPr>
                <w:i/>
              </w:rPr>
            </w:pPr>
          </w:p>
        </w:tc>
        <w:tc>
          <w:tcPr>
            <w:tcW w:w="2520" w:type="dxa"/>
          </w:tcPr>
          <w:p w:rsidR="00F2083E" w:rsidRPr="007B62D1" w:rsidRDefault="00F2083E" w:rsidP="00F2083E">
            <w:pPr>
              <w:rPr>
                <w:i/>
              </w:rPr>
            </w:pPr>
            <w:r>
              <w:rPr>
                <w:i/>
              </w:rPr>
              <w:sym w:font="Wingdings" w:char="F0FE"/>
            </w:r>
            <w:r w:rsidRPr="007B62D1">
              <w:rPr>
                <w:i/>
              </w:rPr>
              <w:t xml:space="preserve"> State Medicaid Agency</w:t>
            </w:r>
          </w:p>
        </w:tc>
        <w:tc>
          <w:tcPr>
            <w:tcW w:w="2390" w:type="dxa"/>
          </w:tcPr>
          <w:p w:rsidR="00F2083E" w:rsidRPr="007B62D1" w:rsidRDefault="00F2083E" w:rsidP="00F2083E">
            <w:pPr>
              <w:rPr>
                <w:i/>
              </w:rPr>
            </w:pPr>
            <w:r w:rsidRPr="007B62D1">
              <w:rPr>
                <w:i/>
              </w:rPr>
              <w:sym w:font="Wingdings" w:char="F0A8"/>
            </w:r>
            <w:r w:rsidRPr="007B62D1">
              <w:rPr>
                <w:i/>
              </w:rPr>
              <w:t xml:space="preserve"> Weekly</w:t>
            </w:r>
          </w:p>
        </w:tc>
        <w:tc>
          <w:tcPr>
            <w:tcW w:w="2568" w:type="dxa"/>
            <w:gridSpan w:val="2"/>
          </w:tcPr>
          <w:p w:rsidR="00F2083E" w:rsidRPr="007B62D1" w:rsidRDefault="00F2083E" w:rsidP="00F2083E">
            <w:pPr>
              <w:rPr>
                <w:i/>
              </w:rPr>
            </w:pPr>
            <w:r w:rsidRPr="007B62D1">
              <w:rPr>
                <w:i/>
              </w:rPr>
              <w:t>100% Review</w:t>
            </w:r>
          </w:p>
        </w:tc>
      </w:tr>
      <w:tr w:rsidR="00F2083E" w:rsidRPr="007B62D1" w:rsidTr="00F2083E">
        <w:tc>
          <w:tcPr>
            <w:tcW w:w="2268" w:type="dxa"/>
            <w:shd w:val="solid" w:color="auto" w:fill="auto"/>
          </w:tcPr>
          <w:p w:rsidR="00F2083E" w:rsidRPr="007B62D1" w:rsidRDefault="00F2083E" w:rsidP="00F2083E">
            <w:pPr>
              <w:rPr>
                <w:i/>
              </w:rPr>
            </w:pPr>
          </w:p>
        </w:tc>
        <w:tc>
          <w:tcPr>
            <w:tcW w:w="2520" w:type="dxa"/>
          </w:tcPr>
          <w:p w:rsidR="00F2083E" w:rsidRPr="007B62D1" w:rsidRDefault="00F2083E" w:rsidP="00F2083E">
            <w:pPr>
              <w:rPr>
                <w:i/>
              </w:rPr>
            </w:pPr>
            <w:r w:rsidRPr="007B62D1">
              <w:rPr>
                <w:i/>
              </w:rPr>
              <w:sym w:font="Wingdings" w:char="F0A8"/>
            </w:r>
            <w:r w:rsidRPr="007B62D1">
              <w:rPr>
                <w:i/>
              </w:rPr>
              <w:t xml:space="preserve"> Operating Agency</w:t>
            </w:r>
          </w:p>
        </w:tc>
        <w:tc>
          <w:tcPr>
            <w:tcW w:w="2390" w:type="dxa"/>
          </w:tcPr>
          <w:p w:rsidR="00F2083E" w:rsidRPr="007B62D1" w:rsidRDefault="00F2083E" w:rsidP="00F2083E">
            <w:pPr>
              <w:rPr>
                <w:i/>
              </w:rPr>
            </w:pPr>
            <w:r w:rsidRPr="007B62D1">
              <w:rPr>
                <w:i/>
              </w:rPr>
              <w:sym w:font="Wingdings" w:char="F0A8"/>
            </w:r>
            <w:r w:rsidRPr="007B62D1">
              <w:rPr>
                <w:i/>
              </w:rPr>
              <w:t xml:space="preserve"> Monthly</w:t>
            </w:r>
          </w:p>
        </w:tc>
        <w:tc>
          <w:tcPr>
            <w:tcW w:w="2568" w:type="dxa"/>
            <w:gridSpan w:val="2"/>
            <w:tcBorders>
              <w:bottom w:val="single" w:sz="4" w:space="0" w:color="auto"/>
            </w:tcBorders>
          </w:tcPr>
          <w:p w:rsidR="00F2083E" w:rsidRPr="007B62D1" w:rsidRDefault="00F2083E" w:rsidP="00F2083E">
            <w:pPr>
              <w:rPr>
                <w:i/>
              </w:rPr>
            </w:pPr>
            <w:r>
              <w:rPr>
                <w:i/>
              </w:rPr>
              <w:sym w:font="Wingdings" w:char="F0FC"/>
            </w:r>
            <w:r w:rsidRPr="007B62D1">
              <w:rPr>
                <w:i/>
              </w:rPr>
              <w:t xml:space="preserve"> Less than 100% Review</w:t>
            </w:r>
          </w:p>
        </w:tc>
      </w:tr>
      <w:tr w:rsidR="00F2083E" w:rsidRPr="007B62D1" w:rsidTr="00F2083E">
        <w:tc>
          <w:tcPr>
            <w:tcW w:w="2268" w:type="dxa"/>
            <w:shd w:val="solid" w:color="auto" w:fill="auto"/>
          </w:tcPr>
          <w:p w:rsidR="00F2083E" w:rsidRPr="007B62D1" w:rsidRDefault="00F2083E" w:rsidP="00F2083E">
            <w:pPr>
              <w:rPr>
                <w:i/>
              </w:rPr>
            </w:pPr>
          </w:p>
        </w:tc>
        <w:tc>
          <w:tcPr>
            <w:tcW w:w="2520" w:type="dxa"/>
          </w:tcPr>
          <w:p w:rsidR="00F2083E" w:rsidRPr="007B62D1" w:rsidRDefault="00F2083E" w:rsidP="00F2083E">
            <w:pPr>
              <w:rPr>
                <w:i/>
              </w:rPr>
            </w:pPr>
            <w:r w:rsidRPr="007B62D1">
              <w:rPr>
                <w:i/>
              </w:rPr>
              <w:sym w:font="Wingdings" w:char="F0A8"/>
            </w:r>
            <w:r w:rsidRPr="007B62D1">
              <w:rPr>
                <w:i/>
              </w:rPr>
              <w:t xml:space="preserve"> Sub-State Entity</w:t>
            </w:r>
          </w:p>
        </w:tc>
        <w:tc>
          <w:tcPr>
            <w:tcW w:w="2390" w:type="dxa"/>
          </w:tcPr>
          <w:p w:rsidR="00F2083E" w:rsidRPr="007B62D1" w:rsidRDefault="00F2083E" w:rsidP="00F2083E">
            <w:pPr>
              <w:rPr>
                <w:i/>
              </w:rPr>
            </w:pPr>
            <w:r w:rsidRPr="007B62D1">
              <w:rPr>
                <w:i/>
              </w:rPr>
              <w:sym w:font="Wingdings" w:char="F0A8"/>
            </w:r>
            <w:r w:rsidRPr="007B62D1">
              <w:rPr>
                <w:i/>
              </w:rPr>
              <w:t xml:space="preserve"> Quarterly</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clear" w:color="auto" w:fill="auto"/>
          </w:tcPr>
          <w:p w:rsidR="00F2083E" w:rsidRPr="007B62D1" w:rsidRDefault="00F2083E" w:rsidP="00F2083E">
            <w:pPr>
              <w:rPr>
                <w:i/>
              </w:rPr>
            </w:pPr>
            <w:r>
              <w:rPr>
                <w:i/>
              </w:rPr>
              <w:sym w:font="Wingdings" w:char="F0FC"/>
            </w:r>
            <w:r w:rsidRPr="007B62D1">
              <w:rPr>
                <w:i/>
              </w:rPr>
              <w:t xml:space="preserve"> Representative Sample; Confidence Interval =</w:t>
            </w:r>
          </w:p>
        </w:tc>
      </w:tr>
      <w:tr w:rsidR="00F2083E" w:rsidRPr="007B62D1" w:rsidTr="00F2083E">
        <w:tc>
          <w:tcPr>
            <w:tcW w:w="2268" w:type="dxa"/>
            <w:shd w:val="solid" w:color="auto" w:fill="auto"/>
          </w:tcPr>
          <w:p w:rsidR="00F2083E" w:rsidRPr="007B62D1" w:rsidRDefault="00F2083E" w:rsidP="00F2083E">
            <w:pPr>
              <w:rPr>
                <w:i/>
              </w:rPr>
            </w:pPr>
          </w:p>
        </w:tc>
        <w:tc>
          <w:tcPr>
            <w:tcW w:w="2520" w:type="dxa"/>
          </w:tcPr>
          <w:p w:rsidR="00F2083E" w:rsidRPr="007B62D1" w:rsidRDefault="00F2083E" w:rsidP="00F2083E">
            <w:pPr>
              <w:rPr>
                <w:i/>
              </w:rPr>
            </w:pPr>
            <w:r w:rsidRPr="007B62D1">
              <w:rPr>
                <w:i/>
              </w:rPr>
              <w:sym w:font="Wingdings" w:char="F0A8"/>
            </w:r>
            <w:r w:rsidRPr="007B62D1">
              <w:rPr>
                <w:i/>
              </w:rPr>
              <w:t xml:space="preserve"> Other </w:t>
            </w:r>
          </w:p>
          <w:p w:rsidR="00F2083E" w:rsidRPr="007B62D1" w:rsidRDefault="00F2083E" w:rsidP="00F2083E">
            <w:pPr>
              <w:rPr>
                <w:i/>
              </w:rPr>
            </w:pPr>
            <w:r w:rsidRPr="007B62D1">
              <w:rPr>
                <w:i/>
              </w:rPr>
              <w:t>Specify:</w:t>
            </w:r>
          </w:p>
        </w:tc>
        <w:tc>
          <w:tcPr>
            <w:tcW w:w="2390" w:type="dxa"/>
          </w:tcPr>
          <w:p w:rsidR="00F2083E" w:rsidRPr="007B62D1" w:rsidRDefault="00F2083E" w:rsidP="00F2083E">
            <w:pPr>
              <w:rPr>
                <w:i/>
              </w:rPr>
            </w:pPr>
            <w:r>
              <w:rPr>
                <w:i/>
              </w:rPr>
              <w:sym w:font="Wingdings" w:char="F0FE"/>
            </w:r>
            <w:r w:rsidRPr="007B62D1">
              <w:rPr>
                <w:i/>
              </w:rPr>
              <w:t xml:space="preserve"> Annually</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pct10" w:color="auto" w:fill="auto"/>
          </w:tcPr>
          <w:p w:rsidR="00F2083E" w:rsidRPr="007B62D1" w:rsidRDefault="00F2083E" w:rsidP="00F2083E">
            <w:pPr>
              <w:rPr>
                <w:i/>
              </w:rPr>
            </w:pPr>
            <w:r>
              <w:t xml:space="preserve">95% confidence interval with a 5% margin of </w:t>
            </w:r>
            <w:r w:rsidRPr="00EE2E3A">
              <w:t>error.</w:t>
            </w:r>
          </w:p>
        </w:tc>
      </w:tr>
      <w:tr w:rsidR="00F2083E" w:rsidRPr="007B62D1" w:rsidTr="00F2083E">
        <w:tc>
          <w:tcPr>
            <w:tcW w:w="2268" w:type="dxa"/>
            <w:tcBorders>
              <w:bottom w:val="single" w:sz="4" w:space="0" w:color="auto"/>
            </w:tcBorders>
          </w:tcPr>
          <w:p w:rsidR="00F2083E" w:rsidRPr="007B62D1" w:rsidRDefault="00F2083E" w:rsidP="00F2083E">
            <w:pPr>
              <w:rPr>
                <w:i/>
              </w:rPr>
            </w:pPr>
          </w:p>
        </w:tc>
        <w:tc>
          <w:tcPr>
            <w:tcW w:w="2520" w:type="dxa"/>
            <w:tcBorders>
              <w:bottom w:val="single" w:sz="4" w:space="0" w:color="auto"/>
            </w:tcBorders>
            <w:shd w:val="pct10" w:color="auto" w:fill="auto"/>
          </w:tcPr>
          <w:p w:rsidR="00F2083E" w:rsidRPr="007B62D1" w:rsidRDefault="00F2083E" w:rsidP="00F2083E">
            <w:pPr>
              <w:rPr>
                <w:i/>
              </w:rPr>
            </w:pPr>
          </w:p>
        </w:tc>
        <w:tc>
          <w:tcPr>
            <w:tcW w:w="2390" w:type="dxa"/>
            <w:tcBorders>
              <w:bottom w:val="single" w:sz="4" w:space="0" w:color="auto"/>
            </w:tcBorders>
          </w:tcPr>
          <w:p w:rsidR="00F2083E" w:rsidRPr="007B62D1" w:rsidRDefault="00F2083E" w:rsidP="00F2083E">
            <w:pPr>
              <w:rPr>
                <w:i/>
              </w:rPr>
            </w:pPr>
            <w:r w:rsidRPr="007B62D1">
              <w:rPr>
                <w:i/>
              </w:rPr>
              <w:sym w:font="Wingdings" w:char="F0A8"/>
            </w:r>
            <w:r w:rsidRPr="007B62D1">
              <w:rPr>
                <w:i/>
              </w:rPr>
              <w:t xml:space="preserve"> Continuously and Ongoing</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Stratified: Describe Group:</w:t>
            </w:r>
          </w:p>
        </w:tc>
      </w:tr>
      <w:tr w:rsidR="00F2083E" w:rsidRPr="007B62D1" w:rsidTr="00F2083E">
        <w:tc>
          <w:tcPr>
            <w:tcW w:w="2268" w:type="dxa"/>
            <w:tcBorders>
              <w:bottom w:val="single" w:sz="4" w:space="0" w:color="auto"/>
            </w:tcBorders>
          </w:tcPr>
          <w:p w:rsidR="00F2083E" w:rsidRPr="007B62D1" w:rsidRDefault="00F2083E" w:rsidP="00F2083E">
            <w:pPr>
              <w:rPr>
                <w:i/>
              </w:rPr>
            </w:pPr>
          </w:p>
        </w:tc>
        <w:tc>
          <w:tcPr>
            <w:tcW w:w="2520" w:type="dxa"/>
            <w:tcBorders>
              <w:bottom w:val="single" w:sz="4" w:space="0" w:color="auto"/>
            </w:tcBorders>
            <w:shd w:val="pct10" w:color="auto" w:fill="auto"/>
          </w:tcPr>
          <w:p w:rsidR="00F2083E" w:rsidRPr="007B62D1" w:rsidRDefault="00F2083E" w:rsidP="00F2083E">
            <w:pPr>
              <w:rPr>
                <w:i/>
              </w:rPr>
            </w:pPr>
          </w:p>
        </w:tc>
        <w:tc>
          <w:tcPr>
            <w:tcW w:w="2390" w:type="dxa"/>
            <w:tcBorders>
              <w:bottom w:val="single" w:sz="4" w:space="0" w:color="auto"/>
            </w:tcBorders>
          </w:tcPr>
          <w:p w:rsidR="00F2083E" w:rsidRPr="007B62D1" w:rsidRDefault="00F2083E" w:rsidP="00F2083E">
            <w:pPr>
              <w:rPr>
                <w:i/>
              </w:rPr>
            </w:pPr>
            <w:r w:rsidRPr="007B62D1">
              <w:rPr>
                <w:i/>
              </w:rPr>
              <w:sym w:font="Wingdings" w:char="F0A8"/>
            </w:r>
            <w:r w:rsidRPr="007B62D1">
              <w:rPr>
                <w:i/>
              </w:rPr>
              <w:t xml:space="preserve"> Other</w:t>
            </w:r>
          </w:p>
          <w:p w:rsidR="00F2083E" w:rsidRPr="007B62D1" w:rsidRDefault="00F2083E" w:rsidP="00F2083E">
            <w:pPr>
              <w:rPr>
                <w:i/>
              </w:rPr>
            </w:pPr>
            <w:r w:rsidRPr="007B62D1">
              <w:rPr>
                <w:i/>
              </w:rPr>
              <w:t>Specify:</w:t>
            </w:r>
          </w:p>
        </w:tc>
        <w:tc>
          <w:tcPr>
            <w:tcW w:w="360" w:type="dxa"/>
            <w:tcBorders>
              <w:bottom w:val="single" w:sz="4" w:space="0" w:color="auto"/>
            </w:tcBorders>
            <w:shd w:val="solid" w:color="auto" w:fill="auto"/>
          </w:tcPr>
          <w:p w:rsidR="00F2083E" w:rsidRPr="007B62D1" w:rsidRDefault="00F2083E" w:rsidP="00F2083E">
            <w:pPr>
              <w:rPr>
                <w:i/>
              </w:rPr>
            </w:pPr>
          </w:p>
        </w:tc>
        <w:tc>
          <w:tcPr>
            <w:tcW w:w="2208" w:type="dxa"/>
            <w:tcBorders>
              <w:bottom w:val="single" w:sz="4" w:space="0" w:color="auto"/>
            </w:tcBorders>
            <w:shd w:val="pct10" w:color="auto" w:fill="auto"/>
          </w:tcPr>
          <w:p w:rsidR="00F2083E" w:rsidRPr="007B62D1" w:rsidRDefault="00F2083E" w:rsidP="00F2083E">
            <w:pPr>
              <w:rPr>
                <w:i/>
              </w:rPr>
            </w:pPr>
          </w:p>
        </w:tc>
      </w:tr>
      <w:tr w:rsidR="00F2083E" w:rsidRPr="007B62D1" w:rsidTr="00F2083E">
        <w:tc>
          <w:tcPr>
            <w:tcW w:w="226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p>
        </w:tc>
        <w:tc>
          <w:tcPr>
            <w:tcW w:w="2520"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2083E" w:rsidRPr="007B62D1" w:rsidRDefault="00F2083E" w:rsidP="00F2083E">
            <w:pPr>
              <w:rPr>
                <w:i/>
              </w:rPr>
            </w:pPr>
          </w:p>
        </w:tc>
        <w:tc>
          <w:tcPr>
            <w:tcW w:w="220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sidRPr="007B62D1">
              <w:rPr>
                <w:i/>
              </w:rPr>
              <w:sym w:font="Wingdings" w:char="F0A8"/>
            </w:r>
            <w:r w:rsidRPr="007B62D1">
              <w:rPr>
                <w:i/>
              </w:rPr>
              <w:t xml:space="preserve"> Other Specify:</w:t>
            </w:r>
          </w:p>
        </w:tc>
      </w:tr>
      <w:tr w:rsidR="00F2083E" w:rsidRPr="007B62D1" w:rsidTr="00F2083E">
        <w:tc>
          <w:tcPr>
            <w:tcW w:w="2268"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F2083E" w:rsidRPr="007B62D1" w:rsidRDefault="00F2083E" w:rsidP="00F2083E">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r>
    </w:tbl>
    <w:p w:rsidR="00F2083E" w:rsidRPr="007B62D1" w:rsidRDefault="00F2083E" w:rsidP="00F2083E"/>
    <w:p w:rsidR="00F2083E" w:rsidRPr="007B62D1" w:rsidRDefault="00F2083E" w:rsidP="00F2083E">
      <w:r w:rsidRPr="007B62D1">
        <w:rPr>
          <w:b/>
          <w:i/>
        </w:rPr>
        <w:t>Data Aggregation and Analysis</w:t>
      </w:r>
    </w:p>
    <w:tbl>
      <w:tblPr>
        <w:tblStyle w:val="TableGrid"/>
        <w:tblW w:w="0" w:type="auto"/>
        <w:tblLook w:val="01E0" w:firstRow="1" w:lastRow="1" w:firstColumn="1" w:lastColumn="1" w:noHBand="0" w:noVBand="0"/>
      </w:tblPr>
      <w:tblGrid>
        <w:gridCol w:w="4698"/>
        <w:gridCol w:w="4860"/>
      </w:tblGrid>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b/>
                <w:i/>
              </w:rPr>
            </w:pPr>
            <w:r w:rsidRPr="007B62D1">
              <w:rPr>
                <w:b/>
                <w:i/>
              </w:rPr>
              <w:t xml:space="preserve">Responsible Party for data aggregation and analysis </w:t>
            </w:r>
          </w:p>
          <w:p w:rsidR="00F2083E" w:rsidRPr="007B62D1" w:rsidRDefault="00F2083E" w:rsidP="00F2083E">
            <w:pPr>
              <w:rPr>
                <w:b/>
                <w:i/>
              </w:rPr>
            </w:pPr>
            <w:r w:rsidRPr="007B62D1">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b/>
                <w:i/>
              </w:rPr>
            </w:pPr>
            <w:r w:rsidRPr="007B62D1">
              <w:rPr>
                <w:b/>
                <w:i/>
              </w:rPr>
              <w:t>Frequency of data aggregation and analysis:</w:t>
            </w:r>
          </w:p>
          <w:p w:rsidR="00F2083E" w:rsidRPr="007B62D1" w:rsidRDefault="00F2083E" w:rsidP="00F2083E">
            <w:pPr>
              <w:rPr>
                <w:b/>
                <w:i/>
              </w:rPr>
            </w:pPr>
            <w:r w:rsidRPr="007B62D1">
              <w:rPr>
                <w:i/>
              </w:rPr>
              <w:t>(check each that applies</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Pr>
                <w:i/>
              </w:rPr>
              <w:sym w:font="Wingdings" w:char="F0FE"/>
            </w:r>
            <w:r w:rsidRPr="007B62D1">
              <w:rPr>
                <w:i/>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Weekly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sidRPr="007B62D1">
              <w:rPr>
                <w:i/>
              </w:rPr>
              <w:sym w:font="Wingdings" w:char="F0A8"/>
            </w:r>
            <w:r w:rsidRPr="007B62D1">
              <w:rPr>
                <w:i/>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Monthly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sidRPr="007B62D1">
              <w:rPr>
                <w:i/>
              </w:rPr>
              <w:sym w:font="Wingdings" w:char="F0A8"/>
            </w:r>
            <w:r w:rsidRPr="007B62D1">
              <w:rPr>
                <w:i/>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Quarterly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tcPr>
          <w:p w:rsidR="00F2083E" w:rsidRPr="007B62D1" w:rsidRDefault="00F2083E" w:rsidP="00F2083E">
            <w:pPr>
              <w:rPr>
                <w:i/>
              </w:rPr>
            </w:pPr>
            <w:r w:rsidRPr="007B62D1">
              <w:rPr>
                <w:i/>
              </w:rPr>
              <w:sym w:font="Wingdings" w:char="F0A8"/>
            </w:r>
            <w:r w:rsidRPr="007B62D1">
              <w:rPr>
                <w:i/>
              </w:rPr>
              <w:t xml:space="preserve"> Other </w:t>
            </w:r>
          </w:p>
          <w:p w:rsidR="00F2083E" w:rsidRPr="007B62D1" w:rsidRDefault="00F2083E" w:rsidP="00F2083E">
            <w:pPr>
              <w:rPr>
                <w:i/>
              </w:rPr>
            </w:pPr>
            <w:r w:rsidRPr="007B62D1">
              <w:rPr>
                <w:i/>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Pr>
                <w:i/>
              </w:rPr>
              <w:sym w:font="Wingdings" w:char="F0FE"/>
            </w:r>
            <w:r w:rsidRPr="007B62D1">
              <w:rPr>
                <w:i/>
              </w:rPr>
              <w:t xml:space="preserve"> Annually</w:t>
            </w:r>
          </w:p>
        </w:tc>
      </w:tr>
      <w:tr w:rsidR="00F2083E" w:rsidRPr="007B62D1" w:rsidTr="00F2083E">
        <w:tc>
          <w:tcPr>
            <w:tcW w:w="4698" w:type="dxa"/>
            <w:tcBorders>
              <w:top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Continuously and Ongoing</w:t>
            </w:r>
          </w:p>
        </w:tc>
      </w:tr>
      <w:tr w:rsidR="00F2083E" w:rsidRPr="007B62D1" w:rsidTr="00F2083E">
        <w:tc>
          <w:tcPr>
            <w:tcW w:w="4698" w:type="dxa"/>
            <w:tcBorders>
              <w:top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2083E" w:rsidRPr="007B62D1" w:rsidRDefault="00F2083E" w:rsidP="00F2083E">
            <w:pPr>
              <w:rPr>
                <w:i/>
              </w:rPr>
            </w:pPr>
            <w:r w:rsidRPr="007B62D1">
              <w:rPr>
                <w:i/>
              </w:rPr>
              <w:sym w:font="Wingdings" w:char="F0A8"/>
            </w:r>
            <w:r w:rsidRPr="007B62D1">
              <w:rPr>
                <w:i/>
              </w:rPr>
              <w:t xml:space="preserve"> Other </w:t>
            </w:r>
          </w:p>
          <w:p w:rsidR="00F2083E" w:rsidRPr="007B62D1" w:rsidRDefault="00F2083E" w:rsidP="00F2083E">
            <w:pPr>
              <w:rPr>
                <w:i/>
              </w:rPr>
            </w:pPr>
            <w:r w:rsidRPr="007B62D1">
              <w:rPr>
                <w:i/>
              </w:rPr>
              <w:t>Specify:</w:t>
            </w:r>
          </w:p>
        </w:tc>
      </w:tr>
      <w:tr w:rsidR="00F2083E" w:rsidRPr="007B62D1" w:rsidTr="00F2083E">
        <w:tc>
          <w:tcPr>
            <w:tcW w:w="4698"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F2083E" w:rsidRPr="007B62D1" w:rsidRDefault="00F2083E" w:rsidP="00F2083E">
            <w:pPr>
              <w:rPr>
                <w:i/>
              </w:rPr>
            </w:pPr>
          </w:p>
        </w:tc>
      </w:tr>
    </w:tbl>
    <w:p w:rsidR="00F2083E" w:rsidRPr="007B62D1" w:rsidRDefault="00F2083E" w:rsidP="00F2083E">
      <w:pPr>
        <w:rPr>
          <w:b/>
          <w:i/>
        </w:rPr>
      </w:pPr>
    </w:p>
    <w:p w:rsidR="00F2083E" w:rsidRPr="007B62D1" w:rsidRDefault="00F2083E" w:rsidP="00F2083E">
      <w:pPr>
        <w:ind w:left="720" w:hanging="720"/>
        <w:rPr>
          <w:b/>
          <w:i/>
          <w:highlight w:val="yellow"/>
        </w:rPr>
      </w:pPr>
      <w:proofErr w:type="gramStart"/>
      <w:r w:rsidRPr="007B62D1">
        <w:rPr>
          <w:i/>
        </w:rPr>
        <w:t>ii</w:t>
      </w:r>
      <w:proofErr w:type="gramEnd"/>
      <w:r w:rsidRPr="007B62D1">
        <w:rPr>
          <w:i/>
        </w:rPr>
        <w:t xml:space="preserve">  </w:t>
      </w:r>
      <w:r w:rsidRPr="007B62D1">
        <w:rPr>
          <w:i/>
        </w:rPr>
        <w:tab/>
        <w:t xml:space="preserve">If applicable, in the textbox below provide any necessary additional information on the strategies employed by the State to discover/identify problems/issues within the waiver program, including frequency and parties responsible.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F2083E" w:rsidRPr="007B62D1" w:rsidTr="00F2083E">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F2083E" w:rsidRPr="007B62D1" w:rsidRDefault="00F2083E" w:rsidP="00F2083E">
            <w:pPr>
              <w:jc w:val="both"/>
              <w:rPr>
                <w:b/>
                <w:kern w:val="22"/>
                <w:highlight w:val="yellow"/>
              </w:rPr>
            </w:pPr>
          </w:p>
        </w:tc>
      </w:tr>
    </w:tbl>
    <w:p w:rsidR="00F2083E" w:rsidRPr="007B62D1" w:rsidRDefault="00F2083E" w:rsidP="00F2083E">
      <w:pPr>
        <w:rPr>
          <w:b/>
          <w:i/>
        </w:rPr>
      </w:pPr>
    </w:p>
    <w:p w:rsidR="00F2083E" w:rsidRPr="007B62D1" w:rsidRDefault="00F2083E" w:rsidP="00F2083E">
      <w:pPr>
        <w:rPr>
          <w:b/>
        </w:rPr>
      </w:pPr>
      <w:r w:rsidRPr="007B62D1">
        <w:rPr>
          <w:b/>
        </w:rPr>
        <w:t>b.</w:t>
      </w:r>
      <w:r w:rsidRPr="007B62D1">
        <w:rPr>
          <w:b/>
        </w:rPr>
        <w:tab/>
        <w:t>Methods for Remediation/Fixing Individual Problems</w:t>
      </w:r>
    </w:p>
    <w:p w:rsidR="00F2083E" w:rsidRPr="007B62D1" w:rsidRDefault="00F2083E" w:rsidP="00F2083E">
      <w:pPr>
        <w:ind w:left="720" w:hanging="720"/>
        <w:rPr>
          <w:b/>
          <w:i/>
          <w:highlight w:val="yellow"/>
        </w:rPr>
      </w:pPr>
      <w:proofErr w:type="spellStart"/>
      <w:proofErr w:type="gramStart"/>
      <w:r w:rsidRPr="007B62D1">
        <w:rPr>
          <w:b/>
          <w:i/>
        </w:rPr>
        <w:t>i</w:t>
      </w:r>
      <w:proofErr w:type="spellEnd"/>
      <w:proofErr w:type="gramEnd"/>
      <w:r w:rsidRPr="007B62D1">
        <w:rPr>
          <w:b/>
          <w:i/>
        </w:rPr>
        <w:tab/>
      </w:r>
      <w:r w:rsidRPr="007B62D1">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F2083E" w:rsidRPr="007B62D1" w:rsidTr="00F2083E">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752FF8" w:rsidRDefault="00752FF8" w:rsidP="00752FF8">
            <w:pPr>
              <w:jc w:val="both"/>
              <w:rPr>
                <w:kern w:val="22"/>
                <w:sz w:val="21"/>
                <w:szCs w:val="21"/>
              </w:rPr>
            </w:pPr>
            <w:r w:rsidRPr="005414A4">
              <w:rPr>
                <w:kern w:val="22"/>
                <w:sz w:val="21"/>
                <w:szCs w:val="21"/>
              </w:rPr>
              <w:t xml:space="preserve">The State Medicaid agency is responsible for ensuring effective oversight of the waiver program, including administrative and operational functions performed by DDS. In the event problems are discovered with the management of the waiver program processes at </w:t>
            </w:r>
            <w:r>
              <w:rPr>
                <w:kern w:val="22"/>
                <w:sz w:val="21"/>
                <w:szCs w:val="21"/>
              </w:rPr>
              <w:t>Autism Support Centers</w:t>
            </w:r>
            <w:r w:rsidRPr="005414A4">
              <w:rPr>
                <w:kern w:val="22"/>
                <w:sz w:val="21"/>
                <w:szCs w:val="21"/>
              </w:rPr>
              <w:t xml:space="preserve">, </w:t>
            </w:r>
            <w:r>
              <w:rPr>
                <w:kern w:val="22"/>
                <w:sz w:val="21"/>
                <w:szCs w:val="21"/>
              </w:rPr>
              <w:t xml:space="preserve">the </w:t>
            </w:r>
            <w:r w:rsidR="002A3AF4">
              <w:rPr>
                <w:kern w:val="22"/>
                <w:sz w:val="21"/>
                <w:szCs w:val="21"/>
              </w:rPr>
              <w:t>Fiscal Employer Agent/</w:t>
            </w:r>
            <w:r>
              <w:rPr>
                <w:kern w:val="22"/>
                <w:sz w:val="21"/>
                <w:szCs w:val="21"/>
              </w:rPr>
              <w:t>Fiscal Management Services (</w:t>
            </w:r>
            <w:r w:rsidR="002A3AF4">
              <w:rPr>
                <w:kern w:val="22"/>
                <w:sz w:val="21"/>
                <w:szCs w:val="21"/>
              </w:rPr>
              <w:t>FEA/</w:t>
            </w:r>
            <w:r>
              <w:rPr>
                <w:kern w:val="22"/>
                <w:sz w:val="21"/>
                <w:szCs w:val="21"/>
              </w:rPr>
              <w:t xml:space="preserve">FMS) entity, or </w:t>
            </w:r>
            <w:r w:rsidRPr="005414A4">
              <w:rPr>
                <w:kern w:val="22"/>
                <w:sz w:val="21"/>
                <w:szCs w:val="21"/>
              </w:rPr>
              <w:t>waiver service providers</w:t>
            </w:r>
            <w:r>
              <w:rPr>
                <w:kern w:val="22"/>
                <w:sz w:val="21"/>
                <w:szCs w:val="21"/>
              </w:rPr>
              <w:t>,</w:t>
            </w:r>
            <w:r w:rsidRPr="005414A4">
              <w:rPr>
                <w:kern w:val="22"/>
                <w:sz w:val="21"/>
                <w:szCs w:val="21"/>
              </w:rPr>
              <w:t xml:space="preserve">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p w:rsidR="00F2083E" w:rsidRPr="007B62D1" w:rsidRDefault="00F2083E" w:rsidP="00F2083E">
            <w:pPr>
              <w:jc w:val="both"/>
              <w:rPr>
                <w:b/>
                <w:kern w:val="22"/>
                <w:highlight w:val="yellow"/>
              </w:rPr>
            </w:pPr>
          </w:p>
        </w:tc>
      </w:tr>
    </w:tbl>
    <w:p w:rsidR="00F2083E" w:rsidRDefault="00F2083E" w:rsidP="00F2083E">
      <w:pPr>
        <w:rPr>
          <w:b/>
          <w:i/>
        </w:rPr>
      </w:pPr>
    </w:p>
    <w:p w:rsidR="00F2083E" w:rsidRPr="007B62D1" w:rsidRDefault="00F2083E" w:rsidP="00F2083E">
      <w:pPr>
        <w:rPr>
          <w:b/>
          <w:i/>
        </w:rPr>
      </w:pPr>
      <w:proofErr w:type="gramStart"/>
      <w:r w:rsidRPr="007B62D1">
        <w:rPr>
          <w:b/>
          <w:i/>
        </w:rPr>
        <w:t>ii</w:t>
      </w:r>
      <w:proofErr w:type="gramEnd"/>
      <w:r w:rsidRPr="007B62D1">
        <w:rPr>
          <w:b/>
          <w:i/>
        </w:rPr>
        <w:tab/>
        <w:t>Remediation Data Aggregation</w:t>
      </w:r>
    </w:p>
    <w:p w:rsidR="00F2083E" w:rsidRPr="007B62D1" w:rsidRDefault="00F2083E" w:rsidP="00F2083E">
      <w:r w:rsidRPr="007B62D1">
        <w:t>Remediation-related Data Aggregation and Analysis (including trend identification)</w:t>
      </w:r>
    </w:p>
    <w:p w:rsidR="00F2083E" w:rsidRPr="007B62D1" w:rsidRDefault="00F2083E" w:rsidP="00F2083E">
      <w:pPr>
        <w:rPr>
          <w:b/>
          <w:i/>
        </w:rPr>
      </w:pPr>
    </w:p>
    <w:tbl>
      <w:tblPr>
        <w:tblStyle w:val="TableGrid"/>
        <w:tblW w:w="0" w:type="auto"/>
        <w:tblLook w:val="01E0" w:firstRow="1" w:lastRow="1" w:firstColumn="1" w:lastColumn="1" w:noHBand="0" w:noVBand="0"/>
      </w:tblPr>
      <w:tblGrid>
        <w:gridCol w:w="3708"/>
        <w:gridCol w:w="2700"/>
        <w:gridCol w:w="3060"/>
      </w:tblGrid>
      <w:tr w:rsidR="00F2083E" w:rsidRPr="007B62D1" w:rsidTr="00F2083E">
        <w:tc>
          <w:tcPr>
            <w:tcW w:w="3708" w:type="dxa"/>
          </w:tcPr>
          <w:p w:rsidR="00F2083E" w:rsidRPr="007B62D1" w:rsidRDefault="00F2083E" w:rsidP="00F2083E">
            <w:pPr>
              <w:rPr>
                <w:b/>
                <w:i/>
              </w:rPr>
            </w:pPr>
            <w:r w:rsidRPr="007B62D1">
              <w:rPr>
                <w:b/>
                <w:i/>
              </w:rPr>
              <w:t>Remediation-related Data Aggregation and Analysis (including trend identification)</w:t>
            </w:r>
          </w:p>
        </w:tc>
        <w:tc>
          <w:tcPr>
            <w:tcW w:w="2700" w:type="dxa"/>
          </w:tcPr>
          <w:p w:rsidR="00F2083E" w:rsidRPr="007B62D1" w:rsidRDefault="00F2083E" w:rsidP="00F2083E">
            <w:pPr>
              <w:rPr>
                <w:b/>
                <w:i/>
              </w:rPr>
            </w:pPr>
            <w:r w:rsidRPr="007B62D1">
              <w:rPr>
                <w:b/>
                <w:i/>
              </w:rPr>
              <w:t xml:space="preserve">Responsible Party </w:t>
            </w:r>
            <w:r w:rsidRPr="007B62D1">
              <w:rPr>
                <w:i/>
              </w:rPr>
              <w:t>(check each that applies)</w:t>
            </w:r>
          </w:p>
        </w:tc>
        <w:tc>
          <w:tcPr>
            <w:tcW w:w="3060" w:type="dxa"/>
            <w:shd w:val="clear" w:color="auto" w:fill="auto"/>
          </w:tcPr>
          <w:p w:rsidR="00F2083E" w:rsidRPr="007B62D1" w:rsidRDefault="00F2083E" w:rsidP="00F2083E">
            <w:pPr>
              <w:rPr>
                <w:b/>
                <w:i/>
              </w:rPr>
            </w:pPr>
            <w:r w:rsidRPr="007B62D1">
              <w:rPr>
                <w:b/>
                <w:i/>
              </w:rPr>
              <w:t>Frequency of data aggregation and analysis:</w:t>
            </w:r>
          </w:p>
          <w:p w:rsidR="00F2083E" w:rsidRPr="007B62D1" w:rsidRDefault="00F2083E" w:rsidP="00F2083E">
            <w:pPr>
              <w:rPr>
                <w:b/>
                <w:i/>
              </w:rPr>
            </w:pPr>
            <w:r w:rsidRPr="007B62D1">
              <w:rPr>
                <w:i/>
              </w:rPr>
              <w:t>(check each that applies)</w:t>
            </w:r>
          </w:p>
        </w:tc>
      </w:tr>
      <w:tr w:rsidR="00F2083E" w:rsidRPr="007B62D1" w:rsidTr="00F2083E">
        <w:tc>
          <w:tcPr>
            <w:tcW w:w="3708" w:type="dxa"/>
            <w:shd w:val="solid" w:color="auto" w:fill="auto"/>
          </w:tcPr>
          <w:p w:rsidR="00F2083E" w:rsidRPr="007B62D1" w:rsidRDefault="00F2083E" w:rsidP="00F2083E">
            <w:pPr>
              <w:rPr>
                <w:i/>
              </w:rPr>
            </w:pPr>
          </w:p>
        </w:tc>
        <w:tc>
          <w:tcPr>
            <w:tcW w:w="2700" w:type="dxa"/>
          </w:tcPr>
          <w:p w:rsidR="00F2083E" w:rsidRPr="007B62D1" w:rsidRDefault="00F2083E" w:rsidP="00F2083E">
            <w:pPr>
              <w:rPr>
                <w:i/>
              </w:rPr>
            </w:pPr>
            <w:r>
              <w:rPr>
                <w:i/>
              </w:rPr>
              <w:sym w:font="Wingdings" w:char="F0FE"/>
            </w:r>
            <w:r w:rsidRPr="007B62D1">
              <w:rPr>
                <w:i/>
              </w:rPr>
              <w:t xml:space="preserve"> State Medicaid Agency</w:t>
            </w:r>
          </w:p>
        </w:tc>
        <w:tc>
          <w:tcPr>
            <w:tcW w:w="3060" w:type="dxa"/>
            <w:shd w:val="clear" w:color="auto" w:fill="auto"/>
          </w:tcPr>
          <w:p w:rsidR="00F2083E" w:rsidRPr="007B62D1" w:rsidRDefault="00F2083E" w:rsidP="00F2083E">
            <w:pPr>
              <w:rPr>
                <w:i/>
              </w:rPr>
            </w:pPr>
            <w:r w:rsidRPr="007B62D1">
              <w:rPr>
                <w:i/>
              </w:rPr>
              <w:sym w:font="Wingdings" w:char="F0A8"/>
            </w:r>
            <w:r w:rsidRPr="007B62D1">
              <w:rPr>
                <w:i/>
              </w:rPr>
              <w:t xml:space="preserve"> Weekly</w:t>
            </w:r>
          </w:p>
        </w:tc>
      </w:tr>
      <w:tr w:rsidR="00F2083E" w:rsidRPr="007B62D1" w:rsidTr="00F2083E">
        <w:tc>
          <w:tcPr>
            <w:tcW w:w="3708" w:type="dxa"/>
            <w:shd w:val="solid" w:color="auto" w:fill="auto"/>
          </w:tcPr>
          <w:p w:rsidR="00F2083E" w:rsidRPr="007B62D1" w:rsidRDefault="00F2083E" w:rsidP="00F2083E">
            <w:pPr>
              <w:rPr>
                <w:i/>
              </w:rPr>
            </w:pPr>
          </w:p>
        </w:tc>
        <w:tc>
          <w:tcPr>
            <w:tcW w:w="2700" w:type="dxa"/>
          </w:tcPr>
          <w:p w:rsidR="00F2083E" w:rsidRPr="007B62D1" w:rsidRDefault="00F2083E" w:rsidP="00F2083E">
            <w:pPr>
              <w:rPr>
                <w:i/>
              </w:rPr>
            </w:pPr>
            <w:r w:rsidRPr="007B62D1">
              <w:rPr>
                <w:i/>
              </w:rPr>
              <w:sym w:font="Wingdings" w:char="F0A8"/>
            </w:r>
            <w:r w:rsidRPr="007B62D1">
              <w:rPr>
                <w:i/>
              </w:rPr>
              <w:t xml:space="preserve"> Operating Agency</w:t>
            </w:r>
          </w:p>
        </w:tc>
        <w:tc>
          <w:tcPr>
            <w:tcW w:w="3060" w:type="dxa"/>
            <w:shd w:val="clear" w:color="auto" w:fill="auto"/>
          </w:tcPr>
          <w:p w:rsidR="00F2083E" w:rsidRPr="007B62D1" w:rsidRDefault="00F2083E" w:rsidP="00F2083E">
            <w:pPr>
              <w:rPr>
                <w:i/>
              </w:rPr>
            </w:pPr>
            <w:r w:rsidRPr="007B62D1">
              <w:rPr>
                <w:i/>
              </w:rPr>
              <w:sym w:font="Wingdings" w:char="F0A8"/>
            </w:r>
            <w:r w:rsidRPr="007B62D1">
              <w:rPr>
                <w:i/>
              </w:rPr>
              <w:t xml:space="preserve"> Monthly</w:t>
            </w:r>
          </w:p>
        </w:tc>
      </w:tr>
      <w:tr w:rsidR="00F2083E" w:rsidRPr="007B62D1" w:rsidTr="00F2083E">
        <w:tc>
          <w:tcPr>
            <w:tcW w:w="3708" w:type="dxa"/>
            <w:shd w:val="solid" w:color="auto" w:fill="auto"/>
          </w:tcPr>
          <w:p w:rsidR="00F2083E" w:rsidRPr="007B62D1" w:rsidRDefault="00F2083E" w:rsidP="00F2083E">
            <w:pPr>
              <w:rPr>
                <w:i/>
              </w:rPr>
            </w:pPr>
          </w:p>
        </w:tc>
        <w:tc>
          <w:tcPr>
            <w:tcW w:w="2700" w:type="dxa"/>
          </w:tcPr>
          <w:p w:rsidR="00F2083E" w:rsidRPr="007B62D1" w:rsidRDefault="00F2083E" w:rsidP="00F2083E">
            <w:pPr>
              <w:rPr>
                <w:i/>
              </w:rPr>
            </w:pPr>
            <w:r w:rsidRPr="007B62D1">
              <w:rPr>
                <w:i/>
              </w:rPr>
              <w:sym w:font="Wingdings" w:char="F0A8"/>
            </w:r>
            <w:r w:rsidRPr="007B62D1">
              <w:rPr>
                <w:i/>
              </w:rPr>
              <w:t xml:space="preserve"> Sub-State Entity</w:t>
            </w:r>
          </w:p>
        </w:tc>
        <w:tc>
          <w:tcPr>
            <w:tcW w:w="3060" w:type="dxa"/>
            <w:shd w:val="clear" w:color="auto" w:fill="auto"/>
          </w:tcPr>
          <w:p w:rsidR="00F2083E" w:rsidRPr="007B62D1" w:rsidRDefault="00F2083E" w:rsidP="00F2083E">
            <w:pPr>
              <w:rPr>
                <w:i/>
              </w:rPr>
            </w:pPr>
            <w:r w:rsidRPr="007B62D1">
              <w:rPr>
                <w:i/>
              </w:rPr>
              <w:sym w:font="Wingdings" w:char="F0A8"/>
            </w:r>
            <w:r w:rsidRPr="007B62D1">
              <w:rPr>
                <w:i/>
              </w:rPr>
              <w:t xml:space="preserve"> Quarterly</w:t>
            </w:r>
          </w:p>
        </w:tc>
      </w:tr>
      <w:tr w:rsidR="00F2083E" w:rsidRPr="007B62D1" w:rsidTr="00F2083E">
        <w:tc>
          <w:tcPr>
            <w:tcW w:w="3708" w:type="dxa"/>
            <w:shd w:val="solid" w:color="auto" w:fill="auto"/>
          </w:tcPr>
          <w:p w:rsidR="00F2083E" w:rsidRPr="007B62D1" w:rsidRDefault="00F2083E" w:rsidP="00F2083E">
            <w:pPr>
              <w:rPr>
                <w:i/>
              </w:rPr>
            </w:pPr>
          </w:p>
        </w:tc>
        <w:tc>
          <w:tcPr>
            <w:tcW w:w="2700" w:type="dxa"/>
          </w:tcPr>
          <w:p w:rsidR="00F2083E" w:rsidRPr="007B62D1" w:rsidRDefault="00F2083E" w:rsidP="00F2083E">
            <w:pPr>
              <w:rPr>
                <w:i/>
              </w:rPr>
            </w:pPr>
            <w:r w:rsidRPr="007B62D1">
              <w:rPr>
                <w:i/>
              </w:rPr>
              <w:sym w:font="Wingdings" w:char="F0A8"/>
            </w:r>
            <w:r w:rsidRPr="007B62D1">
              <w:rPr>
                <w:i/>
              </w:rPr>
              <w:t xml:space="preserve"> Other: Specify:</w:t>
            </w:r>
          </w:p>
        </w:tc>
        <w:tc>
          <w:tcPr>
            <w:tcW w:w="3060" w:type="dxa"/>
            <w:shd w:val="clear" w:color="auto" w:fill="auto"/>
          </w:tcPr>
          <w:p w:rsidR="00F2083E" w:rsidRPr="007B62D1" w:rsidRDefault="00F2083E" w:rsidP="00F2083E">
            <w:pPr>
              <w:rPr>
                <w:i/>
              </w:rPr>
            </w:pPr>
            <w:r>
              <w:rPr>
                <w:i/>
              </w:rPr>
              <w:sym w:font="Wingdings" w:char="F0FE"/>
            </w:r>
            <w:r w:rsidRPr="007B62D1">
              <w:rPr>
                <w:i/>
              </w:rPr>
              <w:t xml:space="preserve"> Annually</w:t>
            </w:r>
          </w:p>
        </w:tc>
      </w:tr>
      <w:tr w:rsidR="00F2083E" w:rsidRPr="007B62D1" w:rsidTr="00F2083E">
        <w:tc>
          <w:tcPr>
            <w:tcW w:w="3708" w:type="dxa"/>
            <w:shd w:val="solid" w:color="auto" w:fill="auto"/>
          </w:tcPr>
          <w:p w:rsidR="00F2083E" w:rsidRPr="007B62D1" w:rsidRDefault="00F2083E" w:rsidP="00F2083E">
            <w:pPr>
              <w:rPr>
                <w:i/>
              </w:rPr>
            </w:pPr>
          </w:p>
        </w:tc>
        <w:tc>
          <w:tcPr>
            <w:tcW w:w="2700" w:type="dxa"/>
            <w:shd w:val="pct10" w:color="auto" w:fill="auto"/>
          </w:tcPr>
          <w:p w:rsidR="00F2083E" w:rsidRPr="007B62D1" w:rsidRDefault="00F2083E" w:rsidP="00F2083E">
            <w:pPr>
              <w:rPr>
                <w:i/>
              </w:rPr>
            </w:pPr>
          </w:p>
        </w:tc>
        <w:tc>
          <w:tcPr>
            <w:tcW w:w="3060" w:type="dxa"/>
            <w:shd w:val="clear" w:color="auto" w:fill="auto"/>
          </w:tcPr>
          <w:p w:rsidR="00F2083E" w:rsidRPr="007B62D1" w:rsidRDefault="00F2083E" w:rsidP="00F2083E">
            <w:pPr>
              <w:rPr>
                <w:i/>
              </w:rPr>
            </w:pPr>
            <w:r w:rsidRPr="007B62D1">
              <w:rPr>
                <w:i/>
              </w:rPr>
              <w:sym w:font="Wingdings" w:char="F0A8"/>
            </w:r>
            <w:r w:rsidRPr="007B62D1">
              <w:rPr>
                <w:i/>
              </w:rPr>
              <w:t xml:space="preserve"> Continuously and Ongoing</w:t>
            </w:r>
          </w:p>
        </w:tc>
      </w:tr>
      <w:tr w:rsidR="00F2083E" w:rsidRPr="007B62D1" w:rsidTr="00F2083E">
        <w:tc>
          <w:tcPr>
            <w:tcW w:w="3708" w:type="dxa"/>
            <w:shd w:val="solid" w:color="auto" w:fill="auto"/>
          </w:tcPr>
          <w:p w:rsidR="00F2083E" w:rsidRPr="007B62D1" w:rsidRDefault="00F2083E" w:rsidP="00F2083E">
            <w:pPr>
              <w:rPr>
                <w:i/>
              </w:rPr>
            </w:pPr>
          </w:p>
        </w:tc>
        <w:tc>
          <w:tcPr>
            <w:tcW w:w="2700" w:type="dxa"/>
            <w:shd w:val="pct10" w:color="auto" w:fill="auto"/>
          </w:tcPr>
          <w:p w:rsidR="00F2083E" w:rsidRPr="007B62D1" w:rsidRDefault="00F2083E" w:rsidP="00F2083E">
            <w:pPr>
              <w:rPr>
                <w:i/>
              </w:rPr>
            </w:pPr>
          </w:p>
        </w:tc>
        <w:tc>
          <w:tcPr>
            <w:tcW w:w="3060" w:type="dxa"/>
            <w:shd w:val="clear" w:color="auto" w:fill="auto"/>
          </w:tcPr>
          <w:p w:rsidR="00F2083E" w:rsidRPr="007B62D1" w:rsidRDefault="00F2083E" w:rsidP="00F2083E">
            <w:pPr>
              <w:rPr>
                <w:i/>
              </w:rPr>
            </w:pPr>
            <w:r w:rsidRPr="007B62D1">
              <w:rPr>
                <w:i/>
              </w:rPr>
              <w:sym w:font="Wingdings" w:char="F0A8"/>
            </w:r>
            <w:r w:rsidRPr="007B62D1">
              <w:rPr>
                <w:i/>
              </w:rPr>
              <w:t xml:space="preserve"> Other: Specify:</w:t>
            </w:r>
          </w:p>
        </w:tc>
      </w:tr>
      <w:tr w:rsidR="00F2083E" w:rsidRPr="007B62D1" w:rsidTr="00F2083E">
        <w:tc>
          <w:tcPr>
            <w:tcW w:w="3708" w:type="dxa"/>
            <w:shd w:val="solid" w:color="auto" w:fill="auto"/>
          </w:tcPr>
          <w:p w:rsidR="00F2083E" w:rsidRPr="007B62D1" w:rsidRDefault="00F2083E" w:rsidP="00F2083E">
            <w:pPr>
              <w:rPr>
                <w:i/>
                <w:highlight w:val="yellow"/>
              </w:rPr>
            </w:pPr>
          </w:p>
        </w:tc>
        <w:tc>
          <w:tcPr>
            <w:tcW w:w="2700" w:type="dxa"/>
            <w:shd w:val="pct10" w:color="auto" w:fill="auto"/>
          </w:tcPr>
          <w:p w:rsidR="00F2083E" w:rsidRPr="007B62D1" w:rsidRDefault="00F2083E" w:rsidP="00F2083E">
            <w:pPr>
              <w:rPr>
                <w:i/>
                <w:highlight w:val="yellow"/>
              </w:rPr>
            </w:pPr>
          </w:p>
        </w:tc>
        <w:tc>
          <w:tcPr>
            <w:tcW w:w="3060" w:type="dxa"/>
            <w:shd w:val="pct10" w:color="auto" w:fill="auto"/>
          </w:tcPr>
          <w:p w:rsidR="00F2083E" w:rsidRPr="007B62D1" w:rsidRDefault="00F2083E" w:rsidP="00F2083E">
            <w:pPr>
              <w:rPr>
                <w:i/>
                <w:highlight w:val="yellow"/>
              </w:rPr>
            </w:pPr>
          </w:p>
        </w:tc>
      </w:tr>
    </w:tbl>
    <w:p w:rsidR="00F2083E" w:rsidRDefault="00F2083E" w:rsidP="00F2083E">
      <w:pPr>
        <w:rPr>
          <w:b/>
          <w:i/>
        </w:rPr>
      </w:pPr>
    </w:p>
    <w:p w:rsidR="00F2083E" w:rsidRPr="007B62D1" w:rsidRDefault="00F2083E" w:rsidP="00F2083E">
      <w:pPr>
        <w:rPr>
          <w:b/>
          <w:i/>
        </w:rPr>
      </w:pPr>
      <w:r w:rsidRPr="007B62D1">
        <w:rPr>
          <w:b/>
          <w:i/>
        </w:rPr>
        <w:t>c.</w:t>
      </w:r>
      <w:r w:rsidRPr="007B62D1">
        <w:rPr>
          <w:b/>
          <w:i/>
        </w:rPr>
        <w:tab/>
        <w:t>Timelines</w:t>
      </w:r>
    </w:p>
    <w:p w:rsidR="00F2083E" w:rsidRPr="007B62D1" w:rsidRDefault="00F2083E" w:rsidP="00F2083E">
      <w:pPr>
        <w:ind w:left="720"/>
        <w:rPr>
          <w:i/>
        </w:rPr>
      </w:pPr>
      <w:r w:rsidRPr="007B62D1">
        <w:rPr>
          <w:i/>
        </w:rPr>
        <w:t xml:space="preserve">When the State does not have all elements of the Quality Improvement Strategy in place, provide timelines to design methods for discovery and remediation related to the assurance of Level of Care that are currently non-operational. </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F2083E" w:rsidRPr="007B62D1" w:rsidTr="00F2083E">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60"/>
              <w:rPr>
                <w:b/>
              </w:rPr>
            </w:pPr>
            <w:r>
              <w:sym w:font="Wingdings" w:char="F06C"/>
            </w:r>
          </w:p>
        </w:tc>
        <w:tc>
          <w:tcPr>
            <w:tcW w:w="3476" w:type="dxa"/>
            <w:tcBorders>
              <w:left w:val="single" w:sz="12" w:space="0" w:color="auto"/>
            </w:tcBorders>
            <w:vAlign w:val="center"/>
          </w:tcPr>
          <w:p w:rsidR="00F2083E" w:rsidRPr="007B62D1" w:rsidRDefault="00F2083E" w:rsidP="00F2083E">
            <w:pPr>
              <w:spacing w:after="60"/>
            </w:pPr>
            <w:r w:rsidRPr="007B62D1">
              <w:rPr>
                <w:b/>
              </w:rPr>
              <w:t>No</w:t>
            </w:r>
            <w:r w:rsidRPr="007B62D1">
              <w:t xml:space="preserve"> </w:t>
            </w:r>
          </w:p>
        </w:tc>
      </w:tr>
      <w:tr w:rsidR="00F2083E" w:rsidRPr="007B62D1" w:rsidTr="00F2083E">
        <w:tc>
          <w:tcPr>
            <w:tcW w:w="468"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pPr>
              <w:spacing w:after="60"/>
              <w:rPr>
                <w:b/>
              </w:rPr>
            </w:pPr>
            <w:r w:rsidRPr="007B62D1">
              <w:sym w:font="Wingdings" w:char="F0A1"/>
            </w:r>
          </w:p>
        </w:tc>
        <w:tc>
          <w:tcPr>
            <w:tcW w:w="3476" w:type="dxa"/>
            <w:tcBorders>
              <w:left w:val="single" w:sz="12" w:space="0" w:color="auto"/>
            </w:tcBorders>
            <w:vAlign w:val="center"/>
          </w:tcPr>
          <w:p w:rsidR="00F2083E" w:rsidRPr="007B62D1" w:rsidRDefault="00F2083E" w:rsidP="00F2083E">
            <w:pPr>
              <w:spacing w:after="60"/>
              <w:rPr>
                <w:b/>
              </w:rPr>
            </w:pPr>
            <w:r w:rsidRPr="007B62D1">
              <w:rPr>
                <w:b/>
              </w:rPr>
              <w:t>Yes</w:t>
            </w:r>
          </w:p>
        </w:tc>
      </w:tr>
    </w:tbl>
    <w:p w:rsidR="00F2083E" w:rsidRPr="007B62D1" w:rsidRDefault="00F2083E" w:rsidP="00F2083E">
      <w:pPr>
        <w:ind w:left="720"/>
        <w:rPr>
          <w:b/>
          <w:i/>
        </w:rPr>
      </w:pPr>
      <w:r w:rsidRPr="007B62D1">
        <w:rPr>
          <w:i/>
        </w:rPr>
        <w:t xml:space="preserve"> Please provide a detailed strategy for assuring Level of Care, the specific timeline for implementing identified strategies, and the parties responsible for its operation.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F2083E" w:rsidRPr="007B62D1" w:rsidTr="00F2083E">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F2083E" w:rsidRPr="007B62D1" w:rsidRDefault="00F2083E" w:rsidP="00F2083E">
            <w:pPr>
              <w:spacing w:before="60"/>
              <w:jc w:val="both"/>
              <w:rPr>
                <w:b/>
                <w:kern w:val="22"/>
              </w:rPr>
            </w:pPr>
          </w:p>
        </w:tc>
      </w:tr>
    </w:tbl>
    <w:p w:rsidR="00F2083E" w:rsidRPr="007B62D1" w:rsidRDefault="00F2083E" w:rsidP="00F2083E">
      <w:pPr>
        <w:ind w:left="504"/>
      </w:pPr>
      <w:r w:rsidRPr="007B62D1">
        <w:rPr>
          <w:b/>
          <w:kern w:val="22"/>
        </w:rPr>
        <w:br w:type="page"/>
      </w:r>
    </w:p>
    <w:p w:rsidR="00F2083E" w:rsidRPr="007B62D1" w:rsidRDefault="00F2083E" w:rsidP="00F2083E">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7B62D1">
        <w:rPr>
          <w:rFonts w:ascii="Arial Narrow" w:hAnsi="Arial Narrow"/>
          <w:b/>
          <w:color w:val="FFFFFF"/>
          <w:sz w:val="32"/>
          <w:szCs w:val="32"/>
        </w:rPr>
        <w:t>Appendix B-7: Freedom of Choice</w:t>
      </w:r>
    </w:p>
    <w:p w:rsidR="00F2083E" w:rsidRPr="007B62D1" w:rsidRDefault="00F2083E" w:rsidP="00F2083E">
      <w:pPr>
        <w:spacing w:before="60" w:after="60"/>
        <w:jc w:val="both"/>
        <w:rPr>
          <w:i/>
          <w:kern w:val="22"/>
        </w:rPr>
      </w:pPr>
      <w:proofErr w:type="gramStart"/>
      <w:r w:rsidRPr="007B62D1">
        <w:rPr>
          <w:b/>
          <w:i/>
          <w:kern w:val="22"/>
        </w:rPr>
        <w:t>Freedom of Choice</w:t>
      </w:r>
      <w:r w:rsidRPr="007B62D1">
        <w:rPr>
          <w:i/>
          <w:kern w:val="22"/>
        </w:rPr>
        <w:t>.</w:t>
      </w:r>
      <w:proofErr w:type="gramEnd"/>
      <w:r w:rsidRPr="007B62D1">
        <w:rPr>
          <w:i/>
          <w:kern w:val="22"/>
        </w:rPr>
        <w:t xml:space="preserve">  As provided in </w:t>
      </w:r>
      <w:r w:rsidRPr="007B62D1">
        <w:rPr>
          <w:i/>
        </w:rPr>
        <w:t>42 CFR §441.302(d), w</w:t>
      </w:r>
      <w:r w:rsidRPr="007B62D1">
        <w:rPr>
          <w:i/>
          <w:kern w:val="22"/>
        </w:rPr>
        <w:t>hen an individual is determined to be likely to require a level of care for this waiver, the individual or his or her legal representative is:</w:t>
      </w:r>
    </w:p>
    <w:p w:rsidR="00F2083E" w:rsidRPr="007B62D1" w:rsidRDefault="00F2083E" w:rsidP="00F2083E">
      <w:pPr>
        <w:tabs>
          <w:tab w:val="left" w:pos="-1440"/>
        </w:tabs>
        <w:ind w:left="864" w:hanging="432"/>
        <w:jc w:val="both"/>
        <w:rPr>
          <w:i/>
          <w:kern w:val="22"/>
        </w:rPr>
      </w:pPr>
      <w:proofErr w:type="spellStart"/>
      <w:proofErr w:type="gramStart"/>
      <w:r w:rsidRPr="007B62D1">
        <w:rPr>
          <w:i/>
          <w:kern w:val="22"/>
        </w:rPr>
        <w:t>i</w:t>
      </w:r>
      <w:proofErr w:type="spellEnd"/>
      <w:proofErr w:type="gramEnd"/>
      <w:r w:rsidRPr="007B62D1">
        <w:rPr>
          <w:i/>
          <w:kern w:val="22"/>
        </w:rPr>
        <w:t>.</w:t>
      </w:r>
      <w:r w:rsidRPr="007B62D1">
        <w:rPr>
          <w:i/>
          <w:kern w:val="22"/>
        </w:rPr>
        <w:tab/>
        <w:t>informed of any feasible alternatives under the waiver; and</w:t>
      </w:r>
    </w:p>
    <w:p w:rsidR="00F2083E" w:rsidRPr="007B62D1" w:rsidRDefault="00F2083E" w:rsidP="00F2083E">
      <w:pPr>
        <w:tabs>
          <w:tab w:val="left" w:pos="-1440"/>
        </w:tabs>
        <w:spacing w:after="60"/>
        <w:ind w:left="864" w:hanging="432"/>
        <w:jc w:val="both"/>
        <w:rPr>
          <w:i/>
          <w:kern w:val="22"/>
        </w:rPr>
      </w:pPr>
      <w:r w:rsidRPr="007B62D1">
        <w:rPr>
          <w:i/>
          <w:kern w:val="22"/>
        </w:rPr>
        <w:t>ii.</w:t>
      </w:r>
      <w:r w:rsidRPr="007B62D1">
        <w:rPr>
          <w:i/>
          <w:kern w:val="22"/>
        </w:rPr>
        <w:tab/>
      </w:r>
      <w:proofErr w:type="gramStart"/>
      <w:r w:rsidRPr="007B62D1">
        <w:rPr>
          <w:i/>
          <w:kern w:val="22"/>
        </w:rPr>
        <w:t>given</w:t>
      </w:r>
      <w:proofErr w:type="gramEnd"/>
      <w:r w:rsidRPr="007B62D1">
        <w:rPr>
          <w:i/>
          <w:kern w:val="22"/>
        </w:rPr>
        <w:t xml:space="preserve"> the choice of either institutional or home and community-based services.</w:t>
      </w:r>
    </w:p>
    <w:p w:rsidR="00F2083E" w:rsidRPr="007B62D1" w:rsidRDefault="00F2083E" w:rsidP="00F2083E">
      <w:pPr>
        <w:spacing w:before="60" w:after="120"/>
        <w:ind w:left="432" w:hanging="432"/>
        <w:jc w:val="both"/>
        <w:rPr>
          <w:kern w:val="22"/>
        </w:rPr>
      </w:pPr>
      <w:r w:rsidRPr="007B62D1">
        <w:rPr>
          <w:b/>
          <w:kern w:val="22"/>
        </w:rPr>
        <w:t>a.</w:t>
      </w:r>
      <w:r w:rsidRPr="007B62D1">
        <w:rPr>
          <w:kern w:val="22"/>
        </w:rPr>
        <w:tab/>
      </w:r>
      <w:r w:rsidRPr="007B62D1">
        <w:rPr>
          <w:b/>
          <w:kern w:val="22"/>
        </w:rPr>
        <w:t>Procedures.</w:t>
      </w:r>
      <w:r w:rsidRPr="007B62D1">
        <w:rPr>
          <w:kern w:val="22"/>
        </w:rPr>
        <w:t xml:space="preserve">  Specify the State’s procedures for informing eligible individuals (or their legal representatives) of the feasible alternatives available under the waiver and allowing these individuals to choose either institutional or waiver services.  Identify the form(s) that are employed to document freedom of choice.  The form or forms are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14"/>
      </w:tblGrid>
      <w:tr w:rsidR="00F2083E" w:rsidRPr="007B62D1" w:rsidTr="00F2083E">
        <w:tc>
          <w:tcPr>
            <w:tcW w:w="9864"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r w:rsidRPr="00EE2519">
              <w:t xml:space="preserve">The eligibility process determines whether the </w:t>
            </w:r>
            <w:r w:rsidR="005B6CB9">
              <w:t>applicant</w:t>
            </w:r>
            <w:r w:rsidR="005B6CB9" w:rsidRPr="00EE2519">
              <w:t xml:space="preserve"> </w:t>
            </w:r>
            <w:r w:rsidRPr="00EE2519">
              <w:t xml:space="preserve">meets the financial and clinical eligibility criteria for the waiver. The MASSCAP is conducted to assess whether the </w:t>
            </w:r>
            <w:r w:rsidR="005B6CB9">
              <w:t>applicant</w:t>
            </w:r>
            <w:r w:rsidR="005B6CB9" w:rsidRPr="00EE2519">
              <w:t xml:space="preserve"> </w:t>
            </w:r>
            <w:r w:rsidRPr="00EE2519">
              <w:t xml:space="preserve">meets the ICF/ID requirements for entrance into the waiver. Based on both the </w:t>
            </w:r>
            <w:r w:rsidR="005B6CB9">
              <w:t>applicant’s</w:t>
            </w:r>
            <w:r w:rsidR="005B6CB9" w:rsidRPr="00EE2519">
              <w:t xml:space="preserve"> </w:t>
            </w:r>
            <w:r w:rsidRPr="00EE2519">
              <w:t xml:space="preserve">Medicaid eligibility status and the </w:t>
            </w:r>
            <w:r w:rsidR="005B6CB9">
              <w:t>applicant’s</w:t>
            </w:r>
            <w:r w:rsidR="005B6CB9" w:rsidRPr="00EE2519">
              <w:t xml:space="preserve"> </w:t>
            </w:r>
            <w:r w:rsidRPr="00EE2519">
              <w:t xml:space="preserve">level of care, the family is provided information regarding the waiver and their rights as it pertains to service delivery options. This includes providing the participant and family an oral explanation along with printed material regarding waiver services. Prior to waiver enrollment, the </w:t>
            </w:r>
            <w:r w:rsidR="00F34354">
              <w:t xml:space="preserve">parent or guardian </w:t>
            </w:r>
            <w:r w:rsidRPr="00EE2519">
              <w:t xml:space="preserve">is informed about the choice of institutional or home and community based care; the freedom of choice provision explanation is provided by the Autism Clinical Manager. The </w:t>
            </w:r>
            <w:r w:rsidR="00F34354" w:rsidRPr="00F34354">
              <w:t xml:space="preserve">parent or guardian </w:t>
            </w:r>
            <w:r w:rsidRPr="00EE2519">
              <w:t>then documents their selection of waiver services by signing the Waiver Choice Form.</w:t>
            </w:r>
          </w:p>
          <w:p w:rsidR="00F2083E" w:rsidRPr="007B62D1" w:rsidRDefault="00F2083E" w:rsidP="00F2083E"/>
        </w:tc>
      </w:tr>
    </w:tbl>
    <w:p w:rsidR="00F2083E" w:rsidRPr="007B62D1" w:rsidRDefault="00F2083E" w:rsidP="00F2083E">
      <w:pPr>
        <w:spacing w:before="60" w:after="60"/>
        <w:ind w:left="432" w:hanging="432"/>
        <w:jc w:val="both"/>
        <w:rPr>
          <w:kern w:val="22"/>
        </w:rPr>
      </w:pPr>
      <w:r w:rsidRPr="007B62D1">
        <w:rPr>
          <w:b/>
          <w:kern w:val="22"/>
        </w:rPr>
        <w:t>b.</w:t>
      </w:r>
      <w:r w:rsidRPr="007B62D1">
        <w:rPr>
          <w:b/>
          <w:kern w:val="22"/>
        </w:rPr>
        <w:tab/>
        <w:t>Maintenance of Forms</w:t>
      </w:r>
      <w:r w:rsidRPr="007B62D1">
        <w:rPr>
          <w:kern w:val="22"/>
        </w:rPr>
        <w:t xml:space="preserve">.  Per </w:t>
      </w:r>
      <w:r w:rsidRPr="007B62D1">
        <w:t>45 CFR § 92.42</w:t>
      </w:r>
      <w:r w:rsidRPr="007B62D1">
        <w:rPr>
          <w:kern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00"/>
      </w:tblGrid>
      <w:tr w:rsidR="00F2083E" w:rsidRPr="007B62D1" w:rsidTr="00F2083E">
        <w:tc>
          <w:tcPr>
            <w:tcW w:w="9864" w:type="dxa"/>
            <w:tcBorders>
              <w:top w:val="single" w:sz="12" w:space="0" w:color="auto"/>
              <w:left w:val="single" w:sz="12" w:space="0" w:color="auto"/>
              <w:bottom w:val="single" w:sz="12" w:space="0" w:color="auto"/>
              <w:right w:val="single" w:sz="12" w:space="0" w:color="auto"/>
            </w:tcBorders>
            <w:shd w:val="pct10" w:color="auto" w:fill="auto"/>
          </w:tcPr>
          <w:p w:rsidR="00F2083E" w:rsidRPr="007B62D1" w:rsidRDefault="00F2083E" w:rsidP="00F2083E">
            <w:r w:rsidRPr="00EE2519">
              <w:t xml:space="preserve">Copies of these files are held in the </w:t>
            </w:r>
            <w:r w:rsidR="005B6CB9">
              <w:t>participant’s</w:t>
            </w:r>
            <w:r w:rsidR="005B6CB9" w:rsidRPr="00EE2519">
              <w:t xml:space="preserve"> </w:t>
            </w:r>
            <w:r w:rsidRPr="00EE2519">
              <w:t>record at DDS.</w:t>
            </w:r>
          </w:p>
          <w:p w:rsidR="00F2083E" w:rsidRPr="007B62D1" w:rsidRDefault="00F2083E" w:rsidP="00F2083E">
            <w:pPr>
              <w:spacing w:before="60"/>
            </w:pPr>
          </w:p>
        </w:tc>
      </w:tr>
    </w:tbl>
    <w:p w:rsidR="00F2083E" w:rsidRDefault="00F2083E" w:rsidP="00F2083E"/>
    <w:p w:rsidR="00F2083E" w:rsidRPr="00C219C0" w:rsidRDefault="00F2083E" w:rsidP="00F2083E">
      <w:r>
        <w:br w:type="page"/>
      </w:r>
    </w:p>
    <w:p w:rsidR="00F2083E" w:rsidRPr="007B62D1" w:rsidRDefault="00F2083E" w:rsidP="00F2083E">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7B62D1">
        <w:rPr>
          <w:rFonts w:ascii="Arial Narrow" w:hAnsi="Arial Narrow"/>
          <w:b/>
          <w:color w:val="FFFFFF"/>
          <w:sz w:val="32"/>
          <w:szCs w:val="32"/>
        </w:rPr>
        <w:t>Appendix B-8: Access to Services by Limited English Proficient Persons</w:t>
      </w:r>
    </w:p>
    <w:p w:rsidR="00F2083E" w:rsidRPr="004B5647" w:rsidRDefault="00F2083E" w:rsidP="00F2083E">
      <w:pPr>
        <w:spacing w:before="60" w:after="120"/>
        <w:jc w:val="both"/>
        <w:rPr>
          <w:kern w:val="22"/>
          <w:sz w:val="20"/>
        </w:rPr>
      </w:pPr>
      <w:proofErr w:type="gramStart"/>
      <w:r w:rsidRPr="004B5647">
        <w:rPr>
          <w:b/>
          <w:kern w:val="22"/>
          <w:sz w:val="20"/>
        </w:rPr>
        <w:t>Access to Services by Limited English Proficient Persons</w:t>
      </w:r>
      <w:r w:rsidRPr="004B5647">
        <w:rPr>
          <w:kern w:val="22"/>
          <w:sz w:val="20"/>
        </w:rPr>
        <w:t>.</w:t>
      </w:r>
      <w:proofErr w:type="gramEnd"/>
      <w:r w:rsidRPr="004B5647">
        <w:rPr>
          <w:kern w:val="22"/>
          <w:sz w:val="20"/>
        </w:rPr>
        <w:t xml:space="preserve"> Specify the methods that the State uses to provide meaningful access to the waiver by Limited English Proficient persons in accordance with the </w:t>
      </w:r>
      <w:r w:rsidRPr="004B5647">
        <w:rPr>
          <w:bCs/>
          <w:kern w:val="22"/>
          <w:sz w:val="20"/>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32"/>
      </w:tblGrid>
      <w:tr w:rsidR="00F2083E" w:rsidRPr="007B62D1" w:rsidTr="00F2083E">
        <w:tc>
          <w:tcPr>
            <w:tcW w:w="9864" w:type="dxa"/>
            <w:tcBorders>
              <w:top w:val="single" w:sz="12" w:space="0" w:color="auto"/>
              <w:left w:val="single" w:sz="12" w:space="0" w:color="auto"/>
              <w:bottom w:val="single" w:sz="12" w:space="0" w:color="auto"/>
              <w:right w:val="single" w:sz="12" w:space="0" w:color="auto"/>
            </w:tcBorders>
            <w:shd w:val="pct10" w:color="auto" w:fill="auto"/>
          </w:tcPr>
          <w:p w:rsidR="00F2083E" w:rsidRDefault="00BC0BAC" w:rsidP="00F2083E">
            <w:r>
              <w:t>DDS</w:t>
            </w:r>
            <w:r w:rsidR="00F2083E">
              <w:t xml:space="preserve"> has developed multiple approaches to promote and help ensure access to the waiver for Limited English Proficient persons. To help ensure access for individuals and families documents are typically translated into nine languages which are most commonly spoken by residents in Massachusetts. This includes Spanish, Haitian Creole, Portuguese, Chinese, Russian, Vietnamese, French, Arabic and Khmer. The demographics of the state are routinely reviewed to </w:t>
            </w:r>
            <w:r w:rsidR="00F51645">
              <w:t>e</w:t>
            </w:r>
            <w:r w:rsidR="00F2083E">
              <w:t xml:space="preserve">nsure that translation of documents reflects the current Massachusetts population. DDS through a state procurement has selected translation and interpretation agencies to provide both oral and written translations. The state has also selected a telephonic interpretation service which is available statewide for DDS staff to use. All of the translation and interpretation contractors as well as the telephonic service have a roster of translators and interpreters for multiple languages so that DDS can respond to the need of families who speak languages beyond those listed previously, such as Swahili or Amharic. In addition to providing translated information, interpreters are made available when needed to enable individuals and family members to fully participate in planning meetings. These interpreters can be made available through providers under state contract. </w:t>
            </w:r>
          </w:p>
          <w:p w:rsidR="00F2083E" w:rsidRDefault="00F2083E" w:rsidP="00F2083E"/>
          <w:p w:rsidR="00F2083E" w:rsidRDefault="00F2083E" w:rsidP="00F2083E">
            <w:r>
              <w:t xml:space="preserve">There are a number of key junctures where DDS offers families the opportunity to request additional supports. The initial application used during the open enrollment period permits families to indicate their primary language.  Once selected for participation, those families whose primary language is not English </w:t>
            </w:r>
            <w:r w:rsidR="00DF004C">
              <w:t>are</w:t>
            </w:r>
            <w:r>
              <w:t xml:space="preserve"> provided with written and verbal notice in their primary language offering to provide written communications, meetings, and waiver services as described in the plan of care in the family’s primary language at no cost.  Finally at the time of the Autism Support Planning meeting, families </w:t>
            </w:r>
            <w:r w:rsidR="00DF004C">
              <w:t xml:space="preserve">are </w:t>
            </w:r>
            <w:r>
              <w:t xml:space="preserve">again provided with written and verbal notice in their primary language offering to provide written communications, meetings, and waiver services as described in the plan of care in the family’s primary language at no cost.   </w:t>
            </w:r>
          </w:p>
          <w:p w:rsidR="00F2083E" w:rsidRDefault="00F2083E" w:rsidP="00F2083E"/>
          <w:p w:rsidR="00F2083E" w:rsidRPr="007B62D1" w:rsidRDefault="00F2083E" w:rsidP="00F2083E">
            <w:r>
              <w:t>Another important method DDS utilizes to promote access to Waiver services is by working to build capacity among service providers to become more culturally responsive in their delivery of services.  One central effort involves building in contractual requirements stipulating that providers must be responsive to the specific ethnic, cultural, and linguistic needs of families in the geographic area they serve. It is expected that this is addressed in multiple ways including outreach efforts, hiring of bi-lingual and bi-cultural staff, providing information in the primary languages of the individuals and families receiving services, and developing working relationships with other multi-cultural community organizations in their communities.  Another approach involves working collaboratively with minority community organizations that provide an array of social services to help in outreach to identify individuals and families who may be eligible for services from DDS and through the Waiver, as well as to build their capacity to provide waiver services.  This is especially relevant in certain communities in which the presence of a “trusted member” from that particular ethnic and linguistic community is critical for individuals and families to be open to accepting disability related support services, such as in the Vietnamese, Cambodian, and Haitian communities.</w:t>
            </w:r>
          </w:p>
          <w:p w:rsidR="00F2083E" w:rsidRDefault="00F2083E" w:rsidP="00F2083E"/>
          <w:p w:rsidR="00F2083E" w:rsidRPr="007B62D1" w:rsidRDefault="006673DC" w:rsidP="00F2083E">
            <w:r>
              <w:t xml:space="preserve">DDS </w:t>
            </w:r>
            <w:r w:rsidR="00F2083E">
              <w:t xml:space="preserve">is committed to continue to develop and enhance efforts to provide meaningful access to </w:t>
            </w:r>
            <w:r w:rsidR="00A77D71">
              <w:t xml:space="preserve">waiver </w:t>
            </w:r>
            <w:r w:rsidR="00F2083E">
              <w:t>services by individuals with Limited English Proficiency.</w:t>
            </w:r>
          </w:p>
        </w:tc>
      </w:tr>
    </w:tbl>
    <w:p w:rsidR="00F2083E" w:rsidRPr="007B62D1" w:rsidRDefault="00F2083E" w:rsidP="00F2083E">
      <w:pPr>
        <w:ind w:left="144"/>
      </w:pPr>
    </w:p>
    <w:p w:rsidR="00F2083E" w:rsidRDefault="00F2083E">
      <w:r>
        <w:br/>
      </w:r>
    </w:p>
    <w:p w:rsidR="00F2083E" w:rsidRDefault="00F2083E" w:rsidP="00396364">
      <w:pPr>
        <w:spacing w:after="200" w:line="276" w:lineRule="auto"/>
        <w:rPr>
          <w:sz w:val="22"/>
          <w:szCs w:val="22"/>
        </w:rPr>
      </w:pPr>
      <w:r>
        <w:rPr>
          <w:sz w:val="22"/>
          <w:szCs w:val="22"/>
        </w:rPr>
        <w:br/>
      </w:r>
    </w:p>
    <w:p w:rsidR="00F2083E" w:rsidRDefault="00F2083E">
      <w:pPr>
        <w:spacing w:after="200" w:line="276" w:lineRule="auto"/>
        <w:rPr>
          <w:sz w:val="22"/>
          <w:szCs w:val="22"/>
        </w:rPr>
      </w:pPr>
      <w:r>
        <w:rPr>
          <w:sz w:val="22"/>
          <w:szCs w:val="22"/>
        </w:rPr>
        <w:br w:type="page"/>
      </w:r>
    </w:p>
    <w:p w:rsidR="00D46803" w:rsidRPr="009254B0" w:rsidRDefault="00D46803" w:rsidP="00DA50AA">
      <w:pPr>
        <w:contextualSpacing/>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6432" behindDoc="0" locked="0" layoutInCell="1" allowOverlap="1" wp14:anchorId="517D12B1" wp14:editId="4642EF4F">
                <wp:simplePos x="0" y="0"/>
                <wp:positionH relativeFrom="column">
                  <wp:align>center</wp:align>
                </wp:positionH>
                <wp:positionV relativeFrom="paragraph">
                  <wp:posOffset>0</wp:posOffset>
                </wp:positionV>
                <wp:extent cx="6217920" cy="685800"/>
                <wp:effectExtent l="5080" t="13335" r="6350" b="5715"/>
                <wp:wrapSquare wrapText="bothSides"/>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0036198E" w:rsidRPr="00B45657" w:rsidRDefault="0036198E" w:rsidP="00DA50AA">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margin-left:0;margin-top:0;width:489.6pt;height:54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x3LwIAAFAEAAAOAAAAZHJzL2Uyb0RvYy54bWysVNuO0zAQfUfiHyy/0zRR222jpqtVlyKk&#10;BVYsfIDjOImFb4zdpsvXM3ba0l3eEHmw7Mz45Mw5M1nfHrUiBwFeWlPRfDKlRBhuG2m6in7/tnu3&#10;pMQHZhqmrBEVfRae3m7evlkPrhSF7a1qBBAEMb4cXEX7EFyZZZ73QjM/sU4YDLYWNAt4hC5rgA2I&#10;rlVWTKeLbLDQOLBceI9v78cg3ST8thU8fGlbLwJRFUVuIa2Q1jqu2WbNyg6Y6yU/0WD/wEIzafCj&#10;F6h7FhjZg/wLSksO1ts2TLjVmW1byUWqAavJp6+qeeqZE6kWFMe7i0z+/8Hyz4dHILKpaDGjxDCN&#10;Hn1F1ZjplCD5Mgo0OF9i3pN7hFiidw+W//DE2G2PaeIOwA69YA3SymN+9uJCPHi8Surhk20Qnu2D&#10;TVodW9AREFUgx2TJ88UScQyE48tFkd+sCnSOY2yxnC+nybOMlefbDnz4IKwmcVNRQPIJnR0efIhs&#10;WHlOSeytks1OKpUO0NVbBeTAYnvgszyj++s0ZchQ0dW8mCfkFzH/GmK3SxqgTtcQWgbscyV1RbEE&#10;fMbOi7K9N03qwsCkGvdIWZmTjlG60YJwrI/JqdnZlNo2zygs2LGtcQxx01v4RcmALV1R/3PPQFCi&#10;Pho0Z5XPZnEG0mE2v4mywnWkvo4wwxGqooGScbsN49zsHciuxy/lSQ1j79DQViato9kjqxN9bNtk&#10;wWnE4lxcn1PWnx/B5jcA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ArMJx3LwIAAFAEAAAOAAAAAAAAAAAAAAAAAC4CAABk&#10;cnMvZTJvRG9jLnhtbFBLAQItABQABgAIAAAAIQDC6JnB3QAAAAUBAAAPAAAAAAAAAAAAAAAAAIkE&#10;AABkcnMvZG93bnJldi54bWxQSwUGAAAAAAQABADzAAAAkwUAAAAA&#10;" fillcolor="navy" strokecolor="blue">
                <v:textbox>
                  <w:txbxContent>
                    <w:p w:rsidR="0036198E" w:rsidRPr="00B45657" w:rsidRDefault="0036198E" w:rsidP="00DA50AA">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wrap type="square"/>
              </v:rect>
            </w:pict>
          </mc:Fallback>
        </mc:AlternateContent>
      </w:r>
    </w:p>
    <w:p w:rsidR="00D46803" w:rsidRDefault="00D46803" w:rsidP="00DA50AA">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A4CF0">
        <w:rPr>
          <w:rFonts w:ascii="Arial Narrow" w:hAnsi="Arial Narrow"/>
          <w:b/>
          <w:color w:val="FFFFFF"/>
          <w:sz w:val="32"/>
          <w:szCs w:val="32"/>
        </w:rPr>
        <w:t>Appendix C-1</w:t>
      </w:r>
      <w:r>
        <w:rPr>
          <w:rFonts w:ascii="Arial Narrow" w:hAnsi="Arial Narrow"/>
          <w:b/>
          <w:color w:val="FFFFFF"/>
          <w:sz w:val="32"/>
          <w:szCs w:val="32"/>
        </w:rPr>
        <w:t>/C-3</w:t>
      </w:r>
      <w:r w:rsidRPr="00BA4CF0">
        <w:rPr>
          <w:rFonts w:ascii="Arial Narrow" w:hAnsi="Arial Narrow"/>
          <w:b/>
          <w:color w:val="FFFFFF"/>
          <w:sz w:val="32"/>
          <w:szCs w:val="32"/>
        </w:rPr>
        <w:t>: Summary of Services Covered</w:t>
      </w:r>
      <w:r>
        <w:rPr>
          <w:rFonts w:ascii="Arial Narrow" w:hAnsi="Arial Narrow"/>
          <w:b/>
          <w:color w:val="FFFFFF"/>
          <w:sz w:val="32"/>
          <w:szCs w:val="32"/>
        </w:rPr>
        <w:t xml:space="preserve"> and Services Specifications</w:t>
      </w:r>
    </w:p>
    <w:p w:rsidR="00D46803" w:rsidRPr="0011528F" w:rsidRDefault="00D46803" w:rsidP="00DA50AA">
      <w:pPr>
        <w:spacing w:after="120"/>
        <w:ind w:left="432" w:hanging="432"/>
        <w:jc w:val="both"/>
        <w:rPr>
          <w:i/>
          <w:kern w:val="22"/>
          <w:sz w:val="22"/>
          <w:szCs w:val="22"/>
        </w:rPr>
      </w:pPr>
      <w:proofErr w:type="gramStart"/>
      <w:r>
        <w:rPr>
          <w:b/>
          <w:sz w:val="22"/>
          <w:szCs w:val="22"/>
        </w:rPr>
        <w:t>C-1-a.</w:t>
      </w:r>
      <w:proofErr w:type="gramEnd"/>
      <w:r>
        <w:rPr>
          <w:b/>
          <w:sz w:val="22"/>
          <w:szCs w:val="22"/>
        </w:rPr>
        <w:tab/>
      </w:r>
      <w:proofErr w:type="gramStart"/>
      <w:r w:rsidRPr="006607EB">
        <w:rPr>
          <w:b/>
          <w:kern w:val="22"/>
          <w:sz w:val="22"/>
          <w:szCs w:val="22"/>
        </w:rPr>
        <w:t>Waiver Services Summary</w:t>
      </w:r>
      <w:r w:rsidRPr="006607EB">
        <w:rPr>
          <w:kern w:val="22"/>
          <w:sz w:val="22"/>
          <w:szCs w:val="22"/>
        </w:rPr>
        <w:t>.</w:t>
      </w:r>
      <w:proofErr w:type="gramEnd"/>
      <w:r w:rsidRPr="006607EB">
        <w:rPr>
          <w:kern w:val="22"/>
          <w:sz w:val="22"/>
          <w:szCs w:val="22"/>
        </w:rPr>
        <w:t xml:space="preserve">  Appendix C-3 sets forth the specifications for each service that is offered under this waiver.  </w:t>
      </w:r>
      <w:r w:rsidRPr="006607EB">
        <w:rPr>
          <w:i/>
          <w:kern w:val="22"/>
          <w:sz w:val="22"/>
          <w:szCs w:val="22"/>
        </w:rPr>
        <w:t>List the services that are furnished under th</w:t>
      </w:r>
      <w:r>
        <w:rPr>
          <w:i/>
          <w:kern w:val="22"/>
          <w:sz w:val="22"/>
          <w:szCs w:val="22"/>
        </w:rPr>
        <w:t>e</w:t>
      </w:r>
      <w:r w:rsidRPr="006607EB">
        <w:rPr>
          <w:i/>
          <w:kern w:val="22"/>
          <w:sz w:val="22"/>
          <w:szCs w:val="22"/>
        </w:rPr>
        <w:t xml:space="preserve"> waiver in the following table.  If case management is not a service under the waiver, complete items C-1-b and C-1-c:</w:t>
      </w:r>
    </w:p>
    <w:tbl>
      <w:tblPr>
        <w:tblStyle w:val="TableGrid"/>
        <w:tblW w:w="9750" w:type="dxa"/>
        <w:jc w:val="center"/>
        <w:tblLayout w:type="fixed"/>
        <w:tblLook w:val="01E0" w:firstRow="1" w:lastRow="1" w:firstColumn="1" w:lastColumn="1" w:noHBand="0" w:noVBand="0"/>
      </w:tblPr>
      <w:tblGrid>
        <w:gridCol w:w="573"/>
        <w:gridCol w:w="3492"/>
        <w:gridCol w:w="1260"/>
        <w:gridCol w:w="4425"/>
      </w:tblGrid>
      <w:tr w:rsidR="00D46803" w:rsidTr="00DA50AA">
        <w:trPr>
          <w:jc w:val="center"/>
        </w:trPr>
        <w:tc>
          <w:tcPr>
            <w:tcW w:w="9750" w:type="dxa"/>
            <w:gridSpan w:val="4"/>
            <w:tcBorders>
              <w:top w:val="single" w:sz="12" w:space="0" w:color="auto"/>
              <w:left w:val="single" w:sz="12" w:space="0" w:color="auto"/>
              <w:bottom w:val="single" w:sz="12" w:space="0" w:color="auto"/>
              <w:right w:val="single" w:sz="12" w:space="0" w:color="auto"/>
            </w:tcBorders>
            <w:shd w:val="solid" w:color="auto" w:fill="auto"/>
          </w:tcPr>
          <w:p w:rsidR="00D46803" w:rsidRPr="00CC0579" w:rsidRDefault="00D46803" w:rsidP="00DA50AA">
            <w:pPr>
              <w:spacing w:before="60" w:after="60"/>
              <w:rPr>
                <w:color w:val="FFFFFF"/>
                <w:sz w:val="22"/>
                <w:szCs w:val="22"/>
              </w:rPr>
            </w:pPr>
            <w:r w:rsidRPr="00CC0579">
              <w:rPr>
                <w:b/>
                <w:color w:val="FFFFFF"/>
                <w:sz w:val="22"/>
                <w:szCs w:val="22"/>
              </w:rPr>
              <w:t>Statutory Services</w:t>
            </w:r>
            <w:r>
              <w:rPr>
                <w:b/>
                <w:color w:val="FFFFFF"/>
                <w:sz w:val="22"/>
                <w:szCs w:val="22"/>
              </w:rPr>
              <w:t xml:space="preserve"> </w:t>
            </w:r>
            <w:r w:rsidRPr="00DD3AC3">
              <w:rPr>
                <w:i/>
                <w:color w:val="FFFFFF"/>
                <w:sz w:val="22"/>
                <w:szCs w:val="22"/>
              </w:rPr>
              <w:t>(check each that applies)</w:t>
            </w: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vAlign w:val="center"/>
          </w:tcPr>
          <w:p w:rsidR="00D46803" w:rsidRPr="00900DA1" w:rsidRDefault="00D46803" w:rsidP="00DA50AA">
            <w:pPr>
              <w:spacing w:before="40" w:after="40"/>
              <w:jc w:val="center"/>
              <w:rPr>
                <w:sz w:val="22"/>
                <w:szCs w:val="22"/>
              </w:rPr>
            </w:pPr>
            <w:r w:rsidRPr="00900DA1">
              <w:rPr>
                <w:sz w:val="22"/>
                <w:szCs w:val="22"/>
              </w:rPr>
              <w:t>Service</w:t>
            </w:r>
          </w:p>
        </w:tc>
        <w:tc>
          <w:tcPr>
            <w:tcW w:w="1260" w:type="dxa"/>
            <w:tcBorders>
              <w:top w:val="single" w:sz="12" w:space="0" w:color="auto"/>
              <w:left w:val="single" w:sz="12" w:space="0" w:color="auto"/>
              <w:bottom w:val="single" w:sz="12" w:space="0" w:color="auto"/>
              <w:right w:val="single" w:sz="12" w:space="0" w:color="auto"/>
            </w:tcBorders>
            <w:vAlign w:val="bottom"/>
          </w:tcPr>
          <w:p w:rsidR="00D46803" w:rsidRPr="00900DA1" w:rsidRDefault="00D46803" w:rsidP="00DA50AA">
            <w:pPr>
              <w:spacing w:before="40" w:after="40"/>
              <w:jc w:val="center"/>
              <w:rPr>
                <w:sz w:val="22"/>
                <w:szCs w:val="22"/>
              </w:rPr>
            </w:pPr>
            <w:r w:rsidRPr="00900DA1">
              <w:rPr>
                <w:sz w:val="22"/>
                <w:szCs w:val="22"/>
              </w:rPr>
              <w:t>Included</w:t>
            </w:r>
          </w:p>
        </w:tc>
        <w:tc>
          <w:tcPr>
            <w:tcW w:w="4425" w:type="dxa"/>
            <w:tcBorders>
              <w:top w:val="single" w:sz="12" w:space="0" w:color="auto"/>
              <w:left w:val="single" w:sz="12" w:space="0" w:color="auto"/>
              <w:bottom w:val="single" w:sz="12" w:space="0" w:color="auto"/>
              <w:right w:val="single" w:sz="12" w:space="0" w:color="auto"/>
            </w:tcBorders>
          </w:tcPr>
          <w:p w:rsidR="00D46803" w:rsidRPr="00900DA1" w:rsidRDefault="00D46803" w:rsidP="00DA50AA">
            <w:pPr>
              <w:spacing w:before="40" w:after="40"/>
              <w:jc w:val="center"/>
              <w:rPr>
                <w:sz w:val="22"/>
                <w:szCs w:val="22"/>
              </w:rPr>
            </w:pPr>
            <w:r w:rsidRPr="00900DA1">
              <w:rPr>
                <w:sz w:val="22"/>
                <w:szCs w:val="22"/>
              </w:rPr>
              <w:t>Alternate Service Title (if any)</w:t>
            </w: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Case Management</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Homemaker</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Pr>
                <w:sz w:val="22"/>
                <w:szCs w:val="22"/>
              </w:rPr>
              <w:sym w:font="Wingdings" w:char="F0FE"/>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Home Health Aide</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Personal Care</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Adult Day Health</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Habilitation</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ind w:left="357"/>
              <w:rPr>
                <w:sz w:val="22"/>
                <w:szCs w:val="22"/>
              </w:rPr>
            </w:pPr>
            <w:r w:rsidRPr="00CC1228">
              <w:rPr>
                <w:sz w:val="22"/>
                <w:szCs w:val="22"/>
              </w:rPr>
              <w:t>Residential Habilitation</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ind w:left="357"/>
              <w:rPr>
                <w:sz w:val="22"/>
                <w:szCs w:val="22"/>
              </w:rPr>
            </w:pPr>
            <w:r w:rsidRPr="00CC1228">
              <w:rPr>
                <w:sz w:val="22"/>
                <w:szCs w:val="22"/>
              </w:rPr>
              <w:t>Day Habilitation</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ind w:left="357"/>
              <w:rPr>
                <w:sz w:val="22"/>
                <w:szCs w:val="22"/>
              </w:rPr>
            </w:pPr>
            <w:r w:rsidRPr="00CC1228">
              <w:rPr>
                <w:sz w:val="22"/>
                <w:szCs w:val="22"/>
              </w:rPr>
              <w:t>Prevocational Services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ind w:left="357"/>
              <w:rPr>
                <w:sz w:val="22"/>
                <w:szCs w:val="22"/>
              </w:rPr>
            </w:pPr>
            <w:r w:rsidRPr="00CC1228">
              <w:rPr>
                <w:sz w:val="22"/>
                <w:szCs w:val="22"/>
              </w:rPr>
              <w:t>Supported Employment</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ind w:left="357"/>
              <w:rPr>
                <w:sz w:val="22"/>
                <w:szCs w:val="22"/>
              </w:rPr>
            </w:pPr>
            <w:r w:rsidRPr="00CC1228">
              <w:rPr>
                <w:sz w:val="22"/>
                <w:szCs w:val="22"/>
              </w:rPr>
              <w:t>Education</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Pr>
                <w:sz w:val="22"/>
                <w:szCs w:val="22"/>
              </w:rPr>
              <w:sym w:font="Wingdings" w:char="F0FE"/>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rPr>
            </w:pPr>
            <w:r>
              <w:rPr>
                <w:sz w:val="22"/>
                <w:szCs w:val="22"/>
              </w:rPr>
              <w:t>Expanded Habilitation, Education</w:t>
            </w: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Respite</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Pr>
                <w:sz w:val="22"/>
                <w:szCs w:val="22"/>
              </w:rPr>
              <w:sym w:font="Wingdings" w:char="F0FE"/>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bdr w:val="inset" w:sz="6" w:space="0" w:color="auto" w:shadow="1"/>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Day Treatment</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bdr w:val="inset" w:sz="6" w:space="0" w:color="auto" w:shadow="1"/>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Partial Hospitalization</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bdr w:val="inset" w:sz="6" w:space="0" w:color="auto" w:shadow="1"/>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Psychosocial Rehabilitation</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bdr w:val="inset" w:sz="6" w:space="0" w:color="auto" w:shadow="1"/>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Clinic Services</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bdr w:val="inset" w:sz="6" w:space="0" w:color="auto" w:shadow="1"/>
              </w:rPr>
            </w:pPr>
          </w:p>
        </w:tc>
      </w:tr>
      <w:tr w:rsidR="00D46803" w:rsidTr="00DA50AA">
        <w:trPr>
          <w:jc w:val="center"/>
        </w:trPr>
        <w:tc>
          <w:tcPr>
            <w:tcW w:w="4065" w:type="dxa"/>
            <w:gridSpan w:val="2"/>
            <w:tcBorders>
              <w:top w:val="single" w:sz="12" w:space="0" w:color="auto"/>
              <w:left w:val="single" w:sz="12" w:space="0" w:color="auto"/>
              <w:bottom w:val="single" w:sz="12" w:space="0" w:color="auto"/>
              <w:right w:val="single" w:sz="12" w:space="0" w:color="auto"/>
            </w:tcBorders>
          </w:tcPr>
          <w:p w:rsidR="00D46803" w:rsidRPr="00CC1228" w:rsidRDefault="00D46803" w:rsidP="00DA50AA">
            <w:pPr>
              <w:spacing w:before="40" w:after="40"/>
              <w:rPr>
                <w:sz w:val="22"/>
                <w:szCs w:val="22"/>
              </w:rPr>
            </w:pPr>
            <w:r w:rsidRPr="00CC1228">
              <w:rPr>
                <w:sz w:val="22"/>
                <w:szCs w:val="22"/>
              </w:rPr>
              <w:t>Live-in Caregiver</w:t>
            </w:r>
            <w:r>
              <w:rPr>
                <w:sz w:val="22"/>
                <w:szCs w:val="22"/>
              </w:rPr>
              <w:t xml:space="preserve"> </w:t>
            </w:r>
            <w:r w:rsidRPr="00CC1228">
              <w:rPr>
                <w:sz w:val="22"/>
                <w:szCs w:val="22"/>
              </w:rPr>
              <w:t>(42 CFR §441.303(f)(8))</w:t>
            </w:r>
          </w:p>
        </w:tc>
        <w:tc>
          <w:tcPr>
            <w:tcW w:w="1260"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jc w:val="center"/>
              <w:rPr>
                <w:sz w:val="22"/>
                <w:szCs w:val="22"/>
              </w:rPr>
            </w:pPr>
            <w:r w:rsidRPr="00540130">
              <w:rPr>
                <w:sz w:val="22"/>
                <w:szCs w:val="22"/>
              </w:rPr>
              <w:sym w:font="Wingdings" w:char="F0A8"/>
            </w:r>
          </w:p>
        </w:tc>
        <w:tc>
          <w:tcPr>
            <w:tcW w:w="4425" w:type="dxa"/>
            <w:tcBorders>
              <w:top w:val="single" w:sz="12" w:space="0" w:color="auto"/>
              <w:left w:val="single" w:sz="12" w:space="0" w:color="auto"/>
              <w:bottom w:val="single" w:sz="12" w:space="0" w:color="auto"/>
              <w:right w:val="single" w:sz="12" w:space="0" w:color="auto"/>
            </w:tcBorders>
            <w:shd w:val="pct10" w:color="auto" w:fill="auto"/>
          </w:tcPr>
          <w:p w:rsidR="00D46803" w:rsidRPr="00CC1228" w:rsidRDefault="00D46803" w:rsidP="00DA50AA">
            <w:pPr>
              <w:spacing w:before="40" w:after="40"/>
              <w:rPr>
                <w:sz w:val="22"/>
                <w:szCs w:val="22"/>
                <w:bdr w:val="inset" w:sz="6" w:space="0" w:color="auto" w:shadow="1"/>
              </w:rPr>
            </w:pPr>
          </w:p>
        </w:tc>
      </w:tr>
      <w:tr w:rsidR="00D46803" w:rsidTr="00DA50AA">
        <w:trPr>
          <w:jc w:val="center"/>
        </w:trPr>
        <w:tc>
          <w:tcPr>
            <w:tcW w:w="9750" w:type="dxa"/>
            <w:gridSpan w:val="4"/>
            <w:tcBorders>
              <w:top w:val="single" w:sz="12" w:space="0" w:color="auto"/>
              <w:left w:val="single" w:sz="12" w:space="0" w:color="auto"/>
              <w:bottom w:val="single" w:sz="12" w:space="0" w:color="auto"/>
              <w:right w:val="single" w:sz="12" w:space="0" w:color="auto"/>
            </w:tcBorders>
            <w:shd w:val="solid" w:color="auto" w:fill="auto"/>
          </w:tcPr>
          <w:p w:rsidR="00D46803" w:rsidRPr="00CC0579" w:rsidRDefault="00D46803" w:rsidP="00DA50AA">
            <w:pPr>
              <w:spacing w:before="60" w:after="60"/>
              <w:rPr>
                <w:color w:val="FFFFFF"/>
                <w:sz w:val="22"/>
                <w:szCs w:val="22"/>
              </w:rPr>
            </w:pPr>
            <w:r w:rsidRPr="00CC0579">
              <w:rPr>
                <w:b/>
                <w:color w:val="FFFFFF"/>
                <w:sz w:val="22"/>
                <w:szCs w:val="22"/>
              </w:rPr>
              <w:t>Other Services</w:t>
            </w:r>
            <w:r>
              <w:rPr>
                <w:b/>
                <w:color w:val="FFFFFF"/>
                <w:sz w:val="22"/>
                <w:szCs w:val="22"/>
              </w:rPr>
              <w:t xml:space="preserve"> </w:t>
            </w:r>
            <w:r w:rsidRPr="00DD3AC3">
              <w:rPr>
                <w:i/>
                <w:color w:val="FFFFFF"/>
                <w:sz w:val="22"/>
                <w:szCs w:val="22"/>
              </w:rPr>
              <w:t>(select one)</w:t>
            </w:r>
          </w:p>
        </w:tc>
      </w:tr>
      <w:tr w:rsidR="00D46803" w:rsidTr="00DA50AA">
        <w:trPr>
          <w:trHeight w:val="359"/>
          <w:jc w:val="center"/>
        </w:trPr>
        <w:tc>
          <w:tcPr>
            <w:tcW w:w="573" w:type="dxa"/>
            <w:tcBorders>
              <w:top w:val="single" w:sz="12" w:space="0" w:color="000000"/>
              <w:left w:val="single" w:sz="12" w:space="0" w:color="000000"/>
              <w:bottom w:val="single" w:sz="12" w:space="0" w:color="000000"/>
              <w:right w:val="single" w:sz="12" w:space="0" w:color="000000"/>
            </w:tcBorders>
            <w:shd w:val="pct10" w:color="auto" w:fill="auto"/>
          </w:tcPr>
          <w:p w:rsidR="00D46803" w:rsidRPr="006C1F97" w:rsidRDefault="00D46803" w:rsidP="00DA50AA">
            <w:pPr>
              <w:spacing w:before="60"/>
              <w:rPr>
                <w:sz w:val="22"/>
                <w:szCs w:val="22"/>
              </w:rPr>
            </w:pPr>
            <w:r w:rsidRPr="006C1F97">
              <w:rPr>
                <w:sz w:val="22"/>
                <w:szCs w:val="22"/>
              </w:rPr>
              <w:sym w:font="Wingdings" w:char="F0A1"/>
            </w:r>
          </w:p>
        </w:tc>
        <w:tc>
          <w:tcPr>
            <w:tcW w:w="9177" w:type="dxa"/>
            <w:gridSpan w:val="3"/>
            <w:tcBorders>
              <w:top w:val="single" w:sz="12" w:space="0" w:color="auto"/>
              <w:left w:val="single" w:sz="12" w:space="0" w:color="000000"/>
              <w:bottom w:val="single" w:sz="12" w:space="0" w:color="auto"/>
              <w:right w:val="single" w:sz="12" w:space="0" w:color="auto"/>
            </w:tcBorders>
          </w:tcPr>
          <w:p w:rsidR="00D46803" w:rsidRPr="006C1F97" w:rsidRDefault="00D46803" w:rsidP="00DA50AA">
            <w:pPr>
              <w:spacing w:before="60"/>
              <w:rPr>
                <w:sz w:val="22"/>
                <w:szCs w:val="22"/>
              </w:rPr>
            </w:pPr>
            <w:r w:rsidRPr="006C1F97">
              <w:rPr>
                <w:sz w:val="22"/>
                <w:szCs w:val="22"/>
              </w:rPr>
              <w:t>Not applicable</w:t>
            </w:r>
          </w:p>
        </w:tc>
      </w:tr>
      <w:tr w:rsidR="00D46803" w:rsidTr="00DA50AA">
        <w:trPr>
          <w:trHeight w:val="435"/>
          <w:jc w:val="center"/>
        </w:trPr>
        <w:tc>
          <w:tcPr>
            <w:tcW w:w="573" w:type="dxa"/>
            <w:tcBorders>
              <w:top w:val="single" w:sz="12" w:space="0" w:color="000000"/>
              <w:left w:val="single" w:sz="12" w:space="0" w:color="000000"/>
              <w:bottom w:val="single" w:sz="12" w:space="0" w:color="000000"/>
              <w:right w:val="single" w:sz="12" w:space="0" w:color="000000"/>
            </w:tcBorders>
            <w:shd w:val="pct10" w:color="auto" w:fill="auto"/>
          </w:tcPr>
          <w:p w:rsidR="00D46803" w:rsidRPr="006C1F97" w:rsidRDefault="00D46803" w:rsidP="00DA50AA">
            <w:pPr>
              <w:spacing w:before="60"/>
              <w:rPr>
                <w:sz w:val="22"/>
                <w:szCs w:val="22"/>
              </w:rPr>
            </w:pPr>
            <w:r>
              <w:rPr>
                <w:sz w:val="22"/>
                <w:szCs w:val="22"/>
              </w:rPr>
              <w:sym w:font="Wingdings" w:char="F06C"/>
            </w:r>
          </w:p>
        </w:tc>
        <w:tc>
          <w:tcPr>
            <w:tcW w:w="9177" w:type="dxa"/>
            <w:gridSpan w:val="3"/>
            <w:tcBorders>
              <w:top w:val="single" w:sz="12" w:space="0" w:color="auto"/>
              <w:left w:val="single" w:sz="12" w:space="0" w:color="000000"/>
              <w:bottom w:val="single" w:sz="12" w:space="0" w:color="auto"/>
              <w:right w:val="single" w:sz="12" w:space="0" w:color="auto"/>
            </w:tcBorders>
          </w:tcPr>
          <w:p w:rsidR="00D46803" w:rsidRPr="006C1F97" w:rsidRDefault="00D46803" w:rsidP="00DA50AA">
            <w:pPr>
              <w:spacing w:before="60"/>
              <w:jc w:val="both"/>
              <w:rPr>
                <w:sz w:val="22"/>
                <w:szCs w:val="22"/>
              </w:rPr>
            </w:pPr>
            <w:r w:rsidRPr="00DD3AC3">
              <w:rPr>
                <w:sz w:val="22"/>
                <w:szCs w:val="22"/>
              </w:rPr>
              <w:t xml:space="preserve">As provided in 42 CFR §440.180(b)(9), the State requests the authority to provide the following additional services not specified in statute </w:t>
            </w:r>
            <w:r w:rsidRPr="00DD3AC3">
              <w:rPr>
                <w:i/>
                <w:sz w:val="22"/>
                <w:szCs w:val="22"/>
              </w:rPr>
              <w:t>(list each service by title)</w:t>
            </w:r>
            <w:r w:rsidRPr="00DD3AC3">
              <w:rPr>
                <w:sz w:val="22"/>
                <w:szCs w:val="22"/>
              </w:rPr>
              <w:t>:</w:t>
            </w:r>
          </w:p>
        </w:tc>
      </w:tr>
      <w:tr w:rsidR="00D46803" w:rsidTr="00DA50AA">
        <w:trPr>
          <w:trHeight w:val="400"/>
          <w:jc w:val="center"/>
        </w:trPr>
        <w:tc>
          <w:tcPr>
            <w:tcW w:w="573" w:type="dxa"/>
            <w:tcBorders>
              <w:top w:val="single" w:sz="12" w:space="0" w:color="000000"/>
              <w:left w:val="single" w:sz="12" w:space="0" w:color="auto"/>
              <w:bottom w:val="single" w:sz="12" w:space="0" w:color="auto"/>
              <w:right w:val="single" w:sz="12" w:space="0" w:color="auto"/>
            </w:tcBorders>
          </w:tcPr>
          <w:p w:rsidR="00D46803" w:rsidRPr="00733B41" w:rsidRDefault="00D46803" w:rsidP="00DA50AA">
            <w:pPr>
              <w:spacing w:before="60"/>
              <w:rPr>
                <w:sz w:val="22"/>
                <w:szCs w:val="22"/>
              </w:rPr>
            </w:pPr>
            <w:r w:rsidRPr="00733B41">
              <w:rPr>
                <w:sz w:val="22"/>
                <w:szCs w:val="22"/>
              </w:rPr>
              <w:t xml:space="preserve">a.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733B41" w:rsidRDefault="00D46803" w:rsidP="00DA50AA">
            <w:pPr>
              <w:spacing w:before="60"/>
              <w:rPr>
                <w:sz w:val="22"/>
                <w:szCs w:val="22"/>
              </w:rPr>
            </w:pPr>
            <w:r>
              <w:rPr>
                <w:sz w:val="22"/>
                <w:szCs w:val="22"/>
              </w:rPr>
              <w:t>Assistive Technology</w:t>
            </w:r>
          </w:p>
        </w:tc>
      </w:tr>
      <w:tr w:rsidR="00D46803" w:rsidTr="00DA50AA">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D46803" w:rsidRPr="00733B41" w:rsidRDefault="00D46803" w:rsidP="00DA50AA">
            <w:pPr>
              <w:spacing w:before="60"/>
              <w:rPr>
                <w:sz w:val="22"/>
                <w:szCs w:val="22"/>
              </w:rPr>
            </w:pPr>
            <w:r>
              <w:rPr>
                <w:sz w:val="22"/>
                <w:szCs w:val="22"/>
              </w:rPr>
              <w:t xml:space="preserve">b.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733B41" w:rsidRDefault="00D46803" w:rsidP="00DA50AA">
            <w:pPr>
              <w:spacing w:before="60"/>
              <w:rPr>
                <w:sz w:val="22"/>
                <w:szCs w:val="22"/>
              </w:rPr>
            </w:pPr>
            <w:r w:rsidRPr="00903B86">
              <w:rPr>
                <w:sz w:val="22"/>
                <w:szCs w:val="22"/>
              </w:rPr>
              <w:t>Behavioral Supports and Consultation</w:t>
            </w:r>
          </w:p>
        </w:tc>
      </w:tr>
      <w:tr w:rsidR="00D46803" w:rsidTr="00DA50AA">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Pr>
                <w:sz w:val="22"/>
                <w:szCs w:val="22"/>
              </w:rPr>
              <w:t>c.</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spacing w:before="60"/>
              <w:rPr>
                <w:sz w:val="22"/>
                <w:szCs w:val="22"/>
              </w:rPr>
            </w:pPr>
            <w:r>
              <w:rPr>
                <w:sz w:val="22"/>
                <w:szCs w:val="22"/>
              </w:rPr>
              <w:t>Community Integration</w:t>
            </w:r>
          </w:p>
        </w:tc>
      </w:tr>
      <w:tr w:rsidR="00D46803" w:rsidTr="00DA50AA">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D46803" w:rsidRPr="00733B41" w:rsidRDefault="00D46803" w:rsidP="00DA50AA">
            <w:pPr>
              <w:spacing w:before="60"/>
              <w:rPr>
                <w:sz w:val="22"/>
                <w:szCs w:val="22"/>
              </w:rPr>
            </w:pPr>
            <w:r>
              <w:rPr>
                <w:sz w:val="22"/>
                <w:szCs w:val="22"/>
              </w:rPr>
              <w:t xml:space="preserve">c.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733B41" w:rsidRDefault="00D46803" w:rsidP="00DA50AA">
            <w:pPr>
              <w:spacing w:before="60"/>
              <w:rPr>
                <w:sz w:val="22"/>
                <w:szCs w:val="22"/>
              </w:rPr>
            </w:pPr>
            <w:r>
              <w:rPr>
                <w:sz w:val="22"/>
                <w:szCs w:val="22"/>
              </w:rPr>
              <w:t>Family Training</w:t>
            </w:r>
          </w:p>
        </w:tc>
      </w:tr>
      <w:tr w:rsidR="00D46803" w:rsidTr="00DA50AA">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D46803" w:rsidRPr="00733B41" w:rsidRDefault="00D46803" w:rsidP="00DA50AA">
            <w:pPr>
              <w:spacing w:before="60"/>
              <w:rPr>
                <w:sz w:val="22"/>
                <w:szCs w:val="22"/>
              </w:rPr>
            </w:pPr>
            <w:r>
              <w:rPr>
                <w:sz w:val="22"/>
                <w:szCs w:val="22"/>
              </w:rPr>
              <w:t xml:space="preserve">d.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733B41" w:rsidRDefault="00D46803" w:rsidP="00DA50AA">
            <w:pPr>
              <w:spacing w:before="60"/>
              <w:rPr>
                <w:sz w:val="22"/>
                <w:szCs w:val="22"/>
              </w:rPr>
            </w:pPr>
            <w:r w:rsidRPr="00903B86">
              <w:rPr>
                <w:sz w:val="22"/>
                <w:szCs w:val="22"/>
              </w:rPr>
              <w:t>Home Modifications and Adaptations</w:t>
            </w:r>
          </w:p>
        </w:tc>
      </w:tr>
      <w:tr w:rsidR="00D46803" w:rsidTr="00DA50AA">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D46803" w:rsidRPr="00733B41" w:rsidRDefault="00D46803" w:rsidP="00DA50AA">
            <w:pPr>
              <w:spacing w:before="60"/>
              <w:rPr>
                <w:sz w:val="22"/>
                <w:szCs w:val="22"/>
              </w:rPr>
            </w:pPr>
            <w:r>
              <w:rPr>
                <w:sz w:val="22"/>
                <w:szCs w:val="22"/>
              </w:rPr>
              <w:t xml:space="preserve">e.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733B41" w:rsidRDefault="00D46803" w:rsidP="00DA50AA">
            <w:pPr>
              <w:spacing w:before="60"/>
              <w:rPr>
                <w:sz w:val="22"/>
                <w:szCs w:val="22"/>
              </w:rPr>
            </w:pPr>
            <w:r w:rsidRPr="00903B86">
              <w:rPr>
                <w:sz w:val="22"/>
                <w:szCs w:val="22"/>
              </w:rPr>
              <w:t>Individual Goods and Services</w:t>
            </w:r>
          </w:p>
        </w:tc>
      </w:tr>
      <w:tr w:rsidR="00D46803" w:rsidTr="00DA50AA">
        <w:trPr>
          <w:trHeight w:val="398"/>
          <w:jc w:val="center"/>
        </w:trPr>
        <w:tc>
          <w:tcPr>
            <w:tcW w:w="573" w:type="dxa"/>
            <w:tcBorders>
              <w:top w:val="single" w:sz="12" w:space="0" w:color="auto"/>
              <w:left w:val="single" w:sz="12" w:space="0" w:color="auto"/>
              <w:bottom w:val="single" w:sz="12" w:space="0" w:color="auto"/>
              <w:right w:val="single" w:sz="12" w:space="0" w:color="auto"/>
            </w:tcBorders>
          </w:tcPr>
          <w:p w:rsidR="00D46803" w:rsidRPr="00733B41" w:rsidRDefault="00D46803" w:rsidP="00DA50AA">
            <w:pPr>
              <w:spacing w:before="60"/>
              <w:rPr>
                <w:sz w:val="22"/>
                <w:szCs w:val="22"/>
              </w:rPr>
            </w:pPr>
            <w:r>
              <w:rPr>
                <w:sz w:val="22"/>
                <w:szCs w:val="22"/>
              </w:rPr>
              <w:t xml:space="preserve">f. </w:t>
            </w:r>
          </w:p>
        </w:tc>
        <w:tc>
          <w:tcPr>
            <w:tcW w:w="9177"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733B41" w:rsidRDefault="00D46803" w:rsidP="00DA50AA">
            <w:pPr>
              <w:spacing w:before="60"/>
              <w:rPr>
                <w:sz w:val="22"/>
                <w:szCs w:val="22"/>
              </w:rPr>
            </w:pPr>
            <w:r w:rsidRPr="00903B86">
              <w:rPr>
                <w:sz w:val="22"/>
                <w:szCs w:val="22"/>
              </w:rPr>
              <w:t>Vehicle Modification</w:t>
            </w:r>
          </w:p>
        </w:tc>
      </w:tr>
      <w:tr w:rsidR="00D46803" w:rsidTr="00DA50AA">
        <w:trPr>
          <w:jc w:val="center"/>
        </w:trPr>
        <w:tc>
          <w:tcPr>
            <w:tcW w:w="9750" w:type="dxa"/>
            <w:gridSpan w:val="4"/>
            <w:tcBorders>
              <w:top w:val="single" w:sz="12" w:space="0" w:color="auto"/>
              <w:left w:val="single" w:sz="12" w:space="0" w:color="auto"/>
              <w:bottom w:val="single" w:sz="12" w:space="0" w:color="auto"/>
              <w:right w:val="single" w:sz="12" w:space="0" w:color="auto"/>
            </w:tcBorders>
            <w:shd w:val="solid" w:color="auto" w:fill="auto"/>
          </w:tcPr>
          <w:p w:rsidR="00D46803" w:rsidRPr="00CC0579" w:rsidRDefault="00D46803" w:rsidP="00DA50AA">
            <w:pPr>
              <w:spacing w:before="60" w:after="60"/>
              <w:rPr>
                <w:color w:val="FFFFFF"/>
                <w:sz w:val="22"/>
                <w:szCs w:val="22"/>
              </w:rPr>
            </w:pPr>
            <w:r w:rsidRPr="00CC0579">
              <w:rPr>
                <w:b/>
                <w:color w:val="FFFFFF"/>
                <w:sz w:val="22"/>
                <w:szCs w:val="22"/>
              </w:rPr>
              <w:t>Extended State Plan Services</w:t>
            </w:r>
            <w:r>
              <w:rPr>
                <w:b/>
                <w:color w:val="FFFFFF"/>
                <w:sz w:val="22"/>
                <w:szCs w:val="22"/>
              </w:rPr>
              <w:t xml:space="preserve"> </w:t>
            </w:r>
            <w:r w:rsidRPr="00DD3AC3">
              <w:rPr>
                <w:i/>
                <w:color w:val="FFFFFF"/>
                <w:sz w:val="22"/>
                <w:szCs w:val="22"/>
              </w:rPr>
              <w:t>(select one)</w:t>
            </w:r>
          </w:p>
        </w:tc>
      </w:tr>
      <w:tr w:rsidR="00D46803" w:rsidTr="00DA50AA">
        <w:trPr>
          <w:trHeight w:val="320"/>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D46803" w:rsidRPr="00CC0579" w:rsidRDefault="00D46803" w:rsidP="00DA50AA">
            <w:pPr>
              <w:spacing w:before="60"/>
              <w:rPr>
                <w:sz w:val="22"/>
                <w:szCs w:val="22"/>
              </w:rPr>
            </w:pPr>
            <w:r>
              <w:rPr>
                <w:sz w:val="22"/>
                <w:szCs w:val="22"/>
              </w:rPr>
              <w:sym w:font="Wingdings" w:char="F06C"/>
            </w:r>
          </w:p>
        </w:tc>
        <w:tc>
          <w:tcPr>
            <w:tcW w:w="9177" w:type="dxa"/>
            <w:gridSpan w:val="3"/>
            <w:tcBorders>
              <w:top w:val="single" w:sz="12" w:space="0" w:color="auto"/>
              <w:left w:val="single" w:sz="12" w:space="0" w:color="auto"/>
              <w:bottom w:val="single" w:sz="12" w:space="0" w:color="auto"/>
              <w:right w:val="single" w:sz="12" w:space="0" w:color="auto"/>
            </w:tcBorders>
          </w:tcPr>
          <w:p w:rsidR="00D46803" w:rsidRPr="00CC0579" w:rsidRDefault="00D46803" w:rsidP="00DA50AA">
            <w:pPr>
              <w:spacing w:before="60"/>
              <w:rPr>
                <w:sz w:val="22"/>
                <w:szCs w:val="22"/>
              </w:rPr>
            </w:pPr>
            <w:r w:rsidRPr="00CC0579">
              <w:rPr>
                <w:sz w:val="22"/>
                <w:szCs w:val="22"/>
              </w:rPr>
              <w:t>Not applicable</w:t>
            </w:r>
          </w:p>
        </w:tc>
      </w:tr>
      <w:tr w:rsidR="00D46803" w:rsidTr="00DA50AA">
        <w:trPr>
          <w:trHeight w:val="320"/>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D46803" w:rsidRPr="00CC0579" w:rsidRDefault="00D46803" w:rsidP="00DA50AA">
            <w:pPr>
              <w:spacing w:before="60"/>
              <w:rPr>
                <w:sz w:val="22"/>
                <w:szCs w:val="22"/>
              </w:rPr>
            </w:pPr>
            <w:r w:rsidRPr="00CC0579">
              <w:rPr>
                <w:sz w:val="22"/>
                <w:szCs w:val="22"/>
              </w:rPr>
              <w:sym w:font="Wingdings" w:char="F0A1"/>
            </w:r>
          </w:p>
        </w:tc>
        <w:tc>
          <w:tcPr>
            <w:tcW w:w="9177" w:type="dxa"/>
            <w:gridSpan w:val="3"/>
            <w:tcBorders>
              <w:top w:val="single" w:sz="12" w:space="0" w:color="auto"/>
              <w:left w:val="single" w:sz="12" w:space="0" w:color="auto"/>
              <w:bottom w:val="single" w:sz="12" w:space="0" w:color="auto"/>
              <w:right w:val="single" w:sz="12" w:space="0" w:color="auto"/>
            </w:tcBorders>
          </w:tcPr>
          <w:p w:rsidR="00D46803" w:rsidRPr="00CC0579" w:rsidRDefault="00D46803" w:rsidP="00DA50AA">
            <w:pPr>
              <w:spacing w:before="60"/>
              <w:jc w:val="both"/>
              <w:rPr>
                <w:sz w:val="22"/>
                <w:szCs w:val="22"/>
              </w:rPr>
            </w:pPr>
            <w:r w:rsidRPr="00DD3AC3">
              <w:rPr>
                <w:sz w:val="22"/>
                <w:szCs w:val="22"/>
              </w:rPr>
              <w:t xml:space="preserve">The following extended State plan services are provided </w:t>
            </w:r>
            <w:r w:rsidRPr="00DD3AC3">
              <w:rPr>
                <w:i/>
                <w:sz w:val="22"/>
                <w:szCs w:val="22"/>
              </w:rPr>
              <w:t>(list each extended State plan service by service title)</w:t>
            </w:r>
            <w:r w:rsidRPr="00DD3AC3">
              <w:rPr>
                <w:sz w:val="22"/>
                <w:szCs w:val="22"/>
              </w:rPr>
              <w:t>:</w:t>
            </w:r>
          </w:p>
        </w:tc>
      </w:tr>
      <w:tr w:rsidR="00D46803" w:rsidTr="00DA50AA">
        <w:trPr>
          <w:jc w:val="center"/>
        </w:trPr>
        <w:tc>
          <w:tcPr>
            <w:tcW w:w="9750" w:type="dxa"/>
            <w:gridSpan w:val="4"/>
            <w:tcBorders>
              <w:top w:val="single" w:sz="12" w:space="0" w:color="auto"/>
              <w:left w:val="single" w:sz="12" w:space="0" w:color="auto"/>
              <w:bottom w:val="single" w:sz="12" w:space="0" w:color="auto"/>
              <w:right w:val="single" w:sz="12" w:space="0" w:color="auto"/>
            </w:tcBorders>
            <w:shd w:val="solid" w:color="auto" w:fill="auto"/>
          </w:tcPr>
          <w:p w:rsidR="00D46803" w:rsidRPr="00DD3AC3" w:rsidRDefault="00D46803" w:rsidP="00DA50AA">
            <w:pPr>
              <w:spacing w:before="60" w:after="60"/>
              <w:rPr>
                <w:b/>
                <w:color w:val="FFFFFF"/>
                <w:sz w:val="22"/>
                <w:szCs w:val="22"/>
              </w:rPr>
            </w:pPr>
            <w:r w:rsidRPr="00DD3AC3">
              <w:rPr>
                <w:b/>
                <w:color w:val="FFFFFF"/>
                <w:sz w:val="22"/>
                <w:szCs w:val="22"/>
              </w:rPr>
              <w:t xml:space="preserve">Supports for Participant Direction </w:t>
            </w:r>
            <w:r w:rsidRPr="00DD3AC3">
              <w:rPr>
                <w:i/>
                <w:color w:val="FFFFFF"/>
                <w:sz w:val="22"/>
                <w:szCs w:val="22"/>
              </w:rPr>
              <w:t>(</w:t>
            </w:r>
            <w:r>
              <w:rPr>
                <w:i/>
                <w:color w:val="FFFFFF"/>
                <w:sz w:val="22"/>
                <w:szCs w:val="22"/>
              </w:rPr>
              <w:t>check each that applies)</w:t>
            </w:r>
            <w:r w:rsidRPr="00DD3AC3">
              <w:rPr>
                <w:i/>
                <w:color w:val="FFFFFF"/>
                <w:sz w:val="22"/>
                <w:szCs w:val="22"/>
              </w:rPr>
              <w:t>)</w:t>
            </w:r>
          </w:p>
        </w:tc>
      </w:tr>
      <w:tr w:rsidR="00D46803" w:rsidTr="00DA50AA">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D46803" w:rsidRPr="006978D5" w:rsidRDefault="00D46803" w:rsidP="00DA50AA">
            <w:pPr>
              <w:spacing w:before="60"/>
              <w:rPr>
                <w:sz w:val="22"/>
                <w:szCs w:val="22"/>
              </w:rPr>
            </w:pPr>
            <w:r w:rsidRPr="00540130">
              <w:rPr>
                <w:sz w:val="22"/>
                <w:szCs w:val="22"/>
              </w:rPr>
              <w:sym w:font="Wingdings" w:char="F0A8"/>
            </w:r>
          </w:p>
        </w:tc>
        <w:tc>
          <w:tcPr>
            <w:tcW w:w="9177" w:type="dxa"/>
            <w:gridSpan w:val="3"/>
            <w:tcBorders>
              <w:top w:val="single" w:sz="12" w:space="0" w:color="auto"/>
              <w:left w:val="single" w:sz="12" w:space="0" w:color="auto"/>
              <w:bottom w:val="single" w:sz="12" w:space="0" w:color="auto"/>
              <w:right w:val="single" w:sz="12" w:space="0" w:color="auto"/>
            </w:tcBorders>
          </w:tcPr>
          <w:p w:rsidR="00D46803" w:rsidRPr="00B65FD8" w:rsidRDefault="00D46803" w:rsidP="00DA50AA">
            <w:pPr>
              <w:spacing w:before="60"/>
              <w:jc w:val="both"/>
              <w:rPr>
                <w:sz w:val="22"/>
                <w:szCs w:val="22"/>
              </w:rPr>
            </w:pPr>
            <w:r w:rsidRPr="00B65FD8">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D46803" w:rsidTr="00DA50AA">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D46803" w:rsidRPr="006978D5" w:rsidRDefault="00D46803" w:rsidP="00DA50AA">
            <w:pPr>
              <w:spacing w:before="60"/>
              <w:rPr>
                <w:sz w:val="22"/>
                <w:szCs w:val="22"/>
              </w:rPr>
            </w:pPr>
            <w:r>
              <w:rPr>
                <w:sz w:val="22"/>
                <w:szCs w:val="22"/>
              </w:rPr>
              <w:sym w:font="Wingdings" w:char="F0FE"/>
            </w:r>
          </w:p>
        </w:tc>
        <w:tc>
          <w:tcPr>
            <w:tcW w:w="9177" w:type="dxa"/>
            <w:gridSpan w:val="3"/>
            <w:tcBorders>
              <w:top w:val="single" w:sz="12" w:space="0" w:color="auto"/>
              <w:left w:val="single" w:sz="12" w:space="0" w:color="auto"/>
              <w:bottom w:val="single" w:sz="12" w:space="0" w:color="auto"/>
              <w:right w:val="single" w:sz="12" w:space="0" w:color="auto"/>
            </w:tcBorders>
          </w:tcPr>
          <w:p w:rsidR="00D46803" w:rsidRPr="00B65FD8" w:rsidRDefault="00D46803" w:rsidP="00DA50AA">
            <w:pPr>
              <w:spacing w:before="60"/>
              <w:rPr>
                <w:sz w:val="22"/>
                <w:szCs w:val="22"/>
              </w:rPr>
            </w:pPr>
            <w:r w:rsidRPr="00B65FD8">
              <w:rPr>
                <w:sz w:val="22"/>
                <w:szCs w:val="22"/>
              </w:rPr>
              <w:t>The waiver provides for participant direction of services as specified in Appendix E.  Some or all of the supports for participant direction are provided as administrative activities and are described in Appendix E.</w:t>
            </w:r>
          </w:p>
        </w:tc>
      </w:tr>
      <w:tr w:rsidR="00D46803" w:rsidTr="00DA50AA">
        <w:trPr>
          <w:trHeight w:val="405"/>
          <w:jc w:val="center"/>
        </w:trPr>
        <w:tc>
          <w:tcPr>
            <w:tcW w:w="573" w:type="dxa"/>
            <w:tcBorders>
              <w:top w:val="single" w:sz="12" w:space="0" w:color="auto"/>
              <w:left w:val="single" w:sz="12" w:space="0" w:color="auto"/>
              <w:bottom w:val="single" w:sz="12" w:space="0" w:color="auto"/>
              <w:right w:val="single" w:sz="12" w:space="0" w:color="auto"/>
            </w:tcBorders>
            <w:shd w:val="pct10" w:color="auto" w:fill="auto"/>
          </w:tcPr>
          <w:p w:rsidR="00D46803" w:rsidRPr="006978D5" w:rsidRDefault="00D46803" w:rsidP="00DA50AA">
            <w:pPr>
              <w:spacing w:before="60"/>
              <w:rPr>
                <w:sz w:val="22"/>
                <w:szCs w:val="22"/>
              </w:rPr>
            </w:pPr>
            <w:r w:rsidRPr="006978D5">
              <w:rPr>
                <w:sz w:val="22"/>
                <w:szCs w:val="22"/>
              </w:rPr>
              <w:sym w:font="Wingdings" w:char="F0A1"/>
            </w:r>
          </w:p>
        </w:tc>
        <w:tc>
          <w:tcPr>
            <w:tcW w:w="9177" w:type="dxa"/>
            <w:gridSpan w:val="3"/>
            <w:tcBorders>
              <w:top w:val="single" w:sz="12" w:space="0" w:color="auto"/>
              <w:left w:val="single" w:sz="12" w:space="0" w:color="auto"/>
              <w:bottom w:val="single" w:sz="12" w:space="0" w:color="auto"/>
              <w:right w:val="single" w:sz="12" w:space="0" w:color="auto"/>
            </w:tcBorders>
          </w:tcPr>
          <w:p w:rsidR="00D46803" w:rsidRPr="006978D5" w:rsidRDefault="00D46803" w:rsidP="00DA50AA">
            <w:pPr>
              <w:spacing w:before="60"/>
              <w:rPr>
                <w:sz w:val="22"/>
                <w:szCs w:val="22"/>
              </w:rPr>
            </w:pPr>
            <w:r w:rsidRPr="006978D5">
              <w:rPr>
                <w:sz w:val="22"/>
                <w:szCs w:val="22"/>
              </w:rPr>
              <w:t>Not applicable</w:t>
            </w:r>
          </w:p>
        </w:tc>
      </w:tr>
    </w:tbl>
    <w:p w:rsidR="00D46803"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D46803" w:rsidRDefault="00D46803" w:rsidP="00DA50AA">
      <w:pPr>
        <w:rPr>
          <w:b/>
          <w:sz w:val="22"/>
          <w:szCs w:val="22"/>
        </w:rPr>
      </w:pPr>
      <w:r>
        <w:rPr>
          <w:b/>
          <w:sz w:val="22"/>
          <w:szCs w:val="22"/>
        </w:rPr>
        <w:br w:type="page"/>
      </w:r>
    </w:p>
    <w:p w:rsidR="00D46803" w:rsidRPr="00B96250" w:rsidRDefault="00D46803" w:rsidP="00DA50AA">
      <w:pPr>
        <w:spacing w:after="120"/>
        <w:jc w:val="both"/>
        <w:rPr>
          <w:b/>
          <w:sz w:val="22"/>
          <w:szCs w:val="22"/>
        </w:rPr>
      </w:pPr>
      <w:r w:rsidRPr="00B96250">
        <w:rPr>
          <w:b/>
          <w:sz w:val="22"/>
          <w:szCs w:val="22"/>
        </w:rPr>
        <w:t>C-1/C-3: Service Specification</w:t>
      </w:r>
    </w:p>
    <w:p w:rsidR="00D46803" w:rsidRDefault="00D46803" w:rsidP="00DA50AA">
      <w:pPr>
        <w:spacing w:after="120"/>
        <w:jc w:val="both"/>
        <w:rPr>
          <w:sz w:val="22"/>
          <w:szCs w:val="22"/>
        </w:rPr>
      </w:pPr>
      <w:r w:rsidRPr="00DD3AC3">
        <w:rPr>
          <w:sz w:val="22"/>
          <w:szCs w:val="22"/>
        </w:rPr>
        <w:t>State laws, regulations and policies referenced in the specification are readily avail</w:t>
      </w:r>
      <w:r w:rsidRPr="00C8124F">
        <w:rPr>
          <w:sz w:val="22"/>
          <w:szCs w:val="22"/>
        </w:rPr>
        <w:t>able to CMS upon request throug</w:t>
      </w:r>
      <w:r w:rsidRPr="00DD3AC3">
        <w:rPr>
          <w:sz w:val="22"/>
          <w:szCs w:val="22"/>
        </w:rPr>
        <w:t>h the Medicaid agency or the operating agency (if applicable).</w:t>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43"/>
        <w:gridCol w:w="807"/>
        <w:gridCol w:w="401"/>
        <w:gridCol w:w="316"/>
        <w:gridCol w:w="267"/>
        <w:gridCol w:w="187"/>
        <w:gridCol w:w="305"/>
        <w:gridCol w:w="703"/>
        <w:gridCol w:w="320"/>
        <w:gridCol w:w="207"/>
        <w:gridCol w:w="913"/>
        <w:gridCol w:w="287"/>
        <w:gridCol w:w="840"/>
        <w:gridCol w:w="37"/>
        <w:gridCol w:w="413"/>
        <w:gridCol w:w="348"/>
        <w:gridCol w:w="602"/>
        <w:gridCol w:w="413"/>
        <w:gridCol w:w="413"/>
        <w:gridCol w:w="1624"/>
      </w:tblGrid>
      <w:tr w:rsidR="00D46803" w:rsidRPr="00461090" w:rsidTr="00DA50AA">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D46803" w:rsidRPr="005568FF" w:rsidRDefault="00D46803" w:rsidP="00DA50AA">
            <w:pPr>
              <w:spacing w:before="60"/>
              <w:jc w:val="center"/>
              <w:rPr>
                <w:b/>
                <w:color w:val="FFFFFF"/>
                <w:sz w:val="22"/>
                <w:szCs w:val="22"/>
              </w:rPr>
            </w:pPr>
            <w:r w:rsidRPr="005568FF">
              <w:rPr>
                <w:b/>
                <w:color w:val="FFFFFF"/>
                <w:szCs w:val="22"/>
              </w:rPr>
              <w:t>Service Specification</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Pr>
                <w:sz w:val="22"/>
                <w:szCs w:val="22"/>
              </w:rPr>
              <w:t xml:space="preserve">Service Type:  </w:t>
            </w:r>
            <w:r>
              <w:rPr>
                <w:rFonts w:ascii="Segoe UI Symbol" w:hAnsi="Segoe UI Symbol"/>
                <w:sz w:val="22"/>
                <w:szCs w:val="22"/>
              </w:rPr>
              <w:t>☐</w:t>
            </w:r>
            <w:r>
              <w:rPr>
                <w:sz w:val="22"/>
                <w:szCs w:val="22"/>
              </w:rPr>
              <w:t xml:space="preserve"> Statutory       </w:t>
            </w:r>
            <w:r>
              <w:rPr>
                <w:rFonts w:ascii="Segoe UI Symbol" w:hAnsi="Segoe UI Symbol"/>
                <w:sz w:val="22"/>
                <w:szCs w:val="22"/>
              </w:rPr>
              <w:t>☐</w:t>
            </w:r>
            <w:r w:rsidRPr="00DE37FE">
              <w:rPr>
                <w:sz w:val="22"/>
                <w:szCs w:val="22"/>
              </w:rPr>
              <w:t xml:space="preserve"> Extended State Plan  </w:t>
            </w:r>
            <w:r>
              <w:rPr>
                <w:sz w:val="22"/>
                <w:szCs w:val="22"/>
              </w:rPr>
              <w:t xml:space="preserve">  </w:t>
            </w:r>
            <w:r w:rsidRPr="00DE37FE">
              <w:rPr>
                <w:sz w:val="22"/>
                <w:szCs w:val="22"/>
              </w:rPr>
              <w:t xml:space="preserve">   </w:t>
            </w:r>
            <w:r>
              <w:rPr>
                <w:rFonts w:ascii="Segoe UI Symbol" w:hAnsi="Segoe UI Symbol"/>
                <w:sz w:val="22"/>
                <w:szCs w:val="22"/>
              </w:rPr>
              <w:sym w:font="Wingdings" w:char="F0FE"/>
            </w:r>
            <w:r w:rsidRPr="00DE37FE">
              <w:rPr>
                <w:sz w:val="22"/>
                <w:szCs w:val="22"/>
              </w:rPr>
              <w:t xml:space="preserve"> Other</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5568FF">
              <w:rPr>
                <w:b/>
              </w:rPr>
              <w:t xml:space="preserve">Service Name: </w:t>
            </w:r>
            <w:r>
              <w:rPr>
                <w:b/>
              </w:rPr>
              <w:t>Community Integration</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531230" w:rsidRDefault="00D46803" w:rsidP="00DA50AA">
            <w:pPr>
              <w:spacing w:before="60"/>
              <w:rPr>
                <w:b/>
              </w:rPr>
            </w:pPr>
            <w:r w:rsidRPr="00531230">
              <w:rPr>
                <w:b/>
              </w:rPr>
              <w:t>Alternative Service Title (if any):</w:t>
            </w:r>
            <w:r>
              <w:rPr>
                <w:b/>
              </w:rPr>
              <w:t xml:space="preserve"> </w:t>
            </w:r>
          </w:p>
        </w:tc>
      </w:tr>
      <w:tr w:rsidR="00D46803" w:rsidRPr="005B7D1F" w:rsidTr="004F3C60">
        <w:trPr>
          <w:trHeight w:val="84"/>
          <w:jc w:val="center"/>
        </w:trPr>
        <w:tc>
          <w:tcPr>
            <w:tcW w:w="743"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03"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included in approved waiver. There is no change in service specifications. </w:t>
            </w:r>
          </w:p>
        </w:tc>
      </w:tr>
      <w:tr w:rsidR="00D46803" w:rsidRPr="005B7D1F" w:rsidTr="004F3C60">
        <w:trPr>
          <w:trHeight w:val="84"/>
          <w:jc w:val="center"/>
        </w:trPr>
        <w:tc>
          <w:tcPr>
            <w:tcW w:w="743"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03"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sym w:font="Wingdings" w:char="F0FE"/>
            </w:r>
            <w:r>
              <w:rPr>
                <w:sz w:val="22"/>
                <w:szCs w:val="22"/>
              </w:rPr>
              <w:t xml:space="preserve"> Service is included in approved waiver. The service specifications have been modified.</w:t>
            </w:r>
          </w:p>
        </w:tc>
      </w:tr>
      <w:tr w:rsidR="00D46803" w:rsidRPr="005B7D1F" w:rsidTr="004F3C60">
        <w:trPr>
          <w:trHeight w:val="84"/>
          <w:jc w:val="center"/>
        </w:trPr>
        <w:tc>
          <w:tcPr>
            <w:tcW w:w="743"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03"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not included in approved waiver.</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614C0F" w:rsidRDefault="00D46803" w:rsidP="00DA50AA">
            <w:pPr>
              <w:spacing w:before="60"/>
              <w:rPr>
                <w:b/>
                <w:sz w:val="22"/>
                <w:szCs w:val="22"/>
              </w:rPr>
            </w:pPr>
            <w:r w:rsidRPr="00614C0F">
              <w:rPr>
                <w:b/>
                <w:sz w:val="22"/>
                <w:szCs w:val="22"/>
              </w:rPr>
              <w:t>HCBS Taxonomy</w:t>
            </w:r>
          </w:p>
        </w:tc>
      </w:tr>
      <w:tr w:rsidR="00D46803" w:rsidRPr="00461090" w:rsidTr="004F3C60">
        <w:trPr>
          <w:trHeight w:val="257"/>
          <w:jc w:val="center"/>
        </w:trPr>
        <w:tc>
          <w:tcPr>
            <w:tcW w:w="5169" w:type="dxa"/>
            <w:gridSpan w:val="11"/>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1:</w:t>
            </w:r>
          </w:p>
        </w:tc>
        <w:tc>
          <w:tcPr>
            <w:tcW w:w="4977" w:type="dxa"/>
            <w:gridSpan w:val="9"/>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1:</w:t>
            </w:r>
          </w:p>
        </w:tc>
      </w:tr>
      <w:tr w:rsidR="00D46803" w:rsidRPr="00461090" w:rsidTr="004F3C60">
        <w:trPr>
          <w:trHeight w:val="256"/>
          <w:jc w:val="center"/>
        </w:trPr>
        <w:tc>
          <w:tcPr>
            <w:tcW w:w="5169" w:type="dxa"/>
            <w:gridSpan w:val="11"/>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08 Home-Based Services</w:t>
            </w:r>
          </w:p>
        </w:tc>
        <w:tc>
          <w:tcPr>
            <w:tcW w:w="4977" w:type="dxa"/>
            <w:gridSpan w:val="9"/>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08010 home-based habilitation</w:t>
            </w:r>
          </w:p>
        </w:tc>
      </w:tr>
      <w:tr w:rsidR="00D46803" w:rsidRPr="00461090" w:rsidTr="004F3C60">
        <w:trPr>
          <w:trHeight w:val="256"/>
          <w:jc w:val="center"/>
        </w:trPr>
        <w:tc>
          <w:tcPr>
            <w:tcW w:w="5169" w:type="dxa"/>
            <w:gridSpan w:val="11"/>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2:</w:t>
            </w:r>
          </w:p>
        </w:tc>
        <w:tc>
          <w:tcPr>
            <w:tcW w:w="4977" w:type="dxa"/>
            <w:gridSpan w:val="9"/>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2:</w:t>
            </w:r>
          </w:p>
        </w:tc>
      </w:tr>
      <w:tr w:rsidR="00D46803" w:rsidRPr="00461090" w:rsidTr="004F3C60">
        <w:trPr>
          <w:trHeight w:val="256"/>
          <w:jc w:val="center"/>
        </w:trPr>
        <w:tc>
          <w:tcPr>
            <w:tcW w:w="5169" w:type="dxa"/>
            <w:gridSpan w:val="11"/>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04 Day Services</w:t>
            </w:r>
          </w:p>
        </w:tc>
        <w:tc>
          <w:tcPr>
            <w:tcW w:w="4977" w:type="dxa"/>
            <w:gridSpan w:val="9"/>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04070 community integration</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461090" w:rsidRDefault="00D46803" w:rsidP="00DA50AA">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D46803" w:rsidRPr="002C1115" w:rsidRDefault="00D46803" w:rsidP="00DA50AA">
            <w:pPr>
              <w:rPr>
                <w:sz w:val="22"/>
                <w:szCs w:val="22"/>
              </w:rPr>
            </w:pPr>
            <w:r w:rsidRPr="00B0008F">
              <w:rPr>
                <w:sz w:val="22"/>
                <w:szCs w:val="22"/>
              </w:rPr>
              <w:t>Community Integration is designed to assist participants in acquiring, improving and retaining self-help, socialization and adaptive skills necessary to successfully reside in the family home and participate in community settings. Community integration provides the participant an opportunity to utilize skills in more natural environments where other children typically socialize. Activities focus on improving socialization skills, decreasing behavioral issues and increasing communication skills. The activities must support identified goals in the Autism Support Planning Document and may include the additional staff necessary to assist the participant. The amount of supervision the participant requires must be based on assessed need. One to one assistance may not replace the normal responsibilities of the caregiver. Service providers are expected to collaborate with the participant's family, providers of other Autism waiver services and the professionals working with the participant in the home or other community settings. Activities should be designed to support the goals identified in the Autism Support Plan</w:t>
            </w:r>
            <w:r>
              <w:rPr>
                <w:sz w:val="22"/>
                <w:szCs w:val="22"/>
              </w:rPr>
              <w:t>ning Document.</w:t>
            </w:r>
            <w:r w:rsidRPr="00B0008F">
              <w:rPr>
                <w:sz w:val="22"/>
                <w:szCs w:val="22"/>
              </w:rPr>
              <w:t xml:space="preserve"> </w:t>
            </w:r>
          </w:p>
          <w:p w:rsidR="00D46803" w:rsidRPr="002C1115" w:rsidRDefault="00D46803" w:rsidP="00DA50AA">
            <w:pPr>
              <w:spacing w:before="60"/>
              <w:rPr>
                <w:sz w:val="22"/>
                <w:szCs w:val="22"/>
              </w:rPr>
            </w:pP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3"/>
                <w:szCs w:val="23"/>
              </w:rPr>
            </w:pPr>
            <w:r w:rsidRPr="00042B16">
              <w:rPr>
                <w:sz w:val="22"/>
                <w:szCs w:val="22"/>
              </w:rPr>
              <w:t>Specify applicable (if any) limits on the amount, frequency, or duration of this service:</w:t>
            </w: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rPr>
                <w:sz w:val="22"/>
                <w:szCs w:val="22"/>
              </w:rPr>
            </w:pPr>
            <w:r w:rsidRPr="00B0008F">
              <w:rPr>
                <w:sz w:val="22"/>
                <w:szCs w:val="22"/>
              </w:rPr>
              <w:t>This service is limited to no more than two different activities per month.</w:t>
            </w:r>
          </w:p>
          <w:p w:rsidR="00D46803" w:rsidRPr="002C1115" w:rsidRDefault="00D46803" w:rsidP="00DA50AA">
            <w:pPr>
              <w:spacing w:before="60"/>
              <w:rPr>
                <w:sz w:val="22"/>
                <w:szCs w:val="22"/>
              </w:rPr>
            </w:pPr>
          </w:p>
        </w:tc>
      </w:tr>
      <w:tr w:rsidR="00D46803" w:rsidRPr="00461090" w:rsidTr="008539AE">
        <w:trPr>
          <w:jc w:val="center"/>
        </w:trPr>
        <w:tc>
          <w:tcPr>
            <w:tcW w:w="2534" w:type="dxa"/>
            <w:gridSpan w:val="5"/>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492"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sym w:font="Wingdings" w:char="F0FE"/>
            </w:r>
          </w:p>
        </w:tc>
        <w:tc>
          <w:tcPr>
            <w:tcW w:w="5083" w:type="dxa"/>
            <w:gridSpan w:val="11"/>
            <w:tcBorders>
              <w:top w:val="single" w:sz="12" w:space="0" w:color="auto"/>
              <w:left w:val="single" w:sz="12" w:space="0" w:color="auto"/>
              <w:bottom w:val="single" w:sz="12" w:space="0" w:color="auto"/>
              <w:right w:val="single" w:sz="12" w:space="0" w:color="auto"/>
            </w:tcBorders>
          </w:tcPr>
          <w:p w:rsidR="00D46803" w:rsidRPr="00C73719" w:rsidRDefault="00D46803" w:rsidP="00DA50AA">
            <w:pPr>
              <w:spacing w:before="60"/>
              <w:rPr>
                <w:sz w:val="21"/>
                <w:szCs w:val="21"/>
              </w:rPr>
            </w:pPr>
            <w:r w:rsidRPr="00C73719">
              <w:rPr>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3F2624">
              <w:rPr>
                <w:sz w:val="22"/>
                <w:szCs w:val="22"/>
              </w:rPr>
              <w:sym w:font="Wingdings" w:char="F0A8"/>
            </w:r>
          </w:p>
        </w:tc>
        <w:tc>
          <w:tcPr>
            <w:tcW w:w="1624" w:type="dxa"/>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Pr>
                <w:sz w:val="22"/>
                <w:szCs w:val="22"/>
              </w:rPr>
              <w:t>Provider managed</w:t>
            </w:r>
          </w:p>
        </w:tc>
      </w:tr>
      <w:tr w:rsidR="00D46803" w:rsidRPr="00461090" w:rsidTr="008539AE">
        <w:trPr>
          <w:jc w:val="center"/>
        </w:trPr>
        <w:tc>
          <w:tcPr>
            <w:tcW w:w="3729" w:type="dxa"/>
            <w:gridSpan w:val="8"/>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27"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DD3AC3">
              <w:rPr>
                <w:sz w:val="22"/>
                <w:szCs w:val="22"/>
              </w:rPr>
              <w:sym w:font="Wingdings" w:char="F0A8"/>
            </w:r>
          </w:p>
        </w:tc>
        <w:tc>
          <w:tcPr>
            <w:tcW w:w="2077" w:type="dxa"/>
            <w:gridSpan w:val="4"/>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Pr>
                <w:sz w:val="22"/>
                <w:szCs w:val="22"/>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DD3AC3" w:rsidRDefault="00D46803" w:rsidP="00DA50AA">
            <w:pPr>
              <w:spacing w:before="60"/>
              <w:rPr>
                <w:b/>
                <w:sz w:val="22"/>
                <w:szCs w:val="22"/>
              </w:rPr>
            </w:pPr>
            <w:r w:rsidRPr="00DD3AC3">
              <w:rPr>
                <w:sz w:val="22"/>
                <w:szCs w:val="22"/>
              </w:rPr>
              <w:sym w:font="Wingdings" w:char="F0A8"/>
            </w:r>
          </w:p>
        </w:tc>
        <w:tc>
          <w:tcPr>
            <w:tcW w:w="2037"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 Guardian</w:t>
            </w: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D46803" w:rsidRPr="00DD3AC3" w:rsidRDefault="00D46803" w:rsidP="00DA50AA">
            <w:pPr>
              <w:jc w:val="center"/>
              <w:rPr>
                <w:color w:val="FFFFFF"/>
                <w:sz w:val="22"/>
                <w:szCs w:val="22"/>
              </w:rPr>
            </w:pPr>
            <w:r w:rsidRPr="00DD3AC3">
              <w:rPr>
                <w:color w:val="FFFFFF"/>
                <w:sz w:val="22"/>
                <w:szCs w:val="22"/>
              </w:rPr>
              <w:t>Provider Specifications</w:t>
            </w:r>
          </w:p>
        </w:tc>
      </w:tr>
      <w:tr w:rsidR="00D46803" w:rsidRPr="00461090" w:rsidTr="008539AE">
        <w:trPr>
          <w:trHeight w:val="359"/>
          <w:jc w:val="center"/>
        </w:trPr>
        <w:tc>
          <w:tcPr>
            <w:tcW w:w="1951" w:type="dxa"/>
            <w:gridSpan w:val="3"/>
            <w:vMerge w:val="restart"/>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Category(s)</w:t>
            </w:r>
          </w:p>
          <w:p w:rsidR="00D46803" w:rsidRPr="003F2624" w:rsidRDefault="00D46803" w:rsidP="00DA50AA">
            <w:pPr>
              <w:rPr>
                <w:b/>
                <w:sz w:val="22"/>
                <w:szCs w:val="22"/>
              </w:rPr>
            </w:pPr>
            <w:r w:rsidRPr="003F2624">
              <w:rPr>
                <w:i/>
                <w:sz w:val="22"/>
                <w:szCs w:val="22"/>
              </w:rPr>
              <w:t>(check one or both)</w:t>
            </w:r>
            <w:r w:rsidRPr="003F2624">
              <w:rPr>
                <w:b/>
                <w:sz w:val="22"/>
                <w:szCs w:val="22"/>
              </w:rPr>
              <w:t>:</w:t>
            </w:r>
          </w:p>
        </w:tc>
        <w:tc>
          <w:tcPr>
            <w:tcW w:w="770"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2735" w:type="dxa"/>
            <w:gridSpan w:val="6"/>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rPr>
                <w:sz w:val="22"/>
                <w:szCs w:val="22"/>
              </w:rPr>
            </w:pPr>
            <w:r w:rsidRPr="00042B16">
              <w:rPr>
                <w:sz w:val="22"/>
                <w:szCs w:val="22"/>
              </w:rPr>
              <w:t>Individual.</w:t>
            </w:r>
            <w:r>
              <w:rPr>
                <w:sz w:val="22"/>
                <w:szCs w:val="22"/>
              </w:rPr>
              <w:t xml:space="preserve"> List types:</w:t>
            </w:r>
          </w:p>
        </w:tc>
        <w:tc>
          <w:tcPr>
            <w:tcW w:w="840"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3850"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sidRPr="00042B16">
              <w:rPr>
                <w:sz w:val="22"/>
                <w:szCs w:val="22"/>
              </w:rPr>
              <w:t xml:space="preserve">Agency.  </w:t>
            </w:r>
            <w:r>
              <w:rPr>
                <w:sz w:val="22"/>
                <w:szCs w:val="22"/>
              </w:rPr>
              <w:t>List the types of agencies:</w:t>
            </w:r>
          </w:p>
        </w:tc>
      </w:tr>
      <w:tr w:rsidR="00D46803" w:rsidRPr="00461090" w:rsidTr="008539AE">
        <w:trPr>
          <w:trHeight w:val="185"/>
          <w:jc w:val="center"/>
        </w:trPr>
        <w:tc>
          <w:tcPr>
            <w:tcW w:w="1951" w:type="dxa"/>
            <w:gridSpan w:val="3"/>
            <w:vMerge/>
            <w:tcBorders>
              <w:left w:val="single" w:sz="12" w:space="0" w:color="auto"/>
              <w:right w:val="single" w:sz="12" w:space="0" w:color="auto"/>
            </w:tcBorders>
          </w:tcPr>
          <w:p w:rsidR="00D46803" w:rsidRPr="003F2624" w:rsidRDefault="00D46803" w:rsidP="00DA50AA">
            <w:pPr>
              <w:spacing w:before="60"/>
              <w:rPr>
                <w:b/>
                <w:sz w:val="22"/>
                <w:szCs w:val="22"/>
              </w:rPr>
            </w:pPr>
          </w:p>
        </w:tc>
        <w:tc>
          <w:tcPr>
            <w:tcW w:w="3505"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B0008F">
              <w:rPr>
                <w:sz w:val="22"/>
                <w:szCs w:val="22"/>
              </w:rPr>
              <w:t>Therapist</w:t>
            </w:r>
          </w:p>
        </w:tc>
        <w:tc>
          <w:tcPr>
            <w:tcW w:w="4690"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t>Autism Specialty Providers</w:t>
            </w:r>
          </w:p>
        </w:tc>
      </w:tr>
      <w:tr w:rsidR="00D46803" w:rsidRPr="00461090" w:rsidTr="008539AE">
        <w:trPr>
          <w:trHeight w:val="185"/>
          <w:jc w:val="center"/>
        </w:trPr>
        <w:tc>
          <w:tcPr>
            <w:tcW w:w="1951" w:type="dxa"/>
            <w:gridSpan w:val="3"/>
            <w:vMerge/>
            <w:tcBorders>
              <w:left w:val="single" w:sz="12" w:space="0" w:color="auto"/>
              <w:right w:val="single" w:sz="12" w:space="0" w:color="auto"/>
            </w:tcBorders>
          </w:tcPr>
          <w:p w:rsidR="00D46803" w:rsidRPr="003F2624" w:rsidRDefault="00D46803" w:rsidP="00DA50AA">
            <w:pPr>
              <w:spacing w:before="60"/>
              <w:rPr>
                <w:b/>
                <w:sz w:val="22"/>
                <w:szCs w:val="22"/>
              </w:rPr>
            </w:pPr>
          </w:p>
        </w:tc>
        <w:tc>
          <w:tcPr>
            <w:tcW w:w="3505"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CC2A78" w:rsidP="00DA50AA">
            <w:pPr>
              <w:spacing w:before="60"/>
              <w:rPr>
                <w:sz w:val="22"/>
                <w:szCs w:val="22"/>
              </w:rPr>
            </w:pPr>
            <w:r>
              <w:rPr>
                <w:sz w:val="22"/>
                <w:szCs w:val="22"/>
              </w:rPr>
              <w:t>Direct Support Professional</w:t>
            </w:r>
          </w:p>
        </w:tc>
        <w:tc>
          <w:tcPr>
            <w:tcW w:w="4690"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t>Community Organizations</w:t>
            </w:r>
          </w:p>
        </w:tc>
      </w:tr>
      <w:tr w:rsidR="00D46803" w:rsidRPr="00461090" w:rsidTr="00FD2EAA">
        <w:trPr>
          <w:trHeight w:val="157"/>
          <w:jc w:val="center"/>
        </w:trPr>
        <w:tc>
          <w:tcPr>
            <w:tcW w:w="1951" w:type="dxa"/>
            <w:gridSpan w:val="3"/>
            <w:vMerge/>
            <w:tcBorders>
              <w:left w:val="single" w:sz="12" w:space="0" w:color="auto"/>
              <w:right w:val="single" w:sz="12" w:space="0" w:color="auto"/>
            </w:tcBorders>
          </w:tcPr>
          <w:p w:rsidR="00D46803" w:rsidRPr="003F2624" w:rsidRDefault="00D46803" w:rsidP="00DA50AA">
            <w:pPr>
              <w:spacing w:before="60"/>
              <w:rPr>
                <w:b/>
                <w:sz w:val="22"/>
                <w:szCs w:val="22"/>
              </w:rPr>
            </w:pPr>
          </w:p>
        </w:tc>
        <w:tc>
          <w:tcPr>
            <w:tcW w:w="3505"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A43EBD" w:rsidP="00BA4565">
            <w:pPr>
              <w:spacing w:before="60"/>
              <w:rPr>
                <w:sz w:val="22"/>
                <w:szCs w:val="22"/>
              </w:rPr>
            </w:pPr>
            <w:r>
              <w:rPr>
                <w:sz w:val="22"/>
                <w:szCs w:val="22"/>
              </w:rPr>
              <w:t xml:space="preserve"> </w:t>
            </w:r>
          </w:p>
        </w:tc>
        <w:tc>
          <w:tcPr>
            <w:tcW w:w="4690"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r>
      <w:tr w:rsidR="00D46803" w:rsidRPr="00461090" w:rsidTr="00DA50AA">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25169C">
              <w:rPr>
                <w:b/>
                <w:sz w:val="22"/>
                <w:szCs w:val="22"/>
              </w:rPr>
              <w:t>Provider Qualifications</w:t>
            </w:r>
            <w:r w:rsidRPr="0063187F">
              <w:rPr>
                <w:sz w:val="22"/>
                <w:szCs w:val="22"/>
              </w:rPr>
              <w:t xml:space="preserve"> </w:t>
            </w:r>
          </w:p>
        </w:tc>
      </w:tr>
      <w:tr w:rsidR="00D46803" w:rsidRPr="00461090" w:rsidTr="00FB35A3">
        <w:trPr>
          <w:trHeight w:val="395"/>
          <w:jc w:val="center"/>
        </w:trPr>
        <w:tc>
          <w:tcPr>
            <w:tcW w:w="1550" w:type="dxa"/>
            <w:gridSpan w:val="2"/>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Type:</w:t>
            </w:r>
          </w:p>
        </w:tc>
        <w:tc>
          <w:tcPr>
            <w:tcW w:w="1171" w:type="dxa"/>
            <w:gridSpan w:val="4"/>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License </w:t>
            </w:r>
            <w:r w:rsidRPr="003F2624">
              <w:rPr>
                <w:i/>
                <w:sz w:val="22"/>
                <w:szCs w:val="22"/>
              </w:rPr>
              <w:t>(specify)</w:t>
            </w:r>
          </w:p>
        </w:tc>
        <w:tc>
          <w:tcPr>
            <w:tcW w:w="1328" w:type="dxa"/>
            <w:gridSpan w:val="3"/>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Certificate </w:t>
            </w:r>
            <w:r w:rsidRPr="003F2624">
              <w:rPr>
                <w:i/>
                <w:sz w:val="22"/>
                <w:szCs w:val="22"/>
              </w:rPr>
              <w:t>(specify)</w:t>
            </w:r>
          </w:p>
        </w:tc>
        <w:tc>
          <w:tcPr>
            <w:tcW w:w="6097" w:type="dxa"/>
            <w:gridSpan w:val="11"/>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Other Standard </w:t>
            </w:r>
            <w:r w:rsidRPr="003F2624">
              <w:rPr>
                <w:i/>
                <w:sz w:val="22"/>
                <w:szCs w:val="22"/>
              </w:rPr>
              <w:t>(specify)</w:t>
            </w:r>
          </w:p>
        </w:tc>
      </w:tr>
      <w:tr w:rsidR="00CC2A78" w:rsidRPr="00461090" w:rsidTr="00FB35A3">
        <w:trPr>
          <w:trHeight w:val="395"/>
          <w:jc w:val="center"/>
        </w:trPr>
        <w:tc>
          <w:tcPr>
            <w:tcW w:w="1550" w:type="dxa"/>
            <w:gridSpan w:val="2"/>
            <w:tcBorders>
              <w:top w:val="single" w:sz="12" w:space="0" w:color="auto"/>
              <w:left w:val="single" w:sz="12" w:space="0" w:color="auto"/>
              <w:bottom w:val="single" w:sz="12" w:space="0" w:color="auto"/>
              <w:right w:val="single" w:sz="12" w:space="0" w:color="auto"/>
            </w:tcBorders>
            <w:shd w:val="pct10" w:color="auto" w:fill="auto"/>
          </w:tcPr>
          <w:p w:rsidR="00CC2A78" w:rsidRDefault="00CC2A78" w:rsidP="00DA50AA">
            <w:pPr>
              <w:spacing w:before="60"/>
              <w:rPr>
                <w:b/>
                <w:sz w:val="22"/>
                <w:szCs w:val="22"/>
              </w:rPr>
            </w:pPr>
            <w:r>
              <w:rPr>
                <w:b/>
                <w:sz w:val="22"/>
                <w:szCs w:val="22"/>
              </w:rPr>
              <w:t>Therapist</w:t>
            </w:r>
          </w:p>
        </w:tc>
        <w:tc>
          <w:tcPr>
            <w:tcW w:w="1171" w:type="dxa"/>
            <w:gridSpan w:val="4"/>
            <w:tcBorders>
              <w:top w:val="single" w:sz="12" w:space="0" w:color="auto"/>
              <w:left w:val="single" w:sz="12" w:space="0" w:color="auto"/>
              <w:bottom w:val="single" w:sz="12" w:space="0" w:color="auto"/>
              <w:right w:val="single" w:sz="12" w:space="0" w:color="auto"/>
            </w:tcBorders>
            <w:shd w:val="pct10" w:color="auto" w:fill="auto"/>
          </w:tcPr>
          <w:p w:rsidR="00CC2A78" w:rsidRPr="003F2624" w:rsidRDefault="00CC2A78" w:rsidP="00DA50AA">
            <w:pPr>
              <w:spacing w:before="60"/>
              <w:rPr>
                <w:sz w:val="22"/>
                <w:szCs w:val="22"/>
              </w:rPr>
            </w:pPr>
          </w:p>
        </w:tc>
        <w:tc>
          <w:tcPr>
            <w:tcW w:w="1328" w:type="dxa"/>
            <w:gridSpan w:val="3"/>
            <w:tcBorders>
              <w:top w:val="single" w:sz="12" w:space="0" w:color="auto"/>
              <w:left w:val="single" w:sz="12" w:space="0" w:color="auto"/>
              <w:bottom w:val="single" w:sz="12" w:space="0" w:color="auto"/>
              <w:right w:val="single" w:sz="12" w:space="0" w:color="auto"/>
            </w:tcBorders>
            <w:shd w:val="pct10" w:color="auto" w:fill="auto"/>
          </w:tcPr>
          <w:p w:rsidR="00CC2A78" w:rsidRPr="003F2624" w:rsidRDefault="00CC2A78" w:rsidP="00DA50AA">
            <w:pPr>
              <w:spacing w:before="60"/>
              <w:rPr>
                <w:sz w:val="22"/>
                <w:szCs w:val="22"/>
              </w:rPr>
            </w:pPr>
          </w:p>
        </w:tc>
        <w:tc>
          <w:tcPr>
            <w:tcW w:w="6097" w:type="dxa"/>
            <w:gridSpan w:val="11"/>
            <w:tcBorders>
              <w:top w:val="single" w:sz="12" w:space="0" w:color="auto"/>
              <w:left w:val="single" w:sz="12" w:space="0" w:color="auto"/>
              <w:bottom w:val="single" w:sz="12" w:space="0" w:color="auto"/>
              <w:right w:val="single" w:sz="12" w:space="0" w:color="auto"/>
            </w:tcBorders>
            <w:shd w:val="pct10" w:color="auto" w:fill="auto"/>
          </w:tcPr>
          <w:p w:rsidR="00CC2A78" w:rsidRPr="00CC2A78" w:rsidRDefault="00CC2A78" w:rsidP="00CC2A78">
            <w:pPr>
              <w:spacing w:before="60"/>
              <w:rPr>
                <w:sz w:val="22"/>
                <w:szCs w:val="22"/>
              </w:rPr>
            </w:pPr>
            <w:r w:rsidRPr="00CC2A78">
              <w:rPr>
                <w:sz w:val="22"/>
                <w:szCs w:val="22"/>
              </w:rPr>
              <w:t>Master's Degree in Psychology, education, or related field</w:t>
            </w:r>
            <w:r w:rsidR="008539AE">
              <w:rPr>
                <w:sz w:val="22"/>
                <w:szCs w:val="22"/>
              </w:rPr>
              <w:t xml:space="preserve"> and</w:t>
            </w:r>
            <w:r w:rsidRPr="00CC2A78">
              <w:rPr>
                <w:sz w:val="22"/>
                <w:szCs w:val="22"/>
              </w:rPr>
              <w:t xml:space="preserve"> 2000 hours of relevant training, including course work in child development, principles of learning and behavior theory, positive behavior supports, and experience in a range of comprehensive interventions for children on the autism spectrum. The relevant training may be part of the advanced degree program. Two (2) years of relevant experience in assuming the lead role in designing and implementing comprehensive interventions for children with ASD.  Experience using data based decision making, including data collection and analysis. Maintenance of professional skills through eight (8) hours of on-going training about ASD and supervision annually.</w:t>
            </w:r>
          </w:p>
          <w:p w:rsidR="00CC2A78" w:rsidRPr="00CC2A78" w:rsidRDefault="00CC2A78" w:rsidP="00CC2A78">
            <w:pPr>
              <w:spacing w:before="60"/>
              <w:rPr>
                <w:sz w:val="22"/>
                <w:szCs w:val="22"/>
              </w:rPr>
            </w:pPr>
          </w:p>
          <w:p w:rsidR="00CC2A78" w:rsidRPr="00CC2A78" w:rsidRDefault="00CC2A78" w:rsidP="00CC2A78">
            <w:pPr>
              <w:spacing w:before="60"/>
              <w:rPr>
                <w:sz w:val="22"/>
                <w:szCs w:val="22"/>
              </w:rPr>
            </w:pPr>
            <w:r w:rsidRPr="00CC2A78">
              <w:rPr>
                <w:sz w:val="22"/>
                <w:szCs w:val="22"/>
              </w:rPr>
              <w:t>OR</w:t>
            </w:r>
          </w:p>
          <w:p w:rsidR="00CC2A78" w:rsidRPr="00CC2A78" w:rsidRDefault="00CC2A78" w:rsidP="00CC2A78">
            <w:pPr>
              <w:spacing w:before="60"/>
              <w:rPr>
                <w:sz w:val="22"/>
                <w:szCs w:val="22"/>
              </w:rPr>
            </w:pPr>
          </w:p>
          <w:p w:rsidR="00CC2A78" w:rsidRPr="00CC2A78" w:rsidRDefault="00CC2A78" w:rsidP="00CC2A78">
            <w:pPr>
              <w:spacing w:before="60"/>
              <w:rPr>
                <w:sz w:val="22"/>
                <w:szCs w:val="22"/>
              </w:rPr>
            </w:pPr>
            <w:r w:rsidRPr="00CC2A78">
              <w:rPr>
                <w:sz w:val="22"/>
                <w:szCs w:val="22"/>
              </w:rPr>
              <w:t>Bachelor’s degree in psychology, education, or related field</w:t>
            </w:r>
            <w:r w:rsidR="008539AE">
              <w:rPr>
                <w:sz w:val="22"/>
                <w:szCs w:val="22"/>
              </w:rPr>
              <w:t xml:space="preserve"> and</w:t>
            </w:r>
            <w:r w:rsidRPr="00CC2A78">
              <w:rPr>
                <w:sz w:val="22"/>
                <w:szCs w:val="22"/>
              </w:rPr>
              <w:t xml:space="preserve"> 800 hours of course work, training, or a combination of coursework and training about the characteristics, therapies curriculum, assessments, and documentation involving children with ASD. Experience in development and implementation of developmentally appropriate positive behavior support interventions for children with ASD. Five (5)</w:t>
            </w:r>
            <w:r w:rsidR="008539AE">
              <w:rPr>
                <w:sz w:val="22"/>
                <w:szCs w:val="22"/>
              </w:rPr>
              <w:t xml:space="preserve"> </w:t>
            </w:r>
            <w:r w:rsidRPr="00CC2A78">
              <w:rPr>
                <w:sz w:val="22"/>
                <w:szCs w:val="22"/>
              </w:rPr>
              <w:t>years supervised, post degree experience; and maintenance of professional skills through ten (10) hours of on-going training about ASD and supervision annually.</w:t>
            </w:r>
          </w:p>
          <w:p w:rsidR="00CC2A78" w:rsidRPr="00CC2A78" w:rsidRDefault="00CC2A78" w:rsidP="00CC2A78">
            <w:pPr>
              <w:spacing w:before="60"/>
              <w:rPr>
                <w:sz w:val="22"/>
                <w:szCs w:val="22"/>
              </w:rPr>
            </w:pPr>
          </w:p>
          <w:p w:rsidR="00CC2A78" w:rsidRPr="00CC2A78" w:rsidRDefault="00CC2A78" w:rsidP="00CC2A78">
            <w:pPr>
              <w:spacing w:before="60"/>
              <w:rPr>
                <w:sz w:val="22"/>
                <w:szCs w:val="22"/>
              </w:rPr>
            </w:pPr>
            <w:r w:rsidRPr="00CC2A78">
              <w:rPr>
                <w:sz w:val="22"/>
                <w:szCs w:val="22"/>
              </w:rPr>
              <w:t>OR</w:t>
            </w:r>
          </w:p>
          <w:p w:rsidR="00CC2A78" w:rsidRPr="00CC2A78" w:rsidRDefault="00CC2A78" w:rsidP="00CC2A78">
            <w:pPr>
              <w:spacing w:before="60"/>
              <w:rPr>
                <w:sz w:val="22"/>
                <w:szCs w:val="22"/>
              </w:rPr>
            </w:pPr>
          </w:p>
          <w:p w:rsidR="00CC2A78" w:rsidRPr="00CC2A78" w:rsidRDefault="00CC2A78" w:rsidP="00CC2A78">
            <w:pPr>
              <w:spacing w:before="60"/>
              <w:rPr>
                <w:sz w:val="22"/>
                <w:szCs w:val="22"/>
              </w:rPr>
            </w:pPr>
            <w:r w:rsidRPr="00CC2A78">
              <w:rPr>
                <w:sz w:val="22"/>
                <w:szCs w:val="22"/>
              </w:rPr>
              <w:t>Bachelor's Degree in non-related field</w:t>
            </w:r>
            <w:r w:rsidR="008539AE">
              <w:rPr>
                <w:sz w:val="22"/>
                <w:szCs w:val="22"/>
              </w:rPr>
              <w:t xml:space="preserve"> and</w:t>
            </w:r>
            <w:r w:rsidRPr="00CC2A78">
              <w:rPr>
                <w:sz w:val="22"/>
                <w:szCs w:val="22"/>
              </w:rPr>
              <w:t xml:space="preserve"> 800 hours of training about the characteristics, therapies, curriculum, assessments and documentation involving children with ASD. Experience in development and implementation of developmentally appropriate positive behavior support interventions for children with ASD. Seven (7) years supervised, post degree experience; maintenance of professional skills through fifteen (15) hours of on-going training about ASD and supervision annually.</w:t>
            </w:r>
          </w:p>
          <w:p w:rsidR="00CC2A78" w:rsidRPr="00CC2A78" w:rsidRDefault="00CC2A78" w:rsidP="00CC2A78">
            <w:pPr>
              <w:spacing w:before="60"/>
              <w:rPr>
                <w:sz w:val="22"/>
                <w:szCs w:val="22"/>
              </w:rPr>
            </w:pPr>
          </w:p>
          <w:p w:rsidR="00CC2A78" w:rsidRPr="00CC2A78" w:rsidRDefault="00CC2A78" w:rsidP="00CC2A78">
            <w:pPr>
              <w:spacing w:before="60"/>
              <w:rPr>
                <w:sz w:val="22"/>
                <w:szCs w:val="22"/>
              </w:rPr>
            </w:pPr>
            <w:r w:rsidRPr="00CC2A78">
              <w:rPr>
                <w:sz w:val="22"/>
                <w:szCs w:val="22"/>
              </w:rPr>
              <w:t>AND</w:t>
            </w:r>
          </w:p>
          <w:p w:rsidR="00CC2A78" w:rsidRPr="00CC2A78" w:rsidRDefault="00CC2A78" w:rsidP="00CC2A78">
            <w:pPr>
              <w:spacing w:before="60"/>
              <w:rPr>
                <w:sz w:val="22"/>
                <w:szCs w:val="22"/>
              </w:rPr>
            </w:pPr>
          </w:p>
          <w:p w:rsidR="00CC2A78" w:rsidRDefault="00CC2A78" w:rsidP="00CC2A78">
            <w:pPr>
              <w:spacing w:before="60"/>
              <w:rPr>
                <w:sz w:val="22"/>
                <w:szCs w:val="22"/>
              </w:rPr>
            </w:pPr>
            <w:r w:rsidRPr="00CC2A78">
              <w:rPr>
                <w:sz w:val="22"/>
                <w:szCs w:val="22"/>
              </w:rPr>
              <w:t>All Therapists must demonstrate compliance with state and national criminal history background checks as described at Appendix C-2(a), and must supply a resume and two professional or personal references as evidence of qualifications.</w:t>
            </w:r>
          </w:p>
          <w:p w:rsidR="00BA4565" w:rsidRPr="0016471D" w:rsidDel="001137B2" w:rsidRDefault="00BA4565" w:rsidP="00CC2A78">
            <w:pPr>
              <w:spacing w:before="60"/>
              <w:rPr>
                <w:sz w:val="22"/>
                <w:szCs w:val="22"/>
              </w:rPr>
            </w:pPr>
          </w:p>
        </w:tc>
      </w:tr>
      <w:tr w:rsidR="00CC2A78" w:rsidRPr="00461090" w:rsidTr="00FB35A3">
        <w:trPr>
          <w:trHeight w:val="395"/>
          <w:jc w:val="center"/>
        </w:trPr>
        <w:tc>
          <w:tcPr>
            <w:tcW w:w="1550" w:type="dxa"/>
            <w:gridSpan w:val="2"/>
            <w:tcBorders>
              <w:top w:val="single" w:sz="12" w:space="0" w:color="auto"/>
              <w:left w:val="single" w:sz="12" w:space="0" w:color="auto"/>
              <w:bottom w:val="single" w:sz="12" w:space="0" w:color="auto"/>
              <w:right w:val="single" w:sz="12" w:space="0" w:color="auto"/>
            </w:tcBorders>
            <w:shd w:val="pct10" w:color="auto" w:fill="auto"/>
          </w:tcPr>
          <w:p w:rsidR="00CC2A78" w:rsidDel="00CC2A78" w:rsidRDefault="00CC2A78" w:rsidP="00DA50AA">
            <w:pPr>
              <w:spacing w:before="60"/>
              <w:rPr>
                <w:b/>
                <w:sz w:val="22"/>
                <w:szCs w:val="22"/>
              </w:rPr>
            </w:pPr>
            <w:r w:rsidRPr="00CC2A78">
              <w:rPr>
                <w:b/>
                <w:sz w:val="22"/>
                <w:szCs w:val="22"/>
              </w:rPr>
              <w:t>Di</w:t>
            </w:r>
            <w:r>
              <w:rPr>
                <w:b/>
                <w:sz w:val="22"/>
                <w:szCs w:val="22"/>
              </w:rPr>
              <w:t>rect Support Professional</w:t>
            </w:r>
          </w:p>
        </w:tc>
        <w:tc>
          <w:tcPr>
            <w:tcW w:w="1171" w:type="dxa"/>
            <w:gridSpan w:val="4"/>
            <w:tcBorders>
              <w:top w:val="single" w:sz="12" w:space="0" w:color="auto"/>
              <w:left w:val="single" w:sz="12" w:space="0" w:color="auto"/>
              <w:bottom w:val="single" w:sz="12" w:space="0" w:color="auto"/>
              <w:right w:val="single" w:sz="12" w:space="0" w:color="auto"/>
            </w:tcBorders>
            <w:shd w:val="pct10" w:color="auto" w:fill="auto"/>
          </w:tcPr>
          <w:p w:rsidR="00CC2A78" w:rsidRPr="003F2624" w:rsidRDefault="00CC2A78" w:rsidP="00DA50AA">
            <w:pPr>
              <w:spacing w:before="60"/>
              <w:rPr>
                <w:sz w:val="22"/>
                <w:szCs w:val="22"/>
              </w:rPr>
            </w:pPr>
          </w:p>
        </w:tc>
        <w:tc>
          <w:tcPr>
            <w:tcW w:w="1328" w:type="dxa"/>
            <w:gridSpan w:val="3"/>
            <w:tcBorders>
              <w:top w:val="single" w:sz="12" w:space="0" w:color="auto"/>
              <w:left w:val="single" w:sz="12" w:space="0" w:color="auto"/>
              <w:bottom w:val="single" w:sz="12" w:space="0" w:color="auto"/>
              <w:right w:val="single" w:sz="12" w:space="0" w:color="auto"/>
            </w:tcBorders>
            <w:shd w:val="pct10" w:color="auto" w:fill="auto"/>
          </w:tcPr>
          <w:p w:rsidR="00CC2A78" w:rsidRPr="003F2624" w:rsidRDefault="00CC2A78" w:rsidP="00DA50AA">
            <w:pPr>
              <w:spacing w:before="60"/>
              <w:rPr>
                <w:sz w:val="22"/>
                <w:szCs w:val="22"/>
              </w:rPr>
            </w:pPr>
          </w:p>
        </w:tc>
        <w:tc>
          <w:tcPr>
            <w:tcW w:w="6097" w:type="dxa"/>
            <w:gridSpan w:val="11"/>
            <w:tcBorders>
              <w:top w:val="single" w:sz="12" w:space="0" w:color="auto"/>
              <w:left w:val="single" w:sz="12" w:space="0" w:color="auto"/>
              <w:bottom w:val="single" w:sz="12" w:space="0" w:color="auto"/>
              <w:right w:val="single" w:sz="12" w:space="0" w:color="auto"/>
            </w:tcBorders>
            <w:shd w:val="pct10" w:color="auto" w:fill="auto"/>
          </w:tcPr>
          <w:p w:rsidR="00CC2A78" w:rsidRPr="00CC2A78" w:rsidRDefault="00CC2A78" w:rsidP="00CC2A78">
            <w:pPr>
              <w:spacing w:before="60"/>
              <w:rPr>
                <w:sz w:val="22"/>
                <w:szCs w:val="22"/>
              </w:rPr>
            </w:pPr>
            <w:r w:rsidRPr="00CC2A78">
              <w:rPr>
                <w:sz w:val="22"/>
                <w:szCs w:val="22"/>
              </w:rPr>
              <w:t>Bachelor’s degree plus 120 hours of supervised training, of which 30 hours must be direct supervision in the implementation of positive behavior support interventions for children with ASD. Two sessions of initial home visits by Direct Support Professionals must occur under the direct supervision of the Senior Therapist, with monthly supervision by a Senior Therapist thereafter.</w:t>
            </w:r>
          </w:p>
          <w:p w:rsidR="00CC2A78" w:rsidRPr="00CC2A78" w:rsidRDefault="00CC2A78" w:rsidP="00CC2A78">
            <w:pPr>
              <w:spacing w:before="60"/>
              <w:rPr>
                <w:sz w:val="22"/>
                <w:szCs w:val="22"/>
              </w:rPr>
            </w:pPr>
          </w:p>
          <w:p w:rsidR="00CC2A78" w:rsidRPr="00CC2A78" w:rsidRDefault="00CC2A78" w:rsidP="00CC2A78">
            <w:pPr>
              <w:spacing w:before="60"/>
              <w:rPr>
                <w:sz w:val="22"/>
                <w:szCs w:val="22"/>
              </w:rPr>
            </w:pPr>
            <w:r w:rsidRPr="00CC2A78">
              <w:rPr>
                <w:sz w:val="22"/>
                <w:szCs w:val="22"/>
              </w:rPr>
              <w:t xml:space="preserve">OR </w:t>
            </w:r>
          </w:p>
          <w:p w:rsidR="00CC2A78" w:rsidRPr="00CC2A78" w:rsidRDefault="00CC2A78" w:rsidP="00CC2A78">
            <w:pPr>
              <w:spacing w:before="60"/>
              <w:rPr>
                <w:sz w:val="22"/>
                <w:szCs w:val="22"/>
              </w:rPr>
            </w:pPr>
          </w:p>
          <w:p w:rsidR="00CC2A78" w:rsidRPr="00CC2A78" w:rsidRDefault="00CC2A78" w:rsidP="00CC2A78">
            <w:pPr>
              <w:spacing w:before="60"/>
              <w:rPr>
                <w:sz w:val="22"/>
                <w:szCs w:val="22"/>
              </w:rPr>
            </w:pPr>
            <w:r w:rsidRPr="00CC2A78">
              <w:rPr>
                <w:sz w:val="22"/>
                <w:szCs w:val="22"/>
              </w:rPr>
              <w:t>Bachelor’s degree plus 160 hours of supervised training.  Two sessions of initial home visits by Direct Support Professionals must occur under the direct supervision of the Senior Therapist, with monthly supervision by a Senior Therapist thereafter.</w:t>
            </w:r>
          </w:p>
          <w:p w:rsidR="00CC2A78" w:rsidRPr="00CC2A78" w:rsidRDefault="00CC2A78" w:rsidP="00CC2A78">
            <w:pPr>
              <w:spacing w:before="60"/>
              <w:rPr>
                <w:sz w:val="22"/>
                <w:szCs w:val="22"/>
              </w:rPr>
            </w:pPr>
          </w:p>
          <w:p w:rsidR="00CC2A78" w:rsidRPr="00CC2A78" w:rsidRDefault="00CC2A78" w:rsidP="00CC2A78">
            <w:pPr>
              <w:spacing w:before="60"/>
              <w:rPr>
                <w:sz w:val="22"/>
                <w:szCs w:val="22"/>
              </w:rPr>
            </w:pPr>
            <w:r w:rsidRPr="00CC2A78">
              <w:rPr>
                <w:sz w:val="22"/>
                <w:szCs w:val="22"/>
              </w:rPr>
              <w:t>AND</w:t>
            </w:r>
          </w:p>
          <w:p w:rsidR="00CC2A78" w:rsidRPr="00CC2A78" w:rsidRDefault="00CC2A78" w:rsidP="00CC2A78">
            <w:pPr>
              <w:spacing w:before="60"/>
              <w:rPr>
                <w:sz w:val="22"/>
                <w:szCs w:val="22"/>
              </w:rPr>
            </w:pPr>
          </w:p>
          <w:p w:rsidR="00CC2A78" w:rsidRPr="00CC2A78" w:rsidRDefault="00CC2A78" w:rsidP="00CC2A78">
            <w:pPr>
              <w:spacing w:before="60"/>
              <w:rPr>
                <w:sz w:val="22"/>
                <w:szCs w:val="22"/>
              </w:rPr>
            </w:pPr>
            <w:r w:rsidRPr="00CC2A78">
              <w:rPr>
                <w:sz w:val="22"/>
                <w:szCs w:val="22"/>
              </w:rPr>
              <w:t>Direct Support Professionals must demonstrate the ability to communicate effectively in the language and communication style of the individual to whom they provide services and his/her family, be knowledgeable about what to do in an emergency, be knowledgeable about how to report abuse and neglect; maintain confidentiality and privacy of the participant, respect and accept different values, nationalities, races, religions, cultures and standards of living. Additional specific competencies needed to meet the support needs of the participant will be delineated in Autism Support Planning Document.</w:t>
            </w:r>
          </w:p>
          <w:p w:rsidR="00CC2A78" w:rsidRPr="00CC2A78" w:rsidRDefault="00CC2A78" w:rsidP="00CC2A78">
            <w:pPr>
              <w:spacing w:before="60"/>
              <w:rPr>
                <w:sz w:val="22"/>
                <w:szCs w:val="22"/>
              </w:rPr>
            </w:pPr>
          </w:p>
          <w:p w:rsidR="00CC2A78" w:rsidRDefault="00CC2A78" w:rsidP="00CC2A78">
            <w:pPr>
              <w:spacing w:before="60"/>
              <w:rPr>
                <w:sz w:val="22"/>
                <w:szCs w:val="22"/>
              </w:rPr>
            </w:pPr>
            <w:r w:rsidRPr="00CC2A78">
              <w:rPr>
                <w:sz w:val="22"/>
                <w:szCs w:val="22"/>
              </w:rPr>
              <w:t>Direct Support Professionals must demonstrate compliance with state and national criminal history background checks as described at Appendix C-2(a), and must supply a resume and two professional or personal references as evidence of qualifications.</w:t>
            </w:r>
          </w:p>
          <w:p w:rsidR="00BA4565" w:rsidRPr="0016471D" w:rsidDel="001137B2" w:rsidRDefault="00BA4565" w:rsidP="00CC2A78">
            <w:pPr>
              <w:spacing w:before="60"/>
              <w:rPr>
                <w:sz w:val="22"/>
                <w:szCs w:val="22"/>
              </w:rPr>
            </w:pPr>
          </w:p>
        </w:tc>
      </w:tr>
      <w:tr w:rsidR="00CC2A78" w:rsidRPr="00461090" w:rsidTr="00FB35A3">
        <w:trPr>
          <w:trHeight w:val="395"/>
          <w:jc w:val="center"/>
        </w:trPr>
        <w:tc>
          <w:tcPr>
            <w:tcW w:w="1550" w:type="dxa"/>
            <w:gridSpan w:val="2"/>
            <w:tcBorders>
              <w:top w:val="single" w:sz="12" w:space="0" w:color="auto"/>
              <w:left w:val="single" w:sz="12" w:space="0" w:color="auto"/>
              <w:bottom w:val="single" w:sz="12" w:space="0" w:color="auto"/>
              <w:right w:val="single" w:sz="12" w:space="0" w:color="auto"/>
            </w:tcBorders>
            <w:shd w:val="pct10" w:color="auto" w:fill="auto"/>
          </w:tcPr>
          <w:p w:rsidR="00CC2A78" w:rsidRPr="00CC2A78" w:rsidDel="00CC2A78" w:rsidRDefault="00CC2A78" w:rsidP="00DA50AA">
            <w:pPr>
              <w:spacing w:before="60"/>
              <w:rPr>
                <w:b/>
                <w:sz w:val="22"/>
                <w:szCs w:val="22"/>
              </w:rPr>
            </w:pPr>
            <w:r w:rsidRPr="00CC2A78">
              <w:rPr>
                <w:b/>
                <w:sz w:val="22"/>
                <w:szCs w:val="22"/>
              </w:rPr>
              <w:t>Autism Specialty Providers</w:t>
            </w:r>
          </w:p>
        </w:tc>
        <w:tc>
          <w:tcPr>
            <w:tcW w:w="1171" w:type="dxa"/>
            <w:gridSpan w:val="4"/>
            <w:tcBorders>
              <w:top w:val="single" w:sz="12" w:space="0" w:color="auto"/>
              <w:left w:val="single" w:sz="12" w:space="0" w:color="auto"/>
              <w:bottom w:val="single" w:sz="12" w:space="0" w:color="auto"/>
              <w:right w:val="single" w:sz="12" w:space="0" w:color="auto"/>
            </w:tcBorders>
            <w:shd w:val="pct10" w:color="auto" w:fill="auto"/>
          </w:tcPr>
          <w:p w:rsidR="00CC2A78" w:rsidRPr="003F2624" w:rsidRDefault="00CC2A78" w:rsidP="00DA50AA">
            <w:pPr>
              <w:spacing w:before="60"/>
              <w:rPr>
                <w:sz w:val="22"/>
                <w:szCs w:val="22"/>
              </w:rPr>
            </w:pPr>
          </w:p>
        </w:tc>
        <w:tc>
          <w:tcPr>
            <w:tcW w:w="1328" w:type="dxa"/>
            <w:gridSpan w:val="3"/>
            <w:tcBorders>
              <w:top w:val="single" w:sz="12" w:space="0" w:color="auto"/>
              <w:left w:val="single" w:sz="12" w:space="0" w:color="auto"/>
              <w:bottom w:val="single" w:sz="12" w:space="0" w:color="auto"/>
              <w:right w:val="single" w:sz="12" w:space="0" w:color="auto"/>
            </w:tcBorders>
            <w:shd w:val="pct10" w:color="auto" w:fill="auto"/>
          </w:tcPr>
          <w:p w:rsidR="00CC2A78" w:rsidRPr="003F2624" w:rsidRDefault="00CC2A78" w:rsidP="00DA50AA">
            <w:pPr>
              <w:spacing w:before="60"/>
              <w:rPr>
                <w:sz w:val="22"/>
                <w:szCs w:val="22"/>
              </w:rPr>
            </w:pPr>
          </w:p>
        </w:tc>
        <w:tc>
          <w:tcPr>
            <w:tcW w:w="6097" w:type="dxa"/>
            <w:gridSpan w:val="11"/>
            <w:tcBorders>
              <w:top w:val="single" w:sz="12" w:space="0" w:color="auto"/>
              <w:left w:val="single" w:sz="12" w:space="0" w:color="auto"/>
              <w:bottom w:val="single" w:sz="12" w:space="0" w:color="auto"/>
              <w:right w:val="single" w:sz="12" w:space="0" w:color="auto"/>
            </w:tcBorders>
            <w:shd w:val="pct10" w:color="auto" w:fill="auto"/>
          </w:tcPr>
          <w:p w:rsidR="00CC2A78" w:rsidRDefault="00107C87" w:rsidP="00F52B22">
            <w:pPr>
              <w:spacing w:before="60"/>
              <w:rPr>
                <w:sz w:val="22"/>
                <w:szCs w:val="22"/>
              </w:rPr>
            </w:pPr>
            <w:r>
              <w:rPr>
                <w:sz w:val="22"/>
                <w:szCs w:val="22"/>
              </w:rPr>
              <w:t xml:space="preserve">- </w:t>
            </w:r>
            <w:r w:rsidR="00627B30">
              <w:rPr>
                <w:sz w:val="22"/>
                <w:szCs w:val="22"/>
              </w:rPr>
              <w:t>Autism Specialty Provider agency s</w:t>
            </w:r>
            <w:r w:rsidR="002764B9">
              <w:rPr>
                <w:sz w:val="22"/>
                <w:szCs w:val="22"/>
              </w:rPr>
              <w:t xml:space="preserve">taff providing </w:t>
            </w:r>
            <w:r w:rsidR="00627B30">
              <w:rPr>
                <w:sz w:val="22"/>
                <w:szCs w:val="22"/>
              </w:rPr>
              <w:t>Community Integration</w:t>
            </w:r>
            <w:r w:rsidR="00F52B22">
              <w:rPr>
                <w:sz w:val="22"/>
                <w:szCs w:val="22"/>
              </w:rPr>
              <w:t xml:space="preserve">, which includes Therapist </w:t>
            </w:r>
            <w:r w:rsidR="00627B30">
              <w:rPr>
                <w:sz w:val="22"/>
                <w:szCs w:val="22"/>
              </w:rPr>
              <w:t xml:space="preserve">and </w:t>
            </w:r>
            <w:r w:rsidR="00F52B22">
              <w:rPr>
                <w:sz w:val="22"/>
                <w:szCs w:val="22"/>
              </w:rPr>
              <w:t>Direct Support Professional</w:t>
            </w:r>
            <w:r w:rsidR="00565400">
              <w:rPr>
                <w:sz w:val="22"/>
                <w:szCs w:val="22"/>
              </w:rPr>
              <w:t>,</w:t>
            </w:r>
            <w:r w:rsidR="002764B9">
              <w:rPr>
                <w:sz w:val="22"/>
                <w:szCs w:val="22"/>
              </w:rPr>
              <w:t xml:space="preserve"> must meet the </w:t>
            </w:r>
            <w:r w:rsidR="00F52B22">
              <w:rPr>
                <w:sz w:val="22"/>
                <w:szCs w:val="22"/>
              </w:rPr>
              <w:t xml:space="preserve">same provider </w:t>
            </w:r>
            <w:r w:rsidR="002764B9">
              <w:rPr>
                <w:sz w:val="22"/>
                <w:szCs w:val="22"/>
              </w:rPr>
              <w:t xml:space="preserve">qualifications </w:t>
            </w:r>
            <w:r w:rsidR="00F52B22">
              <w:rPr>
                <w:sz w:val="22"/>
                <w:szCs w:val="22"/>
              </w:rPr>
              <w:t>as an individual</w:t>
            </w:r>
            <w:r w:rsidR="002764B9">
              <w:rPr>
                <w:sz w:val="22"/>
                <w:szCs w:val="22"/>
              </w:rPr>
              <w:t xml:space="preserve"> provider of this service</w:t>
            </w:r>
            <w:r w:rsidR="00F52B22">
              <w:rPr>
                <w:sz w:val="22"/>
                <w:szCs w:val="22"/>
              </w:rPr>
              <w:t>.</w:t>
            </w:r>
            <w:r w:rsidR="00565400">
              <w:rPr>
                <w:sz w:val="22"/>
                <w:szCs w:val="22"/>
              </w:rPr>
              <w:t xml:space="preserve"> In addition, Autism Specialty Provider agencies may employ Registered Behavior Technicians (RBTs) to deliver Community Integration. RBT staff must meet the following qualifications:</w:t>
            </w:r>
          </w:p>
          <w:p w:rsidR="00565400" w:rsidRDefault="00565400" w:rsidP="00F52B22">
            <w:pPr>
              <w:spacing w:before="60"/>
              <w:rPr>
                <w:sz w:val="22"/>
                <w:szCs w:val="22"/>
              </w:rPr>
            </w:pPr>
          </w:p>
          <w:p w:rsidR="00627B30" w:rsidRDefault="00627B30" w:rsidP="00565400">
            <w:pPr>
              <w:spacing w:before="60"/>
              <w:rPr>
                <w:sz w:val="22"/>
                <w:szCs w:val="22"/>
              </w:rPr>
            </w:pPr>
            <w:r>
              <w:rPr>
                <w:sz w:val="22"/>
                <w:szCs w:val="22"/>
              </w:rPr>
              <w:t xml:space="preserve">- </w:t>
            </w:r>
            <w:r w:rsidRPr="00627B30">
              <w:rPr>
                <w:sz w:val="22"/>
                <w:szCs w:val="22"/>
              </w:rPr>
              <w:t>Certification as a Registered Behavior Technician (RBT) by the Behavior Analyst Certification Board.</w:t>
            </w:r>
            <w:r>
              <w:rPr>
                <w:sz w:val="22"/>
                <w:szCs w:val="22"/>
              </w:rPr>
              <w:t xml:space="preserve"> </w:t>
            </w:r>
          </w:p>
          <w:p w:rsidR="00627B30" w:rsidRDefault="00627B30" w:rsidP="00565400">
            <w:pPr>
              <w:spacing w:before="60"/>
              <w:rPr>
                <w:sz w:val="22"/>
                <w:szCs w:val="22"/>
              </w:rPr>
            </w:pPr>
          </w:p>
          <w:p w:rsidR="00565400" w:rsidRPr="00565400" w:rsidRDefault="00627B30" w:rsidP="00565400">
            <w:pPr>
              <w:spacing w:before="60"/>
              <w:rPr>
                <w:sz w:val="22"/>
                <w:szCs w:val="22"/>
              </w:rPr>
            </w:pPr>
            <w:r>
              <w:rPr>
                <w:sz w:val="22"/>
                <w:szCs w:val="22"/>
              </w:rPr>
              <w:t xml:space="preserve">- </w:t>
            </w:r>
            <w:r w:rsidR="00565400" w:rsidRPr="00565400">
              <w:rPr>
                <w:sz w:val="22"/>
                <w:szCs w:val="22"/>
              </w:rPr>
              <w:t>RBTs must be 18 years of age, possess a minimum of a high school diploma or a general education development (GED), and have three months experience working with persons with developmental disabilities and children/adolescents/transition-age youth and families.</w:t>
            </w:r>
          </w:p>
          <w:p w:rsidR="00565400" w:rsidRPr="00565400" w:rsidRDefault="00565400" w:rsidP="00565400">
            <w:pPr>
              <w:spacing w:before="60"/>
              <w:rPr>
                <w:sz w:val="22"/>
                <w:szCs w:val="22"/>
              </w:rPr>
            </w:pPr>
          </w:p>
          <w:p w:rsidR="00565400" w:rsidRPr="00565400" w:rsidRDefault="00627B30" w:rsidP="00565400">
            <w:pPr>
              <w:spacing w:before="60"/>
              <w:rPr>
                <w:sz w:val="22"/>
                <w:szCs w:val="22"/>
              </w:rPr>
            </w:pPr>
            <w:r>
              <w:rPr>
                <w:sz w:val="22"/>
                <w:szCs w:val="22"/>
              </w:rPr>
              <w:t xml:space="preserve">- </w:t>
            </w:r>
            <w:r w:rsidR="00565400" w:rsidRPr="00565400">
              <w:rPr>
                <w:sz w:val="22"/>
                <w:szCs w:val="22"/>
              </w:rPr>
              <w:t>RBTs must demonstrate the ability to communicate effectively in the language and communication style of the individual to whom they provide services and his/her family, be knowledgeable about what to do in an emergency, be knowledgeable about how to report abuse and neglect; maintain confidentiality and privacy of the participant, respect and accept different values, nationalities, races, religions, cultures and standards of living. Additional specific competencies needed to meet the support needs of the participant will be delineated in Autism Support Planning Document.</w:t>
            </w:r>
          </w:p>
          <w:p w:rsidR="00565400" w:rsidRPr="00565400" w:rsidRDefault="00565400" w:rsidP="00565400">
            <w:pPr>
              <w:spacing w:before="60"/>
              <w:rPr>
                <w:sz w:val="22"/>
                <w:szCs w:val="22"/>
              </w:rPr>
            </w:pPr>
          </w:p>
          <w:p w:rsidR="00565400" w:rsidRDefault="00627B30" w:rsidP="00565400">
            <w:pPr>
              <w:spacing w:before="60"/>
              <w:rPr>
                <w:sz w:val="22"/>
                <w:szCs w:val="22"/>
              </w:rPr>
            </w:pPr>
            <w:r>
              <w:rPr>
                <w:sz w:val="22"/>
                <w:szCs w:val="22"/>
              </w:rPr>
              <w:t xml:space="preserve">- </w:t>
            </w:r>
            <w:r w:rsidR="00565400" w:rsidRPr="00565400">
              <w:rPr>
                <w:sz w:val="22"/>
                <w:szCs w:val="22"/>
              </w:rPr>
              <w:t>RBTs must demonstrate compliance with state and national criminal history background checks as described at Appendix C-2(a), and must supply a resume and two professional or personal references as evidence of qualifications.</w:t>
            </w:r>
          </w:p>
          <w:p w:rsidR="00F52B22" w:rsidRDefault="00F52B22" w:rsidP="00F52B22">
            <w:pPr>
              <w:spacing w:before="60"/>
              <w:rPr>
                <w:sz w:val="22"/>
                <w:szCs w:val="22"/>
              </w:rPr>
            </w:pPr>
          </w:p>
          <w:p w:rsidR="00627B30" w:rsidRDefault="00627B30" w:rsidP="00F52B22">
            <w:pPr>
              <w:spacing w:before="60"/>
              <w:rPr>
                <w:sz w:val="22"/>
                <w:szCs w:val="22"/>
              </w:rPr>
            </w:pPr>
            <w:r>
              <w:rPr>
                <w:sz w:val="22"/>
                <w:szCs w:val="22"/>
              </w:rPr>
              <w:t>Autism Specialty Provider agencies must meet the following requirements:</w:t>
            </w:r>
          </w:p>
          <w:p w:rsidR="00627B30" w:rsidRDefault="00627B30" w:rsidP="00F52B22">
            <w:pPr>
              <w:spacing w:before="60"/>
              <w:rPr>
                <w:sz w:val="22"/>
                <w:szCs w:val="22"/>
              </w:rPr>
            </w:pPr>
          </w:p>
          <w:p w:rsidR="00F52B22" w:rsidRPr="00F52B22" w:rsidRDefault="00F52B22" w:rsidP="00F52B22">
            <w:pPr>
              <w:spacing w:before="60"/>
              <w:rPr>
                <w:sz w:val="22"/>
                <w:szCs w:val="22"/>
              </w:rPr>
            </w:pPr>
            <w:r w:rsidRPr="00F52B22">
              <w:rPr>
                <w:sz w:val="22"/>
                <w:szCs w:val="22"/>
              </w:rPr>
              <w:t xml:space="preserve">- Education, Training, </w:t>
            </w:r>
            <w:proofErr w:type="gramStart"/>
            <w:r w:rsidRPr="00F52B22">
              <w:rPr>
                <w:sz w:val="22"/>
                <w:szCs w:val="22"/>
              </w:rPr>
              <w:t>Supervision</w:t>
            </w:r>
            <w:proofErr w:type="gramEnd"/>
            <w:r w:rsidRPr="00F52B22">
              <w:rPr>
                <w:sz w:val="22"/>
                <w:szCs w:val="22"/>
              </w:rPr>
              <w:t xml:space="preserve">: Autism Specialty Provider agencies must ensure effective training of staff members in all aspects of their job duties, including handling emergency situations. Providers are responsible for ensuring </w:t>
            </w:r>
            <w:proofErr w:type="gramStart"/>
            <w:r w:rsidRPr="00F52B22">
              <w:rPr>
                <w:sz w:val="22"/>
                <w:szCs w:val="22"/>
              </w:rPr>
              <w:t>staff are</w:t>
            </w:r>
            <w:proofErr w:type="gramEnd"/>
            <w:r w:rsidRPr="00F52B22">
              <w:rPr>
                <w:sz w:val="22"/>
                <w:szCs w:val="22"/>
              </w:rPr>
              <w:t xml:space="preserve"> trained on applicable regulations and policies governing waiver service delivery, reporting of abuse, and the principles of participant centered care. Agencies must have established procedures for appraising staff performance and for effectively modifying poor performance where it exists.</w:t>
            </w:r>
          </w:p>
          <w:p w:rsidR="00F52B22" w:rsidRPr="00F52B22" w:rsidRDefault="00F52B22" w:rsidP="00F52B22">
            <w:pPr>
              <w:spacing w:before="60"/>
              <w:rPr>
                <w:sz w:val="22"/>
                <w:szCs w:val="22"/>
              </w:rPr>
            </w:pPr>
          </w:p>
          <w:p w:rsidR="00F52B22" w:rsidRPr="00F52B22" w:rsidRDefault="00F52B22" w:rsidP="00F52B22">
            <w:pPr>
              <w:spacing w:before="60"/>
              <w:rPr>
                <w:sz w:val="22"/>
                <w:szCs w:val="22"/>
              </w:rPr>
            </w:pPr>
            <w:r w:rsidRPr="00F52B22">
              <w:rPr>
                <w:sz w:val="22"/>
                <w:szCs w:val="22"/>
              </w:rPr>
              <w:t>- Adherence to Continuous QI Practices: Autism Specialty Provider agencies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DDS’s Autism Division and ability to provide program and participant quality data and reports, as required.</w:t>
            </w:r>
          </w:p>
          <w:p w:rsidR="00F52B22" w:rsidRPr="00F52B22" w:rsidRDefault="00F52B22" w:rsidP="00F52B22">
            <w:pPr>
              <w:spacing w:before="60"/>
              <w:rPr>
                <w:sz w:val="22"/>
                <w:szCs w:val="22"/>
              </w:rPr>
            </w:pPr>
          </w:p>
          <w:p w:rsidR="00F52B22" w:rsidRPr="00F52B22" w:rsidRDefault="00F52B22" w:rsidP="00F52B22">
            <w:pPr>
              <w:spacing w:before="60"/>
              <w:rPr>
                <w:sz w:val="22"/>
                <w:szCs w:val="22"/>
              </w:rPr>
            </w:pPr>
            <w:r>
              <w:rPr>
                <w:sz w:val="22"/>
                <w:szCs w:val="22"/>
              </w:rPr>
              <w:t xml:space="preserve">- </w:t>
            </w:r>
            <w:r w:rsidRPr="00F52B22">
              <w:rPr>
                <w:sz w:val="22"/>
                <w:szCs w:val="22"/>
              </w:rPr>
              <w:t xml:space="preserve">Policies/Procedures: Autism Specialty Provider agencies must have policies and procedures in place that comply with the applicable standards under 115 CMR 13.00 (DDS regulations for incident reporting). </w:t>
            </w:r>
          </w:p>
          <w:p w:rsidR="00F52B22" w:rsidRPr="00F52B22" w:rsidRDefault="00F52B22" w:rsidP="00F52B22">
            <w:pPr>
              <w:spacing w:before="60"/>
              <w:rPr>
                <w:sz w:val="22"/>
                <w:szCs w:val="22"/>
              </w:rPr>
            </w:pPr>
          </w:p>
          <w:p w:rsidR="00F52B22" w:rsidRPr="00F52B22" w:rsidRDefault="00F52B22" w:rsidP="00F52B22">
            <w:pPr>
              <w:spacing w:before="60"/>
              <w:rPr>
                <w:sz w:val="22"/>
                <w:szCs w:val="22"/>
              </w:rPr>
            </w:pPr>
            <w:r w:rsidRPr="00F52B22">
              <w:rPr>
                <w:sz w:val="22"/>
                <w:szCs w:val="22"/>
              </w:rPr>
              <w:t>- Responsiveness: Autism Specialty Provider agencies must be</w:t>
            </w:r>
            <w:r w:rsidR="00BA4565">
              <w:rPr>
                <w:sz w:val="22"/>
                <w:szCs w:val="22"/>
              </w:rPr>
              <w:t xml:space="preserve"> responsive to family requests for information and services</w:t>
            </w:r>
            <w:r w:rsidRPr="00F52B22">
              <w:rPr>
                <w:sz w:val="22"/>
                <w:szCs w:val="22"/>
              </w:rPr>
              <w:t>.</w:t>
            </w:r>
          </w:p>
          <w:p w:rsidR="00F52B22" w:rsidRPr="00F52B22" w:rsidRDefault="00F52B22" w:rsidP="00F52B22">
            <w:pPr>
              <w:spacing w:before="60"/>
              <w:rPr>
                <w:sz w:val="22"/>
                <w:szCs w:val="22"/>
              </w:rPr>
            </w:pPr>
          </w:p>
          <w:p w:rsidR="00F52B22" w:rsidRPr="00F52B22" w:rsidRDefault="00F52B22" w:rsidP="00F52B22">
            <w:pPr>
              <w:spacing w:before="60"/>
              <w:rPr>
                <w:sz w:val="22"/>
                <w:szCs w:val="22"/>
              </w:rPr>
            </w:pPr>
            <w:r w:rsidRPr="00F52B22">
              <w:rPr>
                <w:sz w:val="22"/>
                <w:szCs w:val="22"/>
              </w:rPr>
              <w:t>- Confidentiality: Autism Specialty Provider agencies must maintain confidentiality and privacy of consumer information in accordance with applicable laws and policies.</w:t>
            </w:r>
          </w:p>
          <w:p w:rsidR="00F52B22" w:rsidRPr="00F52B22" w:rsidRDefault="00F52B22" w:rsidP="00F52B22">
            <w:pPr>
              <w:spacing w:before="60"/>
              <w:rPr>
                <w:sz w:val="22"/>
                <w:szCs w:val="22"/>
              </w:rPr>
            </w:pPr>
          </w:p>
          <w:p w:rsidR="00F52B22" w:rsidRDefault="00F52B22" w:rsidP="00F52B22">
            <w:pPr>
              <w:spacing w:before="60"/>
              <w:rPr>
                <w:sz w:val="22"/>
                <w:szCs w:val="22"/>
              </w:rPr>
            </w:pPr>
            <w:r w:rsidRPr="00F52B22">
              <w:rPr>
                <w:sz w:val="22"/>
                <w:szCs w:val="22"/>
              </w:rPr>
              <w:t>- State and national criminal history background checks: Autism Specialty Provider agencies must demonstrate compliance with state and national criminal history background checks as described at Appendix C-2(a).</w:t>
            </w:r>
          </w:p>
          <w:p w:rsidR="008539AE" w:rsidRPr="0016471D" w:rsidDel="001137B2" w:rsidRDefault="008539AE" w:rsidP="00F52B22">
            <w:pPr>
              <w:spacing w:before="60"/>
              <w:rPr>
                <w:sz w:val="22"/>
                <w:szCs w:val="22"/>
              </w:rPr>
            </w:pPr>
          </w:p>
        </w:tc>
      </w:tr>
      <w:tr w:rsidR="00CC2A78" w:rsidRPr="00461090" w:rsidTr="00FB35A3">
        <w:trPr>
          <w:trHeight w:val="395"/>
          <w:jc w:val="center"/>
        </w:trPr>
        <w:tc>
          <w:tcPr>
            <w:tcW w:w="1550" w:type="dxa"/>
            <w:gridSpan w:val="2"/>
            <w:tcBorders>
              <w:top w:val="single" w:sz="12" w:space="0" w:color="auto"/>
              <w:left w:val="single" w:sz="12" w:space="0" w:color="auto"/>
              <w:bottom w:val="single" w:sz="12" w:space="0" w:color="auto"/>
              <w:right w:val="single" w:sz="12" w:space="0" w:color="auto"/>
            </w:tcBorders>
            <w:shd w:val="pct10" w:color="auto" w:fill="auto"/>
          </w:tcPr>
          <w:p w:rsidR="00CC2A78" w:rsidRPr="00CC2A78" w:rsidDel="00CC2A78" w:rsidRDefault="00CC2A78" w:rsidP="00DA50AA">
            <w:pPr>
              <w:spacing w:before="60"/>
              <w:rPr>
                <w:b/>
                <w:sz w:val="22"/>
                <w:szCs w:val="22"/>
              </w:rPr>
            </w:pPr>
            <w:r w:rsidRPr="00CC2A78">
              <w:rPr>
                <w:b/>
                <w:sz w:val="22"/>
                <w:szCs w:val="22"/>
              </w:rPr>
              <w:t>Community Organizations</w:t>
            </w:r>
          </w:p>
        </w:tc>
        <w:tc>
          <w:tcPr>
            <w:tcW w:w="1171" w:type="dxa"/>
            <w:gridSpan w:val="4"/>
            <w:tcBorders>
              <w:top w:val="single" w:sz="12" w:space="0" w:color="auto"/>
              <w:left w:val="single" w:sz="12" w:space="0" w:color="auto"/>
              <w:bottom w:val="single" w:sz="12" w:space="0" w:color="auto"/>
              <w:right w:val="single" w:sz="12" w:space="0" w:color="auto"/>
            </w:tcBorders>
            <w:shd w:val="pct10" w:color="auto" w:fill="auto"/>
          </w:tcPr>
          <w:p w:rsidR="00CC2A78" w:rsidRPr="003F2624" w:rsidRDefault="00CC2A78" w:rsidP="00DA50AA">
            <w:pPr>
              <w:spacing w:before="60"/>
              <w:rPr>
                <w:sz w:val="22"/>
                <w:szCs w:val="22"/>
              </w:rPr>
            </w:pPr>
          </w:p>
        </w:tc>
        <w:tc>
          <w:tcPr>
            <w:tcW w:w="1328" w:type="dxa"/>
            <w:gridSpan w:val="3"/>
            <w:tcBorders>
              <w:top w:val="single" w:sz="12" w:space="0" w:color="auto"/>
              <w:left w:val="single" w:sz="12" w:space="0" w:color="auto"/>
              <w:bottom w:val="single" w:sz="12" w:space="0" w:color="auto"/>
              <w:right w:val="single" w:sz="12" w:space="0" w:color="auto"/>
            </w:tcBorders>
            <w:shd w:val="pct10" w:color="auto" w:fill="auto"/>
          </w:tcPr>
          <w:p w:rsidR="00CC2A78" w:rsidRPr="003F2624" w:rsidRDefault="00CC2A78" w:rsidP="00DA50AA">
            <w:pPr>
              <w:spacing w:before="60"/>
              <w:rPr>
                <w:sz w:val="22"/>
                <w:szCs w:val="22"/>
              </w:rPr>
            </w:pPr>
          </w:p>
        </w:tc>
        <w:tc>
          <w:tcPr>
            <w:tcW w:w="6097" w:type="dxa"/>
            <w:gridSpan w:val="11"/>
            <w:tcBorders>
              <w:top w:val="single" w:sz="12" w:space="0" w:color="auto"/>
              <w:left w:val="single" w:sz="12" w:space="0" w:color="auto"/>
              <w:bottom w:val="single" w:sz="12" w:space="0" w:color="auto"/>
              <w:right w:val="single" w:sz="12" w:space="0" w:color="auto"/>
            </w:tcBorders>
            <w:shd w:val="pct10" w:color="auto" w:fill="auto"/>
          </w:tcPr>
          <w:p w:rsidR="00627B30" w:rsidRPr="00627B30" w:rsidRDefault="00627B30" w:rsidP="00627B30">
            <w:pPr>
              <w:spacing w:before="60"/>
              <w:rPr>
                <w:sz w:val="22"/>
                <w:szCs w:val="22"/>
              </w:rPr>
            </w:pPr>
            <w:r w:rsidRPr="00627B30">
              <w:rPr>
                <w:sz w:val="22"/>
                <w:szCs w:val="22"/>
              </w:rPr>
              <w:t xml:space="preserve">- </w:t>
            </w:r>
            <w:r>
              <w:rPr>
                <w:sz w:val="22"/>
                <w:szCs w:val="22"/>
              </w:rPr>
              <w:t>Community Organization</w:t>
            </w:r>
            <w:r w:rsidRPr="00627B30">
              <w:rPr>
                <w:sz w:val="22"/>
                <w:szCs w:val="22"/>
              </w:rPr>
              <w:t xml:space="preserve"> agency staff providing Community Integration, which includes Therapist and Direct Support Professional, must meet the same provider qualifications as an individual provider of this service. In addition, </w:t>
            </w:r>
            <w:r>
              <w:rPr>
                <w:sz w:val="22"/>
                <w:szCs w:val="22"/>
              </w:rPr>
              <w:t xml:space="preserve">Community Organization </w:t>
            </w:r>
            <w:r w:rsidRPr="00627B30">
              <w:rPr>
                <w:sz w:val="22"/>
                <w:szCs w:val="22"/>
              </w:rPr>
              <w:t>agencies may employ Registered Behavior Technicians (RBTs) to deliver Community Integration. RBT staff must meet the following qualifications:</w:t>
            </w:r>
          </w:p>
          <w:p w:rsidR="00627B30" w:rsidRPr="00627B30" w:rsidRDefault="00627B30" w:rsidP="00627B30">
            <w:pPr>
              <w:spacing w:before="60"/>
              <w:rPr>
                <w:sz w:val="22"/>
                <w:szCs w:val="22"/>
              </w:rPr>
            </w:pPr>
          </w:p>
          <w:p w:rsidR="00627B30" w:rsidRPr="00627B30" w:rsidRDefault="00627B30" w:rsidP="00627B30">
            <w:pPr>
              <w:spacing w:before="60"/>
              <w:rPr>
                <w:sz w:val="22"/>
                <w:szCs w:val="22"/>
              </w:rPr>
            </w:pPr>
            <w:r w:rsidRPr="00627B30">
              <w:rPr>
                <w:sz w:val="22"/>
                <w:szCs w:val="22"/>
              </w:rPr>
              <w:t xml:space="preserve">- Certification as a Registered Behavior Technician (RBT) by the Behavior Analyst Certification Board. </w:t>
            </w:r>
          </w:p>
          <w:p w:rsidR="00627B30" w:rsidRPr="00627B30" w:rsidRDefault="00627B30" w:rsidP="00627B30">
            <w:pPr>
              <w:spacing w:before="60"/>
              <w:rPr>
                <w:sz w:val="22"/>
                <w:szCs w:val="22"/>
              </w:rPr>
            </w:pPr>
          </w:p>
          <w:p w:rsidR="00627B30" w:rsidRPr="00627B30" w:rsidRDefault="00627B30" w:rsidP="00627B30">
            <w:pPr>
              <w:spacing w:before="60"/>
              <w:rPr>
                <w:sz w:val="22"/>
                <w:szCs w:val="22"/>
              </w:rPr>
            </w:pPr>
            <w:r w:rsidRPr="00627B30">
              <w:rPr>
                <w:sz w:val="22"/>
                <w:szCs w:val="22"/>
              </w:rPr>
              <w:t>- RBTs must be 18 years of age, possess a minimum of a high school diploma or a general education development (GED), and have three months experience working with persons with developmental disabilities and children/adolescents/transition-age youth and families.</w:t>
            </w:r>
          </w:p>
          <w:p w:rsidR="00627B30" w:rsidRPr="00627B30" w:rsidRDefault="00627B30" w:rsidP="00627B30">
            <w:pPr>
              <w:spacing w:before="60"/>
              <w:rPr>
                <w:sz w:val="22"/>
                <w:szCs w:val="22"/>
              </w:rPr>
            </w:pPr>
          </w:p>
          <w:p w:rsidR="00627B30" w:rsidRPr="00627B30" w:rsidRDefault="00627B30" w:rsidP="00627B30">
            <w:pPr>
              <w:spacing w:before="60"/>
              <w:rPr>
                <w:sz w:val="22"/>
                <w:szCs w:val="22"/>
              </w:rPr>
            </w:pPr>
            <w:r w:rsidRPr="00627B30">
              <w:rPr>
                <w:sz w:val="22"/>
                <w:szCs w:val="22"/>
              </w:rPr>
              <w:t>- RBTs must demonstrate the ability to communicate effectively in the language and communication style of the individual to whom they provide services and his/her family, be knowledgeable about what to do in an emergency, be knowledgeable about how to report abuse and neglect; maintain confidentiality and privacy of the participant, respect and accept different values, nationalities, races, religions, cultures and standards of living. Additional specific competencies needed to meet the support needs of the participant will be delineated in Autism Support Planning Document.</w:t>
            </w:r>
          </w:p>
          <w:p w:rsidR="00627B30" w:rsidRPr="00627B30" w:rsidRDefault="00627B30" w:rsidP="00627B30">
            <w:pPr>
              <w:spacing w:before="60"/>
              <w:rPr>
                <w:sz w:val="22"/>
                <w:szCs w:val="22"/>
              </w:rPr>
            </w:pPr>
          </w:p>
          <w:p w:rsidR="00627B30" w:rsidRPr="00627B30" w:rsidRDefault="00627B30" w:rsidP="00627B30">
            <w:pPr>
              <w:spacing w:before="60"/>
              <w:rPr>
                <w:sz w:val="22"/>
                <w:szCs w:val="22"/>
              </w:rPr>
            </w:pPr>
            <w:r w:rsidRPr="00627B30">
              <w:rPr>
                <w:sz w:val="22"/>
                <w:szCs w:val="22"/>
              </w:rPr>
              <w:t>- RBTs must demonstrate compliance with state and national criminal history background checks as described at Appendix C-2(a), and must supply a resume and two professional or personal references as evidence of qualifications.</w:t>
            </w:r>
          </w:p>
          <w:p w:rsidR="00627B30" w:rsidRPr="00627B30" w:rsidRDefault="00627B30" w:rsidP="00627B30">
            <w:pPr>
              <w:spacing w:before="60"/>
              <w:rPr>
                <w:sz w:val="22"/>
                <w:szCs w:val="22"/>
              </w:rPr>
            </w:pPr>
          </w:p>
          <w:p w:rsidR="00627B30" w:rsidRDefault="00627B30" w:rsidP="00627B30">
            <w:pPr>
              <w:spacing w:before="60"/>
              <w:rPr>
                <w:sz w:val="22"/>
                <w:szCs w:val="22"/>
              </w:rPr>
            </w:pPr>
            <w:r>
              <w:rPr>
                <w:sz w:val="22"/>
                <w:szCs w:val="22"/>
              </w:rPr>
              <w:t>Community Organization</w:t>
            </w:r>
            <w:r w:rsidRPr="00627B30">
              <w:rPr>
                <w:sz w:val="22"/>
                <w:szCs w:val="22"/>
              </w:rPr>
              <w:t xml:space="preserve"> agencies must meet the following requirements:</w:t>
            </w:r>
          </w:p>
          <w:p w:rsidR="00CC2A78" w:rsidRDefault="00CC2A78" w:rsidP="00DA50AA">
            <w:pPr>
              <w:spacing w:before="60"/>
              <w:rPr>
                <w:sz w:val="22"/>
                <w:szCs w:val="22"/>
              </w:rPr>
            </w:pPr>
          </w:p>
          <w:p w:rsidR="00BF2206" w:rsidRPr="00BF2206" w:rsidRDefault="00BF2206" w:rsidP="00BF2206">
            <w:pPr>
              <w:spacing w:before="60"/>
              <w:rPr>
                <w:sz w:val="22"/>
                <w:szCs w:val="22"/>
              </w:rPr>
            </w:pPr>
            <w:r w:rsidRPr="00BF2206">
              <w:rPr>
                <w:sz w:val="22"/>
                <w:szCs w:val="22"/>
              </w:rPr>
              <w:t xml:space="preserve">- Education, Training, </w:t>
            </w:r>
            <w:proofErr w:type="gramStart"/>
            <w:r w:rsidRPr="00BF2206">
              <w:rPr>
                <w:sz w:val="22"/>
                <w:szCs w:val="22"/>
              </w:rPr>
              <w:t>Supervision</w:t>
            </w:r>
            <w:proofErr w:type="gramEnd"/>
            <w:r w:rsidRPr="00BF2206">
              <w:rPr>
                <w:sz w:val="22"/>
                <w:szCs w:val="22"/>
              </w:rPr>
              <w:t xml:space="preserve">: Community Organization agencies must ensure effective training of staff members in all aspects of their job duties, including handling emergency situations. Providers are responsible for ensuring </w:t>
            </w:r>
            <w:proofErr w:type="gramStart"/>
            <w:r w:rsidRPr="00BF2206">
              <w:rPr>
                <w:sz w:val="22"/>
                <w:szCs w:val="22"/>
              </w:rPr>
              <w:t>staff are</w:t>
            </w:r>
            <w:proofErr w:type="gramEnd"/>
            <w:r w:rsidRPr="00BF2206">
              <w:rPr>
                <w:sz w:val="22"/>
                <w:szCs w:val="22"/>
              </w:rPr>
              <w:t xml:space="preserve"> trained on applicable regulations and policies governing waiver service delivery, reporting of abuse, and the principles of participant centered care. Agencies must have established procedures for appraising staff performance and for effectively modifying poor performance where it exists.</w:t>
            </w:r>
          </w:p>
          <w:p w:rsidR="00BF2206" w:rsidRPr="00BF2206" w:rsidRDefault="00BF2206" w:rsidP="00BF2206">
            <w:pPr>
              <w:spacing w:before="60"/>
              <w:rPr>
                <w:sz w:val="22"/>
                <w:szCs w:val="22"/>
              </w:rPr>
            </w:pPr>
          </w:p>
          <w:p w:rsidR="00BF2206" w:rsidRPr="00BF2206" w:rsidRDefault="00BF2206" w:rsidP="00BF2206">
            <w:pPr>
              <w:spacing w:before="60"/>
              <w:rPr>
                <w:sz w:val="22"/>
                <w:szCs w:val="22"/>
              </w:rPr>
            </w:pPr>
            <w:r w:rsidRPr="00BF2206">
              <w:rPr>
                <w:sz w:val="22"/>
                <w:szCs w:val="22"/>
              </w:rPr>
              <w:t>- Adherence to Continuous QI Practices: Community Organization agencies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DDS’s Autism Division and ability to provide program and participant quality data and reports, as required.</w:t>
            </w:r>
          </w:p>
          <w:p w:rsidR="00BF2206" w:rsidRPr="00BF2206" w:rsidRDefault="00BF2206" w:rsidP="00BF2206">
            <w:pPr>
              <w:spacing w:before="60"/>
              <w:rPr>
                <w:sz w:val="22"/>
                <w:szCs w:val="22"/>
              </w:rPr>
            </w:pPr>
          </w:p>
          <w:p w:rsidR="00BF2206" w:rsidRPr="00BF2206" w:rsidRDefault="00BF2206" w:rsidP="00BF2206">
            <w:pPr>
              <w:spacing w:before="60"/>
              <w:rPr>
                <w:sz w:val="22"/>
                <w:szCs w:val="22"/>
              </w:rPr>
            </w:pPr>
            <w:r w:rsidRPr="00BF2206">
              <w:rPr>
                <w:sz w:val="22"/>
                <w:szCs w:val="22"/>
              </w:rPr>
              <w:t xml:space="preserve">Policies/Procedures: </w:t>
            </w:r>
            <w:r w:rsidR="00627B30">
              <w:rPr>
                <w:sz w:val="22"/>
                <w:szCs w:val="22"/>
              </w:rPr>
              <w:t xml:space="preserve">Community Organization </w:t>
            </w:r>
            <w:r w:rsidRPr="00BF2206">
              <w:rPr>
                <w:sz w:val="22"/>
                <w:szCs w:val="22"/>
              </w:rPr>
              <w:t xml:space="preserve">agencies must have policies and procedures in place that comply with the applicable standards under 115 CMR 13.00 (DDS regulations for incident reporting). </w:t>
            </w:r>
          </w:p>
          <w:p w:rsidR="00BF2206" w:rsidRPr="00BF2206" w:rsidRDefault="00BF2206" w:rsidP="00BF2206">
            <w:pPr>
              <w:spacing w:before="60"/>
              <w:rPr>
                <w:sz w:val="22"/>
                <w:szCs w:val="22"/>
              </w:rPr>
            </w:pPr>
          </w:p>
          <w:p w:rsidR="00BF2206" w:rsidRPr="00BF2206" w:rsidRDefault="00BF2206" w:rsidP="00BF2206">
            <w:pPr>
              <w:spacing w:before="60"/>
              <w:rPr>
                <w:sz w:val="22"/>
                <w:szCs w:val="22"/>
              </w:rPr>
            </w:pPr>
            <w:r w:rsidRPr="00BF2206">
              <w:rPr>
                <w:sz w:val="22"/>
                <w:szCs w:val="22"/>
              </w:rPr>
              <w:t>- Responsiveness: Community Organization agencies must be</w:t>
            </w:r>
            <w:r w:rsidR="00BA4565">
              <w:rPr>
                <w:sz w:val="22"/>
                <w:szCs w:val="22"/>
              </w:rPr>
              <w:t xml:space="preserve"> responsive to family requests for information and services</w:t>
            </w:r>
            <w:r w:rsidRPr="00BF2206">
              <w:rPr>
                <w:sz w:val="22"/>
                <w:szCs w:val="22"/>
              </w:rPr>
              <w:t>.</w:t>
            </w:r>
          </w:p>
          <w:p w:rsidR="00BF2206" w:rsidRPr="00BF2206" w:rsidRDefault="00BF2206" w:rsidP="00BF2206">
            <w:pPr>
              <w:spacing w:before="60"/>
              <w:rPr>
                <w:sz w:val="22"/>
                <w:szCs w:val="22"/>
              </w:rPr>
            </w:pPr>
          </w:p>
          <w:p w:rsidR="00BF2206" w:rsidRPr="00BF2206" w:rsidRDefault="00BF2206" w:rsidP="00BF2206">
            <w:pPr>
              <w:spacing w:before="60"/>
              <w:rPr>
                <w:sz w:val="22"/>
                <w:szCs w:val="22"/>
              </w:rPr>
            </w:pPr>
            <w:r w:rsidRPr="00BF2206">
              <w:rPr>
                <w:sz w:val="22"/>
                <w:szCs w:val="22"/>
              </w:rPr>
              <w:t>- Confidentiality: Community Organization agencies must maintain confidentiality and privacy of consumer information in accordance with applicable laws and policies.</w:t>
            </w:r>
          </w:p>
          <w:p w:rsidR="00BF2206" w:rsidRPr="00BF2206" w:rsidRDefault="00BF2206" w:rsidP="00BF2206">
            <w:pPr>
              <w:spacing w:before="60"/>
              <w:rPr>
                <w:sz w:val="22"/>
                <w:szCs w:val="22"/>
              </w:rPr>
            </w:pPr>
          </w:p>
          <w:p w:rsidR="00BF2206" w:rsidRDefault="00BF2206" w:rsidP="00BF2206">
            <w:pPr>
              <w:spacing w:before="60"/>
              <w:rPr>
                <w:sz w:val="22"/>
                <w:szCs w:val="22"/>
              </w:rPr>
            </w:pPr>
            <w:r w:rsidRPr="00BF2206">
              <w:rPr>
                <w:sz w:val="22"/>
                <w:szCs w:val="22"/>
              </w:rPr>
              <w:t>- State and national criminal history background checks: Community Organization agencies must demonstrate compliance with state and national criminal history background checks as described at Appendix C-2(a).</w:t>
            </w:r>
          </w:p>
          <w:p w:rsidR="008539AE" w:rsidRPr="0016471D" w:rsidDel="001137B2" w:rsidRDefault="008539AE" w:rsidP="00BF2206">
            <w:pPr>
              <w:spacing w:before="60"/>
              <w:rPr>
                <w:sz w:val="22"/>
                <w:szCs w:val="22"/>
              </w:rPr>
            </w:pPr>
          </w:p>
        </w:tc>
      </w:tr>
      <w:tr w:rsidR="00D46803" w:rsidRPr="00461090" w:rsidTr="00DA50AA">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D46803" w:rsidRPr="0025169C" w:rsidRDefault="00D46803" w:rsidP="00DA50AA">
            <w:pPr>
              <w:spacing w:before="60"/>
              <w:rPr>
                <w:b/>
                <w:sz w:val="22"/>
                <w:szCs w:val="22"/>
              </w:rPr>
            </w:pPr>
            <w:r w:rsidRPr="0025169C">
              <w:rPr>
                <w:b/>
                <w:sz w:val="22"/>
                <w:szCs w:val="22"/>
              </w:rPr>
              <w:t>Verification of Provider Qualifications</w:t>
            </w:r>
          </w:p>
        </w:tc>
      </w:tr>
      <w:tr w:rsidR="00D46803" w:rsidRPr="00461090" w:rsidTr="00315917">
        <w:trPr>
          <w:trHeight w:val="220"/>
          <w:jc w:val="center"/>
        </w:trPr>
        <w:tc>
          <w:tcPr>
            <w:tcW w:w="2267" w:type="dxa"/>
            <w:gridSpan w:val="4"/>
            <w:tcBorders>
              <w:top w:val="single" w:sz="12" w:space="0" w:color="auto"/>
              <w:left w:val="single" w:sz="12" w:space="0" w:color="auto"/>
              <w:bottom w:val="single" w:sz="12" w:space="0" w:color="auto"/>
              <w:right w:val="single" w:sz="12" w:space="0" w:color="auto"/>
            </w:tcBorders>
            <w:vAlign w:val="bottom"/>
          </w:tcPr>
          <w:p w:rsidR="00D46803" w:rsidRPr="00042B16" w:rsidRDefault="00D46803" w:rsidP="00DA50AA">
            <w:pPr>
              <w:spacing w:before="60"/>
              <w:jc w:val="center"/>
              <w:rPr>
                <w:sz w:val="22"/>
                <w:szCs w:val="22"/>
              </w:rPr>
            </w:pPr>
            <w:r w:rsidRPr="00042B16">
              <w:rPr>
                <w:sz w:val="22"/>
                <w:szCs w:val="22"/>
              </w:rPr>
              <w:t>Provider Type:</w:t>
            </w:r>
          </w:p>
        </w:tc>
        <w:tc>
          <w:tcPr>
            <w:tcW w:w="482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Entity Responsible for Verification:</w:t>
            </w:r>
          </w:p>
        </w:tc>
        <w:tc>
          <w:tcPr>
            <w:tcW w:w="3052"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Frequency of Verification</w:t>
            </w:r>
          </w:p>
        </w:tc>
      </w:tr>
      <w:tr w:rsidR="007D481E" w:rsidRPr="0016471D" w:rsidTr="00315917">
        <w:trPr>
          <w:trHeight w:val="220"/>
          <w:jc w:val="center"/>
        </w:trPr>
        <w:tc>
          <w:tcPr>
            <w:tcW w:w="2267"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B76E0A" w:rsidRDefault="007D481E" w:rsidP="00ED7E05">
            <w:pPr>
              <w:spacing w:before="60"/>
              <w:rPr>
                <w:b/>
                <w:sz w:val="22"/>
                <w:szCs w:val="22"/>
              </w:rPr>
            </w:pPr>
            <w:r w:rsidRPr="00B76E0A">
              <w:rPr>
                <w:b/>
                <w:sz w:val="22"/>
                <w:szCs w:val="22"/>
              </w:rPr>
              <w:t>Therapist</w:t>
            </w:r>
          </w:p>
        </w:tc>
        <w:tc>
          <w:tcPr>
            <w:tcW w:w="4827" w:type="dxa"/>
            <w:gridSpan w:val="12"/>
            <w:tcBorders>
              <w:top w:val="single" w:sz="12" w:space="0" w:color="auto"/>
              <w:left w:val="single" w:sz="12" w:space="0" w:color="auto"/>
              <w:bottom w:val="single" w:sz="12" w:space="0" w:color="auto"/>
              <w:right w:val="single" w:sz="12" w:space="0" w:color="auto"/>
            </w:tcBorders>
            <w:shd w:val="pct10" w:color="auto" w:fill="auto"/>
          </w:tcPr>
          <w:p w:rsidR="007D481E" w:rsidRPr="0016471D" w:rsidRDefault="007D481E" w:rsidP="00ED7E05">
            <w:pPr>
              <w:spacing w:before="60"/>
              <w:rPr>
                <w:sz w:val="22"/>
                <w:szCs w:val="22"/>
              </w:rPr>
            </w:pPr>
            <w:r w:rsidRPr="0016471D">
              <w:rPr>
                <w:sz w:val="22"/>
                <w:szCs w:val="22"/>
              </w:rPr>
              <w:t>Department of Developmental Services.</w:t>
            </w:r>
          </w:p>
        </w:tc>
        <w:tc>
          <w:tcPr>
            <w:tcW w:w="3052"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16471D" w:rsidRDefault="007D481E" w:rsidP="00ED7E05">
            <w:pPr>
              <w:spacing w:before="60"/>
              <w:rPr>
                <w:sz w:val="22"/>
                <w:szCs w:val="22"/>
              </w:rPr>
            </w:pPr>
            <w:r w:rsidRPr="0016471D">
              <w:rPr>
                <w:sz w:val="22"/>
                <w:szCs w:val="22"/>
              </w:rPr>
              <w:t>Annually or prior to utilization of service and annually thereafter</w:t>
            </w:r>
          </w:p>
        </w:tc>
      </w:tr>
      <w:tr w:rsidR="007D481E" w:rsidRPr="0016471D" w:rsidTr="00315917">
        <w:trPr>
          <w:trHeight w:val="220"/>
          <w:jc w:val="center"/>
        </w:trPr>
        <w:tc>
          <w:tcPr>
            <w:tcW w:w="2267"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B76E0A" w:rsidRDefault="007D481E" w:rsidP="00DA50AA">
            <w:pPr>
              <w:spacing w:before="60"/>
              <w:rPr>
                <w:b/>
                <w:sz w:val="22"/>
                <w:szCs w:val="22"/>
              </w:rPr>
            </w:pPr>
            <w:r w:rsidRPr="00B76E0A">
              <w:rPr>
                <w:b/>
                <w:sz w:val="22"/>
                <w:szCs w:val="22"/>
              </w:rPr>
              <w:t>Direct Support Professionals</w:t>
            </w:r>
          </w:p>
        </w:tc>
        <w:tc>
          <w:tcPr>
            <w:tcW w:w="4827" w:type="dxa"/>
            <w:gridSpan w:val="12"/>
            <w:tcBorders>
              <w:top w:val="single" w:sz="12" w:space="0" w:color="auto"/>
              <w:left w:val="single" w:sz="12" w:space="0" w:color="auto"/>
              <w:bottom w:val="single" w:sz="12" w:space="0" w:color="auto"/>
              <w:right w:val="single" w:sz="12" w:space="0" w:color="auto"/>
            </w:tcBorders>
            <w:shd w:val="pct10" w:color="auto" w:fill="auto"/>
          </w:tcPr>
          <w:p w:rsidR="007D481E" w:rsidRPr="0016471D" w:rsidRDefault="007D481E" w:rsidP="00DA50AA">
            <w:pPr>
              <w:spacing w:before="60"/>
              <w:rPr>
                <w:sz w:val="22"/>
                <w:szCs w:val="22"/>
              </w:rPr>
            </w:pPr>
            <w:r w:rsidRPr="008D61D2">
              <w:rPr>
                <w:sz w:val="22"/>
                <w:szCs w:val="22"/>
              </w:rPr>
              <w:t>Department of Developmental Services.</w:t>
            </w:r>
          </w:p>
        </w:tc>
        <w:tc>
          <w:tcPr>
            <w:tcW w:w="3052"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16471D" w:rsidRDefault="007D481E" w:rsidP="00DA50AA">
            <w:pPr>
              <w:spacing w:before="60"/>
              <w:rPr>
                <w:sz w:val="22"/>
                <w:szCs w:val="22"/>
              </w:rPr>
            </w:pPr>
            <w:r w:rsidRPr="008D61D2">
              <w:rPr>
                <w:sz w:val="22"/>
                <w:szCs w:val="22"/>
              </w:rPr>
              <w:t>Annually or prior to utilization of service and annually thereafter</w:t>
            </w:r>
          </w:p>
        </w:tc>
      </w:tr>
      <w:tr w:rsidR="007D481E" w:rsidRPr="0016471D" w:rsidTr="00315917">
        <w:trPr>
          <w:trHeight w:val="220"/>
          <w:jc w:val="center"/>
        </w:trPr>
        <w:tc>
          <w:tcPr>
            <w:tcW w:w="2267"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B76E0A" w:rsidRDefault="007D481E" w:rsidP="00DA50AA">
            <w:pPr>
              <w:spacing w:before="60"/>
              <w:rPr>
                <w:b/>
                <w:sz w:val="22"/>
                <w:szCs w:val="22"/>
              </w:rPr>
            </w:pPr>
          </w:p>
        </w:tc>
        <w:tc>
          <w:tcPr>
            <w:tcW w:w="4827" w:type="dxa"/>
            <w:gridSpan w:val="12"/>
            <w:tcBorders>
              <w:top w:val="single" w:sz="12" w:space="0" w:color="auto"/>
              <w:left w:val="single" w:sz="12" w:space="0" w:color="auto"/>
              <w:bottom w:val="single" w:sz="12" w:space="0" w:color="auto"/>
              <w:right w:val="single" w:sz="12" w:space="0" w:color="auto"/>
            </w:tcBorders>
            <w:shd w:val="pct10" w:color="auto" w:fill="auto"/>
          </w:tcPr>
          <w:p w:rsidR="007D481E" w:rsidRPr="0016471D" w:rsidRDefault="007D481E" w:rsidP="00DA50AA">
            <w:pPr>
              <w:spacing w:before="60"/>
              <w:rPr>
                <w:sz w:val="22"/>
                <w:szCs w:val="22"/>
              </w:rPr>
            </w:pPr>
          </w:p>
        </w:tc>
        <w:tc>
          <w:tcPr>
            <w:tcW w:w="3052"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16471D" w:rsidRDefault="007D481E" w:rsidP="00DA50AA">
            <w:pPr>
              <w:spacing w:before="60"/>
              <w:rPr>
                <w:sz w:val="22"/>
                <w:szCs w:val="22"/>
              </w:rPr>
            </w:pPr>
          </w:p>
        </w:tc>
      </w:tr>
      <w:tr w:rsidR="007D481E" w:rsidRPr="0016471D" w:rsidTr="00315917">
        <w:trPr>
          <w:trHeight w:val="220"/>
          <w:jc w:val="center"/>
        </w:trPr>
        <w:tc>
          <w:tcPr>
            <w:tcW w:w="2267"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B76E0A" w:rsidRDefault="007D481E" w:rsidP="00DA50AA">
            <w:pPr>
              <w:spacing w:before="60"/>
              <w:rPr>
                <w:b/>
                <w:sz w:val="22"/>
                <w:szCs w:val="22"/>
              </w:rPr>
            </w:pPr>
            <w:r w:rsidRPr="00B76E0A">
              <w:rPr>
                <w:b/>
                <w:sz w:val="22"/>
                <w:szCs w:val="22"/>
              </w:rPr>
              <w:t>Autism Specialty Providers</w:t>
            </w:r>
          </w:p>
        </w:tc>
        <w:tc>
          <w:tcPr>
            <w:tcW w:w="4827" w:type="dxa"/>
            <w:gridSpan w:val="12"/>
            <w:tcBorders>
              <w:top w:val="single" w:sz="12" w:space="0" w:color="auto"/>
              <w:left w:val="single" w:sz="12" w:space="0" w:color="auto"/>
              <w:bottom w:val="single" w:sz="12" w:space="0" w:color="auto"/>
              <w:right w:val="single" w:sz="12" w:space="0" w:color="auto"/>
            </w:tcBorders>
            <w:shd w:val="pct10" w:color="auto" w:fill="auto"/>
          </w:tcPr>
          <w:p w:rsidR="007D481E" w:rsidRPr="0016471D" w:rsidRDefault="007D481E" w:rsidP="00DA50AA">
            <w:pPr>
              <w:spacing w:before="60"/>
              <w:rPr>
                <w:sz w:val="22"/>
                <w:szCs w:val="22"/>
              </w:rPr>
            </w:pPr>
            <w:r w:rsidRPr="008D61D2">
              <w:rPr>
                <w:sz w:val="22"/>
                <w:szCs w:val="22"/>
              </w:rPr>
              <w:t>Department of Developmental Services.</w:t>
            </w:r>
          </w:p>
        </w:tc>
        <w:tc>
          <w:tcPr>
            <w:tcW w:w="3052"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16471D" w:rsidRDefault="007D481E" w:rsidP="00DA50AA">
            <w:pPr>
              <w:spacing w:before="60"/>
              <w:rPr>
                <w:sz w:val="22"/>
                <w:szCs w:val="22"/>
              </w:rPr>
            </w:pPr>
            <w:r>
              <w:rPr>
                <w:sz w:val="22"/>
                <w:szCs w:val="22"/>
              </w:rPr>
              <w:t>P</w:t>
            </w:r>
            <w:r w:rsidRPr="008D61D2">
              <w:rPr>
                <w:sz w:val="22"/>
                <w:szCs w:val="22"/>
              </w:rPr>
              <w:t xml:space="preserve">rior to utilization of service and </w:t>
            </w:r>
            <w:r>
              <w:rPr>
                <w:sz w:val="22"/>
                <w:szCs w:val="22"/>
              </w:rPr>
              <w:t>every 2 years</w:t>
            </w:r>
            <w:r w:rsidRPr="008D61D2">
              <w:rPr>
                <w:sz w:val="22"/>
                <w:szCs w:val="22"/>
              </w:rPr>
              <w:t xml:space="preserve"> thereafter.</w:t>
            </w:r>
          </w:p>
        </w:tc>
      </w:tr>
      <w:tr w:rsidR="007D481E" w:rsidRPr="0016471D" w:rsidTr="00315917">
        <w:trPr>
          <w:trHeight w:val="220"/>
          <w:jc w:val="center"/>
        </w:trPr>
        <w:tc>
          <w:tcPr>
            <w:tcW w:w="2267"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B76E0A" w:rsidRDefault="007D481E" w:rsidP="00DA50AA">
            <w:pPr>
              <w:spacing w:before="60"/>
              <w:rPr>
                <w:b/>
                <w:sz w:val="22"/>
                <w:szCs w:val="22"/>
              </w:rPr>
            </w:pPr>
            <w:r w:rsidRPr="00B76E0A">
              <w:rPr>
                <w:b/>
                <w:sz w:val="22"/>
                <w:szCs w:val="22"/>
              </w:rPr>
              <w:t>Community Organizations</w:t>
            </w:r>
          </w:p>
        </w:tc>
        <w:tc>
          <w:tcPr>
            <w:tcW w:w="4827" w:type="dxa"/>
            <w:gridSpan w:val="12"/>
            <w:tcBorders>
              <w:top w:val="single" w:sz="12" w:space="0" w:color="auto"/>
              <w:left w:val="single" w:sz="12" w:space="0" w:color="auto"/>
              <w:bottom w:val="single" w:sz="12" w:space="0" w:color="auto"/>
              <w:right w:val="single" w:sz="12" w:space="0" w:color="auto"/>
            </w:tcBorders>
            <w:shd w:val="pct10" w:color="auto" w:fill="auto"/>
          </w:tcPr>
          <w:p w:rsidR="007D481E" w:rsidRPr="0016471D" w:rsidRDefault="007D481E" w:rsidP="00DA50AA">
            <w:pPr>
              <w:spacing w:before="60"/>
              <w:rPr>
                <w:sz w:val="22"/>
                <w:szCs w:val="22"/>
              </w:rPr>
            </w:pPr>
            <w:r w:rsidRPr="008D61D2">
              <w:rPr>
                <w:sz w:val="22"/>
                <w:szCs w:val="22"/>
              </w:rPr>
              <w:t>Department of Developmental Services.</w:t>
            </w:r>
          </w:p>
        </w:tc>
        <w:tc>
          <w:tcPr>
            <w:tcW w:w="3052"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16471D" w:rsidRDefault="007D481E" w:rsidP="00DA50AA">
            <w:pPr>
              <w:spacing w:before="60"/>
              <w:rPr>
                <w:sz w:val="22"/>
                <w:szCs w:val="22"/>
              </w:rPr>
            </w:pPr>
            <w:r>
              <w:rPr>
                <w:sz w:val="22"/>
                <w:szCs w:val="22"/>
              </w:rPr>
              <w:t>P</w:t>
            </w:r>
            <w:r w:rsidRPr="008D61D2">
              <w:rPr>
                <w:sz w:val="22"/>
                <w:szCs w:val="22"/>
              </w:rPr>
              <w:t xml:space="preserve">rior to utilization of service and </w:t>
            </w:r>
            <w:r>
              <w:rPr>
                <w:sz w:val="22"/>
                <w:szCs w:val="22"/>
              </w:rPr>
              <w:t>every 2 years</w:t>
            </w:r>
            <w:r w:rsidRPr="008D61D2">
              <w:rPr>
                <w:sz w:val="22"/>
                <w:szCs w:val="22"/>
              </w:rPr>
              <w:t xml:space="preserve"> thereafter.</w:t>
            </w:r>
          </w:p>
        </w:tc>
      </w:tr>
    </w:tbl>
    <w:p w:rsidR="00D46803"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887"/>
        <w:gridCol w:w="1102"/>
        <w:gridCol w:w="101"/>
        <w:gridCol w:w="351"/>
        <w:gridCol w:w="275"/>
        <w:gridCol w:w="225"/>
        <w:gridCol w:w="323"/>
        <w:gridCol w:w="16"/>
        <w:gridCol w:w="618"/>
        <w:gridCol w:w="538"/>
        <w:gridCol w:w="175"/>
        <w:gridCol w:w="515"/>
        <w:gridCol w:w="449"/>
        <w:gridCol w:w="810"/>
        <w:gridCol w:w="37"/>
        <w:gridCol w:w="413"/>
        <w:gridCol w:w="348"/>
        <w:gridCol w:w="602"/>
        <w:gridCol w:w="413"/>
        <w:gridCol w:w="413"/>
        <w:gridCol w:w="1535"/>
      </w:tblGrid>
      <w:tr w:rsidR="00D46803" w:rsidRPr="00461090" w:rsidTr="00DA50AA">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D46803" w:rsidRPr="005568FF" w:rsidRDefault="00D46803" w:rsidP="00DA50AA">
            <w:pPr>
              <w:spacing w:before="60"/>
              <w:jc w:val="center"/>
              <w:rPr>
                <w:b/>
                <w:color w:val="FFFFFF"/>
                <w:sz w:val="22"/>
                <w:szCs w:val="22"/>
              </w:rPr>
            </w:pPr>
            <w:r w:rsidRPr="005568FF">
              <w:rPr>
                <w:b/>
                <w:color w:val="FFFFFF"/>
                <w:szCs w:val="22"/>
              </w:rPr>
              <w:t>Service Specification</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Pr>
                <w:sz w:val="22"/>
                <w:szCs w:val="22"/>
              </w:rPr>
              <w:t xml:space="preserve">Service Type:  </w:t>
            </w:r>
            <w:r>
              <w:rPr>
                <w:rFonts w:ascii="Segoe UI Symbol" w:hAnsi="Segoe UI Symbol"/>
                <w:sz w:val="22"/>
                <w:szCs w:val="22"/>
              </w:rPr>
              <w:sym w:font="Wingdings" w:char="F0FE"/>
            </w:r>
            <w:r>
              <w:rPr>
                <w:sz w:val="22"/>
                <w:szCs w:val="22"/>
              </w:rPr>
              <w:t xml:space="preserve"> Statutory       </w:t>
            </w:r>
            <w:r>
              <w:rPr>
                <w:rFonts w:ascii="Segoe UI Symbol" w:hAnsi="Segoe UI Symbol"/>
                <w:sz w:val="22"/>
                <w:szCs w:val="22"/>
              </w:rPr>
              <w:t>☐</w:t>
            </w:r>
            <w:r w:rsidRPr="00DE37FE">
              <w:rPr>
                <w:sz w:val="22"/>
                <w:szCs w:val="22"/>
              </w:rPr>
              <w:t xml:space="preserve"> Extended State Plan  </w:t>
            </w:r>
            <w:r>
              <w:rPr>
                <w:sz w:val="22"/>
                <w:szCs w:val="22"/>
              </w:rPr>
              <w:t xml:space="preserve">  </w:t>
            </w:r>
            <w:r w:rsidRPr="00DE37FE">
              <w:rPr>
                <w:sz w:val="22"/>
                <w:szCs w:val="22"/>
              </w:rPr>
              <w:t xml:space="preserve">   </w:t>
            </w:r>
            <w:r>
              <w:rPr>
                <w:rFonts w:ascii="Segoe UI Symbol" w:hAnsi="Segoe UI Symbol"/>
                <w:sz w:val="22"/>
                <w:szCs w:val="22"/>
              </w:rPr>
              <w:t>☐</w:t>
            </w:r>
            <w:r w:rsidRPr="00DE37FE">
              <w:rPr>
                <w:sz w:val="22"/>
                <w:szCs w:val="22"/>
              </w:rPr>
              <w:t xml:space="preserve"> Other</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5568FF">
              <w:rPr>
                <w:b/>
              </w:rPr>
              <w:t xml:space="preserve">Service Name: </w:t>
            </w:r>
            <w:r>
              <w:rPr>
                <w:b/>
              </w:rPr>
              <w:t>Habilitation</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531230">
              <w:rPr>
                <w:b/>
              </w:rPr>
              <w:t>Alternative Service Title (if any):</w:t>
            </w:r>
            <w:r>
              <w:rPr>
                <w:b/>
              </w:rPr>
              <w:t xml:space="preserve"> </w:t>
            </w:r>
            <w:r w:rsidRPr="007F5111">
              <w:rPr>
                <w:b/>
              </w:rPr>
              <w:t>Expanded Habilitation, Education</w:t>
            </w:r>
          </w:p>
        </w:tc>
      </w:tr>
      <w:tr w:rsidR="00D46803" w:rsidRPr="005B7D1F" w:rsidTr="00DA50AA">
        <w:trPr>
          <w:trHeight w:val="84"/>
          <w:jc w:val="center"/>
        </w:trPr>
        <w:tc>
          <w:tcPr>
            <w:tcW w:w="887"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259"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included in approved waiver. There is no change in service specifications. </w:t>
            </w:r>
          </w:p>
        </w:tc>
      </w:tr>
      <w:tr w:rsidR="00D46803" w:rsidRPr="005B7D1F" w:rsidTr="00DA50AA">
        <w:trPr>
          <w:trHeight w:val="84"/>
          <w:jc w:val="center"/>
        </w:trPr>
        <w:tc>
          <w:tcPr>
            <w:tcW w:w="887"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259"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sym w:font="Wingdings" w:char="F0FE"/>
            </w:r>
            <w:r>
              <w:rPr>
                <w:sz w:val="22"/>
                <w:szCs w:val="22"/>
              </w:rPr>
              <w:t xml:space="preserve"> Service is included in approved waiver. The service specifications have been modified.</w:t>
            </w:r>
          </w:p>
        </w:tc>
      </w:tr>
      <w:tr w:rsidR="00D46803" w:rsidRPr="005B7D1F" w:rsidTr="00DA50AA">
        <w:trPr>
          <w:trHeight w:val="84"/>
          <w:jc w:val="center"/>
        </w:trPr>
        <w:tc>
          <w:tcPr>
            <w:tcW w:w="887"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259"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not included in approved waiver.</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614C0F" w:rsidRDefault="00D46803" w:rsidP="00DA50AA">
            <w:pPr>
              <w:spacing w:before="60"/>
              <w:rPr>
                <w:b/>
                <w:sz w:val="22"/>
                <w:szCs w:val="22"/>
              </w:rPr>
            </w:pPr>
            <w:r w:rsidRPr="00614C0F">
              <w:rPr>
                <w:b/>
                <w:sz w:val="22"/>
                <w:szCs w:val="22"/>
              </w:rPr>
              <w:t>HCBS Taxonomy</w:t>
            </w:r>
          </w:p>
        </w:tc>
      </w:tr>
      <w:tr w:rsidR="00D46803" w:rsidRPr="00461090" w:rsidTr="001E39FE">
        <w:trPr>
          <w:trHeight w:val="257"/>
          <w:jc w:val="center"/>
        </w:trPr>
        <w:tc>
          <w:tcPr>
            <w:tcW w:w="5126" w:type="dxa"/>
            <w:gridSpan w:val="12"/>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1:</w:t>
            </w:r>
          </w:p>
        </w:tc>
        <w:tc>
          <w:tcPr>
            <w:tcW w:w="5020" w:type="dxa"/>
            <w:gridSpan w:val="9"/>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1:</w:t>
            </w:r>
          </w:p>
        </w:tc>
      </w:tr>
      <w:tr w:rsidR="00D46803" w:rsidRPr="00461090" w:rsidTr="001E39FE">
        <w:trPr>
          <w:trHeight w:val="256"/>
          <w:jc w:val="center"/>
        </w:trPr>
        <w:tc>
          <w:tcPr>
            <w:tcW w:w="5126" w:type="dxa"/>
            <w:gridSpan w:val="12"/>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08 Home-Based Services</w:t>
            </w:r>
          </w:p>
        </w:tc>
        <w:tc>
          <w:tcPr>
            <w:tcW w:w="5020" w:type="dxa"/>
            <w:gridSpan w:val="9"/>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08010 home-based habilitation</w:t>
            </w:r>
          </w:p>
        </w:tc>
      </w:tr>
      <w:tr w:rsidR="00D46803" w:rsidRPr="00461090" w:rsidTr="001E39FE">
        <w:trPr>
          <w:trHeight w:val="256"/>
          <w:jc w:val="center"/>
        </w:trPr>
        <w:tc>
          <w:tcPr>
            <w:tcW w:w="5126" w:type="dxa"/>
            <w:gridSpan w:val="12"/>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2:</w:t>
            </w:r>
          </w:p>
        </w:tc>
        <w:tc>
          <w:tcPr>
            <w:tcW w:w="5020" w:type="dxa"/>
            <w:gridSpan w:val="9"/>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2:</w:t>
            </w:r>
          </w:p>
        </w:tc>
      </w:tr>
      <w:tr w:rsidR="00D46803" w:rsidRPr="00461090" w:rsidTr="001E39FE">
        <w:trPr>
          <w:trHeight w:val="256"/>
          <w:jc w:val="center"/>
        </w:trPr>
        <w:tc>
          <w:tcPr>
            <w:tcW w:w="5126" w:type="dxa"/>
            <w:gridSpan w:val="12"/>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13 Participant Training</w:t>
            </w:r>
          </w:p>
        </w:tc>
        <w:tc>
          <w:tcPr>
            <w:tcW w:w="5020" w:type="dxa"/>
            <w:gridSpan w:val="9"/>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13010 participant training</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461090" w:rsidRDefault="00D46803" w:rsidP="00DA50AA">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D46803" w:rsidRPr="00CF7937" w:rsidRDefault="00D46803" w:rsidP="00DA50AA">
            <w:pPr>
              <w:rPr>
                <w:sz w:val="22"/>
                <w:szCs w:val="22"/>
              </w:rPr>
            </w:pPr>
            <w:r w:rsidRPr="00CF7937">
              <w:rPr>
                <w:sz w:val="22"/>
                <w:szCs w:val="22"/>
              </w:rPr>
              <w:t>Expanded Habilitation, Education is designed to help participants who demonstrate significant deficits in the areas of behavioral, social, and communication skills, and activities of daily living and independent living skills, become more effective in functioning and participating in their home and community. These interventions are often used in combination across settings and are designed to improve skills across settings. Expanded Habilitation, Education consists of one-to-one interventions that are described within the Autism Support Planning Document developed by professionals with clinical expertise in autism spectrum disorders.  Goals that are consistent with building basic adaptive skills, building elementary verbal skills, establishing appropriate play or interactive skills with other children, establishing appropriate expression of emotions and behaviors, developing self-regulatory and self-management skills are appropriate uses of this waiver service. Expanded Habilitation, Education must be coordinated with services provided by Medicaid State Plan Services, other supports and services, Early Intervention and Special Education.  Waiver funding may not be used for special education and related services that are included in the IEP as defined in Sections (22) and (25) of the Individuals with Disabilities Education Improvement Act of 2004 (IDEA) (20 U.S.C. 1401 et seq.) or services that are included in the Individual Family Support Plan for participants in Early Intervention. Documentation is maintained in the file of each individual receiving this service that the service is not otherwise available under section 110 of the Rehabilitation Act of 1973 or the IDEA.  Participants may receive Expanded Habilitation, Education during non-school hours, evenings and weekends and services may occur in the home or in other natural environments of the participant.  In order to receive this service</w:t>
            </w:r>
            <w:r>
              <w:rPr>
                <w:sz w:val="22"/>
                <w:szCs w:val="22"/>
              </w:rPr>
              <w:t>,</w:t>
            </w:r>
            <w:r w:rsidRPr="00CF7937">
              <w:rPr>
                <w:sz w:val="22"/>
                <w:szCs w:val="22"/>
              </w:rPr>
              <w:t xml:space="preserve"> health and safety must be maintained in the home and the participant must be living in a home setting with a caregiver who is legally responsible for the participant. While the participant is receiving Expanded Habilitation, Education, the Senior Therapist is responsible for working with the family around the participant's Positive Behavior Support (PBS) Plan a minimum of at least two hours per month. </w:t>
            </w:r>
            <w:r w:rsidR="003C22E1">
              <w:rPr>
                <w:sz w:val="22"/>
                <w:szCs w:val="22"/>
              </w:rPr>
              <w:t>Services provided by t</w:t>
            </w:r>
            <w:r w:rsidRPr="00CF7937">
              <w:rPr>
                <w:sz w:val="22"/>
                <w:szCs w:val="22"/>
              </w:rPr>
              <w:t xml:space="preserve">herapists, direct support workers, or Autism Specialty Providers </w:t>
            </w:r>
            <w:r w:rsidR="00312116">
              <w:rPr>
                <w:sz w:val="22"/>
                <w:szCs w:val="22"/>
              </w:rPr>
              <w:t>are designed to be provided</w:t>
            </w:r>
            <w:r w:rsidRPr="00CF7937">
              <w:rPr>
                <w:sz w:val="22"/>
                <w:szCs w:val="22"/>
              </w:rPr>
              <w:t xml:space="preserve"> at least six hours per week in the home or in the other natural environments of the participant.</w:t>
            </w:r>
          </w:p>
          <w:p w:rsidR="00D46803" w:rsidRPr="00CF7937" w:rsidRDefault="00D46803" w:rsidP="00DA50AA">
            <w:pPr>
              <w:rPr>
                <w:sz w:val="22"/>
                <w:szCs w:val="22"/>
              </w:rPr>
            </w:pPr>
          </w:p>
          <w:p w:rsidR="00D46803" w:rsidRPr="00CF7937" w:rsidRDefault="00D46803" w:rsidP="00DA50AA">
            <w:pPr>
              <w:rPr>
                <w:sz w:val="22"/>
                <w:szCs w:val="22"/>
              </w:rPr>
            </w:pPr>
            <w:r w:rsidRPr="00CF7937">
              <w:rPr>
                <w:sz w:val="22"/>
                <w:szCs w:val="22"/>
              </w:rPr>
              <w:t xml:space="preserve">Examples of Expanded Habilitation, Education include behaviorally oriented models, developmental and social pragmatic models and communication models. All expanded habilitation services use Positive Behavior Supports and Interventions as the framework for service delivery. PBS is an evidenced- based, person-centered approach that is holistic in nature; providers of services are expected to use PBS as the organizing principle for service delivery. This approach aligns with the framework many schools in the state are using and is the construct embedded in Individuals with Disabilities Education Improvement Act of 2004 (IDEA) (20 U.S.C. 1401 et </w:t>
            </w:r>
            <w:proofErr w:type="spellStart"/>
            <w:r w:rsidRPr="00CF7937">
              <w:rPr>
                <w:sz w:val="22"/>
                <w:szCs w:val="22"/>
              </w:rPr>
              <w:t>seq</w:t>
            </w:r>
            <w:proofErr w:type="spellEnd"/>
            <w:r w:rsidRPr="00CF7937">
              <w:rPr>
                <w:sz w:val="22"/>
                <w:szCs w:val="22"/>
              </w:rPr>
              <w:t>)</w:t>
            </w:r>
            <w:r>
              <w:rPr>
                <w:sz w:val="22"/>
                <w:szCs w:val="22"/>
              </w:rPr>
              <w:t>.</w:t>
            </w:r>
          </w:p>
          <w:p w:rsidR="00D46803" w:rsidRPr="00CF7937" w:rsidRDefault="00D46803" w:rsidP="00DA50AA">
            <w:pPr>
              <w:rPr>
                <w:sz w:val="22"/>
                <w:szCs w:val="22"/>
              </w:rPr>
            </w:pPr>
          </w:p>
          <w:p w:rsidR="00D46803" w:rsidRPr="00CF7937" w:rsidRDefault="00D46803" w:rsidP="00DA50AA">
            <w:pPr>
              <w:rPr>
                <w:sz w:val="22"/>
                <w:szCs w:val="22"/>
              </w:rPr>
            </w:pPr>
            <w:r w:rsidRPr="00CF7937">
              <w:rPr>
                <w:sz w:val="22"/>
                <w:szCs w:val="22"/>
              </w:rPr>
              <w:t xml:space="preserve">Positive Behavior Supports integrates behavioral techniques, psychosocial and biomedical interventions to design the specific interventions to be delivered to the participant; it focuses heavily on antecedent management, naturalistic teaching, visual supports, rituals, and schedules to support young children with autism as well as cognitive behavioral interventions. PBS addresses the needs of the waiver participant within the context of his/her family and community.  Prior to the development of a positive behavior support plan, a functional assessment is conducted. PBS focuses on teaching new skills, and preventing the development of problem behaviors.  Because PBS adopts a holistic approach to services it may include developmental and relations models of intervention as best suited to a specific </w:t>
            </w:r>
            <w:r w:rsidR="007D1550">
              <w:rPr>
                <w:sz w:val="22"/>
                <w:szCs w:val="22"/>
              </w:rPr>
              <w:t>participant’s</w:t>
            </w:r>
            <w:r w:rsidR="007D1550" w:rsidRPr="00CF7937">
              <w:rPr>
                <w:sz w:val="22"/>
                <w:szCs w:val="22"/>
              </w:rPr>
              <w:t xml:space="preserve"> </w:t>
            </w:r>
            <w:r w:rsidRPr="00CF7937">
              <w:rPr>
                <w:sz w:val="22"/>
                <w:szCs w:val="22"/>
              </w:rPr>
              <w:t xml:space="preserve">assessed needs as well as a thorough grounding in understanding that all behavior has communicative value. The goal of the interventions is to </w:t>
            </w:r>
            <w:r>
              <w:rPr>
                <w:sz w:val="22"/>
                <w:szCs w:val="22"/>
              </w:rPr>
              <w:t>e</w:t>
            </w:r>
            <w:r w:rsidRPr="00CF7937">
              <w:rPr>
                <w:sz w:val="22"/>
                <w:szCs w:val="22"/>
              </w:rPr>
              <w:t xml:space="preserve">nsure that the professionals understand the meaning of the behavior and provide the </w:t>
            </w:r>
            <w:r w:rsidR="007D1550">
              <w:rPr>
                <w:sz w:val="22"/>
                <w:szCs w:val="22"/>
              </w:rPr>
              <w:t>participant</w:t>
            </w:r>
            <w:r w:rsidR="007D1550" w:rsidRPr="00CF7937">
              <w:rPr>
                <w:sz w:val="22"/>
                <w:szCs w:val="22"/>
              </w:rPr>
              <w:t xml:space="preserve"> </w:t>
            </w:r>
            <w:r w:rsidRPr="00CF7937">
              <w:rPr>
                <w:sz w:val="22"/>
                <w:szCs w:val="22"/>
              </w:rPr>
              <w:t xml:space="preserve">with more socially appropriate means of communication for the purpose of enhancing the quality of life for the participant.  This may include the use of technology, assistive and augmentative communication devices as well as specific treatment models of communication. Interventions which may be provided include the following: Antecedent Package, Comprehensive Behavioral Treatment of Young Children, Joint Attention, Modeling, Naturalistic Teaching, Schedules, Self- Management, Story-based Interventions, </w:t>
            </w:r>
            <w:r w:rsidR="00093E99" w:rsidRPr="00CF7937">
              <w:rPr>
                <w:sz w:val="22"/>
                <w:szCs w:val="22"/>
              </w:rPr>
              <w:t>Floor time</w:t>
            </w:r>
            <w:r w:rsidRPr="00CF7937">
              <w:rPr>
                <w:sz w:val="22"/>
                <w:szCs w:val="22"/>
              </w:rPr>
              <w:t>, Relational Developmental Interventions, Modeling and Imitation, and Visual Supports.</w:t>
            </w:r>
          </w:p>
          <w:p w:rsidR="00D46803" w:rsidRPr="00CF7937" w:rsidRDefault="00D46803" w:rsidP="00DA50AA">
            <w:pPr>
              <w:rPr>
                <w:sz w:val="22"/>
                <w:szCs w:val="22"/>
              </w:rPr>
            </w:pPr>
          </w:p>
          <w:p w:rsidR="00D46803" w:rsidRPr="00CF7937" w:rsidRDefault="00D46803" w:rsidP="00DA50AA">
            <w:pPr>
              <w:rPr>
                <w:sz w:val="22"/>
                <w:szCs w:val="22"/>
              </w:rPr>
            </w:pPr>
            <w:r w:rsidRPr="00CF7937">
              <w:rPr>
                <w:sz w:val="22"/>
                <w:szCs w:val="22"/>
              </w:rPr>
              <w:t xml:space="preserve">Models of Expanded Habilitation, Education must be evidenced based. Models of intervention that do not have any clinical support are expressly forbidden and include the following: Facilitated Communication, Auditory Integration Training, Gluten and Casein Free Diet, Sensory Integrative Package and other interventions in which the efficacy of the intervention(s) have not been verified by sound scientific research in the treatment of the core symptoms of autism spectrum disorders. </w:t>
            </w:r>
          </w:p>
          <w:p w:rsidR="00D46803" w:rsidRPr="00CF7937" w:rsidRDefault="00D46803" w:rsidP="00DA50AA">
            <w:pPr>
              <w:rPr>
                <w:sz w:val="22"/>
                <w:szCs w:val="22"/>
              </w:rPr>
            </w:pPr>
          </w:p>
          <w:p w:rsidR="00D46803" w:rsidRPr="00CF7937" w:rsidRDefault="00D46803" w:rsidP="00DA50AA">
            <w:pPr>
              <w:rPr>
                <w:sz w:val="22"/>
                <w:szCs w:val="22"/>
              </w:rPr>
            </w:pPr>
            <w:r w:rsidRPr="00CF7937">
              <w:rPr>
                <w:sz w:val="22"/>
                <w:szCs w:val="22"/>
              </w:rPr>
              <w:t xml:space="preserve">Newer interventions for which there is currently </w:t>
            </w:r>
            <w:proofErr w:type="gramStart"/>
            <w:r w:rsidRPr="00CF7937">
              <w:rPr>
                <w:sz w:val="22"/>
                <w:szCs w:val="22"/>
              </w:rPr>
              <w:t>no evidence may not be employed until such time as there is at least emerging</w:t>
            </w:r>
            <w:proofErr w:type="gramEnd"/>
            <w:r w:rsidRPr="00CF7937">
              <w:rPr>
                <w:sz w:val="22"/>
                <w:szCs w:val="22"/>
              </w:rPr>
              <w:t xml:space="preserve"> evidence to support the intervention’s </w:t>
            </w:r>
            <w:r>
              <w:rPr>
                <w:sz w:val="22"/>
                <w:szCs w:val="22"/>
              </w:rPr>
              <w:t>use</w:t>
            </w:r>
            <w:r w:rsidRPr="00CF7937">
              <w:rPr>
                <w:sz w:val="22"/>
                <w:szCs w:val="22"/>
              </w:rPr>
              <w:t>.</w:t>
            </w:r>
          </w:p>
          <w:p w:rsidR="00D46803" w:rsidRPr="00CF7937" w:rsidRDefault="00D46803" w:rsidP="00DA50AA">
            <w:pPr>
              <w:rPr>
                <w:sz w:val="22"/>
                <w:szCs w:val="22"/>
              </w:rPr>
            </w:pPr>
          </w:p>
          <w:p w:rsidR="00D46803" w:rsidRPr="00CF7937" w:rsidRDefault="00D46803" w:rsidP="00DA50AA">
            <w:pPr>
              <w:rPr>
                <w:sz w:val="22"/>
                <w:szCs w:val="22"/>
              </w:rPr>
            </w:pPr>
            <w:r>
              <w:rPr>
                <w:sz w:val="22"/>
                <w:szCs w:val="22"/>
              </w:rPr>
              <w:t xml:space="preserve">A participant’s </w:t>
            </w:r>
            <w:r w:rsidR="008C4DD0">
              <w:rPr>
                <w:sz w:val="22"/>
                <w:szCs w:val="22"/>
              </w:rPr>
              <w:t xml:space="preserve">Autism </w:t>
            </w:r>
            <w:r>
              <w:rPr>
                <w:sz w:val="22"/>
                <w:szCs w:val="22"/>
              </w:rPr>
              <w:t>Plan of Care cannot include both</w:t>
            </w:r>
            <w:r w:rsidR="00727864">
              <w:rPr>
                <w:sz w:val="22"/>
                <w:szCs w:val="22"/>
              </w:rPr>
              <w:t>:</w:t>
            </w:r>
            <w:r>
              <w:rPr>
                <w:sz w:val="22"/>
                <w:szCs w:val="22"/>
              </w:rPr>
              <w:t xml:space="preserve"> Expanded Habilitation, Education and Behavioral Supports and Consultation. </w:t>
            </w:r>
          </w:p>
          <w:p w:rsidR="00D46803" w:rsidRPr="00CF7937" w:rsidRDefault="00D46803" w:rsidP="00DA50AA">
            <w:pPr>
              <w:rPr>
                <w:sz w:val="22"/>
                <w:szCs w:val="22"/>
              </w:rPr>
            </w:pPr>
          </w:p>
          <w:p w:rsidR="00D46803" w:rsidRPr="002C1115" w:rsidRDefault="00D46803" w:rsidP="00DA50AA">
            <w:pPr>
              <w:rPr>
                <w:sz w:val="22"/>
                <w:szCs w:val="22"/>
              </w:rPr>
            </w:pPr>
            <w:r w:rsidRPr="00CF7937">
              <w:rPr>
                <w:sz w:val="22"/>
                <w:szCs w:val="22"/>
              </w:rPr>
              <w:t>Limits that apply to this waiver service do not apply when provided to EPSDT eligible individuals under the age of 21, pursuant to EPSDT provisions of the federal Medicaid Act (42 U.S.C. 1396d(a)(4)(b) and (r) and 42 CFR 441.50). Participants who receive this self-directed waiver service may also receive services provided under the state plan via EPSDT to the extent services are not duplicative.</w:t>
            </w:r>
          </w:p>
          <w:p w:rsidR="00D46803" w:rsidRPr="002C1115" w:rsidRDefault="00D46803" w:rsidP="00DA50AA">
            <w:pPr>
              <w:spacing w:before="60"/>
              <w:rPr>
                <w:sz w:val="22"/>
                <w:szCs w:val="22"/>
              </w:rPr>
            </w:pP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3"/>
                <w:szCs w:val="23"/>
              </w:rPr>
            </w:pPr>
            <w:r w:rsidRPr="00042B16">
              <w:rPr>
                <w:sz w:val="22"/>
                <w:szCs w:val="22"/>
              </w:rPr>
              <w:t>Specify applicable (if any) limits on the amount, frequency, or duration of this service:</w:t>
            </w: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rPr>
                <w:sz w:val="22"/>
                <w:szCs w:val="22"/>
              </w:rPr>
            </w:pPr>
            <w:r w:rsidRPr="00CF7937">
              <w:rPr>
                <w:sz w:val="22"/>
                <w:szCs w:val="22"/>
              </w:rPr>
              <w:t>Expanded Habilitation, Education services are limited to three years of service as outlined in the Autism Plan of Care.</w:t>
            </w:r>
          </w:p>
          <w:p w:rsidR="00D46803" w:rsidRPr="002C1115" w:rsidRDefault="00D46803" w:rsidP="00DA50AA">
            <w:pPr>
              <w:spacing w:before="60"/>
              <w:rPr>
                <w:sz w:val="22"/>
                <w:szCs w:val="22"/>
              </w:rPr>
            </w:pPr>
          </w:p>
        </w:tc>
      </w:tr>
      <w:tr w:rsidR="00D46803" w:rsidRPr="00461090" w:rsidTr="004F3C60">
        <w:trPr>
          <w:jc w:val="center"/>
        </w:trPr>
        <w:tc>
          <w:tcPr>
            <w:tcW w:w="2716" w:type="dxa"/>
            <w:gridSpan w:val="5"/>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48"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sym w:font="Wingdings" w:char="F0FE"/>
            </w:r>
          </w:p>
        </w:tc>
        <w:tc>
          <w:tcPr>
            <w:tcW w:w="4934" w:type="dxa"/>
            <w:gridSpan w:val="12"/>
            <w:tcBorders>
              <w:top w:val="single" w:sz="12" w:space="0" w:color="auto"/>
              <w:left w:val="single" w:sz="12" w:space="0" w:color="auto"/>
              <w:bottom w:val="single" w:sz="12" w:space="0" w:color="auto"/>
              <w:right w:val="single" w:sz="12" w:space="0" w:color="auto"/>
            </w:tcBorders>
          </w:tcPr>
          <w:p w:rsidR="00D46803" w:rsidRPr="00C73719" w:rsidRDefault="00D46803" w:rsidP="00DA50AA">
            <w:pPr>
              <w:spacing w:before="60"/>
              <w:rPr>
                <w:sz w:val="21"/>
                <w:szCs w:val="21"/>
              </w:rPr>
            </w:pPr>
            <w:r w:rsidRPr="00C73719">
              <w:rPr>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3F2624">
              <w:rPr>
                <w:sz w:val="22"/>
                <w:szCs w:val="22"/>
              </w:rPr>
              <w:sym w:font="Wingdings" w:char="F0A8"/>
            </w:r>
          </w:p>
        </w:tc>
        <w:tc>
          <w:tcPr>
            <w:tcW w:w="1535" w:type="dxa"/>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Pr>
                <w:sz w:val="22"/>
                <w:szCs w:val="22"/>
              </w:rPr>
              <w:t>Provider managed</w:t>
            </w:r>
          </w:p>
        </w:tc>
      </w:tr>
      <w:tr w:rsidR="00D46803" w:rsidRPr="00461090" w:rsidTr="004F3C60">
        <w:trPr>
          <w:jc w:val="center"/>
        </w:trPr>
        <w:tc>
          <w:tcPr>
            <w:tcW w:w="3898" w:type="dxa"/>
            <w:gridSpan w:val="9"/>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38"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DD3AC3">
              <w:rPr>
                <w:sz w:val="22"/>
                <w:szCs w:val="22"/>
              </w:rPr>
              <w:sym w:font="Wingdings" w:char="F0A8"/>
            </w:r>
          </w:p>
        </w:tc>
        <w:tc>
          <w:tcPr>
            <w:tcW w:w="1986" w:type="dxa"/>
            <w:gridSpan w:val="5"/>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Pr>
                <w:sz w:val="22"/>
                <w:szCs w:val="22"/>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DD3AC3" w:rsidRDefault="00D46803" w:rsidP="00DA50AA">
            <w:pPr>
              <w:spacing w:before="60"/>
              <w:rPr>
                <w:b/>
                <w:sz w:val="22"/>
                <w:szCs w:val="22"/>
              </w:rPr>
            </w:pPr>
            <w:r w:rsidRPr="00DD3AC3">
              <w:rPr>
                <w:sz w:val="22"/>
                <w:szCs w:val="22"/>
              </w:rPr>
              <w:sym w:font="Wingdings" w:char="F0A8"/>
            </w:r>
          </w:p>
        </w:tc>
        <w:tc>
          <w:tcPr>
            <w:tcW w:w="1948"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 Guardian</w:t>
            </w: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D46803" w:rsidRPr="00DD3AC3" w:rsidRDefault="00D46803" w:rsidP="00DA50AA">
            <w:pPr>
              <w:jc w:val="center"/>
              <w:rPr>
                <w:color w:val="FFFFFF"/>
                <w:sz w:val="22"/>
                <w:szCs w:val="22"/>
              </w:rPr>
            </w:pPr>
            <w:r w:rsidRPr="00DD3AC3">
              <w:rPr>
                <w:color w:val="FFFFFF"/>
                <w:sz w:val="22"/>
                <w:szCs w:val="22"/>
              </w:rPr>
              <w:t>Provider Specifications</w:t>
            </w:r>
          </w:p>
        </w:tc>
      </w:tr>
      <w:tr w:rsidR="00D46803" w:rsidRPr="00461090" w:rsidTr="004F3C60">
        <w:trPr>
          <w:trHeight w:val="359"/>
          <w:jc w:val="center"/>
        </w:trPr>
        <w:tc>
          <w:tcPr>
            <w:tcW w:w="2090" w:type="dxa"/>
            <w:gridSpan w:val="3"/>
            <w:vMerge w:val="restart"/>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Category(s)</w:t>
            </w:r>
          </w:p>
          <w:p w:rsidR="00D46803" w:rsidRPr="003F2624" w:rsidRDefault="00D46803" w:rsidP="00DA50AA">
            <w:pPr>
              <w:rPr>
                <w:b/>
                <w:sz w:val="22"/>
                <w:szCs w:val="22"/>
              </w:rPr>
            </w:pPr>
            <w:r w:rsidRPr="003F2624">
              <w:rPr>
                <w:i/>
                <w:sz w:val="22"/>
                <w:szCs w:val="22"/>
              </w:rPr>
              <w:t>(check one or both)</w:t>
            </w:r>
            <w:r w:rsidRPr="003F2624">
              <w:rPr>
                <w:b/>
                <w:sz w:val="22"/>
                <w:szCs w:val="22"/>
              </w:rPr>
              <w:t>:</w:t>
            </w:r>
          </w:p>
        </w:tc>
        <w:tc>
          <w:tcPr>
            <w:tcW w:w="851"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2634" w:type="dxa"/>
            <w:gridSpan w:val="7"/>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rPr>
                <w:sz w:val="22"/>
                <w:szCs w:val="22"/>
              </w:rPr>
            </w:pPr>
            <w:r w:rsidRPr="00042B16">
              <w:rPr>
                <w:sz w:val="22"/>
                <w:szCs w:val="22"/>
              </w:rPr>
              <w:t>Individual.</w:t>
            </w:r>
            <w:r>
              <w:rPr>
                <w:sz w:val="22"/>
                <w:szCs w:val="22"/>
              </w:rPr>
              <w:t xml:space="preserve"> List types:</w:t>
            </w:r>
          </w:p>
        </w:tc>
        <w:tc>
          <w:tcPr>
            <w:tcW w:w="810"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3761"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sidRPr="00042B16">
              <w:rPr>
                <w:sz w:val="22"/>
                <w:szCs w:val="22"/>
              </w:rPr>
              <w:t xml:space="preserve">Agency.  </w:t>
            </w:r>
            <w:r>
              <w:rPr>
                <w:sz w:val="22"/>
                <w:szCs w:val="22"/>
              </w:rPr>
              <w:t>List the types of agencies:</w:t>
            </w:r>
          </w:p>
        </w:tc>
      </w:tr>
      <w:tr w:rsidR="00D46803" w:rsidRPr="00461090" w:rsidTr="004F3C60">
        <w:trPr>
          <w:trHeight w:val="185"/>
          <w:jc w:val="center"/>
        </w:trPr>
        <w:tc>
          <w:tcPr>
            <w:tcW w:w="2090" w:type="dxa"/>
            <w:gridSpan w:val="3"/>
            <w:vMerge/>
            <w:tcBorders>
              <w:left w:val="single" w:sz="12" w:space="0" w:color="auto"/>
              <w:right w:val="single" w:sz="12" w:space="0" w:color="auto"/>
            </w:tcBorders>
          </w:tcPr>
          <w:p w:rsidR="00D46803" w:rsidRPr="003F2624" w:rsidRDefault="00D46803" w:rsidP="00DA50AA">
            <w:pPr>
              <w:spacing w:before="60"/>
              <w:rPr>
                <w:b/>
                <w:sz w:val="22"/>
                <w:szCs w:val="22"/>
              </w:rPr>
            </w:pPr>
          </w:p>
        </w:tc>
        <w:tc>
          <w:tcPr>
            <w:tcW w:w="3485" w:type="dxa"/>
            <w:gridSpan w:val="10"/>
            <w:tcBorders>
              <w:top w:val="single" w:sz="12" w:space="0" w:color="auto"/>
              <w:left w:val="single" w:sz="12" w:space="0" w:color="auto"/>
              <w:bottom w:val="single" w:sz="12" w:space="0" w:color="auto"/>
              <w:right w:val="single" w:sz="12" w:space="0" w:color="auto"/>
            </w:tcBorders>
            <w:shd w:val="pct10" w:color="auto" w:fill="auto"/>
          </w:tcPr>
          <w:p w:rsidR="00D46803" w:rsidRPr="00B76E0A" w:rsidRDefault="007332F4" w:rsidP="00DA50AA">
            <w:pPr>
              <w:spacing w:before="60"/>
              <w:rPr>
                <w:sz w:val="22"/>
                <w:szCs w:val="22"/>
              </w:rPr>
            </w:pPr>
            <w:r>
              <w:rPr>
                <w:sz w:val="22"/>
                <w:szCs w:val="22"/>
              </w:rPr>
              <w:t>Senior Therapist</w:t>
            </w:r>
          </w:p>
        </w:tc>
        <w:tc>
          <w:tcPr>
            <w:tcW w:w="4571"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B76E0A" w:rsidRDefault="00D46803" w:rsidP="00DA50AA">
            <w:pPr>
              <w:spacing w:before="60"/>
              <w:rPr>
                <w:sz w:val="22"/>
                <w:szCs w:val="22"/>
              </w:rPr>
            </w:pPr>
            <w:r w:rsidRPr="00B76E0A">
              <w:rPr>
                <w:sz w:val="22"/>
                <w:szCs w:val="22"/>
              </w:rPr>
              <w:t>Autism Specialty Providers</w:t>
            </w:r>
          </w:p>
        </w:tc>
      </w:tr>
      <w:tr w:rsidR="00A43EBD" w:rsidRPr="00461090" w:rsidTr="00627B30">
        <w:trPr>
          <w:trHeight w:val="185"/>
          <w:jc w:val="center"/>
        </w:trPr>
        <w:tc>
          <w:tcPr>
            <w:tcW w:w="2090" w:type="dxa"/>
            <w:gridSpan w:val="3"/>
            <w:vMerge/>
            <w:tcBorders>
              <w:left w:val="single" w:sz="12" w:space="0" w:color="auto"/>
              <w:right w:val="single" w:sz="12" w:space="0" w:color="auto"/>
            </w:tcBorders>
          </w:tcPr>
          <w:p w:rsidR="00A43EBD" w:rsidRPr="003F2624" w:rsidRDefault="00A43EBD" w:rsidP="00DA50AA">
            <w:pPr>
              <w:spacing w:before="60"/>
              <w:rPr>
                <w:b/>
                <w:sz w:val="22"/>
                <w:szCs w:val="22"/>
              </w:rPr>
            </w:pPr>
          </w:p>
        </w:tc>
        <w:tc>
          <w:tcPr>
            <w:tcW w:w="3485" w:type="dxa"/>
            <w:gridSpan w:val="10"/>
            <w:tcBorders>
              <w:top w:val="single" w:sz="12" w:space="0" w:color="auto"/>
              <w:left w:val="single" w:sz="12" w:space="0" w:color="auto"/>
              <w:bottom w:val="single" w:sz="12" w:space="0" w:color="auto"/>
              <w:right w:val="single" w:sz="12" w:space="0" w:color="auto"/>
            </w:tcBorders>
            <w:shd w:val="pct10" w:color="auto" w:fill="auto"/>
          </w:tcPr>
          <w:p w:rsidR="00A43EBD" w:rsidRPr="00B76E0A" w:rsidRDefault="007332F4" w:rsidP="00A43EBD">
            <w:pPr>
              <w:spacing w:before="60"/>
              <w:rPr>
                <w:sz w:val="22"/>
                <w:szCs w:val="22"/>
              </w:rPr>
            </w:pPr>
            <w:r>
              <w:rPr>
                <w:sz w:val="22"/>
                <w:szCs w:val="22"/>
              </w:rPr>
              <w:t>Therapist</w:t>
            </w:r>
          </w:p>
        </w:tc>
        <w:tc>
          <w:tcPr>
            <w:tcW w:w="4571" w:type="dxa"/>
            <w:gridSpan w:val="8"/>
            <w:tcBorders>
              <w:top w:val="single" w:sz="12" w:space="0" w:color="auto"/>
              <w:left w:val="single" w:sz="12" w:space="0" w:color="auto"/>
              <w:bottom w:val="single" w:sz="12" w:space="0" w:color="auto"/>
              <w:right w:val="single" w:sz="12" w:space="0" w:color="auto"/>
            </w:tcBorders>
            <w:shd w:val="pct10" w:color="auto" w:fill="auto"/>
          </w:tcPr>
          <w:p w:rsidR="00A43EBD" w:rsidRPr="00B76E0A" w:rsidRDefault="00A43EBD" w:rsidP="00DA50AA">
            <w:pPr>
              <w:spacing w:before="60"/>
              <w:rPr>
                <w:sz w:val="22"/>
                <w:szCs w:val="22"/>
              </w:rPr>
            </w:pPr>
          </w:p>
        </w:tc>
      </w:tr>
      <w:tr w:rsidR="00A43EBD" w:rsidRPr="00461090" w:rsidTr="00627B30">
        <w:trPr>
          <w:trHeight w:val="157"/>
          <w:jc w:val="center"/>
        </w:trPr>
        <w:tc>
          <w:tcPr>
            <w:tcW w:w="2090" w:type="dxa"/>
            <w:gridSpan w:val="3"/>
            <w:vMerge/>
            <w:tcBorders>
              <w:left w:val="single" w:sz="12" w:space="0" w:color="auto"/>
              <w:right w:val="single" w:sz="12" w:space="0" w:color="auto"/>
            </w:tcBorders>
          </w:tcPr>
          <w:p w:rsidR="00A43EBD" w:rsidRPr="003F2624" w:rsidRDefault="00A43EBD" w:rsidP="00DA50AA">
            <w:pPr>
              <w:spacing w:before="60"/>
              <w:rPr>
                <w:b/>
                <w:sz w:val="22"/>
                <w:szCs w:val="22"/>
              </w:rPr>
            </w:pPr>
          </w:p>
        </w:tc>
        <w:tc>
          <w:tcPr>
            <w:tcW w:w="3485" w:type="dxa"/>
            <w:gridSpan w:val="10"/>
            <w:tcBorders>
              <w:top w:val="single" w:sz="12" w:space="0" w:color="auto"/>
              <w:left w:val="single" w:sz="12" w:space="0" w:color="auto"/>
              <w:bottom w:val="single" w:sz="12" w:space="0" w:color="auto"/>
              <w:right w:val="single" w:sz="12" w:space="0" w:color="auto"/>
            </w:tcBorders>
            <w:shd w:val="pct10" w:color="auto" w:fill="auto"/>
          </w:tcPr>
          <w:p w:rsidR="00A43EBD" w:rsidRPr="00B76E0A" w:rsidRDefault="007332F4" w:rsidP="00A43EBD">
            <w:pPr>
              <w:spacing w:before="60"/>
              <w:rPr>
                <w:sz w:val="22"/>
                <w:szCs w:val="22"/>
              </w:rPr>
            </w:pPr>
            <w:r>
              <w:rPr>
                <w:sz w:val="22"/>
                <w:szCs w:val="22"/>
              </w:rPr>
              <w:t>Direct Support Professional</w:t>
            </w:r>
          </w:p>
        </w:tc>
        <w:tc>
          <w:tcPr>
            <w:tcW w:w="4571" w:type="dxa"/>
            <w:gridSpan w:val="8"/>
            <w:tcBorders>
              <w:top w:val="single" w:sz="12" w:space="0" w:color="auto"/>
              <w:left w:val="single" w:sz="12" w:space="0" w:color="auto"/>
              <w:bottom w:val="single" w:sz="12" w:space="0" w:color="auto"/>
              <w:right w:val="single" w:sz="12" w:space="0" w:color="auto"/>
            </w:tcBorders>
            <w:shd w:val="pct10" w:color="auto" w:fill="auto"/>
          </w:tcPr>
          <w:p w:rsidR="00A43EBD" w:rsidRPr="00B76E0A" w:rsidRDefault="00A43EBD" w:rsidP="00DA50AA">
            <w:pPr>
              <w:spacing w:before="60"/>
              <w:rPr>
                <w:sz w:val="22"/>
                <w:szCs w:val="22"/>
              </w:rPr>
            </w:pPr>
          </w:p>
        </w:tc>
      </w:tr>
      <w:tr w:rsidR="00A43EBD" w:rsidRPr="00461090" w:rsidTr="00DA50AA">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A43EBD" w:rsidRPr="003F2624" w:rsidRDefault="00A43EBD" w:rsidP="00DA50AA">
            <w:pPr>
              <w:spacing w:before="60"/>
              <w:rPr>
                <w:b/>
                <w:sz w:val="22"/>
                <w:szCs w:val="22"/>
              </w:rPr>
            </w:pPr>
            <w:r w:rsidRPr="0025169C">
              <w:rPr>
                <w:b/>
                <w:sz w:val="22"/>
                <w:szCs w:val="22"/>
              </w:rPr>
              <w:t>Provider Qualifications</w:t>
            </w:r>
            <w:r w:rsidRPr="0063187F">
              <w:rPr>
                <w:sz w:val="22"/>
                <w:szCs w:val="22"/>
              </w:rPr>
              <w:t xml:space="preserve"> </w:t>
            </w:r>
          </w:p>
        </w:tc>
      </w:tr>
      <w:tr w:rsidR="00A43EBD" w:rsidRPr="00461090" w:rsidTr="004F3C60">
        <w:trPr>
          <w:trHeight w:val="395"/>
          <w:jc w:val="center"/>
        </w:trPr>
        <w:tc>
          <w:tcPr>
            <w:tcW w:w="1989" w:type="dxa"/>
            <w:gridSpan w:val="2"/>
            <w:tcBorders>
              <w:top w:val="single" w:sz="12" w:space="0" w:color="auto"/>
              <w:left w:val="single" w:sz="12" w:space="0" w:color="auto"/>
              <w:bottom w:val="single" w:sz="12" w:space="0" w:color="auto"/>
              <w:right w:val="single" w:sz="12" w:space="0" w:color="auto"/>
            </w:tcBorders>
          </w:tcPr>
          <w:p w:rsidR="00A43EBD" w:rsidRPr="00042B16" w:rsidRDefault="00A43EBD" w:rsidP="00DA50AA">
            <w:pPr>
              <w:spacing w:before="60"/>
              <w:rPr>
                <w:sz w:val="22"/>
                <w:szCs w:val="22"/>
              </w:rPr>
            </w:pPr>
            <w:r w:rsidRPr="00042B16">
              <w:rPr>
                <w:sz w:val="22"/>
                <w:szCs w:val="22"/>
              </w:rPr>
              <w:t>Provider Type:</w:t>
            </w:r>
          </w:p>
        </w:tc>
        <w:tc>
          <w:tcPr>
            <w:tcW w:w="1291" w:type="dxa"/>
            <w:gridSpan w:val="6"/>
            <w:tcBorders>
              <w:top w:val="single" w:sz="12" w:space="0" w:color="auto"/>
              <w:left w:val="single" w:sz="12" w:space="0" w:color="auto"/>
              <w:bottom w:val="single" w:sz="12" w:space="0" w:color="auto"/>
              <w:right w:val="single" w:sz="12" w:space="0" w:color="auto"/>
            </w:tcBorders>
            <w:shd w:val="clear" w:color="auto" w:fill="auto"/>
          </w:tcPr>
          <w:p w:rsidR="00A43EBD" w:rsidRPr="003F2624" w:rsidRDefault="00A43EBD" w:rsidP="00DA50AA">
            <w:pPr>
              <w:spacing w:before="60"/>
              <w:jc w:val="center"/>
              <w:rPr>
                <w:sz w:val="22"/>
                <w:szCs w:val="22"/>
              </w:rPr>
            </w:pPr>
            <w:r w:rsidRPr="00042B16">
              <w:rPr>
                <w:sz w:val="22"/>
                <w:szCs w:val="22"/>
              </w:rPr>
              <w:t xml:space="preserve">License </w:t>
            </w:r>
            <w:r w:rsidRPr="003F2624">
              <w:rPr>
                <w:i/>
                <w:sz w:val="22"/>
                <w:szCs w:val="22"/>
              </w:rPr>
              <w:t>(specify)</w:t>
            </w:r>
          </w:p>
        </w:tc>
        <w:tc>
          <w:tcPr>
            <w:tcW w:w="1331" w:type="dxa"/>
            <w:gridSpan w:val="3"/>
            <w:tcBorders>
              <w:top w:val="single" w:sz="12" w:space="0" w:color="auto"/>
              <w:left w:val="single" w:sz="12" w:space="0" w:color="auto"/>
              <w:bottom w:val="single" w:sz="12" w:space="0" w:color="auto"/>
              <w:right w:val="single" w:sz="12" w:space="0" w:color="auto"/>
            </w:tcBorders>
            <w:shd w:val="clear" w:color="auto" w:fill="auto"/>
          </w:tcPr>
          <w:p w:rsidR="00A43EBD" w:rsidRPr="003F2624" w:rsidRDefault="00A43EBD" w:rsidP="00DA50AA">
            <w:pPr>
              <w:spacing w:before="60"/>
              <w:jc w:val="center"/>
              <w:rPr>
                <w:sz w:val="22"/>
                <w:szCs w:val="22"/>
              </w:rPr>
            </w:pPr>
            <w:r w:rsidRPr="00042B16">
              <w:rPr>
                <w:sz w:val="22"/>
                <w:szCs w:val="22"/>
              </w:rPr>
              <w:t xml:space="preserve">Certificate </w:t>
            </w:r>
            <w:r w:rsidRPr="003F2624">
              <w:rPr>
                <w:i/>
                <w:sz w:val="22"/>
                <w:szCs w:val="22"/>
              </w:rPr>
              <w:t>(specify)</w:t>
            </w:r>
          </w:p>
        </w:tc>
        <w:tc>
          <w:tcPr>
            <w:tcW w:w="5535" w:type="dxa"/>
            <w:gridSpan w:val="10"/>
            <w:tcBorders>
              <w:top w:val="single" w:sz="12" w:space="0" w:color="auto"/>
              <w:left w:val="single" w:sz="12" w:space="0" w:color="auto"/>
              <w:bottom w:val="single" w:sz="12" w:space="0" w:color="auto"/>
              <w:right w:val="single" w:sz="12" w:space="0" w:color="auto"/>
            </w:tcBorders>
            <w:shd w:val="clear" w:color="auto" w:fill="auto"/>
          </w:tcPr>
          <w:p w:rsidR="00A43EBD" w:rsidRPr="003F2624" w:rsidRDefault="00A43EBD" w:rsidP="00DA50AA">
            <w:pPr>
              <w:spacing w:before="60"/>
              <w:jc w:val="center"/>
              <w:rPr>
                <w:sz w:val="22"/>
                <w:szCs w:val="22"/>
              </w:rPr>
            </w:pPr>
            <w:r w:rsidRPr="00042B16">
              <w:rPr>
                <w:sz w:val="22"/>
                <w:szCs w:val="22"/>
              </w:rPr>
              <w:t xml:space="preserve">Other Standard </w:t>
            </w:r>
            <w:r w:rsidRPr="003F2624">
              <w:rPr>
                <w:i/>
                <w:sz w:val="22"/>
                <w:szCs w:val="22"/>
              </w:rPr>
              <w:t>(specify)</w:t>
            </w:r>
          </w:p>
        </w:tc>
      </w:tr>
      <w:tr w:rsidR="001527A8" w:rsidRPr="00461090" w:rsidTr="004F3C60">
        <w:trPr>
          <w:trHeight w:val="395"/>
          <w:jc w:val="center"/>
        </w:trPr>
        <w:tc>
          <w:tcPr>
            <w:tcW w:w="1989" w:type="dxa"/>
            <w:gridSpan w:val="2"/>
            <w:tcBorders>
              <w:top w:val="single" w:sz="12" w:space="0" w:color="auto"/>
              <w:left w:val="single" w:sz="12" w:space="0" w:color="auto"/>
              <w:bottom w:val="single" w:sz="12" w:space="0" w:color="auto"/>
              <w:right w:val="single" w:sz="12" w:space="0" w:color="auto"/>
            </w:tcBorders>
            <w:shd w:val="pct10" w:color="auto" w:fill="auto"/>
          </w:tcPr>
          <w:p w:rsidR="001527A8" w:rsidRDefault="001527A8" w:rsidP="00DA50AA">
            <w:pPr>
              <w:spacing w:before="60"/>
              <w:rPr>
                <w:b/>
                <w:sz w:val="22"/>
                <w:szCs w:val="22"/>
              </w:rPr>
            </w:pPr>
            <w:r>
              <w:rPr>
                <w:b/>
                <w:sz w:val="22"/>
                <w:szCs w:val="22"/>
              </w:rPr>
              <w:t>Senior Therapist</w:t>
            </w:r>
          </w:p>
        </w:tc>
        <w:tc>
          <w:tcPr>
            <w:tcW w:w="1291" w:type="dxa"/>
            <w:gridSpan w:val="6"/>
            <w:tcBorders>
              <w:top w:val="single" w:sz="12" w:space="0" w:color="auto"/>
              <w:left w:val="single" w:sz="12" w:space="0" w:color="auto"/>
              <w:bottom w:val="single" w:sz="12" w:space="0" w:color="auto"/>
              <w:right w:val="single" w:sz="12" w:space="0" w:color="auto"/>
            </w:tcBorders>
            <w:shd w:val="pct10" w:color="auto" w:fill="auto"/>
          </w:tcPr>
          <w:p w:rsidR="001527A8" w:rsidRPr="003F2624" w:rsidRDefault="00BA4565" w:rsidP="00DA50AA">
            <w:pPr>
              <w:spacing w:before="60"/>
              <w:rPr>
                <w:sz w:val="22"/>
                <w:szCs w:val="22"/>
              </w:rPr>
            </w:pPr>
            <w:r>
              <w:rPr>
                <w:sz w:val="22"/>
                <w:szCs w:val="22"/>
              </w:rPr>
              <w:t>S</w:t>
            </w:r>
            <w:r w:rsidR="001431F7" w:rsidRPr="001431F7">
              <w:rPr>
                <w:sz w:val="22"/>
                <w:szCs w:val="22"/>
              </w:rPr>
              <w:t>tate licensure required for the specific discipline.</w:t>
            </w:r>
          </w:p>
        </w:tc>
        <w:tc>
          <w:tcPr>
            <w:tcW w:w="1331" w:type="dxa"/>
            <w:gridSpan w:val="3"/>
            <w:tcBorders>
              <w:top w:val="single" w:sz="12" w:space="0" w:color="auto"/>
              <w:left w:val="single" w:sz="12" w:space="0" w:color="auto"/>
              <w:bottom w:val="single" w:sz="12" w:space="0" w:color="auto"/>
              <w:right w:val="single" w:sz="12" w:space="0" w:color="auto"/>
            </w:tcBorders>
            <w:shd w:val="pct10" w:color="auto" w:fill="auto"/>
          </w:tcPr>
          <w:p w:rsidR="001527A8" w:rsidRPr="003F2624" w:rsidRDefault="001527A8" w:rsidP="00DA50AA">
            <w:pPr>
              <w:spacing w:before="60"/>
              <w:rPr>
                <w:sz w:val="22"/>
                <w:szCs w:val="22"/>
              </w:rPr>
            </w:pPr>
          </w:p>
        </w:tc>
        <w:tc>
          <w:tcPr>
            <w:tcW w:w="5535" w:type="dxa"/>
            <w:gridSpan w:val="10"/>
            <w:tcBorders>
              <w:top w:val="single" w:sz="12" w:space="0" w:color="auto"/>
              <w:left w:val="single" w:sz="12" w:space="0" w:color="auto"/>
              <w:bottom w:val="single" w:sz="12" w:space="0" w:color="auto"/>
              <w:right w:val="single" w:sz="12" w:space="0" w:color="auto"/>
            </w:tcBorders>
            <w:shd w:val="pct10" w:color="auto" w:fill="auto"/>
          </w:tcPr>
          <w:p w:rsidR="001431F7" w:rsidRPr="001431F7" w:rsidRDefault="00BA4565" w:rsidP="001431F7">
            <w:pPr>
              <w:spacing w:before="60"/>
              <w:rPr>
                <w:sz w:val="22"/>
                <w:szCs w:val="22"/>
              </w:rPr>
            </w:pPr>
            <w:r w:rsidRPr="001431F7">
              <w:rPr>
                <w:sz w:val="22"/>
                <w:szCs w:val="22"/>
              </w:rPr>
              <w:t xml:space="preserve">Doctoral degree in psychology, medicine, or related discipline and </w:t>
            </w:r>
            <w:r w:rsidR="001431F7" w:rsidRPr="001431F7">
              <w:rPr>
                <w:sz w:val="22"/>
                <w:szCs w:val="22"/>
              </w:rPr>
              <w:t>1500 hours of relevant training, including course work in principles of child development, learning and behavior theory, positive behavior supports, knowledge and experience in a range of comprehensive interventions for children on the autism spectrum. The relevant training may be part of an advanced degree program. Two (2) years of relevant experience in assuming the lead role in designing and implementing comprehensive interventions for children with ASD. Experience using data based decision making to inform service plan decisions including data collection and analysis.</w:t>
            </w:r>
          </w:p>
          <w:p w:rsidR="001431F7" w:rsidRPr="001431F7" w:rsidRDefault="001431F7" w:rsidP="001431F7">
            <w:pPr>
              <w:spacing w:before="60"/>
              <w:rPr>
                <w:sz w:val="22"/>
                <w:szCs w:val="22"/>
              </w:rPr>
            </w:pPr>
          </w:p>
          <w:p w:rsidR="001431F7" w:rsidRPr="001431F7" w:rsidRDefault="001431F7" w:rsidP="001431F7">
            <w:pPr>
              <w:spacing w:before="60"/>
              <w:rPr>
                <w:sz w:val="22"/>
                <w:szCs w:val="22"/>
              </w:rPr>
            </w:pPr>
            <w:r w:rsidRPr="001431F7">
              <w:rPr>
                <w:sz w:val="22"/>
                <w:szCs w:val="22"/>
              </w:rPr>
              <w:t xml:space="preserve">OR </w:t>
            </w:r>
          </w:p>
          <w:p w:rsidR="001431F7" w:rsidRPr="001431F7" w:rsidRDefault="001431F7" w:rsidP="001431F7">
            <w:pPr>
              <w:spacing w:before="60"/>
              <w:rPr>
                <w:sz w:val="22"/>
                <w:szCs w:val="22"/>
              </w:rPr>
            </w:pPr>
          </w:p>
          <w:p w:rsidR="001431F7" w:rsidRPr="001431F7" w:rsidRDefault="001431F7" w:rsidP="001431F7">
            <w:pPr>
              <w:spacing w:before="60"/>
              <w:rPr>
                <w:sz w:val="22"/>
                <w:szCs w:val="22"/>
              </w:rPr>
            </w:pPr>
            <w:r w:rsidRPr="001431F7">
              <w:rPr>
                <w:sz w:val="22"/>
                <w:szCs w:val="22"/>
              </w:rPr>
              <w:t>Master’s degree in psychology, education, or related field</w:t>
            </w:r>
            <w:r w:rsidR="00627B30">
              <w:rPr>
                <w:sz w:val="22"/>
                <w:szCs w:val="22"/>
              </w:rPr>
              <w:t xml:space="preserve"> and</w:t>
            </w:r>
            <w:r w:rsidRPr="001431F7">
              <w:rPr>
                <w:sz w:val="22"/>
                <w:szCs w:val="22"/>
              </w:rPr>
              <w:t xml:space="preserve"> 2000 hours of relevant training, including course work in child development, principles of learning and behavior theory, positive behavior supports, and experience in a range of comprehensive interventions for children on the autism spectrum.  The relevant training may be part of the advanced degree program. Three (3) years (or four (4) if the Master’s program is one year of relevant experience) in assuming the lead role in designing and implementing comprehensive interventions for children with ASD. Experience using data based decision making to inform service plan decisions, including data collection and analysis. Maintenance of professional skills through eight (8) hours of on-going training about ASD and supervision annually.</w:t>
            </w:r>
          </w:p>
          <w:p w:rsidR="001431F7" w:rsidRPr="001431F7" w:rsidRDefault="001431F7" w:rsidP="001431F7">
            <w:pPr>
              <w:spacing w:before="60"/>
              <w:rPr>
                <w:sz w:val="22"/>
                <w:szCs w:val="22"/>
              </w:rPr>
            </w:pPr>
          </w:p>
          <w:p w:rsidR="001431F7" w:rsidRPr="001431F7" w:rsidRDefault="001431F7" w:rsidP="001431F7">
            <w:pPr>
              <w:spacing w:before="60"/>
              <w:rPr>
                <w:sz w:val="22"/>
                <w:szCs w:val="22"/>
              </w:rPr>
            </w:pPr>
            <w:r w:rsidRPr="001431F7">
              <w:rPr>
                <w:sz w:val="22"/>
                <w:szCs w:val="22"/>
              </w:rPr>
              <w:t>AND</w:t>
            </w:r>
          </w:p>
          <w:p w:rsidR="001431F7" w:rsidRPr="001431F7" w:rsidRDefault="001431F7" w:rsidP="001431F7">
            <w:pPr>
              <w:spacing w:before="60"/>
              <w:rPr>
                <w:sz w:val="22"/>
                <w:szCs w:val="22"/>
              </w:rPr>
            </w:pPr>
          </w:p>
          <w:p w:rsidR="001527A8" w:rsidRDefault="001431F7" w:rsidP="001431F7">
            <w:pPr>
              <w:spacing w:before="60"/>
              <w:rPr>
                <w:sz w:val="22"/>
                <w:szCs w:val="22"/>
              </w:rPr>
            </w:pPr>
            <w:r w:rsidRPr="001431F7">
              <w:rPr>
                <w:sz w:val="22"/>
                <w:szCs w:val="22"/>
              </w:rPr>
              <w:t>All Senior Therapists must demonstrate compliance with state and national criminal history background checks as described at Appendix C-2(a), and must supply a resume and two professional or personal references as evidence of qualifications.</w:t>
            </w:r>
          </w:p>
          <w:p w:rsidR="00BA4565" w:rsidRPr="009540F7" w:rsidDel="004D0703" w:rsidRDefault="00BA4565" w:rsidP="001431F7">
            <w:pPr>
              <w:spacing w:before="60"/>
              <w:rPr>
                <w:sz w:val="22"/>
                <w:szCs w:val="22"/>
              </w:rPr>
            </w:pPr>
          </w:p>
        </w:tc>
      </w:tr>
      <w:tr w:rsidR="001527A8" w:rsidRPr="00461090" w:rsidTr="004F3C60">
        <w:trPr>
          <w:trHeight w:val="395"/>
          <w:jc w:val="center"/>
        </w:trPr>
        <w:tc>
          <w:tcPr>
            <w:tcW w:w="1989" w:type="dxa"/>
            <w:gridSpan w:val="2"/>
            <w:tcBorders>
              <w:top w:val="single" w:sz="12" w:space="0" w:color="auto"/>
              <w:left w:val="single" w:sz="12" w:space="0" w:color="auto"/>
              <w:bottom w:val="single" w:sz="12" w:space="0" w:color="auto"/>
              <w:right w:val="single" w:sz="12" w:space="0" w:color="auto"/>
            </w:tcBorders>
            <w:shd w:val="pct10" w:color="auto" w:fill="auto"/>
          </w:tcPr>
          <w:p w:rsidR="001527A8" w:rsidRDefault="001527A8" w:rsidP="00DA50AA">
            <w:pPr>
              <w:spacing w:before="60"/>
              <w:rPr>
                <w:b/>
                <w:sz w:val="22"/>
                <w:szCs w:val="22"/>
              </w:rPr>
            </w:pPr>
            <w:r>
              <w:rPr>
                <w:b/>
                <w:sz w:val="22"/>
                <w:szCs w:val="22"/>
              </w:rPr>
              <w:t>Therapist</w:t>
            </w:r>
          </w:p>
        </w:tc>
        <w:tc>
          <w:tcPr>
            <w:tcW w:w="1291" w:type="dxa"/>
            <w:gridSpan w:val="6"/>
            <w:tcBorders>
              <w:top w:val="single" w:sz="12" w:space="0" w:color="auto"/>
              <w:left w:val="single" w:sz="12" w:space="0" w:color="auto"/>
              <w:bottom w:val="single" w:sz="12" w:space="0" w:color="auto"/>
              <w:right w:val="single" w:sz="12" w:space="0" w:color="auto"/>
            </w:tcBorders>
            <w:shd w:val="pct10" w:color="auto" w:fill="auto"/>
          </w:tcPr>
          <w:p w:rsidR="001527A8" w:rsidRPr="003F2624" w:rsidRDefault="001527A8" w:rsidP="00DA50AA">
            <w:pPr>
              <w:spacing w:before="60"/>
              <w:rPr>
                <w:sz w:val="22"/>
                <w:szCs w:val="22"/>
              </w:rPr>
            </w:pPr>
          </w:p>
        </w:tc>
        <w:tc>
          <w:tcPr>
            <w:tcW w:w="1331" w:type="dxa"/>
            <w:gridSpan w:val="3"/>
            <w:tcBorders>
              <w:top w:val="single" w:sz="12" w:space="0" w:color="auto"/>
              <w:left w:val="single" w:sz="12" w:space="0" w:color="auto"/>
              <w:bottom w:val="single" w:sz="12" w:space="0" w:color="auto"/>
              <w:right w:val="single" w:sz="12" w:space="0" w:color="auto"/>
            </w:tcBorders>
            <w:shd w:val="pct10" w:color="auto" w:fill="auto"/>
          </w:tcPr>
          <w:p w:rsidR="001527A8" w:rsidRPr="003F2624" w:rsidRDefault="001527A8" w:rsidP="00DA50AA">
            <w:pPr>
              <w:spacing w:before="60"/>
              <w:rPr>
                <w:sz w:val="22"/>
                <w:szCs w:val="22"/>
              </w:rPr>
            </w:pPr>
          </w:p>
        </w:tc>
        <w:tc>
          <w:tcPr>
            <w:tcW w:w="5535" w:type="dxa"/>
            <w:gridSpan w:val="10"/>
            <w:tcBorders>
              <w:top w:val="single" w:sz="12" w:space="0" w:color="auto"/>
              <w:left w:val="single" w:sz="12" w:space="0" w:color="auto"/>
              <w:bottom w:val="single" w:sz="12" w:space="0" w:color="auto"/>
              <w:right w:val="single" w:sz="12" w:space="0" w:color="auto"/>
            </w:tcBorders>
            <w:shd w:val="pct10" w:color="auto" w:fill="auto"/>
          </w:tcPr>
          <w:p w:rsidR="001431F7" w:rsidRPr="001431F7" w:rsidRDefault="001431F7" w:rsidP="001431F7">
            <w:pPr>
              <w:spacing w:before="60"/>
              <w:rPr>
                <w:sz w:val="22"/>
                <w:szCs w:val="22"/>
              </w:rPr>
            </w:pPr>
            <w:r w:rsidRPr="001431F7">
              <w:rPr>
                <w:sz w:val="22"/>
                <w:szCs w:val="22"/>
              </w:rPr>
              <w:t xml:space="preserve">Master's Degree in Psychology, education, or related field </w:t>
            </w:r>
            <w:r w:rsidR="00627B30">
              <w:rPr>
                <w:sz w:val="22"/>
                <w:szCs w:val="22"/>
              </w:rPr>
              <w:t>and</w:t>
            </w:r>
            <w:r w:rsidRPr="001431F7">
              <w:rPr>
                <w:sz w:val="22"/>
                <w:szCs w:val="22"/>
              </w:rPr>
              <w:t xml:space="preserve"> 2000 hours of relevant training, including course work in child development, principles of learning and behavior theory, positive behavior supports, and experience in a range of comprehensive interventions for children on the autism spectrum. The relevant training may be part of the advanced degree program. Two (2) years of relevant experience in assuming the lead role in designing and implementing comprehensive interventions for children with ASD.  Experience using data based decision making, including data collection and analysis. Maintenance of professional skills through eight (8) hours of on-going training about ASD and supervision annually.</w:t>
            </w:r>
          </w:p>
          <w:p w:rsidR="001431F7" w:rsidRPr="001431F7" w:rsidRDefault="001431F7" w:rsidP="001431F7">
            <w:pPr>
              <w:spacing w:before="60"/>
              <w:rPr>
                <w:sz w:val="22"/>
                <w:szCs w:val="22"/>
              </w:rPr>
            </w:pPr>
          </w:p>
          <w:p w:rsidR="001431F7" w:rsidRPr="001431F7" w:rsidRDefault="001431F7" w:rsidP="001431F7">
            <w:pPr>
              <w:spacing w:before="60"/>
              <w:rPr>
                <w:sz w:val="22"/>
                <w:szCs w:val="22"/>
              </w:rPr>
            </w:pPr>
            <w:r w:rsidRPr="001431F7">
              <w:rPr>
                <w:sz w:val="22"/>
                <w:szCs w:val="22"/>
              </w:rPr>
              <w:t>OR</w:t>
            </w:r>
          </w:p>
          <w:p w:rsidR="001431F7" w:rsidRPr="001431F7" w:rsidRDefault="001431F7" w:rsidP="001431F7">
            <w:pPr>
              <w:spacing w:before="60"/>
              <w:rPr>
                <w:sz w:val="22"/>
                <w:szCs w:val="22"/>
              </w:rPr>
            </w:pPr>
          </w:p>
          <w:p w:rsidR="001431F7" w:rsidRPr="001431F7" w:rsidRDefault="001431F7" w:rsidP="001431F7">
            <w:pPr>
              <w:spacing w:before="60"/>
              <w:rPr>
                <w:sz w:val="22"/>
                <w:szCs w:val="22"/>
              </w:rPr>
            </w:pPr>
            <w:r w:rsidRPr="001431F7">
              <w:rPr>
                <w:sz w:val="22"/>
                <w:szCs w:val="22"/>
              </w:rPr>
              <w:t>Bachelor’s degree in psychology, education, or related field</w:t>
            </w:r>
            <w:r w:rsidR="00627B30">
              <w:rPr>
                <w:sz w:val="22"/>
                <w:szCs w:val="22"/>
              </w:rPr>
              <w:t xml:space="preserve"> and</w:t>
            </w:r>
            <w:r w:rsidRPr="001431F7">
              <w:rPr>
                <w:sz w:val="22"/>
                <w:szCs w:val="22"/>
              </w:rPr>
              <w:t xml:space="preserve"> 800 hours of course work, training, or a combination of coursework and training about the characteristics, therapies curriculum, assessments, and documentation involving children with ASD. Experience in development and implementation of developmentally appropriate positive behavior support interventions for children with ASD. Five (5</w:t>
            </w:r>
            <w:proofErr w:type="gramStart"/>
            <w:r w:rsidRPr="001431F7">
              <w:rPr>
                <w:sz w:val="22"/>
                <w:szCs w:val="22"/>
              </w:rPr>
              <w:t>)years</w:t>
            </w:r>
            <w:proofErr w:type="gramEnd"/>
            <w:r w:rsidRPr="001431F7">
              <w:rPr>
                <w:sz w:val="22"/>
                <w:szCs w:val="22"/>
              </w:rPr>
              <w:t xml:space="preserve"> supervised, post degree experience; and maintenance of professional skills through ten (10) hours of on-going training about ASD and supervision annually.</w:t>
            </w:r>
          </w:p>
          <w:p w:rsidR="001431F7" w:rsidRPr="001431F7" w:rsidRDefault="001431F7" w:rsidP="001431F7">
            <w:pPr>
              <w:spacing w:before="60"/>
              <w:rPr>
                <w:sz w:val="22"/>
                <w:szCs w:val="22"/>
              </w:rPr>
            </w:pPr>
          </w:p>
          <w:p w:rsidR="001431F7" w:rsidRPr="001431F7" w:rsidRDefault="001431F7" w:rsidP="001431F7">
            <w:pPr>
              <w:spacing w:before="60"/>
              <w:rPr>
                <w:sz w:val="22"/>
                <w:szCs w:val="22"/>
              </w:rPr>
            </w:pPr>
            <w:r w:rsidRPr="001431F7">
              <w:rPr>
                <w:sz w:val="22"/>
                <w:szCs w:val="22"/>
              </w:rPr>
              <w:t>OR</w:t>
            </w:r>
          </w:p>
          <w:p w:rsidR="001431F7" w:rsidRPr="001431F7" w:rsidRDefault="001431F7" w:rsidP="001431F7">
            <w:pPr>
              <w:spacing w:before="60"/>
              <w:rPr>
                <w:sz w:val="22"/>
                <w:szCs w:val="22"/>
              </w:rPr>
            </w:pPr>
          </w:p>
          <w:p w:rsidR="001431F7" w:rsidRPr="001431F7" w:rsidRDefault="001431F7" w:rsidP="001431F7">
            <w:pPr>
              <w:spacing w:before="60"/>
              <w:rPr>
                <w:sz w:val="22"/>
                <w:szCs w:val="22"/>
              </w:rPr>
            </w:pPr>
            <w:r w:rsidRPr="001431F7">
              <w:rPr>
                <w:sz w:val="22"/>
                <w:szCs w:val="22"/>
              </w:rPr>
              <w:t xml:space="preserve">Bachelor's Degree in non-related field </w:t>
            </w:r>
            <w:r w:rsidR="00627B30">
              <w:rPr>
                <w:sz w:val="22"/>
                <w:szCs w:val="22"/>
              </w:rPr>
              <w:t>and</w:t>
            </w:r>
            <w:r w:rsidRPr="001431F7">
              <w:rPr>
                <w:sz w:val="22"/>
                <w:szCs w:val="22"/>
              </w:rPr>
              <w:t xml:space="preserve"> 800 hours of training about the characteristics, therapies, curriculum, assessments and documentation involving children with ASD. Experience in development and implementation of developmentally appropriate positive behavior support interventions for children with ASD. Seven (7) years supervised, post degree experience; maintenance of professional skills through fifteen (15) hours of on-going training about ASD and supervision annually.</w:t>
            </w:r>
          </w:p>
          <w:p w:rsidR="001431F7" w:rsidRPr="001431F7" w:rsidRDefault="001431F7" w:rsidP="001431F7">
            <w:pPr>
              <w:spacing w:before="60"/>
              <w:rPr>
                <w:sz w:val="22"/>
                <w:szCs w:val="22"/>
              </w:rPr>
            </w:pPr>
          </w:p>
          <w:p w:rsidR="001431F7" w:rsidRPr="001431F7" w:rsidRDefault="001431F7" w:rsidP="001431F7">
            <w:pPr>
              <w:spacing w:before="60"/>
              <w:rPr>
                <w:sz w:val="22"/>
                <w:szCs w:val="22"/>
              </w:rPr>
            </w:pPr>
            <w:r w:rsidRPr="001431F7">
              <w:rPr>
                <w:sz w:val="22"/>
                <w:szCs w:val="22"/>
              </w:rPr>
              <w:t>AND</w:t>
            </w:r>
          </w:p>
          <w:p w:rsidR="001431F7" w:rsidRPr="001431F7" w:rsidRDefault="001431F7" w:rsidP="001431F7">
            <w:pPr>
              <w:spacing w:before="60"/>
              <w:rPr>
                <w:sz w:val="22"/>
                <w:szCs w:val="22"/>
              </w:rPr>
            </w:pPr>
          </w:p>
          <w:p w:rsidR="001527A8" w:rsidRDefault="001431F7" w:rsidP="001431F7">
            <w:pPr>
              <w:spacing w:before="60"/>
              <w:rPr>
                <w:sz w:val="22"/>
                <w:szCs w:val="22"/>
              </w:rPr>
            </w:pPr>
            <w:r w:rsidRPr="001431F7">
              <w:rPr>
                <w:sz w:val="22"/>
                <w:szCs w:val="22"/>
              </w:rPr>
              <w:t>All Therapists must demonstrate compliance with state and national criminal history background checks as described at Appendix C-2(a), and must supply a resume and two professional or personal references as evidence of qualifications.</w:t>
            </w:r>
          </w:p>
          <w:p w:rsidR="00BA4565" w:rsidRPr="009540F7" w:rsidDel="004D0703" w:rsidRDefault="00BA4565" w:rsidP="001431F7">
            <w:pPr>
              <w:spacing w:before="60"/>
              <w:rPr>
                <w:sz w:val="22"/>
                <w:szCs w:val="22"/>
              </w:rPr>
            </w:pPr>
          </w:p>
        </w:tc>
      </w:tr>
      <w:tr w:rsidR="001527A8" w:rsidRPr="00461090" w:rsidTr="004F3C60">
        <w:trPr>
          <w:trHeight w:val="395"/>
          <w:jc w:val="center"/>
        </w:trPr>
        <w:tc>
          <w:tcPr>
            <w:tcW w:w="1989" w:type="dxa"/>
            <w:gridSpan w:val="2"/>
            <w:tcBorders>
              <w:top w:val="single" w:sz="12" w:space="0" w:color="auto"/>
              <w:left w:val="single" w:sz="12" w:space="0" w:color="auto"/>
              <w:bottom w:val="single" w:sz="12" w:space="0" w:color="auto"/>
              <w:right w:val="single" w:sz="12" w:space="0" w:color="auto"/>
            </w:tcBorders>
            <w:shd w:val="pct10" w:color="auto" w:fill="auto"/>
          </w:tcPr>
          <w:p w:rsidR="001527A8" w:rsidRDefault="001527A8" w:rsidP="00DA50AA">
            <w:pPr>
              <w:spacing w:before="60"/>
              <w:rPr>
                <w:b/>
                <w:sz w:val="22"/>
                <w:szCs w:val="22"/>
              </w:rPr>
            </w:pPr>
            <w:r>
              <w:rPr>
                <w:b/>
                <w:sz w:val="22"/>
                <w:szCs w:val="22"/>
              </w:rPr>
              <w:t>Direct Support Professional</w:t>
            </w:r>
          </w:p>
        </w:tc>
        <w:tc>
          <w:tcPr>
            <w:tcW w:w="1291" w:type="dxa"/>
            <w:gridSpan w:val="6"/>
            <w:tcBorders>
              <w:top w:val="single" w:sz="12" w:space="0" w:color="auto"/>
              <w:left w:val="single" w:sz="12" w:space="0" w:color="auto"/>
              <w:bottom w:val="single" w:sz="12" w:space="0" w:color="auto"/>
              <w:right w:val="single" w:sz="12" w:space="0" w:color="auto"/>
            </w:tcBorders>
            <w:shd w:val="pct10" w:color="auto" w:fill="auto"/>
          </w:tcPr>
          <w:p w:rsidR="001527A8" w:rsidRPr="003F2624" w:rsidRDefault="001527A8" w:rsidP="00DA50AA">
            <w:pPr>
              <w:spacing w:before="60"/>
              <w:rPr>
                <w:sz w:val="22"/>
                <w:szCs w:val="22"/>
              </w:rPr>
            </w:pPr>
          </w:p>
        </w:tc>
        <w:tc>
          <w:tcPr>
            <w:tcW w:w="1331" w:type="dxa"/>
            <w:gridSpan w:val="3"/>
            <w:tcBorders>
              <w:top w:val="single" w:sz="12" w:space="0" w:color="auto"/>
              <w:left w:val="single" w:sz="12" w:space="0" w:color="auto"/>
              <w:bottom w:val="single" w:sz="12" w:space="0" w:color="auto"/>
              <w:right w:val="single" w:sz="12" w:space="0" w:color="auto"/>
            </w:tcBorders>
            <w:shd w:val="pct10" w:color="auto" w:fill="auto"/>
          </w:tcPr>
          <w:p w:rsidR="001527A8" w:rsidRPr="003F2624" w:rsidRDefault="001527A8" w:rsidP="00DA50AA">
            <w:pPr>
              <w:spacing w:before="60"/>
              <w:rPr>
                <w:sz w:val="22"/>
                <w:szCs w:val="22"/>
              </w:rPr>
            </w:pPr>
          </w:p>
        </w:tc>
        <w:tc>
          <w:tcPr>
            <w:tcW w:w="5535" w:type="dxa"/>
            <w:gridSpan w:val="10"/>
            <w:tcBorders>
              <w:top w:val="single" w:sz="12" w:space="0" w:color="auto"/>
              <w:left w:val="single" w:sz="12" w:space="0" w:color="auto"/>
              <w:bottom w:val="single" w:sz="12" w:space="0" w:color="auto"/>
              <w:right w:val="single" w:sz="12" w:space="0" w:color="auto"/>
            </w:tcBorders>
            <w:shd w:val="pct10" w:color="auto" w:fill="auto"/>
          </w:tcPr>
          <w:p w:rsidR="001431F7" w:rsidRPr="001431F7" w:rsidRDefault="001431F7" w:rsidP="001431F7">
            <w:pPr>
              <w:spacing w:before="60"/>
              <w:rPr>
                <w:sz w:val="22"/>
                <w:szCs w:val="22"/>
              </w:rPr>
            </w:pPr>
            <w:r w:rsidRPr="001431F7">
              <w:rPr>
                <w:sz w:val="22"/>
                <w:szCs w:val="22"/>
              </w:rPr>
              <w:t>Other Standard:</w:t>
            </w:r>
          </w:p>
          <w:p w:rsidR="001431F7" w:rsidRPr="001431F7" w:rsidRDefault="001431F7" w:rsidP="001431F7">
            <w:pPr>
              <w:spacing w:before="60"/>
              <w:rPr>
                <w:sz w:val="22"/>
                <w:szCs w:val="22"/>
              </w:rPr>
            </w:pPr>
            <w:r w:rsidRPr="001431F7">
              <w:rPr>
                <w:sz w:val="22"/>
                <w:szCs w:val="22"/>
              </w:rPr>
              <w:t xml:space="preserve">Bachelor’s degree </w:t>
            </w:r>
            <w:r w:rsidR="00627B30">
              <w:rPr>
                <w:sz w:val="22"/>
                <w:szCs w:val="22"/>
              </w:rPr>
              <w:t>and</w:t>
            </w:r>
            <w:r w:rsidRPr="001431F7">
              <w:rPr>
                <w:sz w:val="22"/>
                <w:szCs w:val="22"/>
              </w:rPr>
              <w:t xml:space="preserve"> 120 hours of supervised training, of which 30 hours must be direct supervision in the implementation of positive behavior support interventions for children with ASD. Two sessions of initial home visits by Direct Support Professionals must occur under the direct supervision of the Senior Level Therapist, with monthly supervision by a Senior Therapist thereafter.</w:t>
            </w:r>
          </w:p>
          <w:p w:rsidR="001431F7" w:rsidRPr="001431F7" w:rsidRDefault="001431F7" w:rsidP="001431F7">
            <w:pPr>
              <w:spacing w:before="60"/>
              <w:rPr>
                <w:sz w:val="22"/>
                <w:szCs w:val="22"/>
              </w:rPr>
            </w:pPr>
          </w:p>
          <w:p w:rsidR="001431F7" w:rsidRPr="001431F7" w:rsidRDefault="001431F7" w:rsidP="001431F7">
            <w:pPr>
              <w:spacing w:before="60"/>
              <w:rPr>
                <w:sz w:val="22"/>
                <w:szCs w:val="22"/>
              </w:rPr>
            </w:pPr>
            <w:r w:rsidRPr="001431F7">
              <w:rPr>
                <w:sz w:val="22"/>
                <w:szCs w:val="22"/>
              </w:rPr>
              <w:t xml:space="preserve">OR </w:t>
            </w:r>
          </w:p>
          <w:p w:rsidR="001431F7" w:rsidRPr="001431F7" w:rsidRDefault="001431F7" w:rsidP="001431F7">
            <w:pPr>
              <w:spacing w:before="60"/>
              <w:rPr>
                <w:sz w:val="22"/>
                <w:szCs w:val="22"/>
              </w:rPr>
            </w:pPr>
          </w:p>
          <w:p w:rsidR="001431F7" w:rsidRPr="001431F7" w:rsidRDefault="001431F7" w:rsidP="001431F7">
            <w:pPr>
              <w:spacing w:before="60"/>
              <w:rPr>
                <w:sz w:val="22"/>
                <w:szCs w:val="22"/>
              </w:rPr>
            </w:pPr>
            <w:r w:rsidRPr="001431F7">
              <w:rPr>
                <w:sz w:val="22"/>
                <w:szCs w:val="22"/>
              </w:rPr>
              <w:t xml:space="preserve">Bachelor’s degree </w:t>
            </w:r>
            <w:r w:rsidR="00627B30">
              <w:rPr>
                <w:sz w:val="22"/>
                <w:szCs w:val="22"/>
              </w:rPr>
              <w:t>and</w:t>
            </w:r>
            <w:r w:rsidRPr="001431F7">
              <w:rPr>
                <w:sz w:val="22"/>
                <w:szCs w:val="22"/>
              </w:rPr>
              <w:t xml:space="preserve"> 160 hours of supervised training.  Two sessions of initial home visits by Direct Support Professionals must occur under the direct supervision of the Senior Level Therapist, with monthly supervision by a Senior Therapist thereafter.</w:t>
            </w:r>
          </w:p>
          <w:p w:rsidR="001431F7" w:rsidRPr="001431F7" w:rsidRDefault="001431F7" w:rsidP="001431F7">
            <w:pPr>
              <w:spacing w:before="60"/>
              <w:rPr>
                <w:sz w:val="22"/>
                <w:szCs w:val="22"/>
              </w:rPr>
            </w:pPr>
          </w:p>
          <w:p w:rsidR="001431F7" w:rsidRPr="001431F7" w:rsidRDefault="001431F7" w:rsidP="001431F7">
            <w:pPr>
              <w:spacing w:before="60"/>
              <w:rPr>
                <w:sz w:val="22"/>
                <w:szCs w:val="22"/>
              </w:rPr>
            </w:pPr>
            <w:r w:rsidRPr="001431F7">
              <w:rPr>
                <w:sz w:val="22"/>
                <w:szCs w:val="22"/>
              </w:rPr>
              <w:t>AND</w:t>
            </w:r>
          </w:p>
          <w:p w:rsidR="001431F7" w:rsidRPr="001431F7" w:rsidRDefault="001431F7" w:rsidP="001431F7">
            <w:pPr>
              <w:spacing w:before="60"/>
              <w:rPr>
                <w:sz w:val="22"/>
                <w:szCs w:val="22"/>
              </w:rPr>
            </w:pPr>
          </w:p>
          <w:p w:rsidR="001431F7" w:rsidRPr="001431F7" w:rsidRDefault="00BA4565" w:rsidP="001431F7">
            <w:pPr>
              <w:spacing w:before="60"/>
              <w:rPr>
                <w:sz w:val="22"/>
                <w:szCs w:val="22"/>
              </w:rPr>
            </w:pPr>
            <w:r>
              <w:rPr>
                <w:sz w:val="22"/>
                <w:szCs w:val="22"/>
              </w:rPr>
              <w:t xml:space="preserve">All </w:t>
            </w:r>
            <w:r w:rsidR="001431F7" w:rsidRPr="001431F7">
              <w:rPr>
                <w:sz w:val="22"/>
                <w:szCs w:val="22"/>
              </w:rPr>
              <w:t>Direct Support Professionals must demonstrate the ability to communicate effectively in the language and communication style of the individual to whom they provide services and his/her family, be knowledgeable about what to do in an emergency, be knowledgeable about how to report abuse and neglect; maintain confidentiality and privacy of the participant, respect and accept different values, nationalities, races, religions, cultures and standards of living. Additional specific competencies needed to meet the support needs of the participant will be delineated in Autism Support Planning Document.</w:t>
            </w:r>
          </w:p>
          <w:p w:rsidR="001431F7" w:rsidRPr="001431F7" w:rsidRDefault="001431F7" w:rsidP="001431F7">
            <w:pPr>
              <w:spacing w:before="60"/>
              <w:rPr>
                <w:sz w:val="22"/>
                <w:szCs w:val="22"/>
              </w:rPr>
            </w:pPr>
          </w:p>
          <w:p w:rsidR="001527A8" w:rsidRDefault="00BA4565" w:rsidP="001431F7">
            <w:pPr>
              <w:spacing w:before="60"/>
              <w:rPr>
                <w:sz w:val="22"/>
                <w:szCs w:val="22"/>
              </w:rPr>
            </w:pPr>
            <w:r>
              <w:rPr>
                <w:sz w:val="22"/>
                <w:szCs w:val="22"/>
              </w:rPr>
              <w:t xml:space="preserve">All </w:t>
            </w:r>
            <w:r w:rsidR="001431F7" w:rsidRPr="001431F7">
              <w:rPr>
                <w:sz w:val="22"/>
                <w:szCs w:val="22"/>
              </w:rPr>
              <w:t>Direct Support Professionals must demonstrate compliance with state and national criminal history background checks as described at Appendix C-2(a), and must supply a resume and two professional or personal references as evidence of qualifications.</w:t>
            </w:r>
          </w:p>
          <w:p w:rsidR="00BA4565" w:rsidRPr="009540F7" w:rsidDel="004D0703" w:rsidRDefault="00BA4565" w:rsidP="001431F7">
            <w:pPr>
              <w:spacing w:before="60"/>
              <w:rPr>
                <w:sz w:val="22"/>
                <w:szCs w:val="22"/>
              </w:rPr>
            </w:pPr>
          </w:p>
        </w:tc>
      </w:tr>
      <w:tr w:rsidR="001527A8" w:rsidRPr="00461090" w:rsidTr="004F3C60">
        <w:trPr>
          <w:trHeight w:val="395"/>
          <w:jc w:val="center"/>
        </w:trPr>
        <w:tc>
          <w:tcPr>
            <w:tcW w:w="1989" w:type="dxa"/>
            <w:gridSpan w:val="2"/>
            <w:tcBorders>
              <w:top w:val="single" w:sz="12" w:space="0" w:color="auto"/>
              <w:left w:val="single" w:sz="12" w:space="0" w:color="auto"/>
              <w:bottom w:val="single" w:sz="12" w:space="0" w:color="auto"/>
              <w:right w:val="single" w:sz="12" w:space="0" w:color="auto"/>
            </w:tcBorders>
            <w:shd w:val="pct10" w:color="auto" w:fill="auto"/>
          </w:tcPr>
          <w:p w:rsidR="001527A8" w:rsidRDefault="001527A8" w:rsidP="00DA50AA">
            <w:pPr>
              <w:spacing w:before="60"/>
              <w:rPr>
                <w:b/>
                <w:sz w:val="22"/>
                <w:szCs w:val="22"/>
              </w:rPr>
            </w:pPr>
            <w:r>
              <w:rPr>
                <w:b/>
                <w:sz w:val="22"/>
                <w:szCs w:val="22"/>
              </w:rPr>
              <w:t>Autism Specialty Provider</w:t>
            </w:r>
          </w:p>
        </w:tc>
        <w:tc>
          <w:tcPr>
            <w:tcW w:w="1291" w:type="dxa"/>
            <w:gridSpan w:val="6"/>
            <w:tcBorders>
              <w:top w:val="single" w:sz="12" w:space="0" w:color="auto"/>
              <w:left w:val="single" w:sz="12" w:space="0" w:color="auto"/>
              <w:bottom w:val="single" w:sz="12" w:space="0" w:color="auto"/>
              <w:right w:val="single" w:sz="12" w:space="0" w:color="auto"/>
            </w:tcBorders>
            <w:shd w:val="pct10" w:color="auto" w:fill="auto"/>
          </w:tcPr>
          <w:p w:rsidR="001527A8" w:rsidRPr="003F2624" w:rsidRDefault="001527A8" w:rsidP="00DA50AA">
            <w:pPr>
              <w:spacing w:before="60"/>
              <w:rPr>
                <w:sz w:val="22"/>
                <w:szCs w:val="22"/>
              </w:rPr>
            </w:pPr>
          </w:p>
        </w:tc>
        <w:tc>
          <w:tcPr>
            <w:tcW w:w="1331" w:type="dxa"/>
            <w:gridSpan w:val="3"/>
            <w:tcBorders>
              <w:top w:val="single" w:sz="12" w:space="0" w:color="auto"/>
              <w:left w:val="single" w:sz="12" w:space="0" w:color="auto"/>
              <w:bottom w:val="single" w:sz="12" w:space="0" w:color="auto"/>
              <w:right w:val="single" w:sz="12" w:space="0" w:color="auto"/>
            </w:tcBorders>
            <w:shd w:val="pct10" w:color="auto" w:fill="auto"/>
          </w:tcPr>
          <w:p w:rsidR="001527A8" w:rsidRPr="003F2624" w:rsidRDefault="001527A8" w:rsidP="00DA50AA">
            <w:pPr>
              <w:spacing w:before="60"/>
              <w:rPr>
                <w:sz w:val="22"/>
                <w:szCs w:val="22"/>
              </w:rPr>
            </w:pPr>
          </w:p>
        </w:tc>
        <w:tc>
          <w:tcPr>
            <w:tcW w:w="5535" w:type="dxa"/>
            <w:gridSpan w:val="10"/>
            <w:tcBorders>
              <w:top w:val="single" w:sz="12" w:space="0" w:color="auto"/>
              <w:left w:val="single" w:sz="12" w:space="0" w:color="auto"/>
              <w:bottom w:val="single" w:sz="12" w:space="0" w:color="auto"/>
              <w:right w:val="single" w:sz="12" w:space="0" w:color="auto"/>
            </w:tcBorders>
            <w:shd w:val="pct10" w:color="auto" w:fill="auto"/>
          </w:tcPr>
          <w:p w:rsidR="00627B30" w:rsidRPr="00627B30" w:rsidRDefault="00627B30" w:rsidP="00627B30">
            <w:pPr>
              <w:spacing w:before="60"/>
              <w:rPr>
                <w:sz w:val="22"/>
                <w:szCs w:val="22"/>
              </w:rPr>
            </w:pPr>
            <w:r w:rsidRPr="00627B30">
              <w:rPr>
                <w:sz w:val="22"/>
                <w:szCs w:val="22"/>
              </w:rPr>
              <w:t xml:space="preserve">- Autism Specialty Provider agency staff providing </w:t>
            </w:r>
            <w:r>
              <w:rPr>
                <w:sz w:val="22"/>
                <w:szCs w:val="22"/>
              </w:rPr>
              <w:t>Expanded Habilitation, Education</w:t>
            </w:r>
            <w:r w:rsidRPr="00627B30">
              <w:rPr>
                <w:sz w:val="22"/>
                <w:szCs w:val="22"/>
              </w:rPr>
              <w:t xml:space="preserve">, which includes </w:t>
            </w:r>
            <w:r>
              <w:rPr>
                <w:sz w:val="22"/>
                <w:szCs w:val="22"/>
              </w:rPr>
              <w:t xml:space="preserve">Senior Therapist, </w:t>
            </w:r>
            <w:r w:rsidRPr="00627B30">
              <w:rPr>
                <w:sz w:val="22"/>
                <w:szCs w:val="22"/>
              </w:rPr>
              <w:t>Therapist</w:t>
            </w:r>
            <w:r>
              <w:rPr>
                <w:sz w:val="22"/>
                <w:szCs w:val="22"/>
              </w:rPr>
              <w:t>,</w:t>
            </w:r>
            <w:r w:rsidRPr="00627B30">
              <w:rPr>
                <w:sz w:val="22"/>
                <w:szCs w:val="22"/>
              </w:rPr>
              <w:t xml:space="preserve"> and Direct Support Professional, must meet the same provider qualifications as an individual provider of this service. In addition, Autism Specialty Provider agencies may employ Registered Behavior Technicians (RBTs) to deliver </w:t>
            </w:r>
            <w:r>
              <w:rPr>
                <w:sz w:val="22"/>
                <w:szCs w:val="22"/>
              </w:rPr>
              <w:t>Expanded Habilitation, Education</w:t>
            </w:r>
            <w:r w:rsidRPr="00627B30">
              <w:rPr>
                <w:sz w:val="22"/>
                <w:szCs w:val="22"/>
              </w:rPr>
              <w:t>. RBT staff must meet the following qualifications:</w:t>
            </w:r>
          </w:p>
          <w:p w:rsidR="00627B30" w:rsidRPr="00627B30" w:rsidRDefault="00627B30" w:rsidP="00627B30">
            <w:pPr>
              <w:spacing w:before="60"/>
              <w:rPr>
                <w:sz w:val="22"/>
                <w:szCs w:val="22"/>
              </w:rPr>
            </w:pPr>
          </w:p>
          <w:p w:rsidR="00627B30" w:rsidRPr="00627B30" w:rsidRDefault="00627B30" w:rsidP="00627B30">
            <w:pPr>
              <w:spacing w:before="60"/>
              <w:rPr>
                <w:sz w:val="22"/>
                <w:szCs w:val="22"/>
              </w:rPr>
            </w:pPr>
            <w:r w:rsidRPr="00627B30">
              <w:rPr>
                <w:sz w:val="22"/>
                <w:szCs w:val="22"/>
              </w:rPr>
              <w:t xml:space="preserve">- Certification as a Registered Behavior Technician (RBT) by the Behavior Analyst Certification Board. </w:t>
            </w:r>
          </w:p>
          <w:p w:rsidR="00627B30" w:rsidRPr="00627B30" w:rsidRDefault="00627B30" w:rsidP="00627B30">
            <w:pPr>
              <w:spacing w:before="60"/>
              <w:rPr>
                <w:sz w:val="22"/>
                <w:szCs w:val="22"/>
              </w:rPr>
            </w:pPr>
          </w:p>
          <w:p w:rsidR="00627B30" w:rsidRPr="00627B30" w:rsidRDefault="00627B30" w:rsidP="00627B30">
            <w:pPr>
              <w:spacing w:before="60"/>
              <w:rPr>
                <w:sz w:val="22"/>
                <w:szCs w:val="22"/>
              </w:rPr>
            </w:pPr>
            <w:r w:rsidRPr="00627B30">
              <w:rPr>
                <w:sz w:val="22"/>
                <w:szCs w:val="22"/>
              </w:rPr>
              <w:t>- RBTs must be 18 years of age, possess a minimum of a high school diploma or a general education development (GED), and have three months experience working with persons with developmental disabilities and children/adolescents/transition-age youth and families.</w:t>
            </w:r>
          </w:p>
          <w:p w:rsidR="00627B30" w:rsidRPr="00627B30" w:rsidRDefault="00627B30" w:rsidP="00627B30">
            <w:pPr>
              <w:spacing w:before="60"/>
              <w:rPr>
                <w:sz w:val="22"/>
                <w:szCs w:val="22"/>
              </w:rPr>
            </w:pPr>
          </w:p>
          <w:p w:rsidR="00627B30" w:rsidRPr="00627B30" w:rsidRDefault="00627B30" w:rsidP="00627B30">
            <w:pPr>
              <w:spacing w:before="60"/>
              <w:rPr>
                <w:sz w:val="22"/>
                <w:szCs w:val="22"/>
              </w:rPr>
            </w:pPr>
            <w:r w:rsidRPr="00627B30">
              <w:rPr>
                <w:sz w:val="22"/>
                <w:szCs w:val="22"/>
              </w:rPr>
              <w:t>- RBTs must demonstrate the ability to communicate effectively in the language and communication style of the individual to whom they provide services and his/her family, be knowledgeable about what to do in an emergency, be knowledgeable about how to report abuse and neglect; maintain confidentiality and privacy of the participant, respect and accept different values, nationalities, races, religions, cultures and standards of living. Additional specific competencies needed to meet the support needs of the participant will be delineated in Autism Support Planning Document.</w:t>
            </w:r>
          </w:p>
          <w:p w:rsidR="00627B30" w:rsidRPr="00627B30" w:rsidRDefault="00627B30" w:rsidP="00627B30">
            <w:pPr>
              <w:spacing w:before="60"/>
              <w:rPr>
                <w:sz w:val="22"/>
                <w:szCs w:val="22"/>
              </w:rPr>
            </w:pPr>
          </w:p>
          <w:p w:rsidR="00627B30" w:rsidRPr="00627B30" w:rsidRDefault="00627B30" w:rsidP="00627B30">
            <w:pPr>
              <w:spacing w:before="60"/>
              <w:rPr>
                <w:sz w:val="22"/>
                <w:szCs w:val="22"/>
              </w:rPr>
            </w:pPr>
            <w:r w:rsidRPr="00627B30">
              <w:rPr>
                <w:sz w:val="22"/>
                <w:szCs w:val="22"/>
              </w:rPr>
              <w:t>- RBTs must demonstrate compliance with state and national criminal history background checks as described at Appendix C-2(a), and must supply a resume and two professional or personal references as evidence of qualifications.</w:t>
            </w:r>
          </w:p>
          <w:p w:rsidR="00627B30" w:rsidRPr="00627B30" w:rsidRDefault="00627B30" w:rsidP="00627B30">
            <w:pPr>
              <w:spacing w:before="60"/>
              <w:rPr>
                <w:sz w:val="22"/>
                <w:szCs w:val="22"/>
              </w:rPr>
            </w:pPr>
          </w:p>
          <w:p w:rsidR="00627B30" w:rsidRPr="00627B30" w:rsidRDefault="00627B30" w:rsidP="00627B30">
            <w:pPr>
              <w:spacing w:before="60"/>
              <w:rPr>
                <w:sz w:val="22"/>
                <w:szCs w:val="22"/>
              </w:rPr>
            </w:pPr>
            <w:r w:rsidRPr="00627B30">
              <w:rPr>
                <w:sz w:val="22"/>
                <w:szCs w:val="22"/>
              </w:rPr>
              <w:t>Autism Specialty Provider agencies must meet the following requirements:</w:t>
            </w:r>
          </w:p>
          <w:p w:rsidR="001527A8" w:rsidRDefault="001527A8" w:rsidP="00DA50AA">
            <w:pPr>
              <w:spacing w:before="60"/>
              <w:rPr>
                <w:sz w:val="22"/>
                <w:szCs w:val="22"/>
              </w:rPr>
            </w:pPr>
          </w:p>
          <w:p w:rsidR="004A6BE1" w:rsidRPr="004A6BE1" w:rsidRDefault="004A6BE1" w:rsidP="004A6BE1">
            <w:pPr>
              <w:spacing w:before="60"/>
              <w:rPr>
                <w:sz w:val="22"/>
                <w:szCs w:val="22"/>
              </w:rPr>
            </w:pPr>
            <w:r w:rsidRPr="004A6BE1">
              <w:rPr>
                <w:sz w:val="22"/>
                <w:szCs w:val="22"/>
              </w:rPr>
              <w:t xml:space="preserve">- Education, Training, </w:t>
            </w:r>
            <w:proofErr w:type="gramStart"/>
            <w:r w:rsidRPr="004A6BE1">
              <w:rPr>
                <w:sz w:val="22"/>
                <w:szCs w:val="22"/>
              </w:rPr>
              <w:t>Supervision</w:t>
            </w:r>
            <w:proofErr w:type="gramEnd"/>
            <w:r w:rsidRPr="004A6BE1">
              <w:rPr>
                <w:sz w:val="22"/>
                <w:szCs w:val="22"/>
              </w:rPr>
              <w:t xml:space="preserve">: Autism Specialty Provider agencies must ensure effective training of staff members in all aspects of their job duties, including handling emergency situations. Providers are responsible for ensuring </w:t>
            </w:r>
            <w:proofErr w:type="gramStart"/>
            <w:r w:rsidRPr="004A6BE1">
              <w:rPr>
                <w:sz w:val="22"/>
                <w:szCs w:val="22"/>
              </w:rPr>
              <w:t>staff are</w:t>
            </w:r>
            <w:proofErr w:type="gramEnd"/>
            <w:r w:rsidRPr="004A6BE1">
              <w:rPr>
                <w:sz w:val="22"/>
                <w:szCs w:val="22"/>
              </w:rPr>
              <w:t xml:space="preserve"> trained on applicable regulations and policies governing waiver service delivery, reporting of abuse, and the principles of participant centered care. Agencies must have established procedures for appraising staff performance and for effectively modifying poor performance where it exists.</w:t>
            </w:r>
          </w:p>
          <w:p w:rsidR="004A6BE1" w:rsidRPr="004A6BE1" w:rsidRDefault="004A6BE1" w:rsidP="004A6BE1">
            <w:pPr>
              <w:spacing w:before="60"/>
              <w:rPr>
                <w:sz w:val="22"/>
                <w:szCs w:val="22"/>
              </w:rPr>
            </w:pPr>
          </w:p>
          <w:p w:rsidR="004A6BE1" w:rsidRPr="004A6BE1" w:rsidRDefault="004A6BE1" w:rsidP="004A6BE1">
            <w:pPr>
              <w:spacing w:before="60"/>
              <w:rPr>
                <w:sz w:val="22"/>
                <w:szCs w:val="22"/>
              </w:rPr>
            </w:pPr>
            <w:r w:rsidRPr="004A6BE1">
              <w:rPr>
                <w:sz w:val="22"/>
                <w:szCs w:val="22"/>
              </w:rPr>
              <w:t>- Adherence to Continuous QI Practices: Autism Specialty Provider agencies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DDS’s Autism Division and ability to provide program and participant quality data and reports, as required.</w:t>
            </w:r>
          </w:p>
          <w:p w:rsidR="004A6BE1" w:rsidRPr="004A6BE1" w:rsidRDefault="004A6BE1" w:rsidP="004A6BE1">
            <w:pPr>
              <w:spacing w:before="60"/>
              <w:rPr>
                <w:sz w:val="22"/>
                <w:szCs w:val="22"/>
              </w:rPr>
            </w:pPr>
          </w:p>
          <w:p w:rsidR="004A6BE1" w:rsidRPr="004A6BE1" w:rsidRDefault="004A6BE1" w:rsidP="004A6BE1">
            <w:pPr>
              <w:spacing w:before="60"/>
              <w:rPr>
                <w:sz w:val="22"/>
                <w:szCs w:val="22"/>
              </w:rPr>
            </w:pPr>
            <w:r w:rsidRPr="004A6BE1">
              <w:rPr>
                <w:sz w:val="22"/>
                <w:szCs w:val="22"/>
              </w:rPr>
              <w:t xml:space="preserve">Policies/Procedures: Autism Specialty Provider agencies must have policies and procedures in place that comply with the applicable standards under 115 CMR 13.00 (DDS regulations for incident reporting). </w:t>
            </w:r>
          </w:p>
          <w:p w:rsidR="004A6BE1" w:rsidRPr="004A6BE1" w:rsidRDefault="004A6BE1" w:rsidP="004A6BE1">
            <w:pPr>
              <w:spacing w:before="60"/>
              <w:rPr>
                <w:sz w:val="22"/>
                <w:szCs w:val="22"/>
              </w:rPr>
            </w:pPr>
          </w:p>
          <w:p w:rsidR="004A6BE1" w:rsidRPr="004A6BE1" w:rsidRDefault="004A6BE1" w:rsidP="004A6BE1">
            <w:pPr>
              <w:spacing w:before="60"/>
              <w:rPr>
                <w:sz w:val="22"/>
                <w:szCs w:val="22"/>
              </w:rPr>
            </w:pPr>
            <w:r w:rsidRPr="004A6BE1">
              <w:rPr>
                <w:sz w:val="22"/>
                <w:szCs w:val="22"/>
              </w:rPr>
              <w:t>- Responsiveness: Autism Specialty Provider agencies must</w:t>
            </w:r>
            <w:r w:rsidR="00BA4565">
              <w:rPr>
                <w:sz w:val="22"/>
                <w:szCs w:val="22"/>
              </w:rPr>
              <w:t xml:space="preserve"> be responsive to family requests for information and services</w:t>
            </w:r>
            <w:r w:rsidRPr="004A6BE1">
              <w:rPr>
                <w:sz w:val="22"/>
                <w:szCs w:val="22"/>
              </w:rPr>
              <w:t>.</w:t>
            </w:r>
          </w:p>
          <w:p w:rsidR="004A6BE1" w:rsidRPr="004A6BE1" w:rsidRDefault="004A6BE1" w:rsidP="004A6BE1">
            <w:pPr>
              <w:spacing w:before="60"/>
              <w:rPr>
                <w:sz w:val="22"/>
                <w:szCs w:val="22"/>
              </w:rPr>
            </w:pPr>
          </w:p>
          <w:p w:rsidR="004A6BE1" w:rsidRPr="004A6BE1" w:rsidRDefault="004A6BE1" w:rsidP="004A6BE1">
            <w:pPr>
              <w:spacing w:before="60"/>
              <w:rPr>
                <w:sz w:val="22"/>
                <w:szCs w:val="22"/>
              </w:rPr>
            </w:pPr>
            <w:r w:rsidRPr="004A6BE1">
              <w:rPr>
                <w:sz w:val="22"/>
                <w:szCs w:val="22"/>
              </w:rPr>
              <w:t>- Confidentiality: Autism Specialty Provider agencies must maintain confidentiality and privacy of consumer information in accordance with applicable laws and policies.</w:t>
            </w:r>
          </w:p>
          <w:p w:rsidR="004A6BE1" w:rsidRPr="004A6BE1" w:rsidRDefault="004A6BE1" w:rsidP="004A6BE1">
            <w:pPr>
              <w:spacing w:before="60"/>
              <w:rPr>
                <w:sz w:val="22"/>
                <w:szCs w:val="22"/>
              </w:rPr>
            </w:pPr>
          </w:p>
          <w:p w:rsidR="004A6BE1" w:rsidRDefault="004A6BE1" w:rsidP="00DA50AA">
            <w:pPr>
              <w:spacing w:before="60"/>
              <w:rPr>
                <w:sz w:val="22"/>
                <w:szCs w:val="22"/>
              </w:rPr>
            </w:pPr>
            <w:r w:rsidRPr="004A6BE1">
              <w:rPr>
                <w:sz w:val="22"/>
                <w:szCs w:val="22"/>
              </w:rPr>
              <w:t>- State and national criminal history background checks: Autism Specialty Provider agencies must demonstrate compliance with state and national criminal history background checks a</w:t>
            </w:r>
            <w:r>
              <w:rPr>
                <w:sz w:val="22"/>
                <w:szCs w:val="22"/>
              </w:rPr>
              <w:t>s described at Appendix C-2(a).</w:t>
            </w:r>
          </w:p>
          <w:p w:rsidR="00BA4565" w:rsidRPr="009540F7" w:rsidDel="004D0703" w:rsidRDefault="00BA4565" w:rsidP="00DA50AA">
            <w:pPr>
              <w:spacing w:before="60"/>
              <w:rPr>
                <w:sz w:val="22"/>
                <w:szCs w:val="22"/>
              </w:rPr>
            </w:pPr>
          </w:p>
        </w:tc>
      </w:tr>
      <w:tr w:rsidR="00A43EBD" w:rsidRPr="00461090" w:rsidTr="00DA50AA">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A43EBD" w:rsidRPr="0025169C" w:rsidRDefault="00A43EBD" w:rsidP="00DA50AA">
            <w:pPr>
              <w:spacing w:before="60"/>
              <w:rPr>
                <w:b/>
                <w:sz w:val="22"/>
                <w:szCs w:val="22"/>
              </w:rPr>
            </w:pPr>
            <w:r w:rsidRPr="0025169C">
              <w:rPr>
                <w:b/>
                <w:sz w:val="22"/>
                <w:szCs w:val="22"/>
              </w:rPr>
              <w:t>Verification of Provider Qualifications</w:t>
            </w:r>
          </w:p>
        </w:tc>
      </w:tr>
      <w:tr w:rsidR="00A43EBD" w:rsidRPr="00461090" w:rsidTr="001C6BA1">
        <w:trPr>
          <w:trHeight w:val="220"/>
          <w:jc w:val="center"/>
        </w:trPr>
        <w:tc>
          <w:tcPr>
            <w:tcW w:w="2441" w:type="dxa"/>
            <w:gridSpan w:val="4"/>
            <w:tcBorders>
              <w:top w:val="single" w:sz="12" w:space="0" w:color="auto"/>
              <w:left w:val="single" w:sz="12" w:space="0" w:color="auto"/>
              <w:bottom w:val="single" w:sz="12" w:space="0" w:color="auto"/>
              <w:right w:val="single" w:sz="12" w:space="0" w:color="auto"/>
            </w:tcBorders>
            <w:vAlign w:val="bottom"/>
          </w:tcPr>
          <w:p w:rsidR="00A43EBD" w:rsidRPr="00042B16" w:rsidRDefault="00A43EBD" w:rsidP="00DA50AA">
            <w:pPr>
              <w:spacing w:before="60"/>
              <w:jc w:val="center"/>
              <w:rPr>
                <w:sz w:val="22"/>
                <w:szCs w:val="22"/>
              </w:rPr>
            </w:pPr>
            <w:r w:rsidRPr="00042B16">
              <w:rPr>
                <w:sz w:val="22"/>
                <w:szCs w:val="22"/>
              </w:rPr>
              <w:t>Provider Type:</w:t>
            </w:r>
          </w:p>
        </w:tc>
        <w:tc>
          <w:tcPr>
            <w:tcW w:w="4742"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A43EBD" w:rsidRPr="00DD3AC3" w:rsidRDefault="00A43EBD" w:rsidP="00DA50AA">
            <w:pPr>
              <w:spacing w:before="60"/>
              <w:jc w:val="center"/>
              <w:rPr>
                <w:sz w:val="22"/>
                <w:szCs w:val="22"/>
              </w:rPr>
            </w:pPr>
            <w:r w:rsidRPr="00DD3AC3">
              <w:rPr>
                <w:sz w:val="22"/>
                <w:szCs w:val="22"/>
              </w:rPr>
              <w:t>Entity Responsible for Verification:</w:t>
            </w:r>
          </w:p>
        </w:tc>
        <w:tc>
          <w:tcPr>
            <w:tcW w:w="2963"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A43EBD" w:rsidRPr="00DD3AC3" w:rsidRDefault="00A43EBD" w:rsidP="00DA50AA">
            <w:pPr>
              <w:spacing w:before="60"/>
              <w:jc w:val="center"/>
              <w:rPr>
                <w:sz w:val="22"/>
                <w:szCs w:val="22"/>
              </w:rPr>
            </w:pPr>
            <w:r w:rsidRPr="00DD3AC3">
              <w:rPr>
                <w:sz w:val="22"/>
                <w:szCs w:val="22"/>
              </w:rPr>
              <w:t>Frequency of Verification</w:t>
            </w:r>
          </w:p>
        </w:tc>
      </w:tr>
      <w:tr w:rsidR="007D481E" w:rsidRPr="00461090" w:rsidTr="001C6BA1">
        <w:trPr>
          <w:trHeight w:val="220"/>
          <w:jc w:val="center"/>
        </w:trPr>
        <w:tc>
          <w:tcPr>
            <w:tcW w:w="2441"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B76E0A" w:rsidRDefault="007D481E" w:rsidP="00ED7E05">
            <w:pPr>
              <w:spacing w:before="60"/>
              <w:rPr>
                <w:b/>
                <w:sz w:val="22"/>
                <w:szCs w:val="22"/>
              </w:rPr>
            </w:pPr>
            <w:r w:rsidRPr="00B76E0A">
              <w:rPr>
                <w:b/>
                <w:sz w:val="22"/>
                <w:szCs w:val="22"/>
              </w:rPr>
              <w:t>Senior Therapist</w:t>
            </w:r>
          </w:p>
        </w:tc>
        <w:tc>
          <w:tcPr>
            <w:tcW w:w="4742" w:type="dxa"/>
            <w:gridSpan w:val="13"/>
            <w:tcBorders>
              <w:top w:val="single" w:sz="12" w:space="0" w:color="auto"/>
              <w:left w:val="single" w:sz="12" w:space="0" w:color="auto"/>
              <w:bottom w:val="single" w:sz="12" w:space="0" w:color="auto"/>
              <w:right w:val="single" w:sz="12" w:space="0" w:color="auto"/>
            </w:tcBorders>
            <w:shd w:val="pct10" w:color="auto" w:fill="auto"/>
          </w:tcPr>
          <w:p w:rsidR="007D481E" w:rsidRPr="00EA3777" w:rsidRDefault="007D481E" w:rsidP="00ED7E05">
            <w:pPr>
              <w:spacing w:before="60"/>
              <w:rPr>
                <w:sz w:val="22"/>
                <w:szCs w:val="22"/>
              </w:rPr>
            </w:pPr>
            <w:r w:rsidRPr="00EA3777">
              <w:rPr>
                <w:sz w:val="22"/>
                <w:szCs w:val="22"/>
              </w:rPr>
              <w:t>Department of Developmental Services.</w:t>
            </w:r>
          </w:p>
        </w:tc>
        <w:tc>
          <w:tcPr>
            <w:tcW w:w="2963"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EA3777" w:rsidRDefault="007D481E" w:rsidP="00ED7E05">
            <w:pPr>
              <w:spacing w:before="60"/>
              <w:rPr>
                <w:sz w:val="22"/>
                <w:szCs w:val="22"/>
              </w:rPr>
            </w:pPr>
            <w:r w:rsidRPr="00EA3777">
              <w:rPr>
                <w:sz w:val="22"/>
                <w:szCs w:val="22"/>
              </w:rPr>
              <w:t>Annually or prior to utilization of service</w:t>
            </w:r>
            <w:r>
              <w:rPr>
                <w:sz w:val="22"/>
                <w:szCs w:val="22"/>
              </w:rPr>
              <w:t xml:space="preserve"> </w:t>
            </w:r>
            <w:r w:rsidRPr="008D61D2">
              <w:rPr>
                <w:sz w:val="22"/>
                <w:szCs w:val="22"/>
              </w:rPr>
              <w:t>and annually thereafter</w:t>
            </w:r>
            <w:r w:rsidRPr="00EA3777">
              <w:rPr>
                <w:sz w:val="22"/>
                <w:szCs w:val="22"/>
              </w:rPr>
              <w:t>.</w:t>
            </w:r>
          </w:p>
        </w:tc>
      </w:tr>
      <w:tr w:rsidR="007D481E" w:rsidRPr="00461090" w:rsidTr="001C6BA1">
        <w:trPr>
          <w:trHeight w:val="220"/>
          <w:jc w:val="center"/>
        </w:trPr>
        <w:tc>
          <w:tcPr>
            <w:tcW w:w="2441"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B76E0A" w:rsidRDefault="007D481E" w:rsidP="00ED7E05">
            <w:pPr>
              <w:spacing w:before="60"/>
              <w:rPr>
                <w:b/>
                <w:sz w:val="22"/>
                <w:szCs w:val="22"/>
              </w:rPr>
            </w:pPr>
            <w:r w:rsidRPr="00B76E0A">
              <w:rPr>
                <w:b/>
                <w:sz w:val="22"/>
                <w:szCs w:val="22"/>
              </w:rPr>
              <w:t>Therapist</w:t>
            </w:r>
          </w:p>
        </w:tc>
        <w:tc>
          <w:tcPr>
            <w:tcW w:w="4742" w:type="dxa"/>
            <w:gridSpan w:val="13"/>
            <w:tcBorders>
              <w:top w:val="single" w:sz="12" w:space="0" w:color="auto"/>
              <w:left w:val="single" w:sz="12" w:space="0" w:color="auto"/>
              <w:bottom w:val="single" w:sz="12" w:space="0" w:color="auto"/>
              <w:right w:val="single" w:sz="12" w:space="0" w:color="auto"/>
            </w:tcBorders>
            <w:shd w:val="pct10" w:color="auto" w:fill="auto"/>
          </w:tcPr>
          <w:p w:rsidR="007D481E" w:rsidRPr="00F6721E" w:rsidRDefault="007D481E" w:rsidP="00ED7E05">
            <w:pPr>
              <w:spacing w:before="60"/>
              <w:rPr>
                <w:sz w:val="22"/>
                <w:szCs w:val="22"/>
              </w:rPr>
            </w:pPr>
            <w:r w:rsidRPr="00F6721E">
              <w:rPr>
                <w:sz w:val="22"/>
                <w:szCs w:val="22"/>
              </w:rPr>
              <w:t>Department of Developmental Services.</w:t>
            </w:r>
          </w:p>
        </w:tc>
        <w:tc>
          <w:tcPr>
            <w:tcW w:w="2963"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F6721E" w:rsidRDefault="007D481E" w:rsidP="00ED7E05">
            <w:pPr>
              <w:spacing w:before="60"/>
              <w:rPr>
                <w:sz w:val="22"/>
                <w:szCs w:val="22"/>
              </w:rPr>
            </w:pPr>
            <w:r w:rsidRPr="00F6721E">
              <w:rPr>
                <w:sz w:val="22"/>
                <w:szCs w:val="22"/>
              </w:rPr>
              <w:t>Annually or prior to utilization of service</w:t>
            </w:r>
            <w:r>
              <w:rPr>
                <w:sz w:val="22"/>
                <w:szCs w:val="22"/>
              </w:rPr>
              <w:t xml:space="preserve"> </w:t>
            </w:r>
            <w:r w:rsidRPr="008D61D2">
              <w:rPr>
                <w:sz w:val="22"/>
                <w:szCs w:val="22"/>
              </w:rPr>
              <w:t>and annually thereafter</w:t>
            </w:r>
            <w:r w:rsidRPr="00F6721E">
              <w:rPr>
                <w:sz w:val="22"/>
                <w:szCs w:val="22"/>
              </w:rPr>
              <w:t>.</w:t>
            </w:r>
          </w:p>
        </w:tc>
      </w:tr>
      <w:tr w:rsidR="007D481E" w:rsidRPr="00461090" w:rsidTr="001C6BA1">
        <w:trPr>
          <w:trHeight w:val="220"/>
          <w:jc w:val="center"/>
        </w:trPr>
        <w:tc>
          <w:tcPr>
            <w:tcW w:w="2441"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B76E0A" w:rsidRDefault="007D481E" w:rsidP="00DA50AA">
            <w:pPr>
              <w:spacing w:before="60"/>
              <w:rPr>
                <w:b/>
                <w:sz w:val="22"/>
                <w:szCs w:val="22"/>
              </w:rPr>
            </w:pPr>
            <w:r w:rsidRPr="00B76E0A">
              <w:rPr>
                <w:b/>
                <w:sz w:val="22"/>
                <w:szCs w:val="22"/>
              </w:rPr>
              <w:t>Direct Support Professional</w:t>
            </w:r>
          </w:p>
        </w:tc>
        <w:tc>
          <w:tcPr>
            <w:tcW w:w="4742" w:type="dxa"/>
            <w:gridSpan w:val="13"/>
            <w:tcBorders>
              <w:top w:val="single" w:sz="12" w:space="0" w:color="auto"/>
              <w:left w:val="single" w:sz="12" w:space="0" w:color="auto"/>
              <w:bottom w:val="single" w:sz="12" w:space="0" w:color="auto"/>
              <w:right w:val="single" w:sz="12" w:space="0" w:color="auto"/>
            </w:tcBorders>
            <w:shd w:val="pct10" w:color="auto" w:fill="auto"/>
          </w:tcPr>
          <w:p w:rsidR="007D481E" w:rsidRPr="00864801" w:rsidRDefault="007D481E" w:rsidP="00DA50AA">
            <w:pPr>
              <w:spacing w:before="60"/>
              <w:rPr>
                <w:sz w:val="22"/>
                <w:szCs w:val="22"/>
              </w:rPr>
            </w:pPr>
            <w:r w:rsidRPr="00864801">
              <w:rPr>
                <w:sz w:val="22"/>
                <w:szCs w:val="22"/>
              </w:rPr>
              <w:t>Department of Developmental Services.</w:t>
            </w:r>
          </w:p>
        </w:tc>
        <w:tc>
          <w:tcPr>
            <w:tcW w:w="2963"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864801" w:rsidRDefault="007D481E" w:rsidP="00DA50AA">
            <w:pPr>
              <w:spacing w:before="60"/>
              <w:rPr>
                <w:sz w:val="22"/>
                <w:szCs w:val="22"/>
              </w:rPr>
            </w:pPr>
            <w:r w:rsidRPr="00864801">
              <w:rPr>
                <w:sz w:val="22"/>
                <w:szCs w:val="22"/>
              </w:rPr>
              <w:t>Annually or prior to utilization of service</w:t>
            </w:r>
            <w:r>
              <w:rPr>
                <w:sz w:val="22"/>
                <w:szCs w:val="22"/>
              </w:rPr>
              <w:t xml:space="preserve"> </w:t>
            </w:r>
            <w:r w:rsidRPr="008D61D2">
              <w:rPr>
                <w:sz w:val="22"/>
                <w:szCs w:val="22"/>
              </w:rPr>
              <w:t>and annually thereafter</w:t>
            </w:r>
            <w:r w:rsidRPr="00864801">
              <w:rPr>
                <w:sz w:val="22"/>
                <w:szCs w:val="22"/>
              </w:rPr>
              <w:t>.</w:t>
            </w:r>
          </w:p>
        </w:tc>
      </w:tr>
      <w:tr w:rsidR="007D481E" w:rsidRPr="00461090" w:rsidTr="001C6BA1">
        <w:trPr>
          <w:trHeight w:val="220"/>
          <w:jc w:val="center"/>
        </w:trPr>
        <w:tc>
          <w:tcPr>
            <w:tcW w:w="2441"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B76E0A" w:rsidRDefault="007D481E" w:rsidP="00ED7E05">
            <w:pPr>
              <w:spacing w:before="60"/>
              <w:rPr>
                <w:b/>
                <w:sz w:val="22"/>
                <w:szCs w:val="22"/>
              </w:rPr>
            </w:pPr>
            <w:r w:rsidRPr="00B76E0A">
              <w:rPr>
                <w:b/>
                <w:sz w:val="22"/>
                <w:szCs w:val="22"/>
              </w:rPr>
              <w:t>Autism Specialty Providers</w:t>
            </w:r>
          </w:p>
        </w:tc>
        <w:tc>
          <w:tcPr>
            <w:tcW w:w="4742" w:type="dxa"/>
            <w:gridSpan w:val="13"/>
            <w:tcBorders>
              <w:top w:val="single" w:sz="12" w:space="0" w:color="auto"/>
              <w:left w:val="single" w:sz="12" w:space="0" w:color="auto"/>
              <w:bottom w:val="single" w:sz="12" w:space="0" w:color="auto"/>
              <w:right w:val="single" w:sz="12" w:space="0" w:color="auto"/>
            </w:tcBorders>
            <w:shd w:val="pct10" w:color="auto" w:fill="auto"/>
          </w:tcPr>
          <w:p w:rsidR="007D481E" w:rsidRPr="004B4D27" w:rsidRDefault="007D481E" w:rsidP="00ED7E05">
            <w:pPr>
              <w:spacing w:before="60"/>
              <w:rPr>
                <w:sz w:val="22"/>
                <w:szCs w:val="22"/>
              </w:rPr>
            </w:pPr>
            <w:r w:rsidRPr="004B4D27">
              <w:rPr>
                <w:sz w:val="22"/>
                <w:szCs w:val="22"/>
              </w:rPr>
              <w:t>Department of Developmental Services.</w:t>
            </w:r>
          </w:p>
        </w:tc>
        <w:tc>
          <w:tcPr>
            <w:tcW w:w="2963"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4B4D27" w:rsidRDefault="007D481E" w:rsidP="00ED7E05">
            <w:pPr>
              <w:spacing w:before="60"/>
              <w:rPr>
                <w:sz w:val="22"/>
                <w:szCs w:val="22"/>
              </w:rPr>
            </w:pPr>
            <w:r>
              <w:rPr>
                <w:sz w:val="22"/>
                <w:szCs w:val="22"/>
              </w:rPr>
              <w:t>P</w:t>
            </w:r>
            <w:r w:rsidRPr="004B4D27">
              <w:rPr>
                <w:sz w:val="22"/>
                <w:szCs w:val="22"/>
              </w:rPr>
              <w:t>rior to utilization of service</w:t>
            </w:r>
            <w:r>
              <w:rPr>
                <w:sz w:val="22"/>
                <w:szCs w:val="22"/>
              </w:rPr>
              <w:t xml:space="preserve"> </w:t>
            </w:r>
            <w:r w:rsidRPr="008D61D2">
              <w:rPr>
                <w:sz w:val="22"/>
                <w:szCs w:val="22"/>
              </w:rPr>
              <w:t xml:space="preserve">and </w:t>
            </w:r>
            <w:r>
              <w:rPr>
                <w:sz w:val="22"/>
                <w:szCs w:val="22"/>
              </w:rPr>
              <w:t>every 2 years</w:t>
            </w:r>
            <w:r w:rsidRPr="008D61D2">
              <w:rPr>
                <w:sz w:val="22"/>
                <w:szCs w:val="22"/>
              </w:rPr>
              <w:t xml:space="preserve"> thereafter</w:t>
            </w:r>
            <w:r w:rsidRPr="004B4D27">
              <w:rPr>
                <w:sz w:val="22"/>
                <w:szCs w:val="22"/>
              </w:rPr>
              <w:t>.</w:t>
            </w:r>
          </w:p>
        </w:tc>
      </w:tr>
    </w:tbl>
    <w:p w:rsidR="00D46803" w:rsidRDefault="00D46803" w:rsidP="00DA50AA">
      <w:pPr>
        <w:rPr>
          <w:b/>
          <w:sz w:val="22"/>
          <w:szCs w:val="22"/>
        </w:rPr>
      </w:pPr>
    </w:p>
    <w:p w:rsidR="00D46803" w:rsidRDefault="00D46803">
      <w:pPr>
        <w:spacing w:after="200" w:line="276" w:lineRule="auto"/>
        <w:rPr>
          <w:b/>
          <w:sz w:val="22"/>
          <w:szCs w:val="22"/>
        </w:rPr>
      </w:pPr>
      <w:r>
        <w:rPr>
          <w:b/>
          <w:sz w:val="22"/>
          <w:szCs w:val="22"/>
        </w:rPr>
        <w:br w:type="page"/>
      </w:r>
    </w:p>
    <w:p w:rsidR="00D46803" w:rsidRDefault="00D46803" w:rsidP="00DA50AA">
      <w:pPr>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939"/>
        <w:gridCol w:w="556"/>
        <w:gridCol w:w="178"/>
        <w:gridCol w:w="340"/>
        <w:gridCol w:w="226"/>
        <w:gridCol w:w="130"/>
        <w:gridCol w:w="575"/>
        <w:gridCol w:w="28"/>
        <w:gridCol w:w="522"/>
        <w:gridCol w:w="61"/>
        <w:gridCol w:w="1538"/>
        <w:gridCol w:w="476"/>
        <w:gridCol w:w="37"/>
        <w:gridCol w:w="153"/>
        <w:gridCol w:w="260"/>
        <w:gridCol w:w="950"/>
        <w:gridCol w:w="413"/>
        <w:gridCol w:w="413"/>
        <w:gridCol w:w="1651"/>
      </w:tblGrid>
      <w:tr w:rsidR="00D46803" w:rsidRPr="00461090" w:rsidTr="00DA50AA">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D46803" w:rsidRPr="005568FF" w:rsidRDefault="00D46803" w:rsidP="00DA50AA">
            <w:pPr>
              <w:spacing w:before="60"/>
              <w:jc w:val="center"/>
              <w:rPr>
                <w:b/>
                <w:color w:val="FFFFFF"/>
                <w:sz w:val="22"/>
                <w:szCs w:val="22"/>
              </w:rPr>
            </w:pPr>
            <w:r w:rsidRPr="005568FF">
              <w:rPr>
                <w:b/>
                <w:color w:val="FFFFFF"/>
                <w:szCs w:val="22"/>
              </w:rPr>
              <w:t>Service Specification</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Pr>
                <w:sz w:val="22"/>
                <w:szCs w:val="22"/>
              </w:rPr>
              <w:t xml:space="preserve">Service Type:  </w:t>
            </w:r>
            <w:r>
              <w:rPr>
                <w:rFonts w:ascii="Segoe UI Symbol" w:hAnsi="Segoe UI Symbol"/>
                <w:sz w:val="22"/>
                <w:szCs w:val="22"/>
              </w:rPr>
              <w:sym w:font="Wingdings" w:char="F0FE"/>
            </w:r>
            <w:r>
              <w:rPr>
                <w:sz w:val="22"/>
                <w:szCs w:val="22"/>
              </w:rPr>
              <w:t xml:space="preserve"> Statutory       </w:t>
            </w:r>
            <w:r>
              <w:rPr>
                <w:rFonts w:ascii="Segoe UI Symbol" w:hAnsi="Segoe UI Symbol"/>
                <w:sz w:val="22"/>
                <w:szCs w:val="22"/>
              </w:rPr>
              <w:t>☐</w:t>
            </w:r>
            <w:r w:rsidRPr="00DE37FE">
              <w:rPr>
                <w:sz w:val="22"/>
                <w:szCs w:val="22"/>
              </w:rPr>
              <w:t xml:space="preserve"> Extended State Plan  </w:t>
            </w:r>
            <w:r>
              <w:rPr>
                <w:sz w:val="22"/>
                <w:szCs w:val="22"/>
              </w:rPr>
              <w:t xml:space="preserve">  </w:t>
            </w:r>
            <w:r w:rsidRPr="00DE37FE">
              <w:rPr>
                <w:sz w:val="22"/>
                <w:szCs w:val="22"/>
              </w:rPr>
              <w:t xml:space="preserve">   </w:t>
            </w:r>
            <w:r>
              <w:rPr>
                <w:rFonts w:ascii="Segoe UI Symbol" w:hAnsi="Segoe UI Symbol"/>
                <w:sz w:val="22"/>
                <w:szCs w:val="22"/>
              </w:rPr>
              <w:t>☐</w:t>
            </w:r>
            <w:r w:rsidRPr="00DE37FE">
              <w:rPr>
                <w:sz w:val="22"/>
                <w:szCs w:val="22"/>
              </w:rPr>
              <w:t xml:space="preserve"> Other</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5568FF">
              <w:rPr>
                <w:b/>
              </w:rPr>
              <w:t xml:space="preserve">Service Name: </w:t>
            </w:r>
            <w:r>
              <w:rPr>
                <w:b/>
              </w:rPr>
              <w:t>Homemaker</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E801CB">
              <w:rPr>
                <w:b/>
              </w:rPr>
              <w:t>Alternative Service Title (if any):</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included in approved waiver. There is no change in service specifications. </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sym w:font="Wingdings" w:char="F0FE"/>
            </w:r>
            <w:r>
              <w:rPr>
                <w:sz w:val="22"/>
                <w:szCs w:val="22"/>
              </w:rPr>
              <w:t xml:space="preserve"> Service is included in approved waiver. The service specifications have been modified.</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not included in approved waiver.</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B6558A" w:rsidRDefault="00D46803" w:rsidP="00DA50AA">
            <w:pPr>
              <w:spacing w:before="60"/>
              <w:rPr>
                <w:b/>
                <w:sz w:val="22"/>
                <w:szCs w:val="22"/>
              </w:rPr>
            </w:pPr>
            <w:r w:rsidRPr="00B6558A">
              <w:rPr>
                <w:b/>
                <w:sz w:val="22"/>
                <w:szCs w:val="22"/>
              </w:rPr>
              <w:t>HCBS Taxonomy</w:t>
            </w:r>
          </w:p>
        </w:tc>
      </w:tr>
      <w:tr w:rsidR="00D46803" w:rsidRPr="00461090" w:rsidTr="00DA50AA">
        <w:trPr>
          <w:trHeight w:val="257"/>
          <w:jc w:val="center"/>
        </w:trPr>
        <w:tc>
          <w:tcPr>
            <w:tcW w:w="4255" w:type="dxa"/>
            <w:gridSpan w:val="11"/>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1:</w:t>
            </w:r>
          </w:p>
        </w:tc>
        <w:tc>
          <w:tcPr>
            <w:tcW w:w="5891" w:type="dxa"/>
            <w:gridSpan w:val="9"/>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1:</w:t>
            </w:r>
          </w:p>
        </w:tc>
      </w:tr>
      <w:tr w:rsidR="00D46803" w:rsidRPr="00461090" w:rsidTr="00DA50AA">
        <w:trPr>
          <w:trHeight w:val="256"/>
          <w:jc w:val="center"/>
        </w:trPr>
        <w:tc>
          <w:tcPr>
            <w:tcW w:w="4255" w:type="dxa"/>
            <w:gridSpan w:val="11"/>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08 Home-Based Services</w:t>
            </w:r>
          </w:p>
        </w:tc>
        <w:tc>
          <w:tcPr>
            <w:tcW w:w="5891" w:type="dxa"/>
            <w:gridSpan w:val="9"/>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08050 homemaker</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461090" w:rsidRDefault="00D46803" w:rsidP="00DA50AA">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D46803" w:rsidRPr="002C1115" w:rsidRDefault="00D46803" w:rsidP="00DA50AA">
            <w:pPr>
              <w:rPr>
                <w:sz w:val="22"/>
                <w:szCs w:val="22"/>
              </w:rPr>
            </w:pPr>
            <w:r w:rsidRPr="00B76E0A">
              <w:rPr>
                <w:sz w:val="22"/>
                <w:szCs w:val="22"/>
              </w:rPr>
              <w:t>This service consists of performance of general household tasks (e.g. meal preparation and routine household care) provided by a qualified homemaker, when the caregiver regularly responsible for these activities is temporarily absent or unable to manage the home and care.</w:t>
            </w:r>
          </w:p>
          <w:p w:rsidR="00D46803" w:rsidRPr="002C1115" w:rsidRDefault="00D46803" w:rsidP="00DA50AA">
            <w:pPr>
              <w:spacing w:before="60"/>
              <w:rPr>
                <w:sz w:val="22"/>
                <w:szCs w:val="22"/>
              </w:rPr>
            </w:pP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3"/>
                <w:szCs w:val="23"/>
              </w:rPr>
            </w:pPr>
            <w:r w:rsidRPr="00042B16">
              <w:rPr>
                <w:sz w:val="22"/>
                <w:szCs w:val="22"/>
              </w:rPr>
              <w:t>Specify applicable (if any) limits on the amount, frequency, or duration of this service:</w:t>
            </w: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D46803" w:rsidRPr="002C1115" w:rsidRDefault="00D46803" w:rsidP="00E260A0">
            <w:pPr>
              <w:rPr>
                <w:sz w:val="22"/>
                <w:szCs w:val="22"/>
              </w:rPr>
            </w:pPr>
            <w:r w:rsidRPr="00B76E0A">
              <w:rPr>
                <w:sz w:val="22"/>
                <w:szCs w:val="22"/>
              </w:rPr>
              <w:t xml:space="preserve">Homemaker services up to </w:t>
            </w:r>
            <w:r w:rsidR="00E260A0">
              <w:rPr>
                <w:sz w:val="22"/>
                <w:szCs w:val="22"/>
              </w:rPr>
              <w:t xml:space="preserve">2 episodes </w:t>
            </w:r>
            <w:r w:rsidRPr="00B76E0A">
              <w:rPr>
                <w:sz w:val="22"/>
                <w:szCs w:val="22"/>
              </w:rPr>
              <w:t>per month as designated in the Autism</w:t>
            </w:r>
            <w:r w:rsidR="00B86242">
              <w:rPr>
                <w:sz w:val="22"/>
                <w:szCs w:val="22"/>
              </w:rPr>
              <w:t xml:space="preserve"> </w:t>
            </w:r>
            <w:r w:rsidRPr="00B76E0A">
              <w:rPr>
                <w:sz w:val="22"/>
                <w:szCs w:val="22"/>
              </w:rPr>
              <w:t>Plan of Care and reviewed quarterly.</w:t>
            </w:r>
          </w:p>
        </w:tc>
      </w:tr>
      <w:tr w:rsidR="00D46803" w:rsidRPr="00461090" w:rsidTr="00DA50AA">
        <w:trPr>
          <w:jc w:val="center"/>
        </w:trPr>
        <w:tc>
          <w:tcPr>
            <w:tcW w:w="3069"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03"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sym w:font="Wingdings" w:char="F0FE"/>
            </w:r>
          </w:p>
        </w:tc>
        <w:tc>
          <w:tcPr>
            <w:tcW w:w="4410" w:type="dxa"/>
            <w:gridSpan w:val="9"/>
            <w:tcBorders>
              <w:top w:val="single" w:sz="12" w:space="0" w:color="auto"/>
              <w:left w:val="single" w:sz="12" w:space="0" w:color="auto"/>
              <w:bottom w:val="single" w:sz="12" w:space="0" w:color="auto"/>
              <w:right w:val="single" w:sz="12" w:space="0" w:color="auto"/>
            </w:tcBorders>
          </w:tcPr>
          <w:p w:rsidR="00D46803" w:rsidRPr="00C73719" w:rsidRDefault="00D46803" w:rsidP="00DA50AA">
            <w:pPr>
              <w:spacing w:before="60"/>
              <w:rPr>
                <w:sz w:val="21"/>
                <w:szCs w:val="21"/>
              </w:rPr>
            </w:pPr>
            <w:r w:rsidRPr="00C73719">
              <w:rPr>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3F2624">
              <w:rPr>
                <w:sz w:val="22"/>
                <w:szCs w:val="22"/>
              </w:rPr>
              <w:sym w:font="Wingdings" w:char="F0A8"/>
            </w:r>
          </w:p>
        </w:tc>
        <w:tc>
          <w:tcPr>
            <w:tcW w:w="1651" w:type="dxa"/>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Pr>
                <w:sz w:val="22"/>
                <w:szCs w:val="22"/>
              </w:rPr>
              <w:t>Provider managed</w:t>
            </w:r>
          </w:p>
        </w:tc>
      </w:tr>
      <w:tr w:rsidR="00D46803" w:rsidRPr="00461090" w:rsidTr="00DA50AA">
        <w:trPr>
          <w:jc w:val="center"/>
        </w:trPr>
        <w:tc>
          <w:tcPr>
            <w:tcW w:w="3644" w:type="dxa"/>
            <w:gridSpan w:val="8"/>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50"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DD3AC3">
              <w:rPr>
                <w:sz w:val="22"/>
                <w:szCs w:val="22"/>
              </w:rPr>
              <w:sym w:font="Wingdings" w:char="F0A8"/>
            </w:r>
          </w:p>
        </w:tc>
        <w:tc>
          <w:tcPr>
            <w:tcW w:w="2112" w:type="dxa"/>
            <w:gridSpan w:val="4"/>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Legally Responsible Person</w:t>
            </w:r>
          </w:p>
        </w:tc>
        <w:tc>
          <w:tcPr>
            <w:tcW w:w="413"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Pr>
                <w:sz w:val="22"/>
                <w:szCs w:val="22"/>
              </w:rPr>
              <w:sym w:font="Wingdings" w:char="F0FE"/>
            </w:r>
          </w:p>
        </w:tc>
        <w:tc>
          <w:tcPr>
            <w:tcW w:w="950" w:type="dxa"/>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DD3AC3" w:rsidRDefault="00D46803" w:rsidP="00DA50AA">
            <w:pPr>
              <w:spacing w:before="60"/>
              <w:rPr>
                <w:b/>
                <w:sz w:val="22"/>
                <w:szCs w:val="22"/>
              </w:rPr>
            </w:pPr>
            <w:r w:rsidRPr="00DD3AC3">
              <w:rPr>
                <w:sz w:val="22"/>
                <w:szCs w:val="22"/>
              </w:rPr>
              <w:sym w:font="Wingdings" w:char="F0A8"/>
            </w:r>
          </w:p>
        </w:tc>
        <w:tc>
          <w:tcPr>
            <w:tcW w:w="2064"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 Guardian</w:t>
            </w: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D46803" w:rsidRPr="00DD3AC3" w:rsidRDefault="00D46803" w:rsidP="00DA50AA">
            <w:pPr>
              <w:jc w:val="center"/>
              <w:rPr>
                <w:color w:val="FFFFFF"/>
                <w:sz w:val="22"/>
                <w:szCs w:val="22"/>
              </w:rPr>
            </w:pPr>
            <w:r w:rsidRPr="00DD3AC3">
              <w:rPr>
                <w:color w:val="FFFFFF"/>
                <w:sz w:val="22"/>
                <w:szCs w:val="22"/>
              </w:rPr>
              <w:t>Provider Specifications</w:t>
            </w:r>
          </w:p>
        </w:tc>
      </w:tr>
      <w:tr w:rsidR="00D46803" w:rsidRPr="00461090" w:rsidTr="00DA50AA">
        <w:trPr>
          <w:trHeight w:val="359"/>
          <w:jc w:val="center"/>
        </w:trPr>
        <w:tc>
          <w:tcPr>
            <w:tcW w:w="2373" w:type="dxa"/>
            <w:gridSpan w:val="4"/>
            <w:vMerge w:val="restart"/>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Category(s)</w:t>
            </w:r>
          </w:p>
          <w:p w:rsidR="00D46803" w:rsidRPr="003F2624" w:rsidRDefault="00D46803" w:rsidP="00DA50AA">
            <w:pPr>
              <w:rPr>
                <w:b/>
                <w:sz w:val="22"/>
                <w:szCs w:val="22"/>
              </w:rPr>
            </w:pPr>
            <w:r w:rsidRPr="003F2624">
              <w:rPr>
                <w:i/>
                <w:sz w:val="22"/>
                <w:szCs w:val="22"/>
              </w:rPr>
              <w:t>(check one or both)</w:t>
            </w:r>
            <w:r w:rsidRPr="003F2624">
              <w:rPr>
                <w:b/>
                <w:sz w:val="22"/>
                <w:szCs w:val="22"/>
              </w:rPr>
              <w:t>:</w:t>
            </w:r>
          </w:p>
        </w:tc>
        <w:tc>
          <w:tcPr>
            <w:tcW w:w="566"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2854" w:type="dxa"/>
            <w:gridSpan w:val="6"/>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rPr>
                <w:sz w:val="22"/>
                <w:szCs w:val="22"/>
              </w:rPr>
            </w:pPr>
            <w:r w:rsidRPr="00042B16">
              <w:rPr>
                <w:sz w:val="22"/>
                <w:szCs w:val="22"/>
              </w:rPr>
              <w:t>Individual.</w:t>
            </w:r>
            <w:r>
              <w:rPr>
                <w:sz w:val="22"/>
                <w:szCs w:val="22"/>
              </w:rPr>
              <w:t xml:space="preserve"> List types:</w:t>
            </w:r>
          </w:p>
        </w:tc>
        <w:tc>
          <w:tcPr>
            <w:tcW w:w="476"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3877"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sidRPr="00042B16">
              <w:rPr>
                <w:sz w:val="22"/>
                <w:szCs w:val="22"/>
              </w:rPr>
              <w:t xml:space="preserve">Agency.  </w:t>
            </w:r>
            <w:r>
              <w:rPr>
                <w:sz w:val="22"/>
                <w:szCs w:val="22"/>
              </w:rPr>
              <w:t>List the types of agencies:</w:t>
            </w:r>
          </w:p>
        </w:tc>
      </w:tr>
      <w:tr w:rsidR="00D46803" w:rsidRPr="00461090" w:rsidTr="00DA50AA">
        <w:trPr>
          <w:trHeight w:val="185"/>
          <w:jc w:val="center"/>
        </w:trPr>
        <w:tc>
          <w:tcPr>
            <w:tcW w:w="2373" w:type="dxa"/>
            <w:gridSpan w:val="4"/>
            <w:vMerge/>
            <w:tcBorders>
              <w:top w:val="nil"/>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p>
        </w:tc>
        <w:tc>
          <w:tcPr>
            <w:tcW w:w="3420"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9A719C" w:rsidRDefault="00D46803" w:rsidP="00DA50AA">
            <w:pPr>
              <w:spacing w:before="60"/>
              <w:rPr>
                <w:sz w:val="22"/>
                <w:szCs w:val="22"/>
              </w:rPr>
            </w:pPr>
            <w:r w:rsidRPr="009A719C">
              <w:rPr>
                <w:sz w:val="22"/>
                <w:szCs w:val="22"/>
              </w:rPr>
              <w:t>Individual Qualified  Homemaker</w:t>
            </w:r>
          </w:p>
        </w:tc>
        <w:tc>
          <w:tcPr>
            <w:tcW w:w="4353"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9A719C" w:rsidRDefault="00D46803" w:rsidP="00DA50AA">
            <w:pPr>
              <w:spacing w:before="60"/>
              <w:rPr>
                <w:sz w:val="22"/>
                <w:szCs w:val="22"/>
              </w:rPr>
            </w:pPr>
            <w:r w:rsidRPr="00B6558A">
              <w:rPr>
                <w:sz w:val="22"/>
                <w:szCs w:val="22"/>
              </w:rPr>
              <w:t>Homemaker Agencies</w:t>
            </w:r>
          </w:p>
        </w:tc>
      </w:tr>
      <w:tr w:rsidR="00D46803" w:rsidRPr="00461090" w:rsidTr="00DA50AA">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25169C">
              <w:rPr>
                <w:b/>
                <w:sz w:val="22"/>
                <w:szCs w:val="22"/>
              </w:rPr>
              <w:t>Provider Qualifications</w:t>
            </w:r>
            <w:r w:rsidRPr="0063187F">
              <w:rPr>
                <w:sz w:val="22"/>
                <w:szCs w:val="22"/>
              </w:rPr>
              <w:t xml:space="preserve"> </w:t>
            </w:r>
          </w:p>
        </w:tc>
      </w:tr>
      <w:tr w:rsidR="00D46803" w:rsidRPr="00461090" w:rsidTr="00DA50AA">
        <w:trPr>
          <w:trHeight w:val="395"/>
          <w:jc w:val="center"/>
        </w:trPr>
        <w:tc>
          <w:tcPr>
            <w:tcW w:w="1639" w:type="dxa"/>
            <w:gridSpan w:val="2"/>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Type:</w:t>
            </w:r>
          </w:p>
        </w:tc>
        <w:tc>
          <w:tcPr>
            <w:tcW w:w="1074" w:type="dxa"/>
            <w:gridSpan w:val="3"/>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License </w:t>
            </w:r>
            <w:r w:rsidRPr="003F2624">
              <w:rPr>
                <w:i/>
                <w:sz w:val="22"/>
                <w:szCs w:val="22"/>
              </w:rPr>
              <w:t>(specify)</w:t>
            </w:r>
          </w:p>
        </w:tc>
        <w:tc>
          <w:tcPr>
            <w:tcW w:w="1542" w:type="dxa"/>
            <w:gridSpan w:val="6"/>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Certificate </w:t>
            </w:r>
            <w:r w:rsidRPr="003F2624">
              <w:rPr>
                <w:i/>
                <w:sz w:val="22"/>
                <w:szCs w:val="22"/>
              </w:rPr>
              <w:t>(specify)</w:t>
            </w:r>
          </w:p>
        </w:tc>
        <w:tc>
          <w:tcPr>
            <w:tcW w:w="5891" w:type="dxa"/>
            <w:gridSpan w:val="9"/>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Other Standard </w:t>
            </w:r>
            <w:r w:rsidRPr="003F2624">
              <w:rPr>
                <w:i/>
                <w:sz w:val="22"/>
                <w:szCs w:val="22"/>
              </w:rPr>
              <w:t>(specify)</w:t>
            </w:r>
          </w:p>
        </w:tc>
      </w:tr>
      <w:tr w:rsidR="00D46803" w:rsidRPr="00461090" w:rsidTr="00DA50AA">
        <w:trPr>
          <w:trHeight w:val="395"/>
          <w:jc w:val="center"/>
        </w:trPr>
        <w:tc>
          <w:tcPr>
            <w:tcW w:w="1639"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9A719C" w:rsidRDefault="00D46803" w:rsidP="00DA50AA">
            <w:pPr>
              <w:spacing w:before="60"/>
              <w:rPr>
                <w:b/>
                <w:sz w:val="22"/>
                <w:szCs w:val="22"/>
              </w:rPr>
            </w:pPr>
            <w:r w:rsidRPr="009A719C">
              <w:rPr>
                <w:b/>
                <w:sz w:val="22"/>
                <w:szCs w:val="22"/>
              </w:rPr>
              <w:t>Individual Qualified  Homemaker</w:t>
            </w:r>
          </w:p>
        </w:tc>
        <w:tc>
          <w:tcPr>
            <w:tcW w:w="1074"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9A719C">
              <w:rPr>
                <w:sz w:val="22"/>
                <w:szCs w:val="22"/>
              </w:rPr>
              <w:t>N/A</w:t>
            </w:r>
          </w:p>
        </w:tc>
        <w:tc>
          <w:tcPr>
            <w:tcW w:w="1542" w:type="dxa"/>
            <w:gridSpan w:val="6"/>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5891" w:type="dxa"/>
            <w:gridSpan w:val="9"/>
            <w:tcBorders>
              <w:top w:val="single" w:sz="12" w:space="0" w:color="auto"/>
              <w:left w:val="single" w:sz="12" w:space="0" w:color="auto"/>
              <w:bottom w:val="single" w:sz="12" w:space="0" w:color="auto"/>
              <w:right w:val="single" w:sz="12" w:space="0" w:color="auto"/>
            </w:tcBorders>
            <w:shd w:val="pct10" w:color="auto" w:fill="auto"/>
          </w:tcPr>
          <w:p w:rsidR="00A43EBD" w:rsidRDefault="00D46803" w:rsidP="00DA50AA">
            <w:pPr>
              <w:spacing w:before="60"/>
              <w:rPr>
                <w:sz w:val="22"/>
                <w:szCs w:val="22"/>
              </w:rPr>
            </w:pPr>
            <w:r w:rsidRPr="002A4413">
              <w:rPr>
                <w:sz w:val="22"/>
                <w:szCs w:val="22"/>
              </w:rPr>
              <w:t xml:space="preserve">Taxpayer identification, 18 years of age or older, must have two personal and/or professional references. Must maintain confidentiality and privacy of consumer </w:t>
            </w:r>
            <w:proofErr w:type="gramStart"/>
            <w:r w:rsidRPr="002A4413">
              <w:rPr>
                <w:sz w:val="22"/>
                <w:szCs w:val="22"/>
              </w:rPr>
              <w:t>information,</w:t>
            </w:r>
            <w:proofErr w:type="gramEnd"/>
            <w:r w:rsidRPr="002A4413">
              <w:rPr>
                <w:sz w:val="22"/>
                <w:szCs w:val="22"/>
              </w:rPr>
              <w:t xml:space="preserve"> must be respectful and accepting of different values, nationalities, races, religions, cultures and standards of living.</w:t>
            </w:r>
          </w:p>
          <w:p w:rsidR="00A43EBD" w:rsidRDefault="00A43EBD" w:rsidP="00DA50AA">
            <w:pPr>
              <w:spacing w:before="60"/>
              <w:rPr>
                <w:sz w:val="22"/>
                <w:szCs w:val="22"/>
              </w:rPr>
            </w:pPr>
          </w:p>
          <w:p w:rsidR="00D46803" w:rsidRPr="003F2624" w:rsidRDefault="00A43EBD" w:rsidP="00DA50AA">
            <w:pPr>
              <w:spacing w:before="60"/>
              <w:rPr>
                <w:sz w:val="22"/>
                <w:szCs w:val="22"/>
              </w:rPr>
            </w:pPr>
            <w:r>
              <w:rPr>
                <w:sz w:val="22"/>
                <w:szCs w:val="22"/>
              </w:rPr>
              <w:t>M</w:t>
            </w:r>
            <w:r w:rsidRPr="00A43EBD">
              <w:rPr>
                <w:sz w:val="22"/>
                <w:szCs w:val="22"/>
              </w:rPr>
              <w:t>ust demonstrate compliance with state and national criminal history background checks as described at Appendix C-2(a).</w:t>
            </w:r>
          </w:p>
        </w:tc>
      </w:tr>
      <w:tr w:rsidR="00D46803" w:rsidRPr="00461090" w:rsidTr="00DA50AA">
        <w:trPr>
          <w:trHeight w:val="395"/>
          <w:jc w:val="center"/>
        </w:trPr>
        <w:tc>
          <w:tcPr>
            <w:tcW w:w="1639"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F93145" w:rsidRDefault="00D46803" w:rsidP="00DA50AA">
            <w:pPr>
              <w:spacing w:before="60"/>
              <w:rPr>
                <w:b/>
                <w:sz w:val="22"/>
                <w:szCs w:val="22"/>
              </w:rPr>
            </w:pPr>
            <w:r w:rsidRPr="00F93145">
              <w:rPr>
                <w:b/>
                <w:sz w:val="22"/>
                <w:szCs w:val="22"/>
              </w:rPr>
              <w:t>Homemaker Agencies</w:t>
            </w:r>
          </w:p>
        </w:tc>
        <w:tc>
          <w:tcPr>
            <w:tcW w:w="1074"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9A719C" w:rsidRDefault="00D46803" w:rsidP="00DA50AA">
            <w:pPr>
              <w:spacing w:before="60"/>
              <w:rPr>
                <w:sz w:val="22"/>
                <w:szCs w:val="22"/>
              </w:rPr>
            </w:pPr>
            <w:r>
              <w:rPr>
                <w:sz w:val="22"/>
                <w:szCs w:val="22"/>
              </w:rPr>
              <w:t>N/A</w:t>
            </w:r>
          </w:p>
        </w:tc>
        <w:tc>
          <w:tcPr>
            <w:tcW w:w="1542" w:type="dxa"/>
            <w:gridSpan w:val="6"/>
            <w:tcBorders>
              <w:top w:val="single" w:sz="12" w:space="0" w:color="auto"/>
              <w:left w:val="single" w:sz="12" w:space="0" w:color="auto"/>
              <w:bottom w:val="single" w:sz="12" w:space="0" w:color="auto"/>
              <w:right w:val="single" w:sz="12" w:space="0" w:color="auto"/>
            </w:tcBorders>
            <w:shd w:val="pct10" w:color="auto" w:fill="auto"/>
          </w:tcPr>
          <w:p w:rsidR="00D46803" w:rsidRPr="009A719C" w:rsidRDefault="00D46803" w:rsidP="00DA50AA">
            <w:pPr>
              <w:spacing w:before="60"/>
              <w:rPr>
                <w:sz w:val="22"/>
                <w:szCs w:val="22"/>
              </w:rPr>
            </w:pPr>
          </w:p>
        </w:tc>
        <w:tc>
          <w:tcPr>
            <w:tcW w:w="5891"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2A4413" w:rsidRDefault="00D46803" w:rsidP="004F32FD">
            <w:pPr>
              <w:spacing w:before="60"/>
              <w:rPr>
                <w:sz w:val="22"/>
                <w:szCs w:val="22"/>
              </w:rPr>
            </w:pPr>
            <w:r w:rsidRPr="00F93145">
              <w:rPr>
                <w:sz w:val="22"/>
                <w:szCs w:val="22"/>
              </w:rPr>
              <w:t xml:space="preserve">Taxpayer identification number required. </w:t>
            </w:r>
            <w:r w:rsidR="004F32FD">
              <w:rPr>
                <w:sz w:val="22"/>
                <w:szCs w:val="22"/>
              </w:rPr>
              <w:t xml:space="preserve">Homemaker Agency staff providing Homemaker services must </w:t>
            </w:r>
            <w:r w:rsidRPr="00F93145">
              <w:rPr>
                <w:sz w:val="22"/>
                <w:szCs w:val="22"/>
              </w:rPr>
              <w:t>be at least 18 years of age</w:t>
            </w:r>
            <w:r w:rsidR="004F32FD">
              <w:rPr>
                <w:sz w:val="22"/>
                <w:szCs w:val="22"/>
              </w:rPr>
              <w:t>;</w:t>
            </w:r>
            <w:r w:rsidRPr="00F93145">
              <w:rPr>
                <w:sz w:val="22"/>
                <w:szCs w:val="22"/>
              </w:rPr>
              <w:t xml:space="preserve"> </w:t>
            </w:r>
            <w:r w:rsidR="00A43EBD">
              <w:rPr>
                <w:sz w:val="22"/>
                <w:szCs w:val="22"/>
              </w:rPr>
              <w:t xml:space="preserve">have </w:t>
            </w:r>
            <w:r w:rsidRPr="00F93145">
              <w:rPr>
                <w:sz w:val="22"/>
                <w:szCs w:val="22"/>
              </w:rPr>
              <w:t>two personal and/or professional references</w:t>
            </w:r>
            <w:r w:rsidR="004F32FD">
              <w:rPr>
                <w:sz w:val="22"/>
                <w:szCs w:val="22"/>
              </w:rPr>
              <w:t>;</w:t>
            </w:r>
            <w:r w:rsidRPr="00F93145">
              <w:rPr>
                <w:sz w:val="22"/>
                <w:szCs w:val="22"/>
              </w:rPr>
              <w:t xml:space="preserve"> maintain confidentiality and privacy of consumer information</w:t>
            </w:r>
            <w:r w:rsidR="004F32FD">
              <w:rPr>
                <w:sz w:val="22"/>
                <w:szCs w:val="22"/>
              </w:rPr>
              <w:t>;</w:t>
            </w:r>
            <w:r w:rsidRPr="00F93145">
              <w:rPr>
                <w:sz w:val="22"/>
                <w:szCs w:val="22"/>
              </w:rPr>
              <w:t xml:space="preserve"> be respectful and accepting of different values, nationalities, races, religions, cultures and standards of living</w:t>
            </w:r>
            <w:r w:rsidR="004F32FD">
              <w:rPr>
                <w:sz w:val="22"/>
                <w:szCs w:val="22"/>
              </w:rPr>
              <w:t>; and</w:t>
            </w:r>
            <w:r w:rsidR="004F32FD" w:rsidRPr="00A43EBD">
              <w:rPr>
                <w:sz w:val="22"/>
                <w:szCs w:val="22"/>
              </w:rPr>
              <w:t xml:space="preserve"> demonstrate compliance with state and national criminal history background checks as described at Appendix C-2(a).</w:t>
            </w:r>
          </w:p>
        </w:tc>
      </w:tr>
      <w:tr w:rsidR="00D46803" w:rsidRPr="00461090" w:rsidTr="00DA50AA">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D46803" w:rsidRPr="0025169C" w:rsidRDefault="00D46803" w:rsidP="00DA50AA">
            <w:pPr>
              <w:spacing w:before="60"/>
              <w:rPr>
                <w:b/>
                <w:sz w:val="22"/>
                <w:szCs w:val="22"/>
              </w:rPr>
            </w:pPr>
            <w:r w:rsidRPr="0025169C">
              <w:rPr>
                <w:b/>
                <w:sz w:val="22"/>
                <w:szCs w:val="22"/>
              </w:rPr>
              <w:t>Verification of Provider Qualifications</w:t>
            </w:r>
          </w:p>
        </w:tc>
      </w:tr>
      <w:tr w:rsidR="00D46803" w:rsidRPr="00461090" w:rsidTr="00DA50AA">
        <w:trPr>
          <w:trHeight w:val="220"/>
          <w:jc w:val="center"/>
        </w:trPr>
        <w:tc>
          <w:tcPr>
            <w:tcW w:w="2195" w:type="dxa"/>
            <w:gridSpan w:val="3"/>
            <w:tcBorders>
              <w:top w:val="single" w:sz="12" w:space="0" w:color="auto"/>
              <w:left w:val="single" w:sz="12" w:space="0" w:color="auto"/>
              <w:bottom w:val="single" w:sz="12" w:space="0" w:color="auto"/>
              <w:right w:val="single" w:sz="12" w:space="0" w:color="auto"/>
            </w:tcBorders>
            <w:vAlign w:val="bottom"/>
          </w:tcPr>
          <w:p w:rsidR="00D46803" w:rsidRPr="00042B16" w:rsidRDefault="00D46803" w:rsidP="00DA50AA">
            <w:pPr>
              <w:spacing w:before="60"/>
              <w:jc w:val="center"/>
              <w:rPr>
                <w:sz w:val="22"/>
                <w:szCs w:val="22"/>
              </w:rPr>
            </w:pPr>
            <w:r w:rsidRPr="00042B16">
              <w:rPr>
                <w:sz w:val="22"/>
                <w:szCs w:val="22"/>
              </w:rPr>
              <w:t>Provider Type:</w:t>
            </w:r>
          </w:p>
        </w:tc>
        <w:tc>
          <w:tcPr>
            <w:tcW w:w="4264"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Entity Responsible for Verification:</w:t>
            </w:r>
          </w:p>
        </w:tc>
        <w:tc>
          <w:tcPr>
            <w:tcW w:w="368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Frequency of Verification</w:t>
            </w:r>
          </w:p>
        </w:tc>
      </w:tr>
      <w:tr w:rsidR="00D46803" w:rsidRPr="00461090" w:rsidTr="00DA50AA">
        <w:trPr>
          <w:trHeight w:val="220"/>
          <w:jc w:val="center"/>
        </w:trPr>
        <w:tc>
          <w:tcPr>
            <w:tcW w:w="2195"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0C10AE" w:rsidRDefault="00D46803" w:rsidP="00DA50AA">
            <w:pPr>
              <w:spacing w:before="60"/>
              <w:rPr>
                <w:b/>
                <w:sz w:val="22"/>
                <w:szCs w:val="22"/>
              </w:rPr>
            </w:pPr>
            <w:r w:rsidRPr="000C10AE">
              <w:rPr>
                <w:b/>
                <w:sz w:val="22"/>
                <w:szCs w:val="22"/>
              </w:rPr>
              <w:t>Individual Qualified  Homemaker</w:t>
            </w:r>
          </w:p>
        </w:tc>
        <w:tc>
          <w:tcPr>
            <w:tcW w:w="4264" w:type="dxa"/>
            <w:gridSpan w:val="12"/>
            <w:tcBorders>
              <w:top w:val="single" w:sz="12" w:space="0" w:color="auto"/>
              <w:left w:val="single" w:sz="12" w:space="0" w:color="auto"/>
              <w:bottom w:val="single" w:sz="12" w:space="0" w:color="auto"/>
              <w:right w:val="single" w:sz="12" w:space="0" w:color="auto"/>
            </w:tcBorders>
            <w:shd w:val="pct10" w:color="auto" w:fill="auto"/>
          </w:tcPr>
          <w:p w:rsidR="00D46803" w:rsidRPr="00B6558A" w:rsidRDefault="00D46803" w:rsidP="00DA50AA">
            <w:pPr>
              <w:spacing w:before="60"/>
              <w:rPr>
                <w:sz w:val="22"/>
                <w:szCs w:val="22"/>
              </w:rPr>
            </w:pPr>
            <w:r w:rsidRPr="00B6558A">
              <w:rPr>
                <w:sz w:val="22"/>
                <w:szCs w:val="22"/>
              </w:rPr>
              <w:t>Department of Developmental Services.</w:t>
            </w:r>
          </w:p>
        </w:tc>
        <w:tc>
          <w:tcPr>
            <w:tcW w:w="3687"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B6558A" w:rsidRDefault="00D46803" w:rsidP="00DA50AA">
            <w:pPr>
              <w:spacing w:before="60"/>
              <w:rPr>
                <w:sz w:val="22"/>
                <w:szCs w:val="22"/>
              </w:rPr>
            </w:pPr>
            <w:r w:rsidRPr="00B6558A">
              <w:rPr>
                <w:sz w:val="22"/>
                <w:szCs w:val="22"/>
              </w:rPr>
              <w:t xml:space="preserve">Annually or prior to utilization of service </w:t>
            </w:r>
            <w:r w:rsidRPr="008D61D2">
              <w:rPr>
                <w:sz w:val="22"/>
                <w:szCs w:val="22"/>
              </w:rPr>
              <w:t>and annually thereafter</w:t>
            </w:r>
            <w:r w:rsidRPr="00B6558A">
              <w:rPr>
                <w:sz w:val="22"/>
                <w:szCs w:val="22"/>
              </w:rPr>
              <w:t>.</w:t>
            </w:r>
          </w:p>
        </w:tc>
      </w:tr>
      <w:tr w:rsidR="00D46803" w:rsidRPr="00461090" w:rsidTr="00DA50AA">
        <w:trPr>
          <w:trHeight w:val="220"/>
          <w:jc w:val="center"/>
        </w:trPr>
        <w:tc>
          <w:tcPr>
            <w:tcW w:w="2195"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72647D" w:rsidRDefault="00D46803" w:rsidP="00DA50AA">
            <w:pPr>
              <w:spacing w:before="60"/>
              <w:rPr>
                <w:b/>
                <w:sz w:val="22"/>
                <w:szCs w:val="22"/>
              </w:rPr>
            </w:pPr>
            <w:r w:rsidRPr="002A4413">
              <w:rPr>
                <w:b/>
                <w:sz w:val="22"/>
                <w:szCs w:val="22"/>
              </w:rPr>
              <w:t>Homemaker Agencies</w:t>
            </w:r>
          </w:p>
        </w:tc>
        <w:tc>
          <w:tcPr>
            <w:tcW w:w="4264" w:type="dxa"/>
            <w:gridSpan w:val="12"/>
            <w:tcBorders>
              <w:top w:val="single" w:sz="12" w:space="0" w:color="auto"/>
              <w:left w:val="single" w:sz="12" w:space="0" w:color="auto"/>
              <w:bottom w:val="single" w:sz="12" w:space="0" w:color="auto"/>
              <w:right w:val="single" w:sz="12" w:space="0" w:color="auto"/>
            </w:tcBorders>
            <w:shd w:val="pct10" w:color="auto" w:fill="auto"/>
          </w:tcPr>
          <w:p w:rsidR="00D46803" w:rsidRPr="00B6558A" w:rsidRDefault="00D46803" w:rsidP="00DA50AA">
            <w:pPr>
              <w:spacing w:before="60"/>
              <w:rPr>
                <w:sz w:val="22"/>
                <w:szCs w:val="22"/>
              </w:rPr>
            </w:pPr>
            <w:r w:rsidRPr="00B6558A">
              <w:rPr>
                <w:sz w:val="22"/>
                <w:szCs w:val="22"/>
              </w:rPr>
              <w:t>Department of Developmental Services.</w:t>
            </w:r>
          </w:p>
        </w:tc>
        <w:tc>
          <w:tcPr>
            <w:tcW w:w="3687"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B6558A" w:rsidRDefault="00D46803" w:rsidP="00DA50AA">
            <w:pPr>
              <w:spacing w:before="60"/>
              <w:rPr>
                <w:sz w:val="22"/>
                <w:szCs w:val="22"/>
              </w:rPr>
            </w:pPr>
            <w:r>
              <w:rPr>
                <w:sz w:val="22"/>
                <w:szCs w:val="22"/>
              </w:rPr>
              <w:t>P</w:t>
            </w:r>
            <w:r w:rsidRPr="00B6558A">
              <w:rPr>
                <w:sz w:val="22"/>
                <w:szCs w:val="22"/>
              </w:rPr>
              <w:t>rior to utilization of service</w:t>
            </w:r>
            <w:r>
              <w:rPr>
                <w:sz w:val="22"/>
                <w:szCs w:val="22"/>
              </w:rPr>
              <w:t xml:space="preserve"> </w:t>
            </w:r>
            <w:r w:rsidRPr="008D61D2">
              <w:rPr>
                <w:sz w:val="22"/>
                <w:szCs w:val="22"/>
              </w:rPr>
              <w:t xml:space="preserve">and </w:t>
            </w:r>
            <w:r>
              <w:rPr>
                <w:sz w:val="22"/>
                <w:szCs w:val="22"/>
              </w:rPr>
              <w:t>every 2 years</w:t>
            </w:r>
            <w:r w:rsidRPr="008D61D2">
              <w:rPr>
                <w:sz w:val="22"/>
                <w:szCs w:val="22"/>
              </w:rPr>
              <w:t xml:space="preserve"> thereafter</w:t>
            </w:r>
            <w:r w:rsidRPr="00B6558A">
              <w:rPr>
                <w:sz w:val="22"/>
                <w:szCs w:val="22"/>
              </w:rPr>
              <w:t>.</w:t>
            </w:r>
          </w:p>
        </w:tc>
      </w:tr>
    </w:tbl>
    <w:p w:rsidR="00D46803" w:rsidRDefault="00D46803" w:rsidP="00DA50AA">
      <w:pPr>
        <w:rPr>
          <w:b/>
          <w:sz w:val="22"/>
          <w:szCs w:val="22"/>
        </w:rPr>
      </w:pPr>
    </w:p>
    <w:p w:rsidR="00D46803" w:rsidRDefault="00D46803" w:rsidP="00DA50AA">
      <w:pPr>
        <w:rPr>
          <w:b/>
          <w:sz w:val="22"/>
          <w:szCs w:val="22"/>
        </w:rPr>
      </w:pPr>
    </w:p>
    <w:p w:rsidR="00D46803" w:rsidRDefault="00D46803">
      <w:pPr>
        <w:spacing w:after="200" w:line="276" w:lineRule="auto"/>
        <w:rPr>
          <w:b/>
          <w:sz w:val="22"/>
          <w:szCs w:val="22"/>
        </w:rPr>
      </w:pPr>
    </w:p>
    <w:p w:rsidR="00D46803" w:rsidRDefault="00D46803" w:rsidP="00DA50AA">
      <w:pPr>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863"/>
        <w:gridCol w:w="505"/>
        <w:gridCol w:w="126"/>
        <w:gridCol w:w="465"/>
        <w:gridCol w:w="285"/>
        <w:gridCol w:w="311"/>
        <w:gridCol w:w="394"/>
        <w:gridCol w:w="19"/>
        <w:gridCol w:w="485"/>
        <w:gridCol w:w="740"/>
        <w:gridCol w:w="900"/>
        <w:gridCol w:w="456"/>
        <w:gridCol w:w="37"/>
        <w:gridCol w:w="413"/>
        <w:gridCol w:w="348"/>
        <w:gridCol w:w="602"/>
        <w:gridCol w:w="413"/>
        <w:gridCol w:w="413"/>
        <w:gridCol w:w="1671"/>
      </w:tblGrid>
      <w:tr w:rsidR="00D46803" w:rsidRPr="00461090" w:rsidTr="00DA50AA">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D46803" w:rsidRPr="005568FF" w:rsidRDefault="00D46803" w:rsidP="00DA50AA">
            <w:pPr>
              <w:spacing w:before="60"/>
              <w:jc w:val="center"/>
              <w:rPr>
                <w:b/>
                <w:color w:val="FFFFFF"/>
                <w:sz w:val="22"/>
                <w:szCs w:val="22"/>
              </w:rPr>
            </w:pPr>
            <w:r w:rsidRPr="005568FF">
              <w:rPr>
                <w:b/>
                <w:color w:val="FFFFFF"/>
                <w:szCs w:val="22"/>
              </w:rPr>
              <w:t>Service Specification</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Pr>
                <w:sz w:val="22"/>
                <w:szCs w:val="22"/>
              </w:rPr>
              <w:t xml:space="preserve">Service Type:  </w:t>
            </w:r>
            <w:r>
              <w:rPr>
                <w:rFonts w:ascii="Segoe UI Symbol" w:hAnsi="Segoe UI Symbol"/>
                <w:sz w:val="22"/>
                <w:szCs w:val="22"/>
              </w:rPr>
              <w:sym w:font="Wingdings" w:char="F0FE"/>
            </w:r>
            <w:r>
              <w:rPr>
                <w:sz w:val="22"/>
                <w:szCs w:val="22"/>
              </w:rPr>
              <w:t xml:space="preserve"> Statutory       </w:t>
            </w:r>
            <w:r>
              <w:rPr>
                <w:rFonts w:ascii="Segoe UI Symbol" w:hAnsi="Segoe UI Symbol"/>
                <w:sz w:val="22"/>
                <w:szCs w:val="22"/>
              </w:rPr>
              <w:t>☐</w:t>
            </w:r>
            <w:r w:rsidRPr="00DE37FE">
              <w:rPr>
                <w:sz w:val="22"/>
                <w:szCs w:val="22"/>
              </w:rPr>
              <w:t xml:space="preserve"> Extended State Plan  </w:t>
            </w:r>
            <w:r>
              <w:rPr>
                <w:sz w:val="22"/>
                <w:szCs w:val="22"/>
              </w:rPr>
              <w:t xml:space="preserve">  </w:t>
            </w:r>
            <w:r w:rsidRPr="00DE37FE">
              <w:rPr>
                <w:sz w:val="22"/>
                <w:szCs w:val="22"/>
              </w:rPr>
              <w:t xml:space="preserve">   </w:t>
            </w:r>
            <w:r>
              <w:rPr>
                <w:rFonts w:ascii="Segoe UI Symbol" w:hAnsi="Segoe UI Symbol"/>
                <w:sz w:val="22"/>
                <w:szCs w:val="22"/>
              </w:rPr>
              <w:t>☐</w:t>
            </w:r>
            <w:r w:rsidRPr="00DE37FE">
              <w:rPr>
                <w:sz w:val="22"/>
                <w:szCs w:val="22"/>
              </w:rPr>
              <w:t xml:space="preserve"> Other</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5568FF">
              <w:rPr>
                <w:b/>
              </w:rPr>
              <w:t xml:space="preserve">Service Name: </w:t>
            </w:r>
            <w:r>
              <w:rPr>
                <w:b/>
              </w:rPr>
              <w:t>Respite</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E801CB">
              <w:rPr>
                <w:b/>
              </w:rPr>
              <w:t>Alternative Service Title (if any):</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included in approved waiver. There is no change in service specifications. </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sym w:font="Wingdings" w:char="F0FE"/>
            </w:r>
            <w:r>
              <w:rPr>
                <w:sz w:val="22"/>
                <w:szCs w:val="22"/>
              </w:rPr>
              <w:t xml:space="preserve"> Service is included in approved waiver. The service specifications have been modified.</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not included in approved waiver.</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B6558A" w:rsidRDefault="00D46803" w:rsidP="00DA50AA">
            <w:pPr>
              <w:spacing w:before="60"/>
              <w:rPr>
                <w:b/>
                <w:sz w:val="22"/>
                <w:szCs w:val="22"/>
              </w:rPr>
            </w:pPr>
            <w:r>
              <w:rPr>
                <w:b/>
                <w:sz w:val="22"/>
                <w:szCs w:val="22"/>
              </w:rPr>
              <w:t>HCBS Taxonomy:</w:t>
            </w:r>
          </w:p>
        </w:tc>
      </w:tr>
      <w:tr w:rsidR="00D46803" w:rsidRPr="00461090" w:rsidTr="00DA50AA">
        <w:trPr>
          <w:trHeight w:val="257"/>
          <w:jc w:val="center"/>
        </w:trPr>
        <w:tc>
          <w:tcPr>
            <w:tcW w:w="4893" w:type="dxa"/>
            <w:gridSpan w:val="11"/>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1:</w:t>
            </w:r>
          </w:p>
        </w:tc>
        <w:tc>
          <w:tcPr>
            <w:tcW w:w="5253" w:type="dxa"/>
            <w:gridSpan w:val="9"/>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1:</w:t>
            </w:r>
          </w:p>
        </w:tc>
      </w:tr>
      <w:tr w:rsidR="00D46803" w:rsidRPr="00461090" w:rsidTr="00DA50AA">
        <w:trPr>
          <w:trHeight w:val="256"/>
          <w:jc w:val="center"/>
        </w:trPr>
        <w:tc>
          <w:tcPr>
            <w:tcW w:w="4893" w:type="dxa"/>
            <w:gridSpan w:val="11"/>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09 Caregiver Support</w:t>
            </w:r>
          </w:p>
        </w:tc>
        <w:tc>
          <w:tcPr>
            <w:tcW w:w="5253" w:type="dxa"/>
            <w:gridSpan w:val="9"/>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09012 respite, in-home</w:t>
            </w:r>
          </w:p>
        </w:tc>
      </w:tr>
      <w:tr w:rsidR="00D46803" w:rsidRPr="00461090" w:rsidTr="00DA50AA">
        <w:trPr>
          <w:trHeight w:val="256"/>
          <w:jc w:val="center"/>
        </w:trPr>
        <w:tc>
          <w:tcPr>
            <w:tcW w:w="4893" w:type="dxa"/>
            <w:gridSpan w:val="11"/>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2:</w:t>
            </w:r>
          </w:p>
        </w:tc>
        <w:tc>
          <w:tcPr>
            <w:tcW w:w="5253" w:type="dxa"/>
            <w:gridSpan w:val="9"/>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2:</w:t>
            </w:r>
          </w:p>
        </w:tc>
      </w:tr>
      <w:tr w:rsidR="00D46803" w:rsidRPr="00461090" w:rsidTr="00DA50AA">
        <w:trPr>
          <w:trHeight w:val="256"/>
          <w:jc w:val="center"/>
        </w:trPr>
        <w:tc>
          <w:tcPr>
            <w:tcW w:w="4893" w:type="dxa"/>
            <w:gridSpan w:val="11"/>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09 Caregiver Support</w:t>
            </w:r>
          </w:p>
        </w:tc>
        <w:tc>
          <w:tcPr>
            <w:tcW w:w="5253" w:type="dxa"/>
            <w:gridSpan w:val="9"/>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09011 respite, out-of-home</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461090" w:rsidRDefault="00D46803" w:rsidP="00DA50AA">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D46803" w:rsidRPr="002C1115" w:rsidRDefault="00D46803" w:rsidP="00DA50AA">
            <w:pPr>
              <w:rPr>
                <w:sz w:val="22"/>
                <w:szCs w:val="22"/>
              </w:rPr>
            </w:pPr>
            <w:r w:rsidRPr="00B05054">
              <w:rPr>
                <w:sz w:val="22"/>
                <w:szCs w:val="22"/>
              </w:rPr>
              <w:t>Services provided to participants unable to care for themselves that are furnished on a short-term basis because of the absence or need for relief of family/informal caregivers, who normally provide care for the participant. Services are either provided a) in the home of the participant or b) in the home of an individual care provider. Respite care may be available to participants who receive other services on the same day such as Expanded Habilitation, Education, but payment will not be made for respite at the same time when other services that include care and supervision are provided. Federal financial participation is not claimed for the cost of room and board except when provided as part of respite care furnished in a facility approved by the State that is not a private residence.</w:t>
            </w: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3"/>
                <w:szCs w:val="23"/>
              </w:rPr>
            </w:pPr>
            <w:r w:rsidRPr="00042B16">
              <w:rPr>
                <w:sz w:val="22"/>
                <w:szCs w:val="22"/>
              </w:rPr>
              <w:t>Specify applicable (if any) limits on the amount, frequency, or duration of this service:</w:t>
            </w: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D46803" w:rsidRPr="002C1115" w:rsidRDefault="00D46803" w:rsidP="00DA50AA">
            <w:pPr>
              <w:spacing w:before="60"/>
              <w:rPr>
                <w:sz w:val="22"/>
                <w:szCs w:val="22"/>
              </w:rPr>
            </w:pPr>
          </w:p>
        </w:tc>
      </w:tr>
      <w:tr w:rsidR="00D46803" w:rsidRPr="00461090" w:rsidTr="00DA50AA">
        <w:trPr>
          <w:jc w:val="center"/>
        </w:trPr>
        <w:tc>
          <w:tcPr>
            <w:tcW w:w="3255"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413"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sym w:font="Wingdings" w:char="F0FE"/>
            </w:r>
          </w:p>
        </w:tc>
        <w:tc>
          <w:tcPr>
            <w:tcW w:w="4394" w:type="dxa"/>
            <w:gridSpan w:val="9"/>
            <w:tcBorders>
              <w:top w:val="single" w:sz="12" w:space="0" w:color="auto"/>
              <w:left w:val="single" w:sz="12" w:space="0" w:color="auto"/>
              <w:bottom w:val="single" w:sz="12" w:space="0" w:color="auto"/>
              <w:right w:val="single" w:sz="12" w:space="0" w:color="auto"/>
            </w:tcBorders>
          </w:tcPr>
          <w:p w:rsidR="00D46803" w:rsidRPr="00C73719" w:rsidRDefault="00D46803" w:rsidP="00DA50AA">
            <w:pPr>
              <w:spacing w:before="60"/>
              <w:rPr>
                <w:sz w:val="21"/>
                <w:szCs w:val="21"/>
              </w:rPr>
            </w:pPr>
            <w:r w:rsidRPr="00C73719">
              <w:rPr>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3F2624">
              <w:rPr>
                <w:sz w:val="22"/>
                <w:szCs w:val="22"/>
              </w:rPr>
              <w:sym w:font="Wingdings" w:char="F0A8"/>
            </w:r>
          </w:p>
        </w:tc>
        <w:tc>
          <w:tcPr>
            <w:tcW w:w="1671" w:type="dxa"/>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Pr>
                <w:sz w:val="22"/>
                <w:szCs w:val="22"/>
              </w:rPr>
              <w:t>Provider managed</w:t>
            </w:r>
          </w:p>
        </w:tc>
      </w:tr>
      <w:tr w:rsidR="00D46803" w:rsidRPr="00461090" w:rsidTr="00DA50AA">
        <w:trPr>
          <w:jc w:val="center"/>
        </w:trPr>
        <w:tc>
          <w:tcPr>
            <w:tcW w:w="3649" w:type="dxa"/>
            <w:gridSpan w:val="8"/>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04"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DD3AC3">
              <w:rPr>
                <w:sz w:val="22"/>
                <w:szCs w:val="22"/>
              </w:rPr>
              <w:sym w:font="Wingdings" w:char="F0A8"/>
            </w:r>
          </w:p>
        </w:tc>
        <w:tc>
          <w:tcPr>
            <w:tcW w:w="2133" w:type="dxa"/>
            <w:gridSpan w:val="4"/>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Pr>
                <w:sz w:val="22"/>
                <w:szCs w:val="22"/>
              </w:rPr>
              <w:sym w:font="Wingdings" w:char="F0FE"/>
            </w:r>
          </w:p>
        </w:tc>
        <w:tc>
          <w:tcPr>
            <w:tcW w:w="950"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DD3AC3" w:rsidRDefault="00D46803" w:rsidP="00DA50AA">
            <w:pPr>
              <w:spacing w:before="60"/>
              <w:rPr>
                <w:b/>
                <w:sz w:val="22"/>
                <w:szCs w:val="22"/>
              </w:rPr>
            </w:pPr>
            <w:r w:rsidRPr="00DD3AC3">
              <w:rPr>
                <w:sz w:val="22"/>
                <w:szCs w:val="22"/>
              </w:rPr>
              <w:sym w:font="Wingdings" w:char="F0A8"/>
            </w:r>
          </w:p>
        </w:tc>
        <w:tc>
          <w:tcPr>
            <w:tcW w:w="2084"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 Guardian</w:t>
            </w: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D46803" w:rsidRPr="00DD3AC3" w:rsidRDefault="00D46803" w:rsidP="00DA50AA">
            <w:pPr>
              <w:jc w:val="center"/>
              <w:rPr>
                <w:color w:val="FFFFFF"/>
                <w:sz w:val="22"/>
                <w:szCs w:val="22"/>
              </w:rPr>
            </w:pPr>
            <w:r w:rsidRPr="00DD3AC3">
              <w:rPr>
                <w:color w:val="FFFFFF"/>
                <w:sz w:val="22"/>
                <w:szCs w:val="22"/>
              </w:rPr>
              <w:t>Provider Specifications</w:t>
            </w:r>
          </w:p>
        </w:tc>
      </w:tr>
      <w:tr w:rsidR="00D46803" w:rsidRPr="00461090" w:rsidTr="00DA50AA">
        <w:trPr>
          <w:trHeight w:val="359"/>
          <w:jc w:val="center"/>
        </w:trPr>
        <w:tc>
          <w:tcPr>
            <w:tcW w:w="2068" w:type="dxa"/>
            <w:gridSpan w:val="3"/>
            <w:vMerge w:val="restart"/>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Category(s)</w:t>
            </w:r>
          </w:p>
          <w:p w:rsidR="00D46803" w:rsidRPr="003F2624" w:rsidRDefault="00D46803" w:rsidP="00DA50AA">
            <w:pPr>
              <w:rPr>
                <w:b/>
                <w:sz w:val="22"/>
                <w:szCs w:val="22"/>
              </w:rPr>
            </w:pPr>
            <w:r w:rsidRPr="003F2624">
              <w:rPr>
                <w:i/>
                <w:sz w:val="22"/>
                <w:szCs w:val="22"/>
              </w:rPr>
              <w:t>(check one or both)</w:t>
            </w:r>
            <w:r w:rsidRPr="003F2624">
              <w:rPr>
                <w:b/>
                <w:sz w:val="22"/>
                <w:szCs w:val="22"/>
              </w:rPr>
              <w:t>:</w:t>
            </w:r>
          </w:p>
        </w:tc>
        <w:tc>
          <w:tcPr>
            <w:tcW w:w="591"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3134" w:type="dxa"/>
            <w:gridSpan w:val="7"/>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rPr>
                <w:sz w:val="22"/>
                <w:szCs w:val="22"/>
              </w:rPr>
            </w:pPr>
            <w:r w:rsidRPr="00042B16">
              <w:rPr>
                <w:sz w:val="22"/>
                <w:szCs w:val="22"/>
              </w:rPr>
              <w:t>Individual.</w:t>
            </w:r>
            <w:r>
              <w:rPr>
                <w:sz w:val="22"/>
                <w:szCs w:val="22"/>
              </w:rPr>
              <w:t xml:space="preserve"> List types:</w:t>
            </w:r>
          </w:p>
        </w:tc>
        <w:tc>
          <w:tcPr>
            <w:tcW w:w="456"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3897"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sidRPr="00042B16">
              <w:rPr>
                <w:sz w:val="22"/>
                <w:szCs w:val="22"/>
              </w:rPr>
              <w:t xml:space="preserve">Agency.  </w:t>
            </w:r>
            <w:r>
              <w:rPr>
                <w:sz w:val="22"/>
                <w:szCs w:val="22"/>
              </w:rPr>
              <w:t>List the types of agencies:</w:t>
            </w:r>
          </w:p>
        </w:tc>
      </w:tr>
      <w:tr w:rsidR="00D46803" w:rsidRPr="00461090" w:rsidTr="00DA50AA">
        <w:trPr>
          <w:trHeight w:val="185"/>
          <w:jc w:val="center"/>
        </w:trPr>
        <w:tc>
          <w:tcPr>
            <w:tcW w:w="2068" w:type="dxa"/>
            <w:gridSpan w:val="3"/>
            <w:vMerge/>
            <w:tcBorders>
              <w:top w:val="nil"/>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p>
        </w:tc>
        <w:tc>
          <w:tcPr>
            <w:tcW w:w="3725"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B05054">
              <w:rPr>
                <w:sz w:val="22"/>
                <w:szCs w:val="22"/>
              </w:rPr>
              <w:t>Individual Qualified Respite Provider</w:t>
            </w:r>
          </w:p>
        </w:tc>
        <w:tc>
          <w:tcPr>
            <w:tcW w:w="4353"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B05054">
              <w:rPr>
                <w:sz w:val="22"/>
                <w:szCs w:val="22"/>
              </w:rPr>
              <w:t>Respite Provider Agency</w:t>
            </w:r>
          </w:p>
        </w:tc>
      </w:tr>
      <w:tr w:rsidR="00D46803" w:rsidRPr="00461090" w:rsidTr="00DA50AA">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25169C">
              <w:rPr>
                <w:b/>
                <w:sz w:val="22"/>
                <w:szCs w:val="22"/>
              </w:rPr>
              <w:t>Provider Qualifications</w:t>
            </w:r>
            <w:r w:rsidRPr="0063187F">
              <w:rPr>
                <w:sz w:val="22"/>
                <w:szCs w:val="22"/>
              </w:rPr>
              <w:t xml:space="preserve"> </w:t>
            </w:r>
          </w:p>
        </w:tc>
      </w:tr>
      <w:tr w:rsidR="00D46803" w:rsidRPr="00461090" w:rsidTr="00DA50AA">
        <w:trPr>
          <w:trHeight w:val="395"/>
          <w:jc w:val="center"/>
        </w:trPr>
        <w:tc>
          <w:tcPr>
            <w:tcW w:w="1563" w:type="dxa"/>
            <w:gridSpan w:val="2"/>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Type:</w:t>
            </w:r>
          </w:p>
        </w:tc>
        <w:tc>
          <w:tcPr>
            <w:tcW w:w="1381" w:type="dxa"/>
            <w:gridSpan w:val="4"/>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License </w:t>
            </w:r>
            <w:r w:rsidRPr="003F2624">
              <w:rPr>
                <w:i/>
                <w:sz w:val="22"/>
                <w:szCs w:val="22"/>
              </w:rPr>
              <w:t>(specify)</w:t>
            </w:r>
          </w:p>
        </w:tc>
        <w:tc>
          <w:tcPr>
            <w:tcW w:w="1949" w:type="dxa"/>
            <w:gridSpan w:val="5"/>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Certificate </w:t>
            </w:r>
            <w:r w:rsidRPr="003F2624">
              <w:rPr>
                <w:i/>
                <w:sz w:val="22"/>
                <w:szCs w:val="22"/>
              </w:rPr>
              <w:t>(specify)</w:t>
            </w:r>
          </w:p>
        </w:tc>
        <w:tc>
          <w:tcPr>
            <w:tcW w:w="5253" w:type="dxa"/>
            <w:gridSpan w:val="9"/>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Other Standard </w:t>
            </w:r>
            <w:r w:rsidRPr="003F2624">
              <w:rPr>
                <w:i/>
                <w:sz w:val="22"/>
                <w:szCs w:val="22"/>
              </w:rPr>
              <w:t>(specify)</w:t>
            </w:r>
          </w:p>
        </w:tc>
      </w:tr>
      <w:tr w:rsidR="00D46803" w:rsidRPr="00461090" w:rsidTr="00DA50AA">
        <w:trPr>
          <w:trHeight w:val="395"/>
          <w:jc w:val="center"/>
        </w:trPr>
        <w:tc>
          <w:tcPr>
            <w:tcW w:w="1563"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b/>
                <w:sz w:val="22"/>
                <w:szCs w:val="22"/>
              </w:rPr>
            </w:pPr>
            <w:r w:rsidRPr="00B05054">
              <w:rPr>
                <w:b/>
                <w:sz w:val="22"/>
                <w:szCs w:val="22"/>
              </w:rPr>
              <w:t>Individual Qualified Respite Provider</w:t>
            </w:r>
          </w:p>
        </w:tc>
        <w:tc>
          <w:tcPr>
            <w:tcW w:w="1381"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B05054">
              <w:rPr>
                <w:sz w:val="22"/>
                <w:szCs w:val="22"/>
              </w:rPr>
              <w:t>N/A</w:t>
            </w:r>
          </w:p>
        </w:tc>
        <w:tc>
          <w:tcPr>
            <w:tcW w:w="1949"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B05054">
              <w:rPr>
                <w:sz w:val="22"/>
                <w:szCs w:val="22"/>
              </w:rPr>
              <w:t>High School Diploma, GED, or other relevant equivalencies or competencies.</w:t>
            </w:r>
          </w:p>
        </w:tc>
        <w:tc>
          <w:tcPr>
            <w:tcW w:w="5253"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A43EBD">
            <w:pPr>
              <w:spacing w:before="60"/>
              <w:rPr>
                <w:sz w:val="22"/>
                <w:szCs w:val="22"/>
              </w:rPr>
            </w:pPr>
            <w:r w:rsidRPr="00B05054">
              <w:rPr>
                <w:sz w:val="22"/>
                <w:szCs w:val="22"/>
              </w:rPr>
              <w:t xml:space="preserve">All individual providers must: Possess appropriate qualifications as evidenced by resume review or interview(s), two personal or professional references, </w:t>
            </w:r>
            <w:r w:rsidR="00A43EBD" w:rsidRPr="00A43EBD">
              <w:rPr>
                <w:sz w:val="22"/>
                <w:szCs w:val="22"/>
              </w:rPr>
              <w:t xml:space="preserve">must demonstrate compliance with state and national criminal history background checks </w:t>
            </w:r>
            <w:r w:rsidR="00A43EBD">
              <w:rPr>
                <w:sz w:val="22"/>
                <w:szCs w:val="22"/>
              </w:rPr>
              <w:t>as described at Appendix C-2(a),</w:t>
            </w:r>
            <w:r w:rsidRPr="00B05054">
              <w:rPr>
                <w:sz w:val="22"/>
                <w:szCs w:val="22"/>
              </w:rPr>
              <w:t xml:space="preserve"> be age 18 years or older, be knowledgeable about what to do in an emergency, be knowledgeable about how to report abuse and neglect, have the ability to effectively communicate in the language and communication style of the participant, maintain confidentiality and the privacy of the participant, respect and accept different values, nationalities, races, religions, cultures and standards of living. Specific competencies needed by the individual provider to meet the support needs of the participant will be delineated in the Autism Support Planning Document.</w:t>
            </w:r>
          </w:p>
          <w:p w:rsidR="00BA4565" w:rsidRPr="003F2624" w:rsidRDefault="00BA4565" w:rsidP="00A43EBD">
            <w:pPr>
              <w:spacing w:before="60"/>
              <w:rPr>
                <w:sz w:val="22"/>
                <w:szCs w:val="22"/>
              </w:rPr>
            </w:pPr>
          </w:p>
        </w:tc>
      </w:tr>
      <w:tr w:rsidR="00D46803" w:rsidRPr="00461090" w:rsidTr="00DA50AA">
        <w:trPr>
          <w:trHeight w:val="395"/>
          <w:jc w:val="center"/>
        </w:trPr>
        <w:tc>
          <w:tcPr>
            <w:tcW w:w="1563"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b/>
                <w:sz w:val="22"/>
                <w:szCs w:val="22"/>
              </w:rPr>
            </w:pPr>
            <w:r w:rsidRPr="00B05054">
              <w:rPr>
                <w:b/>
                <w:sz w:val="22"/>
                <w:szCs w:val="22"/>
              </w:rPr>
              <w:t>Respite Provider Agency</w:t>
            </w:r>
          </w:p>
        </w:tc>
        <w:tc>
          <w:tcPr>
            <w:tcW w:w="1381"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D83B48">
              <w:rPr>
                <w:sz w:val="22"/>
                <w:szCs w:val="22"/>
              </w:rPr>
              <w:t>Department of Early Care and Education.</w:t>
            </w:r>
          </w:p>
        </w:tc>
        <w:tc>
          <w:tcPr>
            <w:tcW w:w="1949"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D83B48">
              <w:rPr>
                <w:sz w:val="22"/>
                <w:szCs w:val="22"/>
              </w:rPr>
              <w:t>High School Diploma, GED, or relevant competencies or equivalencies.</w:t>
            </w:r>
          </w:p>
        </w:tc>
        <w:tc>
          <w:tcPr>
            <w:tcW w:w="5253"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spacing w:before="60"/>
              <w:rPr>
                <w:sz w:val="22"/>
                <w:szCs w:val="22"/>
              </w:rPr>
            </w:pPr>
            <w:r w:rsidRPr="00D83B48">
              <w:rPr>
                <w:sz w:val="22"/>
                <w:szCs w:val="22"/>
              </w:rPr>
              <w:t xml:space="preserve">All </w:t>
            </w:r>
            <w:r w:rsidR="009F2880">
              <w:rPr>
                <w:sz w:val="22"/>
                <w:szCs w:val="22"/>
              </w:rPr>
              <w:t>Respite Provider Agency staff providing Respite services</w:t>
            </w:r>
            <w:r w:rsidRPr="00D83B48">
              <w:rPr>
                <w:sz w:val="22"/>
                <w:szCs w:val="22"/>
              </w:rPr>
              <w:t xml:space="preserve"> must: Possess appropriate qualifications as evidenced by resume review or interview(s), two personal or professional references,  be age 18 years or older, be knowledgeable about what to do in an emergency, be knowledgeable about how to report abuse and neglect, have the ability to effectively communicate in the language and communication style of the participant, maintain confidentiality and the privacy of the participant, respect and accept different values, nationalities, races, religions, cultures and standards of living. Specific competencies needed by the individual provider to meet the support needs of the participant will be delineated in the Autism Support Planning Document.</w:t>
            </w:r>
          </w:p>
          <w:p w:rsidR="00823027" w:rsidRDefault="00823027" w:rsidP="00DA50AA">
            <w:pPr>
              <w:spacing w:before="60"/>
              <w:rPr>
                <w:sz w:val="22"/>
                <w:szCs w:val="22"/>
              </w:rPr>
            </w:pPr>
          </w:p>
          <w:p w:rsidR="00BA4565" w:rsidRPr="003F2624" w:rsidRDefault="00823027" w:rsidP="00DA50AA">
            <w:pPr>
              <w:spacing w:before="60"/>
              <w:rPr>
                <w:sz w:val="22"/>
                <w:szCs w:val="22"/>
              </w:rPr>
            </w:pPr>
            <w:r>
              <w:rPr>
                <w:sz w:val="22"/>
                <w:szCs w:val="22"/>
              </w:rPr>
              <w:t xml:space="preserve">Respite Provider </w:t>
            </w:r>
            <w:r w:rsidRPr="00A33569">
              <w:rPr>
                <w:sz w:val="22"/>
                <w:szCs w:val="22"/>
              </w:rPr>
              <w:t>Agencies must demonstrate compliance with state and national criminal history background checks as described at Appendix C-2(a).</w:t>
            </w:r>
          </w:p>
        </w:tc>
      </w:tr>
      <w:tr w:rsidR="00D46803" w:rsidRPr="00461090" w:rsidTr="00DA50AA">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D46803" w:rsidRPr="0025169C" w:rsidRDefault="00D46803" w:rsidP="00DA50AA">
            <w:pPr>
              <w:spacing w:before="60"/>
              <w:rPr>
                <w:b/>
                <w:sz w:val="22"/>
                <w:szCs w:val="22"/>
              </w:rPr>
            </w:pPr>
            <w:r w:rsidRPr="0025169C">
              <w:rPr>
                <w:b/>
                <w:sz w:val="22"/>
                <w:szCs w:val="22"/>
              </w:rPr>
              <w:t>Verification of Provider Qualifications</w:t>
            </w:r>
          </w:p>
        </w:tc>
      </w:tr>
      <w:tr w:rsidR="00D46803" w:rsidRPr="00461090" w:rsidTr="00DA50AA">
        <w:trPr>
          <w:trHeight w:val="220"/>
          <w:jc w:val="center"/>
        </w:trPr>
        <w:tc>
          <w:tcPr>
            <w:tcW w:w="2194" w:type="dxa"/>
            <w:gridSpan w:val="4"/>
            <w:tcBorders>
              <w:top w:val="single" w:sz="12" w:space="0" w:color="auto"/>
              <w:left w:val="single" w:sz="12" w:space="0" w:color="auto"/>
              <w:bottom w:val="single" w:sz="12" w:space="0" w:color="auto"/>
              <w:right w:val="single" w:sz="12" w:space="0" w:color="auto"/>
            </w:tcBorders>
            <w:vAlign w:val="bottom"/>
          </w:tcPr>
          <w:p w:rsidR="00D46803" w:rsidRPr="00042B16" w:rsidRDefault="00D46803" w:rsidP="00DA50AA">
            <w:pPr>
              <w:spacing w:before="60"/>
              <w:jc w:val="center"/>
              <w:rPr>
                <w:sz w:val="22"/>
                <w:szCs w:val="22"/>
              </w:rPr>
            </w:pPr>
            <w:r w:rsidRPr="00042B16">
              <w:rPr>
                <w:sz w:val="22"/>
                <w:szCs w:val="22"/>
              </w:rPr>
              <w:t>Provider Type:</w:t>
            </w:r>
          </w:p>
        </w:tc>
        <w:tc>
          <w:tcPr>
            <w:tcW w:w="4853"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Entity Responsible for Verification:</w:t>
            </w:r>
          </w:p>
        </w:tc>
        <w:tc>
          <w:tcPr>
            <w:tcW w:w="3099"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Frequency of Verification</w:t>
            </w:r>
          </w:p>
        </w:tc>
      </w:tr>
      <w:tr w:rsidR="00D46803" w:rsidRPr="00461090" w:rsidTr="00DA50AA">
        <w:trPr>
          <w:trHeight w:val="220"/>
          <w:jc w:val="center"/>
        </w:trPr>
        <w:tc>
          <w:tcPr>
            <w:tcW w:w="2194"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DF1C09" w:rsidRDefault="00D46803" w:rsidP="00DA50AA">
            <w:pPr>
              <w:spacing w:before="60"/>
              <w:rPr>
                <w:sz w:val="22"/>
                <w:szCs w:val="22"/>
              </w:rPr>
            </w:pPr>
            <w:r w:rsidRPr="00DF1C09">
              <w:rPr>
                <w:sz w:val="22"/>
                <w:szCs w:val="22"/>
              </w:rPr>
              <w:t>Individual Qualified Respite Provider</w:t>
            </w:r>
          </w:p>
        </w:tc>
        <w:tc>
          <w:tcPr>
            <w:tcW w:w="4853" w:type="dxa"/>
            <w:gridSpan w:val="12"/>
            <w:tcBorders>
              <w:top w:val="single" w:sz="12" w:space="0" w:color="auto"/>
              <w:left w:val="single" w:sz="12" w:space="0" w:color="auto"/>
              <w:bottom w:val="single" w:sz="12" w:space="0" w:color="auto"/>
              <w:right w:val="single" w:sz="12" w:space="0" w:color="auto"/>
            </w:tcBorders>
            <w:shd w:val="pct10" w:color="auto" w:fill="auto"/>
          </w:tcPr>
          <w:p w:rsidR="00D46803" w:rsidRPr="006D6E75" w:rsidRDefault="00D46803" w:rsidP="00DA50AA">
            <w:pPr>
              <w:spacing w:before="60"/>
              <w:rPr>
                <w:sz w:val="22"/>
                <w:szCs w:val="22"/>
              </w:rPr>
            </w:pPr>
            <w:r w:rsidRPr="006D6E75">
              <w:rPr>
                <w:sz w:val="22"/>
                <w:szCs w:val="22"/>
              </w:rPr>
              <w:t>Department of Developmental Services.</w:t>
            </w:r>
          </w:p>
        </w:tc>
        <w:tc>
          <w:tcPr>
            <w:tcW w:w="3099"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6D6E75" w:rsidRDefault="00D46803" w:rsidP="00DA50AA">
            <w:pPr>
              <w:spacing w:before="60"/>
              <w:rPr>
                <w:sz w:val="22"/>
                <w:szCs w:val="22"/>
              </w:rPr>
            </w:pPr>
            <w:r w:rsidRPr="006D6E75">
              <w:rPr>
                <w:sz w:val="22"/>
                <w:szCs w:val="22"/>
              </w:rPr>
              <w:t>Annually or prior to utilization of service</w:t>
            </w:r>
            <w:r w:rsidRPr="008D61D2">
              <w:rPr>
                <w:sz w:val="22"/>
                <w:szCs w:val="22"/>
              </w:rPr>
              <w:t xml:space="preserve"> and annually thereafter</w:t>
            </w:r>
            <w:r w:rsidRPr="006D6E75">
              <w:rPr>
                <w:sz w:val="22"/>
                <w:szCs w:val="22"/>
              </w:rPr>
              <w:t>.</w:t>
            </w:r>
          </w:p>
        </w:tc>
      </w:tr>
      <w:tr w:rsidR="00D46803" w:rsidRPr="00461090" w:rsidTr="00DA50AA">
        <w:trPr>
          <w:trHeight w:val="220"/>
          <w:jc w:val="center"/>
        </w:trPr>
        <w:tc>
          <w:tcPr>
            <w:tcW w:w="2194"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DF1C09" w:rsidRDefault="00D46803" w:rsidP="00DA50AA">
            <w:pPr>
              <w:spacing w:before="60"/>
              <w:rPr>
                <w:sz w:val="22"/>
                <w:szCs w:val="22"/>
              </w:rPr>
            </w:pPr>
            <w:r w:rsidRPr="00DF1C09">
              <w:rPr>
                <w:sz w:val="22"/>
                <w:szCs w:val="22"/>
              </w:rPr>
              <w:t>Respite Provider Agency</w:t>
            </w:r>
          </w:p>
        </w:tc>
        <w:tc>
          <w:tcPr>
            <w:tcW w:w="4853" w:type="dxa"/>
            <w:gridSpan w:val="12"/>
            <w:tcBorders>
              <w:top w:val="single" w:sz="12" w:space="0" w:color="auto"/>
              <w:left w:val="single" w:sz="12" w:space="0" w:color="auto"/>
              <w:bottom w:val="single" w:sz="12" w:space="0" w:color="auto"/>
              <w:right w:val="single" w:sz="12" w:space="0" w:color="auto"/>
            </w:tcBorders>
            <w:shd w:val="pct10" w:color="auto" w:fill="auto"/>
          </w:tcPr>
          <w:p w:rsidR="00D46803" w:rsidRPr="006D6E75" w:rsidRDefault="00D46803" w:rsidP="00DA50AA">
            <w:pPr>
              <w:spacing w:before="60"/>
              <w:rPr>
                <w:sz w:val="22"/>
                <w:szCs w:val="22"/>
              </w:rPr>
            </w:pPr>
            <w:r w:rsidRPr="006D6E75">
              <w:rPr>
                <w:sz w:val="22"/>
                <w:szCs w:val="22"/>
              </w:rPr>
              <w:t>Department of Developmental Services.</w:t>
            </w:r>
          </w:p>
        </w:tc>
        <w:tc>
          <w:tcPr>
            <w:tcW w:w="3099"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6D6E75" w:rsidRDefault="00D46803" w:rsidP="00DA50AA">
            <w:pPr>
              <w:spacing w:before="60"/>
              <w:rPr>
                <w:sz w:val="22"/>
                <w:szCs w:val="22"/>
              </w:rPr>
            </w:pPr>
            <w:r>
              <w:rPr>
                <w:sz w:val="22"/>
                <w:szCs w:val="22"/>
              </w:rPr>
              <w:t>P</w:t>
            </w:r>
            <w:r w:rsidRPr="006D6E75">
              <w:rPr>
                <w:sz w:val="22"/>
                <w:szCs w:val="22"/>
              </w:rPr>
              <w:t>rior to utilization of service</w:t>
            </w:r>
            <w:r w:rsidRPr="008D61D2">
              <w:rPr>
                <w:sz w:val="22"/>
                <w:szCs w:val="22"/>
              </w:rPr>
              <w:t xml:space="preserve"> and </w:t>
            </w:r>
            <w:r>
              <w:rPr>
                <w:sz w:val="22"/>
                <w:szCs w:val="22"/>
              </w:rPr>
              <w:t>every 2 years</w:t>
            </w:r>
            <w:r w:rsidRPr="008D61D2">
              <w:rPr>
                <w:sz w:val="22"/>
                <w:szCs w:val="22"/>
              </w:rPr>
              <w:t xml:space="preserve"> thereafter</w:t>
            </w:r>
            <w:r w:rsidRPr="006D6E75">
              <w:rPr>
                <w:sz w:val="22"/>
                <w:szCs w:val="22"/>
              </w:rPr>
              <w:t>.</w:t>
            </w:r>
          </w:p>
        </w:tc>
      </w:tr>
    </w:tbl>
    <w:p w:rsidR="00D46803" w:rsidRDefault="00D46803" w:rsidP="00DA50AA">
      <w:pPr>
        <w:rPr>
          <w:b/>
          <w:sz w:val="22"/>
          <w:szCs w:val="22"/>
        </w:rPr>
      </w:pPr>
    </w:p>
    <w:p w:rsidR="00D46803" w:rsidRDefault="00D46803">
      <w:pPr>
        <w:spacing w:after="200" w:line="276" w:lineRule="auto"/>
        <w:rPr>
          <w:b/>
          <w:sz w:val="22"/>
          <w:szCs w:val="22"/>
        </w:rPr>
      </w:pPr>
      <w:r>
        <w:rPr>
          <w:b/>
          <w:sz w:val="22"/>
          <w:szCs w:val="22"/>
        </w:rPr>
        <w:br w:type="page"/>
      </w:r>
    </w:p>
    <w:p w:rsidR="00D46803" w:rsidRDefault="00D46803" w:rsidP="00DA50AA">
      <w:pPr>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2"/>
        <w:gridCol w:w="962"/>
        <w:gridCol w:w="84"/>
        <w:gridCol w:w="327"/>
        <w:gridCol w:w="278"/>
        <w:gridCol w:w="187"/>
        <w:gridCol w:w="98"/>
        <w:gridCol w:w="210"/>
        <w:gridCol w:w="664"/>
        <w:gridCol w:w="289"/>
        <w:gridCol w:w="124"/>
        <w:gridCol w:w="979"/>
        <w:gridCol w:w="246"/>
        <w:gridCol w:w="797"/>
        <w:gridCol w:w="37"/>
        <w:gridCol w:w="413"/>
        <w:gridCol w:w="531"/>
        <w:gridCol w:w="910"/>
        <w:gridCol w:w="413"/>
        <w:gridCol w:w="413"/>
        <w:gridCol w:w="1482"/>
      </w:tblGrid>
      <w:tr w:rsidR="00D46803" w:rsidRPr="00461090" w:rsidTr="00DA50AA">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D46803" w:rsidRPr="005568FF" w:rsidRDefault="00D46803" w:rsidP="00DA50AA">
            <w:pPr>
              <w:spacing w:before="60"/>
              <w:jc w:val="center"/>
              <w:rPr>
                <w:b/>
                <w:color w:val="FFFFFF"/>
                <w:sz w:val="22"/>
                <w:szCs w:val="22"/>
              </w:rPr>
            </w:pPr>
            <w:r w:rsidRPr="005568FF">
              <w:rPr>
                <w:b/>
                <w:color w:val="FFFFFF"/>
                <w:szCs w:val="22"/>
              </w:rPr>
              <w:t>Service Specification</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Pr>
                <w:sz w:val="22"/>
                <w:szCs w:val="22"/>
              </w:rPr>
              <w:t xml:space="preserve">Service Type:  </w:t>
            </w:r>
            <w:r>
              <w:rPr>
                <w:rFonts w:ascii="Segoe UI Symbol" w:hAnsi="Segoe UI Symbol"/>
                <w:sz w:val="22"/>
                <w:szCs w:val="22"/>
              </w:rPr>
              <w:t>☐</w:t>
            </w:r>
            <w:r>
              <w:rPr>
                <w:sz w:val="22"/>
                <w:szCs w:val="22"/>
              </w:rPr>
              <w:t xml:space="preserve"> Statutory       </w:t>
            </w:r>
            <w:r>
              <w:rPr>
                <w:rFonts w:ascii="Segoe UI Symbol" w:hAnsi="Segoe UI Symbol"/>
                <w:sz w:val="22"/>
                <w:szCs w:val="22"/>
              </w:rPr>
              <w:t>☐</w:t>
            </w:r>
            <w:r w:rsidRPr="00DE37FE">
              <w:rPr>
                <w:sz w:val="22"/>
                <w:szCs w:val="22"/>
              </w:rPr>
              <w:t xml:space="preserve"> Extended State Plan  </w:t>
            </w:r>
            <w:r>
              <w:rPr>
                <w:sz w:val="22"/>
                <w:szCs w:val="22"/>
              </w:rPr>
              <w:t xml:space="preserve">  </w:t>
            </w:r>
            <w:r w:rsidRPr="00DE37FE">
              <w:rPr>
                <w:sz w:val="22"/>
                <w:szCs w:val="22"/>
              </w:rPr>
              <w:t xml:space="preserve">   </w:t>
            </w:r>
            <w:r>
              <w:rPr>
                <w:rFonts w:ascii="Segoe UI Symbol" w:hAnsi="Segoe UI Symbol"/>
                <w:sz w:val="22"/>
                <w:szCs w:val="22"/>
              </w:rPr>
              <w:sym w:font="Wingdings" w:char="F0FE"/>
            </w:r>
            <w:r w:rsidRPr="00DE37FE">
              <w:rPr>
                <w:sz w:val="22"/>
                <w:szCs w:val="22"/>
              </w:rPr>
              <w:t xml:space="preserve"> Other</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5568FF">
              <w:rPr>
                <w:b/>
              </w:rPr>
              <w:t xml:space="preserve">Service Name: </w:t>
            </w:r>
            <w:r>
              <w:rPr>
                <w:b/>
              </w:rPr>
              <w:t>Assistive Technology</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E801CB">
              <w:rPr>
                <w:b/>
              </w:rPr>
              <w:t>Alternative Service Title (if any):</w:t>
            </w:r>
          </w:p>
        </w:tc>
      </w:tr>
      <w:tr w:rsidR="00D46803" w:rsidRPr="005B7D1F" w:rsidTr="00DA50AA">
        <w:trPr>
          <w:trHeight w:val="84"/>
          <w:jc w:val="center"/>
        </w:trPr>
        <w:tc>
          <w:tcPr>
            <w:tcW w:w="702"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4"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included in approved waiver. There is no change in service specifications. </w:t>
            </w:r>
          </w:p>
        </w:tc>
      </w:tr>
      <w:tr w:rsidR="00D46803" w:rsidRPr="005B7D1F" w:rsidTr="00DA50AA">
        <w:trPr>
          <w:trHeight w:val="84"/>
          <w:jc w:val="center"/>
        </w:trPr>
        <w:tc>
          <w:tcPr>
            <w:tcW w:w="702"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4"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sym w:font="Wingdings" w:char="F0FE"/>
            </w:r>
            <w:r>
              <w:rPr>
                <w:sz w:val="22"/>
                <w:szCs w:val="22"/>
              </w:rPr>
              <w:t xml:space="preserve"> Service is included in approved waiver. The service specifications have been modified.</w:t>
            </w:r>
          </w:p>
        </w:tc>
      </w:tr>
      <w:tr w:rsidR="00D46803" w:rsidRPr="005B7D1F" w:rsidTr="00DA50AA">
        <w:trPr>
          <w:trHeight w:val="84"/>
          <w:jc w:val="center"/>
        </w:trPr>
        <w:tc>
          <w:tcPr>
            <w:tcW w:w="702"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4"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not included in approved waiver.</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6D6E75" w:rsidRDefault="00D46803" w:rsidP="00DA50AA">
            <w:pPr>
              <w:spacing w:before="60"/>
              <w:rPr>
                <w:b/>
                <w:sz w:val="22"/>
                <w:szCs w:val="22"/>
              </w:rPr>
            </w:pPr>
            <w:r>
              <w:rPr>
                <w:b/>
                <w:sz w:val="22"/>
                <w:szCs w:val="22"/>
              </w:rPr>
              <w:t>HCBS Taxonomy:</w:t>
            </w:r>
          </w:p>
        </w:tc>
      </w:tr>
      <w:tr w:rsidR="00D46803" w:rsidRPr="00461090" w:rsidTr="00DA50AA">
        <w:trPr>
          <w:trHeight w:val="254"/>
          <w:jc w:val="center"/>
        </w:trPr>
        <w:tc>
          <w:tcPr>
            <w:tcW w:w="4888" w:type="dxa"/>
            <w:gridSpan w:val="12"/>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1:</w:t>
            </w:r>
          </w:p>
        </w:tc>
        <w:tc>
          <w:tcPr>
            <w:tcW w:w="5258" w:type="dxa"/>
            <w:gridSpan w:val="9"/>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1:</w:t>
            </w:r>
          </w:p>
        </w:tc>
      </w:tr>
      <w:tr w:rsidR="00D46803" w:rsidRPr="00461090" w:rsidTr="00DA50AA">
        <w:trPr>
          <w:trHeight w:val="253"/>
          <w:jc w:val="center"/>
        </w:trPr>
        <w:tc>
          <w:tcPr>
            <w:tcW w:w="4888" w:type="dxa"/>
            <w:gridSpan w:val="12"/>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14 Equipment, Technology, and Modifications</w:t>
            </w:r>
          </w:p>
        </w:tc>
        <w:tc>
          <w:tcPr>
            <w:tcW w:w="5258" w:type="dxa"/>
            <w:gridSpan w:val="9"/>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14031 equipment and technology</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461090" w:rsidRDefault="00D46803" w:rsidP="00DA50AA">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D46803" w:rsidRPr="002C1115" w:rsidRDefault="00D46803" w:rsidP="00DA50AA">
            <w:pPr>
              <w:rPr>
                <w:sz w:val="22"/>
                <w:szCs w:val="22"/>
              </w:rPr>
            </w:pPr>
            <w:r w:rsidRPr="000532EB">
              <w:rPr>
                <w:sz w:val="22"/>
                <w:szCs w:val="22"/>
              </w:rPr>
              <w:t xml:space="preserve">Assistive Technology is defined as an item, piece of equipment, or product system whether acquired commercially, modified, or customized, including the design and fabrication that is used to develop, increase, maintain or improve functional capabilities of the participant. Assistive technology means a service that directly assists a participant in the selection, acquisition, rental, or customization or use of an assistive technology device. Assistive technology includes the evaluation of assistive technology needs of the participant, including a functional evaluation of the impact of the provision of appropriate assistive technology devices for participants and appropriate services to the participant in the customary environment of the participant; services consisting of purchasing, leasing, or otherwise providing the acquisition of assistive technology devices for participants, services consisting of selecting, designing, fitting, customizing, adapting, applying, maintaining, repairing, or replacing assistive technology devices; coordination and use of necessary therapies, interventions, or services with assistive technology such as therapies, interventions, or services associated with other services in the </w:t>
            </w:r>
            <w:r w:rsidRPr="0036198E">
              <w:rPr>
                <w:sz w:val="22"/>
                <w:szCs w:val="22"/>
              </w:rPr>
              <w:t>Autism Plan of Care</w:t>
            </w:r>
            <w:r w:rsidRPr="000532EB">
              <w:rPr>
                <w:sz w:val="22"/>
                <w:szCs w:val="22"/>
              </w:rPr>
              <w:t>, training or technical assistance for the participant, professionals or other individuals who provide services to the participant,  or where appropriate the family members, guardians, or authorized representatives of the participant. Adaptive Aids must meet the Underwriter's Laboratory and or Federal Communication Commission’s requirements where applicable for design, safety, and utility. There must be documentation that the item purchased is appropriate to the participant's needs. State Plan resources for Assistive Technology must be explored prior to using the Waiver for purchases; items procured through the Waiver must not be available through the State Plan.</w:t>
            </w:r>
          </w:p>
          <w:p w:rsidR="00D46803" w:rsidRPr="002C1115" w:rsidRDefault="00D46803" w:rsidP="00DA50AA">
            <w:pPr>
              <w:spacing w:before="60"/>
              <w:rPr>
                <w:sz w:val="22"/>
                <w:szCs w:val="22"/>
              </w:rPr>
            </w:pP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3"/>
                <w:szCs w:val="23"/>
              </w:rPr>
            </w:pPr>
            <w:r w:rsidRPr="00042B16">
              <w:rPr>
                <w:sz w:val="22"/>
                <w:szCs w:val="22"/>
              </w:rPr>
              <w:t>Specify applicable (if any) limits on the amount, frequency, or duration of this service:</w:t>
            </w: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rPr>
                <w:sz w:val="22"/>
                <w:szCs w:val="22"/>
              </w:rPr>
            </w:pPr>
            <w:r w:rsidRPr="000532EB">
              <w:rPr>
                <w:sz w:val="22"/>
                <w:szCs w:val="22"/>
              </w:rPr>
              <w:t>Prior approval from the Autism Division for purchase requests for assistive technology. Limit of $</w:t>
            </w:r>
            <w:r w:rsidR="009F2880">
              <w:rPr>
                <w:sz w:val="22"/>
                <w:szCs w:val="22"/>
              </w:rPr>
              <w:t>1,2</w:t>
            </w:r>
            <w:r w:rsidR="009F2880" w:rsidRPr="000532EB">
              <w:rPr>
                <w:sz w:val="22"/>
                <w:szCs w:val="22"/>
              </w:rPr>
              <w:t xml:space="preserve">00 </w:t>
            </w:r>
            <w:r w:rsidRPr="000532EB">
              <w:rPr>
                <w:sz w:val="22"/>
                <w:szCs w:val="22"/>
              </w:rPr>
              <w:t>annually; Limit of 1 computer (such as: Tablet, Laptop or Desktop) per waiver participant during length of participation.</w:t>
            </w:r>
          </w:p>
          <w:p w:rsidR="00D46803" w:rsidRPr="002C1115" w:rsidRDefault="00D46803" w:rsidP="00DA50AA">
            <w:pPr>
              <w:spacing w:before="60"/>
              <w:rPr>
                <w:sz w:val="22"/>
                <w:szCs w:val="22"/>
              </w:rPr>
            </w:pPr>
          </w:p>
        </w:tc>
      </w:tr>
      <w:tr w:rsidR="00D46803" w:rsidRPr="00461090" w:rsidTr="00DA50AA">
        <w:trPr>
          <w:jc w:val="center"/>
        </w:trPr>
        <w:tc>
          <w:tcPr>
            <w:tcW w:w="2357" w:type="dxa"/>
            <w:gridSpan w:val="5"/>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495"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sym w:font="Wingdings" w:char="F0FE"/>
            </w:r>
          </w:p>
        </w:tc>
        <w:tc>
          <w:tcPr>
            <w:tcW w:w="5393" w:type="dxa"/>
            <w:gridSpan w:val="11"/>
            <w:tcBorders>
              <w:top w:val="single" w:sz="12" w:space="0" w:color="auto"/>
              <w:left w:val="single" w:sz="12" w:space="0" w:color="auto"/>
              <w:bottom w:val="single" w:sz="12" w:space="0" w:color="auto"/>
              <w:right w:val="single" w:sz="12" w:space="0" w:color="auto"/>
            </w:tcBorders>
          </w:tcPr>
          <w:p w:rsidR="00D46803" w:rsidRPr="00C73719" w:rsidRDefault="00D46803" w:rsidP="00DA50AA">
            <w:pPr>
              <w:spacing w:before="60"/>
              <w:rPr>
                <w:sz w:val="21"/>
                <w:szCs w:val="21"/>
              </w:rPr>
            </w:pPr>
            <w:r w:rsidRPr="00C73719">
              <w:rPr>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3F2624">
              <w:rPr>
                <w:sz w:val="22"/>
                <w:szCs w:val="22"/>
              </w:rPr>
              <w:sym w:font="Wingdings" w:char="F0A8"/>
            </w:r>
          </w:p>
        </w:tc>
        <w:tc>
          <w:tcPr>
            <w:tcW w:w="1488" w:type="dxa"/>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Pr>
                <w:sz w:val="22"/>
                <w:szCs w:val="22"/>
              </w:rPr>
              <w:t>Provider managed</w:t>
            </w:r>
          </w:p>
        </w:tc>
      </w:tr>
      <w:tr w:rsidR="00D46803" w:rsidRPr="00461090" w:rsidTr="00DA50AA">
        <w:trPr>
          <w:jc w:val="center"/>
        </w:trPr>
        <w:tc>
          <w:tcPr>
            <w:tcW w:w="3516" w:type="dxa"/>
            <w:gridSpan w:val="9"/>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387"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DD3AC3">
              <w:rPr>
                <w:sz w:val="22"/>
                <w:szCs w:val="22"/>
              </w:rPr>
              <w:sym w:font="Wingdings" w:char="F0A8"/>
            </w:r>
          </w:p>
        </w:tc>
        <w:tc>
          <w:tcPr>
            <w:tcW w:w="2069" w:type="dxa"/>
            <w:gridSpan w:val="4"/>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Pr>
                <w:sz w:val="22"/>
                <w:szCs w:val="22"/>
              </w:rPr>
              <w:sym w:font="Wingdings" w:char="F0FE"/>
            </w:r>
          </w:p>
        </w:tc>
        <w:tc>
          <w:tcPr>
            <w:tcW w:w="1447"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DD3AC3" w:rsidRDefault="00D46803" w:rsidP="00DA50AA">
            <w:pPr>
              <w:spacing w:before="60"/>
              <w:rPr>
                <w:b/>
                <w:sz w:val="22"/>
                <w:szCs w:val="22"/>
              </w:rPr>
            </w:pPr>
            <w:r w:rsidRPr="00DD3AC3">
              <w:rPr>
                <w:sz w:val="22"/>
                <w:szCs w:val="22"/>
              </w:rPr>
              <w:sym w:font="Wingdings" w:char="F0A8"/>
            </w:r>
          </w:p>
        </w:tc>
        <w:tc>
          <w:tcPr>
            <w:tcW w:w="1901"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 Guardian</w:t>
            </w: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D46803" w:rsidRPr="00DD3AC3" w:rsidRDefault="00D46803" w:rsidP="00DA50AA">
            <w:pPr>
              <w:jc w:val="center"/>
              <w:rPr>
                <w:color w:val="FFFFFF"/>
                <w:sz w:val="22"/>
                <w:szCs w:val="22"/>
              </w:rPr>
            </w:pPr>
            <w:r w:rsidRPr="00DD3AC3">
              <w:rPr>
                <w:color w:val="FFFFFF"/>
                <w:sz w:val="22"/>
                <w:szCs w:val="22"/>
              </w:rPr>
              <w:t>Provider Specifications</w:t>
            </w:r>
          </w:p>
        </w:tc>
      </w:tr>
      <w:tr w:rsidR="00D46803" w:rsidRPr="00461090" w:rsidTr="00DA50AA">
        <w:trPr>
          <w:trHeight w:val="359"/>
          <w:jc w:val="center"/>
        </w:trPr>
        <w:tc>
          <w:tcPr>
            <w:tcW w:w="1752" w:type="dxa"/>
            <w:gridSpan w:val="3"/>
            <w:vMerge w:val="restart"/>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Category(s)</w:t>
            </w:r>
          </w:p>
          <w:p w:rsidR="00D46803" w:rsidRPr="003F2624" w:rsidRDefault="00D46803" w:rsidP="00DA50AA">
            <w:pPr>
              <w:rPr>
                <w:b/>
                <w:sz w:val="22"/>
                <w:szCs w:val="22"/>
              </w:rPr>
            </w:pPr>
            <w:r w:rsidRPr="003F2624">
              <w:rPr>
                <w:i/>
                <w:sz w:val="22"/>
                <w:szCs w:val="22"/>
              </w:rPr>
              <w:t>(check one or both)</w:t>
            </w:r>
            <w:r w:rsidRPr="003F2624">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2592" w:type="dxa"/>
            <w:gridSpan w:val="7"/>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rPr>
                <w:sz w:val="22"/>
                <w:szCs w:val="22"/>
              </w:rPr>
            </w:pPr>
            <w:r w:rsidRPr="00042B16">
              <w:rPr>
                <w:sz w:val="22"/>
                <w:szCs w:val="22"/>
              </w:rPr>
              <w:t>Individual.</w:t>
            </w:r>
            <w:r>
              <w:rPr>
                <w:sz w:val="22"/>
                <w:szCs w:val="22"/>
              </w:rPr>
              <w:t xml:space="preserve"> List types:</w:t>
            </w:r>
          </w:p>
        </w:tc>
        <w:tc>
          <w:tcPr>
            <w:tcW w:w="799"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4211"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sidRPr="00042B16">
              <w:rPr>
                <w:sz w:val="22"/>
                <w:szCs w:val="22"/>
              </w:rPr>
              <w:t xml:space="preserve">Agency.  </w:t>
            </w:r>
            <w:r>
              <w:rPr>
                <w:sz w:val="22"/>
                <w:szCs w:val="22"/>
              </w:rPr>
              <w:t>List the types of agencies:</w:t>
            </w:r>
          </w:p>
        </w:tc>
      </w:tr>
      <w:tr w:rsidR="00D46803" w:rsidRPr="00461090" w:rsidTr="00DA50AA">
        <w:trPr>
          <w:trHeight w:val="185"/>
          <w:jc w:val="center"/>
        </w:trPr>
        <w:tc>
          <w:tcPr>
            <w:tcW w:w="1752" w:type="dxa"/>
            <w:gridSpan w:val="3"/>
            <w:vMerge/>
            <w:tcBorders>
              <w:top w:val="nil"/>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p>
        </w:tc>
        <w:tc>
          <w:tcPr>
            <w:tcW w:w="3384" w:type="dxa"/>
            <w:gridSpan w:val="10"/>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0532EB">
              <w:rPr>
                <w:sz w:val="22"/>
                <w:szCs w:val="22"/>
              </w:rPr>
              <w:t>Individual Qualified contractors authorized to sell, maintain, repair or make adaptations to this equipment</w:t>
            </w:r>
          </w:p>
        </w:tc>
        <w:tc>
          <w:tcPr>
            <w:tcW w:w="5010"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0532EB">
              <w:rPr>
                <w:sz w:val="22"/>
                <w:szCs w:val="22"/>
              </w:rPr>
              <w:t>Qualified Contractors authorized to sell, maintain, repair or make adaptations to this equipment</w:t>
            </w:r>
          </w:p>
        </w:tc>
      </w:tr>
      <w:tr w:rsidR="00D46803" w:rsidRPr="00461090" w:rsidTr="00DA50AA">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25169C">
              <w:rPr>
                <w:b/>
                <w:sz w:val="22"/>
                <w:szCs w:val="22"/>
              </w:rPr>
              <w:t>Provider Qualifications</w:t>
            </w:r>
            <w:r w:rsidRPr="0063187F">
              <w:rPr>
                <w:sz w:val="22"/>
                <w:szCs w:val="22"/>
              </w:rPr>
              <w:t xml:space="preserve"> </w:t>
            </w:r>
          </w:p>
        </w:tc>
      </w:tr>
      <w:tr w:rsidR="00D46803" w:rsidRPr="00461090" w:rsidTr="00DA50AA">
        <w:trPr>
          <w:trHeight w:val="395"/>
          <w:jc w:val="center"/>
        </w:trPr>
        <w:tc>
          <w:tcPr>
            <w:tcW w:w="1668" w:type="dxa"/>
            <w:gridSpan w:val="2"/>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Type:</w:t>
            </w:r>
          </w:p>
        </w:tc>
        <w:tc>
          <w:tcPr>
            <w:tcW w:w="974" w:type="dxa"/>
            <w:gridSpan w:val="5"/>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License </w:t>
            </w:r>
            <w:r w:rsidRPr="003F2624">
              <w:rPr>
                <w:i/>
                <w:sz w:val="22"/>
                <w:szCs w:val="22"/>
              </w:rPr>
              <w:t>(specify)</w:t>
            </w:r>
          </w:p>
        </w:tc>
        <w:tc>
          <w:tcPr>
            <w:tcW w:w="1159" w:type="dxa"/>
            <w:gridSpan w:val="3"/>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Certificate </w:t>
            </w:r>
            <w:r w:rsidRPr="003F2624">
              <w:rPr>
                <w:i/>
                <w:sz w:val="22"/>
                <w:szCs w:val="22"/>
              </w:rPr>
              <w:t>(specify)</w:t>
            </w:r>
          </w:p>
        </w:tc>
        <w:tc>
          <w:tcPr>
            <w:tcW w:w="6345" w:type="dxa"/>
            <w:gridSpan w:val="11"/>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Other Standard </w:t>
            </w:r>
            <w:r w:rsidRPr="003F2624">
              <w:rPr>
                <w:i/>
                <w:sz w:val="22"/>
                <w:szCs w:val="22"/>
              </w:rPr>
              <w:t>(specify)</w:t>
            </w:r>
          </w:p>
        </w:tc>
      </w:tr>
      <w:tr w:rsidR="00D46803" w:rsidRPr="00461090" w:rsidTr="00DA50AA">
        <w:trPr>
          <w:trHeight w:val="395"/>
          <w:jc w:val="center"/>
        </w:trPr>
        <w:tc>
          <w:tcPr>
            <w:tcW w:w="1668"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b/>
                <w:sz w:val="22"/>
                <w:szCs w:val="22"/>
              </w:rPr>
            </w:pPr>
            <w:r w:rsidRPr="000532EB">
              <w:rPr>
                <w:b/>
                <w:sz w:val="22"/>
                <w:szCs w:val="22"/>
              </w:rPr>
              <w:t>Qualified Contractors authorized to sell, maintain, repair or make adaptations to this equipment</w:t>
            </w:r>
          </w:p>
        </w:tc>
        <w:tc>
          <w:tcPr>
            <w:tcW w:w="974"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1159"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6345" w:type="dxa"/>
            <w:gridSpan w:val="11"/>
            <w:tcBorders>
              <w:top w:val="single" w:sz="12" w:space="0" w:color="auto"/>
              <w:left w:val="single" w:sz="12" w:space="0" w:color="auto"/>
              <w:bottom w:val="single" w:sz="12" w:space="0" w:color="auto"/>
              <w:right w:val="single" w:sz="12" w:space="0" w:color="auto"/>
            </w:tcBorders>
            <w:shd w:val="pct10" w:color="auto" w:fill="auto"/>
          </w:tcPr>
          <w:p w:rsidR="00D46803" w:rsidRPr="000532EB" w:rsidRDefault="00D46803" w:rsidP="00DA50AA">
            <w:pPr>
              <w:spacing w:before="60"/>
              <w:rPr>
                <w:sz w:val="22"/>
                <w:szCs w:val="22"/>
              </w:rPr>
            </w:pPr>
            <w:r w:rsidRPr="000532EB">
              <w:rPr>
                <w:sz w:val="22"/>
                <w:szCs w:val="22"/>
              </w:rPr>
              <w:t>Qualified contractors authorized to sell this equipment or make adaptations and that meet state requirements to sell, maintain or modify equipment. Qualified contractors providing assistive technology and or assistive technology services for persons with intellectual disabilities that are covered by Medicare or Medicaid, or Qualified contractors qualified by Medicare/Medicaid as a multi-specialty clinic providing assistive technology services. They must hold a valid tax payer ID number.</w:t>
            </w:r>
          </w:p>
          <w:p w:rsidR="00D46803" w:rsidRPr="000532EB" w:rsidRDefault="00D46803" w:rsidP="00DA50AA">
            <w:pPr>
              <w:spacing w:before="60"/>
              <w:rPr>
                <w:sz w:val="22"/>
                <w:szCs w:val="22"/>
              </w:rPr>
            </w:pPr>
            <w:r w:rsidRPr="000532EB">
              <w:rPr>
                <w:sz w:val="22"/>
                <w:szCs w:val="22"/>
              </w:rPr>
              <w:t xml:space="preserve">Payment for services is made only to providers who meet the following requirements: </w:t>
            </w:r>
            <w:r w:rsidRPr="000532EB">
              <w:rPr>
                <w:sz w:val="22"/>
                <w:szCs w:val="22"/>
              </w:rPr>
              <w:tab/>
            </w:r>
          </w:p>
          <w:p w:rsidR="00D46803" w:rsidRPr="000532EB" w:rsidRDefault="00D46803" w:rsidP="00DA50AA">
            <w:pPr>
              <w:spacing w:before="60"/>
              <w:rPr>
                <w:sz w:val="22"/>
                <w:szCs w:val="22"/>
              </w:rPr>
            </w:pPr>
          </w:p>
          <w:p w:rsidR="00D46803" w:rsidRPr="000532EB" w:rsidRDefault="00D46803" w:rsidP="00DA50AA">
            <w:pPr>
              <w:spacing w:before="60"/>
              <w:rPr>
                <w:sz w:val="22"/>
                <w:szCs w:val="22"/>
              </w:rPr>
            </w:pPr>
            <w:r w:rsidRPr="000532EB">
              <w:rPr>
                <w:sz w:val="22"/>
                <w:szCs w:val="22"/>
              </w:rPr>
              <w:t xml:space="preserve">To qualify as an Assistive Technology provider, all applicants and providers must: </w:t>
            </w:r>
          </w:p>
          <w:p w:rsidR="00D46803" w:rsidRPr="000532EB" w:rsidRDefault="00D46803" w:rsidP="00DA50AA">
            <w:pPr>
              <w:spacing w:before="60"/>
              <w:rPr>
                <w:sz w:val="22"/>
                <w:szCs w:val="22"/>
              </w:rPr>
            </w:pPr>
            <w:r w:rsidRPr="000532EB">
              <w:rPr>
                <w:sz w:val="22"/>
                <w:szCs w:val="22"/>
              </w:rPr>
              <w:t>(1)  agree to accept assignment of rates developed by the</w:t>
            </w:r>
            <w:r>
              <w:rPr>
                <w:sz w:val="22"/>
                <w:szCs w:val="22"/>
              </w:rPr>
              <w:t xml:space="preserve"> Executive Office of Health and Human Services (EOHHS)</w:t>
            </w:r>
            <w:r w:rsidRPr="000532EB">
              <w:rPr>
                <w:sz w:val="22"/>
                <w:szCs w:val="22"/>
              </w:rPr>
              <w:t xml:space="preserve"> for all products and services provided; </w:t>
            </w:r>
          </w:p>
          <w:p w:rsidR="00D46803" w:rsidRPr="000532EB" w:rsidRDefault="00D46803" w:rsidP="00DA50AA">
            <w:pPr>
              <w:spacing w:before="60"/>
              <w:rPr>
                <w:sz w:val="22"/>
                <w:szCs w:val="22"/>
              </w:rPr>
            </w:pPr>
            <w:r w:rsidRPr="000532EB">
              <w:rPr>
                <w:sz w:val="22"/>
                <w:szCs w:val="22"/>
              </w:rPr>
              <w:t xml:space="preserve">(2) have a primary business telephone number listed in the name of the business;  </w:t>
            </w:r>
          </w:p>
          <w:p w:rsidR="00D46803" w:rsidRPr="000532EB" w:rsidRDefault="00D46803" w:rsidP="00DA50AA">
            <w:pPr>
              <w:spacing w:before="60"/>
              <w:rPr>
                <w:sz w:val="22"/>
                <w:szCs w:val="22"/>
              </w:rPr>
            </w:pPr>
            <w:r w:rsidRPr="000532EB">
              <w:rPr>
                <w:sz w:val="22"/>
                <w:szCs w:val="22"/>
              </w:rPr>
              <w:t>(3) primarily engage in the business of providing Assistive Technology services, or medical supplies to the public;</w:t>
            </w:r>
          </w:p>
          <w:p w:rsidR="00D46803" w:rsidRPr="000532EB" w:rsidRDefault="00D46803" w:rsidP="00DA50AA">
            <w:pPr>
              <w:spacing w:before="60"/>
              <w:rPr>
                <w:sz w:val="22"/>
                <w:szCs w:val="22"/>
              </w:rPr>
            </w:pPr>
            <w:r w:rsidRPr="000532EB">
              <w:rPr>
                <w:sz w:val="22"/>
                <w:szCs w:val="22"/>
              </w:rPr>
              <w:t>(4) meet all applicable federal, state, and local requirements, certifications, and registrations governing assistive technology business practice;</w:t>
            </w:r>
          </w:p>
          <w:p w:rsidR="00D46803" w:rsidRPr="000532EB" w:rsidRDefault="00D46803" w:rsidP="00DA50AA">
            <w:pPr>
              <w:spacing w:before="60"/>
              <w:rPr>
                <w:sz w:val="22"/>
                <w:szCs w:val="22"/>
              </w:rPr>
            </w:pPr>
            <w:r w:rsidRPr="000532EB">
              <w:rPr>
                <w:sz w:val="22"/>
                <w:szCs w:val="22"/>
              </w:rPr>
              <w:t xml:space="preserve">(5) for a private commercial provider of seating, positioning, and mobility systems, employ an assistive technology practitioner or </w:t>
            </w:r>
            <w:r>
              <w:rPr>
                <w:sz w:val="22"/>
                <w:szCs w:val="22"/>
              </w:rPr>
              <w:t>re</w:t>
            </w:r>
            <w:r w:rsidRPr="000532EB">
              <w:rPr>
                <w:sz w:val="22"/>
                <w:szCs w:val="22"/>
              </w:rPr>
              <w:t>habilitation technology specialist (RTS) who is registered with the National Registry of Rehabilitation Technology Suppliers (NRRTS), and be an active member of the Rehabilitation Engineering Society of North America (RESNA);</w:t>
            </w:r>
            <w:r w:rsidR="00813D9A">
              <w:rPr>
                <w:sz w:val="22"/>
                <w:szCs w:val="22"/>
              </w:rPr>
              <w:t xml:space="preserve"> and</w:t>
            </w:r>
          </w:p>
          <w:p w:rsidR="00D46803" w:rsidRDefault="00D46803" w:rsidP="00DA50AA">
            <w:pPr>
              <w:spacing w:before="60"/>
              <w:rPr>
                <w:sz w:val="22"/>
                <w:szCs w:val="22"/>
              </w:rPr>
            </w:pPr>
            <w:r w:rsidRPr="000532EB">
              <w:rPr>
                <w:sz w:val="22"/>
                <w:szCs w:val="22"/>
              </w:rPr>
              <w:t xml:space="preserve">(6) </w:t>
            </w:r>
            <w:proofErr w:type="gramStart"/>
            <w:r w:rsidR="009D6AB6" w:rsidRPr="009D6AB6">
              <w:rPr>
                <w:sz w:val="22"/>
                <w:szCs w:val="22"/>
              </w:rPr>
              <w:t>demonstrate</w:t>
            </w:r>
            <w:proofErr w:type="gramEnd"/>
            <w:r w:rsidR="009D6AB6" w:rsidRPr="009D6AB6">
              <w:rPr>
                <w:sz w:val="22"/>
                <w:szCs w:val="22"/>
              </w:rPr>
              <w:t xml:space="preserve"> compliance with state and national criminal history background checks as described at Appendix C-2(a).</w:t>
            </w:r>
          </w:p>
          <w:p w:rsidR="00D46803" w:rsidRPr="003F2624" w:rsidRDefault="00D46803" w:rsidP="00DA50AA">
            <w:pPr>
              <w:spacing w:before="60"/>
              <w:rPr>
                <w:sz w:val="22"/>
                <w:szCs w:val="22"/>
              </w:rPr>
            </w:pPr>
          </w:p>
        </w:tc>
      </w:tr>
      <w:tr w:rsidR="00D46803" w:rsidRPr="00461090" w:rsidTr="00DA50AA">
        <w:trPr>
          <w:trHeight w:val="395"/>
          <w:jc w:val="center"/>
        </w:trPr>
        <w:tc>
          <w:tcPr>
            <w:tcW w:w="1668"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b/>
                <w:sz w:val="22"/>
                <w:szCs w:val="22"/>
              </w:rPr>
            </w:pPr>
            <w:r w:rsidRPr="000532EB">
              <w:rPr>
                <w:b/>
                <w:sz w:val="22"/>
                <w:szCs w:val="22"/>
              </w:rPr>
              <w:t>Individual Qualified contractors authorized to sell, maintain, repair or make adaptations to this equipment</w:t>
            </w:r>
          </w:p>
        </w:tc>
        <w:tc>
          <w:tcPr>
            <w:tcW w:w="974"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1159"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6345" w:type="dxa"/>
            <w:gridSpan w:val="11"/>
            <w:tcBorders>
              <w:top w:val="single" w:sz="12" w:space="0" w:color="auto"/>
              <w:left w:val="single" w:sz="12" w:space="0" w:color="auto"/>
              <w:bottom w:val="single" w:sz="12" w:space="0" w:color="auto"/>
              <w:right w:val="single" w:sz="12" w:space="0" w:color="auto"/>
            </w:tcBorders>
            <w:shd w:val="pct10" w:color="auto" w:fill="auto"/>
          </w:tcPr>
          <w:p w:rsidR="00D46803" w:rsidRPr="000532EB" w:rsidRDefault="00D46803" w:rsidP="00DA50AA">
            <w:pPr>
              <w:spacing w:before="60"/>
              <w:rPr>
                <w:sz w:val="22"/>
                <w:szCs w:val="22"/>
              </w:rPr>
            </w:pPr>
            <w:r w:rsidRPr="000532EB">
              <w:rPr>
                <w:sz w:val="22"/>
                <w:szCs w:val="22"/>
              </w:rPr>
              <w:t>Contractors must meet state requirements to sell, maintain or modify equipment. They must hold a valid tax payer ID number.</w:t>
            </w:r>
          </w:p>
          <w:p w:rsidR="00D46803" w:rsidRPr="000532EB" w:rsidRDefault="00D46803" w:rsidP="00DA50AA">
            <w:pPr>
              <w:spacing w:before="60"/>
              <w:rPr>
                <w:sz w:val="22"/>
                <w:szCs w:val="22"/>
              </w:rPr>
            </w:pPr>
          </w:p>
          <w:p w:rsidR="00D46803" w:rsidRPr="000532EB" w:rsidRDefault="00D46803" w:rsidP="00DA50AA">
            <w:pPr>
              <w:spacing w:before="60"/>
              <w:rPr>
                <w:sz w:val="22"/>
                <w:szCs w:val="22"/>
              </w:rPr>
            </w:pPr>
            <w:r w:rsidRPr="000532EB">
              <w:rPr>
                <w:sz w:val="22"/>
                <w:szCs w:val="22"/>
              </w:rPr>
              <w:t xml:space="preserve">Payment for services is made only to providers who meet the following requirements: </w:t>
            </w:r>
            <w:r w:rsidRPr="000532EB">
              <w:rPr>
                <w:sz w:val="22"/>
                <w:szCs w:val="22"/>
              </w:rPr>
              <w:tab/>
            </w:r>
          </w:p>
          <w:p w:rsidR="00D46803" w:rsidRPr="000532EB" w:rsidRDefault="00D46803" w:rsidP="00DA50AA">
            <w:pPr>
              <w:spacing w:before="60"/>
              <w:rPr>
                <w:sz w:val="22"/>
                <w:szCs w:val="22"/>
              </w:rPr>
            </w:pPr>
            <w:r w:rsidRPr="000532EB">
              <w:rPr>
                <w:sz w:val="22"/>
                <w:szCs w:val="22"/>
              </w:rPr>
              <w:t xml:space="preserve">To qualify as an Assistive Technology provider, all applicants and providers must: </w:t>
            </w:r>
          </w:p>
          <w:p w:rsidR="00D46803" w:rsidRPr="000532EB" w:rsidRDefault="00D46803" w:rsidP="00DA50AA">
            <w:pPr>
              <w:spacing w:before="60"/>
              <w:rPr>
                <w:sz w:val="22"/>
                <w:szCs w:val="22"/>
              </w:rPr>
            </w:pPr>
            <w:r w:rsidRPr="000532EB">
              <w:rPr>
                <w:sz w:val="22"/>
                <w:szCs w:val="22"/>
              </w:rPr>
              <w:t xml:space="preserve">(1) agree to accept assignment of rates developed by the </w:t>
            </w:r>
            <w:r>
              <w:rPr>
                <w:sz w:val="22"/>
                <w:szCs w:val="22"/>
              </w:rPr>
              <w:t>Executive Office of Health and Human Services (EOHHS)</w:t>
            </w:r>
            <w:r w:rsidRPr="000532EB">
              <w:rPr>
                <w:sz w:val="22"/>
                <w:szCs w:val="22"/>
              </w:rPr>
              <w:t xml:space="preserve"> for all products and services provided; </w:t>
            </w:r>
          </w:p>
          <w:p w:rsidR="00D46803" w:rsidRPr="000532EB" w:rsidRDefault="00D46803" w:rsidP="00DA50AA">
            <w:pPr>
              <w:spacing w:before="60"/>
              <w:rPr>
                <w:sz w:val="22"/>
                <w:szCs w:val="22"/>
              </w:rPr>
            </w:pPr>
            <w:r w:rsidRPr="000532EB">
              <w:rPr>
                <w:sz w:val="22"/>
                <w:szCs w:val="22"/>
              </w:rPr>
              <w:t>(2) primarily engage in the business of providing Assistive Technology, assistive tech repair services, or medical supplies to the public;</w:t>
            </w:r>
          </w:p>
          <w:p w:rsidR="00D46803" w:rsidRPr="000532EB" w:rsidRDefault="00D46803" w:rsidP="00DA50AA">
            <w:pPr>
              <w:spacing w:before="60"/>
              <w:rPr>
                <w:sz w:val="22"/>
                <w:szCs w:val="22"/>
              </w:rPr>
            </w:pPr>
            <w:r w:rsidRPr="000532EB">
              <w:rPr>
                <w:sz w:val="22"/>
                <w:szCs w:val="22"/>
              </w:rPr>
              <w:t>(3) meet all applicable federal, state, and local requirements, certifications, and registrations governing assistive technology business practice;</w:t>
            </w:r>
          </w:p>
          <w:p w:rsidR="00D46803" w:rsidRPr="000532EB" w:rsidRDefault="00D46803" w:rsidP="00DA50AA">
            <w:pPr>
              <w:spacing w:before="60"/>
              <w:rPr>
                <w:sz w:val="22"/>
                <w:szCs w:val="22"/>
              </w:rPr>
            </w:pPr>
            <w:r w:rsidRPr="000532EB">
              <w:rPr>
                <w:sz w:val="22"/>
                <w:szCs w:val="22"/>
              </w:rPr>
              <w:t>(4) for a provider of seating, positioning, and mobility systems, be a rehabilitation technology specialist (RTS) who is registered with the National Registry of Rehabilitation Technology Suppliers (NRRTS), and be an active member of the Rehabilitation Engineering Society of North America (RESNA);</w:t>
            </w:r>
            <w:r w:rsidR="00813D9A">
              <w:rPr>
                <w:sz w:val="22"/>
                <w:szCs w:val="22"/>
              </w:rPr>
              <w:t xml:space="preserve"> and</w:t>
            </w:r>
          </w:p>
          <w:p w:rsidR="00D46803" w:rsidRPr="003F2624" w:rsidRDefault="00D46803" w:rsidP="00DA50AA">
            <w:pPr>
              <w:spacing w:before="60"/>
              <w:rPr>
                <w:sz w:val="22"/>
                <w:szCs w:val="22"/>
              </w:rPr>
            </w:pPr>
            <w:r w:rsidRPr="000532EB">
              <w:rPr>
                <w:sz w:val="22"/>
                <w:szCs w:val="22"/>
              </w:rPr>
              <w:t xml:space="preserve">(5) </w:t>
            </w:r>
            <w:proofErr w:type="gramStart"/>
            <w:r w:rsidR="009D6AB6" w:rsidRPr="009D6AB6">
              <w:rPr>
                <w:sz w:val="22"/>
                <w:szCs w:val="22"/>
              </w:rPr>
              <w:t>demonstrate</w:t>
            </w:r>
            <w:proofErr w:type="gramEnd"/>
            <w:r w:rsidR="009D6AB6" w:rsidRPr="009D6AB6">
              <w:rPr>
                <w:sz w:val="22"/>
                <w:szCs w:val="22"/>
              </w:rPr>
              <w:t xml:space="preserve"> compliance with state and national criminal history background checks as described at Appendix C-2(a).</w:t>
            </w:r>
            <w:r w:rsidRPr="000532EB">
              <w:rPr>
                <w:sz w:val="22"/>
                <w:szCs w:val="22"/>
              </w:rPr>
              <w:t>.</w:t>
            </w:r>
          </w:p>
        </w:tc>
      </w:tr>
      <w:tr w:rsidR="00D46803" w:rsidRPr="00461090" w:rsidTr="00DA50AA">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D46803" w:rsidRPr="0025169C" w:rsidRDefault="00D46803" w:rsidP="00DA50AA">
            <w:pPr>
              <w:spacing w:before="60"/>
              <w:rPr>
                <w:b/>
                <w:sz w:val="22"/>
                <w:szCs w:val="22"/>
              </w:rPr>
            </w:pPr>
            <w:r w:rsidRPr="0025169C">
              <w:rPr>
                <w:b/>
                <w:sz w:val="22"/>
                <w:szCs w:val="22"/>
              </w:rPr>
              <w:t>Verification of Provider Qualifications</w:t>
            </w:r>
          </w:p>
        </w:tc>
      </w:tr>
      <w:tr w:rsidR="00D46803" w:rsidRPr="00461090" w:rsidTr="00DA50AA">
        <w:trPr>
          <w:trHeight w:val="220"/>
          <w:jc w:val="center"/>
        </w:trPr>
        <w:tc>
          <w:tcPr>
            <w:tcW w:w="2079" w:type="dxa"/>
            <w:gridSpan w:val="4"/>
            <w:tcBorders>
              <w:top w:val="single" w:sz="12" w:space="0" w:color="auto"/>
              <w:left w:val="single" w:sz="12" w:space="0" w:color="auto"/>
              <w:bottom w:val="single" w:sz="12" w:space="0" w:color="auto"/>
              <w:right w:val="single" w:sz="12" w:space="0" w:color="auto"/>
            </w:tcBorders>
            <w:vAlign w:val="bottom"/>
          </w:tcPr>
          <w:p w:rsidR="00D46803" w:rsidRPr="00042B16" w:rsidRDefault="00D46803" w:rsidP="00DA50AA">
            <w:pPr>
              <w:spacing w:before="60"/>
              <w:jc w:val="center"/>
              <w:rPr>
                <w:sz w:val="22"/>
                <w:szCs w:val="22"/>
              </w:rPr>
            </w:pPr>
            <w:r w:rsidRPr="00042B16">
              <w:rPr>
                <w:sz w:val="22"/>
                <w:szCs w:val="22"/>
              </w:rPr>
              <w:t>Provider Type:</w:t>
            </w:r>
          </w:p>
        </w:tc>
        <w:tc>
          <w:tcPr>
            <w:tcW w:w="4838"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Entity Responsible for Verification:</w:t>
            </w:r>
          </w:p>
        </w:tc>
        <w:tc>
          <w:tcPr>
            <w:tcW w:w="3229"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Frequency of Verification</w:t>
            </w:r>
          </w:p>
        </w:tc>
      </w:tr>
      <w:tr w:rsidR="00D46803" w:rsidRPr="00461090" w:rsidTr="00DA50AA">
        <w:trPr>
          <w:trHeight w:val="220"/>
          <w:jc w:val="center"/>
        </w:trPr>
        <w:tc>
          <w:tcPr>
            <w:tcW w:w="2079"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2C6AA8" w:rsidRDefault="00D46803" w:rsidP="00DA50AA">
            <w:pPr>
              <w:spacing w:before="60"/>
              <w:rPr>
                <w:sz w:val="22"/>
                <w:szCs w:val="22"/>
              </w:rPr>
            </w:pPr>
            <w:r w:rsidRPr="002C6AA8">
              <w:rPr>
                <w:sz w:val="22"/>
                <w:szCs w:val="22"/>
              </w:rPr>
              <w:t>Qualified Contractors authorized to sell, maintain, repair or make adaptations to this equipment</w:t>
            </w:r>
          </w:p>
        </w:tc>
        <w:tc>
          <w:tcPr>
            <w:tcW w:w="4838" w:type="dxa"/>
            <w:gridSpan w:val="13"/>
            <w:tcBorders>
              <w:top w:val="single" w:sz="12" w:space="0" w:color="auto"/>
              <w:left w:val="single" w:sz="12" w:space="0" w:color="auto"/>
              <w:bottom w:val="single" w:sz="12" w:space="0" w:color="auto"/>
              <w:right w:val="single" w:sz="12" w:space="0" w:color="auto"/>
            </w:tcBorders>
            <w:shd w:val="pct10" w:color="auto" w:fill="auto"/>
          </w:tcPr>
          <w:p w:rsidR="00D46803" w:rsidRPr="002C6AA8" w:rsidRDefault="00D46803" w:rsidP="00DA50AA">
            <w:pPr>
              <w:spacing w:before="60"/>
              <w:rPr>
                <w:sz w:val="22"/>
                <w:szCs w:val="22"/>
              </w:rPr>
            </w:pPr>
            <w:r w:rsidRPr="002C6AA8">
              <w:rPr>
                <w:sz w:val="22"/>
                <w:szCs w:val="22"/>
              </w:rPr>
              <w:t>Department of Developmental Services.</w:t>
            </w:r>
          </w:p>
        </w:tc>
        <w:tc>
          <w:tcPr>
            <w:tcW w:w="3229"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2C6AA8" w:rsidRDefault="00D46803" w:rsidP="00DA50AA">
            <w:pPr>
              <w:spacing w:before="60"/>
              <w:rPr>
                <w:sz w:val="22"/>
                <w:szCs w:val="22"/>
              </w:rPr>
            </w:pPr>
            <w:r>
              <w:rPr>
                <w:sz w:val="22"/>
                <w:szCs w:val="22"/>
              </w:rPr>
              <w:t>P</w:t>
            </w:r>
            <w:r w:rsidRPr="002C6AA8">
              <w:rPr>
                <w:sz w:val="22"/>
                <w:szCs w:val="22"/>
              </w:rPr>
              <w:t xml:space="preserve">rior to utilization of service </w:t>
            </w:r>
            <w:r w:rsidRPr="008D61D2">
              <w:rPr>
                <w:sz w:val="22"/>
                <w:szCs w:val="22"/>
              </w:rPr>
              <w:t xml:space="preserve">and </w:t>
            </w:r>
            <w:r>
              <w:rPr>
                <w:sz w:val="22"/>
                <w:szCs w:val="22"/>
              </w:rPr>
              <w:t>every 2 years</w:t>
            </w:r>
            <w:r w:rsidRPr="008D61D2">
              <w:rPr>
                <w:sz w:val="22"/>
                <w:szCs w:val="22"/>
              </w:rPr>
              <w:t xml:space="preserve"> thereafter</w:t>
            </w:r>
            <w:r w:rsidRPr="002C6AA8">
              <w:rPr>
                <w:sz w:val="22"/>
                <w:szCs w:val="22"/>
              </w:rPr>
              <w:t>.</w:t>
            </w:r>
          </w:p>
          <w:p w:rsidR="00D46803" w:rsidRPr="002C6AA8" w:rsidRDefault="00D46803" w:rsidP="00DA50AA">
            <w:pPr>
              <w:rPr>
                <w:sz w:val="22"/>
                <w:szCs w:val="22"/>
              </w:rPr>
            </w:pPr>
          </w:p>
          <w:p w:rsidR="00D46803" w:rsidRPr="002C6AA8" w:rsidRDefault="00D46803" w:rsidP="00DA50AA">
            <w:pPr>
              <w:rPr>
                <w:sz w:val="22"/>
                <w:szCs w:val="22"/>
              </w:rPr>
            </w:pPr>
          </w:p>
        </w:tc>
      </w:tr>
      <w:tr w:rsidR="00D46803" w:rsidRPr="00461090" w:rsidTr="00DA50AA">
        <w:trPr>
          <w:trHeight w:val="220"/>
          <w:jc w:val="center"/>
        </w:trPr>
        <w:tc>
          <w:tcPr>
            <w:tcW w:w="2079"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2C6AA8" w:rsidRDefault="00D46803" w:rsidP="00DA50AA">
            <w:pPr>
              <w:spacing w:before="60"/>
              <w:rPr>
                <w:sz w:val="22"/>
                <w:szCs w:val="22"/>
              </w:rPr>
            </w:pPr>
            <w:r w:rsidRPr="002C6AA8">
              <w:rPr>
                <w:sz w:val="22"/>
                <w:szCs w:val="22"/>
              </w:rPr>
              <w:t>Individual Qualified contractors authorized to sell, maintain, repair or make adaptations to this equipment</w:t>
            </w:r>
          </w:p>
        </w:tc>
        <w:tc>
          <w:tcPr>
            <w:tcW w:w="4838" w:type="dxa"/>
            <w:gridSpan w:val="13"/>
            <w:tcBorders>
              <w:top w:val="single" w:sz="12" w:space="0" w:color="auto"/>
              <w:left w:val="single" w:sz="12" w:space="0" w:color="auto"/>
              <w:bottom w:val="single" w:sz="12" w:space="0" w:color="auto"/>
              <w:right w:val="single" w:sz="12" w:space="0" w:color="auto"/>
            </w:tcBorders>
            <w:shd w:val="pct10" w:color="auto" w:fill="auto"/>
          </w:tcPr>
          <w:p w:rsidR="00D46803" w:rsidRPr="002C6AA8" w:rsidRDefault="00D46803" w:rsidP="00DA50AA">
            <w:pPr>
              <w:spacing w:before="60"/>
              <w:rPr>
                <w:sz w:val="22"/>
                <w:szCs w:val="22"/>
              </w:rPr>
            </w:pPr>
            <w:r w:rsidRPr="002C6AA8">
              <w:rPr>
                <w:sz w:val="22"/>
                <w:szCs w:val="22"/>
              </w:rPr>
              <w:t>Department of Developmental Services.</w:t>
            </w:r>
          </w:p>
        </w:tc>
        <w:tc>
          <w:tcPr>
            <w:tcW w:w="3229"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36198E" w:rsidRDefault="00D46803" w:rsidP="00AD729D">
            <w:pPr>
              <w:spacing w:before="60"/>
              <w:rPr>
                <w:sz w:val="22"/>
                <w:szCs w:val="22"/>
              </w:rPr>
            </w:pPr>
            <w:r w:rsidRPr="0036198E">
              <w:rPr>
                <w:sz w:val="22"/>
                <w:szCs w:val="22"/>
              </w:rPr>
              <w:t xml:space="preserve">Prior to utilization of service and </w:t>
            </w:r>
            <w:r w:rsidR="00AD729D" w:rsidRPr="0036198E">
              <w:rPr>
                <w:sz w:val="22"/>
                <w:szCs w:val="22"/>
              </w:rPr>
              <w:t>annually</w:t>
            </w:r>
            <w:r w:rsidRPr="0036198E">
              <w:rPr>
                <w:sz w:val="22"/>
                <w:szCs w:val="22"/>
              </w:rPr>
              <w:t xml:space="preserve"> thereafter.</w:t>
            </w:r>
          </w:p>
        </w:tc>
      </w:tr>
    </w:tbl>
    <w:p w:rsidR="00D46803" w:rsidRDefault="00D46803" w:rsidP="00DA50AA">
      <w:pPr>
        <w:rPr>
          <w:b/>
          <w:sz w:val="22"/>
          <w:szCs w:val="22"/>
        </w:rPr>
      </w:pPr>
    </w:p>
    <w:p w:rsidR="00D46803" w:rsidRDefault="00D46803">
      <w:pPr>
        <w:spacing w:after="200" w:line="276" w:lineRule="auto"/>
        <w:rPr>
          <w:b/>
          <w:sz w:val="22"/>
          <w:szCs w:val="22"/>
        </w:rPr>
      </w:pPr>
      <w:r>
        <w:rPr>
          <w:b/>
          <w:sz w:val="22"/>
          <w:szCs w:val="22"/>
        </w:rPr>
        <w:br w:type="page"/>
      </w:r>
    </w:p>
    <w:p w:rsidR="00D46803" w:rsidRDefault="00D46803" w:rsidP="00DA50AA">
      <w:pPr>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1"/>
        <w:gridCol w:w="1042"/>
        <w:gridCol w:w="84"/>
        <w:gridCol w:w="311"/>
        <w:gridCol w:w="256"/>
        <w:gridCol w:w="187"/>
        <w:gridCol w:w="272"/>
        <w:gridCol w:w="220"/>
        <w:gridCol w:w="302"/>
        <w:gridCol w:w="521"/>
        <w:gridCol w:w="528"/>
        <w:gridCol w:w="643"/>
        <w:gridCol w:w="67"/>
        <w:gridCol w:w="647"/>
        <w:gridCol w:w="37"/>
        <w:gridCol w:w="609"/>
        <w:gridCol w:w="531"/>
        <w:gridCol w:w="893"/>
        <w:gridCol w:w="413"/>
        <w:gridCol w:w="413"/>
        <w:gridCol w:w="1469"/>
      </w:tblGrid>
      <w:tr w:rsidR="00D46803" w:rsidRPr="00461090" w:rsidTr="00DA50AA">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D46803" w:rsidRPr="005568FF" w:rsidRDefault="00D46803" w:rsidP="00DA50AA">
            <w:pPr>
              <w:spacing w:before="60"/>
              <w:jc w:val="center"/>
              <w:rPr>
                <w:b/>
                <w:color w:val="FFFFFF"/>
                <w:sz w:val="22"/>
                <w:szCs w:val="22"/>
              </w:rPr>
            </w:pPr>
            <w:r w:rsidRPr="005568FF">
              <w:rPr>
                <w:b/>
                <w:color w:val="FFFFFF"/>
                <w:szCs w:val="22"/>
              </w:rPr>
              <w:t>Service Specification</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Pr>
                <w:sz w:val="22"/>
                <w:szCs w:val="22"/>
              </w:rPr>
              <w:t xml:space="preserve">Service Type:  </w:t>
            </w:r>
            <w:r>
              <w:rPr>
                <w:rFonts w:ascii="Segoe UI Symbol" w:hAnsi="Segoe UI Symbol"/>
                <w:sz w:val="22"/>
                <w:szCs w:val="22"/>
              </w:rPr>
              <w:t>☐</w:t>
            </w:r>
            <w:r>
              <w:rPr>
                <w:sz w:val="22"/>
                <w:szCs w:val="22"/>
              </w:rPr>
              <w:t xml:space="preserve"> Statutory       </w:t>
            </w:r>
            <w:r>
              <w:rPr>
                <w:rFonts w:ascii="Segoe UI Symbol" w:hAnsi="Segoe UI Symbol"/>
                <w:sz w:val="22"/>
                <w:szCs w:val="22"/>
              </w:rPr>
              <w:t>☐</w:t>
            </w:r>
            <w:r w:rsidRPr="00DE37FE">
              <w:rPr>
                <w:sz w:val="22"/>
                <w:szCs w:val="22"/>
              </w:rPr>
              <w:t xml:space="preserve"> Extended State Plan  </w:t>
            </w:r>
            <w:r>
              <w:rPr>
                <w:sz w:val="22"/>
                <w:szCs w:val="22"/>
              </w:rPr>
              <w:t xml:space="preserve">  </w:t>
            </w:r>
            <w:r w:rsidRPr="00DE37FE">
              <w:rPr>
                <w:sz w:val="22"/>
                <w:szCs w:val="22"/>
              </w:rPr>
              <w:t xml:space="preserve">   </w:t>
            </w:r>
            <w:r>
              <w:rPr>
                <w:rFonts w:ascii="Segoe UI Symbol" w:hAnsi="Segoe UI Symbol"/>
                <w:sz w:val="22"/>
                <w:szCs w:val="22"/>
              </w:rPr>
              <w:sym w:font="Wingdings" w:char="F0FE"/>
            </w:r>
            <w:r w:rsidRPr="00DE37FE">
              <w:rPr>
                <w:sz w:val="22"/>
                <w:szCs w:val="22"/>
              </w:rPr>
              <w:t xml:space="preserve"> Other</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5568FF">
              <w:rPr>
                <w:b/>
              </w:rPr>
              <w:t xml:space="preserve">Service Name: </w:t>
            </w:r>
            <w:r w:rsidRPr="00114BEE">
              <w:rPr>
                <w:b/>
              </w:rPr>
              <w:t>Behavioral Supports and Consultation</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E801CB">
              <w:rPr>
                <w:b/>
              </w:rPr>
              <w:t>Alternative Service Title (if any):</w:t>
            </w:r>
          </w:p>
        </w:tc>
      </w:tr>
      <w:tr w:rsidR="00D46803" w:rsidRPr="005B7D1F" w:rsidTr="001E39FE">
        <w:trPr>
          <w:trHeight w:val="84"/>
          <w:jc w:val="center"/>
        </w:trPr>
        <w:tc>
          <w:tcPr>
            <w:tcW w:w="701"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5"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included in approved waiver. There is no change in service specifications. </w:t>
            </w:r>
          </w:p>
        </w:tc>
      </w:tr>
      <w:tr w:rsidR="00D46803" w:rsidRPr="005B7D1F" w:rsidTr="001E39FE">
        <w:trPr>
          <w:trHeight w:val="84"/>
          <w:jc w:val="center"/>
        </w:trPr>
        <w:tc>
          <w:tcPr>
            <w:tcW w:w="701"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5"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sym w:font="Wingdings" w:char="F0FE"/>
            </w:r>
            <w:r>
              <w:rPr>
                <w:sz w:val="22"/>
                <w:szCs w:val="22"/>
              </w:rPr>
              <w:t xml:space="preserve"> Service is included in approved waiver. The service specifications have been modified.</w:t>
            </w:r>
          </w:p>
        </w:tc>
      </w:tr>
      <w:tr w:rsidR="00D46803" w:rsidRPr="005B7D1F" w:rsidTr="001E39FE">
        <w:trPr>
          <w:trHeight w:val="84"/>
          <w:jc w:val="center"/>
        </w:trPr>
        <w:tc>
          <w:tcPr>
            <w:tcW w:w="701"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5"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not included in approved waiver.</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44059C" w:rsidRDefault="00D46803" w:rsidP="00DA50AA">
            <w:pPr>
              <w:spacing w:before="60"/>
              <w:rPr>
                <w:b/>
                <w:sz w:val="22"/>
                <w:szCs w:val="22"/>
              </w:rPr>
            </w:pPr>
            <w:r>
              <w:rPr>
                <w:b/>
                <w:sz w:val="22"/>
                <w:szCs w:val="22"/>
              </w:rPr>
              <w:t>HCBS Taxonomy</w:t>
            </w:r>
          </w:p>
        </w:tc>
      </w:tr>
      <w:tr w:rsidR="00D46803" w:rsidRPr="00461090" w:rsidTr="001E39FE">
        <w:trPr>
          <w:trHeight w:val="254"/>
          <w:jc w:val="center"/>
        </w:trPr>
        <w:tc>
          <w:tcPr>
            <w:tcW w:w="5134" w:type="dxa"/>
            <w:gridSpan w:val="13"/>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1:</w:t>
            </w:r>
          </w:p>
        </w:tc>
        <w:tc>
          <w:tcPr>
            <w:tcW w:w="5012" w:type="dxa"/>
            <w:gridSpan w:val="8"/>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1:</w:t>
            </w:r>
          </w:p>
        </w:tc>
      </w:tr>
      <w:tr w:rsidR="00D46803" w:rsidRPr="00461090" w:rsidTr="001E39FE">
        <w:trPr>
          <w:trHeight w:val="253"/>
          <w:jc w:val="center"/>
        </w:trPr>
        <w:tc>
          <w:tcPr>
            <w:tcW w:w="5134" w:type="dxa"/>
            <w:gridSpan w:val="13"/>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08 Home-Based Services</w:t>
            </w:r>
          </w:p>
        </w:tc>
        <w:tc>
          <w:tcPr>
            <w:tcW w:w="5012" w:type="dxa"/>
            <w:gridSpan w:val="8"/>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08010 home-based habilitation</w:t>
            </w:r>
          </w:p>
        </w:tc>
      </w:tr>
      <w:tr w:rsidR="00D46803" w:rsidRPr="00461090" w:rsidTr="001E39FE">
        <w:trPr>
          <w:trHeight w:val="254"/>
          <w:jc w:val="center"/>
        </w:trPr>
        <w:tc>
          <w:tcPr>
            <w:tcW w:w="5134" w:type="dxa"/>
            <w:gridSpan w:val="13"/>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2:</w:t>
            </w:r>
          </w:p>
        </w:tc>
        <w:tc>
          <w:tcPr>
            <w:tcW w:w="5012" w:type="dxa"/>
            <w:gridSpan w:val="8"/>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2:</w:t>
            </w:r>
          </w:p>
        </w:tc>
      </w:tr>
      <w:tr w:rsidR="00D46803" w:rsidRPr="00461090" w:rsidTr="001E39FE">
        <w:trPr>
          <w:trHeight w:val="253"/>
          <w:jc w:val="center"/>
        </w:trPr>
        <w:tc>
          <w:tcPr>
            <w:tcW w:w="5134" w:type="dxa"/>
            <w:gridSpan w:val="13"/>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13 Participant Training</w:t>
            </w:r>
          </w:p>
        </w:tc>
        <w:tc>
          <w:tcPr>
            <w:tcW w:w="5012" w:type="dxa"/>
            <w:gridSpan w:val="8"/>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13010 participant training</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461090" w:rsidRDefault="00D46803" w:rsidP="00DA50AA">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290D16" w:rsidRPr="00CF7937" w:rsidRDefault="00D46803" w:rsidP="00290D16">
            <w:pPr>
              <w:rPr>
                <w:sz w:val="22"/>
                <w:szCs w:val="22"/>
              </w:rPr>
            </w:pPr>
            <w:r w:rsidRPr="00FD77CF">
              <w:rPr>
                <w:sz w:val="22"/>
                <w:szCs w:val="22"/>
              </w:rPr>
              <w:t xml:space="preserve">Behavioral supports and consultation services are services necessary to improve the individual’s independence and integration in their community. This service is available to waiver participants and is designed to remediate identified challenging behaviors or to acquire socially appropriate behaviors. Behavioral supports and consultation services are provided by professionals in the fields of psychology, mental health, or special education. The service may include a functional assessment by a trained clinician, the development of a Positive Behavior Support Plan, implementation of the plan, and monitoring of the effectiveness of the plan. Implementation of the Positive Behavior Support Plan is implemented by Direct Support professionals or therapists.  In order to carry out supports to Waiver Participants, training, consultation and technical assistance to paid and unpaid caregivers may be provided to enable them to understand and implement the </w:t>
            </w:r>
            <w:r>
              <w:rPr>
                <w:sz w:val="22"/>
                <w:szCs w:val="22"/>
              </w:rPr>
              <w:t>P</w:t>
            </w:r>
            <w:r w:rsidRPr="00FD77CF">
              <w:rPr>
                <w:sz w:val="22"/>
                <w:szCs w:val="22"/>
              </w:rPr>
              <w:t xml:space="preserve">ositive </w:t>
            </w:r>
            <w:r>
              <w:rPr>
                <w:sz w:val="22"/>
                <w:szCs w:val="22"/>
              </w:rPr>
              <w:t>B</w:t>
            </w:r>
            <w:r w:rsidRPr="00FD77CF">
              <w:rPr>
                <w:sz w:val="22"/>
                <w:szCs w:val="22"/>
              </w:rPr>
              <w:t xml:space="preserve">ehavior </w:t>
            </w:r>
            <w:r>
              <w:rPr>
                <w:sz w:val="22"/>
                <w:szCs w:val="22"/>
              </w:rPr>
              <w:t>S</w:t>
            </w:r>
            <w:r w:rsidRPr="00FD77CF">
              <w:rPr>
                <w:sz w:val="22"/>
                <w:szCs w:val="22"/>
              </w:rPr>
              <w:t xml:space="preserve">upport </w:t>
            </w:r>
            <w:r>
              <w:rPr>
                <w:sz w:val="22"/>
                <w:szCs w:val="22"/>
              </w:rPr>
              <w:t>P</w:t>
            </w:r>
            <w:r w:rsidRPr="00FD77CF">
              <w:rPr>
                <w:sz w:val="22"/>
                <w:szCs w:val="22"/>
              </w:rPr>
              <w:t xml:space="preserve">lan at home or in the community. The behavioral supports and consultation must be consistent with the DDS regulations. The professional(s) providing this service will make recommendations to the Autism Support Planning Team. This service is available in the waiver participant's home or in the community. Behavioral Supports and Consultation does not include any service covered by the Medicaid State Plan. Waiver funding may not be used for special education and related services that are included in the IEP as defined in Sections (22) and (25) of the Individuals with Disabilities Education Act of 2004 (IDEA) (20 U.S.C. 1401 et seq.) or services that are included in the Individual Family Support Plan for participants in Early Intervention. Participants may receive Behavioral Supports and Consultation Services during non-school hours, evenings and weekends either in the home or in other natural environments of the participant. In order to receive this service, health and safety must be maintained in the home and the participant must be living in a home setting with a caregiver who is legally responsible for the participant. </w:t>
            </w:r>
            <w:r w:rsidR="00290D16">
              <w:rPr>
                <w:sz w:val="22"/>
                <w:szCs w:val="22"/>
              </w:rPr>
              <w:t xml:space="preserve">  A participant’s Autism Plan of Care cannot include </w:t>
            </w:r>
            <w:proofErr w:type="gramStart"/>
            <w:r w:rsidR="00290D16">
              <w:rPr>
                <w:sz w:val="22"/>
                <w:szCs w:val="22"/>
              </w:rPr>
              <w:t>both Behavioral</w:t>
            </w:r>
            <w:proofErr w:type="gramEnd"/>
            <w:r w:rsidR="00290D16">
              <w:rPr>
                <w:sz w:val="22"/>
                <w:szCs w:val="22"/>
              </w:rPr>
              <w:t xml:space="preserve"> Supports and Consultation and Expanded Habilitation, Education. </w:t>
            </w:r>
          </w:p>
          <w:p w:rsidR="00D46803" w:rsidRPr="00FD77CF" w:rsidRDefault="00D46803" w:rsidP="00DA50AA">
            <w:pPr>
              <w:rPr>
                <w:sz w:val="22"/>
                <w:szCs w:val="22"/>
              </w:rPr>
            </w:pPr>
          </w:p>
          <w:p w:rsidR="00D46803" w:rsidRPr="00FD77CF" w:rsidRDefault="00D46803" w:rsidP="00DA50AA">
            <w:pPr>
              <w:rPr>
                <w:sz w:val="22"/>
                <w:szCs w:val="22"/>
              </w:rPr>
            </w:pPr>
          </w:p>
          <w:p w:rsidR="00D46803" w:rsidRPr="002C1115" w:rsidRDefault="00D46803" w:rsidP="00DA50AA">
            <w:pPr>
              <w:rPr>
                <w:sz w:val="22"/>
                <w:szCs w:val="22"/>
              </w:rPr>
            </w:pPr>
            <w:r w:rsidRPr="00FD77CF">
              <w:rPr>
                <w:sz w:val="22"/>
                <w:szCs w:val="22"/>
              </w:rPr>
              <w:t>Limits that apply to this waiver service do not apply when provided to EPSDT eligible individuals under the age of 21, pursuant to EPSDT provisions of the federal Medicaid Act (42 U.S.C. 1396d(a)(4)(b) and (r) and 42 CFR 441.50). Participants who receive this self-directed waiver service may also receive services provided under the state plan via EPSDT to the extent services are not duplicative.</w:t>
            </w:r>
          </w:p>
          <w:p w:rsidR="00D46803" w:rsidRPr="002C1115" w:rsidRDefault="00D46803" w:rsidP="00DA50AA">
            <w:pPr>
              <w:spacing w:before="60"/>
              <w:rPr>
                <w:sz w:val="22"/>
                <w:szCs w:val="22"/>
              </w:rPr>
            </w:pP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3"/>
                <w:szCs w:val="23"/>
              </w:rPr>
            </w:pPr>
            <w:r w:rsidRPr="00042B16">
              <w:rPr>
                <w:sz w:val="22"/>
                <w:szCs w:val="22"/>
              </w:rPr>
              <w:t>Specify applicable (if any) limits on the amount, frequency, or duration of this service:</w:t>
            </w: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D46803" w:rsidRPr="002C1115" w:rsidRDefault="00D46803" w:rsidP="00DA50AA">
            <w:pPr>
              <w:spacing w:before="60"/>
              <w:rPr>
                <w:sz w:val="22"/>
                <w:szCs w:val="22"/>
              </w:rPr>
            </w:pPr>
          </w:p>
        </w:tc>
      </w:tr>
      <w:tr w:rsidR="00D46803" w:rsidRPr="00461090" w:rsidTr="001E39FE">
        <w:trPr>
          <w:jc w:val="center"/>
        </w:trPr>
        <w:tc>
          <w:tcPr>
            <w:tcW w:w="2394" w:type="dxa"/>
            <w:gridSpan w:val="5"/>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sym w:font="Wingdings" w:char="F0FE"/>
            </w:r>
          </w:p>
        </w:tc>
        <w:tc>
          <w:tcPr>
            <w:tcW w:w="5411" w:type="dxa"/>
            <w:gridSpan w:val="12"/>
            <w:tcBorders>
              <w:top w:val="single" w:sz="12" w:space="0" w:color="auto"/>
              <w:left w:val="single" w:sz="12" w:space="0" w:color="auto"/>
              <w:bottom w:val="single" w:sz="12" w:space="0" w:color="auto"/>
              <w:right w:val="single" w:sz="12" w:space="0" w:color="auto"/>
            </w:tcBorders>
          </w:tcPr>
          <w:p w:rsidR="00D46803" w:rsidRPr="00C73719" w:rsidRDefault="00D46803" w:rsidP="00DA50AA">
            <w:pPr>
              <w:spacing w:before="60"/>
              <w:rPr>
                <w:sz w:val="21"/>
                <w:szCs w:val="21"/>
              </w:rPr>
            </w:pPr>
            <w:r w:rsidRPr="00C73719">
              <w:rPr>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3F2624">
              <w:rPr>
                <w:sz w:val="22"/>
                <w:szCs w:val="22"/>
              </w:rPr>
              <w:sym w:font="Wingdings" w:char="F0A8"/>
            </w:r>
          </w:p>
        </w:tc>
        <w:tc>
          <w:tcPr>
            <w:tcW w:w="1469" w:type="dxa"/>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Pr>
                <w:sz w:val="22"/>
                <w:szCs w:val="22"/>
              </w:rPr>
              <w:t>Provider managed</w:t>
            </w:r>
          </w:p>
        </w:tc>
      </w:tr>
      <w:tr w:rsidR="00D46803" w:rsidRPr="00461090" w:rsidTr="001E39FE">
        <w:trPr>
          <w:jc w:val="center"/>
        </w:trPr>
        <w:tc>
          <w:tcPr>
            <w:tcW w:w="3375" w:type="dxa"/>
            <w:gridSpan w:val="9"/>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21"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DD3AC3">
              <w:rPr>
                <w:sz w:val="22"/>
                <w:szCs w:val="22"/>
              </w:rPr>
              <w:sym w:font="Wingdings" w:char="F0A8"/>
            </w:r>
          </w:p>
        </w:tc>
        <w:tc>
          <w:tcPr>
            <w:tcW w:w="1922" w:type="dxa"/>
            <w:gridSpan w:val="5"/>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Legally Responsible Person</w:t>
            </w:r>
          </w:p>
        </w:tc>
        <w:tc>
          <w:tcPr>
            <w:tcW w:w="609"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Pr>
                <w:rFonts w:ascii="Segoe UI Symbol" w:hAnsi="Segoe UI Symbol"/>
                <w:sz w:val="22"/>
                <w:szCs w:val="22"/>
              </w:rPr>
              <w:sym w:font="Wingdings" w:char="F0FE"/>
            </w:r>
          </w:p>
        </w:tc>
        <w:tc>
          <w:tcPr>
            <w:tcW w:w="1424"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DD3AC3" w:rsidRDefault="00D46803" w:rsidP="00DA50AA">
            <w:pPr>
              <w:spacing w:before="60"/>
              <w:rPr>
                <w:b/>
                <w:sz w:val="22"/>
                <w:szCs w:val="22"/>
              </w:rPr>
            </w:pPr>
            <w:r w:rsidRPr="00DD3AC3">
              <w:rPr>
                <w:sz w:val="22"/>
                <w:szCs w:val="22"/>
              </w:rPr>
              <w:sym w:font="Wingdings" w:char="F0A8"/>
            </w:r>
          </w:p>
        </w:tc>
        <w:tc>
          <w:tcPr>
            <w:tcW w:w="1882"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 Guardian</w:t>
            </w: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D46803" w:rsidRPr="00DD3AC3" w:rsidRDefault="00D46803" w:rsidP="00DA50AA">
            <w:pPr>
              <w:jc w:val="center"/>
              <w:rPr>
                <w:color w:val="FFFFFF"/>
                <w:sz w:val="22"/>
                <w:szCs w:val="22"/>
              </w:rPr>
            </w:pPr>
            <w:r w:rsidRPr="00DD3AC3">
              <w:rPr>
                <w:color w:val="FFFFFF"/>
                <w:sz w:val="22"/>
                <w:szCs w:val="22"/>
              </w:rPr>
              <w:t>Provider Specifications</w:t>
            </w:r>
          </w:p>
        </w:tc>
      </w:tr>
      <w:tr w:rsidR="00D46803" w:rsidRPr="00461090" w:rsidTr="001E39FE">
        <w:trPr>
          <w:trHeight w:val="359"/>
          <w:jc w:val="center"/>
        </w:trPr>
        <w:tc>
          <w:tcPr>
            <w:tcW w:w="1827" w:type="dxa"/>
            <w:gridSpan w:val="3"/>
            <w:vMerge w:val="restart"/>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Category(s)</w:t>
            </w:r>
          </w:p>
          <w:p w:rsidR="00D46803" w:rsidRPr="003F2624" w:rsidRDefault="00D46803" w:rsidP="00DA50AA">
            <w:pPr>
              <w:rPr>
                <w:b/>
                <w:sz w:val="22"/>
                <w:szCs w:val="22"/>
              </w:rPr>
            </w:pPr>
            <w:r w:rsidRPr="003F2624">
              <w:rPr>
                <w:i/>
                <w:sz w:val="22"/>
                <w:szCs w:val="22"/>
              </w:rPr>
              <w:t>(check one or both)</w:t>
            </w:r>
            <w:r w:rsidRPr="003F2624">
              <w:rPr>
                <w:b/>
                <w:sz w:val="22"/>
                <w:szCs w:val="22"/>
              </w:rPr>
              <w:t>:</w:t>
            </w:r>
          </w:p>
        </w:tc>
        <w:tc>
          <w:tcPr>
            <w:tcW w:w="754"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2486" w:type="dxa"/>
            <w:gridSpan w:val="6"/>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rPr>
                <w:sz w:val="22"/>
                <w:szCs w:val="22"/>
              </w:rPr>
            </w:pPr>
            <w:r w:rsidRPr="00042B16">
              <w:rPr>
                <w:sz w:val="22"/>
                <w:szCs w:val="22"/>
              </w:rPr>
              <w:t>Individual.</w:t>
            </w:r>
            <w:r>
              <w:rPr>
                <w:sz w:val="22"/>
                <w:szCs w:val="22"/>
              </w:rPr>
              <w:t xml:space="preserve"> List types:</w:t>
            </w:r>
          </w:p>
        </w:tc>
        <w:tc>
          <w:tcPr>
            <w:tcW w:w="714"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4365"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sidRPr="00042B16">
              <w:rPr>
                <w:sz w:val="22"/>
                <w:szCs w:val="22"/>
              </w:rPr>
              <w:t xml:space="preserve">Agency.  </w:t>
            </w:r>
            <w:r>
              <w:rPr>
                <w:sz w:val="22"/>
                <w:szCs w:val="22"/>
              </w:rPr>
              <w:t>List the types of agencies:</w:t>
            </w:r>
          </w:p>
        </w:tc>
      </w:tr>
      <w:tr w:rsidR="00D46803" w:rsidRPr="00461090" w:rsidTr="001E39FE">
        <w:trPr>
          <w:trHeight w:val="185"/>
          <w:jc w:val="center"/>
        </w:trPr>
        <w:tc>
          <w:tcPr>
            <w:tcW w:w="1827" w:type="dxa"/>
            <w:gridSpan w:val="3"/>
            <w:vMerge/>
            <w:tcBorders>
              <w:left w:val="single" w:sz="12" w:space="0" w:color="auto"/>
              <w:right w:val="single" w:sz="12" w:space="0" w:color="auto"/>
            </w:tcBorders>
          </w:tcPr>
          <w:p w:rsidR="00D46803" w:rsidRPr="003F2624" w:rsidRDefault="00D46803" w:rsidP="00DA50AA">
            <w:pPr>
              <w:spacing w:before="60"/>
              <w:rPr>
                <w:b/>
                <w:sz w:val="22"/>
                <w:szCs w:val="22"/>
              </w:rPr>
            </w:pPr>
          </w:p>
        </w:tc>
        <w:tc>
          <w:tcPr>
            <w:tcW w:w="3240"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F840A7" w:rsidP="00DA50AA">
            <w:pPr>
              <w:spacing w:before="60"/>
              <w:rPr>
                <w:sz w:val="22"/>
                <w:szCs w:val="22"/>
              </w:rPr>
            </w:pPr>
            <w:r w:rsidRPr="00557343">
              <w:rPr>
                <w:sz w:val="22"/>
                <w:szCs w:val="22"/>
              </w:rPr>
              <w:t>Senior Therapist</w:t>
            </w:r>
          </w:p>
        </w:tc>
        <w:tc>
          <w:tcPr>
            <w:tcW w:w="5079"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FD77CF">
              <w:rPr>
                <w:sz w:val="22"/>
                <w:szCs w:val="22"/>
              </w:rPr>
              <w:t>Autism Specialty Providers</w:t>
            </w:r>
          </w:p>
        </w:tc>
      </w:tr>
      <w:tr w:rsidR="009D6AB6" w:rsidRPr="00461090" w:rsidTr="001E39FE">
        <w:trPr>
          <w:trHeight w:val="185"/>
          <w:jc w:val="center"/>
        </w:trPr>
        <w:tc>
          <w:tcPr>
            <w:tcW w:w="1827" w:type="dxa"/>
            <w:gridSpan w:val="3"/>
            <w:vMerge/>
            <w:tcBorders>
              <w:left w:val="single" w:sz="12" w:space="0" w:color="auto"/>
              <w:right w:val="single" w:sz="12" w:space="0" w:color="auto"/>
            </w:tcBorders>
          </w:tcPr>
          <w:p w:rsidR="009D6AB6" w:rsidRPr="003F2624" w:rsidRDefault="009D6AB6" w:rsidP="00DA50AA">
            <w:pPr>
              <w:spacing w:before="60"/>
              <w:rPr>
                <w:b/>
                <w:sz w:val="22"/>
                <w:szCs w:val="22"/>
              </w:rPr>
            </w:pPr>
          </w:p>
        </w:tc>
        <w:tc>
          <w:tcPr>
            <w:tcW w:w="3240" w:type="dxa"/>
            <w:gridSpan w:val="9"/>
            <w:tcBorders>
              <w:top w:val="single" w:sz="12" w:space="0" w:color="auto"/>
              <w:left w:val="single" w:sz="12" w:space="0" w:color="auto"/>
              <w:bottom w:val="single" w:sz="12" w:space="0" w:color="auto"/>
              <w:right w:val="single" w:sz="12" w:space="0" w:color="auto"/>
            </w:tcBorders>
            <w:shd w:val="pct10" w:color="auto" w:fill="auto"/>
          </w:tcPr>
          <w:p w:rsidR="009D6AB6" w:rsidRPr="003F2624" w:rsidRDefault="009D6AB6" w:rsidP="005414A4">
            <w:pPr>
              <w:spacing w:before="60"/>
              <w:rPr>
                <w:sz w:val="22"/>
                <w:szCs w:val="22"/>
              </w:rPr>
            </w:pPr>
            <w:r w:rsidRPr="00163548">
              <w:rPr>
                <w:sz w:val="22"/>
                <w:szCs w:val="22"/>
              </w:rPr>
              <w:t>Therapist</w:t>
            </w:r>
          </w:p>
        </w:tc>
        <w:tc>
          <w:tcPr>
            <w:tcW w:w="5079" w:type="dxa"/>
            <w:gridSpan w:val="9"/>
            <w:tcBorders>
              <w:top w:val="single" w:sz="12" w:space="0" w:color="auto"/>
              <w:left w:val="single" w:sz="12" w:space="0" w:color="auto"/>
              <w:bottom w:val="single" w:sz="12" w:space="0" w:color="auto"/>
              <w:right w:val="single" w:sz="12" w:space="0" w:color="auto"/>
            </w:tcBorders>
            <w:shd w:val="pct10" w:color="auto" w:fill="auto"/>
          </w:tcPr>
          <w:p w:rsidR="009D6AB6" w:rsidRPr="003F2624" w:rsidRDefault="009D6AB6" w:rsidP="00DA50AA">
            <w:pPr>
              <w:spacing w:before="60"/>
              <w:rPr>
                <w:sz w:val="22"/>
                <w:szCs w:val="22"/>
              </w:rPr>
            </w:pPr>
          </w:p>
        </w:tc>
      </w:tr>
      <w:tr w:rsidR="009D6AB6" w:rsidRPr="00461090" w:rsidTr="001E39FE">
        <w:trPr>
          <w:trHeight w:val="157"/>
          <w:jc w:val="center"/>
        </w:trPr>
        <w:tc>
          <w:tcPr>
            <w:tcW w:w="1827" w:type="dxa"/>
            <w:gridSpan w:val="3"/>
            <w:vMerge/>
            <w:tcBorders>
              <w:left w:val="single" w:sz="12" w:space="0" w:color="auto"/>
              <w:right w:val="single" w:sz="12" w:space="0" w:color="auto"/>
            </w:tcBorders>
          </w:tcPr>
          <w:p w:rsidR="009D6AB6" w:rsidRPr="003F2624" w:rsidRDefault="009D6AB6" w:rsidP="00DA50AA">
            <w:pPr>
              <w:spacing w:before="60"/>
              <w:rPr>
                <w:b/>
                <w:sz w:val="22"/>
                <w:szCs w:val="22"/>
              </w:rPr>
            </w:pPr>
          </w:p>
        </w:tc>
        <w:tc>
          <w:tcPr>
            <w:tcW w:w="3240" w:type="dxa"/>
            <w:gridSpan w:val="9"/>
            <w:tcBorders>
              <w:top w:val="single" w:sz="12" w:space="0" w:color="auto"/>
              <w:left w:val="single" w:sz="12" w:space="0" w:color="auto"/>
              <w:bottom w:val="single" w:sz="12" w:space="0" w:color="auto"/>
              <w:right w:val="single" w:sz="12" w:space="0" w:color="auto"/>
            </w:tcBorders>
            <w:shd w:val="pct10" w:color="auto" w:fill="auto"/>
          </w:tcPr>
          <w:p w:rsidR="009D6AB6" w:rsidRPr="003F2624" w:rsidRDefault="00F840A7" w:rsidP="009D6AB6">
            <w:pPr>
              <w:spacing w:before="60"/>
              <w:rPr>
                <w:sz w:val="22"/>
                <w:szCs w:val="22"/>
              </w:rPr>
            </w:pPr>
            <w:r w:rsidRPr="00A90E67">
              <w:rPr>
                <w:sz w:val="22"/>
                <w:szCs w:val="22"/>
              </w:rPr>
              <w:t>Direct Support Professional</w:t>
            </w:r>
          </w:p>
        </w:tc>
        <w:tc>
          <w:tcPr>
            <w:tcW w:w="5079" w:type="dxa"/>
            <w:gridSpan w:val="9"/>
            <w:tcBorders>
              <w:top w:val="single" w:sz="12" w:space="0" w:color="auto"/>
              <w:left w:val="single" w:sz="12" w:space="0" w:color="auto"/>
              <w:bottom w:val="single" w:sz="12" w:space="0" w:color="auto"/>
              <w:right w:val="single" w:sz="12" w:space="0" w:color="auto"/>
            </w:tcBorders>
            <w:shd w:val="pct10" w:color="auto" w:fill="auto"/>
          </w:tcPr>
          <w:p w:rsidR="009D6AB6" w:rsidRPr="003F2624" w:rsidRDefault="009D6AB6" w:rsidP="00DA50AA">
            <w:pPr>
              <w:spacing w:before="60"/>
              <w:rPr>
                <w:sz w:val="22"/>
                <w:szCs w:val="22"/>
              </w:rPr>
            </w:pPr>
          </w:p>
        </w:tc>
      </w:tr>
      <w:tr w:rsidR="009D6AB6" w:rsidRPr="00461090" w:rsidTr="00DA50AA">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9D6AB6" w:rsidRPr="003F2624" w:rsidRDefault="009D6AB6" w:rsidP="00DA50AA">
            <w:pPr>
              <w:spacing w:before="60"/>
              <w:rPr>
                <w:b/>
                <w:sz w:val="22"/>
                <w:szCs w:val="22"/>
              </w:rPr>
            </w:pPr>
            <w:r w:rsidRPr="0025169C">
              <w:rPr>
                <w:b/>
                <w:sz w:val="22"/>
                <w:szCs w:val="22"/>
              </w:rPr>
              <w:t>Provider Qualifications</w:t>
            </w:r>
            <w:r w:rsidRPr="0063187F">
              <w:rPr>
                <w:sz w:val="22"/>
                <w:szCs w:val="22"/>
              </w:rPr>
              <w:t xml:space="preserve"> </w:t>
            </w:r>
          </w:p>
        </w:tc>
      </w:tr>
      <w:tr w:rsidR="009D6AB6" w:rsidRPr="00461090" w:rsidTr="001E39FE">
        <w:trPr>
          <w:trHeight w:val="395"/>
          <w:jc w:val="center"/>
        </w:trPr>
        <w:tc>
          <w:tcPr>
            <w:tcW w:w="1743" w:type="dxa"/>
            <w:gridSpan w:val="2"/>
            <w:tcBorders>
              <w:top w:val="single" w:sz="12" w:space="0" w:color="auto"/>
              <w:left w:val="single" w:sz="12" w:space="0" w:color="auto"/>
              <w:bottom w:val="single" w:sz="12" w:space="0" w:color="auto"/>
              <w:right w:val="single" w:sz="12" w:space="0" w:color="auto"/>
            </w:tcBorders>
          </w:tcPr>
          <w:p w:rsidR="009D6AB6" w:rsidRPr="00042B16" w:rsidRDefault="009D6AB6" w:rsidP="00DA50AA">
            <w:pPr>
              <w:spacing w:before="60"/>
              <w:rPr>
                <w:sz w:val="22"/>
                <w:szCs w:val="22"/>
              </w:rPr>
            </w:pPr>
            <w:r w:rsidRPr="00042B16">
              <w:rPr>
                <w:sz w:val="22"/>
                <w:szCs w:val="22"/>
              </w:rPr>
              <w:t>Provider Type:</w:t>
            </w:r>
          </w:p>
        </w:tc>
        <w:tc>
          <w:tcPr>
            <w:tcW w:w="1330" w:type="dxa"/>
            <w:gridSpan w:val="6"/>
            <w:tcBorders>
              <w:top w:val="single" w:sz="12" w:space="0" w:color="auto"/>
              <w:left w:val="single" w:sz="12" w:space="0" w:color="auto"/>
              <w:bottom w:val="single" w:sz="12" w:space="0" w:color="auto"/>
              <w:right w:val="single" w:sz="12" w:space="0" w:color="auto"/>
            </w:tcBorders>
            <w:shd w:val="clear" w:color="auto" w:fill="auto"/>
          </w:tcPr>
          <w:p w:rsidR="009D6AB6" w:rsidRPr="003F2624" w:rsidRDefault="009D6AB6" w:rsidP="00DA50AA">
            <w:pPr>
              <w:spacing w:before="60"/>
              <w:jc w:val="center"/>
              <w:rPr>
                <w:sz w:val="22"/>
                <w:szCs w:val="22"/>
              </w:rPr>
            </w:pPr>
            <w:r w:rsidRPr="00042B16">
              <w:rPr>
                <w:sz w:val="22"/>
                <w:szCs w:val="22"/>
              </w:rPr>
              <w:t xml:space="preserve">License </w:t>
            </w:r>
            <w:r w:rsidRPr="003F2624">
              <w:rPr>
                <w:i/>
                <w:sz w:val="22"/>
                <w:szCs w:val="22"/>
              </w:rPr>
              <w:t>(specify)</w:t>
            </w:r>
          </w:p>
        </w:tc>
        <w:tc>
          <w:tcPr>
            <w:tcW w:w="1351" w:type="dxa"/>
            <w:gridSpan w:val="3"/>
            <w:tcBorders>
              <w:top w:val="single" w:sz="12" w:space="0" w:color="auto"/>
              <w:left w:val="single" w:sz="12" w:space="0" w:color="auto"/>
              <w:bottom w:val="single" w:sz="12" w:space="0" w:color="auto"/>
              <w:right w:val="single" w:sz="12" w:space="0" w:color="auto"/>
            </w:tcBorders>
            <w:shd w:val="clear" w:color="auto" w:fill="auto"/>
          </w:tcPr>
          <w:p w:rsidR="009D6AB6" w:rsidRPr="003F2624" w:rsidRDefault="009D6AB6" w:rsidP="00DA50AA">
            <w:pPr>
              <w:spacing w:before="60"/>
              <w:jc w:val="center"/>
              <w:rPr>
                <w:sz w:val="22"/>
                <w:szCs w:val="22"/>
              </w:rPr>
            </w:pPr>
            <w:r w:rsidRPr="00042B16">
              <w:rPr>
                <w:sz w:val="22"/>
                <w:szCs w:val="22"/>
              </w:rPr>
              <w:t xml:space="preserve">Certificate </w:t>
            </w:r>
            <w:r w:rsidRPr="003F2624">
              <w:rPr>
                <w:i/>
                <w:sz w:val="22"/>
                <w:szCs w:val="22"/>
              </w:rPr>
              <w:t>(specify)</w:t>
            </w:r>
          </w:p>
        </w:tc>
        <w:tc>
          <w:tcPr>
            <w:tcW w:w="5722" w:type="dxa"/>
            <w:gridSpan w:val="10"/>
            <w:tcBorders>
              <w:top w:val="single" w:sz="12" w:space="0" w:color="auto"/>
              <w:left w:val="single" w:sz="12" w:space="0" w:color="auto"/>
              <w:bottom w:val="single" w:sz="12" w:space="0" w:color="auto"/>
              <w:right w:val="single" w:sz="12" w:space="0" w:color="auto"/>
            </w:tcBorders>
            <w:shd w:val="clear" w:color="auto" w:fill="auto"/>
          </w:tcPr>
          <w:p w:rsidR="009D6AB6" w:rsidRPr="003F2624" w:rsidRDefault="009D6AB6" w:rsidP="00DA50AA">
            <w:pPr>
              <w:spacing w:before="60"/>
              <w:jc w:val="center"/>
              <w:rPr>
                <w:sz w:val="22"/>
                <w:szCs w:val="22"/>
              </w:rPr>
            </w:pPr>
            <w:r w:rsidRPr="00042B16">
              <w:rPr>
                <w:sz w:val="22"/>
                <w:szCs w:val="22"/>
              </w:rPr>
              <w:t xml:space="preserve">Other Standard </w:t>
            </w:r>
            <w:r w:rsidRPr="003F2624">
              <w:rPr>
                <w:i/>
                <w:sz w:val="22"/>
                <w:szCs w:val="22"/>
              </w:rPr>
              <w:t>(specify)</w:t>
            </w:r>
          </w:p>
        </w:tc>
      </w:tr>
      <w:tr w:rsidR="00F840A7" w:rsidRPr="00461090" w:rsidTr="001E39FE">
        <w:trPr>
          <w:trHeight w:val="395"/>
          <w:jc w:val="center"/>
        </w:trPr>
        <w:tc>
          <w:tcPr>
            <w:tcW w:w="1743" w:type="dxa"/>
            <w:gridSpan w:val="2"/>
            <w:tcBorders>
              <w:top w:val="single" w:sz="12" w:space="0" w:color="auto"/>
              <w:left w:val="single" w:sz="12" w:space="0" w:color="auto"/>
              <w:bottom w:val="single" w:sz="12" w:space="0" w:color="auto"/>
              <w:right w:val="single" w:sz="12" w:space="0" w:color="auto"/>
            </w:tcBorders>
          </w:tcPr>
          <w:p w:rsidR="00F840A7" w:rsidRPr="00042B16" w:rsidRDefault="00F840A7" w:rsidP="00FF4BC0">
            <w:pPr>
              <w:spacing w:before="60"/>
              <w:rPr>
                <w:sz w:val="22"/>
                <w:szCs w:val="22"/>
              </w:rPr>
            </w:pPr>
            <w:r>
              <w:rPr>
                <w:sz w:val="22"/>
                <w:szCs w:val="22"/>
              </w:rPr>
              <w:t>Senior Therapist</w:t>
            </w:r>
          </w:p>
        </w:tc>
        <w:tc>
          <w:tcPr>
            <w:tcW w:w="1330" w:type="dxa"/>
            <w:gridSpan w:val="6"/>
            <w:tcBorders>
              <w:top w:val="single" w:sz="12" w:space="0" w:color="auto"/>
              <w:left w:val="single" w:sz="12" w:space="0" w:color="auto"/>
              <w:bottom w:val="single" w:sz="12" w:space="0" w:color="auto"/>
              <w:right w:val="single" w:sz="12" w:space="0" w:color="auto"/>
            </w:tcBorders>
            <w:shd w:val="clear" w:color="auto" w:fill="auto"/>
          </w:tcPr>
          <w:p w:rsidR="00F840A7" w:rsidRPr="00042B16" w:rsidRDefault="00BA4565" w:rsidP="00FF4BC0">
            <w:pPr>
              <w:spacing w:before="60"/>
              <w:rPr>
                <w:sz w:val="22"/>
                <w:szCs w:val="22"/>
              </w:rPr>
            </w:pPr>
            <w:r>
              <w:rPr>
                <w:sz w:val="22"/>
                <w:szCs w:val="22"/>
              </w:rPr>
              <w:t>S</w:t>
            </w:r>
            <w:r w:rsidR="00FF4BC0" w:rsidRPr="00FF4BC0">
              <w:rPr>
                <w:sz w:val="22"/>
                <w:szCs w:val="22"/>
              </w:rPr>
              <w:t>tate licensure required for the specific discipline.</w:t>
            </w:r>
          </w:p>
        </w:tc>
        <w:tc>
          <w:tcPr>
            <w:tcW w:w="1351" w:type="dxa"/>
            <w:gridSpan w:val="3"/>
            <w:tcBorders>
              <w:top w:val="single" w:sz="12" w:space="0" w:color="auto"/>
              <w:left w:val="single" w:sz="12" w:space="0" w:color="auto"/>
              <w:bottom w:val="single" w:sz="12" w:space="0" w:color="auto"/>
              <w:right w:val="single" w:sz="12" w:space="0" w:color="auto"/>
            </w:tcBorders>
            <w:shd w:val="clear" w:color="auto" w:fill="auto"/>
          </w:tcPr>
          <w:p w:rsidR="00F840A7" w:rsidRPr="00042B16" w:rsidRDefault="00F840A7" w:rsidP="00FF4BC0">
            <w:pPr>
              <w:spacing w:before="60"/>
              <w:rPr>
                <w:sz w:val="22"/>
                <w:szCs w:val="22"/>
              </w:rPr>
            </w:pPr>
          </w:p>
        </w:tc>
        <w:tc>
          <w:tcPr>
            <w:tcW w:w="5722" w:type="dxa"/>
            <w:gridSpan w:val="10"/>
            <w:tcBorders>
              <w:top w:val="single" w:sz="12" w:space="0" w:color="auto"/>
              <w:left w:val="single" w:sz="12" w:space="0" w:color="auto"/>
              <w:bottom w:val="single" w:sz="12" w:space="0" w:color="auto"/>
              <w:right w:val="single" w:sz="12" w:space="0" w:color="auto"/>
            </w:tcBorders>
            <w:shd w:val="clear" w:color="auto" w:fill="auto"/>
          </w:tcPr>
          <w:p w:rsidR="00FF4BC0" w:rsidRPr="00FF4BC0" w:rsidRDefault="00BA4565" w:rsidP="00FF4BC0">
            <w:pPr>
              <w:spacing w:before="60"/>
              <w:rPr>
                <w:sz w:val="22"/>
                <w:szCs w:val="22"/>
              </w:rPr>
            </w:pPr>
            <w:r w:rsidRPr="00FF4BC0">
              <w:rPr>
                <w:sz w:val="22"/>
                <w:szCs w:val="22"/>
              </w:rPr>
              <w:t xml:space="preserve">Doctoral degree in psychology, medicine, or related discipline and </w:t>
            </w:r>
            <w:r w:rsidR="00FF4BC0" w:rsidRPr="00FF4BC0">
              <w:rPr>
                <w:sz w:val="22"/>
                <w:szCs w:val="22"/>
              </w:rPr>
              <w:t>1500 hours of relevant training, including course work in principles of child development, learning and behavior theory, positive behavior supports, knowledge and experience in a range of comprehensive interventions for children on the autism spectrum. The relevant training may be part of an advanced degree program. Two (2) years of relevant experience in assuming the lead role in designing and implementing comprehensive interventions for children with ASD. Experience using data based decision making to inform service plan decisions including data collection and analysis.</w:t>
            </w:r>
          </w:p>
          <w:p w:rsidR="00FF4BC0" w:rsidRPr="00FF4BC0" w:rsidRDefault="00FF4BC0" w:rsidP="00FF4BC0">
            <w:pPr>
              <w:spacing w:before="60"/>
              <w:rPr>
                <w:sz w:val="22"/>
                <w:szCs w:val="22"/>
              </w:rPr>
            </w:pPr>
          </w:p>
          <w:p w:rsidR="00FF4BC0" w:rsidRPr="00FF4BC0" w:rsidRDefault="00FF4BC0" w:rsidP="00FF4BC0">
            <w:pPr>
              <w:spacing w:before="60"/>
              <w:rPr>
                <w:sz w:val="22"/>
                <w:szCs w:val="22"/>
              </w:rPr>
            </w:pPr>
            <w:r w:rsidRPr="00FF4BC0">
              <w:rPr>
                <w:sz w:val="22"/>
                <w:szCs w:val="22"/>
              </w:rPr>
              <w:t xml:space="preserve">OR </w:t>
            </w:r>
          </w:p>
          <w:p w:rsidR="00FF4BC0" w:rsidRPr="00FF4BC0" w:rsidRDefault="00FF4BC0" w:rsidP="00FF4BC0">
            <w:pPr>
              <w:spacing w:before="60"/>
              <w:rPr>
                <w:sz w:val="22"/>
                <w:szCs w:val="22"/>
              </w:rPr>
            </w:pPr>
          </w:p>
          <w:p w:rsidR="00FF4BC0" w:rsidRPr="00FF4BC0" w:rsidRDefault="00FF4BC0" w:rsidP="00FF4BC0">
            <w:pPr>
              <w:spacing w:before="60"/>
              <w:rPr>
                <w:sz w:val="22"/>
                <w:szCs w:val="22"/>
              </w:rPr>
            </w:pPr>
            <w:r w:rsidRPr="00FF4BC0">
              <w:rPr>
                <w:sz w:val="22"/>
                <w:szCs w:val="22"/>
              </w:rPr>
              <w:t>Master’s degree in psychology, education, or related field</w:t>
            </w:r>
            <w:r w:rsidR="001E39FE">
              <w:rPr>
                <w:sz w:val="22"/>
                <w:szCs w:val="22"/>
              </w:rPr>
              <w:t xml:space="preserve"> and </w:t>
            </w:r>
            <w:r w:rsidRPr="00FF4BC0">
              <w:rPr>
                <w:sz w:val="22"/>
                <w:szCs w:val="22"/>
              </w:rPr>
              <w:t xml:space="preserve">  2000 hours of relevant training, including course work in child development, principles of learning and behavior theory, positive behavior supports, and experience in a range of comprehensive interventions for children on the autism spectrum.  The relevant training may be part of the advanced degree program. Three (3) years (or four (4) if the Master’s program is one year of relevant experience) in assuming the lead role in designing and implementing comprehensive interventions for children with ASD. Experience using data based decision making to inform service plan decisions, including data collection and analysis. Maintenance of professional skills through eight (8) hours of on-going training about ASD and supervision annually.</w:t>
            </w:r>
          </w:p>
          <w:p w:rsidR="00FF4BC0" w:rsidRPr="00FF4BC0" w:rsidRDefault="00FF4BC0" w:rsidP="00FF4BC0">
            <w:pPr>
              <w:spacing w:before="60"/>
              <w:rPr>
                <w:sz w:val="22"/>
                <w:szCs w:val="22"/>
              </w:rPr>
            </w:pPr>
          </w:p>
          <w:p w:rsidR="00FF4BC0" w:rsidRPr="00FF4BC0" w:rsidRDefault="00FF4BC0" w:rsidP="00FF4BC0">
            <w:pPr>
              <w:spacing w:before="60"/>
              <w:rPr>
                <w:sz w:val="22"/>
                <w:szCs w:val="22"/>
              </w:rPr>
            </w:pPr>
            <w:r w:rsidRPr="00FF4BC0">
              <w:rPr>
                <w:sz w:val="22"/>
                <w:szCs w:val="22"/>
              </w:rPr>
              <w:t>AND</w:t>
            </w:r>
          </w:p>
          <w:p w:rsidR="00FF4BC0" w:rsidRPr="00FF4BC0" w:rsidRDefault="00FF4BC0" w:rsidP="00FF4BC0">
            <w:pPr>
              <w:spacing w:before="60"/>
              <w:rPr>
                <w:sz w:val="22"/>
                <w:szCs w:val="22"/>
              </w:rPr>
            </w:pPr>
          </w:p>
          <w:p w:rsidR="00F840A7" w:rsidRDefault="00FF4BC0" w:rsidP="00FF4BC0">
            <w:pPr>
              <w:spacing w:before="60"/>
              <w:rPr>
                <w:sz w:val="22"/>
                <w:szCs w:val="22"/>
              </w:rPr>
            </w:pPr>
            <w:r w:rsidRPr="00FF4BC0">
              <w:rPr>
                <w:sz w:val="22"/>
                <w:szCs w:val="22"/>
              </w:rPr>
              <w:t>All Senior Therapists must demonstrate compliance with state and national criminal history background checks as described at Appendix C-2(a), and must supply a resume and two professional or personal references as evidence of qualifications.</w:t>
            </w:r>
          </w:p>
          <w:p w:rsidR="00BA4565" w:rsidRPr="00042B16" w:rsidRDefault="00BA4565" w:rsidP="00FF4BC0">
            <w:pPr>
              <w:spacing w:before="60"/>
              <w:rPr>
                <w:sz w:val="22"/>
                <w:szCs w:val="22"/>
              </w:rPr>
            </w:pPr>
          </w:p>
        </w:tc>
      </w:tr>
      <w:tr w:rsidR="00F840A7" w:rsidRPr="00461090" w:rsidTr="001E39FE">
        <w:trPr>
          <w:trHeight w:val="395"/>
          <w:jc w:val="center"/>
        </w:trPr>
        <w:tc>
          <w:tcPr>
            <w:tcW w:w="1743" w:type="dxa"/>
            <w:gridSpan w:val="2"/>
            <w:tcBorders>
              <w:top w:val="single" w:sz="12" w:space="0" w:color="auto"/>
              <w:left w:val="single" w:sz="12" w:space="0" w:color="auto"/>
              <w:bottom w:val="single" w:sz="12" w:space="0" w:color="auto"/>
              <w:right w:val="single" w:sz="12" w:space="0" w:color="auto"/>
            </w:tcBorders>
          </w:tcPr>
          <w:p w:rsidR="00F840A7" w:rsidRPr="00042B16" w:rsidRDefault="00F840A7" w:rsidP="00FF4BC0">
            <w:pPr>
              <w:spacing w:before="60"/>
              <w:rPr>
                <w:sz w:val="22"/>
                <w:szCs w:val="22"/>
              </w:rPr>
            </w:pPr>
            <w:r>
              <w:rPr>
                <w:sz w:val="22"/>
                <w:szCs w:val="22"/>
              </w:rPr>
              <w:t>Therapist</w:t>
            </w:r>
          </w:p>
        </w:tc>
        <w:tc>
          <w:tcPr>
            <w:tcW w:w="1330" w:type="dxa"/>
            <w:gridSpan w:val="6"/>
            <w:tcBorders>
              <w:top w:val="single" w:sz="12" w:space="0" w:color="auto"/>
              <w:left w:val="single" w:sz="12" w:space="0" w:color="auto"/>
              <w:bottom w:val="single" w:sz="12" w:space="0" w:color="auto"/>
              <w:right w:val="single" w:sz="12" w:space="0" w:color="auto"/>
            </w:tcBorders>
            <w:shd w:val="clear" w:color="auto" w:fill="auto"/>
          </w:tcPr>
          <w:p w:rsidR="00F840A7" w:rsidRPr="00042B16" w:rsidRDefault="00F840A7" w:rsidP="00FF4BC0">
            <w:pPr>
              <w:spacing w:before="60"/>
              <w:rPr>
                <w:sz w:val="22"/>
                <w:szCs w:val="22"/>
              </w:rPr>
            </w:pPr>
          </w:p>
        </w:tc>
        <w:tc>
          <w:tcPr>
            <w:tcW w:w="1351" w:type="dxa"/>
            <w:gridSpan w:val="3"/>
            <w:tcBorders>
              <w:top w:val="single" w:sz="12" w:space="0" w:color="auto"/>
              <w:left w:val="single" w:sz="12" w:space="0" w:color="auto"/>
              <w:bottom w:val="single" w:sz="12" w:space="0" w:color="auto"/>
              <w:right w:val="single" w:sz="12" w:space="0" w:color="auto"/>
            </w:tcBorders>
            <w:shd w:val="clear" w:color="auto" w:fill="auto"/>
          </w:tcPr>
          <w:p w:rsidR="00F840A7" w:rsidRPr="00042B16" w:rsidRDefault="00F840A7" w:rsidP="00FF4BC0">
            <w:pPr>
              <w:spacing w:before="60"/>
              <w:rPr>
                <w:sz w:val="22"/>
                <w:szCs w:val="22"/>
              </w:rPr>
            </w:pPr>
          </w:p>
        </w:tc>
        <w:tc>
          <w:tcPr>
            <w:tcW w:w="5722" w:type="dxa"/>
            <w:gridSpan w:val="10"/>
            <w:tcBorders>
              <w:top w:val="single" w:sz="12" w:space="0" w:color="auto"/>
              <w:left w:val="single" w:sz="12" w:space="0" w:color="auto"/>
              <w:bottom w:val="single" w:sz="12" w:space="0" w:color="auto"/>
              <w:right w:val="single" w:sz="12" w:space="0" w:color="auto"/>
            </w:tcBorders>
            <w:shd w:val="clear" w:color="auto" w:fill="auto"/>
          </w:tcPr>
          <w:p w:rsidR="00FF4BC0" w:rsidRPr="00FF4BC0" w:rsidRDefault="00FF4BC0" w:rsidP="00FF4BC0">
            <w:pPr>
              <w:spacing w:before="60"/>
              <w:rPr>
                <w:sz w:val="22"/>
                <w:szCs w:val="22"/>
              </w:rPr>
            </w:pPr>
            <w:r w:rsidRPr="00FF4BC0">
              <w:rPr>
                <w:sz w:val="22"/>
                <w:szCs w:val="22"/>
              </w:rPr>
              <w:t>Master's Degree in Psychology, education, or related field</w:t>
            </w:r>
            <w:r w:rsidR="001E39FE">
              <w:rPr>
                <w:sz w:val="22"/>
                <w:szCs w:val="22"/>
              </w:rPr>
              <w:t xml:space="preserve"> and </w:t>
            </w:r>
            <w:r w:rsidRPr="00FF4BC0">
              <w:rPr>
                <w:sz w:val="22"/>
                <w:szCs w:val="22"/>
              </w:rPr>
              <w:t xml:space="preserve">  2000 hours of relevant training, including course work in child development, principles of learning and behavior theory, positive behavior supports, and experience in a range of comprehensive interventions for children on the autism spectrum. The relevant training may be part of the advanced degree program. Two (2) years of relevant experience in assuming the lead role in designing and implementing comprehensive interventions for children with ASD.  Experience using data based decision making, including data collection and analysis. Maintenance of professional skills through eight (8) hours of on-going training about ASD and supervision annually.</w:t>
            </w:r>
          </w:p>
          <w:p w:rsidR="00FF4BC0" w:rsidRPr="00FF4BC0" w:rsidRDefault="00FF4BC0" w:rsidP="00FF4BC0">
            <w:pPr>
              <w:spacing w:before="60"/>
              <w:rPr>
                <w:sz w:val="22"/>
                <w:szCs w:val="22"/>
              </w:rPr>
            </w:pPr>
          </w:p>
          <w:p w:rsidR="00FF4BC0" w:rsidRPr="00FF4BC0" w:rsidRDefault="00FF4BC0" w:rsidP="00FF4BC0">
            <w:pPr>
              <w:spacing w:before="60"/>
              <w:rPr>
                <w:sz w:val="22"/>
                <w:szCs w:val="22"/>
              </w:rPr>
            </w:pPr>
            <w:r w:rsidRPr="00FF4BC0">
              <w:rPr>
                <w:sz w:val="22"/>
                <w:szCs w:val="22"/>
              </w:rPr>
              <w:t>OR</w:t>
            </w:r>
          </w:p>
          <w:p w:rsidR="00FF4BC0" w:rsidRPr="00FF4BC0" w:rsidRDefault="00FF4BC0" w:rsidP="00FF4BC0">
            <w:pPr>
              <w:spacing w:before="60"/>
              <w:rPr>
                <w:sz w:val="22"/>
                <w:szCs w:val="22"/>
              </w:rPr>
            </w:pPr>
          </w:p>
          <w:p w:rsidR="00FF4BC0" w:rsidRPr="00FF4BC0" w:rsidRDefault="00FF4BC0" w:rsidP="00FF4BC0">
            <w:pPr>
              <w:spacing w:before="60"/>
              <w:rPr>
                <w:sz w:val="22"/>
                <w:szCs w:val="22"/>
              </w:rPr>
            </w:pPr>
            <w:r w:rsidRPr="00FF4BC0">
              <w:rPr>
                <w:sz w:val="22"/>
                <w:szCs w:val="22"/>
              </w:rPr>
              <w:t>Bachelor’s degree in psychology, education, or related field</w:t>
            </w:r>
            <w:r w:rsidR="001E39FE">
              <w:rPr>
                <w:sz w:val="22"/>
                <w:szCs w:val="22"/>
              </w:rPr>
              <w:t xml:space="preserve"> and</w:t>
            </w:r>
            <w:r w:rsidRPr="00FF4BC0">
              <w:rPr>
                <w:sz w:val="22"/>
                <w:szCs w:val="22"/>
              </w:rPr>
              <w:t xml:space="preserve"> 800 hours of course work, training, or a combination of coursework and training about the characteristics, therapies curriculum, assessments, and documentation involving children with ASD. Experience in development and implementation of developmentally appropriate positive behavior support interventions for children with ASD. Five (5)</w:t>
            </w:r>
            <w:r w:rsidR="001E39FE">
              <w:rPr>
                <w:sz w:val="22"/>
                <w:szCs w:val="22"/>
              </w:rPr>
              <w:t xml:space="preserve"> </w:t>
            </w:r>
            <w:r w:rsidRPr="00FF4BC0">
              <w:rPr>
                <w:sz w:val="22"/>
                <w:szCs w:val="22"/>
              </w:rPr>
              <w:t>years supervised, post degree experience; and maintenance of professional skills through ten (10) hours of on-going training about ASD and supervision annually.</w:t>
            </w:r>
          </w:p>
          <w:p w:rsidR="00FF4BC0" w:rsidRPr="00FF4BC0" w:rsidRDefault="00FF4BC0" w:rsidP="00FF4BC0">
            <w:pPr>
              <w:spacing w:before="60"/>
              <w:rPr>
                <w:sz w:val="22"/>
                <w:szCs w:val="22"/>
              </w:rPr>
            </w:pPr>
          </w:p>
          <w:p w:rsidR="00FF4BC0" w:rsidRPr="00FF4BC0" w:rsidRDefault="00FF4BC0" w:rsidP="00FF4BC0">
            <w:pPr>
              <w:spacing w:before="60"/>
              <w:rPr>
                <w:sz w:val="22"/>
                <w:szCs w:val="22"/>
              </w:rPr>
            </w:pPr>
            <w:r w:rsidRPr="00FF4BC0">
              <w:rPr>
                <w:sz w:val="22"/>
                <w:szCs w:val="22"/>
              </w:rPr>
              <w:t>OR</w:t>
            </w:r>
          </w:p>
          <w:p w:rsidR="00FF4BC0" w:rsidRPr="00FF4BC0" w:rsidRDefault="00FF4BC0" w:rsidP="00FF4BC0">
            <w:pPr>
              <w:spacing w:before="60"/>
              <w:rPr>
                <w:sz w:val="22"/>
                <w:szCs w:val="22"/>
              </w:rPr>
            </w:pPr>
          </w:p>
          <w:p w:rsidR="00FF4BC0" w:rsidRPr="00FF4BC0" w:rsidRDefault="00FF4BC0" w:rsidP="00FF4BC0">
            <w:pPr>
              <w:spacing w:before="60"/>
              <w:rPr>
                <w:sz w:val="22"/>
                <w:szCs w:val="22"/>
              </w:rPr>
            </w:pPr>
            <w:r w:rsidRPr="00FF4BC0">
              <w:rPr>
                <w:sz w:val="22"/>
                <w:szCs w:val="22"/>
              </w:rPr>
              <w:t>Bachelor's Degree in non-related field</w:t>
            </w:r>
            <w:r w:rsidR="007D481E">
              <w:rPr>
                <w:sz w:val="22"/>
                <w:szCs w:val="22"/>
              </w:rPr>
              <w:t xml:space="preserve"> and</w:t>
            </w:r>
            <w:r w:rsidRPr="00FF4BC0">
              <w:rPr>
                <w:sz w:val="22"/>
                <w:szCs w:val="22"/>
              </w:rPr>
              <w:t xml:space="preserve"> 800 hours of training about the characteristics, therapies, curriculum, assessments and documentation involving children with ASD. Experience in development and implementation of developmentally appropriate positive behavior support interventions for children with ASD. Seven (7) years supervised, post degree experience; maintenance of professional skills through fifteen (15) hours of on-going training about ASD and supervision annually.</w:t>
            </w:r>
          </w:p>
          <w:p w:rsidR="00FF4BC0" w:rsidRPr="00FF4BC0" w:rsidRDefault="00FF4BC0" w:rsidP="00FF4BC0">
            <w:pPr>
              <w:spacing w:before="60"/>
              <w:rPr>
                <w:sz w:val="22"/>
                <w:szCs w:val="22"/>
              </w:rPr>
            </w:pPr>
          </w:p>
          <w:p w:rsidR="00FF4BC0" w:rsidRPr="00FF4BC0" w:rsidRDefault="00FF4BC0" w:rsidP="00FF4BC0">
            <w:pPr>
              <w:spacing w:before="60"/>
              <w:rPr>
                <w:sz w:val="22"/>
                <w:szCs w:val="22"/>
              </w:rPr>
            </w:pPr>
            <w:r w:rsidRPr="00FF4BC0">
              <w:rPr>
                <w:sz w:val="22"/>
                <w:szCs w:val="22"/>
              </w:rPr>
              <w:t>AND</w:t>
            </w:r>
          </w:p>
          <w:p w:rsidR="00FF4BC0" w:rsidRPr="00FF4BC0" w:rsidRDefault="00FF4BC0" w:rsidP="00FF4BC0">
            <w:pPr>
              <w:spacing w:before="60"/>
              <w:rPr>
                <w:sz w:val="22"/>
                <w:szCs w:val="22"/>
              </w:rPr>
            </w:pPr>
          </w:p>
          <w:p w:rsidR="00F840A7" w:rsidRDefault="00FF4BC0" w:rsidP="00FF4BC0">
            <w:pPr>
              <w:spacing w:before="60"/>
              <w:rPr>
                <w:sz w:val="22"/>
                <w:szCs w:val="22"/>
              </w:rPr>
            </w:pPr>
            <w:r w:rsidRPr="00FF4BC0">
              <w:rPr>
                <w:sz w:val="22"/>
                <w:szCs w:val="22"/>
              </w:rPr>
              <w:t>All Therapists must demonstrate compliance with state and national criminal history background checks as described at Appendix C-2(a), and must supply a resume and two professional or personal references as evidence of qualifications.</w:t>
            </w:r>
          </w:p>
          <w:p w:rsidR="00BA4565" w:rsidRPr="00042B16" w:rsidRDefault="00BA4565" w:rsidP="00FF4BC0">
            <w:pPr>
              <w:spacing w:before="60"/>
              <w:rPr>
                <w:sz w:val="22"/>
                <w:szCs w:val="22"/>
              </w:rPr>
            </w:pPr>
          </w:p>
        </w:tc>
      </w:tr>
      <w:tr w:rsidR="00F840A7" w:rsidRPr="00461090" w:rsidTr="001E39FE">
        <w:trPr>
          <w:trHeight w:val="395"/>
          <w:jc w:val="center"/>
        </w:trPr>
        <w:tc>
          <w:tcPr>
            <w:tcW w:w="1743" w:type="dxa"/>
            <w:gridSpan w:val="2"/>
            <w:tcBorders>
              <w:top w:val="single" w:sz="12" w:space="0" w:color="auto"/>
              <w:left w:val="single" w:sz="12" w:space="0" w:color="auto"/>
              <w:bottom w:val="single" w:sz="12" w:space="0" w:color="auto"/>
              <w:right w:val="single" w:sz="12" w:space="0" w:color="auto"/>
            </w:tcBorders>
          </w:tcPr>
          <w:p w:rsidR="00F840A7" w:rsidRPr="00042B16" w:rsidRDefault="00F840A7" w:rsidP="00FF4BC0">
            <w:pPr>
              <w:spacing w:before="60"/>
              <w:rPr>
                <w:sz w:val="22"/>
                <w:szCs w:val="22"/>
              </w:rPr>
            </w:pPr>
            <w:r>
              <w:rPr>
                <w:sz w:val="22"/>
                <w:szCs w:val="22"/>
              </w:rPr>
              <w:t>Direct Suppo</w:t>
            </w:r>
            <w:r w:rsidR="007F27AC">
              <w:rPr>
                <w:sz w:val="22"/>
                <w:szCs w:val="22"/>
              </w:rPr>
              <w:t>r</w:t>
            </w:r>
            <w:r>
              <w:rPr>
                <w:sz w:val="22"/>
                <w:szCs w:val="22"/>
              </w:rPr>
              <w:t>t Professional</w:t>
            </w:r>
          </w:p>
        </w:tc>
        <w:tc>
          <w:tcPr>
            <w:tcW w:w="1330" w:type="dxa"/>
            <w:gridSpan w:val="6"/>
            <w:tcBorders>
              <w:top w:val="single" w:sz="12" w:space="0" w:color="auto"/>
              <w:left w:val="single" w:sz="12" w:space="0" w:color="auto"/>
              <w:bottom w:val="single" w:sz="12" w:space="0" w:color="auto"/>
              <w:right w:val="single" w:sz="12" w:space="0" w:color="auto"/>
            </w:tcBorders>
            <w:shd w:val="clear" w:color="auto" w:fill="auto"/>
          </w:tcPr>
          <w:p w:rsidR="00F840A7" w:rsidRPr="00042B16" w:rsidRDefault="00F840A7" w:rsidP="00FF4BC0">
            <w:pPr>
              <w:spacing w:before="60"/>
              <w:rPr>
                <w:sz w:val="22"/>
                <w:szCs w:val="22"/>
              </w:rPr>
            </w:pPr>
          </w:p>
        </w:tc>
        <w:tc>
          <w:tcPr>
            <w:tcW w:w="1351" w:type="dxa"/>
            <w:gridSpan w:val="3"/>
            <w:tcBorders>
              <w:top w:val="single" w:sz="12" w:space="0" w:color="auto"/>
              <w:left w:val="single" w:sz="12" w:space="0" w:color="auto"/>
              <w:bottom w:val="single" w:sz="12" w:space="0" w:color="auto"/>
              <w:right w:val="single" w:sz="12" w:space="0" w:color="auto"/>
            </w:tcBorders>
            <w:shd w:val="clear" w:color="auto" w:fill="auto"/>
          </w:tcPr>
          <w:p w:rsidR="00F840A7" w:rsidRPr="00042B16" w:rsidRDefault="00F840A7" w:rsidP="00FF4BC0">
            <w:pPr>
              <w:spacing w:before="60"/>
              <w:rPr>
                <w:sz w:val="22"/>
                <w:szCs w:val="22"/>
              </w:rPr>
            </w:pPr>
          </w:p>
        </w:tc>
        <w:tc>
          <w:tcPr>
            <w:tcW w:w="5722" w:type="dxa"/>
            <w:gridSpan w:val="10"/>
            <w:tcBorders>
              <w:top w:val="single" w:sz="12" w:space="0" w:color="auto"/>
              <w:left w:val="single" w:sz="12" w:space="0" w:color="auto"/>
              <w:bottom w:val="single" w:sz="12" w:space="0" w:color="auto"/>
              <w:right w:val="single" w:sz="12" w:space="0" w:color="auto"/>
            </w:tcBorders>
            <w:shd w:val="clear" w:color="auto" w:fill="auto"/>
          </w:tcPr>
          <w:p w:rsidR="00FF4BC0" w:rsidRPr="00FF4BC0" w:rsidRDefault="00FF4BC0" w:rsidP="00FF4BC0">
            <w:pPr>
              <w:spacing w:before="60"/>
              <w:rPr>
                <w:sz w:val="22"/>
                <w:szCs w:val="22"/>
              </w:rPr>
            </w:pPr>
            <w:r w:rsidRPr="00FF4BC0">
              <w:rPr>
                <w:sz w:val="22"/>
                <w:szCs w:val="22"/>
              </w:rPr>
              <w:t xml:space="preserve">Bachelor’s degree </w:t>
            </w:r>
            <w:r w:rsidR="00D56905">
              <w:rPr>
                <w:sz w:val="22"/>
                <w:szCs w:val="22"/>
              </w:rPr>
              <w:t>and</w:t>
            </w:r>
            <w:r w:rsidRPr="00FF4BC0">
              <w:rPr>
                <w:sz w:val="22"/>
                <w:szCs w:val="22"/>
              </w:rPr>
              <w:t xml:space="preserve"> 120 hours of supervised training, of which 30 hours must be direct supervision in the implementation of positive behavior support interventions for children with ASD. Two sessions of initial home visits by Direct Support Professionals must occur under the direct supervision of the Senior Therapist, with monthly supervision by a Senior Therapist thereafter.</w:t>
            </w:r>
          </w:p>
          <w:p w:rsidR="00FF4BC0" w:rsidRPr="00FF4BC0" w:rsidRDefault="00FF4BC0" w:rsidP="00FF4BC0">
            <w:pPr>
              <w:spacing w:before="60"/>
              <w:rPr>
                <w:sz w:val="22"/>
                <w:szCs w:val="22"/>
              </w:rPr>
            </w:pPr>
          </w:p>
          <w:p w:rsidR="00FF4BC0" w:rsidRPr="00FF4BC0" w:rsidRDefault="00FF4BC0" w:rsidP="00FF4BC0">
            <w:pPr>
              <w:spacing w:before="60"/>
              <w:rPr>
                <w:sz w:val="22"/>
                <w:szCs w:val="22"/>
              </w:rPr>
            </w:pPr>
            <w:r w:rsidRPr="00FF4BC0">
              <w:rPr>
                <w:sz w:val="22"/>
                <w:szCs w:val="22"/>
              </w:rPr>
              <w:t xml:space="preserve">OR </w:t>
            </w:r>
          </w:p>
          <w:p w:rsidR="00FF4BC0" w:rsidRPr="00FF4BC0" w:rsidRDefault="00FF4BC0" w:rsidP="00FF4BC0">
            <w:pPr>
              <w:spacing w:before="60"/>
              <w:rPr>
                <w:sz w:val="22"/>
                <w:szCs w:val="22"/>
              </w:rPr>
            </w:pPr>
          </w:p>
          <w:p w:rsidR="00FF4BC0" w:rsidRPr="00FF4BC0" w:rsidRDefault="00FF4BC0" w:rsidP="00FF4BC0">
            <w:pPr>
              <w:spacing w:before="60"/>
              <w:rPr>
                <w:sz w:val="22"/>
                <w:szCs w:val="22"/>
              </w:rPr>
            </w:pPr>
            <w:r w:rsidRPr="00FF4BC0">
              <w:rPr>
                <w:sz w:val="22"/>
                <w:szCs w:val="22"/>
              </w:rPr>
              <w:t xml:space="preserve">Bachelor’s degree </w:t>
            </w:r>
            <w:r w:rsidR="00D56905">
              <w:rPr>
                <w:sz w:val="22"/>
                <w:szCs w:val="22"/>
              </w:rPr>
              <w:t>and</w:t>
            </w:r>
            <w:r w:rsidRPr="00FF4BC0">
              <w:rPr>
                <w:sz w:val="22"/>
                <w:szCs w:val="22"/>
              </w:rPr>
              <w:t xml:space="preserve"> 160 hours of supervised training.  Two sessions of initial home visits by Direct Support Professionals must occur under the direct supervision of the Senior Therapist, with monthly supervision by a Senior Therapist thereafter.</w:t>
            </w:r>
          </w:p>
          <w:p w:rsidR="00FF4BC0" w:rsidRPr="00FF4BC0" w:rsidRDefault="00FF4BC0" w:rsidP="00FF4BC0">
            <w:pPr>
              <w:spacing w:before="60"/>
              <w:rPr>
                <w:sz w:val="22"/>
                <w:szCs w:val="22"/>
              </w:rPr>
            </w:pPr>
          </w:p>
          <w:p w:rsidR="00FF4BC0" w:rsidRPr="00FF4BC0" w:rsidRDefault="00FF4BC0" w:rsidP="00FF4BC0">
            <w:pPr>
              <w:spacing w:before="60"/>
              <w:rPr>
                <w:sz w:val="22"/>
                <w:szCs w:val="22"/>
              </w:rPr>
            </w:pPr>
            <w:r w:rsidRPr="00FF4BC0">
              <w:rPr>
                <w:sz w:val="22"/>
                <w:szCs w:val="22"/>
              </w:rPr>
              <w:t>AND</w:t>
            </w:r>
          </w:p>
          <w:p w:rsidR="00FF4BC0" w:rsidRPr="00FF4BC0" w:rsidRDefault="00FF4BC0" w:rsidP="00FF4BC0">
            <w:pPr>
              <w:spacing w:before="60"/>
              <w:rPr>
                <w:sz w:val="22"/>
                <w:szCs w:val="22"/>
              </w:rPr>
            </w:pPr>
          </w:p>
          <w:p w:rsidR="00FF4BC0" w:rsidRPr="00FF4BC0" w:rsidRDefault="00BA4565" w:rsidP="00FF4BC0">
            <w:pPr>
              <w:spacing w:before="60"/>
              <w:rPr>
                <w:sz w:val="22"/>
                <w:szCs w:val="22"/>
              </w:rPr>
            </w:pPr>
            <w:r>
              <w:rPr>
                <w:sz w:val="22"/>
                <w:szCs w:val="22"/>
              </w:rPr>
              <w:t xml:space="preserve">All </w:t>
            </w:r>
            <w:r w:rsidR="00FF4BC0" w:rsidRPr="00FF4BC0">
              <w:rPr>
                <w:sz w:val="22"/>
                <w:szCs w:val="22"/>
              </w:rPr>
              <w:t>Direct Support Professionals must demonstrate the ability to communicate effectively in the language and communication style of the individual to whom they provide services and his/her family, be knowledgeable about what to do in an emergency, be knowledgeable about how to report abuse and neglect; maintain confidentiality and privacy of the participant, respect and accept different values, nationalities, races, religions, cultures and standards of living. Additional specific competencies needed to meet the support needs of the participant will be delineated in Autism Support Planning Document.</w:t>
            </w:r>
          </w:p>
          <w:p w:rsidR="00FF4BC0" w:rsidRPr="00FF4BC0" w:rsidRDefault="00FF4BC0" w:rsidP="00FF4BC0">
            <w:pPr>
              <w:spacing w:before="60"/>
              <w:rPr>
                <w:sz w:val="22"/>
                <w:szCs w:val="22"/>
              </w:rPr>
            </w:pPr>
          </w:p>
          <w:p w:rsidR="00F840A7" w:rsidRDefault="00BA4565" w:rsidP="00FF4BC0">
            <w:pPr>
              <w:spacing w:before="60"/>
              <w:rPr>
                <w:sz w:val="22"/>
                <w:szCs w:val="22"/>
              </w:rPr>
            </w:pPr>
            <w:r>
              <w:rPr>
                <w:sz w:val="22"/>
                <w:szCs w:val="22"/>
              </w:rPr>
              <w:t xml:space="preserve">All </w:t>
            </w:r>
            <w:r w:rsidR="00FF4BC0" w:rsidRPr="00FF4BC0">
              <w:rPr>
                <w:sz w:val="22"/>
                <w:szCs w:val="22"/>
              </w:rPr>
              <w:t>Direct Support Professionals must demonstrate compliance with state and national criminal history background checks as described at Appendix C-2(a), and must supply a resume and two professional or personal references as evidence of qualifications.</w:t>
            </w:r>
          </w:p>
          <w:p w:rsidR="00BA4565" w:rsidRPr="00042B16" w:rsidRDefault="00BA4565" w:rsidP="00FF4BC0">
            <w:pPr>
              <w:spacing w:before="60"/>
              <w:rPr>
                <w:sz w:val="22"/>
                <w:szCs w:val="22"/>
              </w:rPr>
            </w:pPr>
          </w:p>
        </w:tc>
      </w:tr>
      <w:tr w:rsidR="00F840A7" w:rsidRPr="00461090" w:rsidTr="001E39FE">
        <w:trPr>
          <w:trHeight w:val="395"/>
          <w:jc w:val="center"/>
        </w:trPr>
        <w:tc>
          <w:tcPr>
            <w:tcW w:w="1743" w:type="dxa"/>
            <w:gridSpan w:val="2"/>
            <w:tcBorders>
              <w:top w:val="single" w:sz="12" w:space="0" w:color="auto"/>
              <w:left w:val="single" w:sz="12" w:space="0" w:color="auto"/>
              <w:bottom w:val="single" w:sz="12" w:space="0" w:color="auto"/>
              <w:right w:val="single" w:sz="12" w:space="0" w:color="auto"/>
            </w:tcBorders>
          </w:tcPr>
          <w:p w:rsidR="00F840A7" w:rsidRPr="00042B16" w:rsidRDefault="00F840A7" w:rsidP="00FF4BC0">
            <w:pPr>
              <w:spacing w:before="60"/>
              <w:rPr>
                <w:sz w:val="22"/>
                <w:szCs w:val="22"/>
              </w:rPr>
            </w:pPr>
            <w:r>
              <w:rPr>
                <w:sz w:val="22"/>
                <w:szCs w:val="22"/>
              </w:rPr>
              <w:t>Autism Specialty Providers</w:t>
            </w:r>
          </w:p>
        </w:tc>
        <w:tc>
          <w:tcPr>
            <w:tcW w:w="1330" w:type="dxa"/>
            <w:gridSpan w:val="6"/>
            <w:tcBorders>
              <w:top w:val="single" w:sz="12" w:space="0" w:color="auto"/>
              <w:left w:val="single" w:sz="12" w:space="0" w:color="auto"/>
              <w:bottom w:val="single" w:sz="12" w:space="0" w:color="auto"/>
              <w:right w:val="single" w:sz="12" w:space="0" w:color="auto"/>
            </w:tcBorders>
            <w:shd w:val="clear" w:color="auto" w:fill="auto"/>
          </w:tcPr>
          <w:p w:rsidR="00F840A7" w:rsidRPr="00042B16" w:rsidRDefault="00F840A7" w:rsidP="00FF4BC0">
            <w:pPr>
              <w:spacing w:before="60"/>
              <w:rPr>
                <w:sz w:val="22"/>
                <w:szCs w:val="22"/>
              </w:rPr>
            </w:pPr>
          </w:p>
        </w:tc>
        <w:tc>
          <w:tcPr>
            <w:tcW w:w="1351" w:type="dxa"/>
            <w:gridSpan w:val="3"/>
            <w:tcBorders>
              <w:top w:val="single" w:sz="12" w:space="0" w:color="auto"/>
              <w:left w:val="single" w:sz="12" w:space="0" w:color="auto"/>
              <w:bottom w:val="single" w:sz="12" w:space="0" w:color="auto"/>
              <w:right w:val="single" w:sz="12" w:space="0" w:color="auto"/>
            </w:tcBorders>
            <w:shd w:val="clear" w:color="auto" w:fill="auto"/>
          </w:tcPr>
          <w:p w:rsidR="00F840A7" w:rsidRPr="00042B16" w:rsidRDefault="00F840A7" w:rsidP="00FF4BC0">
            <w:pPr>
              <w:spacing w:before="60"/>
              <w:rPr>
                <w:sz w:val="22"/>
                <w:szCs w:val="22"/>
              </w:rPr>
            </w:pPr>
          </w:p>
        </w:tc>
        <w:tc>
          <w:tcPr>
            <w:tcW w:w="5722" w:type="dxa"/>
            <w:gridSpan w:val="10"/>
            <w:tcBorders>
              <w:top w:val="single" w:sz="12" w:space="0" w:color="auto"/>
              <w:left w:val="single" w:sz="12" w:space="0" w:color="auto"/>
              <w:bottom w:val="single" w:sz="12" w:space="0" w:color="auto"/>
              <w:right w:val="single" w:sz="12" w:space="0" w:color="auto"/>
            </w:tcBorders>
            <w:shd w:val="clear" w:color="auto" w:fill="auto"/>
          </w:tcPr>
          <w:p w:rsidR="00D56905" w:rsidRPr="00627B30" w:rsidRDefault="00D56905" w:rsidP="00D56905">
            <w:pPr>
              <w:spacing w:before="60"/>
              <w:rPr>
                <w:sz w:val="22"/>
                <w:szCs w:val="22"/>
              </w:rPr>
            </w:pPr>
            <w:r w:rsidRPr="00627B30">
              <w:rPr>
                <w:sz w:val="22"/>
                <w:szCs w:val="22"/>
              </w:rPr>
              <w:t xml:space="preserve">- Autism Specialty Provider agency staff providing </w:t>
            </w:r>
            <w:r>
              <w:rPr>
                <w:sz w:val="22"/>
                <w:szCs w:val="22"/>
              </w:rPr>
              <w:t>Behavioral Supports and Consultation</w:t>
            </w:r>
            <w:r w:rsidRPr="00627B30">
              <w:rPr>
                <w:sz w:val="22"/>
                <w:szCs w:val="22"/>
              </w:rPr>
              <w:t xml:space="preserve">, which includes </w:t>
            </w:r>
            <w:r>
              <w:rPr>
                <w:sz w:val="22"/>
                <w:szCs w:val="22"/>
              </w:rPr>
              <w:t xml:space="preserve">Senior Therapist, </w:t>
            </w:r>
            <w:r w:rsidRPr="00627B30">
              <w:rPr>
                <w:sz w:val="22"/>
                <w:szCs w:val="22"/>
              </w:rPr>
              <w:t>Therapist</w:t>
            </w:r>
            <w:r>
              <w:rPr>
                <w:sz w:val="22"/>
                <w:szCs w:val="22"/>
              </w:rPr>
              <w:t>,</w:t>
            </w:r>
            <w:r w:rsidRPr="00627B30">
              <w:rPr>
                <w:sz w:val="22"/>
                <w:szCs w:val="22"/>
              </w:rPr>
              <w:t xml:space="preserve"> and Direct Support Professional, must meet the same provider qualifications as an individual provider of this service. In addition, Autism Specialty Provider agencies may employ Registered Behavior Technicians (RBTs) to deliver </w:t>
            </w:r>
            <w:r>
              <w:rPr>
                <w:sz w:val="22"/>
                <w:szCs w:val="22"/>
              </w:rPr>
              <w:t>Behavioral Supports and Consultation</w:t>
            </w:r>
            <w:r w:rsidRPr="00627B30">
              <w:rPr>
                <w:sz w:val="22"/>
                <w:szCs w:val="22"/>
              </w:rPr>
              <w:t>. RBT staff must meet the following qualifications:</w:t>
            </w:r>
          </w:p>
          <w:p w:rsidR="00D56905" w:rsidRPr="00627B30" w:rsidRDefault="00D56905" w:rsidP="00D56905">
            <w:pPr>
              <w:spacing w:before="60"/>
              <w:rPr>
                <w:sz w:val="22"/>
                <w:szCs w:val="22"/>
              </w:rPr>
            </w:pPr>
          </w:p>
          <w:p w:rsidR="00D56905" w:rsidRPr="00627B30" w:rsidRDefault="00D56905" w:rsidP="00D56905">
            <w:pPr>
              <w:spacing w:before="60"/>
              <w:rPr>
                <w:sz w:val="22"/>
                <w:szCs w:val="22"/>
              </w:rPr>
            </w:pPr>
            <w:r w:rsidRPr="00627B30">
              <w:rPr>
                <w:sz w:val="22"/>
                <w:szCs w:val="22"/>
              </w:rPr>
              <w:t xml:space="preserve">- Certification as a Registered Behavior Technician (RBT) by the Behavior Analyst Certification Board. </w:t>
            </w:r>
          </w:p>
          <w:p w:rsidR="00D56905" w:rsidRPr="00627B30" w:rsidRDefault="00D56905" w:rsidP="00D56905">
            <w:pPr>
              <w:spacing w:before="60"/>
              <w:rPr>
                <w:sz w:val="22"/>
                <w:szCs w:val="22"/>
              </w:rPr>
            </w:pPr>
          </w:p>
          <w:p w:rsidR="00D56905" w:rsidRPr="00627B30" w:rsidRDefault="00D56905" w:rsidP="00D56905">
            <w:pPr>
              <w:spacing w:before="60"/>
              <w:rPr>
                <w:sz w:val="22"/>
                <w:szCs w:val="22"/>
              </w:rPr>
            </w:pPr>
            <w:r w:rsidRPr="00627B30">
              <w:rPr>
                <w:sz w:val="22"/>
                <w:szCs w:val="22"/>
              </w:rPr>
              <w:t>- RBTs must be 18 years of age, possess a minimum of a high school diploma or a general education development (GED), and have three months experience working with persons with developmental disabilities and children/adolescents/transition-age youth and families.</w:t>
            </w:r>
          </w:p>
          <w:p w:rsidR="00D56905" w:rsidRPr="00627B30" w:rsidRDefault="00D56905" w:rsidP="00D56905">
            <w:pPr>
              <w:spacing w:before="60"/>
              <w:rPr>
                <w:sz w:val="22"/>
                <w:szCs w:val="22"/>
              </w:rPr>
            </w:pPr>
          </w:p>
          <w:p w:rsidR="00D56905" w:rsidRPr="00627B30" w:rsidRDefault="00D56905" w:rsidP="00D56905">
            <w:pPr>
              <w:spacing w:before="60"/>
              <w:rPr>
                <w:sz w:val="22"/>
                <w:szCs w:val="22"/>
              </w:rPr>
            </w:pPr>
            <w:r w:rsidRPr="00627B30">
              <w:rPr>
                <w:sz w:val="22"/>
                <w:szCs w:val="22"/>
              </w:rPr>
              <w:t>- RBTs must demonstrate the ability to communicate effectively in the language and communication style of the individual to whom they provide services and his/her family, be knowledgeable about what to do in an emergency, be knowledgeable about how to report abuse and neglect; maintain confidentiality and privacy of the participant, respect and accept different values, nationalities, races, religions, cultures and standards of living. Additional specific competencies needed to meet the support needs of the participant will be delineated in Autism Support Planning Document.</w:t>
            </w:r>
          </w:p>
          <w:p w:rsidR="00D56905" w:rsidRPr="00627B30" w:rsidRDefault="00D56905" w:rsidP="00D56905">
            <w:pPr>
              <w:spacing w:before="60"/>
              <w:rPr>
                <w:sz w:val="22"/>
                <w:szCs w:val="22"/>
              </w:rPr>
            </w:pPr>
          </w:p>
          <w:p w:rsidR="00D56905" w:rsidRPr="00627B30" w:rsidRDefault="00D56905" w:rsidP="00D56905">
            <w:pPr>
              <w:spacing w:before="60"/>
              <w:rPr>
                <w:sz w:val="22"/>
                <w:szCs w:val="22"/>
              </w:rPr>
            </w:pPr>
            <w:r w:rsidRPr="00627B30">
              <w:rPr>
                <w:sz w:val="22"/>
                <w:szCs w:val="22"/>
              </w:rPr>
              <w:t>- RBTs must demonstrate compliance with state and national criminal history background checks as described at Appendix C-2(a), and must supply a resume and two professional or personal references as evidence of qualifications.</w:t>
            </w:r>
          </w:p>
          <w:p w:rsidR="00E85F47" w:rsidRDefault="00E85F47" w:rsidP="00E53BDA">
            <w:pPr>
              <w:spacing w:before="60"/>
              <w:rPr>
                <w:sz w:val="22"/>
                <w:szCs w:val="22"/>
              </w:rPr>
            </w:pPr>
          </w:p>
          <w:p w:rsidR="00D56905" w:rsidRDefault="00D56905" w:rsidP="00D56905">
            <w:pPr>
              <w:spacing w:before="60"/>
              <w:rPr>
                <w:sz w:val="22"/>
                <w:szCs w:val="22"/>
              </w:rPr>
            </w:pPr>
            <w:r w:rsidRPr="00627B30">
              <w:rPr>
                <w:sz w:val="22"/>
                <w:szCs w:val="22"/>
              </w:rPr>
              <w:t>Autism Specialty Provider agencies must meet the following requirements:</w:t>
            </w:r>
          </w:p>
          <w:p w:rsidR="00D56905" w:rsidRPr="00627B30" w:rsidRDefault="00D56905" w:rsidP="00D56905">
            <w:pPr>
              <w:spacing w:before="60"/>
              <w:rPr>
                <w:sz w:val="22"/>
                <w:szCs w:val="22"/>
              </w:rPr>
            </w:pPr>
          </w:p>
          <w:p w:rsidR="00E53BDA" w:rsidRPr="00E53BDA" w:rsidRDefault="00E53BDA" w:rsidP="00E53BDA">
            <w:pPr>
              <w:spacing w:before="60"/>
              <w:rPr>
                <w:sz w:val="22"/>
                <w:szCs w:val="22"/>
              </w:rPr>
            </w:pPr>
            <w:r w:rsidRPr="00E53BDA">
              <w:rPr>
                <w:sz w:val="22"/>
                <w:szCs w:val="22"/>
              </w:rPr>
              <w:t xml:space="preserve">- Education, Training, </w:t>
            </w:r>
            <w:proofErr w:type="gramStart"/>
            <w:r w:rsidRPr="00E53BDA">
              <w:rPr>
                <w:sz w:val="22"/>
                <w:szCs w:val="22"/>
              </w:rPr>
              <w:t>Supervision</w:t>
            </w:r>
            <w:proofErr w:type="gramEnd"/>
            <w:r w:rsidRPr="00E53BDA">
              <w:rPr>
                <w:sz w:val="22"/>
                <w:szCs w:val="22"/>
              </w:rPr>
              <w:t xml:space="preserve">: Autism Specialty Provider agencies must ensure effective training of staff members in all aspects of their job duties, including handling emergency situations. Providers are responsible for ensuring </w:t>
            </w:r>
            <w:proofErr w:type="gramStart"/>
            <w:r w:rsidRPr="00E53BDA">
              <w:rPr>
                <w:sz w:val="22"/>
                <w:szCs w:val="22"/>
              </w:rPr>
              <w:t>staff are</w:t>
            </w:r>
            <w:proofErr w:type="gramEnd"/>
            <w:r w:rsidRPr="00E53BDA">
              <w:rPr>
                <w:sz w:val="22"/>
                <w:szCs w:val="22"/>
              </w:rPr>
              <w:t xml:space="preserve"> trained on applicable regulations and policies governing waiver service delivery, reporting of abuse, and the principles of participant centered care. Agencies must have established procedures for appraising staff performance and for effectively modifying poor performance where it exists.</w:t>
            </w:r>
          </w:p>
          <w:p w:rsidR="00E53BDA" w:rsidRPr="00E53BDA" w:rsidRDefault="00E53BDA" w:rsidP="00E53BDA">
            <w:pPr>
              <w:spacing w:before="60"/>
              <w:rPr>
                <w:sz w:val="22"/>
                <w:szCs w:val="22"/>
              </w:rPr>
            </w:pPr>
          </w:p>
          <w:p w:rsidR="00E53BDA" w:rsidRPr="00E53BDA" w:rsidRDefault="00E53BDA" w:rsidP="00E53BDA">
            <w:pPr>
              <w:spacing w:before="60"/>
              <w:rPr>
                <w:sz w:val="22"/>
                <w:szCs w:val="22"/>
              </w:rPr>
            </w:pPr>
            <w:r w:rsidRPr="00E53BDA">
              <w:rPr>
                <w:sz w:val="22"/>
                <w:szCs w:val="22"/>
              </w:rPr>
              <w:t>- Adherence to Continuous QI Practices: Autism Specialty Provider agencies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DDS’s Autism Division and ability to provide program and participant quality data and reports, as required.</w:t>
            </w:r>
          </w:p>
          <w:p w:rsidR="00E53BDA" w:rsidRPr="00E53BDA" w:rsidRDefault="00E53BDA" w:rsidP="00E53BDA">
            <w:pPr>
              <w:spacing w:before="60"/>
              <w:rPr>
                <w:sz w:val="22"/>
                <w:szCs w:val="22"/>
              </w:rPr>
            </w:pPr>
          </w:p>
          <w:p w:rsidR="00E53BDA" w:rsidRPr="00E53BDA" w:rsidRDefault="00E53BDA" w:rsidP="00E53BDA">
            <w:pPr>
              <w:spacing w:before="60"/>
              <w:rPr>
                <w:sz w:val="22"/>
                <w:szCs w:val="22"/>
              </w:rPr>
            </w:pPr>
            <w:r w:rsidRPr="00E53BDA">
              <w:rPr>
                <w:sz w:val="22"/>
                <w:szCs w:val="22"/>
              </w:rPr>
              <w:t xml:space="preserve">Policies/Procedures: Autism Specialty Provider agencies must have policies and procedures in place that comply with the applicable standards under 115 CMR 13.00 (DDS regulations for incident reporting). </w:t>
            </w:r>
          </w:p>
          <w:p w:rsidR="00E53BDA" w:rsidRPr="00E53BDA" w:rsidRDefault="00E53BDA" w:rsidP="00E53BDA">
            <w:pPr>
              <w:spacing w:before="60"/>
              <w:rPr>
                <w:sz w:val="22"/>
                <w:szCs w:val="22"/>
              </w:rPr>
            </w:pPr>
          </w:p>
          <w:p w:rsidR="00E53BDA" w:rsidRPr="00E53BDA" w:rsidRDefault="00E53BDA" w:rsidP="00E53BDA">
            <w:pPr>
              <w:spacing w:before="60"/>
              <w:rPr>
                <w:sz w:val="22"/>
                <w:szCs w:val="22"/>
              </w:rPr>
            </w:pPr>
            <w:r w:rsidRPr="00E53BDA">
              <w:rPr>
                <w:sz w:val="22"/>
                <w:szCs w:val="22"/>
              </w:rPr>
              <w:t>- Responsiveness: Autism Specialty Provider agencies must be</w:t>
            </w:r>
            <w:r w:rsidR="00BA4565">
              <w:rPr>
                <w:sz w:val="22"/>
                <w:szCs w:val="22"/>
              </w:rPr>
              <w:t xml:space="preserve"> responsive to family requests for information and services</w:t>
            </w:r>
            <w:r w:rsidRPr="00E53BDA">
              <w:rPr>
                <w:sz w:val="22"/>
                <w:szCs w:val="22"/>
              </w:rPr>
              <w:t>.</w:t>
            </w:r>
          </w:p>
          <w:p w:rsidR="00E53BDA" w:rsidRPr="00E53BDA" w:rsidRDefault="00E53BDA" w:rsidP="00E53BDA">
            <w:pPr>
              <w:spacing w:before="60"/>
              <w:rPr>
                <w:sz w:val="22"/>
                <w:szCs w:val="22"/>
              </w:rPr>
            </w:pPr>
          </w:p>
          <w:p w:rsidR="00E53BDA" w:rsidRPr="00E53BDA" w:rsidRDefault="00E53BDA" w:rsidP="00E53BDA">
            <w:pPr>
              <w:spacing w:before="60"/>
              <w:rPr>
                <w:sz w:val="22"/>
                <w:szCs w:val="22"/>
              </w:rPr>
            </w:pPr>
            <w:r w:rsidRPr="00E53BDA">
              <w:rPr>
                <w:sz w:val="22"/>
                <w:szCs w:val="22"/>
              </w:rPr>
              <w:t>- Confidentiality: Autism Specialty Provider agencies must maintain confidentiality and privacy of consumer information in accordance with applicable laws and policies.</w:t>
            </w:r>
          </w:p>
          <w:p w:rsidR="00E53BDA" w:rsidRPr="00E53BDA" w:rsidRDefault="00E53BDA" w:rsidP="00E53BDA">
            <w:pPr>
              <w:spacing w:before="60"/>
              <w:rPr>
                <w:sz w:val="22"/>
                <w:szCs w:val="22"/>
              </w:rPr>
            </w:pPr>
          </w:p>
          <w:p w:rsidR="00F840A7" w:rsidRDefault="00E53BDA" w:rsidP="00FF4BC0">
            <w:pPr>
              <w:spacing w:before="60"/>
              <w:rPr>
                <w:sz w:val="22"/>
                <w:szCs w:val="22"/>
              </w:rPr>
            </w:pPr>
            <w:r w:rsidRPr="00E53BDA">
              <w:rPr>
                <w:sz w:val="22"/>
                <w:szCs w:val="22"/>
              </w:rPr>
              <w:t>- State and national criminal history background checks: Autism Specialty Provider agencies must demonstrate compliance with state and national criminal history background checks a</w:t>
            </w:r>
            <w:r>
              <w:rPr>
                <w:sz w:val="22"/>
                <w:szCs w:val="22"/>
              </w:rPr>
              <w:t>s described at Appendix C-2(a).</w:t>
            </w:r>
          </w:p>
          <w:p w:rsidR="00BA4565" w:rsidRPr="00042B16" w:rsidRDefault="00BA4565" w:rsidP="00FF4BC0">
            <w:pPr>
              <w:spacing w:before="60"/>
              <w:rPr>
                <w:sz w:val="22"/>
                <w:szCs w:val="22"/>
              </w:rPr>
            </w:pPr>
          </w:p>
        </w:tc>
      </w:tr>
      <w:tr w:rsidR="009D6AB6" w:rsidRPr="00461090" w:rsidTr="00DA50AA">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9D6AB6" w:rsidRPr="0025169C" w:rsidRDefault="009D6AB6" w:rsidP="00DA50AA">
            <w:pPr>
              <w:spacing w:before="60"/>
              <w:rPr>
                <w:b/>
                <w:sz w:val="22"/>
                <w:szCs w:val="22"/>
              </w:rPr>
            </w:pPr>
            <w:r w:rsidRPr="0025169C">
              <w:rPr>
                <w:b/>
                <w:sz w:val="22"/>
                <w:szCs w:val="22"/>
              </w:rPr>
              <w:t>Verification of Provider Qualifications</w:t>
            </w:r>
          </w:p>
        </w:tc>
      </w:tr>
      <w:tr w:rsidR="009D6AB6" w:rsidRPr="00461090" w:rsidTr="001E39FE">
        <w:trPr>
          <w:trHeight w:val="220"/>
          <w:jc w:val="center"/>
        </w:trPr>
        <w:tc>
          <w:tcPr>
            <w:tcW w:w="2138" w:type="dxa"/>
            <w:gridSpan w:val="4"/>
            <w:tcBorders>
              <w:top w:val="single" w:sz="12" w:space="0" w:color="auto"/>
              <w:left w:val="single" w:sz="12" w:space="0" w:color="auto"/>
              <w:bottom w:val="single" w:sz="12" w:space="0" w:color="auto"/>
              <w:right w:val="single" w:sz="12" w:space="0" w:color="auto"/>
            </w:tcBorders>
            <w:vAlign w:val="bottom"/>
          </w:tcPr>
          <w:p w:rsidR="009D6AB6" w:rsidRPr="00042B16" w:rsidRDefault="009D6AB6" w:rsidP="00DA50AA">
            <w:pPr>
              <w:spacing w:before="60"/>
              <w:jc w:val="center"/>
              <w:rPr>
                <w:sz w:val="22"/>
                <w:szCs w:val="22"/>
              </w:rPr>
            </w:pPr>
            <w:r w:rsidRPr="00042B16">
              <w:rPr>
                <w:sz w:val="22"/>
                <w:szCs w:val="22"/>
              </w:rPr>
              <w:t>Provider Type:</w:t>
            </w:r>
          </w:p>
        </w:tc>
        <w:tc>
          <w:tcPr>
            <w:tcW w:w="4820"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9D6AB6" w:rsidRPr="00DD3AC3" w:rsidRDefault="009D6AB6" w:rsidP="00DA50AA">
            <w:pPr>
              <w:spacing w:before="60"/>
              <w:jc w:val="center"/>
              <w:rPr>
                <w:sz w:val="22"/>
                <w:szCs w:val="22"/>
              </w:rPr>
            </w:pPr>
            <w:r w:rsidRPr="00DD3AC3">
              <w:rPr>
                <w:sz w:val="22"/>
                <w:szCs w:val="22"/>
              </w:rPr>
              <w:t>Entity Responsible for Verification:</w:t>
            </w:r>
          </w:p>
        </w:tc>
        <w:tc>
          <w:tcPr>
            <w:tcW w:w="3188"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9D6AB6" w:rsidRPr="00DD3AC3" w:rsidRDefault="009D6AB6" w:rsidP="00DA50AA">
            <w:pPr>
              <w:spacing w:before="60"/>
              <w:jc w:val="center"/>
              <w:rPr>
                <w:sz w:val="22"/>
                <w:szCs w:val="22"/>
              </w:rPr>
            </w:pPr>
            <w:r w:rsidRPr="00DD3AC3">
              <w:rPr>
                <w:sz w:val="22"/>
                <w:szCs w:val="22"/>
              </w:rPr>
              <w:t>Frequency of Verification</w:t>
            </w:r>
          </w:p>
        </w:tc>
      </w:tr>
      <w:tr w:rsidR="007D481E" w:rsidRPr="00461090" w:rsidTr="001E39FE">
        <w:trPr>
          <w:trHeight w:val="220"/>
          <w:jc w:val="center"/>
        </w:trPr>
        <w:tc>
          <w:tcPr>
            <w:tcW w:w="2138"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sidRPr="0044059C">
              <w:rPr>
                <w:sz w:val="22"/>
                <w:szCs w:val="22"/>
              </w:rPr>
              <w:t>Senior Therapist</w:t>
            </w:r>
          </w:p>
        </w:tc>
        <w:tc>
          <w:tcPr>
            <w:tcW w:w="4820" w:type="dxa"/>
            <w:gridSpan w:val="13"/>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sidRPr="0044059C">
              <w:rPr>
                <w:sz w:val="22"/>
                <w:szCs w:val="22"/>
              </w:rPr>
              <w:t>Department of Developmental Services.</w:t>
            </w:r>
          </w:p>
        </w:tc>
        <w:tc>
          <w:tcPr>
            <w:tcW w:w="3188"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sidRPr="0044059C">
              <w:rPr>
                <w:sz w:val="22"/>
                <w:szCs w:val="22"/>
              </w:rPr>
              <w:t>Annually or prior to utilization of service</w:t>
            </w:r>
            <w:r>
              <w:rPr>
                <w:sz w:val="22"/>
                <w:szCs w:val="22"/>
              </w:rPr>
              <w:t xml:space="preserve"> and annually thereafter</w:t>
            </w:r>
            <w:r w:rsidRPr="0044059C">
              <w:rPr>
                <w:sz w:val="22"/>
                <w:szCs w:val="22"/>
              </w:rPr>
              <w:t>.</w:t>
            </w:r>
          </w:p>
        </w:tc>
      </w:tr>
      <w:tr w:rsidR="007D481E" w:rsidRPr="00461090" w:rsidTr="001E39FE">
        <w:trPr>
          <w:trHeight w:val="220"/>
          <w:jc w:val="center"/>
        </w:trPr>
        <w:tc>
          <w:tcPr>
            <w:tcW w:w="2138"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sidRPr="0044059C">
              <w:rPr>
                <w:sz w:val="22"/>
                <w:szCs w:val="22"/>
              </w:rPr>
              <w:t>Therapist</w:t>
            </w:r>
          </w:p>
        </w:tc>
        <w:tc>
          <w:tcPr>
            <w:tcW w:w="4820" w:type="dxa"/>
            <w:gridSpan w:val="13"/>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sidRPr="0044059C">
              <w:rPr>
                <w:sz w:val="22"/>
                <w:szCs w:val="22"/>
              </w:rPr>
              <w:t>Department of Developmental Services.</w:t>
            </w:r>
          </w:p>
        </w:tc>
        <w:tc>
          <w:tcPr>
            <w:tcW w:w="3188"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sidRPr="0044059C">
              <w:rPr>
                <w:sz w:val="22"/>
                <w:szCs w:val="22"/>
              </w:rPr>
              <w:t>Annually or prior to utilization of service</w:t>
            </w:r>
            <w:r>
              <w:rPr>
                <w:sz w:val="22"/>
                <w:szCs w:val="22"/>
              </w:rPr>
              <w:t xml:space="preserve"> and annually thereafter</w:t>
            </w:r>
            <w:r w:rsidRPr="0044059C">
              <w:rPr>
                <w:sz w:val="22"/>
                <w:szCs w:val="22"/>
              </w:rPr>
              <w:t>.</w:t>
            </w:r>
          </w:p>
        </w:tc>
      </w:tr>
      <w:tr w:rsidR="007D481E" w:rsidRPr="00461090" w:rsidTr="001E39FE">
        <w:trPr>
          <w:trHeight w:val="220"/>
          <w:jc w:val="center"/>
        </w:trPr>
        <w:tc>
          <w:tcPr>
            <w:tcW w:w="2138"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sidRPr="0044059C">
              <w:rPr>
                <w:sz w:val="22"/>
                <w:szCs w:val="22"/>
              </w:rPr>
              <w:t>Direct Support Professional</w:t>
            </w:r>
          </w:p>
        </w:tc>
        <w:tc>
          <w:tcPr>
            <w:tcW w:w="4820" w:type="dxa"/>
            <w:gridSpan w:val="13"/>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sidRPr="0044059C">
              <w:rPr>
                <w:sz w:val="22"/>
                <w:szCs w:val="22"/>
              </w:rPr>
              <w:t>Department of Developmental Services.</w:t>
            </w:r>
          </w:p>
        </w:tc>
        <w:tc>
          <w:tcPr>
            <w:tcW w:w="3188"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sidRPr="0044059C">
              <w:rPr>
                <w:sz w:val="22"/>
                <w:szCs w:val="22"/>
              </w:rPr>
              <w:t>Annually or prior to utilization of service</w:t>
            </w:r>
            <w:r>
              <w:rPr>
                <w:sz w:val="22"/>
                <w:szCs w:val="22"/>
              </w:rPr>
              <w:t xml:space="preserve"> and annually thereafter</w:t>
            </w:r>
            <w:r w:rsidRPr="0044059C">
              <w:rPr>
                <w:sz w:val="22"/>
                <w:szCs w:val="22"/>
              </w:rPr>
              <w:t>.</w:t>
            </w:r>
          </w:p>
        </w:tc>
      </w:tr>
      <w:tr w:rsidR="007D481E" w:rsidRPr="00461090" w:rsidTr="001E39FE">
        <w:trPr>
          <w:trHeight w:val="220"/>
          <w:jc w:val="center"/>
        </w:trPr>
        <w:tc>
          <w:tcPr>
            <w:tcW w:w="2138"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sidRPr="0044059C">
              <w:rPr>
                <w:sz w:val="22"/>
                <w:szCs w:val="22"/>
              </w:rPr>
              <w:t>Autism Specialty Providers</w:t>
            </w:r>
          </w:p>
        </w:tc>
        <w:tc>
          <w:tcPr>
            <w:tcW w:w="4820" w:type="dxa"/>
            <w:gridSpan w:val="13"/>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sidRPr="0044059C">
              <w:rPr>
                <w:sz w:val="22"/>
                <w:szCs w:val="22"/>
              </w:rPr>
              <w:t>Department of Developmental Services.</w:t>
            </w:r>
          </w:p>
        </w:tc>
        <w:tc>
          <w:tcPr>
            <w:tcW w:w="3188" w:type="dxa"/>
            <w:gridSpan w:val="4"/>
            <w:tcBorders>
              <w:top w:val="single" w:sz="12" w:space="0" w:color="auto"/>
              <w:left w:val="single" w:sz="12" w:space="0" w:color="auto"/>
              <w:bottom w:val="single" w:sz="12" w:space="0" w:color="auto"/>
              <w:right w:val="single" w:sz="12" w:space="0" w:color="auto"/>
            </w:tcBorders>
            <w:shd w:val="pct10" w:color="auto" w:fill="auto"/>
          </w:tcPr>
          <w:p w:rsidR="007D481E" w:rsidRPr="0044059C" w:rsidRDefault="007D481E" w:rsidP="00ED7E05">
            <w:pPr>
              <w:spacing w:before="60"/>
              <w:rPr>
                <w:sz w:val="22"/>
                <w:szCs w:val="22"/>
              </w:rPr>
            </w:pPr>
            <w:r>
              <w:rPr>
                <w:sz w:val="22"/>
                <w:szCs w:val="22"/>
              </w:rPr>
              <w:t>P</w:t>
            </w:r>
            <w:r w:rsidRPr="0044059C">
              <w:rPr>
                <w:sz w:val="22"/>
                <w:szCs w:val="22"/>
              </w:rPr>
              <w:t>rior to utilization of service</w:t>
            </w:r>
            <w:r>
              <w:rPr>
                <w:sz w:val="22"/>
                <w:szCs w:val="22"/>
              </w:rPr>
              <w:t xml:space="preserve"> and every 2 years thereafter</w:t>
            </w:r>
            <w:r w:rsidRPr="0044059C">
              <w:rPr>
                <w:sz w:val="22"/>
                <w:szCs w:val="22"/>
              </w:rPr>
              <w:t>.</w:t>
            </w:r>
          </w:p>
        </w:tc>
      </w:tr>
    </w:tbl>
    <w:p w:rsidR="00D46803" w:rsidRDefault="00D46803" w:rsidP="00DA50AA">
      <w:pPr>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64"/>
        <w:gridCol w:w="84"/>
        <w:gridCol w:w="283"/>
        <w:gridCol w:w="238"/>
        <w:gridCol w:w="187"/>
        <w:gridCol w:w="266"/>
        <w:gridCol w:w="91"/>
        <w:gridCol w:w="426"/>
        <w:gridCol w:w="476"/>
        <w:gridCol w:w="1154"/>
        <w:gridCol w:w="104"/>
        <w:gridCol w:w="181"/>
        <w:gridCol w:w="460"/>
        <w:gridCol w:w="37"/>
        <w:gridCol w:w="609"/>
        <w:gridCol w:w="534"/>
        <w:gridCol w:w="913"/>
        <w:gridCol w:w="413"/>
        <w:gridCol w:w="413"/>
        <w:gridCol w:w="1513"/>
      </w:tblGrid>
      <w:tr w:rsidR="00D46803" w:rsidRPr="00461090" w:rsidTr="00DA50AA">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D46803" w:rsidRPr="005568FF" w:rsidRDefault="00D46803" w:rsidP="00DA50AA">
            <w:pPr>
              <w:spacing w:before="60"/>
              <w:jc w:val="center"/>
              <w:rPr>
                <w:b/>
                <w:color w:val="FFFFFF"/>
                <w:sz w:val="22"/>
                <w:szCs w:val="22"/>
              </w:rPr>
            </w:pPr>
            <w:r w:rsidRPr="005568FF">
              <w:rPr>
                <w:b/>
                <w:color w:val="FFFFFF"/>
                <w:szCs w:val="22"/>
              </w:rPr>
              <w:t>Service Specification</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Pr>
                <w:sz w:val="22"/>
                <w:szCs w:val="22"/>
              </w:rPr>
              <w:t xml:space="preserve">Service Type:  </w:t>
            </w:r>
            <w:r>
              <w:rPr>
                <w:rFonts w:ascii="Segoe UI Symbol" w:hAnsi="Segoe UI Symbol"/>
                <w:sz w:val="22"/>
                <w:szCs w:val="22"/>
              </w:rPr>
              <w:t>☐</w:t>
            </w:r>
            <w:r>
              <w:rPr>
                <w:sz w:val="22"/>
                <w:szCs w:val="22"/>
              </w:rPr>
              <w:t xml:space="preserve"> Statutory       </w:t>
            </w:r>
            <w:r>
              <w:rPr>
                <w:rFonts w:ascii="Segoe UI Symbol" w:hAnsi="Segoe UI Symbol"/>
                <w:sz w:val="22"/>
                <w:szCs w:val="22"/>
              </w:rPr>
              <w:t>☐</w:t>
            </w:r>
            <w:r w:rsidRPr="00DE37FE">
              <w:rPr>
                <w:sz w:val="22"/>
                <w:szCs w:val="22"/>
              </w:rPr>
              <w:t xml:space="preserve"> Extended State Plan  </w:t>
            </w:r>
            <w:r>
              <w:rPr>
                <w:sz w:val="22"/>
                <w:szCs w:val="22"/>
              </w:rPr>
              <w:t xml:space="preserve">  </w:t>
            </w:r>
            <w:r w:rsidRPr="00DE37FE">
              <w:rPr>
                <w:sz w:val="22"/>
                <w:szCs w:val="22"/>
              </w:rPr>
              <w:t xml:space="preserve">   </w:t>
            </w:r>
            <w:r>
              <w:rPr>
                <w:rFonts w:ascii="Segoe UI Symbol" w:hAnsi="Segoe UI Symbol"/>
                <w:sz w:val="22"/>
                <w:szCs w:val="22"/>
              </w:rPr>
              <w:sym w:font="Wingdings" w:char="F0FE"/>
            </w:r>
            <w:r w:rsidRPr="00DE37FE">
              <w:rPr>
                <w:sz w:val="22"/>
                <w:szCs w:val="22"/>
              </w:rPr>
              <w:t xml:space="preserve"> Other</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5568FF">
              <w:rPr>
                <w:b/>
              </w:rPr>
              <w:t xml:space="preserve">Service Name: </w:t>
            </w:r>
            <w:r w:rsidRPr="0073127C">
              <w:rPr>
                <w:b/>
              </w:rPr>
              <w:t>Family Training</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E801CB">
              <w:rPr>
                <w:b/>
              </w:rPr>
              <w:t>Alternative Service Title (if any):</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included in approved waiver. There is no change in service specifications. </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sym w:font="Wingdings" w:char="F0FE"/>
            </w:r>
            <w:r>
              <w:rPr>
                <w:sz w:val="22"/>
                <w:szCs w:val="22"/>
              </w:rPr>
              <w:t xml:space="preserve"> Service is included in approved waiver. The service specifications have been modified.</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not included in approved waiver.</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44059C" w:rsidRDefault="00D46803" w:rsidP="00DA50AA">
            <w:pPr>
              <w:spacing w:before="60"/>
              <w:rPr>
                <w:b/>
                <w:sz w:val="22"/>
                <w:szCs w:val="22"/>
              </w:rPr>
            </w:pPr>
            <w:r>
              <w:rPr>
                <w:b/>
                <w:sz w:val="22"/>
                <w:szCs w:val="22"/>
              </w:rPr>
              <w:t>HCBS Taxonomy</w:t>
            </w:r>
          </w:p>
        </w:tc>
      </w:tr>
      <w:tr w:rsidR="00D46803" w:rsidRPr="00461090" w:rsidTr="00DA50AA">
        <w:trPr>
          <w:trHeight w:val="254"/>
          <w:jc w:val="center"/>
        </w:trPr>
        <w:tc>
          <w:tcPr>
            <w:tcW w:w="5073" w:type="dxa"/>
            <w:gridSpan w:val="12"/>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1:</w:t>
            </w:r>
          </w:p>
        </w:tc>
        <w:tc>
          <w:tcPr>
            <w:tcW w:w="5073" w:type="dxa"/>
            <w:gridSpan w:val="9"/>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1:</w:t>
            </w:r>
          </w:p>
        </w:tc>
      </w:tr>
      <w:tr w:rsidR="00D46803" w:rsidRPr="00461090" w:rsidTr="00DA50AA">
        <w:trPr>
          <w:trHeight w:val="253"/>
          <w:jc w:val="center"/>
        </w:trPr>
        <w:tc>
          <w:tcPr>
            <w:tcW w:w="5073" w:type="dxa"/>
            <w:gridSpan w:val="12"/>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09 Caregiver Support</w:t>
            </w:r>
          </w:p>
        </w:tc>
        <w:tc>
          <w:tcPr>
            <w:tcW w:w="5073" w:type="dxa"/>
            <w:gridSpan w:val="9"/>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09020 caregiver counseling and/or training</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461090" w:rsidRDefault="00D46803" w:rsidP="00DA50AA">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D46803" w:rsidRPr="00090716" w:rsidRDefault="00D46803" w:rsidP="00DA50AA">
            <w:pPr>
              <w:rPr>
                <w:sz w:val="22"/>
                <w:szCs w:val="22"/>
              </w:rPr>
            </w:pPr>
            <w:r w:rsidRPr="00090716">
              <w:rPr>
                <w:sz w:val="22"/>
                <w:szCs w:val="22"/>
              </w:rPr>
              <w:t xml:space="preserve">Family Training is designed to assist the family of the waiver participant to understand the support needs of the waiver participant to support his/her participation in the community. The service provides training and instruction </w:t>
            </w:r>
            <w:r w:rsidRPr="00CA71C6">
              <w:rPr>
                <w:sz w:val="22"/>
                <w:szCs w:val="22"/>
              </w:rPr>
              <w:t>on how family problems and interactions impact Autism behavior and symptomatology</w:t>
            </w:r>
            <w:r w:rsidRPr="00090716">
              <w:rPr>
                <w:sz w:val="22"/>
                <w:szCs w:val="22"/>
              </w:rPr>
              <w:t xml:space="preserve">, and </w:t>
            </w:r>
            <w:r>
              <w:rPr>
                <w:sz w:val="22"/>
                <w:szCs w:val="22"/>
              </w:rPr>
              <w:t xml:space="preserve">in </w:t>
            </w:r>
            <w:r w:rsidRPr="00090716">
              <w:rPr>
                <w:sz w:val="22"/>
                <w:szCs w:val="22"/>
              </w:rPr>
              <w:t xml:space="preserve">the use of specialized equipment that supports the individual waiver participant to participate in the community.  The service enhances the skill of the family to assist the waiver participant to function in the community and at home. Goals focus on the development of parenting skills with particular emphasis on parenting a child with Autism Spectrum Disorder including </w:t>
            </w:r>
            <w:r>
              <w:rPr>
                <w:sz w:val="22"/>
                <w:szCs w:val="22"/>
              </w:rPr>
              <w:t xml:space="preserve">parental behavior and interactions that influence success or hinder progress for the child, </w:t>
            </w:r>
            <w:r w:rsidRPr="00090716">
              <w:rPr>
                <w:sz w:val="22"/>
                <w:szCs w:val="22"/>
              </w:rPr>
              <w:t xml:space="preserve">how to modify the environment to promote success for the child, manage transitions and developmental milestones and employ effective communication strategies with the waiver participant. These goals are established as part of the Autism Plan of Care. Participation in Family Training </w:t>
            </w:r>
            <w:r>
              <w:rPr>
                <w:sz w:val="22"/>
                <w:szCs w:val="22"/>
              </w:rPr>
              <w:t>is dependent upon family need identified by Senior Therapist and agreed to by the family</w:t>
            </w:r>
            <w:r w:rsidRPr="00090716">
              <w:rPr>
                <w:sz w:val="22"/>
                <w:szCs w:val="22"/>
              </w:rPr>
              <w:t>. For the purposes of this service "family" is defined as the persons who live with or provide care to a waiver participant and may include a parent or other relative. Family does not include individuals who are employed to care for the participant. Family Training may be provided in a small group format or the Family Trainer may provide individual instruction to a specific family based on the needs of the family to understand the specialized needs of their family member. The one-to-one family training is instructional; it is not counseling. This service enables family members to gain the knowledge and skills needed to participate more fully in the various aspects of caring for and advocating on behalf of their child in the home, school and community. It includes learning about the variety of techniques and intervention strategies necessary to help the participant to make progress. Family training provides the family/care provider with practical skills to support the waiver participant in the home and community including how to adapt and change the environment, how to provide structure, use visual supports, how to effectively manage transitions and other activities that impact family daily living. Family Training may not duplicate training on the use of Assistive Technology available as part of that service.</w:t>
            </w:r>
          </w:p>
          <w:p w:rsidR="00D46803" w:rsidRPr="00090716" w:rsidRDefault="00D46803" w:rsidP="00DA50AA">
            <w:pPr>
              <w:rPr>
                <w:sz w:val="22"/>
                <w:szCs w:val="22"/>
              </w:rPr>
            </w:pPr>
          </w:p>
          <w:p w:rsidR="00D46803" w:rsidRPr="002C1115" w:rsidRDefault="00D46803" w:rsidP="00DA50AA">
            <w:pPr>
              <w:rPr>
                <w:sz w:val="22"/>
                <w:szCs w:val="22"/>
              </w:rPr>
            </w:pPr>
            <w:r w:rsidRPr="00090716">
              <w:rPr>
                <w:sz w:val="22"/>
                <w:szCs w:val="22"/>
              </w:rPr>
              <w:t>Limits that apply to this waiver service do not apply when provided to EPSDT eligible individuals under the age of 21, pursuant to EPSDT provisions of the federal Medicaid Act (42 U.S.C. 1396d(a)(4)(b) and (r) and 42 CFR 441.50). Participants who receive this self-directed waiver service may also receive services provided under the state plan via EPSDT to the extent services are not duplicative.</w:t>
            </w:r>
          </w:p>
          <w:p w:rsidR="00D46803" w:rsidRPr="002C1115" w:rsidRDefault="00D46803" w:rsidP="00DA50AA">
            <w:pPr>
              <w:spacing w:before="60"/>
              <w:rPr>
                <w:sz w:val="22"/>
                <w:szCs w:val="22"/>
              </w:rPr>
            </w:pP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3"/>
                <w:szCs w:val="23"/>
              </w:rPr>
            </w:pPr>
            <w:r w:rsidRPr="00042B16">
              <w:rPr>
                <w:sz w:val="22"/>
                <w:szCs w:val="22"/>
              </w:rPr>
              <w:t>Specify applicable (if any) limits on the amount, frequency, or duration of this service:</w:t>
            </w: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rPr>
                <w:sz w:val="22"/>
                <w:szCs w:val="22"/>
              </w:rPr>
            </w:pPr>
          </w:p>
          <w:p w:rsidR="00D46803" w:rsidRPr="002C1115" w:rsidRDefault="00D46803" w:rsidP="00DA50AA">
            <w:pPr>
              <w:spacing w:before="60"/>
              <w:rPr>
                <w:sz w:val="22"/>
                <w:szCs w:val="22"/>
              </w:rPr>
            </w:pPr>
          </w:p>
        </w:tc>
      </w:tr>
      <w:tr w:rsidR="00D46803" w:rsidRPr="00461090" w:rsidTr="00DA50AA">
        <w:trPr>
          <w:jc w:val="center"/>
        </w:trPr>
        <w:tc>
          <w:tcPr>
            <w:tcW w:w="2369" w:type="dxa"/>
            <w:gridSpan w:val="5"/>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453"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sym w:font="Wingdings" w:char="F0FE"/>
            </w:r>
          </w:p>
        </w:tc>
        <w:tc>
          <w:tcPr>
            <w:tcW w:w="5398" w:type="dxa"/>
            <w:gridSpan w:val="12"/>
            <w:tcBorders>
              <w:top w:val="single" w:sz="12" w:space="0" w:color="auto"/>
              <w:left w:val="single" w:sz="12" w:space="0" w:color="auto"/>
              <w:bottom w:val="single" w:sz="12" w:space="0" w:color="auto"/>
              <w:right w:val="single" w:sz="12" w:space="0" w:color="auto"/>
            </w:tcBorders>
          </w:tcPr>
          <w:p w:rsidR="00D46803" w:rsidRPr="00C73719" w:rsidRDefault="00D46803" w:rsidP="00DA50AA">
            <w:pPr>
              <w:spacing w:before="60"/>
              <w:rPr>
                <w:sz w:val="21"/>
                <w:szCs w:val="21"/>
              </w:rPr>
            </w:pPr>
            <w:r w:rsidRPr="00C73719">
              <w:rPr>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3F2624">
              <w:rPr>
                <w:sz w:val="22"/>
                <w:szCs w:val="22"/>
              </w:rPr>
              <w:sym w:font="Wingdings" w:char="F0A8"/>
            </w:r>
          </w:p>
        </w:tc>
        <w:tc>
          <w:tcPr>
            <w:tcW w:w="1513" w:type="dxa"/>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Pr>
                <w:sz w:val="22"/>
                <w:szCs w:val="22"/>
              </w:rPr>
              <w:t>Provider managed</w:t>
            </w:r>
          </w:p>
        </w:tc>
      </w:tr>
      <w:tr w:rsidR="00D46803" w:rsidRPr="00461090" w:rsidTr="00DA50AA">
        <w:trPr>
          <w:jc w:val="center"/>
        </w:trPr>
        <w:tc>
          <w:tcPr>
            <w:tcW w:w="3339" w:type="dxa"/>
            <w:gridSpan w:val="9"/>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76"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DD3AC3">
              <w:rPr>
                <w:sz w:val="22"/>
                <w:szCs w:val="22"/>
              </w:rPr>
              <w:sym w:font="Wingdings" w:char="F0A8"/>
            </w:r>
          </w:p>
        </w:tc>
        <w:tc>
          <w:tcPr>
            <w:tcW w:w="1936" w:type="dxa"/>
            <w:gridSpan w:val="5"/>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Legally Responsible Person</w:t>
            </w:r>
          </w:p>
        </w:tc>
        <w:tc>
          <w:tcPr>
            <w:tcW w:w="609"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Pr>
                <w:rFonts w:ascii="Segoe UI Symbol" w:hAnsi="Segoe UI Symbol"/>
                <w:sz w:val="22"/>
                <w:szCs w:val="22"/>
              </w:rPr>
              <w:sym w:font="Wingdings" w:char="F0FE"/>
            </w:r>
          </w:p>
        </w:tc>
        <w:tc>
          <w:tcPr>
            <w:tcW w:w="1447"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DD3AC3" w:rsidRDefault="00D46803" w:rsidP="00DA50AA">
            <w:pPr>
              <w:spacing w:before="60"/>
              <w:rPr>
                <w:b/>
                <w:sz w:val="22"/>
                <w:szCs w:val="22"/>
              </w:rPr>
            </w:pPr>
            <w:r w:rsidRPr="00DD3AC3">
              <w:rPr>
                <w:sz w:val="22"/>
                <w:szCs w:val="22"/>
              </w:rPr>
              <w:sym w:font="Wingdings" w:char="F0A8"/>
            </w:r>
          </w:p>
        </w:tc>
        <w:tc>
          <w:tcPr>
            <w:tcW w:w="1926"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 Guardian</w:t>
            </w: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D46803" w:rsidRPr="00DD3AC3" w:rsidRDefault="00D46803" w:rsidP="00DA50AA">
            <w:pPr>
              <w:jc w:val="center"/>
              <w:rPr>
                <w:color w:val="FFFFFF"/>
                <w:sz w:val="22"/>
                <w:szCs w:val="22"/>
              </w:rPr>
            </w:pPr>
            <w:r w:rsidRPr="00DD3AC3">
              <w:rPr>
                <w:color w:val="FFFFFF"/>
                <w:sz w:val="22"/>
                <w:szCs w:val="22"/>
              </w:rPr>
              <w:t>Provider Specifications</w:t>
            </w:r>
          </w:p>
        </w:tc>
      </w:tr>
      <w:tr w:rsidR="00D46803" w:rsidRPr="00461090" w:rsidTr="00DA50AA">
        <w:trPr>
          <w:trHeight w:val="359"/>
          <w:jc w:val="center"/>
        </w:trPr>
        <w:tc>
          <w:tcPr>
            <w:tcW w:w="1848" w:type="dxa"/>
            <w:gridSpan w:val="3"/>
            <w:vMerge w:val="restart"/>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Category(s)</w:t>
            </w:r>
          </w:p>
          <w:p w:rsidR="00D46803" w:rsidRPr="003F2624" w:rsidRDefault="00D46803" w:rsidP="00DA50AA">
            <w:pPr>
              <w:rPr>
                <w:b/>
                <w:sz w:val="22"/>
                <w:szCs w:val="22"/>
              </w:rPr>
            </w:pPr>
            <w:r w:rsidRPr="003F2624">
              <w:rPr>
                <w:i/>
                <w:sz w:val="22"/>
                <w:szCs w:val="22"/>
              </w:rPr>
              <w:t>(check one or both)</w:t>
            </w:r>
            <w:r w:rsidRPr="003F2624">
              <w:rPr>
                <w:b/>
                <w:sz w:val="22"/>
                <w:szCs w:val="22"/>
              </w:rPr>
              <w:t>:</w:t>
            </w:r>
          </w:p>
        </w:tc>
        <w:tc>
          <w:tcPr>
            <w:tcW w:w="708"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2413" w:type="dxa"/>
            <w:gridSpan w:val="5"/>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rPr>
                <w:sz w:val="22"/>
                <w:szCs w:val="22"/>
              </w:rPr>
            </w:pPr>
            <w:r w:rsidRPr="00042B16">
              <w:rPr>
                <w:sz w:val="22"/>
                <w:szCs w:val="22"/>
              </w:rPr>
              <w:t>Individual.</w:t>
            </w:r>
            <w:r>
              <w:rPr>
                <w:sz w:val="22"/>
                <w:szCs w:val="22"/>
              </w:rPr>
              <w:t xml:space="preserve"> List types:</w:t>
            </w:r>
          </w:p>
        </w:tc>
        <w:tc>
          <w:tcPr>
            <w:tcW w:w="745"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4432"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sidRPr="00042B16">
              <w:rPr>
                <w:sz w:val="22"/>
                <w:szCs w:val="22"/>
              </w:rPr>
              <w:t xml:space="preserve">Agency.  </w:t>
            </w:r>
            <w:r>
              <w:rPr>
                <w:sz w:val="22"/>
                <w:szCs w:val="22"/>
              </w:rPr>
              <w:t>List the types of agencies:</w:t>
            </w:r>
          </w:p>
        </w:tc>
      </w:tr>
      <w:tr w:rsidR="00D46803" w:rsidRPr="00461090" w:rsidTr="00DA50AA">
        <w:trPr>
          <w:trHeight w:val="185"/>
          <w:jc w:val="center"/>
        </w:trPr>
        <w:tc>
          <w:tcPr>
            <w:tcW w:w="1848" w:type="dxa"/>
            <w:gridSpan w:val="3"/>
            <w:vMerge/>
            <w:tcBorders>
              <w:top w:val="nil"/>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p>
        </w:tc>
        <w:tc>
          <w:tcPr>
            <w:tcW w:w="3121"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790DC9" w:rsidP="00DA50AA">
            <w:pPr>
              <w:spacing w:before="60"/>
              <w:rPr>
                <w:sz w:val="22"/>
                <w:szCs w:val="22"/>
              </w:rPr>
            </w:pPr>
            <w:r>
              <w:rPr>
                <w:sz w:val="22"/>
                <w:szCs w:val="22"/>
              </w:rPr>
              <w:t>Family Training Senior Therapist</w:t>
            </w:r>
          </w:p>
        </w:tc>
        <w:tc>
          <w:tcPr>
            <w:tcW w:w="5177" w:type="dxa"/>
            <w:gridSpan w:val="10"/>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790DC9" w:rsidP="00DA50AA">
            <w:pPr>
              <w:spacing w:before="60"/>
              <w:rPr>
                <w:sz w:val="22"/>
                <w:szCs w:val="22"/>
              </w:rPr>
            </w:pPr>
            <w:r w:rsidRPr="00F815F8">
              <w:rPr>
                <w:sz w:val="22"/>
                <w:szCs w:val="22"/>
              </w:rPr>
              <w:t>Autism Specialty Providers</w:t>
            </w:r>
          </w:p>
        </w:tc>
      </w:tr>
      <w:tr w:rsidR="00D46803" w:rsidRPr="00461090" w:rsidTr="00DA50AA">
        <w:trPr>
          <w:trHeight w:val="185"/>
          <w:jc w:val="center"/>
        </w:trPr>
        <w:tc>
          <w:tcPr>
            <w:tcW w:w="1848" w:type="dxa"/>
            <w:gridSpan w:val="3"/>
            <w:vMerge/>
            <w:tcBorders>
              <w:top w:val="nil"/>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p>
        </w:tc>
        <w:tc>
          <w:tcPr>
            <w:tcW w:w="3121"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790DC9" w:rsidP="00DA50AA">
            <w:pPr>
              <w:spacing w:before="60"/>
              <w:rPr>
                <w:sz w:val="22"/>
                <w:szCs w:val="22"/>
              </w:rPr>
            </w:pPr>
            <w:r>
              <w:rPr>
                <w:sz w:val="22"/>
                <w:szCs w:val="22"/>
              </w:rPr>
              <w:t xml:space="preserve">Family Training </w:t>
            </w:r>
            <w:r w:rsidRPr="00090716">
              <w:rPr>
                <w:sz w:val="22"/>
                <w:szCs w:val="22"/>
              </w:rPr>
              <w:t>Therapist</w:t>
            </w:r>
          </w:p>
        </w:tc>
        <w:tc>
          <w:tcPr>
            <w:tcW w:w="5177" w:type="dxa"/>
            <w:gridSpan w:val="10"/>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790DC9" w:rsidP="00DA50AA">
            <w:pPr>
              <w:spacing w:before="60"/>
              <w:rPr>
                <w:sz w:val="22"/>
                <w:szCs w:val="22"/>
              </w:rPr>
            </w:pPr>
            <w:r w:rsidRPr="00090716">
              <w:rPr>
                <w:sz w:val="22"/>
                <w:szCs w:val="22"/>
              </w:rPr>
              <w:t>Community Organizations</w:t>
            </w:r>
          </w:p>
        </w:tc>
      </w:tr>
      <w:tr w:rsidR="00790DC9" w:rsidRPr="00461090" w:rsidTr="00DA50AA">
        <w:trPr>
          <w:trHeight w:val="157"/>
          <w:jc w:val="center"/>
        </w:trPr>
        <w:tc>
          <w:tcPr>
            <w:tcW w:w="1848" w:type="dxa"/>
            <w:gridSpan w:val="3"/>
            <w:vMerge/>
            <w:tcBorders>
              <w:top w:val="nil"/>
              <w:left w:val="single" w:sz="12" w:space="0" w:color="auto"/>
              <w:bottom w:val="single" w:sz="12" w:space="0" w:color="auto"/>
              <w:right w:val="single" w:sz="12" w:space="0" w:color="auto"/>
            </w:tcBorders>
          </w:tcPr>
          <w:p w:rsidR="00790DC9" w:rsidRPr="003F2624" w:rsidRDefault="00790DC9" w:rsidP="00DA50AA">
            <w:pPr>
              <w:spacing w:before="60"/>
              <w:rPr>
                <w:b/>
                <w:sz w:val="22"/>
                <w:szCs w:val="22"/>
              </w:rPr>
            </w:pPr>
          </w:p>
        </w:tc>
        <w:tc>
          <w:tcPr>
            <w:tcW w:w="3121" w:type="dxa"/>
            <w:gridSpan w:val="8"/>
            <w:tcBorders>
              <w:top w:val="single" w:sz="12" w:space="0" w:color="auto"/>
              <w:left w:val="single" w:sz="12" w:space="0" w:color="auto"/>
              <w:bottom w:val="single" w:sz="12" w:space="0" w:color="auto"/>
              <w:right w:val="single" w:sz="12" w:space="0" w:color="auto"/>
            </w:tcBorders>
            <w:shd w:val="pct10" w:color="auto" w:fill="auto"/>
          </w:tcPr>
          <w:p w:rsidR="00790DC9" w:rsidRPr="003F2624" w:rsidRDefault="00790DC9" w:rsidP="00790DC9">
            <w:pPr>
              <w:spacing w:before="60"/>
              <w:rPr>
                <w:sz w:val="22"/>
                <w:szCs w:val="22"/>
              </w:rPr>
            </w:pPr>
            <w:r>
              <w:rPr>
                <w:sz w:val="22"/>
                <w:szCs w:val="22"/>
              </w:rPr>
              <w:t xml:space="preserve">Family Training </w:t>
            </w:r>
            <w:r w:rsidRPr="00F815F8">
              <w:rPr>
                <w:sz w:val="22"/>
                <w:szCs w:val="22"/>
              </w:rPr>
              <w:t>Direct Support Professional</w:t>
            </w:r>
          </w:p>
        </w:tc>
        <w:tc>
          <w:tcPr>
            <w:tcW w:w="5177" w:type="dxa"/>
            <w:gridSpan w:val="10"/>
            <w:tcBorders>
              <w:top w:val="single" w:sz="12" w:space="0" w:color="auto"/>
              <w:left w:val="single" w:sz="12" w:space="0" w:color="auto"/>
              <w:bottom w:val="single" w:sz="12" w:space="0" w:color="auto"/>
              <w:right w:val="single" w:sz="12" w:space="0" w:color="auto"/>
            </w:tcBorders>
            <w:shd w:val="pct10" w:color="auto" w:fill="auto"/>
          </w:tcPr>
          <w:p w:rsidR="00790DC9" w:rsidRPr="003F2624" w:rsidRDefault="00790DC9" w:rsidP="00ED7E05">
            <w:pPr>
              <w:spacing w:before="60"/>
              <w:rPr>
                <w:sz w:val="22"/>
                <w:szCs w:val="22"/>
              </w:rPr>
            </w:pPr>
          </w:p>
        </w:tc>
      </w:tr>
      <w:tr w:rsidR="00790DC9" w:rsidRPr="00461090" w:rsidTr="00DA50AA">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790DC9" w:rsidRPr="003F2624" w:rsidRDefault="00790DC9" w:rsidP="00DA50AA">
            <w:pPr>
              <w:spacing w:before="60"/>
              <w:rPr>
                <w:b/>
                <w:sz w:val="22"/>
                <w:szCs w:val="22"/>
              </w:rPr>
            </w:pPr>
            <w:r w:rsidRPr="0025169C">
              <w:rPr>
                <w:b/>
                <w:sz w:val="22"/>
                <w:szCs w:val="22"/>
              </w:rPr>
              <w:t>Provider Qualifications</w:t>
            </w:r>
            <w:r w:rsidRPr="0063187F">
              <w:rPr>
                <w:sz w:val="22"/>
                <w:szCs w:val="22"/>
              </w:rPr>
              <w:t xml:space="preserve"> </w:t>
            </w:r>
          </w:p>
        </w:tc>
      </w:tr>
      <w:tr w:rsidR="00790DC9" w:rsidRPr="00461090" w:rsidTr="00DA50AA">
        <w:trPr>
          <w:trHeight w:val="395"/>
          <w:jc w:val="center"/>
        </w:trPr>
        <w:tc>
          <w:tcPr>
            <w:tcW w:w="1764" w:type="dxa"/>
            <w:gridSpan w:val="2"/>
            <w:tcBorders>
              <w:top w:val="single" w:sz="12" w:space="0" w:color="auto"/>
              <w:left w:val="single" w:sz="12" w:space="0" w:color="auto"/>
              <w:bottom w:val="single" w:sz="12" w:space="0" w:color="auto"/>
              <w:right w:val="single" w:sz="12" w:space="0" w:color="auto"/>
            </w:tcBorders>
          </w:tcPr>
          <w:p w:rsidR="00790DC9" w:rsidRPr="00042B16" w:rsidRDefault="00790DC9" w:rsidP="00DA50AA">
            <w:pPr>
              <w:spacing w:before="60"/>
              <w:rPr>
                <w:sz w:val="22"/>
                <w:szCs w:val="22"/>
              </w:rPr>
            </w:pPr>
            <w:r w:rsidRPr="00042B16">
              <w:rPr>
                <w:sz w:val="22"/>
                <w:szCs w:val="22"/>
              </w:rPr>
              <w:t>Provider Type:</w:t>
            </w:r>
          </w:p>
        </w:tc>
        <w:tc>
          <w:tcPr>
            <w:tcW w:w="1149" w:type="dxa"/>
            <w:gridSpan w:val="6"/>
            <w:tcBorders>
              <w:top w:val="single" w:sz="12" w:space="0" w:color="auto"/>
              <w:left w:val="single" w:sz="12" w:space="0" w:color="auto"/>
              <w:bottom w:val="single" w:sz="12" w:space="0" w:color="auto"/>
              <w:right w:val="single" w:sz="12" w:space="0" w:color="auto"/>
            </w:tcBorders>
            <w:shd w:val="clear" w:color="auto" w:fill="auto"/>
          </w:tcPr>
          <w:p w:rsidR="00790DC9" w:rsidRPr="003F2624" w:rsidRDefault="00790DC9" w:rsidP="00DA50AA">
            <w:pPr>
              <w:spacing w:before="60"/>
              <w:jc w:val="center"/>
              <w:rPr>
                <w:sz w:val="22"/>
                <w:szCs w:val="22"/>
              </w:rPr>
            </w:pPr>
            <w:r w:rsidRPr="00042B16">
              <w:rPr>
                <w:sz w:val="22"/>
                <w:szCs w:val="22"/>
              </w:rPr>
              <w:t xml:space="preserve">License </w:t>
            </w:r>
            <w:r w:rsidRPr="003F2624">
              <w:rPr>
                <w:i/>
                <w:sz w:val="22"/>
                <w:szCs w:val="22"/>
              </w:rPr>
              <w:t>(specify)</w:t>
            </w:r>
          </w:p>
        </w:tc>
        <w:tc>
          <w:tcPr>
            <w:tcW w:w="2341" w:type="dxa"/>
            <w:gridSpan w:val="5"/>
            <w:tcBorders>
              <w:top w:val="single" w:sz="12" w:space="0" w:color="auto"/>
              <w:left w:val="single" w:sz="12" w:space="0" w:color="auto"/>
              <w:bottom w:val="single" w:sz="12" w:space="0" w:color="auto"/>
              <w:right w:val="single" w:sz="12" w:space="0" w:color="auto"/>
            </w:tcBorders>
            <w:shd w:val="clear" w:color="auto" w:fill="auto"/>
          </w:tcPr>
          <w:p w:rsidR="00790DC9" w:rsidRPr="003F2624" w:rsidRDefault="00790DC9" w:rsidP="00DA50AA">
            <w:pPr>
              <w:spacing w:before="60"/>
              <w:jc w:val="center"/>
              <w:rPr>
                <w:sz w:val="22"/>
                <w:szCs w:val="22"/>
              </w:rPr>
            </w:pPr>
            <w:r w:rsidRPr="00042B16">
              <w:rPr>
                <w:sz w:val="22"/>
                <w:szCs w:val="22"/>
              </w:rPr>
              <w:t xml:space="preserve">Certificate </w:t>
            </w:r>
            <w:r w:rsidRPr="003F2624">
              <w:rPr>
                <w:i/>
                <w:sz w:val="22"/>
                <w:szCs w:val="22"/>
              </w:rPr>
              <w:t>(specify)</w:t>
            </w:r>
          </w:p>
        </w:tc>
        <w:tc>
          <w:tcPr>
            <w:tcW w:w="4892" w:type="dxa"/>
            <w:gridSpan w:val="8"/>
            <w:tcBorders>
              <w:top w:val="single" w:sz="12" w:space="0" w:color="auto"/>
              <w:left w:val="single" w:sz="12" w:space="0" w:color="auto"/>
              <w:bottom w:val="single" w:sz="12" w:space="0" w:color="auto"/>
              <w:right w:val="single" w:sz="12" w:space="0" w:color="auto"/>
            </w:tcBorders>
            <w:shd w:val="clear" w:color="auto" w:fill="auto"/>
          </w:tcPr>
          <w:p w:rsidR="00790DC9" w:rsidRPr="003F2624" w:rsidRDefault="00790DC9" w:rsidP="00DA50AA">
            <w:pPr>
              <w:spacing w:before="60"/>
              <w:jc w:val="center"/>
              <w:rPr>
                <w:sz w:val="22"/>
                <w:szCs w:val="22"/>
              </w:rPr>
            </w:pPr>
            <w:r w:rsidRPr="00042B16">
              <w:rPr>
                <w:sz w:val="22"/>
                <w:szCs w:val="22"/>
              </w:rPr>
              <w:t xml:space="preserve">Other Standard </w:t>
            </w:r>
            <w:r w:rsidRPr="003F2624">
              <w:rPr>
                <w:i/>
                <w:sz w:val="22"/>
                <w:szCs w:val="22"/>
              </w:rPr>
              <w:t>(specify)</w:t>
            </w:r>
          </w:p>
        </w:tc>
      </w:tr>
      <w:tr w:rsidR="00790DC9" w:rsidRPr="00461090" w:rsidTr="00DA50AA">
        <w:trPr>
          <w:trHeight w:val="395"/>
          <w:jc w:val="center"/>
        </w:trPr>
        <w:tc>
          <w:tcPr>
            <w:tcW w:w="1764" w:type="dxa"/>
            <w:gridSpan w:val="2"/>
            <w:tcBorders>
              <w:top w:val="single" w:sz="12" w:space="0" w:color="auto"/>
              <w:left w:val="single" w:sz="12" w:space="0" w:color="auto"/>
              <w:bottom w:val="single" w:sz="12" w:space="0" w:color="auto"/>
              <w:right w:val="single" w:sz="12" w:space="0" w:color="auto"/>
            </w:tcBorders>
            <w:shd w:val="pct10" w:color="auto" w:fill="auto"/>
          </w:tcPr>
          <w:p w:rsidR="00790DC9" w:rsidRPr="00090716" w:rsidDel="001D76ED" w:rsidRDefault="00790DC9" w:rsidP="00DA50AA">
            <w:pPr>
              <w:spacing w:before="60"/>
              <w:rPr>
                <w:b/>
                <w:sz w:val="22"/>
                <w:szCs w:val="22"/>
              </w:rPr>
            </w:pPr>
            <w:r>
              <w:rPr>
                <w:sz w:val="22"/>
                <w:szCs w:val="22"/>
              </w:rPr>
              <w:t>Family Training Senior Therapist</w:t>
            </w:r>
          </w:p>
        </w:tc>
        <w:tc>
          <w:tcPr>
            <w:tcW w:w="1149" w:type="dxa"/>
            <w:gridSpan w:val="6"/>
            <w:tcBorders>
              <w:top w:val="single" w:sz="12" w:space="0" w:color="auto"/>
              <w:left w:val="single" w:sz="12" w:space="0" w:color="auto"/>
              <w:bottom w:val="single" w:sz="12" w:space="0" w:color="auto"/>
              <w:right w:val="single" w:sz="12" w:space="0" w:color="auto"/>
            </w:tcBorders>
            <w:shd w:val="pct10" w:color="auto" w:fill="auto"/>
          </w:tcPr>
          <w:p w:rsidR="00790DC9" w:rsidRPr="003F2624" w:rsidRDefault="00790DC9" w:rsidP="00DA50AA">
            <w:pPr>
              <w:spacing w:before="60"/>
              <w:rPr>
                <w:sz w:val="22"/>
                <w:szCs w:val="22"/>
              </w:rPr>
            </w:pPr>
            <w:r w:rsidRPr="00790DC9">
              <w:rPr>
                <w:sz w:val="22"/>
                <w:szCs w:val="22"/>
              </w:rPr>
              <w:t>State licensure required for the specific discipline.</w:t>
            </w:r>
          </w:p>
        </w:tc>
        <w:tc>
          <w:tcPr>
            <w:tcW w:w="2341" w:type="dxa"/>
            <w:gridSpan w:val="5"/>
            <w:tcBorders>
              <w:top w:val="single" w:sz="12" w:space="0" w:color="auto"/>
              <w:left w:val="single" w:sz="12" w:space="0" w:color="auto"/>
              <w:bottom w:val="single" w:sz="12" w:space="0" w:color="auto"/>
              <w:right w:val="single" w:sz="12" w:space="0" w:color="auto"/>
            </w:tcBorders>
            <w:shd w:val="pct10" w:color="auto" w:fill="auto"/>
          </w:tcPr>
          <w:p w:rsidR="00790DC9" w:rsidRPr="00090716" w:rsidDel="00A7384C" w:rsidRDefault="00790DC9" w:rsidP="00A7384C">
            <w:pPr>
              <w:spacing w:before="60"/>
              <w:rPr>
                <w:sz w:val="22"/>
                <w:szCs w:val="22"/>
              </w:rPr>
            </w:pPr>
          </w:p>
        </w:tc>
        <w:tc>
          <w:tcPr>
            <w:tcW w:w="4892" w:type="dxa"/>
            <w:gridSpan w:val="8"/>
            <w:tcBorders>
              <w:top w:val="single" w:sz="12" w:space="0" w:color="auto"/>
              <w:left w:val="single" w:sz="12" w:space="0" w:color="auto"/>
              <w:bottom w:val="single" w:sz="12" w:space="0" w:color="auto"/>
              <w:right w:val="single" w:sz="12" w:space="0" w:color="auto"/>
            </w:tcBorders>
            <w:shd w:val="pct10" w:color="auto" w:fill="auto"/>
          </w:tcPr>
          <w:p w:rsidR="00790DC9" w:rsidRPr="00790DC9" w:rsidRDefault="00790DC9" w:rsidP="00790DC9">
            <w:pPr>
              <w:spacing w:before="60"/>
              <w:rPr>
                <w:sz w:val="22"/>
                <w:szCs w:val="22"/>
              </w:rPr>
            </w:pPr>
            <w:r w:rsidRPr="00790DC9">
              <w:rPr>
                <w:sz w:val="22"/>
                <w:szCs w:val="22"/>
              </w:rPr>
              <w:t xml:space="preserve">Doctoral degree in psychology, medicine, or related discipline, plus 1,500 hours of relevant training and experience, including course work, in complex family systems and dynamics, co-occurring life stresses, principles of child development, learning and behavior theory, positive behavior supports, knowledge and experience in a range of comprehensive interventions for children on the autism spectrum. The relevant training may be part of the advanced degree program. Post-licensure experience working in a community based setting with families that have extensive family issues, </w:t>
            </w:r>
            <w:r>
              <w:rPr>
                <w:sz w:val="22"/>
                <w:szCs w:val="22"/>
              </w:rPr>
              <w:t>including</w:t>
            </w:r>
            <w:r w:rsidRPr="00790DC9">
              <w:rPr>
                <w:sz w:val="22"/>
                <w:szCs w:val="22"/>
              </w:rPr>
              <w:t xml:space="preserve"> experience advocating and working effectively with other community systems that may offer support to the family and the waiver participant, such as educational and health systems.</w:t>
            </w:r>
          </w:p>
          <w:p w:rsidR="00790DC9" w:rsidRPr="00790DC9" w:rsidRDefault="00790DC9" w:rsidP="00790DC9">
            <w:pPr>
              <w:spacing w:before="60"/>
              <w:rPr>
                <w:sz w:val="22"/>
                <w:szCs w:val="22"/>
              </w:rPr>
            </w:pPr>
          </w:p>
          <w:p w:rsidR="00790DC9" w:rsidRPr="00790DC9" w:rsidRDefault="00790DC9" w:rsidP="00790DC9">
            <w:pPr>
              <w:spacing w:before="60"/>
              <w:rPr>
                <w:sz w:val="22"/>
                <w:szCs w:val="22"/>
              </w:rPr>
            </w:pPr>
            <w:r w:rsidRPr="00790DC9">
              <w:rPr>
                <w:sz w:val="22"/>
                <w:szCs w:val="22"/>
              </w:rPr>
              <w:t>OR</w:t>
            </w:r>
          </w:p>
          <w:p w:rsidR="00790DC9" w:rsidRPr="00790DC9" w:rsidRDefault="00790DC9" w:rsidP="00790DC9">
            <w:pPr>
              <w:spacing w:before="60"/>
              <w:rPr>
                <w:sz w:val="22"/>
                <w:szCs w:val="22"/>
              </w:rPr>
            </w:pPr>
          </w:p>
          <w:p w:rsidR="00790DC9" w:rsidRPr="00790DC9" w:rsidRDefault="00790DC9" w:rsidP="00790DC9">
            <w:pPr>
              <w:spacing w:before="60"/>
              <w:rPr>
                <w:sz w:val="22"/>
                <w:szCs w:val="22"/>
              </w:rPr>
            </w:pPr>
            <w:r w:rsidRPr="00790DC9">
              <w:rPr>
                <w:sz w:val="22"/>
                <w:szCs w:val="22"/>
              </w:rPr>
              <w:t xml:space="preserve">Master’s degree in psychology, education, or related field </w:t>
            </w:r>
            <w:r w:rsidR="009E387D">
              <w:rPr>
                <w:sz w:val="22"/>
                <w:szCs w:val="22"/>
              </w:rPr>
              <w:t>and</w:t>
            </w:r>
            <w:r w:rsidRPr="00790DC9">
              <w:rPr>
                <w:sz w:val="22"/>
                <w:szCs w:val="22"/>
              </w:rPr>
              <w:t xml:space="preserve"> 2,000 hours of relevant training and experience, including course work, in complex family systems and dynamics, co-occurring life stresses, principles of child development, learning and behavior theory, positive behavior supports, knowledge and experience in a range of comprehensive interventions for children on the autism spectrum. The relevant training may be part of the advanced degree program. Three years (or four years, if the Master’s program is counted as one year of relevant experience) of relevant experience working in a community based setting with families that have extensive family issues, including experience advocating and working effectively with other community systems that may offer support to the family and the waiver participant, such as educational and health systems. Maintenance of professional skills through eight (8) hours of on-going training about family systems and supervision annually.</w:t>
            </w:r>
          </w:p>
          <w:p w:rsidR="00790DC9" w:rsidRPr="00790DC9" w:rsidRDefault="00790DC9" w:rsidP="00790DC9">
            <w:pPr>
              <w:spacing w:before="60"/>
              <w:rPr>
                <w:sz w:val="22"/>
                <w:szCs w:val="22"/>
              </w:rPr>
            </w:pPr>
          </w:p>
          <w:p w:rsidR="00790DC9" w:rsidRPr="00790DC9" w:rsidRDefault="00790DC9" w:rsidP="00790DC9">
            <w:pPr>
              <w:spacing w:before="60"/>
              <w:rPr>
                <w:sz w:val="22"/>
                <w:szCs w:val="22"/>
              </w:rPr>
            </w:pPr>
            <w:r w:rsidRPr="00790DC9">
              <w:rPr>
                <w:sz w:val="22"/>
                <w:szCs w:val="22"/>
              </w:rPr>
              <w:t>AND</w:t>
            </w:r>
          </w:p>
          <w:p w:rsidR="00790DC9" w:rsidRPr="00790DC9" w:rsidRDefault="00790DC9" w:rsidP="00790DC9">
            <w:pPr>
              <w:spacing w:before="60"/>
              <w:rPr>
                <w:sz w:val="22"/>
                <w:szCs w:val="22"/>
              </w:rPr>
            </w:pPr>
          </w:p>
          <w:p w:rsidR="00790DC9" w:rsidRDefault="00790DC9" w:rsidP="00790DC9">
            <w:pPr>
              <w:spacing w:before="60"/>
              <w:rPr>
                <w:sz w:val="22"/>
                <w:szCs w:val="22"/>
              </w:rPr>
            </w:pPr>
            <w:r w:rsidRPr="00790DC9">
              <w:rPr>
                <w:sz w:val="22"/>
                <w:szCs w:val="22"/>
              </w:rPr>
              <w:t>All Senior Therapists must demonstrate compliance with state and national criminal history background checks as described at Appendix C-2(a), and must supply a resume and two professional or personal references as evidence of qualifications.</w:t>
            </w:r>
          </w:p>
          <w:p w:rsidR="00790DC9" w:rsidRPr="00090716" w:rsidDel="00D92003" w:rsidRDefault="00790DC9" w:rsidP="00790DC9">
            <w:pPr>
              <w:spacing w:before="60"/>
              <w:rPr>
                <w:sz w:val="22"/>
                <w:szCs w:val="22"/>
              </w:rPr>
            </w:pPr>
          </w:p>
        </w:tc>
      </w:tr>
      <w:tr w:rsidR="00790DC9" w:rsidRPr="00461090" w:rsidTr="00DA50AA">
        <w:trPr>
          <w:trHeight w:val="395"/>
          <w:jc w:val="center"/>
        </w:trPr>
        <w:tc>
          <w:tcPr>
            <w:tcW w:w="1764" w:type="dxa"/>
            <w:gridSpan w:val="2"/>
            <w:tcBorders>
              <w:top w:val="single" w:sz="12" w:space="0" w:color="auto"/>
              <w:left w:val="single" w:sz="12" w:space="0" w:color="auto"/>
              <w:bottom w:val="single" w:sz="12" w:space="0" w:color="auto"/>
              <w:right w:val="single" w:sz="12" w:space="0" w:color="auto"/>
            </w:tcBorders>
            <w:shd w:val="pct10" w:color="auto" w:fill="auto"/>
          </w:tcPr>
          <w:p w:rsidR="00790DC9" w:rsidRPr="00790DC9" w:rsidDel="001D76ED" w:rsidRDefault="00790DC9" w:rsidP="00DA50AA">
            <w:pPr>
              <w:spacing w:before="60"/>
              <w:rPr>
                <w:sz w:val="22"/>
                <w:szCs w:val="22"/>
              </w:rPr>
            </w:pPr>
            <w:r>
              <w:rPr>
                <w:sz w:val="22"/>
                <w:szCs w:val="22"/>
              </w:rPr>
              <w:t>Family Training Therapist</w:t>
            </w:r>
          </w:p>
        </w:tc>
        <w:tc>
          <w:tcPr>
            <w:tcW w:w="1149" w:type="dxa"/>
            <w:gridSpan w:val="6"/>
            <w:tcBorders>
              <w:top w:val="single" w:sz="12" w:space="0" w:color="auto"/>
              <w:left w:val="single" w:sz="12" w:space="0" w:color="auto"/>
              <w:bottom w:val="single" w:sz="12" w:space="0" w:color="auto"/>
              <w:right w:val="single" w:sz="12" w:space="0" w:color="auto"/>
            </w:tcBorders>
            <w:shd w:val="pct10" w:color="auto" w:fill="auto"/>
          </w:tcPr>
          <w:p w:rsidR="00790DC9" w:rsidRPr="003F2624" w:rsidRDefault="00790DC9" w:rsidP="00DA50AA">
            <w:pPr>
              <w:spacing w:before="60"/>
              <w:rPr>
                <w:sz w:val="22"/>
                <w:szCs w:val="22"/>
              </w:rPr>
            </w:pPr>
          </w:p>
        </w:tc>
        <w:tc>
          <w:tcPr>
            <w:tcW w:w="2341" w:type="dxa"/>
            <w:gridSpan w:val="5"/>
            <w:tcBorders>
              <w:top w:val="single" w:sz="12" w:space="0" w:color="auto"/>
              <w:left w:val="single" w:sz="12" w:space="0" w:color="auto"/>
              <w:bottom w:val="single" w:sz="12" w:space="0" w:color="auto"/>
              <w:right w:val="single" w:sz="12" w:space="0" w:color="auto"/>
            </w:tcBorders>
            <w:shd w:val="pct10" w:color="auto" w:fill="auto"/>
          </w:tcPr>
          <w:p w:rsidR="00790DC9" w:rsidRPr="00090716" w:rsidDel="00A7384C" w:rsidRDefault="00790DC9" w:rsidP="00A7384C">
            <w:pPr>
              <w:spacing w:before="60"/>
              <w:rPr>
                <w:sz w:val="22"/>
                <w:szCs w:val="22"/>
              </w:rPr>
            </w:pPr>
          </w:p>
        </w:tc>
        <w:tc>
          <w:tcPr>
            <w:tcW w:w="4892" w:type="dxa"/>
            <w:gridSpan w:val="8"/>
            <w:tcBorders>
              <w:top w:val="single" w:sz="12" w:space="0" w:color="auto"/>
              <w:left w:val="single" w:sz="12" w:space="0" w:color="auto"/>
              <w:bottom w:val="single" w:sz="12" w:space="0" w:color="auto"/>
              <w:right w:val="single" w:sz="12" w:space="0" w:color="auto"/>
            </w:tcBorders>
            <w:shd w:val="pct10" w:color="auto" w:fill="auto"/>
          </w:tcPr>
          <w:p w:rsidR="001B179D" w:rsidRPr="001B179D" w:rsidRDefault="001B179D" w:rsidP="001B179D">
            <w:pPr>
              <w:spacing w:before="60"/>
              <w:rPr>
                <w:sz w:val="22"/>
                <w:szCs w:val="22"/>
              </w:rPr>
            </w:pPr>
            <w:r w:rsidRPr="001B179D">
              <w:rPr>
                <w:sz w:val="22"/>
                <w:szCs w:val="22"/>
              </w:rPr>
              <w:t>LISCW or LMHC with at least one (1) year post-licensure experience working in a community based setting with families that have extensive psychosocial needs.</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OR</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Master’s degree in psychology, education, or related field and 2,000 hours of relevant training and experience, including course work, in complex family systems and dynamics, co-occurring life stresses, principles of child development, learning and behavior theory, positive behavior supports, knowledge and experience in a range of comprehensive interventions for children on the autism spectrum. The relevant training may be part of the advanced degree program. Two (2) years of relevant experience working in a community based setting with families that have extensive family issues, including experience advocating and working effectively with other community systems that may offer support to the family and the waiver participant, such as educational and health systems. Maintenance of professional skills through eight (8) hours of on-going training about family systems and supervision annually.</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OR </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Bachelor’s degree in psychology, education, or related field and 800 hours of relevant training and experience, including coursework and lived experience, in complex family systems and dynamics, co-occurring life stresses, child development, principles of learning and behavior theory, positive behavior supports, and experience in a range of comprehensive interventions for children on the autism spectrum and family work and experience. Five (5) years of relevant experience working with families in community based settings including advocating and working effectively with  other community systems that may offer support to the family and the waiver participant, such as educational and health systems. Maintenance of professional skills through ten (10) hours of on-going training about family systems and supervision annually.</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OR</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Bachelor’s degree in non-related field and 800 hours of relevant training and experience, including coursework and lived experience, in complex family systems and dynamics, co-occurring life stresses, child development, principles of learning and behavior theory, positive behavior supports, and experience in a range of comprehensive interventions for children on the autism spectrum and family work and experience. Seven (7) years of relevant experience working with families in community based settings including advocating and working effectively with  other community systems that may offer support to the family and the waiver participant, such as educational and health systems. Maintenance of professional skills through fifteen (15) hours of on-going training about family systems and supervision annually.</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AND</w:t>
            </w:r>
          </w:p>
          <w:p w:rsidR="001B179D" w:rsidRPr="001B179D" w:rsidRDefault="001B179D" w:rsidP="001B179D">
            <w:pPr>
              <w:spacing w:before="60"/>
              <w:rPr>
                <w:sz w:val="22"/>
                <w:szCs w:val="22"/>
              </w:rPr>
            </w:pPr>
          </w:p>
          <w:p w:rsidR="00790DC9" w:rsidRDefault="001B179D" w:rsidP="001B179D">
            <w:pPr>
              <w:spacing w:before="60"/>
              <w:rPr>
                <w:sz w:val="22"/>
                <w:szCs w:val="22"/>
              </w:rPr>
            </w:pPr>
            <w:r w:rsidRPr="001B179D">
              <w:rPr>
                <w:sz w:val="22"/>
                <w:szCs w:val="22"/>
              </w:rPr>
              <w:t>All Family Training Therapists must demonstrate compliance with state and national criminal history background checks as described at Appendix C-2(a), and must supply a resume and two professional or personal references as evidence of qualifications.</w:t>
            </w:r>
          </w:p>
          <w:p w:rsidR="001B179D" w:rsidRPr="00090716" w:rsidDel="00D92003" w:rsidRDefault="001B179D" w:rsidP="001B179D">
            <w:pPr>
              <w:spacing w:before="60"/>
              <w:rPr>
                <w:sz w:val="22"/>
                <w:szCs w:val="22"/>
              </w:rPr>
            </w:pPr>
          </w:p>
        </w:tc>
      </w:tr>
      <w:tr w:rsidR="00790DC9" w:rsidRPr="00461090" w:rsidTr="00DA50AA">
        <w:trPr>
          <w:trHeight w:val="395"/>
          <w:jc w:val="center"/>
        </w:trPr>
        <w:tc>
          <w:tcPr>
            <w:tcW w:w="1764" w:type="dxa"/>
            <w:gridSpan w:val="2"/>
            <w:tcBorders>
              <w:top w:val="single" w:sz="12" w:space="0" w:color="auto"/>
              <w:left w:val="single" w:sz="12" w:space="0" w:color="auto"/>
              <w:bottom w:val="single" w:sz="12" w:space="0" w:color="auto"/>
              <w:right w:val="single" w:sz="12" w:space="0" w:color="auto"/>
            </w:tcBorders>
            <w:shd w:val="pct10" w:color="auto" w:fill="auto"/>
          </w:tcPr>
          <w:p w:rsidR="00790DC9" w:rsidRPr="00790DC9" w:rsidDel="001D76ED" w:rsidRDefault="00790DC9" w:rsidP="00DA50AA">
            <w:pPr>
              <w:spacing w:before="60"/>
              <w:rPr>
                <w:sz w:val="22"/>
                <w:szCs w:val="22"/>
              </w:rPr>
            </w:pPr>
            <w:r>
              <w:rPr>
                <w:sz w:val="22"/>
                <w:szCs w:val="22"/>
              </w:rPr>
              <w:t>Family Training Direct Support Professional</w:t>
            </w:r>
          </w:p>
        </w:tc>
        <w:tc>
          <w:tcPr>
            <w:tcW w:w="1149" w:type="dxa"/>
            <w:gridSpan w:val="6"/>
            <w:tcBorders>
              <w:top w:val="single" w:sz="12" w:space="0" w:color="auto"/>
              <w:left w:val="single" w:sz="12" w:space="0" w:color="auto"/>
              <w:bottom w:val="single" w:sz="12" w:space="0" w:color="auto"/>
              <w:right w:val="single" w:sz="12" w:space="0" w:color="auto"/>
            </w:tcBorders>
            <w:shd w:val="pct10" w:color="auto" w:fill="auto"/>
          </w:tcPr>
          <w:p w:rsidR="00790DC9" w:rsidRPr="003F2624" w:rsidRDefault="00790DC9" w:rsidP="00DA50AA">
            <w:pPr>
              <w:spacing w:before="60"/>
              <w:rPr>
                <w:sz w:val="22"/>
                <w:szCs w:val="22"/>
              </w:rPr>
            </w:pPr>
          </w:p>
        </w:tc>
        <w:tc>
          <w:tcPr>
            <w:tcW w:w="2341" w:type="dxa"/>
            <w:gridSpan w:val="5"/>
            <w:tcBorders>
              <w:top w:val="single" w:sz="12" w:space="0" w:color="auto"/>
              <w:left w:val="single" w:sz="12" w:space="0" w:color="auto"/>
              <w:bottom w:val="single" w:sz="12" w:space="0" w:color="auto"/>
              <w:right w:val="single" w:sz="12" w:space="0" w:color="auto"/>
            </w:tcBorders>
            <w:shd w:val="pct10" w:color="auto" w:fill="auto"/>
          </w:tcPr>
          <w:p w:rsidR="00790DC9" w:rsidRPr="00090716" w:rsidDel="00A7384C" w:rsidRDefault="00790DC9" w:rsidP="00A7384C">
            <w:pPr>
              <w:spacing w:before="60"/>
              <w:rPr>
                <w:sz w:val="22"/>
                <w:szCs w:val="22"/>
              </w:rPr>
            </w:pPr>
          </w:p>
        </w:tc>
        <w:tc>
          <w:tcPr>
            <w:tcW w:w="4892" w:type="dxa"/>
            <w:gridSpan w:val="8"/>
            <w:tcBorders>
              <w:top w:val="single" w:sz="12" w:space="0" w:color="auto"/>
              <w:left w:val="single" w:sz="12" w:space="0" w:color="auto"/>
              <w:bottom w:val="single" w:sz="12" w:space="0" w:color="auto"/>
              <w:right w:val="single" w:sz="12" w:space="0" w:color="auto"/>
            </w:tcBorders>
            <w:shd w:val="pct10" w:color="auto" w:fill="auto"/>
          </w:tcPr>
          <w:p w:rsidR="001B179D" w:rsidRPr="001B179D" w:rsidRDefault="001B179D" w:rsidP="001B179D">
            <w:pPr>
              <w:spacing w:before="60"/>
              <w:rPr>
                <w:sz w:val="22"/>
                <w:szCs w:val="22"/>
              </w:rPr>
            </w:pPr>
            <w:r w:rsidRPr="001B179D">
              <w:rPr>
                <w:sz w:val="22"/>
                <w:szCs w:val="22"/>
              </w:rPr>
              <w:t>Bachelor’s degree plus 120 hours of supervised training, of which 30 hours must be direct supervision in the implementation of positive behavior support interventions for children with ASD. Two sessions of initial home visits by Family Training Direct Support Professionals must occur under the direct supervision of the Family Training Senior Therapist, with monthly supervision by a Family Training Senior Therapist thereafter.</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OR </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Bachelor’s degree plus 160 hours of supervised training. Two sessions of initial home visits by Family Training Direct Support Professionals must occur under the direct supervision of the Family Training Senior Therapist, with monthly supervision by a Family Training Senior Therapist thereafter.</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Experience and training in assisting families with co-occurring life stresses through lived experience,  mentoring, modeling and role playing to support the development of advocacy skills in educational plan development for the participant and advocating effectively in other community systems that may offer support to the family and waiver participant.  </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AND</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All Family Training Direct Support Professionals must demonstrate the ability to communicate effectively in the language and communication style of the family they provide services to, be knowledgeable about what to do in an emergency, be knowledgeable about how to report abuse and neglect; maintain confidentiality and privacy of the both the participant and the family, respect and accept different values, nationalities, races, religions, cultures and standards of living. Additional specific competencies to assist the family in understanding how their needs impact service delivery for the participant will be delineated in Autism Support Planning Document.</w:t>
            </w:r>
          </w:p>
          <w:p w:rsidR="001B179D" w:rsidRPr="001B179D" w:rsidRDefault="001B179D" w:rsidP="001B179D">
            <w:pPr>
              <w:spacing w:before="60"/>
              <w:rPr>
                <w:sz w:val="22"/>
                <w:szCs w:val="22"/>
              </w:rPr>
            </w:pPr>
          </w:p>
          <w:p w:rsidR="00790DC9" w:rsidRDefault="001B179D" w:rsidP="001B179D">
            <w:pPr>
              <w:spacing w:before="60"/>
              <w:rPr>
                <w:sz w:val="22"/>
                <w:szCs w:val="22"/>
              </w:rPr>
            </w:pPr>
            <w:r w:rsidRPr="001B179D">
              <w:rPr>
                <w:sz w:val="22"/>
                <w:szCs w:val="22"/>
              </w:rPr>
              <w:t>All Family Training Direct Support Professionals must demonstrate compliance with state and national criminal history background checks as described at Appendix C-2(a), and must supply a resume and two professional or personal references as evidence of qualifications.</w:t>
            </w:r>
          </w:p>
          <w:p w:rsidR="001B179D" w:rsidRPr="00090716" w:rsidDel="00D92003" w:rsidRDefault="001B179D" w:rsidP="001B179D">
            <w:pPr>
              <w:spacing w:before="60"/>
              <w:rPr>
                <w:sz w:val="22"/>
                <w:szCs w:val="22"/>
              </w:rPr>
            </w:pPr>
          </w:p>
        </w:tc>
      </w:tr>
      <w:tr w:rsidR="00790DC9" w:rsidRPr="00461090" w:rsidTr="00DA50AA">
        <w:trPr>
          <w:trHeight w:val="395"/>
          <w:jc w:val="center"/>
        </w:trPr>
        <w:tc>
          <w:tcPr>
            <w:tcW w:w="1764" w:type="dxa"/>
            <w:gridSpan w:val="2"/>
            <w:tcBorders>
              <w:top w:val="single" w:sz="12" w:space="0" w:color="auto"/>
              <w:left w:val="single" w:sz="12" w:space="0" w:color="auto"/>
              <w:bottom w:val="single" w:sz="12" w:space="0" w:color="auto"/>
              <w:right w:val="single" w:sz="12" w:space="0" w:color="auto"/>
            </w:tcBorders>
            <w:shd w:val="pct10" w:color="auto" w:fill="auto"/>
          </w:tcPr>
          <w:p w:rsidR="00790DC9" w:rsidRPr="00790DC9" w:rsidDel="001D76ED" w:rsidRDefault="00790DC9" w:rsidP="00DA50AA">
            <w:pPr>
              <w:spacing w:before="60"/>
              <w:rPr>
                <w:sz w:val="22"/>
                <w:szCs w:val="22"/>
              </w:rPr>
            </w:pPr>
            <w:r>
              <w:rPr>
                <w:sz w:val="22"/>
                <w:szCs w:val="22"/>
              </w:rPr>
              <w:t>Autism Specialty Providers</w:t>
            </w:r>
          </w:p>
        </w:tc>
        <w:tc>
          <w:tcPr>
            <w:tcW w:w="1149" w:type="dxa"/>
            <w:gridSpan w:val="6"/>
            <w:tcBorders>
              <w:top w:val="single" w:sz="12" w:space="0" w:color="auto"/>
              <w:left w:val="single" w:sz="12" w:space="0" w:color="auto"/>
              <w:bottom w:val="single" w:sz="12" w:space="0" w:color="auto"/>
              <w:right w:val="single" w:sz="12" w:space="0" w:color="auto"/>
            </w:tcBorders>
            <w:shd w:val="pct10" w:color="auto" w:fill="auto"/>
          </w:tcPr>
          <w:p w:rsidR="00790DC9" w:rsidRPr="003F2624" w:rsidRDefault="00790DC9" w:rsidP="00DA50AA">
            <w:pPr>
              <w:spacing w:before="60"/>
              <w:rPr>
                <w:sz w:val="22"/>
                <w:szCs w:val="22"/>
              </w:rPr>
            </w:pPr>
          </w:p>
        </w:tc>
        <w:tc>
          <w:tcPr>
            <w:tcW w:w="2341" w:type="dxa"/>
            <w:gridSpan w:val="5"/>
            <w:tcBorders>
              <w:top w:val="single" w:sz="12" w:space="0" w:color="auto"/>
              <w:left w:val="single" w:sz="12" w:space="0" w:color="auto"/>
              <w:bottom w:val="single" w:sz="12" w:space="0" w:color="auto"/>
              <w:right w:val="single" w:sz="12" w:space="0" w:color="auto"/>
            </w:tcBorders>
            <w:shd w:val="pct10" w:color="auto" w:fill="auto"/>
          </w:tcPr>
          <w:p w:rsidR="00790DC9" w:rsidRPr="00090716" w:rsidDel="00A7384C" w:rsidRDefault="00790DC9" w:rsidP="00A7384C">
            <w:pPr>
              <w:spacing w:before="60"/>
              <w:rPr>
                <w:sz w:val="22"/>
                <w:szCs w:val="22"/>
              </w:rPr>
            </w:pPr>
          </w:p>
        </w:tc>
        <w:tc>
          <w:tcPr>
            <w:tcW w:w="4892" w:type="dxa"/>
            <w:gridSpan w:val="8"/>
            <w:tcBorders>
              <w:top w:val="single" w:sz="12" w:space="0" w:color="auto"/>
              <w:left w:val="single" w:sz="12" w:space="0" w:color="auto"/>
              <w:bottom w:val="single" w:sz="12" w:space="0" w:color="auto"/>
              <w:right w:val="single" w:sz="12" w:space="0" w:color="auto"/>
            </w:tcBorders>
            <w:shd w:val="pct10" w:color="auto" w:fill="auto"/>
          </w:tcPr>
          <w:p w:rsidR="00955C55" w:rsidRDefault="00955C55" w:rsidP="001B179D">
            <w:pPr>
              <w:spacing w:before="60"/>
              <w:rPr>
                <w:sz w:val="22"/>
                <w:szCs w:val="22"/>
              </w:rPr>
            </w:pPr>
            <w:r w:rsidRPr="00E85F47">
              <w:rPr>
                <w:sz w:val="22"/>
                <w:szCs w:val="22"/>
              </w:rPr>
              <w:t xml:space="preserve">- </w:t>
            </w:r>
            <w:r w:rsidR="009E387D">
              <w:rPr>
                <w:sz w:val="22"/>
                <w:szCs w:val="22"/>
              </w:rPr>
              <w:t>Autism Specialty Provider agency s</w:t>
            </w:r>
            <w:r w:rsidRPr="00E85F47">
              <w:rPr>
                <w:sz w:val="22"/>
                <w:szCs w:val="22"/>
              </w:rPr>
              <w:t xml:space="preserve">taff providing </w:t>
            </w:r>
            <w:r w:rsidR="009E387D">
              <w:rPr>
                <w:sz w:val="22"/>
                <w:szCs w:val="22"/>
              </w:rPr>
              <w:t>Family Training</w:t>
            </w:r>
            <w:r w:rsidRPr="00E85F47">
              <w:rPr>
                <w:sz w:val="22"/>
                <w:szCs w:val="22"/>
              </w:rPr>
              <w:t xml:space="preserve">, which includes </w:t>
            </w:r>
            <w:r>
              <w:rPr>
                <w:sz w:val="22"/>
                <w:szCs w:val="22"/>
              </w:rPr>
              <w:t xml:space="preserve">Family Training Senior Therapist, Family Training </w:t>
            </w:r>
            <w:r w:rsidRPr="00E85F47">
              <w:rPr>
                <w:sz w:val="22"/>
                <w:szCs w:val="22"/>
              </w:rPr>
              <w:t xml:space="preserve">Therapist, </w:t>
            </w:r>
            <w:r>
              <w:rPr>
                <w:sz w:val="22"/>
                <w:szCs w:val="22"/>
              </w:rPr>
              <w:t xml:space="preserve">and Family Training </w:t>
            </w:r>
            <w:r w:rsidRPr="00E85F47">
              <w:rPr>
                <w:sz w:val="22"/>
                <w:szCs w:val="22"/>
              </w:rPr>
              <w:t xml:space="preserve">Direct Support Professional, must meet the same provider qualifications as an individual provider of </w:t>
            </w:r>
            <w:r w:rsidR="009E387D">
              <w:rPr>
                <w:sz w:val="22"/>
                <w:szCs w:val="22"/>
              </w:rPr>
              <w:t>Family Training</w:t>
            </w:r>
            <w:r w:rsidRPr="00E85F47">
              <w:rPr>
                <w:sz w:val="22"/>
                <w:szCs w:val="22"/>
              </w:rPr>
              <w:t>.</w:t>
            </w:r>
          </w:p>
          <w:p w:rsidR="00955C55" w:rsidRDefault="00955C55"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 Education, Training, </w:t>
            </w:r>
            <w:proofErr w:type="gramStart"/>
            <w:r w:rsidRPr="001B179D">
              <w:rPr>
                <w:sz w:val="22"/>
                <w:szCs w:val="22"/>
              </w:rPr>
              <w:t>Supervision</w:t>
            </w:r>
            <w:proofErr w:type="gramEnd"/>
            <w:r w:rsidRPr="001B179D">
              <w:rPr>
                <w:sz w:val="22"/>
                <w:szCs w:val="22"/>
              </w:rPr>
              <w:t xml:space="preserve">: </w:t>
            </w:r>
            <w:r w:rsidR="0049611F" w:rsidRPr="001B179D">
              <w:rPr>
                <w:sz w:val="22"/>
                <w:szCs w:val="22"/>
              </w:rPr>
              <w:t>Autism Specialty Provider agencies</w:t>
            </w:r>
            <w:r w:rsidRPr="001B179D">
              <w:rPr>
                <w:sz w:val="22"/>
                <w:szCs w:val="22"/>
              </w:rPr>
              <w:t xml:space="preserve"> must ensure effective training of staff members in all aspects of their job duties, including handling emergency situations. Providers are responsible for ensuring </w:t>
            </w:r>
            <w:proofErr w:type="gramStart"/>
            <w:r w:rsidRPr="001B179D">
              <w:rPr>
                <w:sz w:val="22"/>
                <w:szCs w:val="22"/>
              </w:rPr>
              <w:t>staff are</w:t>
            </w:r>
            <w:proofErr w:type="gramEnd"/>
            <w:r w:rsidRPr="001B179D">
              <w:rPr>
                <w:sz w:val="22"/>
                <w:szCs w:val="22"/>
              </w:rPr>
              <w:t xml:space="preserve"> trained on applicable regulations and policies governing waiver service delivery, reporting of abuse, and the principles of participant centered care. Agencies must have established procedures for appraising staff performance and for effectively modifying poor performance where it exists.</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 Adherence to Continuous QI Practices: </w:t>
            </w:r>
            <w:r w:rsidR="0049611F" w:rsidRPr="001B179D">
              <w:rPr>
                <w:sz w:val="22"/>
                <w:szCs w:val="22"/>
              </w:rPr>
              <w:t>Autism Specialty Provider agencies</w:t>
            </w:r>
            <w:r w:rsidRPr="001B179D">
              <w:rPr>
                <w:sz w:val="22"/>
                <w:szCs w:val="22"/>
              </w:rPr>
              <w:t xml:space="preserve">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DDS’s Autism Division and ability to provide program and participant quality data and reports, as required.</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Policies/Procedures: Autism Specialty Provider agencies must have policies and procedures in place that comply with the applicable standards under 115 CMR 13.00 (DDS regulations for incident reporting). </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 Responsiveness: </w:t>
            </w:r>
            <w:r w:rsidR="00955C55">
              <w:rPr>
                <w:sz w:val="22"/>
                <w:szCs w:val="22"/>
              </w:rPr>
              <w:t>Autism Specialty Provider</w:t>
            </w:r>
            <w:r w:rsidRPr="001B179D">
              <w:rPr>
                <w:sz w:val="22"/>
                <w:szCs w:val="22"/>
              </w:rPr>
              <w:t xml:space="preserve"> agencies must be responsive to family requests for information and services.</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 Confidentiality: </w:t>
            </w:r>
            <w:r w:rsidR="0049611F" w:rsidRPr="001B179D">
              <w:rPr>
                <w:sz w:val="22"/>
                <w:szCs w:val="22"/>
              </w:rPr>
              <w:t>Autism Specialty Provider agencies</w:t>
            </w:r>
            <w:r w:rsidRPr="001B179D">
              <w:rPr>
                <w:sz w:val="22"/>
                <w:szCs w:val="22"/>
              </w:rPr>
              <w:t xml:space="preserve"> must maintain confidentiality and privacy of consumer information in accordance with applicable laws and policies.</w:t>
            </w:r>
          </w:p>
          <w:p w:rsidR="001B179D" w:rsidRPr="001B179D" w:rsidRDefault="001B179D" w:rsidP="001B179D">
            <w:pPr>
              <w:spacing w:before="60"/>
              <w:rPr>
                <w:sz w:val="22"/>
                <w:szCs w:val="22"/>
              </w:rPr>
            </w:pPr>
          </w:p>
          <w:p w:rsidR="00790DC9" w:rsidRDefault="001B179D" w:rsidP="001B179D">
            <w:pPr>
              <w:spacing w:before="60"/>
              <w:rPr>
                <w:sz w:val="22"/>
                <w:szCs w:val="22"/>
              </w:rPr>
            </w:pPr>
            <w:r w:rsidRPr="001B179D">
              <w:rPr>
                <w:sz w:val="22"/>
                <w:szCs w:val="22"/>
              </w:rPr>
              <w:t xml:space="preserve">- State and national criminal history background checks: </w:t>
            </w:r>
            <w:r w:rsidR="0049611F" w:rsidRPr="001B179D">
              <w:rPr>
                <w:sz w:val="22"/>
                <w:szCs w:val="22"/>
              </w:rPr>
              <w:t>Autism Specialty Provider agencies</w:t>
            </w:r>
            <w:r w:rsidRPr="001B179D">
              <w:rPr>
                <w:sz w:val="22"/>
                <w:szCs w:val="22"/>
              </w:rPr>
              <w:t xml:space="preserve"> must demonstrate compliance with state and national criminal history background checks as described at Appendix C-2(a).</w:t>
            </w:r>
          </w:p>
          <w:p w:rsidR="001B179D" w:rsidRPr="00090716" w:rsidDel="00D92003" w:rsidRDefault="001B179D" w:rsidP="001B179D">
            <w:pPr>
              <w:spacing w:before="60"/>
              <w:rPr>
                <w:sz w:val="22"/>
                <w:szCs w:val="22"/>
              </w:rPr>
            </w:pPr>
          </w:p>
        </w:tc>
      </w:tr>
      <w:tr w:rsidR="00790DC9" w:rsidRPr="00461090" w:rsidTr="00DA50AA">
        <w:trPr>
          <w:trHeight w:val="395"/>
          <w:jc w:val="center"/>
        </w:trPr>
        <w:tc>
          <w:tcPr>
            <w:tcW w:w="1764" w:type="dxa"/>
            <w:gridSpan w:val="2"/>
            <w:tcBorders>
              <w:top w:val="single" w:sz="12" w:space="0" w:color="auto"/>
              <w:left w:val="single" w:sz="12" w:space="0" w:color="auto"/>
              <w:bottom w:val="single" w:sz="12" w:space="0" w:color="auto"/>
              <w:right w:val="single" w:sz="12" w:space="0" w:color="auto"/>
            </w:tcBorders>
            <w:shd w:val="pct10" w:color="auto" w:fill="auto"/>
          </w:tcPr>
          <w:p w:rsidR="00790DC9" w:rsidRPr="00790DC9" w:rsidDel="001D76ED" w:rsidRDefault="00790DC9" w:rsidP="00DA50AA">
            <w:pPr>
              <w:spacing w:before="60"/>
              <w:rPr>
                <w:sz w:val="22"/>
                <w:szCs w:val="22"/>
              </w:rPr>
            </w:pPr>
            <w:r>
              <w:rPr>
                <w:sz w:val="22"/>
                <w:szCs w:val="22"/>
              </w:rPr>
              <w:t>Community Organizations</w:t>
            </w:r>
          </w:p>
        </w:tc>
        <w:tc>
          <w:tcPr>
            <w:tcW w:w="1149" w:type="dxa"/>
            <w:gridSpan w:val="6"/>
            <w:tcBorders>
              <w:top w:val="single" w:sz="12" w:space="0" w:color="auto"/>
              <w:left w:val="single" w:sz="12" w:space="0" w:color="auto"/>
              <w:bottom w:val="single" w:sz="12" w:space="0" w:color="auto"/>
              <w:right w:val="single" w:sz="12" w:space="0" w:color="auto"/>
            </w:tcBorders>
            <w:shd w:val="pct10" w:color="auto" w:fill="auto"/>
          </w:tcPr>
          <w:p w:rsidR="00790DC9" w:rsidRPr="003F2624" w:rsidRDefault="00790DC9" w:rsidP="00DA50AA">
            <w:pPr>
              <w:spacing w:before="60"/>
              <w:rPr>
                <w:sz w:val="22"/>
                <w:szCs w:val="22"/>
              </w:rPr>
            </w:pPr>
          </w:p>
        </w:tc>
        <w:tc>
          <w:tcPr>
            <w:tcW w:w="2341" w:type="dxa"/>
            <w:gridSpan w:val="5"/>
            <w:tcBorders>
              <w:top w:val="single" w:sz="12" w:space="0" w:color="auto"/>
              <w:left w:val="single" w:sz="12" w:space="0" w:color="auto"/>
              <w:bottom w:val="single" w:sz="12" w:space="0" w:color="auto"/>
              <w:right w:val="single" w:sz="12" w:space="0" w:color="auto"/>
            </w:tcBorders>
            <w:shd w:val="pct10" w:color="auto" w:fill="auto"/>
          </w:tcPr>
          <w:p w:rsidR="00790DC9" w:rsidRPr="00090716" w:rsidDel="00A7384C" w:rsidRDefault="00790DC9" w:rsidP="00A7384C">
            <w:pPr>
              <w:spacing w:before="60"/>
              <w:rPr>
                <w:sz w:val="22"/>
                <w:szCs w:val="22"/>
              </w:rPr>
            </w:pPr>
          </w:p>
        </w:tc>
        <w:tc>
          <w:tcPr>
            <w:tcW w:w="4892" w:type="dxa"/>
            <w:gridSpan w:val="8"/>
            <w:tcBorders>
              <w:top w:val="single" w:sz="12" w:space="0" w:color="auto"/>
              <w:left w:val="single" w:sz="12" w:space="0" w:color="auto"/>
              <w:bottom w:val="single" w:sz="12" w:space="0" w:color="auto"/>
              <w:right w:val="single" w:sz="12" w:space="0" w:color="auto"/>
            </w:tcBorders>
            <w:shd w:val="pct10" w:color="auto" w:fill="auto"/>
          </w:tcPr>
          <w:p w:rsidR="00955C55" w:rsidRDefault="00955C55" w:rsidP="001B179D">
            <w:pPr>
              <w:spacing w:before="60"/>
              <w:rPr>
                <w:sz w:val="22"/>
                <w:szCs w:val="22"/>
              </w:rPr>
            </w:pPr>
            <w:r w:rsidRPr="00955C55">
              <w:rPr>
                <w:sz w:val="22"/>
                <w:szCs w:val="22"/>
              </w:rPr>
              <w:t xml:space="preserve">- </w:t>
            </w:r>
            <w:r w:rsidR="009E387D">
              <w:rPr>
                <w:sz w:val="22"/>
                <w:szCs w:val="22"/>
              </w:rPr>
              <w:t>Community Organization agency s</w:t>
            </w:r>
            <w:r w:rsidRPr="00955C55">
              <w:rPr>
                <w:sz w:val="22"/>
                <w:szCs w:val="22"/>
              </w:rPr>
              <w:t xml:space="preserve">taff providing </w:t>
            </w:r>
            <w:r w:rsidR="009E387D">
              <w:rPr>
                <w:sz w:val="22"/>
                <w:szCs w:val="22"/>
              </w:rPr>
              <w:t>Family Training</w:t>
            </w:r>
            <w:r w:rsidRPr="00955C55">
              <w:rPr>
                <w:sz w:val="22"/>
                <w:szCs w:val="22"/>
              </w:rPr>
              <w:t xml:space="preserve">, which includes Family Training Senior Therapist, Family Training Therapist, and Family Training Direct Support Professional, must meet the same provider qualifications as an individual provider of </w:t>
            </w:r>
            <w:r w:rsidR="009E387D">
              <w:rPr>
                <w:sz w:val="22"/>
                <w:szCs w:val="22"/>
              </w:rPr>
              <w:t>Family Training</w:t>
            </w:r>
            <w:r w:rsidRPr="00955C55">
              <w:rPr>
                <w:sz w:val="22"/>
                <w:szCs w:val="22"/>
              </w:rPr>
              <w:t>.</w:t>
            </w:r>
          </w:p>
          <w:p w:rsidR="00955C55" w:rsidRDefault="00955C55"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 Education, Training, </w:t>
            </w:r>
            <w:proofErr w:type="gramStart"/>
            <w:r w:rsidRPr="001B179D">
              <w:rPr>
                <w:sz w:val="22"/>
                <w:szCs w:val="22"/>
              </w:rPr>
              <w:t>Supervision</w:t>
            </w:r>
            <w:proofErr w:type="gramEnd"/>
            <w:r w:rsidRPr="001B179D">
              <w:rPr>
                <w:sz w:val="22"/>
                <w:szCs w:val="22"/>
              </w:rPr>
              <w:t xml:space="preserve">: </w:t>
            </w:r>
            <w:r w:rsidR="0049611F">
              <w:rPr>
                <w:sz w:val="22"/>
                <w:szCs w:val="22"/>
              </w:rPr>
              <w:t>Community Organization</w:t>
            </w:r>
            <w:r w:rsidRPr="001B179D">
              <w:rPr>
                <w:sz w:val="22"/>
                <w:szCs w:val="22"/>
              </w:rPr>
              <w:t xml:space="preserve"> agencies must ensure effective training of staff members in all aspects of their job duties, including handling emergency situations. Providers are responsible for ensuring </w:t>
            </w:r>
            <w:proofErr w:type="gramStart"/>
            <w:r w:rsidRPr="001B179D">
              <w:rPr>
                <w:sz w:val="22"/>
                <w:szCs w:val="22"/>
              </w:rPr>
              <w:t>staff are</w:t>
            </w:r>
            <w:proofErr w:type="gramEnd"/>
            <w:r w:rsidRPr="001B179D">
              <w:rPr>
                <w:sz w:val="22"/>
                <w:szCs w:val="22"/>
              </w:rPr>
              <w:t xml:space="preserve"> trained on applicable regulations and policies governing waiver service delivery, reporting of abuse, and the principles of participant centered care. Agencies must have established procedures for appraising staff performance and for effectively modifying poor performance where it exists.</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 Adherence to Continuous QI Practices: </w:t>
            </w:r>
            <w:r w:rsidR="0049611F">
              <w:rPr>
                <w:sz w:val="22"/>
                <w:szCs w:val="22"/>
              </w:rPr>
              <w:t>Community Organization</w:t>
            </w:r>
            <w:r w:rsidRPr="001B179D">
              <w:rPr>
                <w:sz w:val="22"/>
                <w:szCs w:val="22"/>
              </w:rPr>
              <w:t xml:space="preserve"> agencies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DDS’s Autism Division and ability to provide program and participant quality data and reports, as required.</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Policies/Procedures: </w:t>
            </w:r>
            <w:r w:rsidR="0049611F">
              <w:rPr>
                <w:sz w:val="22"/>
                <w:szCs w:val="22"/>
              </w:rPr>
              <w:t>Community Organization</w:t>
            </w:r>
            <w:r w:rsidRPr="001B179D">
              <w:rPr>
                <w:sz w:val="22"/>
                <w:szCs w:val="22"/>
              </w:rPr>
              <w:t xml:space="preserve"> agencies must have policies and procedures in place that comply with the applicable standards under 115 CMR 13.00 (DDS regulations for incident reporting). </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 Responsiveness: </w:t>
            </w:r>
            <w:r w:rsidR="0049611F">
              <w:rPr>
                <w:sz w:val="22"/>
                <w:szCs w:val="22"/>
              </w:rPr>
              <w:t>Community Organization</w:t>
            </w:r>
            <w:r w:rsidR="0049611F" w:rsidRPr="001B179D">
              <w:rPr>
                <w:sz w:val="22"/>
                <w:szCs w:val="22"/>
              </w:rPr>
              <w:t xml:space="preserve"> </w:t>
            </w:r>
            <w:r w:rsidRPr="001B179D">
              <w:rPr>
                <w:sz w:val="22"/>
                <w:szCs w:val="22"/>
              </w:rPr>
              <w:t>agencies must be responsive to family requests for information and services.</w:t>
            </w:r>
          </w:p>
          <w:p w:rsidR="001B179D" w:rsidRPr="001B179D" w:rsidRDefault="001B179D" w:rsidP="001B179D">
            <w:pPr>
              <w:spacing w:before="60"/>
              <w:rPr>
                <w:sz w:val="22"/>
                <w:szCs w:val="22"/>
              </w:rPr>
            </w:pPr>
          </w:p>
          <w:p w:rsidR="001B179D" w:rsidRPr="001B179D" w:rsidRDefault="001B179D" w:rsidP="001B179D">
            <w:pPr>
              <w:spacing w:before="60"/>
              <w:rPr>
                <w:sz w:val="22"/>
                <w:szCs w:val="22"/>
              </w:rPr>
            </w:pPr>
            <w:r w:rsidRPr="001B179D">
              <w:rPr>
                <w:sz w:val="22"/>
                <w:szCs w:val="22"/>
              </w:rPr>
              <w:t xml:space="preserve">- Confidentiality: </w:t>
            </w:r>
            <w:r w:rsidR="00955C55">
              <w:rPr>
                <w:sz w:val="22"/>
                <w:szCs w:val="22"/>
              </w:rPr>
              <w:t>Community Organization</w:t>
            </w:r>
            <w:r w:rsidRPr="001B179D">
              <w:rPr>
                <w:sz w:val="22"/>
                <w:szCs w:val="22"/>
              </w:rPr>
              <w:t xml:space="preserve"> agencies must maintain confidentiality and privacy of consumer information in accordance with applicable laws and policies.</w:t>
            </w:r>
          </w:p>
          <w:p w:rsidR="001B179D" w:rsidRPr="001B179D" w:rsidRDefault="001B179D" w:rsidP="001B179D">
            <w:pPr>
              <w:spacing w:before="60"/>
              <w:rPr>
                <w:sz w:val="22"/>
                <w:szCs w:val="22"/>
              </w:rPr>
            </w:pPr>
          </w:p>
          <w:p w:rsidR="00790DC9" w:rsidRDefault="001B179D" w:rsidP="001B179D">
            <w:pPr>
              <w:spacing w:before="60"/>
              <w:rPr>
                <w:sz w:val="22"/>
                <w:szCs w:val="22"/>
              </w:rPr>
            </w:pPr>
            <w:r w:rsidRPr="001B179D">
              <w:rPr>
                <w:sz w:val="22"/>
                <w:szCs w:val="22"/>
              </w:rPr>
              <w:t xml:space="preserve">- State and national criminal history background checks: </w:t>
            </w:r>
            <w:r w:rsidR="0049611F">
              <w:rPr>
                <w:sz w:val="22"/>
                <w:szCs w:val="22"/>
              </w:rPr>
              <w:t>Community Organization</w:t>
            </w:r>
            <w:r w:rsidRPr="001B179D">
              <w:rPr>
                <w:sz w:val="22"/>
                <w:szCs w:val="22"/>
              </w:rPr>
              <w:t xml:space="preserve"> agencies must demonstrate compliance with state and national criminal history background checks as described at Appendix C-2(a).</w:t>
            </w:r>
          </w:p>
          <w:p w:rsidR="001B179D" w:rsidRPr="00090716" w:rsidDel="00D92003" w:rsidRDefault="001B179D" w:rsidP="001B179D">
            <w:pPr>
              <w:spacing w:before="60"/>
              <w:rPr>
                <w:sz w:val="22"/>
                <w:szCs w:val="22"/>
              </w:rPr>
            </w:pPr>
          </w:p>
        </w:tc>
      </w:tr>
      <w:tr w:rsidR="00790DC9" w:rsidRPr="00461090" w:rsidTr="00DA50AA">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790DC9" w:rsidRPr="0025169C" w:rsidRDefault="00790DC9" w:rsidP="00DA50AA">
            <w:pPr>
              <w:spacing w:before="60"/>
              <w:rPr>
                <w:b/>
                <w:sz w:val="22"/>
                <w:szCs w:val="22"/>
              </w:rPr>
            </w:pPr>
            <w:r w:rsidRPr="0025169C">
              <w:rPr>
                <w:b/>
                <w:sz w:val="22"/>
                <w:szCs w:val="22"/>
              </w:rPr>
              <w:t>Verification of Provider Qualifications</w:t>
            </w:r>
          </w:p>
        </w:tc>
      </w:tr>
      <w:tr w:rsidR="00790DC9" w:rsidRPr="00461090" w:rsidTr="00DA50AA">
        <w:trPr>
          <w:trHeight w:val="220"/>
          <w:jc w:val="center"/>
        </w:trPr>
        <w:tc>
          <w:tcPr>
            <w:tcW w:w="2131" w:type="dxa"/>
            <w:gridSpan w:val="4"/>
            <w:tcBorders>
              <w:top w:val="single" w:sz="12" w:space="0" w:color="auto"/>
              <w:left w:val="single" w:sz="12" w:space="0" w:color="auto"/>
              <w:bottom w:val="single" w:sz="12" w:space="0" w:color="auto"/>
              <w:right w:val="single" w:sz="12" w:space="0" w:color="auto"/>
            </w:tcBorders>
            <w:vAlign w:val="bottom"/>
          </w:tcPr>
          <w:p w:rsidR="00790DC9" w:rsidRPr="00042B16" w:rsidRDefault="00790DC9" w:rsidP="00DA50AA">
            <w:pPr>
              <w:spacing w:before="60"/>
              <w:jc w:val="center"/>
              <w:rPr>
                <w:sz w:val="22"/>
                <w:szCs w:val="22"/>
              </w:rPr>
            </w:pPr>
            <w:r w:rsidRPr="00042B16">
              <w:rPr>
                <w:sz w:val="22"/>
                <w:szCs w:val="22"/>
              </w:rPr>
              <w:t>Provider Type:</w:t>
            </w:r>
          </w:p>
        </w:tc>
        <w:tc>
          <w:tcPr>
            <w:tcW w:w="4763"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790DC9" w:rsidRPr="00DD3AC3" w:rsidRDefault="00790DC9" w:rsidP="00DA50AA">
            <w:pPr>
              <w:spacing w:before="60"/>
              <w:jc w:val="center"/>
              <w:rPr>
                <w:sz w:val="22"/>
                <w:szCs w:val="22"/>
              </w:rPr>
            </w:pPr>
            <w:r w:rsidRPr="00DD3AC3">
              <w:rPr>
                <w:sz w:val="22"/>
                <w:szCs w:val="22"/>
              </w:rPr>
              <w:t>Entity Responsible for Verification:</w:t>
            </w:r>
          </w:p>
        </w:tc>
        <w:tc>
          <w:tcPr>
            <w:tcW w:w="3252"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790DC9" w:rsidRPr="00DD3AC3" w:rsidRDefault="00790DC9" w:rsidP="00DA50AA">
            <w:pPr>
              <w:spacing w:before="60"/>
              <w:jc w:val="center"/>
              <w:rPr>
                <w:sz w:val="22"/>
                <w:szCs w:val="22"/>
              </w:rPr>
            </w:pPr>
            <w:r w:rsidRPr="00DD3AC3">
              <w:rPr>
                <w:sz w:val="22"/>
                <w:szCs w:val="22"/>
              </w:rPr>
              <w:t>Frequency of Verification</w:t>
            </w:r>
          </w:p>
        </w:tc>
      </w:tr>
      <w:tr w:rsidR="00274932" w:rsidRPr="00461090" w:rsidTr="00DA50AA">
        <w:trPr>
          <w:trHeight w:val="220"/>
          <w:jc w:val="center"/>
        </w:trPr>
        <w:tc>
          <w:tcPr>
            <w:tcW w:w="2131" w:type="dxa"/>
            <w:gridSpan w:val="4"/>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DA50AA">
            <w:pPr>
              <w:spacing w:before="60"/>
              <w:rPr>
                <w:sz w:val="22"/>
                <w:szCs w:val="22"/>
              </w:rPr>
            </w:pPr>
            <w:r>
              <w:rPr>
                <w:sz w:val="22"/>
                <w:szCs w:val="22"/>
              </w:rPr>
              <w:t>Family Training Senior Therapist</w:t>
            </w:r>
          </w:p>
        </w:tc>
        <w:tc>
          <w:tcPr>
            <w:tcW w:w="4763" w:type="dxa"/>
            <w:gridSpan w:val="13"/>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DA50AA">
            <w:pPr>
              <w:spacing w:before="60"/>
              <w:rPr>
                <w:sz w:val="22"/>
                <w:szCs w:val="22"/>
              </w:rPr>
            </w:pPr>
            <w:r w:rsidRPr="0044059C">
              <w:rPr>
                <w:sz w:val="22"/>
                <w:szCs w:val="22"/>
              </w:rPr>
              <w:t>Department of Developmental Services.</w:t>
            </w:r>
          </w:p>
        </w:tc>
        <w:tc>
          <w:tcPr>
            <w:tcW w:w="3252" w:type="dxa"/>
            <w:gridSpan w:val="4"/>
            <w:tcBorders>
              <w:top w:val="single" w:sz="12" w:space="0" w:color="auto"/>
              <w:left w:val="single" w:sz="12" w:space="0" w:color="auto"/>
              <w:bottom w:val="single" w:sz="12" w:space="0" w:color="auto"/>
              <w:right w:val="single" w:sz="12" w:space="0" w:color="auto"/>
            </w:tcBorders>
            <w:shd w:val="pct10" w:color="auto" w:fill="auto"/>
          </w:tcPr>
          <w:p w:rsidR="00274932" w:rsidRPr="0044059C" w:rsidDel="00C11669" w:rsidRDefault="00274932" w:rsidP="00DA50AA">
            <w:pPr>
              <w:spacing w:before="60"/>
              <w:rPr>
                <w:sz w:val="22"/>
                <w:szCs w:val="22"/>
              </w:rPr>
            </w:pPr>
            <w:r>
              <w:rPr>
                <w:sz w:val="22"/>
                <w:szCs w:val="22"/>
              </w:rPr>
              <w:t>Annually or prior to utilization of service and annually thereafter.</w:t>
            </w:r>
          </w:p>
        </w:tc>
      </w:tr>
      <w:tr w:rsidR="00274932" w:rsidRPr="00461090" w:rsidTr="00DA50AA">
        <w:trPr>
          <w:trHeight w:val="220"/>
          <w:jc w:val="center"/>
        </w:trPr>
        <w:tc>
          <w:tcPr>
            <w:tcW w:w="2131" w:type="dxa"/>
            <w:gridSpan w:val="4"/>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Pr>
                <w:sz w:val="22"/>
                <w:szCs w:val="22"/>
              </w:rPr>
              <w:t xml:space="preserve">Family Training </w:t>
            </w:r>
            <w:r w:rsidRPr="0044059C">
              <w:rPr>
                <w:sz w:val="22"/>
                <w:szCs w:val="22"/>
              </w:rPr>
              <w:t>Therapist</w:t>
            </w:r>
          </w:p>
        </w:tc>
        <w:tc>
          <w:tcPr>
            <w:tcW w:w="4763" w:type="dxa"/>
            <w:gridSpan w:val="13"/>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sidRPr="0044059C">
              <w:rPr>
                <w:sz w:val="22"/>
                <w:szCs w:val="22"/>
              </w:rPr>
              <w:t>Department of Developmental Services.</w:t>
            </w:r>
          </w:p>
        </w:tc>
        <w:tc>
          <w:tcPr>
            <w:tcW w:w="3252" w:type="dxa"/>
            <w:gridSpan w:val="4"/>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sidRPr="0044059C">
              <w:rPr>
                <w:sz w:val="22"/>
                <w:szCs w:val="22"/>
              </w:rPr>
              <w:t>Annually or prior to utilization of service</w:t>
            </w:r>
            <w:r>
              <w:rPr>
                <w:sz w:val="22"/>
                <w:szCs w:val="22"/>
              </w:rPr>
              <w:t xml:space="preserve"> </w:t>
            </w:r>
            <w:r w:rsidRPr="0044059C">
              <w:rPr>
                <w:sz w:val="22"/>
                <w:szCs w:val="22"/>
              </w:rPr>
              <w:t>and annually thereafter.</w:t>
            </w:r>
          </w:p>
        </w:tc>
      </w:tr>
      <w:tr w:rsidR="00274932" w:rsidRPr="00461090" w:rsidTr="00DA50AA">
        <w:trPr>
          <w:trHeight w:val="220"/>
          <w:jc w:val="center"/>
        </w:trPr>
        <w:tc>
          <w:tcPr>
            <w:tcW w:w="2131" w:type="dxa"/>
            <w:gridSpan w:val="4"/>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Pr>
                <w:sz w:val="22"/>
                <w:szCs w:val="22"/>
              </w:rPr>
              <w:t xml:space="preserve">Family Training </w:t>
            </w:r>
            <w:r w:rsidRPr="0044059C">
              <w:rPr>
                <w:sz w:val="22"/>
                <w:szCs w:val="22"/>
              </w:rPr>
              <w:t>Direct Support Professionals</w:t>
            </w:r>
          </w:p>
        </w:tc>
        <w:tc>
          <w:tcPr>
            <w:tcW w:w="4763" w:type="dxa"/>
            <w:gridSpan w:val="13"/>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sidRPr="0044059C">
              <w:rPr>
                <w:sz w:val="22"/>
                <w:szCs w:val="22"/>
              </w:rPr>
              <w:t>Department of Developmental Services.</w:t>
            </w:r>
          </w:p>
        </w:tc>
        <w:tc>
          <w:tcPr>
            <w:tcW w:w="3252" w:type="dxa"/>
            <w:gridSpan w:val="4"/>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sidRPr="0044059C">
              <w:rPr>
                <w:sz w:val="22"/>
                <w:szCs w:val="22"/>
              </w:rPr>
              <w:t>Annually or prior to utilization of service</w:t>
            </w:r>
            <w:r>
              <w:rPr>
                <w:sz w:val="22"/>
                <w:szCs w:val="22"/>
              </w:rPr>
              <w:t xml:space="preserve"> </w:t>
            </w:r>
            <w:r w:rsidRPr="0044059C">
              <w:rPr>
                <w:sz w:val="22"/>
                <w:szCs w:val="22"/>
              </w:rPr>
              <w:t>and annually thereafter.</w:t>
            </w:r>
          </w:p>
        </w:tc>
      </w:tr>
      <w:tr w:rsidR="00274932" w:rsidRPr="00461090" w:rsidTr="00DA50AA">
        <w:trPr>
          <w:trHeight w:val="220"/>
          <w:jc w:val="center"/>
        </w:trPr>
        <w:tc>
          <w:tcPr>
            <w:tcW w:w="2131" w:type="dxa"/>
            <w:gridSpan w:val="4"/>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sidRPr="0044059C">
              <w:rPr>
                <w:sz w:val="22"/>
                <w:szCs w:val="22"/>
              </w:rPr>
              <w:t>Autism Specialty Providers</w:t>
            </w:r>
          </w:p>
        </w:tc>
        <w:tc>
          <w:tcPr>
            <w:tcW w:w="4763" w:type="dxa"/>
            <w:gridSpan w:val="13"/>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sidRPr="0044059C">
              <w:rPr>
                <w:sz w:val="22"/>
                <w:szCs w:val="22"/>
              </w:rPr>
              <w:t>Department of Developmental Services.</w:t>
            </w:r>
          </w:p>
        </w:tc>
        <w:tc>
          <w:tcPr>
            <w:tcW w:w="3252" w:type="dxa"/>
            <w:gridSpan w:val="4"/>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Pr>
                <w:sz w:val="22"/>
                <w:szCs w:val="22"/>
              </w:rPr>
              <w:t>P</w:t>
            </w:r>
            <w:r w:rsidRPr="0044059C">
              <w:rPr>
                <w:sz w:val="22"/>
                <w:szCs w:val="22"/>
              </w:rPr>
              <w:t>rior to utilization of service</w:t>
            </w:r>
            <w:r>
              <w:rPr>
                <w:sz w:val="22"/>
                <w:szCs w:val="22"/>
              </w:rPr>
              <w:t xml:space="preserve"> </w:t>
            </w:r>
            <w:r w:rsidRPr="0044059C">
              <w:rPr>
                <w:sz w:val="22"/>
                <w:szCs w:val="22"/>
              </w:rPr>
              <w:t xml:space="preserve">and </w:t>
            </w:r>
            <w:r>
              <w:rPr>
                <w:sz w:val="22"/>
                <w:szCs w:val="22"/>
              </w:rPr>
              <w:t>every 2 years</w:t>
            </w:r>
            <w:r w:rsidRPr="0044059C">
              <w:rPr>
                <w:sz w:val="22"/>
                <w:szCs w:val="22"/>
              </w:rPr>
              <w:t xml:space="preserve"> thereafter.</w:t>
            </w:r>
          </w:p>
        </w:tc>
      </w:tr>
      <w:tr w:rsidR="00274932" w:rsidRPr="00461090" w:rsidTr="00DA50AA">
        <w:trPr>
          <w:trHeight w:val="220"/>
          <w:jc w:val="center"/>
        </w:trPr>
        <w:tc>
          <w:tcPr>
            <w:tcW w:w="2131" w:type="dxa"/>
            <w:gridSpan w:val="4"/>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sidRPr="0044059C">
              <w:rPr>
                <w:sz w:val="22"/>
                <w:szCs w:val="22"/>
              </w:rPr>
              <w:t>Community Organizations</w:t>
            </w:r>
          </w:p>
        </w:tc>
        <w:tc>
          <w:tcPr>
            <w:tcW w:w="4763" w:type="dxa"/>
            <w:gridSpan w:val="13"/>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sidRPr="0044059C">
              <w:rPr>
                <w:sz w:val="22"/>
                <w:szCs w:val="22"/>
              </w:rPr>
              <w:t>Department of Developmental Services.</w:t>
            </w:r>
          </w:p>
        </w:tc>
        <w:tc>
          <w:tcPr>
            <w:tcW w:w="3252" w:type="dxa"/>
            <w:gridSpan w:val="4"/>
            <w:tcBorders>
              <w:top w:val="single" w:sz="12" w:space="0" w:color="auto"/>
              <w:left w:val="single" w:sz="12" w:space="0" w:color="auto"/>
              <w:bottom w:val="single" w:sz="12" w:space="0" w:color="auto"/>
              <w:right w:val="single" w:sz="12" w:space="0" w:color="auto"/>
            </w:tcBorders>
            <w:shd w:val="pct10" w:color="auto" w:fill="auto"/>
          </w:tcPr>
          <w:p w:rsidR="00274932" w:rsidRPr="0044059C" w:rsidRDefault="00274932" w:rsidP="00ED7E05">
            <w:pPr>
              <w:spacing w:before="60"/>
              <w:rPr>
                <w:sz w:val="22"/>
                <w:szCs w:val="22"/>
              </w:rPr>
            </w:pPr>
            <w:r>
              <w:rPr>
                <w:sz w:val="22"/>
                <w:szCs w:val="22"/>
              </w:rPr>
              <w:t>P</w:t>
            </w:r>
            <w:r w:rsidRPr="0044059C">
              <w:rPr>
                <w:sz w:val="22"/>
                <w:szCs w:val="22"/>
              </w:rPr>
              <w:t xml:space="preserve">rior to utilization of service and </w:t>
            </w:r>
            <w:r>
              <w:rPr>
                <w:sz w:val="22"/>
                <w:szCs w:val="22"/>
              </w:rPr>
              <w:t>every 2 years</w:t>
            </w:r>
            <w:r w:rsidRPr="0044059C">
              <w:rPr>
                <w:sz w:val="22"/>
                <w:szCs w:val="22"/>
              </w:rPr>
              <w:t xml:space="preserve"> thereafter.</w:t>
            </w:r>
          </w:p>
        </w:tc>
      </w:tr>
    </w:tbl>
    <w:p w:rsidR="00D46803" w:rsidRDefault="00D46803" w:rsidP="00DA50AA">
      <w:pPr>
        <w:rPr>
          <w:b/>
          <w:sz w:val="22"/>
          <w:szCs w:val="22"/>
        </w:rPr>
      </w:pPr>
    </w:p>
    <w:p w:rsidR="00D46803" w:rsidRDefault="00D46803" w:rsidP="00DA50AA">
      <w:pPr>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863"/>
        <w:gridCol w:w="1080"/>
        <w:gridCol w:w="103"/>
        <w:gridCol w:w="358"/>
        <w:gridCol w:w="259"/>
        <w:gridCol w:w="187"/>
        <w:gridCol w:w="272"/>
        <w:gridCol w:w="483"/>
        <w:gridCol w:w="1060"/>
        <w:gridCol w:w="208"/>
        <w:gridCol w:w="262"/>
        <w:gridCol w:w="867"/>
        <w:gridCol w:w="36"/>
        <w:gridCol w:w="609"/>
        <w:gridCol w:w="140"/>
        <w:gridCol w:w="374"/>
        <w:gridCol w:w="800"/>
        <w:gridCol w:w="413"/>
        <w:gridCol w:w="413"/>
        <w:gridCol w:w="1359"/>
      </w:tblGrid>
      <w:tr w:rsidR="00D46803" w:rsidRPr="00461090" w:rsidTr="00DA50AA">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D46803" w:rsidRPr="005568FF" w:rsidRDefault="00D46803" w:rsidP="00DA50AA">
            <w:pPr>
              <w:spacing w:before="60"/>
              <w:jc w:val="center"/>
              <w:rPr>
                <w:b/>
                <w:color w:val="FFFFFF"/>
                <w:sz w:val="22"/>
                <w:szCs w:val="22"/>
              </w:rPr>
            </w:pPr>
            <w:r w:rsidRPr="005568FF">
              <w:rPr>
                <w:b/>
                <w:color w:val="FFFFFF"/>
                <w:szCs w:val="22"/>
              </w:rPr>
              <w:t>Service Specification</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Pr>
                <w:sz w:val="22"/>
                <w:szCs w:val="22"/>
              </w:rPr>
              <w:t xml:space="preserve">Service Type:  </w:t>
            </w:r>
            <w:r>
              <w:rPr>
                <w:rFonts w:ascii="Segoe UI Symbol" w:hAnsi="Segoe UI Symbol"/>
                <w:sz w:val="22"/>
                <w:szCs w:val="22"/>
              </w:rPr>
              <w:t>☐</w:t>
            </w:r>
            <w:r>
              <w:rPr>
                <w:sz w:val="22"/>
                <w:szCs w:val="22"/>
              </w:rPr>
              <w:t xml:space="preserve"> Statutory       </w:t>
            </w:r>
            <w:r>
              <w:rPr>
                <w:rFonts w:ascii="Segoe UI Symbol" w:hAnsi="Segoe UI Symbol"/>
                <w:sz w:val="22"/>
                <w:szCs w:val="22"/>
              </w:rPr>
              <w:t>☐</w:t>
            </w:r>
            <w:r w:rsidRPr="00DE37FE">
              <w:rPr>
                <w:sz w:val="22"/>
                <w:szCs w:val="22"/>
              </w:rPr>
              <w:t xml:space="preserve"> Extended State Plan  </w:t>
            </w:r>
            <w:r>
              <w:rPr>
                <w:sz w:val="22"/>
                <w:szCs w:val="22"/>
              </w:rPr>
              <w:t xml:space="preserve">  </w:t>
            </w:r>
            <w:r w:rsidRPr="00DE37FE">
              <w:rPr>
                <w:sz w:val="22"/>
                <w:szCs w:val="22"/>
              </w:rPr>
              <w:t xml:space="preserve">   </w:t>
            </w:r>
            <w:r>
              <w:rPr>
                <w:rFonts w:ascii="Segoe UI Symbol" w:hAnsi="Segoe UI Symbol"/>
                <w:sz w:val="22"/>
                <w:szCs w:val="22"/>
              </w:rPr>
              <w:sym w:font="Wingdings" w:char="F0FE"/>
            </w:r>
            <w:r w:rsidRPr="00DE37FE">
              <w:rPr>
                <w:sz w:val="22"/>
                <w:szCs w:val="22"/>
              </w:rPr>
              <w:t xml:space="preserve"> Other</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5568FF">
              <w:rPr>
                <w:b/>
              </w:rPr>
              <w:t xml:space="preserve">Service Name: </w:t>
            </w:r>
            <w:r w:rsidRPr="00465CB8">
              <w:rPr>
                <w:b/>
              </w:rPr>
              <w:t>Home Modifications and Adaptations</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E801CB">
              <w:rPr>
                <w:b/>
              </w:rPr>
              <w:t>Alternative Service Title (if any):</w:t>
            </w:r>
          </w:p>
        </w:tc>
      </w:tr>
      <w:tr w:rsidR="00D46803" w:rsidRPr="005B7D1F" w:rsidTr="00274932">
        <w:trPr>
          <w:trHeight w:val="84"/>
          <w:jc w:val="center"/>
        </w:trPr>
        <w:tc>
          <w:tcPr>
            <w:tcW w:w="863"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283"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included in approved waiver. There is no change in service specifications. </w:t>
            </w:r>
          </w:p>
        </w:tc>
      </w:tr>
      <w:tr w:rsidR="00D46803" w:rsidRPr="005B7D1F" w:rsidTr="00274932">
        <w:trPr>
          <w:trHeight w:val="84"/>
          <w:jc w:val="center"/>
        </w:trPr>
        <w:tc>
          <w:tcPr>
            <w:tcW w:w="863"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283"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sym w:font="Wingdings" w:char="F0FE"/>
            </w:r>
            <w:r>
              <w:rPr>
                <w:sz w:val="22"/>
                <w:szCs w:val="22"/>
              </w:rPr>
              <w:t xml:space="preserve"> Service is included in approved waiver. The service specifications have been modified.</w:t>
            </w:r>
          </w:p>
        </w:tc>
      </w:tr>
      <w:tr w:rsidR="00D46803" w:rsidRPr="005B7D1F" w:rsidTr="00274932">
        <w:trPr>
          <w:trHeight w:val="84"/>
          <w:jc w:val="center"/>
        </w:trPr>
        <w:tc>
          <w:tcPr>
            <w:tcW w:w="863"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283"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not included in approved waiver.</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9C2FE0" w:rsidRDefault="00D46803" w:rsidP="00DA50AA">
            <w:pPr>
              <w:spacing w:before="60"/>
              <w:rPr>
                <w:b/>
                <w:sz w:val="22"/>
                <w:szCs w:val="22"/>
              </w:rPr>
            </w:pPr>
            <w:r>
              <w:rPr>
                <w:b/>
                <w:sz w:val="22"/>
                <w:szCs w:val="22"/>
              </w:rPr>
              <w:t>HCBS Taxonomy</w:t>
            </w:r>
          </w:p>
        </w:tc>
      </w:tr>
      <w:tr w:rsidR="00D46803" w:rsidRPr="00461090" w:rsidTr="00274932">
        <w:trPr>
          <w:trHeight w:val="254"/>
          <w:jc w:val="center"/>
        </w:trPr>
        <w:tc>
          <w:tcPr>
            <w:tcW w:w="4873" w:type="dxa"/>
            <w:gridSpan w:val="10"/>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1:</w:t>
            </w:r>
          </w:p>
        </w:tc>
        <w:tc>
          <w:tcPr>
            <w:tcW w:w="5273" w:type="dxa"/>
            <w:gridSpan w:val="10"/>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1:</w:t>
            </w:r>
          </w:p>
        </w:tc>
      </w:tr>
      <w:tr w:rsidR="00D46803" w:rsidRPr="00461090" w:rsidTr="00274932">
        <w:trPr>
          <w:trHeight w:val="253"/>
          <w:jc w:val="center"/>
        </w:trPr>
        <w:tc>
          <w:tcPr>
            <w:tcW w:w="4873" w:type="dxa"/>
            <w:gridSpan w:val="10"/>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14 Equipment, Technology, and Modifications</w:t>
            </w:r>
          </w:p>
        </w:tc>
        <w:tc>
          <w:tcPr>
            <w:tcW w:w="5273" w:type="dxa"/>
            <w:gridSpan w:val="10"/>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14020 home and/or vehicle accessibility adaptations</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461090" w:rsidRDefault="00D46803" w:rsidP="00DA50AA">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D46803" w:rsidRPr="00465CB8" w:rsidRDefault="00D46803" w:rsidP="00DA50AA">
            <w:pPr>
              <w:rPr>
                <w:sz w:val="22"/>
                <w:szCs w:val="22"/>
              </w:rPr>
            </w:pPr>
            <w:r w:rsidRPr="00465CB8">
              <w:rPr>
                <w:sz w:val="22"/>
                <w:szCs w:val="22"/>
              </w:rPr>
              <w:t>Those physical adaptations to the private residence of the participant, required by the participant’s service plan, that are necessary to ensure the health, welfare, and safety of the individual, or that enable the individual to function with greater independence in the home. Service includes the assessment and evaluation of home safety modifications. Such adaptations include but are not limited to:</w:t>
            </w:r>
          </w:p>
          <w:p w:rsidR="00D46803" w:rsidRPr="00465CB8" w:rsidRDefault="00D46803" w:rsidP="00DA50AA">
            <w:pPr>
              <w:rPr>
                <w:sz w:val="22"/>
                <w:szCs w:val="22"/>
              </w:rPr>
            </w:pPr>
            <w:r w:rsidRPr="00465CB8">
              <w:rPr>
                <w:sz w:val="22"/>
                <w:szCs w:val="22"/>
              </w:rPr>
              <w:t>• Installation of ramps and grab-bars</w:t>
            </w:r>
          </w:p>
          <w:p w:rsidR="00D46803" w:rsidRPr="00465CB8" w:rsidRDefault="00D46803" w:rsidP="00DA50AA">
            <w:pPr>
              <w:rPr>
                <w:sz w:val="22"/>
                <w:szCs w:val="22"/>
              </w:rPr>
            </w:pPr>
            <w:r w:rsidRPr="00465CB8">
              <w:rPr>
                <w:sz w:val="22"/>
                <w:szCs w:val="22"/>
              </w:rPr>
              <w:t>• Widening of doorways/hallways</w:t>
            </w:r>
          </w:p>
          <w:p w:rsidR="00D46803" w:rsidRPr="00465CB8" w:rsidRDefault="00D46803" w:rsidP="00DA50AA">
            <w:pPr>
              <w:rPr>
                <w:sz w:val="22"/>
                <w:szCs w:val="22"/>
              </w:rPr>
            </w:pPr>
            <w:r w:rsidRPr="00465CB8">
              <w:rPr>
                <w:sz w:val="22"/>
                <w:szCs w:val="22"/>
              </w:rPr>
              <w:t>• Modifications of bathroom facilities</w:t>
            </w:r>
          </w:p>
          <w:p w:rsidR="00D46803" w:rsidRPr="00465CB8" w:rsidRDefault="00D46803" w:rsidP="00DA50AA">
            <w:pPr>
              <w:rPr>
                <w:sz w:val="22"/>
                <w:szCs w:val="22"/>
              </w:rPr>
            </w:pPr>
            <w:r w:rsidRPr="00465CB8">
              <w:rPr>
                <w:sz w:val="22"/>
                <w:szCs w:val="22"/>
              </w:rPr>
              <w:t>• Lifts:  porch or stair lifts</w:t>
            </w:r>
          </w:p>
          <w:p w:rsidR="00D46803" w:rsidRPr="00465CB8" w:rsidRDefault="00D46803" w:rsidP="00DA50AA">
            <w:pPr>
              <w:rPr>
                <w:sz w:val="22"/>
                <w:szCs w:val="22"/>
              </w:rPr>
            </w:pPr>
            <w:r w:rsidRPr="00465CB8">
              <w:rPr>
                <w:sz w:val="22"/>
                <w:szCs w:val="22"/>
              </w:rPr>
              <w:t>• Installation of specialized electric and plumbing systems which are necessary to accommodate the medical equipment and supplies, and which are necessary for the welfare of the individual</w:t>
            </w:r>
          </w:p>
          <w:p w:rsidR="00D46803" w:rsidRPr="00465CB8" w:rsidRDefault="00D46803" w:rsidP="00DA50AA">
            <w:pPr>
              <w:rPr>
                <w:sz w:val="22"/>
                <w:szCs w:val="22"/>
              </w:rPr>
            </w:pPr>
            <w:r w:rsidRPr="00465CB8">
              <w:rPr>
                <w:sz w:val="22"/>
                <w:szCs w:val="22"/>
              </w:rPr>
              <w:t xml:space="preserve">• Installation of specialized flooring to improve mobility and sanitation </w:t>
            </w:r>
          </w:p>
          <w:p w:rsidR="00D46803" w:rsidRPr="00465CB8" w:rsidRDefault="00D46803" w:rsidP="00DA50AA">
            <w:pPr>
              <w:rPr>
                <w:sz w:val="22"/>
                <w:szCs w:val="22"/>
              </w:rPr>
            </w:pPr>
            <w:r w:rsidRPr="00465CB8">
              <w:rPr>
                <w:sz w:val="22"/>
                <w:szCs w:val="22"/>
              </w:rPr>
              <w:t>• Specialized accessibility/safety adaptations/additions</w:t>
            </w:r>
          </w:p>
          <w:p w:rsidR="00D46803" w:rsidRPr="00465CB8" w:rsidRDefault="00D46803" w:rsidP="00DA50AA">
            <w:pPr>
              <w:rPr>
                <w:sz w:val="22"/>
                <w:szCs w:val="22"/>
              </w:rPr>
            </w:pPr>
            <w:r w:rsidRPr="00465CB8">
              <w:rPr>
                <w:sz w:val="22"/>
                <w:szCs w:val="22"/>
              </w:rPr>
              <w:t>• Automatic door openers/door bells</w:t>
            </w:r>
          </w:p>
          <w:p w:rsidR="00D46803" w:rsidRPr="00465CB8" w:rsidRDefault="00D46803" w:rsidP="00DA50AA">
            <w:pPr>
              <w:rPr>
                <w:sz w:val="22"/>
                <w:szCs w:val="22"/>
              </w:rPr>
            </w:pPr>
            <w:r w:rsidRPr="00465CB8">
              <w:rPr>
                <w:sz w:val="22"/>
                <w:szCs w:val="22"/>
              </w:rPr>
              <w:t>• Voice activated, light activated, motion activated and electronic devices</w:t>
            </w:r>
          </w:p>
          <w:p w:rsidR="00D46803" w:rsidRPr="00465CB8" w:rsidRDefault="00D46803" w:rsidP="00DA50AA">
            <w:pPr>
              <w:rPr>
                <w:sz w:val="22"/>
                <w:szCs w:val="22"/>
              </w:rPr>
            </w:pPr>
            <w:r w:rsidRPr="00465CB8">
              <w:rPr>
                <w:sz w:val="22"/>
                <w:szCs w:val="22"/>
              </w:rPr>
              <w:t>• Door and window alarm and lock systems</w:t>
            </w:r>
          </w:p>
          <w:p w:rsidR="00D46803" w:rsidRPr="00465CB8" w:rsidRDefault="00D46803" w:rsidP="00DA50AA">
            <w:pPr>
              <w:rPr>
                <w:sz w:val="22"/>
                <w:szCs w:val="22"/>
              </w:rPr>
            </w:pPr>
            <w:r w:rsidRPr="00465CB8">
              <w:rPr>
                <w:sz w:val="22"/>
                <w:szCs w:val="22"/>
              </w:rPr>
              <w:t>• Air filtering devices and cooling adaptations and devices</w:t>
            </w:r>
          </w:p>
          <w:p w:rsidR="00D46803" w:rsidRPr="00465CB8" w:rsidRDefault="00D46803" w:rsidP="00DA50AA">
            <w:pPr>
              <w:rPr>
                <w:sz w:val="22"/>
                <w:szCs w:val="22"/>
              </w:rPr>
            </w:pPr>
            <w:r w:rsidRPr="00465CB8">
              <w:rPr>
                <w:sz w:val="22"/>
                <w:szCs w:val="22"/>
              </w:rPr>
              <w:t>• Specialized non-breakable windows</w:t>
            </w:r>
          </w:p>
          <w:p w:rsidR="00D46803" w:rsidRPr="00465CB8" w:rsidRDefault="00D46803" w:rsidP="00DA50AA">
            <w:pPr>
              <w:rPr>
                <w:sz w:val="22"/>
                <w:szCs w:val="22"/>
              </w:rPr>
            </w:pPr>
            <w:r w:rsidRPr="00465CB8">
              <w:rPr>
                <w:sz w:val="22"/>
                <w:szCs w:val="22"/>
              </w:rPr>
              <w:t>• Fences</w:t>
            </w:r>
          </w:p>
          <w:p w:rsidR="00D46803" w:rsidRPr="00465CB8" w:rsidRDefault="00D46803" w:rsidP="00DA50AA">
            <w:pPr>
              <w:rPr>
                <w:sz w:val="22"/>
                <w:szCs w:val="22"/>
              </w:rPr>
            </w:pPr>
            <w:r w:rsidRPr="00465CB8">
              <w:rPr>
                <w:sz w:val="22"/>
                <w:szCs w:val="22"/>
              </w:rPr>
              <w:t>All services shall be provided in accordance with State or Local Building codes. All proposals for home modifications shall plan for the reuse of portable accommodations.</w:t>
            </w:r>
          </w:p>
          <w:p w:rsidR="00D46803" w:rsidRPr="00465CB8" w:rsidRDefault="00D46803" w:rsidP="00DA50AA">
            <w:pPr>
              <w:rPr>
                <w:sz w:val="22"/>
                <w:szCs w:val="22"/>
              </w:rPr>
            </w:pPr>
          </w:p>
          <w:p w:rsidR="00D46803" w:rsidRPr="00465CB8" w:rsidRDefault="00D46803" w:rsidP="00DA50AA">
            <w:pPr>
              <w:rPr>
                <w:sz w:val="22"/>
                <w:szCs w:val="22"/>
              </w:rPr>
            </w:pPr>
            <w:r w:rsidRPr="00465CB8">
              <w:rPr>
                <w:sz w:val="22"/>
                <w:szCs w:val="22"/>
              </w:rPr>
              <w:t xml:space="preserve">Excluded are those adaptations or improvements to the home that are of general utility, and which are not of direct medical or remedial benefit to the individual, such as carpeting, roof repair, </w:t>
            </w:r>
            <w:r>
              <w:rPr>
                <w:sz w:val="22"/>
                <w:szCs w:val="22"/>
              </w:rPr>
              <w:t xml:space="preserve">and </w:t>
            </w:r>
            <w:r w:rsidRPr="00465CB8">
              <w:rPr>
                <w:sz w:val="22"/>
                <w:szCs w:val="22"/>
              </w:rPr>
              <w:t>central air conditioning.  Adaptations that add to the total square footage of the home are excluded from this benefit except when necessary to complete an adaptation.  General household repairs are not included in this service. Autism support funding shall only be used for renovations that will allow the individual to remain in his/her home (primary residence) and must specifically relate to the functional impairments caused by the participant’s disability.</w:t>
            </w:r>
          </w:p>
          <w:p w:rsidR="00D46803" w:rsidRPr="00465CB8" w:rsidRDefault="00D46803" w:rsidP="00DA50AA">
            <w:pPr>
              <w:rPr>
                <w:sz w:val="22"/>
                <w:szCs w:val="22"/>
              </w:rPr>
            </w:pPr>
          </w:p>
          <w:p w:rsidR="00D46803" w:rsidRPr="00465CB8" w:rsidRDefault="00D46803" w:rsidP="00DA50AA">
            <w:pPr>
              <w:rPr>
                <w:sz w:val="22"/>
                <w:szCs w:val="22"/>
              </w:rPr>
            </w:pPr>
            <w:r w:rsidRPr="00465CB8">
              <w:rPr>
                <w:sz w:val="22"/>
                <w:szCs w:val="22"/>
              </w:rPr>
              <w:t>Any use of Waiver funds for home adaptation requests must be submitted and approved in advance following the process outlined below. A minimum of three bids are required that contain cost and a work agreement.</w:t>
            </w:r>
          </w:p>
          <w:p w:rsidR="00D46803" w:rsidRPr="00465CB8" w:rsidRDefault="00D46803" w:rsidP="00DA50AA">
            <w:pPr>
              <w:rPr>
                <w:sz w:val="22"/>
                <w:szCs w:val="22"/>
              </w:rPr>
            </w:pPr>
            <w:r w:rsidRPr="00465CB8">
              <w:rPr>
                <w:sz w:val="22"/>
                <w:szCs w:val="22"/>
              </w:rPr>
              <w:t xml:space="preserve">1. The Autism Support Broker explores and documents the lack of available alternative sources such as insurance, civic organizations, fund raising, and other generic resources before submitting a proposal for the use of waiver allocation funds. </w:t>
            </w:r>
          </w:p>
          <w:p w:rsidR="00D46803" w:rsidRPr="00465CB8" w:rsidRDefault="00D46803" w:rsidP="00DA50AA">
            <w:pPr>
              <w:rPr>
                <w:sz w:val="22"/>
                <w:szCs w:val="22"/>
              </w:rPr>
            </w:pPr>
            <w:r w:rsidRPr="00465CB8">
              <w:rPr>
                <w:sz w:val="22"/>
                <w:szCs w:val="22"/>
              </w:rPr>
              <w:t xml:space="preserve">2. The Autism Support Broker shall include the names and contributions of all generic funding sources that will be used in conjunction with waiver resources if needed to complete the modification. </w:t>
            </w:r>
          </w:p>
          <w:p w:rsidR="00D46803" w:rsidRPr="002C1115" w:rsidRDefault="00D46803" w:rsidP="00DA50AA">
            <w:pPr>
              <w:rPr>
                <w:sz w:val="22"/>
                <w:szCs w:val="22"/>
              </w:rPr>
            </w:pPr>
            <w:r w:rsidRPr="00465CB8">
              <w:rPr>
                <w:sz w:val="22"/>
                <w:szCs w:val="22"/>
              </w:rPr>
              <w:t>3. Prior to initiating any modification, the Autism Support Broker must receive for their review and recommendation the following information: the Vehicle /Home Modification Funding Request Form which includes a statement about how the proposed modification supports a goal in the Autism Plan of Care document. If the Autism Support Broker approves the request, the request is forwarded to the Autism Clinical Manager for final review; if there is a disagreement final approval rests with the Autism Division Director, or designee.  The Autism Clinical Manager provides written notification to the Support Broker. Responsibility for communicating with the participant and his/her family rests with the Autism Support Broker.</w:t>
            </w:r>
          </w:p>
          <w:p w:rsidR="00D46803" w:rsidRPr="002C1115" w:rsidRDefault="00D46803" w:rsidP="00DA50AA">
            <w:pPr>
              <w:spacing w:before="60"/>
              <w:rPr>
                <w:sz w:val="22"/>
                <w:szCs w:val="22"/>
              </w:rPr>
            </w:pP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3"/>
                <w:szCs w:val="23"/>
              </w:rPr>
            </w:pPr>
            <w:r w:rsidRPr="00042B16">
              <w:rPr>
                <w:sz w:val="22"/>
                <w:szCs w:val="22"/>
              </w:rPr>
              <w:t>Specify applicable (if any) limits on the amount, frequency, or duration of this service:</w:t>
            </w: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rPr>
                <w:sz w:val="22"/>
                <w:szCs w:val="22"/>
              </w:rPr>
            </w:pPr>
            <w:r w:rsidRPr="00465CB8">
              <w:rPr>
                <w:sz w:val="22"/>
                <w:szCs w:val="22"/>
              </w:rPr>
              <w:t>For duration of the participant's tenure on the waiver, a limit of $1</w:t>
            </w:r>
            <w:r>
              <w:rPr>
                <w:sz w:val="22"/>
                <w:szCs w:val="22"/>
              </w:rPr>
              <w:t>5</w:t>
            </w:r>
            <w:r w:rsidRPr="00465CB8">
              <w:rPr>
                <w:sz w:val="22"/>
                <w:szCs w:val="22"/>
              </w:rPr>
              <w:t>,000 of which no more than $5,000 may be spent in any waiver year.</w:t>
            </w:r>
            <w:r w:rsidR="009D1E56">
              <w:rPr>
                <w:sz w:val="22"/>
                <w:szCs w:val="22"/>
              </w:rPr>
              <w:t xml:space="preserve"> </w:t>
            </w:r>
          </w:p>
          <w:p w:rsidR="00D46803" w:rsidRPr="002C1115" w:rsidRDefault="00D46803" w:rsidP="00DA50AA">
            <w:pPr>
              <w:spacing w:before="60"/>
              <w:rPr>
                <w:sz w:val="22"/>
                <w:szCs w:val="22"/>
              </w:rPr>
            </w:pPr>
          </w:p>
        </w:tc>
      </w:tr>
      <w:tr w:rsidR="00D46803" w:rsidRPr="00461090" w:rsidTr="00274932">
        <w:trPr>
          <w:jc w:val="center"/>
        </w:trPr>
        <w:tc>
          <w:tcPr>
            <w:tcW w:w="2663" w:type="dxa"/>
            <w:gridSpan w:val="5"/>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sym w:font="Wingdings" w:char="F0FE"/>
            </w:r>
          </w:p>
        </w:tc>
        <w:tc>
          <w:tcPr>
            <w:tcW w:w="5252" w:type="dxa"/>
            <w:gridSpan w:val="11"/>
            <w:tcBorders>
              <w:top w:val="single" w:sz="12" w:space="0" w:color="auto"/>
              <w:left w:val="single" w:sz="12" w:space="0" w:color="auto"/>
              <w:bottom w:val="single" w:sz="12" w:space="0" w:color="auto"/>
              <w:right w:val="single" w:sz="12" w:space="0" w:color="auto"/>
            </w:tcBorders>
          </w:tcPr>
          <w:p w:rsidR="00D46803" w:rsidRPr="00C73719" w:rsidRDefault="00D46803" w:rsidP="00DA50AA">
            <w:pPr>
              <w:spacing w:before="60"/>
              <w:rPr>
                <w:sz w:val="21"/>
                <w:szCs w:val="21"/>
              </w:rPr>
            </w:pPr>
            <w:r w:rsidRPr="00C73719">
              <w:rPr>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3F2624">
              <w:rPr>
                <w:sz w:val="22"/>
                <w:szCs w:val="22"/>
              </w:rPr>
              <w:sym w:font="Wingdings" w:char="F0A8"/>
            </w:r>
          </w:p>
        </w:tc>
        <w:tc>
          <w:tcPr>
            <w:tcW w:w="1359" w:type="dxa"/>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Pr>
                <w:sz w:val="22"/>
                <w:szCs w:val="22"/>
              </w:rPr>
              <w:t>Provider managed</w:t>
            </w:r>
          </w:p>
        </w:tc>
      </w:tr>
      <w:tr w:rsidR="00274932" w:rsidRPr="00461090" w:rsidTr="00274932">
        <w:trPr>
          <w:jc w:val="center"/>
        </w:trPr>
        <w:tc>
          <w:tcPr>
            <w:tcW w:w="3605" w:type="dxa"/>
            <w:gridSpan w:val="8"/>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1060"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DD3AC3">
              <w:rPr>
                <w:sz w:val="22"/>
                <w:szCs w:val="22"/>
              </w:rPr>
              <w:sym w:font="Wingdings" w:char="F0A8"/>
            </w:r>
          </w:p>
        </w:tc>
        <w:tc>
          <w:tcPr>
            <w:tcW w:w="1373" w:type="dxa"/>
            <w:gridSpan w:val="4"/>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Legally Responsible Person</w:t>
            </w:r>
          </w:p>
        </w:tc>
        <w:tc>
          <w:tcPr>
            <w:tcW w:w="609"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8E711A">
              <w:rPr>
                <w:sz w:val="22"/>
                <w:szCs w:val="22"/>
              </w:rPr>
              <w:sym w:font="Wingdings" w:char="F0FE"/>
            </w:r>
          </w:p>
        </w:tc>
        <w:tc>
          <w:tcPr>
            <w:tcW w:w="1314" w:type="dxa"/>
            <w:gridSpan w:val="3"/>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DD3AC3" w:rsidRDefault="00D46803" w:rsidP="00DA50AA">
            <w:pPr>
              <w:spacing w:before="60"/>
              <w:rPr>
                <w:b/>
                <w:sz w:val="22"/>
                <w:szCs w:val="22"/>
              </w:rPr>
            </w:pPr>
            <w:r w:rsidRPr="00DD3AC3">
              <w:rPr>
                <w:sz w:val="22"/>
                <w:szCs w:val="22"/>
              </w:rPr>
              <w:sym w:font="Wingdings" w:char="F0A8"/>
            </w:r>
          </w:p>
        </w:tc>
        <w:tc>
          <w:tcPr>
            <w:tcW w:w="1772"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 Guardian</w:t>
            </w: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D46803" w:rsidRPr="00DD3AC3" w:rsidRDefault="00D46803" w:rsidP="00DA50AA">
            <w:pPr>
              <w:jc w:val="center"/>
              <w:rPr>
                <w:color w:val="FFFFFF"/>
                <w:sz w:val="22"/>
                <w:szCs w:val="22"/>
              </w:rPr>
            </w:pPr>
            <w:r w:rsidRPr="00DD3AC3">
              <w:rPr>
                <w:color w:val="FFFFFF"/>
                <w:sz w:val="22"/>
                <w:szCs w:val="22"/>
              </w:rPr>
              <w:t>Provider Specifications</w:t>
            </w:r>
          </w:p>
        </w:tc>
      </w:tr>
      <w:tr w:rsidR="00274932" w:rsidRPr="00461090" w:rsidTr="00274932">
        <w:trPr>
          <w:trHeight w:val="359"/>
          <w:jc w:val="center"/>
        </w:trPr>
        <w:tc>
          <w:tcPr>
            <w:tcW w:w="2046" w:type="dxa"/>
            <w:gridSpan w:val="3"/>
            <w:vMerge w:val="restart"/>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Category(s)</w:t>
            </w:r>
          </w:p>
          <w:p w:rsidR="00D46803" w:rsidRPr="003F2624" w:rsidRDefault="00D46803" w:rsidP="00DA50AA">
            <w:pPr>
              <w:rPr>
                <w:b/>
                <w:sz w:val="22"/>
                <w:szCs w:val="22"/>
              </w:rPr>
            </w:pPr>
            <w:r w:rsidRPr="003F2624">
              <w:rPr>
                <w:i/>
                <w:sz w:val="22"/>
                <w:szCs w:val="22"/>
              </w:rPr>
              <w:t>(check one or both)</w:t>
            </w:r>
            <w:r w:rsidRPr="003F2624">
              <w:rPr>
                <w:b/>
                <w:sz w:val="22"/>
                <w:szCs w:val="22"/>
              </w:rPr>
              <w:t>:</w:t>
            </w:r>
          </w:p>
        </w:tc>
        <w:tc>
          <w:tcPr>
            <w:tcW w:w="804"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2285" w:type="dxa"/>
            <w:gridSpan w:val="5"/>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rPr>
                <w:sz w:val="22"/>
                <w:szCs w:val="22"/>
              </w:rPr>
            </w:pPr>
            <w:r w:rsidRPr="00042B16">
              <w:rPr>
                <w:sz w:val="22"/>
                <w:szCs w:val="22"/>
              </w:rPr>
              <w:t>Individual.</w:t>
            </w:r>
            <w:r>
              <w:rPr>
                <w:sz w:val="22"/>
                <w:szCs w:val="22"/>
              </w:rPr>
              <w:t xml:space="preserve"> List types:</w:t>
            </w:r>
          </w:p>
        </w:tc>
        <w:tc>
          <w:tcPr>
            <w:tcW w:w="867"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4144" w:type="dxa"/>
            <w:gridSpan w:val="8"/>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sidRPr="00042B16">
              <w:rPr>
                <w:sz w:val="22"/>
                <w:szCs w:val="22"/>
              </w:rPr>
              <w:t xml:space="preserve">Agency.  </w:t>
            </w:r>
            <w:r>
              <w:rPr>
                <w:sz w:val="22"/>
                <w:szCs w:val="22"/>
              </w:rPr>
              <w:t>List the types of agencies:</w:t>
            </w:r>
          </w:p>
        </w:tc>
      </w:tr>
      <w:tr w:rsidR="00D46803" w:rsidRPr="00461090" w:rsidTr="00274932">
        <w:trPr>
          <w:trHeight w:val="185"/>
          <w:jc w:val="center"/>
        </w:trPr>
        <w:tc>
          <w:tcPr>
            <w:tcW w:w="2046" w:type="dxa"/>
            <w:gridSpan w:val="3"/>
            <w:vMerge/>
            <w:tcBorders>
              <w:top w:val="nil"/>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p>
        </w:tc>
        <w:tc>
          <w:tcPr>
            <w:tcW w:w="3089"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854023">
              <w:rPr>
                <w:sz w:val="22"/>
                <w:szCs w:val="22"/>
              </w:rPr>
              <w:t xml:space="preserve">Individual </w:t>
            </w:r>
            <w:r>
              <w:rPr>
                <w:sz w:val="22"/>
                <w:szCs w:val="22"/>
              </w:rPr>
              <w:t xml:space="preserve">Qualified Home Modification/Adaptation </w:t>
            </w:r>
            <w:r w:rsidRPr="00854023">
              <w:rPr>
                <w:sz w:val="22"/>
                <w:szCs w:val="22"/>
              </w:rPr>
              <w:t>Contractors</w:t>
            </w:r>
          </w:p>
        </w:tc>
        <w:tc>
          <w:tcPr>
            <w:tcW w:w="5011"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623B78">
              <w:rPr>
                <w:sz w:val="22"/>
                <w:szCs w:val="22"/>
              </w:rPr>
              <w:t>Home Modification Agencies/Assistive Technology Centers</w:t>
            </w:r>
            <w:r w:rsidRPr="00623B78" w:rsidDel="00623B78">
              <w:rPr>
                <w:sz w:val="22"/>
                <w:szCs w:val="22"/>
              </w:rPr>
              <w:t xml:space="preserve"> </w:t>
            </w:r>
          </w:p>
        </w:tc>
      </w:tr>
      <w:tr w:rsidR="00D46803" w:rsidRPr="00461090" w:rsidTr="00DA50AA">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25169C">
              <w:rPr>
                <w:b/>
                <w:sz w:val="22"/>
                <w:szCs w:val="22"/>
              </w:rPr>
              <w:t>Provider Qualifications</w:t>
            </w:r>
            <w:r w:rsidRPr="0063187F">
              <w:rPr>
                <w:sz w:val="22"/>
                <w:szCs w:val="22"/>
              </w:rPr>
              <w:t xml:space="preserve"> </w:t>
            </w:r>
          </w:p>
        </w:tc>
      </w:tr>
      <w:tr w:rsidR="00D46803" w:rsidRPr="00461090" w:rsidTr="00274932">
        <w:trPr>
          <w:trHeight w:val="395"/>
          <w:jc w:val="center"/>
        </w:trPr>
        <w:tc>
          <w:tcPr>
            <w:tcW w:w="1943" w:type="dxa"/>
            <w:gridSpan w:val="2"/>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Type:</w:t>
            </w:r>
          </w:p>
        </w:tc>
        <w:tc>
          <w:tcPr>
            <w:tcW w:w="2722" w:type="dxa"/>
            <w:gridSpan w:val="7"/>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License </w:t>
            </w:r>
            <w:r w:rsidRPr="003F2624">
              <w:rPr>
                <w:i/>
                <w:sz w:val="22"/>
                <w:szCs w:val="22"/>
              </w:rPr>
              <w:t>(specify)</w:t>
            </w:r>
          </w:p>
        </w:tc>
        <w:tc>
          <w:tcPr>
            <w:tcW w:w="2122" w:type="dxa"/>
            <w:gridSpan w:val="6"/>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Certificate </w:t>
            </w:r>
            <w:r w:rsidRPr="003F2624">
              <w:rPr>
                <w:i/>
                <w:sz w:val="22"/>
                <w:szCs w:val="22"/>
              </w:rPr>
              <w:t>(specify)</w:t>
            </w:r>
          </w:p>
        </w:tc>
        <w:tc>
          <w:tcPr>
            <w:tcW w:w="3359" w:type="dxa"/>
            <w:gridSpan w:val="5"/>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Other Standard </w:t>
            </w:r>
            <w:r w:rsidRPr="003F2624">
              <w:rPr>
                <w:i/>
                <w:sz w:val="22"/>
                <w:szCs w:val="22"/>
              </w:rPr>
              <w:t>(specify)</w:t>
            </w:r>
          </w:p>
        </w:tc>
      </w:tr>
      <w:tr w:rsidR="00D46803" w:rsidRPr="00461090" w:rsidTr="00274932">
        <w:trPr>
          <w:trHeight w:val="395"/>
          <w:jc w:val="center"/>
        </w:trPr>
        <w:tc>
          <w:tcPr>
            <w:tcW w:w="1943"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b/>
                <w:sz w:val="22"/>
                <w:szCs w:val="22"/>
              </w:rPr>
            </w:pPr>
            <w:r w:rsidRPr="00854023">
              <w:rPr>
                <w:b/>
                <w:sz w:val="22"/>
                <w:szCs w:val="22"/>
              </w:rPr>
              <w:t xml:space="preserve">Individual </w:t>
            </w:r>
            <w:r>
              <w:rPr>
                <w:b/>
                <w:sz w:val="22"/>
                <w:szCs w:val="22"/>
              </w:rPr>
              <w:t xml:space="preserve">Qualified Home Modification/ Adaptation </w:t>
            </w:r>
            <w:r w:rsidRPr="00854023">
              <w:rPr>
                <w:b/>
                <w:sz w:val="22"/>
                <w:szCs w:val="22"/>
              </w:rPr>
              <w:t>Contractors</w:t>
            </w:r>
          </w:p>
        </w:tc>
        <w:tc>
          <w:tcPr>
            <w:tcW w:w="2722" w:type="dxa"/>
            <w:gridSpan w:val="7"/>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854023">
              <w:rPr>
                <w:sz w:val="22"/>
                <w:szCs w:val="22"/>
              </w:rPr>
              <w:t>Contractors for home modifications must be licensed to do business in the Commonwealth and meet applicable qualifications and they must be insured.</w:t>
            </w:r>
          </w:p>
        </w:tc>
        <w:tc>
          <w:tcPr>
            <w:tcW w:w="2122" w:type="dxa"/>
            <w:gridSpan w:val="6"/>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3359"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74592" w:rsidP="00DA50AA">
            <w:pPr>
              <w:spacing w:before="60"/>
              <w:rPr>
                <w:sz w:val="22"/>
                <w:szCs w:val="22"/>
              </w:rPr>
            </w:pPr>
            <w:r>
              <w:rPr>
                <w:sz w:val="22"/>
                <w:szCs w:val="22"/>
              </w:rPr>
              <w:t xml:space="preserve">Must </w:t>
            </w:r>
            <w:r w:rsidRPr="009D6AB6">
              <w:rPr>
                <w:sz w:val="22"/>
                <w:szCs w:val="22"/>
              </w:rPr>
              <w:t>demonstrate compliance with state and national criminal history background checks as described at Appendix C-2(a).</w:t>
            </w:r>
          </w:p>
        </w:tc>
      </w:tr>
      <w:tr w:rsidR="00D46803" w:rsidRPr="00461090" w:rsidTr="00274932">
        <w:trPr>
          <w:trHeight w:val="395"/>
          <w:jc w:val="center"/>
        </w:trPr>
        <w:tc>
          <w:tcPr>
            <w:tcW w:w="1943"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b/>
                <w:sz w:val="22"/>
                <w:szCs w:val="22"/>
              </w:rPr>
            </w:pPr>
            <w:r>
              <w:rPr>
                <w:b/>
                <w:sz w:val="22"/>
                <w:szCs w:val="22"/>
              </w:rPr>
              <w:t>Home Modification Agencies/ Assistive Technology Centers</w:t>
            </w:r>
          </w:p>
        </w:tc>
        <w:tc>
          <w:tcPr>
            <w:tcW w:w="2722" w:type="dxa"/>
            <w:gridSpan w:val="7"/>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B548C3">
              <w:rPr>
                <w:sz w:val="22"/>
                <w:szCs w:val="22"/>
              </w:rPr>
              <w:t>Contractors for home modifications must be licensed to do business in the Commonwealth and meet applicable qualifications and be insured.</w:t>
            </w:r>
          </w:p>
        </w:tc>
        <w:tc>
          <w:tcPr>
            <w:tcW w:w="2122" w:type="dxa"/>
            <w:gridSpan w:val="6"/>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3359"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74592" w:rsidP="00DA50AA">
            <w:pPr>
              <w:spacing w:before="60"/>
              <w:rPr>
                <w:sz w:val="22"/>
                <w:szCs w:val="22"/>
              </w:rPr>
            </w:pPr>
            <w:r>
              <w:rPr>
                <w:sz w:val="22"/>
                <w:szCs w:val="22"/>
              </w:rPr>
              <w:t xml:space="preserve">Must </w:t>
            </w:r>
            <w:r w:rsidRPr="009D6AB6">
              <w:rPr>
                <w:sz w:val="22"/>
                <w:szCs w:val="22"/>
              </w:rPr>
              <w:t>demonstrate compliance with state and national criminal history background checks as described at Appendix C-2(a).</w:t>
            </w:r>
          </w:p>
        </w:tc>
      </w:tr>
      <w:tr w:rsidR="00D46803" w:rsidRPr="00461090" w:rsidTr="00DA50AA">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D46803" w:rsidRPr="0025169C" w:rsidRDefault="00D46803" w:rsidP="00DA50AA">
            <w:pPr>
              <w:spacing w:before="60"/>
              <w:rPr>
                <w:b/>
                <w:sz w:val="22"/>
                <w:szCs w:val="22"/>
              </w:rPr>
            </w:pPr>
            <w:r w:rsidRPr="0025169C">
              <w:rPr>
                <w:b/>
                <w:sz w:val="22"/>
                <w:szCs w:val="22"/>
              </w:rPr>
              <w:t>Verification of Provider Qualifications</w:t>
            </w:r>
          </w:p>
        </w:tc>
      </w:tr>
      <w:tr w:rsidR="00D46803" w:rsidRPr="00461090" w:rsidTr="00274932">
        <w:trPr>
          <w:trHeight w:val="220"/>
          <w:jc w:val="center"/>
        </w:trPr>
        <w:tc>
          <w:tcPr>
            <w:tcW w:w="2404" w:type="dxa"/>
            <w:gridSpan w:val="4"/>
            <w:tcBorders>
              <w:top w:val="single" w:sz="12" w:space="0" w:color="auto"/>
              <w:left w:val="single" w:sz="12" w:space="0" w:color="auto"/>
              <w:bottom w:val="single" w:sz="12" w:space="0" w:color="auto"/>
              <w:right w:val="single" w:sz="12" w:space="0" w:color="auto"/>
            </w:tcBorders>
            <w:vAlign w:val="bottom"/>
          </w:tcPr>
          <w:p w:rsidR="00D46803" w:rsidRPr="00042B16" w:rsidRDefault="00D46803" w:rsidP="00DA50AA">
            <w:pPr>
              <w:spacing w:before="60"/>
              <w:jc w:val="center"/>
              <w:rPr>
                <w:sz w:val="22"/>
                <w:szCs w:val="22"/>
              </w:rPr>
            </w:pPr>
            <w:r w:rsidRPr="00042B16">
              <w:rPr>
                <w:sz w:val="22"/>
                <w:szCs w:val="22"/>
              </w:rPr>
              <w:t>Provider Type:</w:t>
            </w:r>
          </w:p>
        </w:tc>
        <w:tc>
          <w:tcPr>
            <w:tcW w:w="475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Entity Responsible for Verification:</w:t>
            </w:r>
          </w:p>
        </w:tc>
        <w:tc>
          <w:tcPr>
            <w:tcW w:w="2985"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Frequency of Verification</w:t>
            </w:r>
          </w:p>
        </w:tc>
      </w:tr>
      <w:tr w:rsidR="00D46803" w:rsidRPr="00461090" w:rsidTr="00274932">
        <w:trPr>
          <w:trHeight w:val="220"/>
          <w:jc w:val="center"/>
        </w:trPr>
        <w:tc>
          <w:tcPr>
            <w:tcW w:w="2404"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9C2FE0" w:rsidRDefault="00D46803" w:rsidP="00DA50AA">
            <w:pPr>
              <w:spacing w:before="60"/>
              <w:rPr>
                <w:sz w:val="22"/>
                <w:szCs w:val="22"/>
              </w:rPr>
            </w:pPr>
            <w:r w:rsidRPr="009C2FE0">
              <w:rPr>
                <w:sz w:val="22"/>
                <w:szCs w:val="22"/>
              </w:rPr>
              <w:t xml:space="preserve">Individual </w:t>
            </w:r>
            <w:r w:rsidR="00274932">
              <w:rPr>
                <w:sz w:val="22"/>
                <w:szCs w:val="22"/>
              </w:rPr>
              <w:t xml:space="preserve">Qualified Home Modification/Adaptation </w:t>
            </w:r>
            <w:r w:rsidRPr="009C2FE0">
              <w:rPr>
                <w:sz w:val="22"/>
                <w:szCs w:val="22"/>
              </w:rPr>
              <w:t>Contractors</w:t>
            </w:r>
          </w:p>
        </w:tc>
        <w:tc>
          <w:tcPr>
            <w:tcW w:w="4757" w:type="dxa"/>
            <w:gridSpan w:val="12"/>
            <w:tcBorders>
              <w:top w:val="single" w:sz="12" w:space="0" w:color="auto"/>
              <w:left w:val="single" w:sz="12" w:space="0" w:color="auto"/>
              <w:bottom w:val="single" w:sz="12" w:space="0" w:color="auto"/>
              <w:right w:val="single" w:sz="12" w:space="0" w:color="auto"/>
            </w:tcBorders>
            <w:shd w:val="pct10" w:color="auto" w:fill="auto"/>
          </w:tcPr>
          <w:p w:rsidR="00D46803" w:rsidRPr="009C2FE0" w:rsidRDefault="00D46803" w:rsidP="00DA50AA">
            <w:pPr>
              <w:spacing w:before="60"/>
              <w:rPr>
                <w:sz w:val="22"/>
                <w:szCs w:val="22"/>
              </w:rPr>
            </w:pPr>
            <w:r w:rsidRPr="009C2FE0">
              <w:rPr>
                <w:sz w:val="22"/>
                <w:szCs w:val="22"/>
              </w:rPr>
              <w:t>Department of Developmental Services.</w:t>
            </w:r>
          </w:p>
        </w:tc>
        <w:tc>
          <w:tcPr>
            <w:tcW w:w="2985"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9C2FE0" w:rsidRDefault="00D46803" w:rsidP="00DA50AA">
            <w:pPr>
              <w:spacing w:before="60"/>
              <w:rPr>
                <w:sz w:val="22"/>
                <w:szCs w:val="22"/>
              </w:rPr>
            </w:pPr>
            <w:r w:rsidRPr="009C2FE0">
              <w:rPr>
                <w:sz w:val="22"/>
                <w:szCs w:val="22"/>
              </w:rPr>
              <w:t>Annually or prior to utilization of service.</w:t>
            </w:r>
          </w:p>
        </w:tc>
      </w:tr>
      <w:tr w:rsidR="00D46803" w:rsidRPr="00461090" w:rsidTr="00274932">
        <w:trPr>
          <w:trHeight w:val="220"/>
          <w:jc w:val="center"/>
        </w:trPr>
        <w:tc>
          <w:tcPr>
            <w:tcW w:w="2404"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9C2FE0" w:rsidRDefault="00D46803" w:rsidP="00DA50AA">
            <w:pPr>
              <w:spacing w:before="60"/>
              <w:rPr>
                <w:sz w:val="22"/>
                <w:szCs w:val="22"/>
              </w:rPr>
            </w:pPr>
            <w:r w:rsidRPr="009C2FE0">
              <w:rPr>
                <w:sz w:val="22"/>
                <w:szCs w:val="22"/>
              </w:rPr>
              <w:t>Contractor entities</w:t>
            </w:r>
          </w:p>
        </w:tc>
        <w:tc>
          <w:tcPr>
            <w:tcW w:w="4757" w:type="dxa"/>
            <w:gridSpan w:val="12"/>
            <w:tcBorders>
              <w:top w:val="single" w:sz="12" w:space="0" w:color="auto"/>
              <w:left w:val="single" w:sz="12" w:space="0" w:color="auto"/>
              <w:bottom w:val="single" w:sz="12" w:space="0" w:color="auto"/>
              <w:right w:val="single" w:sz="12" w:space="0" w:color="auto"/>
            </w:tcBorders>
            <w:shd w:val="pct10" w:color="auto" w:fill="auto"/>
          </w:tcPr>
          <w:p w:rsidR="00D46803" w:rsidRPr="009C2FE0" w:rsidRDefault="00D46803" w:rsidP="00DA50AA">
            <w:pPr>
              <w:spacing w:before="60"/>
              <w:rPr>
                <w:sz w:val="22"/>
                <w:szCs w:val="22"/>
              </w:rPr>
            </w:pPr>
            <w:r w:rsidRPr="009C2FE0">
              <w:rPr>
                <w:sz w:val="22"/>
                <w:szCs w:val="22"/>
              </w:rPr>
              <w:t>Department of Developmental Services.</w:t>
            </w:r>
          </w:p>
        </w:tc>
        <w:tc>
          <w:tcPr>
            <w:tcW w:w="2985"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9C2FE0" w:rsidRDefault="00D46803" w:rsidP="00DA50AA">
            <w:pPr>
              <w:spacing w:before="60"/>
              <w:rPr>
                <w:sz w:val="22"/>
                <w:szCs w:val="22"/>
              </w:rPr>
            </w:pPr>
            <w:r>
              <w:rPr>
                <w:sz w:val="22"/>
                <w:szCs w:val="22"/>
              </w:rPr>
              <w:t>P</w:t>
            </w:r>
            <w:r w:rsidRPr="009C2FE0">
              <w:rPr>
                <w:sz w:val="22"/>
                <w:szCs w:val="22"/>
              </w:rPr>
              <w:t>rior to utilization of service</w:t>
            </w:r>
            <w:r>
              <w:rPr>
                <w:sz w:val="22"/>
                <w:szCs w:val="22"/>
              </w:rPr>
              <w:t xml:space="preserve"> and every 2 years thereafter</w:t>
            </w:r>
            <w:r w:rsidRPr="009C2FE0">
              <w:rPr>
                <w:sz w:val="22"/>
                <w:szCs w:val="22"/>
              </w:rPr>
              <w:t>.</w:t>
            </w:r>
          </w:p>
        </w:tc>
      </w:tr>
    </w:tbl>
    <w:p w:rsidR="00D46803" w:rsidRDefault="00D46803" w:rsidP="00DA50AA">
      <w:pPr>
        <w:rPr>
          <w:b/>
          <w:sz w:val="22"/>
          <w:szCs w:val="22"/>
        </w:rPr>
      </w:pPr>
    </w:p>
    <w:p w:rsidR="00D46803" w:rsidRDefault="00D46803" w:rsidP="00DA50AA">
      <w:pPr>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1"/>
        <w:gridCol w:w="1076"/>
        <w:gridCol w:w="524"/>
        <w:gridCol w:w="187"/>
        <w:gridCol w:w="98"/>
        <w:gridCol w:w="166"/>
        <w:gridCol w:w="542"/>
        <w:gridCol w:w="285"/>
        <w:gridCol w:w="192"/>
        <w:gridCol w:w="898"/>
        <w:gridCol w:w="274"/>
        <w:gridCol w:w="11"/>
        <w:gridCol w:w="742"/>
        <w:gridCol w:w="37"/>
        <w:gridCol w:w="609"/>
        <w:gridCol w:w="532"/>
        <w:gridCol w:w="915"/>
        <w:gridCol w:w="413"/>
        <w:gridCol w:w="413"/>
        <w:gridCol w:w="1531"/>
      </w:tblGrid>
      <w:tr w:rsidR="00D46803" w:rsidRPr="00461090" w:rsidTr="00DA50AA">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D46803" w:rsidRPr="005568FF" w:rsidRDefault="00D46803" w:rsidP="00DA50AA">
            <w:pPr>
              <w:spacing w:before="60"/>
              <w:jc w:val="center"/>
              <w:rPr>
                <w:b/>
                <w:color w:val="FFFFFF"/>
                <w:sz w:val="22"/>
                <w:szCs w:val="22"/>
              </w:rPr>
            </w:pPr>
            <w:r w:rsidRPr="005568FF">
              <w:rPr>
                <w:b/>
                <w:color w:val="FFFFFF"/>
                <w:szCs w:val="22"/>
              </w:rPr>
              <w:t>Service Specification</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Pr>
                <w:sz w:val="22"/>
                <w:szCs w:val="22"/>
              </w:rPr>
              <w:t xml:space="preserve">Service Type:  </w:t>
            </w:r>
            <w:r>
              <w:rPr>
                <w:rFonts w:ascii="Segoe UI Symbol" w:hAnsi="Segoe UI Symbol"/>
                <w:sz w:val="22"/>
                <w:szCs w:val="22"/>
              </w:rPr>
              <w:t>☐</w:t>
            </w:r>
            <w:r>
              <w:rPr>
                <w:sz w:val="22"/>
                <w:szCs w:val="22"/>
              </w:rPr>
              <w:t xml:space="preserve"> Statutory       </w:t>
            </w:r>
            <w:r>
              <w:rPr>
                <w:rFonts w:ascii="Segoe UI Symbol" w:hAnsi="Segoe UI Symbol"/>
                <w:sz w:val="22"/>
                <w:szCs w:val="22"/>
              </w:rPr>
              <w:t>☐</w:t>
            </w:r>
            <w:r w:rsidRPr="00DE37FE">
              <w:rPr>
                <w:sz w:val="22"/>
                <w:szCs w:val="22"/>
              </w:rPr>
              <w:t xml:space="preserve"> Extended State Plan  </w:t>
            </w:r>
            <w:r>
              <w:rPr>
                <w:sz w:val="22"/>
                <w:szCs w:val="22"/>
              </w:rPr>
              <w:t xml:space="preserve">  </w:t>
            </w:r>
            <w:r w:rsidRPr="00DE37FE">
              <w:rPr>
                <w:sz w:val="22"/>
                <w:szCs w:val="22"/>
              </w:rPr>
              <w:t xml:space="preserve">   </w:t>
            </w:r>
            <w:r>
              <w:rPr>
                <w:rFonts w:ascii="Segoe UI Symbol" w:hAnsi="Segoe UI Symbol"/>
                <w:sz w:val="22"/>
                <w:szCs w:val="22"/>
              </w:rPr>
              <w:sym w:font="Wingdings" w:char="F0FE"/>
            </w:r>
            <w:r w:rsidRPr="00DE37FE">
              <w:rPr>
                <w:sz w:val="22"/>
                <w:szCs w:val="22"/>
              </w:rPr>
              <w:t xml:space="preserve"> Other</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5568FF">
              <w:rPr>
                <w:b/>
              </w:rPr>
              <w:t xml:space="preserve">Service Name: </w:t>
            </w:r>
            <w:r>
              <w:rPr>
                <w:b/>
              </w:rPr>
              <w:t>Individual Goods and Services</w:t>
            </w:r>
          </w:p>
        </w:tc>
      </w:tr>
      <w:tr w:rsidR="00D46803" w:rsidRPr="005B7D1F"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E801CB">
              <w:rPr>
                <w:b/>
              </w:rPr>
              <w:t>Alternative Service Title (if any):</w:t>
            </w:r>
          </w:p>
        </w:tc>
      </w:tr>
      <w:tr w:rsidR="00D46803" w:rsidRPr="005B7D1F" w:rsidTr="00DA50AA">
        <w:trPr>
          <w:trHeight w:val="84"/>
          <w:jc w:val="center"/>
        </w:trPr>
        <w:tc>
          <w:tcPr>
            <w:tcW w:w="701"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5"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included in approved waiver. There is no change in service specifications. </w:t>
            </w:r>
          </w:p>
        </w:tc>
      </w:tr>
      <w:tr w:rsidR="00D46803" w:rsidRPr="005B7D1F" w:rsidTr="00DA50AA">
        <w:trPr>
          <w:trHeight w:val="84"/>
          <w:jc w:val="center"/>
        </w:trPr>
        <w:tc>
          <w:tcPr>
            <w:tcW w:w="701"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5"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sym w:font="Wingdings" w:char="F0FE"/>
            </w:r>
            <w:r>
              <w:rPr>
                <w:sz w:val="22"/>
                <w:szCs w:val="22"/>
              </w:rPr>
              <w:t xml:space="preserve"> Service is included in approved waiver. The service specifications have been modified.</w:t>
            </w:r>
          </w:p>
        </w:tc>
      </w:tr>
      <w:tr w:rsidR="00D46803" w:rsidRPr="005B7D1F" w:rsidTr="00DA50AA">
        <w:trPr>
          <w:trHeight w:val="84"/>
          <w:jc w:val="center"/>
        </w:trPr>
        <w:tc>
          <w:tcPr>
            <w:tcW w:w="701"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5" w:type="dxa"/>
            <w:gridSpan w:val="19"/>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not included in approved waiver.</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9C2FE0" w:rsidRDefault="00D46803" w:rsidP="00DA50AA">
            <w:pPr>
              <w:spacing w:before="60"/>
              <w:rPr>
                <w:b/>
                <w:sz w:val="22"/>
                <w:szCs w:val="22"/>
              </w:rPr>
            </w:pPr>
            <w:r>
              <w:rPr>
                <w:b/>
                <w:sz w:val="22"/>
                <w:szCs w:val="22"/>
              </w:rPr>
              <w:t>HCBS Taxonomy</w:t>
            </w:r>
          </w:p>
        </w:tc>
      </w:tr>
      <w:tr w:rsidR="00D46803" w:rsidRPr="00461090" w:rsidTr="00DA50AA">
        <w:trPr>
          <w:trHeight w:val="254"/>
          <w:jc w:val="center"/>
        </w:trPr>
        <w:tc>
          <w:tcPr>
            <w:tcW w:w="4669" w:type="dxa"/>
            <w:gridSpan w:val="10"/>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1:</w:t>
            </w:r>
          </w:p>
        </w:tc>
        <w:tc>
          <w:tcPr>
            <w:tcW w:w="5477" w:type="dxa"/>
            <w:gridSpan w:val="10"/>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1:</w:t>
            </w:r>
          </w:p>
        </w:tc>
      </w:tr>
      <w:tr w:rsidR="00D46803" w:rsidRPr="00461090" w:rsidTr="00DA50AA">
        <w:trPr>
          <w:trHeight w:val="253"/>
          <w:jc w:val="center"/>
        </w:trPr>
        <w:tc>
          <w:tcPr>
            <w:tcW w:w="4669" w:type="dxa"/>
            <w:gridSpan w:val="10"/>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17 Other Services</w:t>
            </w:r>
          </w:p>
        </w:tc>
        <w:tc>
          <w:tcPr>
            <w:tcW w:w="5477" w:type="dxa"/>
            <w:gridSpan w:val="10"/>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17010 goods and services</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461090" w:rsidRDefault="00D46803" w:rsidP="00DA50AA">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46803" w:rsidRPr="00461090" w:rsidTr="00DA50AA">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D46803" w:rsidRPr="00F82304" w:rsidRDefault="00D46803" w:rsidP="00DA50AA">
            <w:pPr>
              <w:rPr>
                <w:sz w:val="22"/>
                <w:szCs w:val="22"/>
              </w:rPr>
            </w:pPr>
            <w:r w:rsidRPr="00F82304">
              <w:rPr>
                <w:sz w:val="22"/>
                <w:szCs w:val="22"/>
              </w:rPr>
              <w:t xml:space="preserve">Individual Goods and Services are services, equipment or supplies that will provide direct benefit and support specific outcomes that are identified in the individual waiver participant’s </w:t>
            </w:r>
            <w:proofErr w:type="spellStart"/>
            <w:r w:rsidRPr="00F82304">
              <w:rPr>
                <w:sz w:val="22"/>
                <w:szCs w:val="22"/>
              </w:rPr>
              <w:t>AutismPlan</w:t>
            </w:r>
            <w:proofErr w:type="spellEnd"/>
            <w:r w:rsidRPr="00F82304">
              <w:rPr>
                <w:sz w:val="22"/>
                <w:szCs w:val="22"/>
              </w:rPr>
              <w:t xml:space="preserve"> of Care document. Individual Goods and Services are not provided through either another waiver service or the Medicaid State Plan. The Individual Goods and Services promote community </w:t>
            </w:r>
            <w:r>
              <w:rPr>
                <w:sz w:val="22"/>
                <w:szCs w:val="22"/>
              </w:rPr>
              <w:t>involvement and engagement</w:t>
            </w:r>
            <w:r w:rsidRPr="00F82304">
              <w:rPr>
                <w:sz w:val="22"/>
                <w:szCs w:val="22"/>
              </w:rPr>
              <w:t>, or provide resources to purchase safety equipment, or decrease the need for other Medicaid services, or reduce the reliance on paid support, or are directly related to the health and safety of the waiver participant in his/her home or community. Individual Goods and Services are used when the waiver participant does not have the funds to purchase the item or service from any other source. The service does not include experimental goods/services. One or more of the following criteria are met:</w:t>
            </w:r>
          </w:p>
          <w:p w:rsidR="00D46803" w:rsidRPr="00F82304" w:rsidRDefault="00D46803" w:rsidP="00DA50AA">
            <w:pPr>
              <w:rPr>
                <w:sz w:val="22"/>
                <w:szCs w:val="22"/>
              </w:rPr>
            </w:pPr>
            <w:r w:rsidRPr="00F82304">
              <w:rPr>
                <w:sz w:val="22"/>
                <w:szCs w:val="22"/>
              </w:rPr>
              <w:t>(1) The item or service would increase the participant's functioning related to the disability</w:t>
            </w:r>
          </w:p>
          <w:p w:rsidR="00D46803" w:rsidRPr="00F82304" w:rsidRDefault="00D46803" w:rsidP="00DA50AA">
            <w:pPr>
              <w:rPr>
                <w:sz w:val="22"/>
                <w:szCs w:val="22"/>
              </w:rPr>
            </w:pPr>
            <w:r w:rsidRPr="00F82304">
              <w:rPr>
                <w:sz w:val="22"/>
                <w:szCs w:val="22"/>
              </w:rPr>
              <w:t>(2) The item or service would increase the participant's safety in the home environment or</w:t>
            </w:r>
          </w:p>
          <w:p w:rsidR="00D46803" w:rsidRPr="00F82304" w:rsidRDefault="00D46803" w:rsidP="00DA50AA">
            <w:pPr>
              <w:rPr>
                <w:sz w:val="22"/>
                <w:szCs w:val="22"/>
              </w:rPr>
            </w:pPr>
            <w:r w:rsidRPr="00F82304">
              <w:rPr>
                <w:sz w:val="22"/>
                <w:szCs w:val="22"/>
              </w:rPr>
              <w:t>(3) The item or service would decrease dependence on other Medicaid funded services</w:t>
            </w:r>
          </w:p>
          <w:p w:rsidR="00D46803" w:rsidRPr="00F82304" w:rsidRDefault="00D46803" w:rsidP="00DA50AA">
            <w:pPr>
              <w:rPr>
                <w:sz w:val="22"/>
                <w:szCs w:val="22"/>
              </w:rPr>
            </w:pPr>
            <w:r w:rsidRPr="00F82304">
              <w:rPr>
                <w:sz w:val="22"/>
                <w:szCs w:val="22"/>
              </w:rPr>
              <w:t>(4) The item or service is not available through other sources and</w:t>
            </w:r>
          </w:p>
          <w:p w:rsidR="00D46803" w:rsidRPr="00F82304" w:rsidRDefault="00D46803" w:rsidP="00DA50AA">
            <w:pPr>
              <w:rPr>
                <w:sz w:val="22"/>
                <w:szCs w:val="22"/>
              </w:rPr>
            </w:pPr>
            <w:r w:rsidRPr="00F82304">
              <w:rPr>
                <w:sz w:val="22"/>
                <w:szCs w:val="22"/>
              </w:rPr>
              <w:t>(5) The service does not include experimental goods/services or treatment for which there is no evidence to support its efficacy.</w:t>
            </w:r>
          </w:p>
          <w:p w:rsidR="00D46803" w:rsidRPr="00F82304" w:rsidRDefault="00D46803" w:rsidP="00DA50AA">
            <w:pPr>
              <w:rPr>
                <w:sz w:val="22"/>
                <w:szCs w:val="22"/>
              </w:rPr>
            </w:pPr>
          </w:p>
          <w:p w:rsidR="00D46803" w:rsidRPr="00F82304" w:rsidRDefault="00D46803" w:rsidP="00DA50AA">
            <w:pPr>
              <w:rPr>
                <w:sz w:val="22"/>
                <w:szCs w:val="22"/>
              </w:rPr>
            </w:pPr>
            <w:r w:rsidRPr="00F82304">
              <w:rPr>
                <w:sz w:val="22"/>
                <w:szCs w:val="22"/>
              </w:rPr>
              <w:t>Examples of allowable Individual Goods and Services include:</w:t>
            </w:r>
          </w:p>
          <w:p w:rsidR="00D46803" w:rsidRPr="00F82304" w:rsidRDefault="00D46803" w:rsidP="00DA50AA">
            <w:pPr>
              <w:rPr>
                <w:sz w:val="22"/>
                <w:szCs w:val="22"/>
              </w:rPr>
            </w:pPr>
          </w:p>
          <w:p w:rsidR="00D46803" w:rsidRPr="002C1115" w:rsidRDefault="00D46803" w:rsidP="00DA50AA">
            <w:pPr>
              <w:rPr>
                <w:sz w:val="22"/>
                <w:szCs w:val="22"/>
              </w:rPr>
            </w:pPr>
            <w:r w:rsidRPr="00F82304">
              <w:rPr>
                <w:sz w:val="22"/>
                <w:szCs w:val="22"/>
              </w:rPr>
              <w:t xml:space="preserve">Enrollment fees, dues or membership costs associated with the individual’s participation in community habilitation; </w:t>
            </w:r>
            <w:r>
              <w:rPr>
                <w:sz w:val="22"/>
                <w:szCs w:val="22"/>
              </w:rPr>
              <w:t xml:space="preserve">certain costs associated with service dogs (e.g., preventive veterinary care and maintenance); </w:t>
            </w:r>
            <w:r w:rsidRPr="00F82304">
              <w:rPr>
                <w:sz w:val="22"/>
                <w:szCs w:val="22"/>
              </w:rPr>
              <w:t xml:space="preserve">training, supplies and materials that promote skill development and increased independence for the individual with a disability in accessing and using community resources. Experimental and prohibited treatments are excluded. Individual Goods and Services </w:t>
            </w:r>
            <w:proofErr w:type="gramStart"/>
            <w:r w:rsidRPr="00F82304">
              <w:rPr>
                <w:sz w:val="22"/>
                <w:szCs w:val="22"/>
              </w:rPr>
              <w:t>excludes</w:t>
            </w:r>
            <w:proofErr w:type="gramEnd"/>
            <w:r w:rsidRPr="00F82304">
              <w:rPr>
                <w:sz w:val="22"/>
                <w:szCs w:val="22"/>
              </w:rPr>
              <w:t xml:space="preserve"> all services and supplies provided under the </w:t>
            </w:r>
            <w:r>
              <w:rPr>
                <w:sz w:val="22"/>
                <w:szCs w:val="22"/>
              </w:rPr>
              <w:t>A</w:t>
            </w:r>
            <w:r w:rsidRPr="00F82304">
              <w:rPr>
                <w:sz w:val="22"/>
                <w:szCs w:val="22"/>
              </w:rPr>
              <w:t xml:space="preserve">ssistive </w:t>
            </w:r>
            <w:r>
              <w:rPr>
                <w:sz w:val="22"/>
                <w:szCs w:val="22"/>
              </w:rPr>
              <w:t>T</w:t>
            </w:r>
            <w:r w:rsidRPr="00F82304">
              <w:rPr>
                <w:sz w:val="22"/>
                <w:szCs w:val="22"/>
              </w:rPr>
              <w:t xml:space="preserve">echnology waiver service or </w:t>
            </w:r>
            <w:r>
              <w:rPr>
                <w:sz w:val="22"/>
                <w:szCs w:val="22"/>
              </w:rPr>
              <w:t>Medicaid S</w:t>
            </w:r>
            <w:r w:rsidRPr="00F82304">
              <w:rPr>
                <w:sz w:val="22"/>
                <w:szCs w:val="22"/>
              </w:rPr>
              <w:t xml:space="preserve">tate </w:t>
            </w:r>
            <w:r>
              <w:rPr>
                <w:sz w:val="22"/>
                <w:szCs w:val="22"/>
              </w:rPr>
              <w:t>P</w:t>
            </w:r>
            <w:r w:rsidRPr="00F82304">
              <w:rPr>
                <w:sz w:val="22"/>
                <w:szCs w:val="22"/>
              </w:rPr>
              <w:t xml:space="preserve">lan </w:t>
            </w:r>
            <w:r>
              <w:rPr>
                <w:sz w:val="22"/>
                <w:szCs w:val="22"/>
              </w:rPr>
              <w:t>D</w:t>
            </w:r>
            <w:r w:rsidRPr="00F82304">
              <w:rPr>
                <w:sz w:val="22"/>
                <w:szCs w:val="22"/>
              </w:rPr>
              <w:t xml:space="preserve">urable </w:t>
            </w:r>
            <w:r>
              <w:rPr>
                <w:sz w:val="22"/>
                <w:szCs w:val="22"/>
              </w:rPr>
              <w:t>M</w:t>
            </w:r>
            <w:r w:rsidRPr="00F82304">
              <w:rPr>
                <w:sz w:val="22"/>
                <w:szCs w:val="22"/>
              </w:rPr>
              <w:t xml:space="preserve">edical </w:t>
            </w:r>
            <w:r>
              <w:rPr>
                <w:sz w:val="22"/>
                <w:szCs w:val="22"/>
              </w:rPr>
              <w:t>E</w:t>
            </w:r>
            <w:r w:rsidRPr="00F82304">
              <w:rPr>
                <w:sz w:val="22"/>
                <w:szCs w:val="22"/>
              </w:rPr>
              <w:t>quipment.</w:t>
            </w:r>
          </w:p>
          <w:p w:rsidR="00D46803" w:rsidRPr="002C1115" w:rsidRDefault="00D46803" w:rsidP="00DA50AA">
            <w:pPr>
              <w:spacing w:before="60"/>
              <w:rPr>
                <w:sz w:val="22"/>
                <w:szCs w:val="22"/>
              </w:rPr>
            </w:pP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3"/>
                <w:szCs w:val="23"/>
              </w:rPr>
            </w:pPr>
            <w:r w:rsidRPr="00042B16">
              <w:rPr>
                <w:sz w:val="22"/>
                <w:szCs w:val="22"/>
              </w:rPr>
              <w:t>Specify applicable (if any) limits on the amount, frequency, or duration of this service:</w:t>
            </w: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rPr>
                <w:sz w:val="22"/>
                <w:szCs w:val="22"/>
              </w:rPr>
            </w:pPr>
            <w:r w:rsidRPr="00F82304">
              <w:rPr>
                <w:sz w:val="22"/>
                <w:szCs w:val="22"/>
              </w:rPr>
              <w:t xml:space="preserve">Limited to </w:t>
            </w:r>
            <w:r w:rsidR="00C25DF4">
              <w:rPr>
                <w:sz w:val="22"/>
                <w:szCs w:val="22"/>
              </w:rPr>
              <w:t>$1,700</w:t>
            </w:r>
            <w:r w:rsidRPr="00F82304">
              <w:rPr>
                <w:sz w:val="22"/>
                <w:szCs w:val="22"/>
              </w:rPr>
              <w:t xml:space="preserve"> per year.</w:t>
            </w:r>
          </w:p>
          <w:p w:rsidR="00D46803" w:rsidRPr="002C1115" w:rsidRDefault="00D46803" w:rsidP="00DA50AA">
            <w:pPr>
              <w:spacing w:before="60"/>
              <w:rPr>
                <w:sz w:val="22"/>
                <w:szCs w:val="22"/>
              </w:rPr>
            </w:pPr>
          </w:p>
        </w:tc>
      </w:tr>
      <w:tr w:rsidR="00D46803" w:rsidRPr="00461090" w:rsidTr="00DA50AA">
        <w:trPr>
          <w:jc w:val="center"/>
        </w:trPr>
        <w:tc>
          <w:tcPr>
            <w:tcW w:w="2301" w:type="dxa"/>
            <w:gridSpan w:val="3"/>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451"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sym w:font="Wingdings" w:char="F0FE"/>
            </w:r>
          </w:p>
        </w:tc>
        <w:tc>
          <w:tcPr>
            <w:tcW w:w="5450" w:type="dxa"/>
            <w:gridSpan w:val="12"/>
            <w:tcBorders>
              <w:top w:val="single" w:sz="12" w:space="0" w:color="auto"/>
              <w:left w:val="single" w:sz="12" w:space="0" w:color="auto"/>
              <w:bottom w:val="single" w:sz="12" w:space="0" w:color="auto"/>
              <w:right w:val="single" w:sz="12" w:space="0" w:color="auto"/>
            </w:tcBorders>
          </w:tcPr>
          <w:p w:rsidR="00D46803" w:rsidRPr="00C73719" w:rsidRDefault="00D46803" w:rsidP="00DA50AA">
            <w:pPr>
              <w:spacing w:before="60"/>
              <w:rPr>
                <w:sz w:val="21"/>
                <w:szCs w:val="21"/>
              </w:rPr>
            </w:pPr>
            <w:r w:rsidRPr="00C73719">
              <w:rPr>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3F2624">
              <w:rPr>
                <w:sz w:val="22"/>
                <w:szCs w:val="22"/>
              </w:rPr>
              <w:sym w:font="Wingdings" w:char="F0A8"/>
            </w:r>
          </w:p>
        </w:tc>
        <w:tc>
          <w:tcPr>
            <w:tcW w:w="1531" w:type="dxa"/>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Pr>
                <w:sz w:val="22"/>
                <w:szCs w:val="22"/>
              </w:rPr>
              <w:t>Provider managed</w:t>
            </w:r>
          </w:p>
        </w:tc>
      </w:tr>
      <w:tr w:rsidR="00D46803" w:rsidRPr="00461090" w:rsidTr="00DA50AA">
        <w:trPr>
          <w:jc w:val="center"/>
        </w:trPr>
        <w:tc>
          <w:tcPr>
            <w:tcW w:w="3294" w:type="dxa"/>
            <w:gridSpan w:val="7"/>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77"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DD3AC3">
              <w:rPr>
                <w:sz w:val="22"/>
                <w:szCs w:val="22"/>
              </w:rPr>
              <w:sym w:font="Wingdings" w:char="F0A8"/>
            </w:r>
          </w:p>
        </w:tc>
        <w:tc>
          <w:tcPr>
            <w:tcW w:w="1962" w:type="dxa"/>
            <w:gridSpan w:val="5"/>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Legally Responsible Person</w:t>
            </w:r>
          </w:p>
        </w:tc>
        <w:tc>
          <w:tcPr>
            <w:tcW w:w="609"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415BE6">
              <w:rPr>
                <w:sz w:val="22"/>
                <w:szCs w:val="22"/>
              </w:rPr>
              <w:sym w:font="Wingdings" w:char="F0FE"/>
            </w:r>
          </w:p>
        </w:tc>
        <w:tc>
          <w:tcPr>
            <w:tcW w:w="1447"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DD3AC3" w:rsidRDefault="00D46803" w:rsidP="00DA50AA">
            <w:pPr>
              <w:spacing w:before="60"/>
              <w:rPr>
                <w:b/>
                <w:sz w:val="22"/>
                <w:szCs w:val="22"/>
              </w:rPr>
            </w:pPr>
            <w:r w:rsidRPr="00DD3AC3">
              <w:rPr>
                <w:sz w:val="22"/>
                <w:szCs w:val="22"/>
              </w:rPr>
              <w:sym w:font="Wingdings" w:char="F0A8"/>
            </w:r>
          </w:p>
        </w:tc>
        <w:tc>
          <w:tcPr>
            <w:tcW w:w="1944"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 Guardian</w:t>
            </w:r>
          </w:p>
        </w:tc>
      </w:tr>
      <w:tr w:rsidR="00D46803" w:rsidRPr="00461090" w:rsidTr="00DA50AA">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rsidR="00D46803" w:rsidRPr="00DD3AC3" w:rsidRDefault="00D46803" w:rsidP="00DA50AA">
            <w:pPr>
              <w:jc w:val="center"/>
              <w:rPr>
                <w:color w:val="FFFFFF"/>
                <w:sz w:val="22"/>
                <w:szCs w:val="22"/>
              </w:rPr>
            </w:pPr>
            <w:r w:rsidRPr="00DD3AC3">
              <w:rPr>
                <w:color w:val="FFFFFF"/>
                <w:sz w:val="22"/>
                <w:szCs w:val="22"/>
              </w:rPr>
              <w:t>Provider Specifications</w:t>
            </w:r>
          </w:p>
        </w:tc>
      </w:tr>
      <w:tr w:rsidR="00D46803" w:rsidRPr="00461090" w:rsidTr="00DA50AA">
        <w:trPr>
          <w:trHeight w:val="359"/>
          <w:jc w:val="center"/>
        </w:trPr>
        <w:tc>
          <w:tcPr>
            <w:tcW w:w="1777" w:type="dxa"/>
            <w:gridSpan w:val="2"/>
            <w:vMerge w:val="restart"/>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Category(s)</w:t>
            </w:r>
          </w:p>
          <w:p w:rsidR="00D46803" w:rsidRPr="003F2624" w:rsidRDefault="00D46803" w:rsidP="00DA50AA">
            <w:pPr>
              <w:rPr>
                <w:b/>
                <w:sz w:val="22"/>
                <w:szCs w:val="22"/>
              </w:rPr>
            </w:pPr>
            <w:r w:rsidRPr="003F2624">
              <w:rPr>
                <w:i/>
                <w:sz w:val="22"/>
                <w:szCs w:val="22"/>
              </w:rPr>
              <w:t>(check one or both)</w:t>
            </w:r>
            <w:r w:rsidRPr="003F2624">
              <w:rPr>
                <w:b/>
                <w:sz w:val="22"/>
                <w:szCs w:val="22"/>
              </w:rPr>
              <w:t>:</w:t>
            </w:r>
          </w:p>
        </w:tc>
        <w:tc>
          <w:tcPr>
            <w:tcW w:w="711"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2455" w:type="dxa"/>
            <w:gridSpan w:val="7"/>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rPr>
                <w:sz w:val="22"/>
                <w:szCs w:val="22"/>
              </w:rPr>
            </w:pPr>
            <w:r w:rsidRPr="00042B16">
              <w:rPr>
                <w:sz w:val="22"/>
                <w:szCs w:val="22"/>
              </w:rPr>
              <w:t>Individual.</w:t>
            </w:r>
            <w:r>
              <w:rPr>
                <w:sz w:val="22"/>
                <w:szCs w:val="22"/>
              </w:rPr>
              <w:t xml:space="preserve"> List types:</w:t>
            </w:r>
          </w:p>
        </w:tc>
        <w:tc>
          <w:tcPr>
            <w:tcW w:w="753"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4450"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sidRPr="00042B16">
              <w:rPr>
                <w:sz w:val="22"/>
                <w:szCs w:val="22"/>
              </w:rPr>
              <w:t xml:space="preserve">Agency.  </w:t>
            </w:r>
            <w:r>
              <w:rPr>
                <w:sz w:val="22"/>
                <w:szCs w:val="22"/>
              </w:rPr>
              <w:t>List the types of agencies:</w:t>
            </w:r>
          </w:p>
        </w:tc>
      </w:tr>
      <w:tr w:rsidR="00D46803" w:rsidRPr="00461090" w:rsidTr="00DA50AA">
        <w:trPr>
          <w:trHeight w:val="185"/>
          <w:jc w:val="center"/>
        </w:trPr>
        <w:tc>
          <w:tcPr>
            <w:tcW w:w="1777" w:type="dxa"/>
            <w:gridSpan w:val="2"/>
            <w:vMerge/>
            <w:tcBorders>
              <w:top w:val="nil"/>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p>
        </w:tc>
        <w:tc>
          <w:tcPr>
            <w:tcW w:w="3166"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D42ED9">
              <w:rPr>
                <w:sz w:val="22"/>
                <w:szCs w:val="22"/>
              </w:rPr>
              <w:t xml:space="preserve">Individual </w:t>
            </w:r>
            <w:r>
              <w:rPr>
                <w:sz w:val="22"/>
                <w:szCs w:val="22"/>
              </w:rPr>
              <w:t xml:space="preserve">Qualified </w:t>
            </w:r>
            <w:r w:rsidRPr="00D42ED9">
              <w:rPr>
                <w:sz w:val="22"/>
                <w:szCs w:val="22"/>
              </w:rPr>
              <w:t>Community Vendor</w:t>
            </w:r>
          </w:p>
        </w:tc>
        <w:tc>
          <w:tcPr>
            <w:tcW w:w="5203"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D42ED9">
              <w:rPr>
                <w:sz w:val="22"/>
                <w:szCs w:val="22"/>
              </w:rPr>
              <w:t>Vendor agency meeting industry standards in the community according to the goods, services and supports needed</w:t>
            </w:r>
          </w:p>
        </w:tc>
      </w:tr>
      <w:tr w:rsidR="00D46803" w:rsidRPr="00461090" w:rsidTr="00DA50AA">
        <w:trPr>
          <w:jc w:val="center"/>
        </w:trPr>
        <w:tc>
          <w:tcPr>
            <w:tcW w:w="10146" w:type="dxa"/>
            <w:gridSpan w:val="20"/>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25169C">
              <w:rPr>
                <w:b/>
                <w:sz w:val="22"/>
                <w:szCs w:val="22"/>
              </w:rPr>
              <w:t>Provider Qualifications</w:t>
            </w:r>
            <w:r w:rsidRPr="0063187F">
              <w:rPr>
                <w:sz w:val="22"/>
                <w:szCs w:val="22"/>
              </w:rPr>
              <w:t xml:space="preserve"> </w:t>
            </w:r>
          </w:p>
        </w:tc>
      </w:tr>
      <w:tr w:rsidR="00D46803" w:rsidRPr="00461090" w:rsidTr="00DA50AA">
        <w:trPr>
          <w:trHeight w:val="395"/>
          <w:jc w:val="center"/>
        </w:trPr>
        <w:tc>
          <w:tcPr>
            <w:tcW w:w="2586" w:type="dxa"/>
            <w:gridSpan w:val="5"/>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Type:</w:t>
            </w:r>
          </w:p>
        </w:tc>
        <w:tc>
          <w:tcPr>
            <w:tcW w:w="993" w:type="dxa"/>
            <w:gridSpan w:val="3"/>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License </w:t>
            </w:r>
            <w:r w:rsidRPr="003F2624">
              <w:rPr>
                <w:i/>
                <w:sz w:val="22"/>
                <w:szCs w:val="22"/>
              </w:rPr>
              <w:t>(specify)</w:t>
            </w:r>
          </w:p>
        </w:tc>
        <w:tc>
          <w:tcPr>
            <w:tcW w:w="1375" w:type="dxa"/>
            <w:gridSpan w:val="4"/>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Certificate </w:t>
            </w:r>
            <w:r w:rsidRPr="003F2624">
              <w:rPr>
                <w:i/>
                <w:sz w:val="22"/>
                <w:szCs w:val="22"/>
              </w:rPr>
              <w:t>(specify)</w:t>
            </w:r>
          </w:p>
        </w:tc>
        <w:tc>
          <w:tcPr>
            <w:tcW w:w="5192" w:type="dxa"/>
            <w:gridSpan w:val="8"/>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Other Standard </w:t>
            </w:r>
            <w:r w:rsidRPr="003F2624">
              <w:rPr>
                <w:i/>
                <w:sz w:val="22"/>
                <w:szCs w:val="22"/>
              </w:rPr>
              <w:t>(specify)</w:t>
            </w:r>
          </w:p>
        </w:tc>
      </w:tr>
      <w:tr w:rsidR="00D46803" w:rsidRPr="00461090" w:rsidTr="00DA50AA">
        <w:trPr>
          <w:trHeight w:val="395"/>
          <w:jc w:val="center"/>
        </w:trPr>
        <w:tc>
          <w:tcPr>
            <w:tcW w:w="2586"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9C67B8" w:rsidRDefault="00D46803" w:rsidP="00DA50AA">
            <w:pPr>
              <w:spacing w:before="60"/>
              <w:rPr>
                <w:sz w:val="22"/>
                <w:szCs w:val="22"/>
              </w:rPr>
            </w:pPr>
            <w:r w:rsidRPr="009C67B8">
              <w:rPr>
                <w:sz w:val="22"/>
                <w:szCs w:val="22"/>
              </w:rPr>
              <w:t>Vendor agency meeting industry standards in the community according to the goods, services and supports needed</w:t>
            </w:r>
          </w:p>
        </w:tc>
        <w:tc>
          <w:tcPr>
            <w:tcW w:w="993"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1375"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5192"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274932">
            <w:pPr>
              <w:spacing w:before="60"/>
              <w:rPr>
                <w:sz w:val="22"/>
                <w:szCs w:val="22"/>
              </w:rPr>
            </w:pPr>
            <w:r w:rsidRPr="00D42ED9">
              <w:rPr>
                <w:sz w:val="22"/>
                <w:szCs w:val="22"/>
              </w:rPr>
              <w:t>Services, supports, or goods can be purchased from typical vendors in the community. Vendors must meet industry standards in the community.</w:t>
            </w:r>
          </w:p>
        </w:tc>
      </w:tr>
      <w:tr w:rsidR="00D46803" w:rsidRPr="00461090" w:rsidTr="00DA50AA">
        <w:trPr>
          <w:trHeight w:val="395"/>
          <w:jc w:val="center"/>
        </w:trPr>
        <w:tc>
          <w:tcPr>
            <w:tcW w:w="2586"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9C67B8" w:rsidRDefault="00D46803" w:rsidP="00DA50AA">
            <w:pPr>
              <w:spacing w:before="60"/>
              <w:rPr>
                <w:sz w:val="22"/>
                <w:szCs w:val="22"/>
              </w:rPr>
            </w:pPr>
            <w:r w:rsidRPr="009C67B8">
              <w:rPr>
                <w:sz w:val="22"/>
                <w:szCs w:val="22"/>
              </w:rPr>
              <w:t xml:space="preserve">Individual </w:t>
            </w:r>
            <w:r>
              <w:rPr>
                <w:sz w:val="22"/>
                <w:szCs w:val="22"/>
              </w:rPr>
              <w:t xml:space="preserve">Qualified </w:t>
            </w:r>
            <w:r w:rsidRPr="009C67B8">
              <w:rPr>
                <w:sz w:val="22"/>
                <w:szCs w:val="22"/>
              </w:rPr>
              <w:t>Community Vendor</w:t>
            </w:r>
          </w:p>
        </w:tc>
        <w:tc>
          <w:tcPr>
            <w:tcW w:w="993"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1375"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5192" w:type="dxa"/>
            <w:gridSpan w:val="8"/>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274932">
            <w:pPr>
              <w:spacing w:before="60"/>
              <w:rPr>
                <w:sz w:val="22"/>
                <w:szCs w:val="22"/>
              </w:rPr>
            </w:pPr>
            <w:r w:rsidRPr="00D42ED9">
              <w:rPr>
                <w:sz w:val="22"/>
                <w:szCs w:val="22"/>
              </w:rPr>
              <w:t>Services, supports or goods can be purchased from typical vendors in the community.</w:t>
            </w:r>
          </w:p>
        </w:tc>
      </w:tr>
      <w:tr w:rsidR="00D46803" w:rsidRPr="00461090" w:rsidTr="00DA50AA">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rsidR="00D46803" w:rsidRPr="0025169C" w:rsidRDefault="00D46803" w:rsidP="00DA50AA">
            <w:pPr>
              <w:spacing w:before="60"/>
              <w:rPr>
                <w:b/>
                <w:sz w:val="22"/>
                <w:szCs w:val="22"/>
              </w:rPr>
            </w:pPr>
            <w:r w:rsidRPr="0025169C">
              <w:rPr>
                <w:b/>
                <w:sz w:val="22"/>
                <w:szCs w:val="22"/>
              </w:rPr>
              <w:t>Verification of Provider Qualifications</w:t>
            </w:r>
          </w:p>
        </w:tc>
      </w:tr>
      <w:tr w:rsidR="00D46803" w:rsidRPr="00461090" w:rsidTr="00DA50AA">
        <w:trPr>
          <w:trHeight w:val="220"/>
          <w:jc w:val="center"/>
        </w:trPr>
        <w:tc>
          <w:tcPr>
            <w:tcW w:w="2586" w:type="dxa"/>
            <w:gridSpan w:val="5"/>
            <w:tcBorders>
              <w:top w:val="single" w:sz="12" w:space="0" w:color="auto"/>
              <w:left w:val="single" w:sz="12" w:space="0" w:color="auto"/>
              <w:bottom w:val="single" w:sz="12" w:space="0" w:color="auto"/>
              <w:right w:val="single" w:sz="12" w:space="0" w:color="auto"/>
            </w:tcBorders>
            <w:vAlign w:val="bottom"/>
          </w:tcPr>
          <w:p w:rsidR="00D46803" w:rsidRPr="00042B16" w:rsidRDefault="00D46803" w:rsidP="00DA50AA">
            <w:pPr>
              <w:spacing w:before="60"/>
              <w:jc w:val="center"/>
              <w:rPr>
                <w:sz w:val="22"/>
                <w:szCs w:val="22"/>
              </w:rPr>
            </w:pPr>
            <w:r w:rsidRPr="00042B16">
              <w:rPr>
                <w:sz w:val="22"/>
                <w:szCs w:val="22"/>
              </w:rPr>
              <w:t>Provider Type:</w:t>
            </w:r>
          </w:p>
        </w:tc>
        <w:tc>
          <w:tcPr>
            <w:tcW w:w="4288" w:type="dxa"/>
            <w:gridSpan w:val="11"/>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Entity Responsible for Verification:</w:t>
            </w:r>
          </w:p>
        </w:tc>
        <w:tc>
          <w:tcPr>
            <w:tcW w:w="3272"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Frequency of Verification</w:t>
            </w:r>
          </w:p>
        </w:tc>
      </w:tr>
      <w:tr w:rsidR="00D46803" w:rsidRPr="00461090" w:rsidTr="00DA50AA">
        <w:trPr>
          <w:trHeight w:val="220"/>
          <w:jc w:val="center"/>
        </w:trPr>
        <w:tc>
          <w:tcPr>
            <w:tcW w:w="2586"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530115" w:rsidRDefault="00D46803" w:rsidP="00DA50AA">
            <w:pPr>
              <w:spacing w:before="60"/>
              <w:rPr>
                <w:sz w:val="22"/>
                <w:szCs w:val="22"/>
              </w:rPr>
            </w:pPr>
            <w:r w:rsidRPr="00530115">
              <w:rPr>
                <w:sz w:val="22"/>
                <w:szCs w:val="22"/>
              </w:rPr>
              <w:t>Vendor agency meeting industry standards in the community according to the goods, services and supports needed</w:t>
            </w:r>
          </w:p>
        </w:tc>
        <w:tc>
          <w:tcPr>
            <w:tcW w:w="4288" w:type="dxa"/>
            <w:gridSpan w:val="11"/>
            <w:tcBorders>
              <w:top w:val="single" w:sz="12" w:space="0" w:color="auto"/>
              <w:left w:val="single" w:sz="12" w:space="0" w:color="auto"/>
              <w:bottom w:val="single" w:sz="12" w:space="0" w:color="auto"/>
              <w:right w:val="single" w:sz="12" w:space="0" w:color="auto"/>
            </w:tcBorders>
            <w:shd w:val="pct10" w:color="auto" w:fill="auto"/>
          </w:tcPr>
          <w:p w:rsidR="00D46803" w:rsidRPr="00530115" w:rsidRDefault="00D46803" w:rsidP="00DA50AA">
            <w:pPr>
              <w:spacing w:before="60"/>
              <w:rPr>
                <w:sz w:val="22"/>
                <w:szCs w:val="22"/>
              </w:rPr>
            </w:pPr>
            <w:r w:rsidRPr="00530115">
              <w:rPr>
                <w:sz w:val="22"/>
                <w:szCs w:val="22"/>
              </w:rPr>
              <w:t>Department of Developmental Services.</w:t>
            </w:r>
          </w:p>
        </w:tc>
        <w:tc>
          <w:tcPr>
            <w:tcW w:w="3272"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530115" w:rsidRDefault="00D46803" w:rsidP="00DA50AA">
            <w:pPr>
              <w:spacing w:before="60"/>
              <w:rPr>
                <w:sz w:val="22"/>
                <w:szCs w:val="22"/>
              </w:rPr>
            </w:pPr>
            <w:r>
              <w:rPr>
                <w:sz w:val="22"/>
                <w:szCs w:val="22"/>
              </w:rPr>
              <w:t>P</w:t>
            </w:r>
            <w:r w:rsidRPr="00530115">
              <w:rPr>
                <w:sz w:val="22"/>
                <w:szCs w:val="22"/>
              </w:rPr>
              <w:t>rior to utilization of service</w:t>
            </w:r>
            <w:r>
              <w:rPr>
                <w:sz w:val="22"/>
                <w:szCs w:val="22"/>
              </w:rPr>
              <w:t xml:space="preserve"> and every 2 years thereafter</w:t>
            </w:r>
            <w:r w:rsidRPr="00530115">
              <w:rPr>
                <w:sz w:val="22"/>
                <w:szCs w:val="22"/>
              </w:rPr>
              <w:t>.</w:t>
            </w:r>
          </w:p>
        </w:tc>
      </w:tr>
      <w:tr w:rsidR="00D46803" w:rsidRPr="00461090" w:rsidTr="00DA50AA">
        <w:trPr>
          <w:trHeight w:val="220"/>
          <w:jc w:val="center"/>
        </w:trPr>
        <w:tc>
          <w:tcPr>
            <w:tcW w:w="2586"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530115" w:rsidRDefault="00D46803" w:rsidP="00DA50AA">
            <w:pPr>
              <w:spacing w:before="60"/>
              <w:rPr>
                <w:sz w:val="22"/>
                <w:szCs w:val="22"/>
              </w:rPr>
            </w:pPr>
            <w:r w:rsidRPr="00530115">
              <w:rPr>
                <w:sz w:val="22"/>
                <w:szCs w:val="22"/>
              </w:rPr>
              <w:t xml:space="preserve">Individual </w:t>
            </w:r>
            <w:r>
              <w:rPr>
                <w:sz w:val="22"/>
                <w:szCs w:val="22"/>
              </w:rPr>
              <w:t xml:space="preserve">Qualified </w:t>
            </w:r>
            <w:r w:rsidRPr="00530115">
              <w:rPr>
                <w:sz w:val="22"/>
                <w:szCs w:val="22"/>
              </w:rPr>
              <w:t>Community Vendor</w:t>
            </w:r>
          </w:p>
        </w:tc>
        <w:tc>
          <w:tcPr>
            <w:tcW w:w="4288" w:type="dxa"/>
            <w:gridSpan w:val="11"/>
            <w:tcBorders>
              <w:top w:val="single" w:sz="12" w:space="0" w:color="auto"/>
              <w:left w:val="single" w:sz="12" w:space="0" w:color="auto"/>
              <w:bottom w:val="single" w:sz="12" w:space="0" w:color="auto"/>
              <w:right w:val="single" w:sz="12" w:space="0" w:color="auto"/>
            </w:tcBorders>
            <w:shd w:val="pct10" w:color="auto" w:fill="auto"/>
          </w:tcPr>
          <w:p w:rsidR="00D46803" w:rsidRPr="00530115" w:rsidRDefault="00D46803" w:rsidP="00DA50AA">
            <w:pPr>
              <w:spacing w:before="60"/>
              <w:rPr>
                <w:sz w:val="22"/>
                <w:szCs w:val="22"/>
              </w:rPr>
            </w:pPr>
            <w:r w:rsidRPr="00530115">
              <w:rPr>
                <w:sz w:val="22"/>
                <w:szCs w:val="22"/>
              </w:rPr>
              <w:t>Department of Developmental Services.</w:t>
            </w:r>
          </w:p>
        </w:tc>
        <w:tc>
          <w:tcPr>
            <w:tcW w:w="3272"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530115" w:rsidRDefault="00D46803" w:rsidP="00DA50AA">
            <w:pPr>
              <w:spacing w:before="60"/>
              <w:rPr>
                <w:sz w:val="22"/>
                <w:szCs w:val="22"/>
              </w:rPr>
            </w:pPr>
            <w:r w:rsidRPr="00530115">
              <w:rPr>
                <w:sz w:val="22"/>
                <w:szCs w:val="22"/>
              </w:rPr>
              <w:t>Annually or prior to utilization of service</w:t>
            </w:r>
            <w:r w:rsidR="00274932">
              <w:rPr>
                <w:sz w:val="22"/>
                <w:szCs w:val="22"/>
              </w:rPr>
              <w:t xml:space="preserve"> and annually thereafter</w:t>
            </w:r>
            <w:r w:rsidRPr="00530115">
              <w:rPr>
                <w:sz w:val="22"/>
                <w:szCs w:val="22"/>
              </w:rPr>
              <w:t>.</w:t>
            </w:r>
          </w:p>
        </w:tc>
      </w:tr>
    </w:tbl>
    <w:p w:rsidR="00D46803" w:rsidRDefault="00D46803" w:rsidP="00DA50AA">
      <w:pPr>
        <w:rPr>
          <w:b/>
          <w:sz w:val="22"/>
          <w:szCs w:val="22"/>
        </w:rPr>
      </w:pPr>
    </w:p>
    <w:p w:rsidR="00D46803" w:rsidRDefault="00D46803">
      <w:pPr>
        <w:spacing w:after="200" w:line="276" w:lineRule="auto"/>
        <w:rPr>
          <w:b/>
          <w:sz w:val="22"/>
          <w:szCs w:val="22"/>
        </w:rPr>
      </w:pPr>
      <w:r>
        <w:rPr>
          <w:b/>
          <w:sz w:val="22"/>
          <w:szCs w:val="22"/>
        </w:rPr>
        <w:br w:type="page"/>
      </w:r>
    </w:p>
    <w:p w:rsidR="00D46803" w:rsidRDefault="00D46803" w:rsidP="00DA50AA">
      <w:pPr>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1004"/>
        <w:gridCol w:w="84"/>
        <w:gridCol w:w="279"/>
        <w:gridCol w:w="424"/>
        <w:gridCol w:w="807"/>
        <w:gridCol w:w="65"/>
        <w:gridCol w:w="57"/>
        <w:gridCol w:w="354"/>
        <w:gridCol w:w="39"/>
        <w:gridCol w:w="865"/>
        <w:gridCol w:w="271"/>
        <w:gridCol w:w="544"/>
        <w:gridCol w:w="207"/>
        <w:gridCol w:w="37"/>
        <w:gridCol w:w="609"/>
        <w:gridCol w:w="532"/>
        <w:gridCol w:w="915"/>
        <w:gridCol w:w="413"/>
        <w:gridCol w:w="413"/>
        <w:gridCol w:w="1527"/>
      </w:tblGrid>
      <w:tr w:rsidR="00D46803" w:rsidRPr="00461090" w:rsidTr="00DA50AA">
        <w:trPr>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D46803" w:rsidRPr="005568FF" w:rsidRDefault="00D46803" w:rsidP="00DA50AA">
            <w:pPr>
              <w:spacing w:before="60"/>
              <w:jc w:val="center"/>
              <w:rPr>
                <w:b/>
                <w:color w:val="FFFFFF"/>
                <w:sz w:val="22"/>
                <w:szCs w:val="22"/>
              </w:rPr>
            </w:pPr>
            <w:r w:rsidRPr="005568FF">
              <w:rPr>
                <w:b/>
                <w:color w:val="FFFFFF"/>
                <w:szCs w:val="22"/>
              </w:rPr>
              <w:t>Service Specification</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Pr>
                <w:sz w:val="22"/>
                <w:szCs w:val="22"/>
              </w:rPr>
              <w:t xml:space="preserve">Service Type:  </w:t>
            </w:r>
            <w:r>
              <w:rPr>
                <w:rFonts w:ascii="Segoe UI Symbol" w:hAnsi="Segoe UI Symbol"/>
                <w:sz w:val="22"/>
                <w:szCs w:val="22"/>
              </w:rPr>
              <w:t>☐</w:t>
            </w:r>
            <w:r>
              <w:rPr>
                <w:sz w:val="22"/>
                <w:szCs w:val="22"/>
              </w:rPr>
              <w:t xml:space="preserve"> Statutory       </w:t>
            </w:r>
            <w:r>
              <w:rPr>
                <w:rFonts w:ascii="Segoe UI Symbol" w:hAnsi="Segoe UI Symbol"/>
                <w:sz w:val="22"/>
                <w:szCs w:val="22"/>
              </w:rPr>
              <w:t>☐</w:t>
            </w:r>
            <w:r w:rsidRPr="00DE37FE">
              <w:rPr>
                <w:sz w:val="22"/>
                <w:szCs w:val="22"/>
              </w:rPr>
              <w:t xml:space="preserve"> Extended State Plan  </w:t>
            </w:r>
            <w:r>
              <w:rPr>
                <w:sz w:val="22"/>
                <w:szCs w:val="22"/>
              </w:rPr>
              <w:t xml:space="preserve">  </w:t>
            </w:r>
            <w:r w:rsidRPr="00DE37FE">
              <w:rPr>
                <w:sz w:val="22"/>
                <w:szCs w:val="22"/>
              </w:rPr>
              <w:t xml:space="preserve">   </w:t>
            </w:r>
            <w:r>
              <w:rPr>
                <w:rFonts w:ascii="Segoe UI Symbol" w:hAnsi="Segoe UI Symbol"/>
                <w:sz w:val="22"/>
                <w:szCs w:val="22"/>
              </w:rPr>
              <w:sym w:font="Wingdings" w:char="F0FE"/>
            </w:r>
            <w:r w:rsidRPr="00DE37FE">
              <w:rPr>
                <w:sz w:val="22"/>
                <w:szCs w:val="22"/>
              </w:rPr>
              <w:t xml:space="preserve"> Other</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5568FF">
              <w:rPr>
                <w:b/>
              </w:rPr>
              <w:t xml:space="preserve">Service Name: </w:t>
            </w:r>
            <w:r w:rsidRPr="00D42ED9">
              <w:rPr>
                <w:b/>
              </w:rPr>
              <w:t>Vehicle Modification</w:t>
            </w:r>
          </w:p>
        </w:tc>
      </w:tr>
      <w:tr w:rsidR="00D46803" w:rsidRPr="005B7D1F"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5568FF" w:rsidRDefault="00D46803" w:rsidP="00DA50AA">
            <w:pPr>
              <w:spacing w:before="60"/>
              <w:rPr>
                <w:b/>
              </w:rPr>
            </w:pPr>
            <w:r w:rsidRPr="00E801CB">
              <w:rPr>
                <w:b/>
              </w:rPr>
              <w:t>Alternative Service Title (if any):</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included in approved waiver. There is no change in service specifications. </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sym w:font="Wingdings" w:char="F0FE"/>
            </w:r>
            <w:r>
              <w:rPr>
                <w:sz w:val="22"/>
                <w:szCs w:val="22"/>
              </w:rPr>
              <w:t xml:space="preserve"> Service is included in approved waiver. The service specifications have been modified.</w:t>
            </w:r>
          </w:p>
        </w:tc>
      </w:tr>
      <w:tr w:rsidR="00D46803" w:rsidRPr="005B7D1F" w:rsidTr="00DA50AA">
        <w:trPr>
          <w:trHeight w:val="84"/>
          <w:jc w:val="center"/>
        </w:trPr>
        <w:tc>
          <w:tcPr>
            <w:tcW w:w="700" w:type="dxa"/>
            <w:tcBorders>
              <w:top w:val="nil"/>
              <w:left w:val="nil"/>
              <w:bottom w:val="nil"/>
              <w:right w:val="nil"/>
            </w:tcBorders>
            <w:shd w:val="clear" w:color="auto" w:fill="000000" w:themeFill="text1"/>
          </w:tcPr>
          <w:p w:rsidR="00D46803" w:rsidRDefault="00D46803" w:rsidP="00DA50AA">
            <w:pPr>
              <w:spacing w:before="60"/>
              <w:rPr>
                <w:sz w:val="22"/>
                <w:szCs w:val="22"/>
              </w:rPr>
            </w:pPr>
          </w:p>
        </w:tc>
        <w:tc>
          <w:tcPr>
            <w:tcW w:w="9446" w:type="dxa"/>
            <w:gridSpan w:val="20"/>
            <w:tcBorders>
              <w:top w:val="single" w:sz="12" w:space="0" w:color="auto"/>
              <w:left w:val="nil"/>
              <w:bottom w:val="single" w:sz="12" w:space="0" w:color="auto"/>
              <w:right w:val="single" w:sz="12" w:space="0" w:color="auto"/>
            </w:tcBorders>
          </w:tcPr>
          <w:p w:rsidR="00D46803" w:rsidRDefault="00D46803" w:rsidP="00DA50AA">
            <w:pPr>
              <w:spacing w:before="60"/>
              <w:rPr>
                <w:sz w:val="22"/>
                <w:szCs w:val="22"/>
              </w:rPr>
            </w:pPr>
            <w:r>
              <w:rPr>
                <w:rFonts w:ascii="Segoe UI Symbol" w:hAnsi="Segoe UI Symbol"/>
                <w:sz w:val="22"/>
                <w:szCs w:val="22"/>
              </w:rPr>
              <w:t>☐</w:t>
            </w:r>
            <w:r>
              <w:rPr>
                <w:sz w:val="22"/>
                <w:szCs w:val="22"/>
              </w:rPr>
              <w:t xml:space="preserve"> Service is not included in approved waiver.</w:t>
            </w:r>
          </w:p>
        </w:tc>
      </w:tr>
      <w:tr w:rsidR="00D46803" w:rsidRPr="003A58BD"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3A58BD" w:rsidRDefault="00D46803" w:rsidP="00DA50AA">
            <w:pPr>
              <w:spacing w:before="60"/>
              <w:rPr>
                <w:b/>
                <w:sz w:val="22"/>
                <w:szCs w:val="22"/>
              </w:rPr>
            </w:pPr>
            <w:r>
              <w:rPr>
                <w:b/>
                <w:sz w:val="22"/>
                <w:szCs w:val="22"/>
              </w:rPr>
              <w:t>HCBS Taxonomy</w:t>
            </w:r>
          </w:p>
        </w:tc>
      </w:tr>
      <w:tr w:rsidR="00D46803" w:rsidRPr="00461090" w:rsidTr="00DA50AA">
        <w:trPr>
          <w:trHeight w:val="254"/>
          <w:jc w:val="center"/>
        </w:trPr>
        <w:tc>
          <w:tcPr>
            <w:tcW w:w="4678" w:type="dxa"/>
            <w:gridSpan w:val="11"/>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Category 1:</w:t>
            </w:r>
          </w:p>
        </w:tc>
        <w:tc>
          <w:tcPr>
            <w:tcW w:w="5468" w:type="dxa"/>
            <w:gridSpan w:val="10"/>
            <w:tcBorders>
              <w:top w:val="single" w:sz="12" w:space="0" w:color="auto"/>
              <w:left w:val="single" w:sz="12" w:space="0" w:color="auto"/>
              <w:right w:val="single" w:sz="12" w:space="0" w:color="auto"/>
            </w:tcBorders>
          </w:tcPr>
          <w:p w:rsidR="00D46803" w:rsidRPr="00042B16" w:rsidRDefault="00D46803" w:rsidP="00DA50AA">
            <w:pPr>
              <w:spacing w:before="60"/>
              <w:rPr>
                <w:sz w:val="22"/>
                <w:szCs w:val="22"/>
              </w:rPr>
            </w:pPr>
            <w:r>
              <w:rPr>
                <w:sz w:val="22"/>
                <w:szCs w:val="22"/>
              </w:rPr>
              <w:t>Sub-Category 1:</w:t>
            </w:r>
          </w:p>
        </w:tc>
      </w:tr>
      <w:tr w:rsidR="00D46803" w:rsidRPr="00461090" w:rsidTr="00DA50AA">
        <w:trPr>
          <w:trHeight w:val="253"/>
          <w:jc w:val="center"/>
        </w:trPr>
        <w:tc>
          <w:tcPr>
            <w:tcW w:w="4678" w:type="dxa"/>
            <w:gridSpan w:val="11"/>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14 Equipment, Technology, and Modifications</w:t>
            </w:r>
          </w:p>
        </w:tc>
        <w:tc>
          <w:tcPr>
            <w:tcW w:w="5468" w:type="dxa"/>
            <w:gridSpan w:val="10"/>
            <w:tcBorders>
              <w:top w:val="single" w:sz="12" w:space="0" w:color="auto"/>
              <w:left w:val="single" w:sz="12" w:space="0" w:color="auto"/>
              <w:right w:val="single" w:sz="12" w:space="0" w:color="auto"/>
            </w:tcBorders>
            <w:shd w:val="clear" w:color="auto" w:fill="D9D9D9" w:themeFill="background1" w:themeFillShade="D9"/>
          </w:tcPr>
          <w:p w:rsidR="00D46803" w:rsidRPr="00042B16" w:rsidRDefault="00D46803" w:rsidP="00DA50AA">
            <w:pPr>
              <w:spacing w:before="60"/>
              <w:rPr>
                <w:sz w:val="22"/>
                <w:szCs w:val="22"/>
              </w:rPr>
            </w:pPr>
            <w:r>
              <w:rPr>
                <w:sz w:val="22"/>
                <w:szCs w:val="22"/>
              </w:rPr>
              <w:t>14020 home and/or vehicle accessibility adaptations</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461090" w:rsidRDefault="00D46803" w:rsidP="00DA50AA">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46803" w:rsidRPr="00461090" w:rsidTr="00DA50AA">
        <w:trPr>
          <w:trHeight w:val="15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D46803" w:rsidRPr="00D42ED9" w:rsidRDefault="00D46803" w:rsidP="00DA50AA">
            <w:pPr>
              <w:rPr>
                <w:sz w:val="22"/>
                <w:szCs w:val="22"/>
              </w:rPr>
            </w:pPr>
            <w:r w:rsidRPr="00D42ED9">
              <w:rPr>
                <w:sz w:val="22"/>
                <w:szCs w:val="22"/>
              </w:rPr>
              <w:t xml:space="preserve">Adaptations or alterations to an automobile or van that is the waiver participant’s primary means of transportation in order to accommodate the special needs of the participant.  Vehicle modifications are specified by the service plan as necessary to enable the participant to integrate more fully into the community and to ensure the health, welfare and safety of the participant.  </w:t>
            </w:r>
          </w:p>
          <w:p w:rsidR="00D46803" w:rsidRPr="00D42ED9" w:rsidRDefault="00D46803" w:rsidP="00DA50AA">
            <w:pPr>
              <w:rPr>
                <w:sz w:val="22"/>
                <w:szCs w:val="22"/>
              </w:rPr>
            </w:pPr>
            <w:r w:rsidRPr="00D42ED9">
              <w:rPr>
                <w:sz w:val="22"/>
                <w:szCs w:val="22"/>
              </w:rPr>
              <w:t>Examples of vehicle modifications include:</w:t>
            </w:r>
          </w:p>
          <w:p w:rsidR="00D46803" w:rsidRPr="00D42ED9" w:rsidRDefault="00D46803" w:rsidP="00DA50AA">
            <w:pPr>
              <w:rPr>
                <w:sz w:val="22"/>
                <w:szCs w:val="22"/>
              </w:rPr>
            </w:pPr>
            <w:r w:rsidRPr="00D42ED9">
              <w:rPr>
                <w:sz w:val="22"/>
                <w:szCs w:val="22"/>
              </w:rPr>
              <w:t xml:space="preserve">  •Van lift</w:t>
            </w:r>
          </w:p>
          <w:p w:rsidR="00D46803" w:rsidRPr="00D42ED9" w:rsidRDefault="00D46803" w:rsidP="00DA50AA">
            <w:pPr>
              <w:rPr>
                <w:sz w:val="22"/>
                <w:szCs w:val="22"/>
              </w:rPr>
            </w:pPr>
            <w:r w:rsidRPr="00D42ED9">
              <w:rPr>
                <w:sz w:val="22"/>
                <w:szCs w:val="22"/>
              </w:rPr>
              <w:t xml:space="preserve">  •Tie downs</w:t>
            </w:r>
          </w:p>
          <w:p w:rsidR="00D46803" w:rsidRPr="00D42ED9" w:rsidRDefault="00D46803" w:rsidP="00DA50AA">
            <w:pPr>
              <w:rPr>
                <w:sz w:val="22"/>
                <w:szCs w:val="22"/>
              </w:rPr>
            </w:pPr>
            <w:r w:rsidRPr="00D42ED9">
              <w:rPr>
                <w:sz w:val="22"/>
                <w:szCs w:val="22"/>
              </w:rPr>
              <w:t xml:space="preserve">  •Ramp</w:t>
            </w:r>
          </w:p>
          <w:p w:rsidR="00D46803" w:rsidRPr="00D42ED9" w:rsidRDefault="00D46803" w:rsidP="00DA50AA">
            <w:pPr>
              <w:rPr>
                <w:sz w:val="22"/>
                <w:szCs w:val="22"/>
              </w:rPr>
            </w:pPr>
            <w:r w:rsidRPr="00D42ED9">
              <w:rPr>
                <w:sz w:val="22"/>
                <w:szCs w:val="22"/>
              </w:rPr>
              <w:t xml:space="preserve">  •Specialized seating equipment</w:t>
            </w:r>
          </w:p>
          <w:p w:rsidR="00D46803" w:rsidRPr="00D42ED9" w:rsidRDefault="00D46803" w:rsidP="00DA50AA">
            <w:pPr>
              <w:rPr>
                <w:sz w:val="22"/>
                <w:szCs w:val="22"/>
              </w:rPr>
            </w:pPr>
            <w:r w:rsidRPr="00D42ED9">
              <w:rPr>
                <w:sz w:val="22"/>
                <w:szCs w:val="22"/>
              </w:rPr>
              <w:t xml:space="preserve">  •Seating/safety restraint</w:t>
            </w:r>
          </w:p>
          <w:p w:rsidR="00D46803" w:rsidRPr="00D42ED9" w:rsidRDefault="00D46803" w:rsidP="00DA50AA">
            <w:pPr>
              <w:rPr>
                <w:sz w:val="22"/>
                <w:szCs w:val="22"/>
              </w:rPr>
            </w:pPr>
            <w:r w:rsidRPr="00D42ED9">
              <w:rPr>
                <w:sz w:val="22"/>
                <w:szCs w:val="22"/>
              </w:rPr>
              <w:t>The following are specifically excluded vehicle modifications:</w:t>
            </w:r>
          </w:p>
          <w:p w:rsidR="00D46803" w:rsidRPr="00D42ED9" w:rsidRDefault="00D46803" w:rsidP="00DA50AA">
            <w:pPr>
              <w:rPr>
                <w:sz w:val="22"/>
                <w:szCs w:val="22"/>
              </w:rPr>
            </w:pPr>
            <w:r w:rsidRPr="00D42ED9">
              <w:rPr>
                <w:sz w:val="22"/>
                <w:szCs w:val="22"/>
              </w:rPr>
              <w:t>1. Adaptations or improvements to the vehicle that are of general utility, and are not of direct medical or remedial benefit to the participant.</w:t>
            </w:r>
          </w:p>
          <w:p w:rsidR="00D46803" w:rsidRPr="00D42ED9" w:rsidRDefault="00D46803" w:rsidP="00DA50AA">
            <w:pPr>
              <w:rPr>
                <w:sz w:val="22"/>
                <w:szCs w:val="22"/>
              </w:rPr>
            </w:pPr>
            <w:r w:rsidRPr="00D42ED9">
              <w:rPr>
                <w:sz w:val="22"/>
                <w:szCs w:val="22"/>
              </w:rPr>
              <w:t>2. Purchase or lease of a vehicle</w:t>
            </w:r>
          </w:p>
          <w:p w:rsidR="00D46803" w:rsidRPr="00D42ED9" w:rsidRDefault="00D46803" w:rsidP="00DA50AA">
            <w:pPr>
              <w:rPr>
                <w:sz w:val="22"/>
                <w:szCs w:val="22"/>
              </w:rPr>
            </w:pPr>
            <w:r w:rsidRPr="00D42ED9">
              <w:rPr>
                <w:sz w:val="22"/>
                <w:szCs w:val="22"/>
              </w:rPr>
              <w:t>3. Regularly scheduled upkeep and maintenance of a vehicle, except upkeep and maintenance of the adaptations.</w:t>
            </w:r>
          </w:p>
          <w:p w:rsidR="00D46803" w:rsidRPr="00D42ED9" w:rsidRDefault="00D46803" w:rsidP="00DA50AA">
            <w:pPr>
              <w:rPr>
                <w:sz w:val="22"/>
                <w:szCs w:val="22"/>
              </w:rPr>
            </w:pPr>
            <w:r w:rsidRPr="00D42ED9">
              <w:rPr>
                <w:sz w:val="22"/>
                <w:szCs w:val="22"/>
              </w:rPr>
              <w:t>The participant must be residing in the family home.</w:t>
            </w:r>
          </w:p>
          <w:p w:rsidR="00D46803" w:rsidRPr="00D42ED9" w:rsidRDefault="00D46803" w:rsidP="00DA50AA">
            <w:pPr>
              <w:rPr>
                <w:sz w:val="22"/>
                <w:szCs w:val="22"/>
              </w:rPr>
            </w:pPr>
          </w:p>
          <w:p w:rsidR="00D46803" w:rsidRPr="00D42ED9" w:rsidRDefault="00D46803" w:rsidP="00DA50AA">
            <w:pPr>
              <w:rPr>
                <w:sz w:val="22"/>
                <w:szCs w:val="22"/>
              </w:rPr>
            </w:pPr>
            <w:r w:rsidRPr="00D42ED9">
              <w:rPr>
                <w:sz w:val="22"/>
                <w:szCs w:val="22"/>
              </w:rPr>
              <w:t>Funding for adaptations to a new van or vehicle purchased/leased by family can be made available at the time of purchase/lease to accommodate the special needs of the participant.</w:t>
            </w:r>
          </w:p>
          <w:p w:rsidR="00D46803" w:rsidRPr="00D42ED9" w:rsidRDefault="00D46803" w:rsidP="00DA50AA">
            <w:pPr>
              <w:rPr>
                <w:sz w:val="22"/>
                <w:szCs w:val="22"/>
              </w:rPr>
            </w:pPr>
          </w:p>
          <w:p w:rsidR="00D46803" w:rsidRPr="00D42ED9" w:rsidRDefault="00D46803" w:rsidP="00DA50AA">
            <w:pPr>
              <w:rPr>
                <w:sz w:val="22"/>
                <w:szCs w:val="22"/>
              </w:rPr>
            </w:pPr>
            <w:r w:rsidRPr="00D42ED9">
              <w:rPr>
                <w:sz w:val="22"/>
                <w:szCs w:val="22"/>
              </w:rPr>
              <w:t xml:space="preserve">1. The Autism Support Broker explores and documents the lack of available alternative sources such as insurance, civic organizations, fund raising, and other generic resources before submitting a proposal for the use of waiver allocation funds. </w:t>
            </w:r>
          </w:p>
          <w:p w:rsidR="00D46803" w:rsidRPr="00D42ED9" w:rsidRDefault="00D46803" w:rsidP="00DA50AA">
            <w:pPr>
              <w:rPr>
                <w:sz w:val="22"/>
                <w:szCs w:val="22"/>
              </w:rPr>
            </w:pPr>
            <w:r w:rsidRPr="00D42ED9">
              <w:rPr>
                <w:sz w:val="22"/>
                <w:szCs w:val="22"/>
              </w:rPr>
              <w:t xml:space="preserve">2. The Autism Support Broker shall include the names and contributions of all generic funding sources that will be used in conjunction with waiver resources if needed to complete the modification. </w:t>
            </w:r>
          </w:p>
          <w:p w:rsidR="00D46803" w:rsidRPr="002C1115" w:rsidRDefault="00D46803" w:rsidP="00DA50AA">
            <w:pPr>
              <w:rPr>
                <w:sz w:val="22"/>
                <w:szCs w:val="22"/>
              </w:rPr>
            </w:pPr>
            <w:r w:rsidRPr="00D42ED9">
              <w:rPr>
                <w:sz w:val="22"/>
                <w:szCs w:val="22"/>
              </w:rPr>
              <w:t>3. Prior to initiating any modification, the Autism Support Broker must receive for their review and recommendation the following information: the Vehicle /Home Modification Funding Request Form which includes a statement about how the proposed modification supports a goal in the Autism Plan of Care document. If the Autism Support Broker approves the request, the request is forwarded to the Autism Clinical Manager for final review;  if there is a disagreement final approval  rests with the Autism Division Director, or designee.  The Autism Clinical Manager provides written notification to the Support Broker. Responsibility for communicating with the participant and his/her family rests with the Autism Support Broker.</w:t>
            </w:r>
          </w:p>
          <w:p w:rsidR="00D46803" w:rsidRPr="002C1115" w:rsidRDefault="00D46803" w:rsidP="00DA50AA">
            <w:pPr>
              <w:spacing w:before="60"/>
              <w:rPr>
                <w:sz w:val="22"/>
                <w:szCs w:val="22"/>
              </w:rPr>
            </w:pP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3"/>
                <w:szCs w:val="23"/>
              </w:rPr>
            </w:pPr>
            <w:r w:rsidRPr="00042B16">
              <w:rPr>
                <w:sz w:val="22"/>
                <w:szCs w:val="22"/>
              </w:rPr>
              <w:t>Specify applicable (if any) limits on the amount, frequency, or duration of this service:</w:t>
            </w: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rPr>
                <w:sz w:val="22"/>
                <w:szCs w:val="22"/>
              </w:rPr>
            </w:pPr>
            <w:r w:rsidRPr="00D42ED9">
              <w:rPr>
                <w:sz w:val="22"/>
                <w:szCs w:val="22"/>
              </w:rPr>
              <w:t>Lifetime limit of $10,000.</w:t>
            </w:r>
          </w:p>
          <w:p w:rsidR="00D46803" w:rsidRPr="002C1115" w:rsidRDefault="00D46803" w:rsidP="00DA50AA">
            <w:pPr>
              <w:spacing w:before="60"/>
              <w:rPr>
                <w:sz w:val="22"/>
                <w:szCs w:val="22"/>
              </w:rPr>
            </w:pPr>
          </w:p>
        </w:tc>
      </w:tr>
      <w:tr w:rsidR="00D46803" w:rsidRPr="00461090" w:rsidTr="00DA50AA">
        <w:trPr>
          <w:jc w:val="center"/>
        </w:trPr>
        <w:tc>
          <w:tcPr>
            <w:tcW w:w="3363"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450"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Pr>
                <w:sz w:val="22"/>
                <w:szCs w:val="22"/>
              </w:rPr>
              <w:sym w:font="Wingdings" w:char="F0FE"/>
            </w:r>
          </w:p>
        </w:tc>
        <w:tc>
          <w:tcPr>
            <w:tcW w:w="4393" w:type="dxa"/>
            <w:gridSpan w:val="9"/>
            <w:tcBorders>
              <w:top w:val="single" w:sz="12" w:space="0" w:color="auto"/>
              <w:left w:val="single" w:sz="12" w:space="0" w:color="auto"/>
              <w:bottom w:val="single" w:sz="12" w:space="0" w:color="auto"/>
              <w:right w:val="single" w:sz="12" w:space="0" w:color="auto"/>
            </w:tcBorders>
          </w:tcPr>
          <w:p w:rsidR="00D46803" w:rsidRPr="00C73719" w:rsidRDefault="00D46803" w:rsidP="00DA50AA">
            <w:pPr>
              <w:spacing w:before="60"/>
              <w:rPr>
                <w:sz w:val="21"/>
                <w:szCs w:val="21"/>
              </w:rPr>
            </w:pPr>
            <w:r w:rsidRPr="00C73719">
              <w:rPr>
                <w:sz w:val="21"/>
                <w:szCs w:val="21"/>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3F2624">
              <w:rPr>
                <w:sz w:val="22"/>
                <w:szCs w:val="22"/>
              </w:rPr>
              <w:sym w:font="Wingdings" w:char="F0A8"/>
            </w:r>
          </w:p>
        </w:tc>
        <w:tc>
          <w:tcPr>
            <w:tcW w:w="1527" w:type="dxa"/>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Pr>
                <w:sz w:val="22"/>
                <w:szCs w:val="22"/>
              </w:rPr>
              <w:t>Provider managed</w:t>
            </w:r>
          </w:p>
        </w:tc>
      </w:tr>
      <w:tr w:rsidR="00D46803" w:rsidRPr="00461090" w:rsidTr="00DA50AA">
        <w:trPr>
          <w:jc w:val="center"/>
        </w:trPr>
        <w:tc>
          <w:tcPr>
            <w:tcW w:w="3298" w:type="dxa"/>
            <w:gridSpan w:val="6"/>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76" w:type="dxa"/>
            <w:gridSpan w:val="3"/>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DD3AC3">
              <w:rPr>
                <w:sz w:val="22"/>
                <w:szCs w:val="22"/>
              </w:rPr>
              <w:sym w:font="Wingdings" w:char="F0A8"/>
            </w:r>
          </w:p>
        </w:tc>
        <w:tc>
          <w:tcPr>
            <w:tcW w:w="1963" w:type="dxa"/>
            <w:gridSpan w:val="6"/>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Legally Responsible Person</w:t>
            </w:r>
          </w:p>
        </w:tc>
        <w:tc>
          <w:tcPr>
            <w:tcW w:w="609"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b/>
                <w:sz w:val="22"/>
                <w:szCs w:val="22"/>
              </w:rPr>
            </w:pPr>
            <w:r w:rsidRPr="00832DE2">
              <w:rPr>
                <w:sz w:val="22"/>
                <w:szCs w:val="22"/>
              </w:rPr>
              <w:sym w:font="Wingdings" w:char="F0FE"/>
            </w:r>
          </w:p>
        </w:tc>
        <w:tc>
          <w:tcPr>
            <w:tcW w:w="1447"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Relative</w:t>
            </w:r>
          </w:p>
        </w:tc>
        <w:tc>
          <w:tcPr>
            <w:tcW w:w="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DD3AC3" w:rsidRDefault="00D46803" w:rsidP="00DA50AA">
            <w:pPr>
              <w:spacing w:before="60"/>
              <w:rPr>
                <w:b/>
                <w:sz w:val="22"/>
                <w:szCs w:val="22"/>
              </w:rPr>
            </w:pPr>
            <w:r w:rsidRPr="00DD3AC3">
              <w:rPr>
                <w:sz w:val="22"/>
                <w:szCs w:val="22"/>
              </w:rPr>
              <w:sym w:font="Wingdings" w:char="F0A8"/>
            </w:r>
          </w:p>
        </w:tc>
        <w:tc>
          <w:tcPr>
            <w:tcW w:w="1940" w:type="dxa"/>
            <w:gridSpan w:val="2"/>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rPr>
                <w:sz w:val="22"/>
                <w:szCs w:val="22"/>
              </w:rPr>
            </w:pPr>
            <w:r w:rsidRPr="00DD3AC3">
              <w:rPr>
                <w:sz w:val="22"/>
                <w:szCs w:val="22"/>
              </w:rPr>
              <w:t>Legal Guardian</w:t>
            </w:r>
          </w:p>
        </w:tc>
      </w:tr>
      <w:tr w:rsidR="00D46803" w:rsidRPr="00461090" w:rsidTr="00DA50AA">
        <w:trPr>
          <w:trHeight w:val="125"/>
          <w:jc w:val="center"/>
        </w:trPr>
        <w:tc>
          <w:tcPr>
            <w:tcW w:w="10146" w:type="dxa"/>
            <w:gridSpan w:val="21"/>
            <w:tcBorders>
              <w:top w:val="single" w:sz="12" w:space="0" w:color="auto"/>
              <w:left w:val="single" w:sz="12" w:space="0" w:color="auto"/>
              <w:bottom w:val="single" w:sz="12" w:space="0" w:color="auto"/>
              <w:right w:val="single" w:sz="12" w:space="0" w:color="auto"/>
            </w:tcBorders>
            <w:shd w:val="solid" w:color="auto" w:fill="auto"/>
          </w:tcPr>
          <w:p w:rsidR="00D46803" w:rsidRPr="00DD3AC3" w:rsidRDefault="00D46803" w:rsidP="00DA50AA">
            <w:pPr>
              <w:jc w:val="center"/>
              <w:rPr>
                <w:color w:val="FFFFFF"/>
                <w:sz w:val="22"/>
                <w:szCs w:val="22"/>
              </w:rPr>
            </w:pPr>
            <w:r w:rsidRPr="00DD3AC3">
              <w:rPr>
                <w:color w:val="FFFFFF"/>
                <w:sz w:val="22"/>
                <w:szCs w:val="22"/>
              </w:rPr>
              <w:t>Provider Specifications</w:t>
            </w:r>
          </w:p>
        </w:tc>
      </w:tr>
      <w:tr w:rsidR="00D46803" w:rsidRPr="00461090" w:rsidTr="00DA50AA">
        <w:trPr>
          <w:trHeight w:val="359"/>
          <w:jc w:val="center"/>
        </w:trPr>
        <w:tc>
          <w:tcPr>
            <w:tcW w:w="1788" w:type="dxa"/>
            <w:gridSpan w:val="3"/>
            <w:vMerge w:val="restart"/>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Category(s)</w:t>
            </w:r>
          </w:p>
          <w:p w:rsidR="00D46803" w:rsidRPr="003F2624" w:rsidRDefault="00D46803" w:rsidP="00DA50AA">
            <w:pPr>
              <w:rPr>
                <w:b/>
                <w:sz w:val="22"/>
                <w:szCs w:val="22"/>
              </w:rPr>
            </w:pPr>
            <w:r w:rsidRPr="003F2624">
              <w:rPr>
                <w:i/>
                <w:sz w:val="22"/>
                <w:szCs w:val="22"/>
              </w:rPr>
              <w:t>(check one or both)</w:t>
            </w:r>
            <w:r w:rsidRPr="003F2624">
              <w:rPr>
                <w:b/>
                <w:sz w:val="22"/>
                <w:szCs w:val="22"/>
              </w:rPr>
              <w:t>:</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2458" w:type="dxa"/>
            <w:gridSpan w:val="7"/>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rPr>
                <w:sz w:val="22"/>
                <w:szCs w:val="22"/>
              </w:rPr>
            </w:pPr>
            <w:r w:rsidRPr="00042B16">
              <w:rPr>
                <w:sz w:val="22"/>
                <w:szCs w:val="22"/>
              </w:rPr>
              <w:t>Individual.</w:t>
            </w:r>
            <w:r>
              <w:rPr>
                <w:sz w:val="22"/>
                <w:szCs w:val="22"/>
              </w:rPr>
              <w:t xml:space="preserve"> List types:</w:t>
            </w:r>
          </w:p>
        </w:tc>
        <w:tc>
          <w:tcPr>
            <w:tcW w:w="751"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jc w:val="center"/>
              <w:rPr>
                <w:sz w:val="22"/>
                <w:szCs w:val="22"/>
              </w:rPr>
            </w:pPr>
            <w:r>
              <w:rPr>
                <w:sz w:val="22"/>
                <w:szCs w:val="22"/>
              </w:rPr>
              <w:sym w:font="Wingdings" w:char="F0FE"/>
            </w:r>
          </w:p>
        </w:tc>
        <w:tc>
          <w:tcPr>
            <w:tcW w:w="4446" w:type="dxa"/>
            <w:gridSpan w:val="7"/>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sz w:val="22"/>
                <w:szCs w:val="22"/>
              </w:rPr>
            </w:pPr>
            <w:r w:rsidRPr="00042B16">
              <w:rPr>
                <w:sz w:val="22"/>
                <w:szCs w:val="22"/>
              </w:rPr>
              <w:t xml:space="preserve">Agency.  </w:t>
            </w:r>
            <w:r>
              <w:rPr>
                <w:sz w:val="22"/>
                <w:szCs w:val="22"/>
              </w:rPr>
              <w:t>List the types of agencies:</w:t>
            </w:r>
          </w:p>
        </w:tc>
      </w:tr>
      <w:tr w:rsidR="00D46803" w:rsidRPr="00461090" w:rsidTr="00DA50AA">
        <w:trPr>
          <w:trHeight w:val="185"/>
          <w:jc w:val="center"/>
        </w:trPr>
        <w:tc>
          <w:tcPr>
            <w:tcW w:w="1788" w:type="dxa"/>
            <w:gridSpan w:val="3"/>
            <w:vMerge/>
            <w:tcBorders>
              <w:top w:val="nil"/>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p>
        </w:tc>
        <w:tc>
          <w:tcPr>
            <w:tcW w:w="3161"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r w:rsidRPr="00D42ED9">
              <w:rPr>
                <w:sz w:val="22"/>
                <w:szCs w:val="22"/>
              </w:rPr>
              <w:t>Independent Contractors</w:t>
            </w:r>
          </w:p>
        </w:tc>
        <w:tc>
          <w:tcPr>
            <w:tcW w:w="5197" w:type="dxa"/>
            <w:gridSpan w:val="9"/>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tabs>
                <w:tab w:val="left" w:pos="1221"/>
              </w:tabs>
              <w:spacing w:before="60"/>
              <w:rPr>
                <w:sz w:val="22"/>
                <w:szCs w:val="22"/>
              </w:rPr>
            </w:pPr>
            <w:r>
              <w:rPr>
                <w:sz w:val="22"/>
                <w:szCs w:val="22"/>
              </w:rPr>
              <w:t>Vehicle Modification Agencies</w:t>
            </w:r>
          </w:p>
        </w:tc>
      </w:tr>
      <w:tr w:rsidR="00D46803" w:rsidRPr="00461090" w:rsidTr="00DA50AA">
        <w:trPr>
          <w:jc w:val="center"/>
        </w:trPr>
        <w:tc>
          <w:tcPr>
            <w:tcW w:w="10146" w:type="dxa"/>
            <w:gridSpan w:val="21"/>
            <w:tcBorders>
              <w:top w:val="single" w:sz="12" w:space="0" w:color="auto"/>
              <w:left w:val="single" w:sz="12" w:space="0" w:color="auto"/>
              <w:bottom w:val="single" w:sz="12" w:space="0" w:color="auto"/>
              <w:right w:val="single" w:sz="12" w:space="0" w:color="auto"/>
            </w:tcBorders>
          </w:tcPr>
          <w:p w:rsidR="00D46803" w:rsidRPr="003F2624" w:rsidRDefault="00D46803" w:rsidP="00DA50AA">
            <w:pPr>
              <w:spacing w:before="60"/>
              <w:rPr>
                <w:b/>
                <w:sz w:val="22"/>
                <w:szCs w:val="22"/>
              </w:rPr>
            </w:pPr>
            <w:r w:rsidRPr="0025169C">
              <w:rPr>
                <w:b/>
                <w:sz w:val="22"/>
                <w:szCs w:val="22"/>
              </w:rPr>
              <w:t>Provider Qualifications</w:t>
            </w:r>
            <w:r w:rsidRPr="0063187F">
              <w:rPr>
                <w:sz w:val="22"/>
                <w:szCs w:val="22"/>
              </w:rPr>
              <w:t xml:space="preserve"> </w:t>
            </w:r>
          </w:p>
        </w:tc>
      </w:tr>
      <w:tr w:rsidR="00D46803" w:rsidRPr="00461090" w:rsidTr="00DA50AA">
        <w:trPr>
          <w:trHeight w:val="395"/>
          <w:jc w:val="center"/>
        </w:trPr>
        <w:tc>
          <w:tcPr>
            <w:tcW w:w="1704" w:type="dxa"/>
            <w:gridSpan w:val="2"/>
            <w:tcBorders>
              <w:top w:val="single" w:sz="12" w:space="0" w:color="auto"/>
              <w:left w:val="single" w:sz="12" w:space="0" w:color="auto"/>
              <w:bottom w:val="single" w:sz="12" w:space="0" w:color="auto"/>
              <w:right w:val="single" w:sz="12" w:space="0" w:color="auto"/>
            </w:tcBorders>
          </w:tcPr>
          <w:p w:rsidR="00D46803" w:rsidRPr="00042B16" w:rsidRDefault="00D46803" w:rsidP="00DA50AA">
            <w:pPr>
              <w:spacing w:before="60"/>
              <w:rPr>
                <w:sz w:val="22"/>
                <w:szCs w:val="22"/>
              </w:rPr>
            </w:pPr>
            <w:r w:rsidRPr="00042B16">
              <w:rPr>
                <w:sz w:val="22"/>
                <w:szCs w:val="22"/>
              </w:rPr>
              <w:t>Provider Type:</w:t>
            </w:r>
          </w:p>
        </w:tc>
        <w:tc>
          <w:tcPr>
            <w:tcW w:w="1716" w:type="dxa"/>
            <w:gridSpan w:val="6"/>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License </w:t>
            </w:r>
            <w:r w:rsidRPr="003F2624">
              <w:rPr>
                <w:i/>
                <w:sz w:val="22"/>
                <w:szCs w:val="22"/>
              </w:rPr>
              <w:t>(specify)</w:t>
            </w:r>
          </w:p>
        </w:tc>
        <w:tc>
          <w:tcPr>
            <w:tcW w:w="2073" w:type="dxa"/>
            <w:gridSpan w:val="5"/>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Certificate </w:t>
            </w:r>
            <w:r w:rsidRPr="003F2624">
              <w:rPr>
                <w:i/>
                <w:sz w:val="22"/>
                <w:szCs w:val="22"/>
              </w:rPr>
              <w:t>(specify)</w:t>
            </w:r>
          </w:p>
        </w:tc>
        <w:tc>
          <w:tcPr>
            <w:tcW w:w="4653" w:type="dxa"/>
            <w:gridSpan w:val="8"/>
            <w:tcBorders>
              <w:top w:val="single" w:sz="12" w:space="0" w:color="auto"/>
              <w:left w:val="single" w:sz="12" w:space="0" w:color="auto"/>
              <w:bottom w:val="single" w:sz="12" w:space="0" w:color="auto"/>
              <w:right w:val="single" w:sz="12" w:space="0" w:color="auto"/>
            </w:tcBorders>
            <w:shd w:val="clear" w:color="auto" w:fill="auto"/>
          </w:tcPr>
          <w:p w:rsidR="00D46803" w:rsidRPr="003F2624" w:rsidRDefault="00D46803" w:rsidP="00DA50AA">
            <w:pPr>
              <w:spacing w:before="60"/>
              <w:jc w:val="center"/>
              <w:rPr>
                <w:sz w:val="22"/>
                <w:szCs w:val="22"/>
              </w:rPr>
            </w:pPr>
            <w:r w:rsidRPr="00042B16">
              <w:rPr>
                <w:sz w:val="22"/>
                <w:szCs w:val="22"/>
              </w:rPr>
              <w:t xml:space="preserve">Other Standard </w:t>
            </w:r>
            <w:r w:rsidRPr="003F2624">
              <w:rPr>
                <w:i/>
                <w:sz w:val="22"/>
                <w:szCs w:val="22"/>
              </w:rPr>
              <w:t>(specify)</w:t>
            </w:r>
          </w:p>
        </w:tc>
      </w:tr>
      <w:tr w:rsidR="00D46803" w:rsidRPr="00461090" w:rsidTr="00DA50AA">
        <w:trPr>
          <w:trHeight w:val="395"/>
          <w:jc w:val="center"/>
        </w:trPr>
        <w:tc>
          <w:tcPr>
            <w:tcW w:w="1704"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9C67B8" w:rsidRDefault="00D46803" w:rsidP="00DA50AA">
            <w:pPr>
              <w:spacing w:before="60"/>
              <w:rPr>
                <w:sz w:val="22"/>
                <w:szCs w:val="22"/>
              </w:rPr>
            </w:pPr>
            <w:r w:rsidRPr="009C67B8">
              <w:rPr>
                <w:sz w:val="22"/>
                <w:szCs w:val="22"/>
              </w:rPr>
              <w:t>Independent Contractors</w:t>
            </w:r>
          </w:p>
        </w:tc>
        <w:tc>
          <w:tcPr>
            <w:tcW w:w="1716" w:type="dxa"/>
            <w:gridSpan w:val="6"/>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2073"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4653" w:type="dxa"/>
            <w:gridSpan w:val="8"/>
            <w:tcBorders>
              <w:top w:val="single" w:sz="12" w:space="0" w:color="auto"/>
              <w:left w:val="single" w:sz="12" w:space="0" w:color="auto"/>
              <w:bottom w:val="single" w:sz="12" w:space="0" w:color="auto"/>
              <w:right w:val="single" w:sz="12" w:space="0" w:color="auto"/>
            </w:tcBorders>
            <w:shd w:val="pct10" w:color="auto" w:fill="auto"/>
          </w:tcPr>
          <w:p w:rsidR="00274932" w:rsidRPr="003F2624" w:rsidRDefault="00D46803" w:rsidP="00E14BA3">
            <w:pPr>
              <w:spacing w:before="60"/>
              <w:rPr>
                <w:sz w:val="22"/>
                <w:szCs w:val="22"/>
              </w:rPr>
            </w:pPr>
            <w:r w:rsidRPr="00D42ED9">
              <w:rPr>
                <w:sz w:val="22"/>
                <w:szCs w:val="22"/>
              </w:rPr>
              <w:t xml:space="preserve">Vehicle Modifications must be performed by certified entities </w:t>
            </w:r>
            <w:r w:rsidR="00E14BA3" w:rsidRPr="0036198E">
              <w:rPr>
                <w:sz w:val="22"/>
                <w:szCs w:val="22"/>
              </w:rPr>
              <w:t>that</w:t>
            </w:r>
            <w:r w:rsidR="00E14BA3" w:rsidRPr="00D42ED9">
              <w:rPr>
                <w:sz w:val="22"/>
                <w:szCs w:val="22"/>
              </w:rPr>
              <w:t xml:space="preserve"> </w:t>
            </w:r>
            <w:r w:rsidRPr="00D42ED9">
              <w:rPr>
                <w:sz w:val="22"/>
                <w:szCs w:val="22"/>
              </w:rPr>
              <w:t>are licensed to perform vehicle modifications and conversions.</w:t>
            </w:r>
          </w:p>
        </w:tc>
      </w:tr>
      <w:tr w:rsidR="00D46803" w:rsidRPr="00461090" w:rsidTr="00DA50AA">
        <w:trPr>
          <w:trHeight w:val="395"/>
          <w:jc w:val="center"/>
        </w:trPr>
        <w:tc>
          <w:tcPr>
            <w:tcW w:w="1704"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9C67B8" w:rsidRDefault="00D46803" w:rsidP="00DA50AA">
            <w:pPr>
              <w:spacing w:before="60"/>
              <w:rPr>
                <w:sz w:val="22"/>
                <w:szCs w:val="22"/>
              </w:rPr>
            </w:pPr>
            <w:r w:rsidRPr="009C67B8">
              <w:rPr>
                <w:sz w:val="22"/>
                <w:szCs w:val="22"/>
              </w:rPr>
              <w:t>Contractor entities</w:t>
            </w:r>
          </w:p>
        </w:tc>
        <w:tc>
          <w:tcPr>
            <w:tcW w:w="1716" w:type="dxa"/>
            <w:gridSpan w:val="6"/>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2073" w:type="dxa"/>
            <w:gridSpan w:val="5"/>
            <w:tcBorders>
              <w:top w:val="single" w:sz="12" w:space="0" w:color="auto"/>
              <w:left w:val="single" w:sz="12" w:space="0" w:color="auto"/>
              <w:bottom w:val="single" w:sz="12" w:space="0" w:color="auto"/>
              <w:right w:val="single" w:sz="12" w:space="0" w:color="auto"/>
            </w:tcBorders>
            <w:shd w:val="pct10" w:color="auto" w:fill="auto"/>
          </w:tcPr>
          <w:p w:rsidR="00D46803" w:rsidRPr="003F2624" w:rsidRDefault="00D46803" w:rsidP="00DA50AA">
            <w:pPr>
              <w:spacing w:before="60"/>
              <w:rPr>
                <w:sz w:val="22"/>
                <w:szCs w:val="22"/>
              </w:rPr>
            </w:pPr>
          </w:p>
        </w:tc>
        <w:tc>
          <w:tcPr>
            <w:tcW w:w="4653" w:type="dxa"/>
            <w:gridSpan w:val="8"/>
            <w:tcBorders>
              <w:top w:val="single" w:sz="12" w:space="0" w:color="auto"/>
              <w:left w:val="single" w:sz="12" w:space="0" w:color="auto"/>
              <w:bottom w:val="single" w:sz="12" w:space="0" w:color="auto"/>
              <w:right w:val="single" w:sz="12" w:space="0" w:color="auto"/>
            </w:tcBorders>
            <w:shd w:val="pct10" w:color="auto" w:fill="auto"/>
          </w:tcPr>
          <w:p w:rsidR="00274932" w:rsidRPr="003F2624" w:rsidRDefault="00D46803" w:rsidP="00E14BA3">
            <w:pPr>
              <w:spacing w:before="60"/>
              <w:rPr>
                <w:sz w:val="22"/>
                <w:szCs w:val="22"/>
              </w:rPr>
            </w:pPr>
            <w:r w:rsidRPr="00D42ED9">
              <w:rPr>
                <w:sz w:val="22"/>
                <w:szCs w:val="22"/>
              </w:rPr>
              <w:t xml:space="preserve">Vehicle Modifications must be performed by certified entities </w:t>
            </w:r>
            <w:r w:rsidR="00E14BA3" w:rsidRPr="0036198E">
              <w:rPr>
                <w:sz w:val="22"/>
                <w:szCs w:val="22"/>
              </w:rPr>
              <w:t>that</w:t>
            </w:r>
            <w:r w:rsidR="00E14BA3" w:rsidRPr="00D42ED9">
              <w:rPr>
                <w:sz w:val="22"/>
                <w:szCs w:val="22"/>
              </w:rPr>
              <w:t xml:space="preserve"> </w:t>
            </w:r>
            <w:r w:rsidRPr="00D42ED9">
              <w:rPr>
                <w:sz w:val="22"/>
                <w:szCs w:val="22"/>
              </w:rPr>
              <w:t>are licensed to perform vehicle modifications and conversions.</w:t>
            </w:r>
          </w:p>
        </w:tc>
      </w:tr>
      <w:tr w:rsidR="00D46803" w:rsidRPr="00461090" w:rsidTr="00DA50AA">
        <w:trPr>
          <w:trHeight w:val="395"/>
          <w:jc w:val="center"/>
        </w:trPr>
        <w:tc>
          <w:tcPr>
            <w:tcW w:w="10146" w:type="dxa"/>
            <w:gridSpan w:val="21"/>
            <w:tcBorders>
              <w:top w:val="single" w:sz="12" w:space="0" w:color="auto"/>
              <w:left w:val="single" w:sz="12" w:space="0" w:color="auto"/>
              <w:bottom w:val="single" w:sz="12" w:space="0" w:color="auto"/>
              <w:right w:val="single" w:sz="12" w:space="0" w:color="auto"/>
            </w:tcBorders>
            <w:shd w:val="clear" w:color="auto" w:fill="auto"/>
          </w:tcPr>
          <w:p w:rsidR="00D46803" w:rsidRPr="0025169C" w:rsidRDefault="00D46803" w:rsidP="00DA50AA">
            <w:pPr>
              <w:spacing w:before="60"/>
              <w:rPr>
                <w:b/>
                <w:sz w:val="22"/>
                <w:szCs w:val="22"/>
              </w:rPr>
            </w:pPr>
            <w:r w:rsidRPr="0025169C">
              <w:rPr>
                <w:b/>
                <w:sz w:val="22"/>
                <w:szCs w:val="22"/>
              </w:rPr>
              <w:t>Verification of Provider Qualifications</w:t>
            </w:r>
          </w:p>
        </w:tc>
      </w:tr>
      <w:tr w:rsidR="00D46803" w:rsidRPr="00461090" w:rsidTr="00DA50AA">
        <w:trPr>
          <w:trHeight w:val="220"/>
          <w:jc w:val="center"/>
        </w:trPr>
        <w:tc>
          <w:tcPr>
            <w:tcW w:w="2067" w:type="dxa"/>
            <w:gridSpan w:val="4"/>
            <w:tcBorders>
              <w:top w:val="single" w:sz="12" w:space="0" w:color="auto"/>
              <w:left w:val="single" w:sz="12" w:space="0" w:color="auto"/>
              <w:bottom w:val="single" w:sz="12" w:space="0" w:color="auto"/>
              <w:right w:val="single" w:sz="12" w:space="0" w:color="auto"/>
            </w:tcBorders>
            <w:vAlign w:val="bottom"/>
          </w:tcPr>
          <w:p w:rsidR="00D46803" w:rsidRPr="00042B16" w:rsidRDefault="00D46803" w:rsidP="00DA50AA">
            <w:pPr>
              <w:spacing w:before="60"/>
              <w:jc w:val="center"/>
              <w:rPr>
                <w:sz w:val="22"/>
                <w:szCs w:val="22"/>
              </w:rPr>
            </w:pPr>
            <w:r w:rsidRPr="00042B16">
              <w:rPr>
                <w:sz w:val="22"/>
                <w:szCs w:val="22"/>
              </w:rPr>
              <w:t>Provider Type:</w:t>
            </w:r>
          </w:p>
        </w:tc>
        <w:tc>
          <w:tcPr>
            <w:tcW w:w="4811" w:type="dxa"/>
            <w:gridSpan w:val="13"/>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Entity Responsible for Verification:</w:t>
            </w:r>
          </w:p>
        </w:tc>
        <w:tc>
          <w:tcPr>
            <w:tcW w:w="3268"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rsidR="00D46803" w:rsidRPr="00DD3AC3" w:rsidRDefault="00D46803" w:rsidP="00DA50AA">
            <w:pPr>
              <w:spacing w:before="60"/>
              <w:jc w:val="center"/>
              <w:rPr>
                <w:sz w:val="22"/>
                <w:szCs w:val="22"/>
              </w:rPr>
            </w:pPr>
            <w:r w:rsidRPr="00DD3AC3">
              <w:rPr>
                <w:sz w:val="22"/>
                <w:szCs w:val="22"/>
              </w:rPr>
              <w:t>Frequency of Verification</w:t>
            </w:r>
          </w:p>
        </w:tc>
      </w:tr>
      <w:tr w:rsidR="00D46803" w:rsidRPr="00461090" w:rsidTr="00DA50AA">
        <w:trPr>
          <w:trHeight w:val="220"/>
          <w:jc w:val="center"/>
        </w:trPr>
        <w:tc>
          <w:tcPr>
            <w:tcW w:w="2067"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3A58BD" w:rsidRDefault="00D46803" w:rsidP="00DA50AA">
            <w:pPr>
              <w:spacing w:before="60"/>
              <w:rPr>
                <w:sz w:val="22"/>
                <w:szCs w:val="22"/>
              </w:rPr>
            </w:pPr>
            <w:r w:rsidRPr="003A58BD">
              <w:rPr>
                <w:sz w:val="22"/>
                <w:szCs w:val="22"/>
              </w:rPr>
              <w:t>Independent Contractors</w:t>
            </w:r>
          </w:p>
        </w:tc>
        <w:tc>
          <w:tcPr>
            <w:tcW w:w="4811" w:type="dxa"/>
            <w:gridSpan w:val="13"/>
            <w:tcBorders>
              <w:top w:val="single" w:sz="12" w:space="0" w:color="auto"/>
              <w:left w:val="single" w:sz="12" w:space="0" w:color="auto"/>
              <w:bottom w:val="single" w:sz="12" w:space="0" w:color="auto"/>
              <w:right w:val="single" w:sz="12" w:space="0" w:color="auto"/>
            </w:tcBorders>
            <w:shd w:val="pct10" w:color="auto" w:fill="auto"/>
          </w:tcPr>
          <w:p w:rsidR="00D46803" w:rsidRPr="003A58BD" w:rsidRDefault="00D46803" w:rsidP="00DA50AA">
            <w:pPr>
              <w:spacing w:before="60"/>
              <w:rPr>
                <w:sz w:val="22"/>
                <w:szCs w:val="22"/>
              </w:rPr>
            </w:pPr>
            <w:r w:rsidRPr="003A58BD">
              <w:rPr>
                <w:sz w:val="22"/>
                <w:szCs w:val="22"/>
              </w:rPr>
              <w:t>Department of Developmental Services.</w:t>
            </w:r>
          </w:p>
        </w:tc>
        <w:tc>
          <w:tcPr>
            <w:tcW w:w="3268"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3A58BD" w:rsidRDefault="00D46803" w:rsidP="00DA50AA">
            <w:pPr>
              <w:spacing w:before="60"/>
              <w:rPr>
                <w:sz w:val="22"/>
                <w:szCs w:val="22"/>
              </w:rPr>
            </w:pPr>
            <w:r w:rsidRPr="00E70B97">
              <w:rPr>
                <w:sz w:val="22"/>
                <w:szCs w:val="22"/>
              </w:rPr>
              <w:t>Annually</w:t>
            </w:r>
            <w:r w:rsidRPr="003A58BD">
              <w:rPr>
                <w:sz w:val="22"/>
                <w:szCs w:val="22"/>
              </w:rPr>
              <w:t xml:space="preserve"> or prior to utilization of service</w:t>
            </w:r>
            <w:r w:rsidR="00274932">
              <w:rPr>
                <w:sz w:val="22"/>
                <w:szCs w:val="22"/>
              </w:rPr>
              <w:t xml:space="preserve"> and annually thereafter</w:t>
            </w:r>
            <w:r w:rsidRPr="003A58BD">
              <w:rPr>
                <w:sz w:val="22"/>
                <w:szCs w:val="22"/>
              </w:rPr>
              <w:t>.</w:t>
            </w:r>
          </w:p>
        </w:tc>
      </w:tr>
      <w:tr w:rsidR="00D46803" w:rsidRPr="00461090" w:rsidTr="00DA50AA">
        <w:trPr>
          <w:trHeight w:val="220"/>
          <w:jc w:val="center"/>
        </w:trPr>
        <w:tc>
          <w:tcPr>
            <w:tcW w:w="2067"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3A58BD" w:rsidRDefault="00D46803" w:rsidP="00DA50AA">
            <w:pPr>
              <w:spacing w:before="60"/>
              <w:rPr>
                <w:sz w:val="22"/>
                <w:szCs w:val="22"/>
              </w:rPr>
            </w:pPr>
            <w:r w:rsidRPr="003A58BD">
              <w:rPr>
                <w:sz w:val="22"/>
                <w:szCs w:val="22"/>
              </w:rPr>
              <w:t>Contractor entities</w:t>
            </w:r>
          </w:p>
        </w:tc>
        <w:tc>
          <w:tcPr>
            <w:tcW w:w="4811" w:type="dxa"/>
            <w:gridSpan w:val="13"/>
            <w:tcBorders>
              <w:top w:val="single" w:sz="12" w:space="0" w:color="auto"/>
              <w:left w:val="single" w:sz="12" w:space="0" w:color="auto"/>
              <w:bottom w:val="single" w:sz="12" w:space="0" w:color="auto"/>
              <w:right w:val="single" w:sz="12" w:space="0" w:color="auto"/>
            </w:tcBorders>
            <w:shd w:val="pct10" w:color="auto" w:fill="auto"/>
          </w:tcPr>
          <w:p w:rsidR="00D46803" w:rsidRPr="003A58BD" w:rsidRDefault="00D46803" w:rsidP="00DA50AA">
            <w:pPr>
              <w:spacing w:before="60"/>
              <w:rPr>
                <w:sz w:val="22"/>
                <w:szCs w:val="22"/>
              </w:rPr>
            </w:pPr>
            <w:r w:rsidRPr="003A58BD">
              <w:rPr>
                <w:sz w:val="22"/>
                <w:szCs w:val="22"/>
              </w:rPr>
              <w:t>Department of Developmental Services.</w:t>
            </w:r>
          </w:p>
        </w:tc>
        <w:tc>
          <w:tcPr>
            <w:tcW w:w="3268" w:type="dxa"/>
            <w:gridSpan w:val="4"/>
            <w:tcBorders>
              <w:top w:val="single" w:sz="12" w:space="0" w:color="auto"/>
              <w:left w:val="single" w:sz="12" w:space="0" w:color="auto"/>
              <w:bottom w:val="single" w:sz="12" w:space="0" w:color="auto"/>
              <w:right w:val="single" w:sz="12" w:space="0" w:color="auto"/>
            </w:tcBorders>
            <w:shd w:val="pct10" w:color="auto" w:fill="auto"/>
          </w:tcPr>
          <w:p w:rsidR="00D46803" w:rsidRPr="003A58BD" w:rsidRDefault="00D46803" w:rsidP="00DA50AA">
            <w:pPr>
              <w:spacing w:before="60"/>
              <w:rPr>
                <w:sz w:val="22"/>
                <w:szCs w:val="22"/>
              </w:rPr>
            </w:pPr>
            <w:r>
              <w:rPr>
                <w:sz w:val="22"/>
                <w:szCs w:val="22"/>
              </w:rPr>
              <w:t>P</w:t>
            </w:r>
            <w:r w:rsidRPr="003A58BD">
              <w:rPr>
                <w:sz w:val="22"/>
                <w:szCs w:val="22"/>
              </w:rPr>
              <w:t>rior to utilization of service</w:t>
            </w:r>
            <w:r>
              <w:rPr>
                <w:sz w:val="22"/>
                <w:szCs w:val="22"/>
              </w:rPr>
              <w:t xml:space="preserve"> and every 2 years thereafter</w:t>
            </w:r>
            <w:r w:rsidRPr="003A58BD">
              <w:rPr>
                <w:sz w:val="22"/>
                <w:szCs w:val="22"/>
              </w:rPr>
              <w:t>.</w:t>
            </w:r>
          </w:p>
        </w:tc>
      </w:tr>
    </w:tbl>
    <w:p w:rsidR="00D46803" w:rsidRDefault="00D46803" w:rsidP="00DA50AA">
      <w:pPr>
        <w:rPr>
          <w:b/>
          <w:sz w:val="22"/>
          <w:szCs w:val="22"/>
        </w:rPr>
      </w:pPr>
      <w:r>
        <w:rPr>
          <w:b/>
          <w:sz w:val="22"/>
          <w:szCs w:val="22"/>
        </w:rPr>
        <w:br w:type="page"/>
      </w:r>
    </w:p>
    <w:p w:rsidR="00D46803"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Indicate how case management is furnished to waiver </w:t>
      </w:r>
      <w:proofErr w:type="gramStart"/>
      <w:r w:rsidRPr="00D10084">
        <w:rPr>
          <w:sz w:val="22"/>
          <w:szCs w:val="22"/>
        </w:rPr>
        <w:t xml:space="preserve">participants </w:t>
      </w:r>
      <w:r w:rsidRPr="002176EE">
        <w:t xml:space="preserve"> </w:t>
      </w:r>
      <w:r>
        <w:t>(</w:t>
      </w:r>
      <w:proofErr w:type="gramEnd"/>
      <w:r>
        <w:rPr>
          <w:rStyle w:val="Emphasis"/>
        </w:rPr>
        <w:t>select one</w:t>
      </w:r>
      <w:r>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D46803" w:rsidRPr="0096215E" w:rsidTr="00DA50AA">
        <w:trPr>
          <w:trHeight w:val="591"/>
        </w:trPr>
        <w:tc>
          <w:tcPr>
            <w:tcW w:w="575" w:type="dxa"/>
            <w:gridSpan w:val="2"/>
            <w:tcBorders>
              <w:top w:val="single" w:sz="12" w:space="0" w:color="auto"/>
              <w:left w:val="single" w:sz="12" w:space="0" w:color="auto"/>
              <w:right w:val="single" w:sz="12" w:space="0" w:color="auto"/>
            </w:tcBorders>
            <w:shd w:val="pct10" w:color="auto" w:fill="auto"/>
          </w:tcPr>
          <w:p w:rsidR="00D46803" w:rsidRPr="0096215E" w:rsidRDefault="00D46803" w:rsidP="00DA50AA">
            <w:pPr>
              <w:rPr>
                <w:b/>
                <w:kern w:val="22"/>
                <w:sz w:val="22"/>
                <w:szCs w:val="22"/>
              </w:rPr>
            </w:pPr>
            <w:r w:rsidRPr="0096215E">
              <w:rPr>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rsidR="00D46803" w:rsidRPr="0096215E" w:rsidRDefault="00D46803" w:rsidP="00DA50AA">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D46803" w:rsidRPr="001D65B5" w:rsidTr="00DA50A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96215E" w:rsidRDefault="00D46803" w:rsidP="00DA50AA">
            <w:pPr>
              <w:spacing w:after="40"/>
              <w:rPr>
                <w:b/>
                <w:kern w:val="22"/>
                <w:sz w:val="22"/>
                <w:szCs w:val="22"/>
              </w:rPr>
            </w:pPr>
            <w:r>
              <w:rPr>
                <w:b/>
                <w:kern w:val="22"/>
                <w:sz w:val="22"/>
                <w:szCs w:val="22"/>
              </w:rPr>
              <w:sym w:font="Wingdings" w:char="F06C"/>
            </w:r>
          </w:p>
        </w:tc>
        <w:tc>
          <w:tcPr>
            <w:tcW w:w="8821" w:type="dxa"/>
            <w:gridSpan w:val="3"/>
            <w:tcBorders>
              <w:top w:val="single" w:sz="12" w:space="0" w:color="auto"/>
              <w:left w:val="single" w:sz="12" w:space="0" w:color="auto"/>
              <w:bottom w:val="single" w:sz="12" w:space="0" w:color="auto"/>
              <w:right w:val="single" w:sz="12" w:space="0" w:color="auto"/>
            </w:tcBorders>
          </w:tcPr>
          <w:p w:rsidR="00D46803" w:rsidRDefault="00D46803" w:rsidP="00DA50AA">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D46803" w:rsidRPr="00EB16F7" w:rsidTr="00DA50A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D46803" w:rsidRPr="00D10084" w:rsidRDefault="00D46803" w:rsidP="00DA50AA">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D10084" w:rsidRDefault="00D46803" w:rsidP="00DA50AA">
            <w:pPr>
              <w:spacing w:before="60"/>
              <w:rPr>
                <w:sz w:val="22"/>
                <w:szCs w:val="22"/>
              </w:rPr>
            </w:pPr>
            <w:r w:rsidRPr="00D10084">
              <w:rPr>
                <w:sz w:val="22"/>
                <w:szCs w:val="22"/>
              </w:rPr>
              <w:sym w:font="Wingdings" w:char="F0A8"/>
            </w:r>
          </w:p>
        </w:tc>
        <w:tc>
          <w:tcPr>
            <w:tcW w:w="8368" w:type="dxa"/>
            <w:tcBorders>
              <w:left w:val="single" w:sz="12" w:space="0" w:color="auto"/>
            </w:tcBorders>
          </w:tcPr>
          <w:p w:rsidR="00D46803" w:rsidRPr="00D10084" w:rsidRDefault="00D46803" w:rsidP="00DA50AA">
            <w:pPr>
              <w:spacing w:before="60"/>
              <w:rPr>
                <w:i/>
                <w:sz w:val="22"/>
                <w:szCs w:val="22"/>
              </w:rPr>
            </w:pPr>
            <w:r w:rsidRPr="00D10084">
              <w:rPr>
                <w:sz w:val="22"/>
                <w:szCs w:val="22"/>
              </w:rPr>
              <w:t>As a waiver service defined in Appendix C-3 (</w:t>
            </w:r>
            <w:r w:rsidRPr="00D10084">
              <w:rPr>
                <w:i/>
                <w:sz w:val="22"/>
                <w:szCs w:val="22"/>
              </w:rPr>
              <w:t>do not complete C-1-c)</w:t>
            </w:r>
          </w:p>
        </w:tc>
      </w:tr>
      <w:tr w:rsidR="00D46803" w:rsidRPr="00540130" w:rsidTr="00DA50A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D46803" w:rsidRPr="00D10084" w:rsidRDefault="00D46803" w:rsidP="00DA50AA">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D10084" w:rsidRDefault="00D46803" w:rsidP="00DA50AA">
            <w:pPr>
              <w:spacing w:before="60"/>
              <w:rPr>
                <w:sz w:val="22"/>
                <w:szCs w:val="22"/>
              </w:rPr>
            </w:pPr>
            <w:r w:rsidRPr="00D10084">
              <w:rPr>
                <w:sz w:val="22"/>
                <w:szCs w:val="22"/>
              </w:rPr>
              <w:sym w:font="Wingdings" w:char="F0A8"/>
            </w:r>
          </w:p>
        </w:tc>
        <w:tc>
          <w:tcPr>
            <w:tcW w:w="8368" w:type="dxa"/>
            <w:tcBorders>
              <w:left w:val="single" w:sz="12" w:space="0" w:color="auto"/>
            </w:tcBorders>
          </w:tcPr>
          <w:p w:rsidR="00D46803" w:rsidRPr="00D10084" w:rsidRDefault="00D46803" w:rsidP="00DA50AA">
            <w:pPr>
              <w:spacing w:before="60"/>
              <w:rPr>
                <w:i/>
                <w:sz w:val="22"/>
                <w:szCs w:val="22"/>
              </w:rPr>
            </w:pPr>
            <w:r w:rsidRPr="00D10084">
              <w:rPr>
                <w:sz w:val="22"/>
                <w:szCs w:val="22"/>
              </w:rPr>
              <w:t xml:space="preserve">As a </w:t>
            </w:r>
            <w:smartTag w:uri="urn:schemas-microsoft-com:office:smarttags" w:element="place">
              <w:smartTag w:uri="urn:schemas-microsoft-com:office:smarttags" w:element="PlaceName">
                <w:r w:rsidRPr="00D10084">
                  <w:rPr>
                    <w:sz w:val="22"/>
                    <w:szCs w:val="22"/>
                  </w:rPr>
                  <w:t>Medicaid</w:t>
                </w:r>
              </w:smartTag>
              <w:r w:rsidRPr="00D10084">
                <w:rPr>
                  <w:sz w:val="22"/>
                  <w:szCs w:val="22"/>
                </w:rPr>
                <w:t xml:space="preserve"> </w:t>
              </w:r>
              <w:smartTag w:uri="urn:schemas-microsoft-com:office:smarttags" w:element="PlaceType">
                <w:r w:rsidRPr="00D10084">
                  <w:rPr>
                    <w:sz w:val="22"/>
                    <w:szCs w:val="22"/>
                  </w:rPr>
                  <w:t>State</w:t>
                </w:r>
              </w:smartTag>
            </w:smartTag>
            <w:r w:rsidRPr="00D10084">
              <w:rPr>
                <w:sz w:val="22"/>
                <w:szCs w:val="22"/>
              </w:rPr>
              <w:t xml:space="preserve"> plan service under §1915(</w:t>
            </w:r>
            <w:proofErr w:type="spellStart"/>
            <w:r w:rsidRPr="00D10084">
              <w:rPr>
                <w:sz w:val="22"/>
                <w:szCs w:val="22"/>
              </w:rPr>
              <w:t>i</w:t>
            </w:r>
            <w:proofErr w:type="spellEnd"/>
            <w:r w:rsidRPr="00D10084">
              <w:rPr>
                <w:sz w:val="22"/>
                <w:szCs w:val="22"/>
              </w:rPr>
              <w:t xml:space="preserve">) of the Act (HCBS as a State Plan Option). </w:t>
            </w:r>
            <w:r w:rsidRPr="00D10084">
              <w:rPr>
                <w:i/>
                <w:sz w:val="22"/>
                <w:szCs w:val="22"/>
              </w:rPr>
              <w:t>Complete item C-1-c.</w:t>
            </w:r>
          </w:p>
        </w:tc>
      </w:tr>
      <w:tr w:rsidR="00D46803" w:rsidRPr="00540130" w:rsidTr="00DA50A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D46803" w:rsidRPr="00540130" w:rsidRDefault="00D46803" w:rsidP="00DA50AA">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540130" w:rsidRDefault="00D46803" w:rsidP="00DA50AA">
            <w:pPr>
              <w:spacing w:before="60"/>
              <w:rPr>
                <w:b/>
                <w:sz w:val="22"/>
                <w:szCs w:val="22"/>
              </w:rPr>
            </w:pPr>
            <w:r>
              <w:rPr>
                <w:sz w:val="22"/>
                <w:szCs w:val="22"/>
              </w:rPr>
              <w:sym w:font="Wingdings" w:char="F0FE"/>
            </w:r>
          </w:p>
        </w:tc>
        <w:tc>
          <w:tcPr>
            <w:tcW w:w="8368" w:type="dxa"/>
            <w:tcBorders>
              <w:left w:val="single" w:sz="12" w:space="0" w:color="auto"/>
              <w:bottom w:val="single" w:sz="12" w:space="0" w:color="auto"/>
            </w:tcBorders>
          </w:tcPr>
          <w:p w:rsidR="00D46803" w:rsidRPr="00540130" w:rsidRDefault="00D46803" w:rsidP="00DA50AA">
            <w:pPr>
              <w:spacing w:before="60"/>
              <w:rPr>
                <w:sz w:val="22"/>
                <w:szCs w:val="22"/>
              </w:rPr>
            </w:pPr>
            <w:r w:rsidRPr="00540130">
              <w:rPr>
                <w:sz w:val="22"/>
                <w:szCs w:val="22"/>
              </w:rPr>
              <w:t>As a Medicaid State plan service under §1915(g</w:t>
            </w:r>
            <w:proofErr w:type="gramStart"/>
            <w:r w:rsidRPr="00540130">
              <w:rPr>
                <w:sz w:val="22"/>
                <w:szCs w:val="22"/>
              </w:rPr>
              <w:t>)(</w:t>
            </w:r>
            <w:proofErr w:type="gramEnd"/>
            <w:r w:rsidRPr="00540130">
              <w:rPr>
                <w:sz w:val="22"/>
                <w:szCs w:val="22"/>
              </w:rPr>
              <w:t xml:space="preserve">1) of the Act (Targeted Case Management).  </w:t>
            </w:r>
            <w:r w:rsidRPr="00540130">
              <w:rPr>
                <w:i/>
                <w:sz w:val="22"/>
                <w:szCs w:val="22"/>
              </w:rPr>
              <w:t>Complete item C-1-c</w:t>
            </w:r>
            <w:r w:rsidRPr="00540130">
              <w:rPr>
                <w:sz w:val="22"/>
                <w:szCs w:val="22"/>
              </w:rPr>
              <w:t>.</w:t>
            </w:r>
          </w:p>
        </w:tc>
      </w:tr>
      <w:tr w:rsidR="00D46803" w:rsidRPr="00540130" w:rsidTr="00DA50A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D46803" w:rsidRPr="00B65FD8" w:rsidRDefault="00D46803" w:rsidP="00DA50AA">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rsidR="00D46803" w:rsidRPr="00B65FD8" w:rsidRDefault="00D46803" w:rsidP="00DA50AA">
            <w:pPr>
              <w:spacing w:before="60"/>
              <w:rPr>
                <w:b/>
                <w:sz w:val="22"/>
                <w:szCs w:val="22"/>
              </w:rPr>
            </w:pPr>
            <w:r w:rsidRPr="00B65FD8">
              <w:rPr>
                <w:sz w:val="22"/>
                <w:szCs w:val="22"/>
              </w:rPr>
              <w:sym w:font="Wingdings" w:char="F0A8"/>
            </w:r>
          </w:p>
        </w:tc>
        <w:tc>
          <w:tcPr>
            <w:tcW w:w="8368" w:type="dxa"/>
            <w:tcBorders>
              <w:left w:val="single" w:sz="12" w:space="0" w:color="auto"/>
            </w:tcBorders>
            <w:shd w:val="clear" w:color="auto" w:fill="auto"/>
          </w:tcPr>
          <w:p w:rsidR="00D46803" w:rsidRPr="00B65FD8" w:rsidRDefault="00D46803" w:rsidP="00DA50AA">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r w:rsidR="00D46803" w:rsidRPr="00540130" w:rsidTr="00DA50A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rsidR="00D46803" w:rsidRPr="00B65FD8" w:rsidRDefault="00D46803" w:rsidP="00DA50AA">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rsidR="00D46803" w:rsidRPr="00B65FD8" w:rsidRDefault="00D46803" w:rsidP="00DA50AA">
            <w:pPr>
              <w:spacing w:before="60"/>
              <w:rPr>
                <w:sz w:val="22"/>
                <w:szCs w:val="22"/>
              </w:rPr>
            </w:pPr>
            <w:r w:rsidRPr="00B65FD8">
              <w:rPr>
                <w:sz w:val="22"/>
                <w:szCs w:val="22"/>
              </w:rPr>
              <w:sym w:font="Wingdings" w:char="F0A8"/>
            </w:r>
          </w:p>
        </w:tc>
        <w:tc>
          <w:tcPr>
            <w:tcW w:w="8368" w:type="dxa"/>
            <w:tcBorders>
              <w:left w:val="single" w:sz="12" w:space="0" w:color="auto"/>
            </w:tcBorders>
            <w:shd w:val="clear" w:color="auto" w:fill="auto"/>
          </w:tcPr>
          <w:p w:rsidR="00D46803" w:rsidRPr="00B65FD8" w:rsidRDefault="00D46803" w:rsidP="00DA50AA">
            <w:pPr>
              <w:spacing w:before="60"/>
              <w:rPr>
                <w:sz w:val="22"/>
                <w:szCs w:val="22"/>
              </w:rPr>
            </w:pPr>
            <w:r w:rsidRPr="00267482">
              <w:rPr>
                <w:sz w:val="22"/>
                <w:szCs w:val="22"/>
              </w:rPr>
              <w:t>As a primary care case management system service under a concurrent managed care authority. Complete item C-1-c.</w:t>
            </w:r>
          </w:p>
        </w:tc>
      </w:tr>
    </w:tbl>
    <w:p w:rsidR="00D46803" w:rsidRPr="00540130"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Pr="00C8124F">
        <w:rPr>
          <w:sz w:val="22"/>
          <w:szCs w:val="22"/>
        </w:rPr>
        <w:t>functions 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000"/>
      </w:tblGrid>
      <w:tr w:rsidR="00D46803" w:rsidTr="00DA50AA">
        <w:tc>
          <w:tcPr>
            <w:tcW w:w="9864" w:type="dxa"/>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67482">
              <w:rPr>
                <w:sz w:val="22"/>
                <w:szCs w:val="22"/>
              </w:rPr>
              <w:t>Department of Developmental Services.</w:t>
            </w:r>
          </w:p>
        </w:tc>
      </w:tr>
    </w:tbl>
    <w:p w:rsidR="00D46803" w:rsidRDefault="00D46803" w:rsidP="00DA50AA">
      <w:pPr>
        <w:spacing w:before="120" w:after="120"/>
        <w:rPr>
          <w:sz w:val="16"/>
          <w:szCs w:val="16"/>
        </w:rPr>
      </w:pPr>
    </w:p>
    <w:p w:rsidR="00D46803" w:rsidRDefault="00D46803">
      <w:pPr>
        <w:spacing w:after="200" w:line="276" w:lineRule="auto"/>
        <w:rPr>
          <w:sz w:val="16"/>
          <w:szCs w:val="16"/>
        </w:rPr>
      </w:pPr>
      <w:r>
        <w:rPr>
          <w:sz w:val="16"/>
          <w:szCs w:val="16"/>
        </w:rPr>
        <w:br w:type="page"/>
      </w:r>
    </w:p>
    <w:p w:rsidR="00D46803" w:rsidRPr="00BA4CF0" w:rsidRDefault="00D46803" w:rsidP="00DA50AA">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t>Appendix C-2: General Service Specifications</w:t>
      </w:r>
    </w:p>
    <w:p w:rsidR="00D46803" w:rsidRPr="00DD3AC3" w:rsidRDefault="00D46803" w:rsidP="00DA50AA">
      <w:pPr>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fy the State’s policies concerning the conduct of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
        <w:gridCol w:w="9108"/>
      </w:tblGrid>
      <w:tr w:rsidR="00D46803" w:rsidRPr="00DD3AC3" w:rsidTr="00DA50AA">
        <w:trPr>
          <w:trHeight w:val="660"/>
        </w:trPr>
        <w:tc>
          <w:tcPr>
            <w:tcW w:w="450"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jc w:val="both"/>
              <w:rPr>
                <w:kern w:val="22"/>
                <w:sz w:val="22"/>
                <w:szCs w:val="22"/>
              </w:rPr>
            </w:pPr>
            <w:r>
              <w:rPr>
                <w:kern w:val="22"/>
                <w:sz w:val="22"/>
                <w:szCs w:val="22"/>
              </w:rPr>
              <w:sym w:font="Wingdings" w:char="F06C"/>
            </w:r>
          </w:p>
        </w:tc>
        <w:tc>
          <w:tcPr>
            <w:tcW w:w="9108" w:type="dxa"/>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Pr>
                <w:kern w:val="22"/>
                <w:sz w:val="22"/>
                <w:szCs w:val="22"/>
              </w:rPr>
              <w:t xml:space="preserve">to CMS upon request </w:t>
            </w:r>
            <w:r w:rsidRPr="00DD3AC3">
              <w:rPr>
                <w:kern w:val="22"/>
                <w:sz w:val="22"/>
                <w:szCs w:val="22"/>
              </w:rPr>
              <w:t>through the Medicaid or the operating agency (if applicable):</w:t>
            </w:r>
          </w:p>
        </w:tc>
      </w:tr>
      <w:tr w:rsidR="00D46803" w:rsidRPr="00DD3AC3" w:rsidTr="00DA50AA">
        <w:trPr>
          <w:trHeight w:val="660"/>
        </w:trPr>
        <w:tc>
          <w:tcPr>
            <w:tcW w:w="450"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jc w:val="both"/>
              <w:rPr>
                <w:kern w:val="22"/>
                <w:sz w:val="22"/>
                <w:szCs w:val="22"/>
              </w:rPr>
            </w:pPr>
          </w:p>
        </w:tc>
        <w:tc>
          <w:tcPr>
            <w:tcW w:w="9108" w:type="dxa"/>
            <w:tcBorders>
              <w:top w:val="single" w:sz="12" w:space="0" w:color="auto"/>
              <w:left w:val="single" w:sz="12" w:space="0" w:color="auto"/>
              <w:bottom w:val="single" w:sz="12" w:space="0" w:color="auto"/>
              <w:right w:val="single" w:sz="12" w:space="0" w:color="auto"/>
            </w:tcBorders>
            <w:shd w:val="pct10" w:color="auto" w:fill="auto"/>
          </w:tcPr>
          <w:p w:rsidR="00D46803" w:rsidRPr="0070507C" w:rsidRDefault="00D46803" w:rsidP="00DA50AA">
            <w:pPr>
              <w:pStyle w:val="CommentText"/>
              <w:rPr>
                <w:sz w:val="22"/>
                <w:szCs w:val="22"/>
              </w:rPr>
            </w:pPr>
            <w:r w:rsidRPr="0070507C">
              <w:rPr>
                <w:sz w:val="22"/>
                <w:szCs w:val="22"/>
              </w:rPr>
              <w:t xml:space="preserve">DDS and its providers are governed by Executive Office of Health and Human Services (EOHHS) regulations </w:t>
            </w:r>
            <w:r w:rsidRPr="0070507C">
              <w:rPr>
                <w:color w:val="FF0000"/>
                <w:sz w:val="22"/>
                <w:szCs w:val="22"/>
              </w:rPr>
              <w:t>pertaining to in-state criminal history background checks</w:t>
            </w:r>
            <w:r w:rsidR="006B07DB">
              <w:rPr>
                <w:color w:val="FF0000"/>
                <w:sz w:val="22"/>
                <w:szCs w:val="22"/>
              </w:rPr>
              <w:t xml:space="preserve"> at</w:t>
            </w:r>
            <w:r w:rsidRPr="0070507C">
              <w:rPr>
                <w:color w:val="FF0000"/>
                <w:sz w:val="22"/>
                <w:szCs w:val="22"/>
              </w:rPr>
              <w:t xml:space="preserve"> </w:t>
            </w:r>
            <w:r w:rsidRPr="0070507C">
              <w:rPr>
                <w:sz w:val="22"/>
                <w:szCs w:val="22"/>
              </w:rPr>
              <w:t xml:space="preserve">101 CMR 15.00. For any applicant for a position that has the potential for unsupervised contact with a waiver participant, a Massachusetts Criminal Offender Record Information </w:t>
            </w:r>
            <w:r w:rsidRPr="0070507C">
              <w:rPr>
                <w:color w:val="FF0000"/>
                <w:sz w:val="22"/>
                <w:szCs w:val="22"/>
              </w:rPr>
              <w:t>(CORI</w:t>
            </w:r>
            <w:r w:rsidRPr="0070507C">
              <w:rPr>
                <w:sz w:val="22"/>
                <w:szCs w:val="22"/>
              </w:rPr>
              <w:t xml:space="preserve">) check </w:t>
            </w:r>
            <w:r w:rsidR="00A77D71">
              <w:rPr>
                <w:sz w:val="22"/>
                <w:szCs w:val="22"/>
              </w:rPr>
              <w:t xml:space="preserve">is </w:t>
            </w:r>
            <w:r w:rsidRPr="0070507C">
              <w:rPr>
                <w:sz w:val="22"/>
                <w:szCs w:val="22"/>
              </w:rPr>
              <w:t xml:space="preserve">mandated by the regulations. No individual may provide services and supports to a waiver participant in </w:t>
            </w:r>
            <w:r w:rsidR="00A77D71">
              <w:rPr>
                <w:sz w:val="22"/>
                <w:szCs w:val="22"/>
              </w:rPr>
              <w:t>a</w:t>
            </w:r>
            <w:r w:rsidRPr="0070507C">
              <w:rPr>
                <w:sz w:val="22"/>
                <w:szCs w:val="22"/>
              </w:rPr>
              <w:t xml:space="preserve"> setting </w:t>
            </w:r>
            <w:r w:rsidR="00A77D71">
              <w:rPr>
                <w:sz w:val="22"/>
                <w:szCs w:val="22"/>
              </w:rPr>
              <w:t xml:space="preserve">where there is potential for unsupervised contact </w:t>
            </w:r>
            <w:r w:rsidRPr="0070507C">
              <w:rPr>
                <w:sz w:val="22"/>
                <w:szCs w:val="22"/>
              </w:rPr>
              <w:t>until</w:t>
            </w:r>
            <w:r w:rsidR="00A77D71">
              <w:rPr>
                <w:sz w:val="22"/>
                <w:szCs w:val="22"/>
              </w:rPr>
              <w:t xml:space="preserve"> the individual is</w:t>
            </w:r>
            <w:r w:rsidRPr="0070507C">
              <w:rPr>
                <w:sz w:val="22"/>
                <w:szCs w:val="22"/>
              </w:rPr>
              <w:t xml:space="preserve"> CORI </w:t>
            </w:r>
            <w:r w:rsidR="00A77D71">
              <w:rPr>
                <w:sz w:val="22"/>
                <w:szCs w:val="22"/>
              </w:rPr>
              <w:t>cleared</w:t>
            </w:r>
            <w:r w:rsidRPr="0070507C">
              <w:rPr>
                <w:sz w:val="22"/>
                <w:szCs w:val="22"/>
              </w:rPr>
              <w:t xml:space="preserve">. Providers submit the CORI request to the Department of Criminal Justice Information Services (DCJIS), which is an agency of the Executive Office of Public Safety and Security. DCJIS sends the results to the requesting provider agency </w:t>
            </w:r>
            <w:r w:rsidRPr="0070507C">
              <w:rPr>
                <w:color w:val="FF0000"/>
                <w:sz w:val="22"/>
                <w:szCs w:val="22"/>
              </w:rPr>
              <w:t>which reviews them in accordance with the regulations</w:t>
            </w:r>
            <w:r w:rsidRPr="0070507C">
              <w:rPr>
                <w:sz w:val="22"/>
                <w:szCs w:val="22"/>
              </w:rPr>
              <w:t xml:space="preserve">. The </w:t>
            </w:r>
            <w:r w:rsidRPr="0070507C">
              <w:rPr>
                <w:color w:val="FF0000"/>
                <w:sz w:val="22"/>
                <w:szCs w:val="22"/>
              </w:rPr>
              <w:t xml:space="preserve">DDS </w:t>
            </w:r>
            <w:r w:rsidRPr="0070507C">
              <w:rPr>
                <w:sz w:val="22"/>
                <w:szCs w:val="22"/>
              </w:rPr>
              <w:t xml:space="preserve">Investigations </w:t>
            </w:r>
            <w:r w:rsidRPr="0070507C">
              <w:rPr>
                <w:color w:val="FF0000"/>
                <w:sz w:val="22"/>
                <w:szCs w:val="22"/>
              </w:rPr>
              <w:t>Unit</w:t>
            </w:r>
            <w:r>
              <w:rPr>
                <w:color w:val="FF0000"/>
                <w:sz w:val="22"/>
                <w:szCs w:val="22"/>
              </w:rPr>
              <w:t xml:space="preserve"> </w:t>
            </w:r>
            <w:r w:rsidRPr="0070507C">
              <w:rPr>
                <w:sz w:val="22"/>
                <w:szCs w:val="22"/>
              </w:rPr>
              <w:t xml:space="preserve">employs a staff person whose sole responsibility is to conduct audits of provider agencies to assure compliance with 101 CMR 15.00. Agencies not in 100% compliance with this requirement must submit a corrective action plan. DDS follows up to ensure that the </w:t>
            </w:r>
            <w:r w:rsidR="00415BE6">
              <w:rPr>
                <w:sz w:val="22"/>
                <w:szCs w:val="22"/>
              </w:rPr>
              <w:t>corrective</w:t>
            </w:r>
            <w:r w:rsidRPr="0070507C">
              <w:rPr>
                <w:sz w:val="22"/>
                <w:szCs w:val="22"/>
              </w:rPr>
              <w:t xml:space="preserve"> action has been completed.</w:t>
            </w:r>
          </w:p>
          <w:p w:rsidR="00D46803" w:rsidRPr="0070507C" w:rsidRDefault="00D46803" w:rsidP="00DA50AA">
            <w:pPr>
              <w:pStyle w:val="CommentText"/>
              <w:rPr>
                <w:sz w:val="22"/>
                <w:szCs w:val="22"/>
              </w:rPr>
            </w:pPr>
          </w:p>
          <w:p w:rsidR="00D46803" w:rsidRPr="00DD3AC3" w:rsidRDefault="00D46803" w:rsidP="00BD0049">
            <w:pPr>
              <w:jc w:val="both"/>
              <w:rPr>
                <w:b/>
                <w:kern w:val="22"/>
                <w:sz w:val="22"/>
                <w:szCs w:val="22"/>
              </w:rPr>
            </w:pPr>
            <w:r w:rsidRPr="0070507C">
              <w:rPr>
                <w:color w:val="FF0000"/>
                <w:sz w:val="22"/>
                <w:szCs w:val="22"/>
              </w:rPr>
              <w:t>M.G.L. c</w:t>
            </w:r>
            <w:r>
              <w:rPr>
                <w:color w:val="FF0000"/>
                <w:sz w:val="22"/>
                <w:szCs w:val="22"/>
              </w:rPr>
              <w:t>.</w:t>
            </w:r>
            <w:r w:rsidRPr="0070507C">
              <w:rPr>
                <w:sz w:val="22"/>
                <w:szCs w:val="22"/>
              </w:rPr>
              <w:t xml:space="preserve">19 B </w:t>
            </w:r>
            <w:r w:rsidRPr="0070507C">
              <w:rPr>
                <w:color w:val="FF0000"/>
                <w:sz w:val="22"/>
                <w:szCs w:val="22"/>
              </w:rPr>
              <w:t xml:space="preserve">§§ </w:t>
            </w:r>
            <w:r w:rsidRPr="0070507C">
              <w:rPr>
                <w:sz w:val="22"/>
                <w:szCs w:val="22"/>
              </w:rPr>
              <w:t xml:space="preserve">19 and 20 </w:t>
            </w:r>
            <w:r w:rsidRPr="0070507C">
              <w:rPr>
                <w:color w:val="FF0000"/>
                <w:sz w:val="22"/>
                <w:szCs w:val="22"/>
              </w:rPr>
              <w:t>and implementing regulations, 115 CMR 12.00,</w:t>
            </w:r>
            <w:r w:rsidRPr="0070507C">
              <w:rPr>
                <w:sz w:val="22"/>
                <w:szCs w:val="22"/>
              </w:rPr>
              <w:t xml:space="preserve"> require DDS to conduct fingerprint-based checks of the state and national criminal history databases to determine the suitability of all current and prospective employees who have the potential for unsupervised contact with persons with an intellectual or developmental disability in any department-licensed or funded program. “Employee</w:t>
            </w:r>
            <w:r w:rsidRPr="0070507C">
              <w:rPr>
                <w:strike/>
                <w:color w:val="FF0000"/>
                <w:sz w:val="22"/>
                <w:szCs w:val="22"/>
              </w:rPr>
              <w:t>s</w:t>
            </w:r>
            <w:r w:rsidRPr="0070507C">
              <w:rPr>
                <w:sz w:val="22"/>
                <w:szCs w:val="22"/>
              </w:rPr>
              <w:t xml:space="preserve">” is defined broadly to include </w:t>
            </w:r>
            <w:r w:rsidRPr="0070507C">
              <w:rPr>
                <w:color w:val="FF0000"/>
                <w:sz w:val="22"/>
                <w:szCs w:val="22"/>
              </w:rPr>
              <w:t xml:space="preserve">an individual holding a full or part-time position, including state employees, contract employees, individual consultants or contractors, temporary employees, </w:t>
            </w:r>
            <w:r w:rsidRPr="0070507C">
              <w:rPr>
                <w:sz w:val="22"/>
                <w:szCs w:val="22"/>
              </w:rPr>
              <w:t>volunteer</w:t>
            </w:r>
            <w:r w:rsidRPr="0070507C">
              <w:rPr>
                <w:color w:val="FF0000"/>
                <w:sz w:val="22"/>
                <w:szCs w:val="22"/>
              </w:rPr>
              <w:t>s, trainees or students, apprentice, intern , transpor</w:t>
            </w:r>
            <w:r>
              <w:rPr>
                <w:color w:val="FF0000"/>
                <w:sz w:val="22"/>
                <w:szCs w:val="22"/>
              </w:rPr>
              <w:t>t</w:t>
            </w:r>
            <w:r w:rsidRPr="0070507C">
              <w:rPr>
                <w:color w:val="FF0000"/>
                <w:sz w:val="22"/>
                <w:szCs w:val="22"/>
              </w:rPr>
              <w:t xml:space="preserve">ation provider </w:t>
            </w:r>
            <w:r w:rsidRPr="0070507C">
              <w:rPr>
                <w:sz w:val="22"/>
                <w:szCs w:val="22"/>
              </w:rPr>
              <w:t xml:space="preserve">or sub-contractor who may have </w:t>
            </w:r>
            <w:r w:rsidRPr="0070507C">
              <w:rPr>
                <w:color w:val="FF0000"/>
                <w:sz w:val="22"/>
                <w:szCs w:val="22"/>
              </w:rPr>
              <w:t xml:space="preserve">unsupervised </w:t>
            </w:r>
            <w:r w:rsidRPr="0070507C">
              <w:rPr>
                <w:sz w:val="22"/>
                <w:szCs w:val="22"/>
              </w:rPr>
              <w:t xml:space="preserve">contact with a person with an intellectual or developmental disability. </w:t>
            </w:r>
            <w:r w:rsidR="00BD0049">
              <w:rPr>
                <w:sz w:val="22"/>
                <w:szCs w:val="22"/>
              </w:rPr>
              <w:t xml:space="preserve">115 CMR 12.00 also requires that </w:t>
            </w:r>
            <w:r w:rsidR="00BD0049">
              <w:rPr>
                <w:color w:val="FF0000"/>
                <w:sz w:val="22"/>
                <w:szCs w:val="22"/>
              </w:rPr>
              <w:t>h</w:t>
            </w:r>
            <w:r w:rsidRPr="0070507C">
              <w:rPr>
                <w:sz w:val="22"/>
                <w:szCs w:val="22"/>
              </w:rPr>
              <w:t>ousehold members</w:t>
            </w:r>
            <w:r>
              <w:rPr>
                <w:sz w:val="22"/>
                <w:szCs w:val="22"/>
              </w:rPr>
              <w:t xml:space="preserve"> </w:t>
            </w:r>
            <w:r w:rsidRPr="0070507C">
              <w:rPr>
                <w:sz w:val="22"/>
                <w:szCs w:val="22"/>
              </w:rPr>
              <w:t xml:space="preserve">or persons regularly on the premises subject to licensure, </w:t>
            </w:r>
            <w:r w:rsidRPr="0070507C">
              <w:rPr>
                <w:color w:val="FF0000"/>
                <w:sz w:val="22"/>
                <w:szCs w:val="22"/>
              </w:rPr>
              <w:t xml:space="preserve">age 15 or older, are </w:t>
            </w:r>
            <w:r w:rsidRPr="0070507C">
              <w:rPr>
                <w:sz w:val="22"/>
                <w:szCs w:val="22"/>
              </w:rPr>
              <w:t>subject to a fingerprint-based state and federal criminal background check</w:t>
            </w:r>
            <w:r w:rsidRPr="0070507C">
              <w:rPr>
                <w:color w:val="FF0000"/>
                <w:sz w:val="22"/>
                <w:szCs w:val="22"/>
              </w:rPr>
              <w:t>s</w:t>
            </w:r>
            <w:r w:rsidRPr="0070507C">
              <w:rPr>
                <w:sz w:val="22"/>
                <w:szCs w:val="22"/>
              </w:rPr>
              <w:t xml:space="preserve">. Participants who are self-directing their supports must request a state and federal </w:t>
            </w:r>
            <w:r w:rsidRPr="0070507C">
              <w:rPr>
                <w:color w:val="FF0000"/>
                <w:sz w:val="22"/>
                <w:szCs w:val="22"/>
              </w:rPr>
              <w:t>criminal b</w:t>
            </w:r>
            <w:r w:rsidRPr="0070507C">
              <w:rPr>
                <w:sz w:val="22"/>
                <w:szCs w:val="22"/>
              </w:rPr>
              <w:t xml:space="preserve">ackground </w:t>
            </w:r>
            <w:r w:rsidRPr="0070507C">
              <w:rPr>
                <w:color w:val="FF0000"/>
                <w:sz w:val="22"/>
                <w:szCs w:val="22"/>
              </w:rPr>
              <w:t>c</w:t>
            </w:r>
            <w:r w:rsidRPr="0070507C">
              <w:rPr>
                <w:sz w:val="22"/>
                <w:szCs w:val="22"/>
              </w:rPr>
              <w:t xml:space="preserve">heck </w:t>
            </w:r>
            <w:r w:rsidRPr="0070507C">
              <w:rPr>
                <w:color w:val="FF0000"/>
                <w:sz w:val="22"/>
                <w:szCs w:val="22"/>
              </w:rPr>
              <w:t>of prospective service providers</w:t>
            </w:r>
            <w:r w:rsidRPr="0070507C">
              <w:rPr>
                <w:sz w:val="22"/>
                <w:szCs w:val="22"/>
              </w:rPr>
              <w:t xml:space="preserve"> through the </w:t>
            </w:r>
            <w:r w:rsidR="002A3AF4">
              <w:rPr>
                <w:sz w:val="22"/>
                <w:szCs w:val="22"/>
              </w:rPr>
              <w:t>Fiscal Employer Agent/</w:t>
            </w:r>
            <w:r w:rsidRPr="0070507C">
              <w:rPr>
                <w:sz w:val="22"/>
                <w:szCs w:val="22"/>
              </w:rPr>
              <w:t>Financial Management Service (</w:t>
            </w:r>
            <w:r w:rsidR="002A3AF4">
              <w:rPr>
                <w:kern w:val="22"/>
                <w:sz w:val="22"/>
                <w:szCs w:val="22"/>
              </w:rPr>
              <w:t>FEA/</w:t>
            </w:r>
            <w:r w:rsidRPr="0070507C">
              <w:rPr>
                <w:sz w:val="22"/>
                <w:szCs w:val="22"/>
              </w:rPr>
              <w:t xml:space="preserve">FMS). The </w:t>
            </w:r>
            <w:r w:rsidR="002A3AF4">
              <w:rPr>
                <w:kern w:val="22"/>
                <w:sz w:val="22"/>
                <w:szCs w:val="22"/>
              </w:rPr>
              <w:t>FEA/</w:t>
            </w:r>
            <w:r w:rsidRPr="0070507C">
              <w:rPr>
                <w:sz w:val="22"/>
                <w:szCs w:val="22"/>
              </w:rPr>
              <w:t xml:space="preserve">FMS Manual contains guidance and the forms to assist the participant in making this request. The </w:t>
            </w:r>
            <w:r w:rsidR="002A3AF4">
              <w:rPr>
                <w:kern w:val="22"/>
                <w:sz w:val="22"/>
                <w:szCs w:val="22"/>
              </w:rPr>
              <w:t>FEA/</w:t>
            </w:r>
            <w:r w:rsidRPr="0070507C">
              <w:rPr>
                <w:sz w:val="22"/>
                <w:szCs w:val="22"/>
              </w:rPr>
              <w:t xml:space="preserve">FMS receives the criminal background check report and informs the </w:t>
            </w:r>
            <w:r w:rsidR="00BD0049">
              <w:rPr>
                <w:sz w:val="22"/>
                <w:szCs w:val="22"/>
              </w:rPr>
              <w:t>DDS</w:t>
            </w:r>
            <w:r w:rsidRPr="0070507C">
              <w:rPr>
                <w:sz w:val="22"/>
                <w:szCs w:val="22"/>
              </w:rPr>
              <w:t xml:space="preserve"> of whether the results prohibit the applicant from being hired.</w:t>
            </w:r>
          </w:p>
        </w:tc>
      </w:tr>
      <w:tr w:rsidR="00D46803" w:rsidRPr="00DD3AC3" w:rsidTr="00DA50AA">
        <w:tc>
          <w:tcPr>
            <w:tcW w:w="450"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jc w:val="both"/>
              <w:rPr>
                <w:kern w:val="22"/>
                <w:sz w:val="22"/>
                <w:szCs w:val="22"/>
              </w:rPr>
            </w:pPr>
            <w:r w:rsidRPr="00DD3AC3">
              <w:rPr>
                <w:kern w:val="22"/>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jc w:val="both"/>
              <w:rPr>
                <w:kern w:val="22"/>
                <w:sz w:val="22"/>
                <w:szCs w:val="22"/>
              </w:rPr>
            </w:pPr>
            <w:r w:rsidRPr="00DD3AC3">
              <w:rPr>
                <w:b/>
                <w:kern w:val="22"/>
                <w:sz w:val="22"/>
                <w:szCs w:val="22"/>
              </w:rPr>
              <w:t>No</w:t>
            </w:r>
            <w:r w:rsidRPr="00DD3AC3">
              <w:rPr>
                <w:kern w:val="22"/>
                <w:sz w:val="22"/>
                <w:szCs w:val="22"/>
              </w:rPr>
              <w:t>. Criminal history</w:t>
            </w:r>
            <w:r>
              <w:rPr>
                <w:kern w:val="22"/>
                <w:sz w:val="22"/>
                <w:szCs w:val="22"/>
              </w:rPr>
              <w:t xml:space="preserve"> </w:t>
            </w:r>
            <w:r w:rsidRPr="00C8124F">
              <w:rPr>
                <w:kern w:val="22"/>
                <w:sz w:val="22"/>
                <w:szCs w:val="22"/>
              </w:rPr>
              <w:t>and/or back</w:t>
            </w:r>
            <w:r w:rsidRPr="00DD3AC3">
              <w:rPr>
                <w:kern w:val="22"/>
                <w:sz w:val="22"/>
                <w:szCs w:val="22"/>
              </w:rPr>
              <w:t>ground investigations are not required.</w:t>
            </w:r>
          </w:p>
        </w:tc>
      </w:tr>
    </w:tbl>
    <w:p w:rsidR="00D46803" w:rsidRDefault="00D46803" w:rsidP="00DA50AA">
      <w:pPr>
        <w:spacing w:before="60" w:after="60"/>
        <w:ind w:left="432" w:hanging="432"/>
        <w:jc w:val="both"/>
        <w:rPr>
          <w:b/>
          <w:sz w:val="22"/>
          <w:szCs w:val="22"/>
        </w:rPr>
      </w:pPr>
    </w:p>
    <w:p w:rsidR="00D46803" w:rsidRPr="00DD3AC3" w:rsidRDefault="00D46803" w:rsidP="00DA50AA">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State requires the screening of individuals who provide waiver services through a State-maintained abuse registry </w:t>
      </w:r>
      <w:r w:rsidRPr="00DD3AC3">
        <w:rPr>
          <w:i/>
          <w:kern w:val="22"/>
          <w:sz w:val="22"/>
          <w:szCs w:val="22"/>
        </w:rPr>
        <w:t>(select one)</w:t>
      </w:r>
      <w:r w:rsidRPr="00DD3AC3">
        <w:rPr>
          <w:kern w:val="22"/>
          <w:sz w:val="22"/>
          <w:szCs w:val="22"/>
        </w:rPr>
        <w:t>:</w:t>
      </w:r>
    </w:p>
    <w:tbl>
      <w:tblPr>
        <w:tblStyle w:val="TableGrid"/>
        <w:tblW w:w="0" w:type="auto"/>
        <w:tblInd w:w="1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0"/>
        <w:gridCol w:w="9108"/>
      </w:tblGrid>
      <w:tr w:rsidR="00D46803" w:rsidRPr="008367C3" w:rsidTr="00DA50AA">
        <w:trPr>
          <w:trHeight w:val="790"/>
        </w:trPr>
        <w:tc>
          <w:tcPr>
            <w:tcW w:w="450"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jc w:val="both"/>
              <w:rPr>
                <w:kern w:val="22"/>
                <w:sz w:val="22"/>
                <w:szCs w:val="22"/>
              </w:rPr>
            </w:pPr>
            <w:r w:rsidRPr="00DD3AC3">
              <w:rPr>
                <w:kern w:val="22"/>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rsidR="00D46803" w:rsidRPr="008367C3" w:rsidRDefault="00D46803" w:rsidP="00DA50AA">
            <w:pPr>
              <w:spacing w:before="60"/>
              <w:jc w:val="both"/>
              <w:rPr>
                <w:kern w:val="22"/>
                <w:sz w:val="22"/>
                <w:szCs w:val="22"/>
              </w:rPr>
            </w:pPr>
            <w:r w:rsidRPr="00DD3AC3">
              <w:rPr>
                <w:b/>
                <w:kern w:val="22"/>
                <w:sz w:val="22"/>
                <w:szCs w:val="22"/>
              </w:rPr>
              <w:t>Yes</w:t>
            </w:r>
            <w:r w:rsidRPr="00DD3AC3">
              <w:rPr>
                <w:kern w:val="22"/>
                <w:sz w:val="22"/>
                <w:szCs w:val="22"/>
              </w:rPr>
              <w:t xml:space="preserve">.  The State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Pr>
                <w:kern w:val="22"/>
                <w:sz w:val="22"/>
                <w:szCs w:val="22"/>
              </w:rPr>
              <w:t>to CMS upon request</w:t>
            </w:r>
            <w:r w:rsidRPr="00DD3AC3">
              <w:rPr>
                <w:kern w:val="22"/>
                <w:sz w:val="22"/>
                <w:szCs w:val="22"/>
              </w:rPr>
              <w:t xml:space="preserve"> through the Medicaid agency or the operating agency (if applicable):</w:t>
            </w:r>
          </w:p>
        </w:tc>
      </w:tr>
      <w:tr w:rsidR="00D46803" w:rsidRPr="008367C3" w:rsidTr="00DA50AA">
        <w:tc>
          <w:tcPr>
            <w:tcW w:w="450" w:type="dxa"/>
            <w:tcBorders>
              <w:top w:val="single" w:sz="12" w:space="0" w:color="auto"/>
              <w:left w:val="single" w:sz="12" w:space="0" w:color="auto"/>
              <w:bottom w:val="single" w:sz="12" w:space="0" w:color="auto"/>
              <w:right w:val="single" w:sz="12" w:space="0" w:color="auto"/>
            </w:tcBorders>
            <w:shd w:val="pct10" w:color="auto" w:fill="auto"/>
          </w:tcPr>
          <w:p w:rsidR="00D46803" w:rsidRPr="008367C3" w:rsidRDefault="00D46803" w:rsidP="00DA50AA">
            <w:pPr>
              <w:spacing w:before="60"/>
              <w:jc w:val="both"/>
              <w:rPr>
                <w:kern w:val="22"/>
                <w:sz w:val="22"/>
                <w:szCs w:val="22"/>
              </w:rPr>
            </w:pPr>
            <w:r>
              <w:rPr>
                <w:kern w:val="22"/>
                <w:sz w:val="22"/>
                <w:szCs w:val="22"/>
              </w:rPr>
              <w:sym w:font="Wingdings" w:char="F06C"/>
            </w:r>
          </w:p>
        </w:tc>
        <w:tc>
          <w:tcPr>
            <w:tcW w:w="9108" w:type="dxa"/>
            <w:tcBorders>
              <w:top w:val="single" w:sz="12" w:space="0" w:color="auto"/>
              <w:left w:val="single" w:sz="12" w:space="0" w:color="auto"/>
              <w:bottom w:val="single" w:sz="12" w:space="0" w:color="auto"/>
              <w:right w:val="single" w:sz="12" w:space="0" w:color="auto"/>
            </w:tcBorders>
          </w:tcPr>
          <w:p w:rsidR="00D46803" w:rsidRPr="008367C3" w:rsidRDefault="00D46803" w:rsidP="00DA50AA">
            <w:pPr>
              <w:spacing w:before="60"/>
              <w:jc w:val="both"/>
              <w:rPr>
                <w:kern w:val="22"/>
                <w:sz w:val="22"/>
                <w:szCs w:val="22"/>
              </w:rPr>
            </w:pPr>
            <w:r w:rsidRPr="008367C3">
              <w:rPr>
                <w:b/>
                <w:kern w:val="22"/>
                <w:sz w:val="22"/>
                <w:szCs w:val="22"/>
              </w:rPr>
              <w:t>No</w:t>
            </w:r>
            <w:r w:rsidRPr="008367C3">
              <w:rPr>
                <w:kern w:val="22"/>
                <w:sz w:val="22"/>
                <w:szCs w:val="22"/>
              </w:rPr>
              <w:t xml:space="preserve">.  The State does not conduct </w:t>
            </w:r>
            <w:r>
              <w:rPr>
                <w:kern w:val="22"/>
                <w:sz w:val="22"/>
                <w:szCs w:val="22"/>
              </w:rPr>
              <w:t>abuse registry</w:t>
            </w:r>
            <w:r w:rsidRPr="008367C3">
              <w:rPr>
                <w:kern w:val="22"/>
                <w:sz w:val="22"/>
                <w:szCs w:val="22"/>
              </w:rPr>
              <w:t xml:space="preserve"> screening.</w:t>
            </w:r>
          </w:p>
        </w:tc>
      </w:tr>
    </w:tbl>
    <w:p w:rsidR="00D46803" w:rsidRDefault="00D46803" w:rsidP="00DA50AA">
      <w:pPr>
        <w:spacing w:before="60" w:after="60"/>
        <w:ind w:left="432" w:hanging="432"/>
        <w:rPr>
          <w:b/>
          <w:sz w:val="22"/>
          <w:szCs w:val="22"/>
        </w:rPr>
      </w:pPr>
    </w:p>
    <w:p w:rsidR="00D46803" w:rsidRPr="00FF39E0" w:rsidRDefault="00D46803" w:rsidP="00DA50AA">
      <w:pPr>
        <w:spacing w:before="60" w:after="60"/>
        <w:ind w:left="432" w:hanging="432"/>
        <w:rPr>
          <w:b/>
          <w:sz w:val="22"/>
          <w:szCs w:val="22"/>
        </w:rPr>
      </w:pPr>
      <w:proofErr w:type="gramStart"/>
      <w:r w:rsidRPr="00FF39E0">
        <w:rPr>
          <w:b/>
          <w:sz w:val="22"/>
          <w:szCs w:val="22"/>
        </w:rPr>
        <w:t>c</w:t>
      </w:r>
      <w:proofErr w:type="gramEnd"/>
      <w:r w:rsidRPr="00FF39E0">
        <w:rPr>
          <w:b/>
          <w:sz w:val="22"/>
          <w:szCs w:val="22"/>
        </w:rPr>
        <w:t>.</w:t>
      </w:r>
      <w:r w:rsidRPr="00FF39E0">
        <w:rPr>
          <w:b/>
          <w:sz w:val="22"/>
          <w:szCs w:val="22"/>
        </w:rPr>
        <w:tab/>
      </w:r>
      <w:r>
        <w:rPr>
          <w:b/>
          <w:sz w:val="22"/>
          <w:szCs w:val="22"/>
        </w:rPr>
        <w:t xml:space="preserve">Services in </w:t>
      </w:r>
      <w:r w:rsidRPr="00FF39E0">
        <w:rPr>
          <w:b/>
          <w:sz w:val="22"/>
          <w:szCs w:val="22"/>
        </w:rPr>
        <w:t xml:space="preserve">Facilities Subject to </w:t>
      </w:r>
      <w:r w:rsidRPr="00FF39E0">
        <w:rPr>
          <w:sz w:val="22"/>
          <w:szCs w:val="22"/>
        </w:rPr>
        <w:t>§</w:t>
      </w:r>
      <w:r w:rsidRPr="00FF39E0">
        <w:rPr>
          <w:b/>
          <w:sz w:val="22"/>
          <w:szCs w:val="22"/>
        </w:rPr>
        <w:t>1616(e) of the Social Security Act</w:t>
      </w:r>
      <w:r w:rsidRPr="00FF39E0">
        <w:rPr>
          <w:sz w:val="22"/>
          <w:szCs w:val="22"/>
        </w:rPr>
        <w:t xml:space="preserve">.  </w:t>
      </w:r>
      <w:r w:rsidRPr="00FF39E0">
        <w:rPr>
          <w:i/>
          <w:sz w:val="22"/>
          <w:szCs w:val="22"/>
        </w:rPr>
        <w:t>Select one</w:t>
      </w:r>
      <w:r w:rsidRPr="00FF39E0">
        <w:rPr>
          <w:sz w:val="22"/>
          <w:szCs w:val="22"/>
        </w:rPr>
        <w:t>:</w:t>
      </w:r>
    </w:p>
    <w:tbl>
      <w:tblPr>
        <w:tblStyle w:val="TableGrid"/>
        <w:tblW w:w="0" w:type="auto"/>
        <w:tblInd w:w="1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0"/>
        <w:gridCol w:w="9108"/>
      </w:tblGrid>
      <w:tr w:rsidR="00D46803" w:rsidRPr="00FF39E0" w:rsidTr="00DA50AA">
        <w:tc>
          <w:tcPr>
            <w:tcW w:w="450" w:type="dxa"/>
            <w:tcBorders>
              <w:top w:val="single" w:sz="12" w:space="0" w:color="auto"/>
              <w:left w:val="single" w:sz="12" w:space="0" w:color="auto"/>
              <w:bottom w:val="single" w:sz="12" w:space="0" w:color="auto"/>
              <w:right w:val="single" w:sz="12" w:space="0" w:color="auto"/>
            </w:tcBorders>
            <w:shd w:val="pct10" w:color="auto" w:fill="auto"/>
          </w:tcPr>
          <w:p w:rsidR="00D46803" w:rsidRPr="00FF39E0" w:rsidRDefault="00D46803" w:rsidP="00DA50AA">
            <w:pPr>
              <w:spacing w:before="60" w:after="60"/>
              <w:rPr>
                <w:sz w:val="22"/>
                <w:szCs w:val="22"/>
              </w:rPr>
            </w:pPr>
            <w:r>
              <w:rPr>
                <w:sz w:val="22"/>
                <w:szCs w:val="22"/>
              </w:rPr>
              <w:sym w:font="Wingdings" w:char="F06C"/>
            </w:r>
          </w:p>
        </w:tc>
        <w:tc>
          <w:tcPr>
            <w:tcW w:w="9108" w:type="dxa"/>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jc w:val="both"/>
              <w:rPr>
                <w:kern w:val="22"/>
                <w:sz w:val="22"/>
                <w:szCs w:val="22"/>
              </w:rPr>
            </w:pPr>
            <w:r w:rsidRPr="00DD3AC3">
              <w:rPr>
                <w:b/>
                <w:kern w:val="22"/>
                <w:sz w:val="22"/>
                <w:szCs w:val="22"/>
              </w:rPr>
              <w:t>No</w:t>
            </w:r>
            <w:r w:rsidRPr="00DD3AC3">
              <w:rPr>
                <w:kern w:val="22"/>
                <w:sz w:val="22"/>
                <w:szCs w:val="22"/>
              </w:rPr>
              <w:t xml:space="preserve">. Home and community-based services under this waiver are not provided in facilities subject to §1616(e) of the Act.  </w:t>
            </w:r>
            <w:r w:rsidRPr="00DD3AC3">
              <w:rPr>
                <w:i/>
                <w:kern w:val="22"/>
                <w:sz w:val="22"/>
                <w:szCs w:val="22"/>
              </w:rPr>
              <w:t xml:space="preserve">Do not complete </w:t>
            </w:r>
            <w:r>
              <w:rPr>
                <w:i/>
                <w:kern w:val="22"/>
                <w:sz w:val="22"/>
                <w:szCs w:val="22"/>
              </w:rPr>
              <w:t>I</w:t>
            </w:r>
            <w:r w:rsidRPr="00DD3AC3">
              <w:rPr>
                <w:i/>
                <w:kern w:val="22"/>
                <w:sz w:val="22"/>
                <w:szCs w:val="22"/>
              </w:rPr>
              <w:t xml:space="preserve">tems </w:t>
            </w:r>
            <w:r>
              <w:rPr>
                <w:i/>
                <w:kern w:val="22"/>
                <w:sz w:val="22"/>
                <w:szCs w:val="22"/>
              </w:rPr>
              <w:t>C-2-</w:t>
            </w:r>
            <w:r w:rsidRPr="00DD3AC3">
              <w:rPr>
                <w:i/>
                <w:kern w:val="22"/>
                <w:sz w:val="22"/>
                <w:szCs w:val="22"/>
              </w:rPr>
              <w:t xml:space="preserve">c.i – </w:t>
            </w:r>
            <w:proofErr w:type="spellStart"/>
            <w:r w:rsidRPr="00DD3AC3">
              <w:rPr>
                <w:i/>
                <w:kern w:val="22"/>
                <w:sz w:val="22"/>
                <w:szCs w:val="22"/>
              </w:rPr>
              <w:t>c.ii</w:t>
            </w:r>
            <w:r>
              <w:rPr>
                <w:i/>
                <w:kern w:val="22"/>
                <w:sz w:val="22"/>
                <w:szCs w:val="22"/>
              </w:rPr>
              <w:t>i</w:t>
            </w:r>
            <w:proofErr w:type="spellEnd"/>
            <w:r w:rsidRPr="00DD3AC3">
              <w:rPr>
                <w:i/>
                <w:kern w:val="22"/>
                <w:sz w:val="22"/>
                <w:szCs w:val="22"/>
              </w:rPr>
              <w:t>.</w:t>
            </w:r>
          </w:p>
        </w:tc>
      </w:tr>
      <w:tr w:rsidR="00D46803" w:rsidRPr="00FF39E0" w:rsidTr="00DA50AA">
        <w:tc>
          <w:tcPr>
            <w:tcW w:w="450" w:type="dxa"/>
            <w:tcBorders>
              <w:top w:val="single" w:sz="12" w:space="0" w:color="auto"/>
              <w:left w:val="single" w:sz="12" w:space="0" w:color="auto"/>
              <w:bottom w:val="single" w:sz="12" w:space="0" w:color="auto"/>
              <w:right w:val="single" w:sz="12" w:space="0" w:color="auto"/>
            </w:tcBorders>
            <w:shd w:val="pct10" w:color="auto" w:fill="auto"/>
          </w:tcPr>
          <w:p w:rsidR="00D46803" w:rsidRPr="00FF39E0" w:rsidRDefault="00D46803" w:rsidP="00DA50AA">
            <w:pPr>
              <w:spacing w:before="60" w:after="60"/>
              <w:rPr>
                <w:sz w:val="22"/>
                <w:szCs w:val="22"/>
              </w:rPr>
            </w:pPr>
            <w:r w:rsidRPr="00FF39E0">
              <w:rPr>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jc w:val="both"/>
              <w:rPr>
                <w:kern w:val="22"/>
                <w:sz w:val="22"/>
                <w:szCs w:val="22"/>
              </w:rPr>
            </w:pPr>
            <w:r w:rsidRPr="00DD3AC3">
              <w:rPr>
                <w:b/>
                <w:kern w:val="22"/>
                <w:sz w:val="22"/>
                <w:szCs w:val="22"/>
              </w:rPr>
              <w:t>Yes</w:t>
            </w:r>
            <w:r w:rsidRPr="00DD3AC3">
              <w:rPr>
                <w:kern w:val="22"/>
                <w:sz w:val="22"/>
                <w:szCs w:val="22"/>
              </w:rPr>
              <w:t>. Home and community-ba</w:t>
            </w:r>
            <w:r w:rsidRPr="00C8124F">
              <w:rPr>
                <w:kern w:val="22"/>
                <w:sz w:val="22"/>
                <w:szCs w:val="22"/>
              </w:rPr>
              <w:t>sed services are provid</w:t>
            </w:r>
            <w:r w:rsidRPr="00DD3AC3">
              <w:rPr>
                <w:kern w:val="22"/>
                <w:sz w:val="22"/>
                <w:szCs w:val="22"/>
              </w:rPr>
              <w:t xml:space="preserve">ed in facilities subject to §1616(e) of the Act.  The standards that apply to each type of facility where waiver services are provided are available </w:t>
            </w:r>
            <w:r>
              <w:rPr>
                <w:kern w:val="22"/>
                <w:sz w:val="22"/>
                <w:szCs w:val="22"/>
              </w:rPr>
              <w:t>to CMS upon request</w:t>
            </w:r>
            <w:r w:rsidRPr="00DD3AC3">
              <w:rPr>
                <w:kern w:val="22"/>
                <w:sz w:val="22"/>
                <w:szCs w:val="22"/>
              </w:rPr>
              <w:t xml:space="preserve"> through the Medicaid agency or the operating agency (if applicable).  </w:t>
            </w:r>
            <w:r w:rsidRPr="00DD3AC3">
              <w:rPr>
                <w:i/>
                <w:kern w:val="22"/>
                <w:sz w:val="22"/>
                <w:szCs w:val="22"/>
              </w:rPr>
              <w:t xml:space="preserve">Complete </w:t>
            </w:r>
            <w:r>
              <w:rPr>
                <w:i/>
                <w:kern w:val="22"/>
                <w:sz w:val="22"/>
                <w:szCs w:val="22"/>
              </w:rPr>
              <w:t>I</w:t>
            </w:r>
            <w:r w:rsidRPr="00DD3AC3">
              <w:rPr>
                <w:i/>
                <w:kern w:val="22"/>
                <w:sz w:val="22"/>
                <w:szCs w:val="22"/>
              </w:rPr>
              <w:t xml:space="preserve">tems </w:t>
            </w:r>
            <w:r>
              <w:rPr>
                <w:i/>
                <w:kern w:val="22"/>
                <w:sz w:val="22"/>
                <w:szCs w:val="22"/>
              </w:rPr>
              <w:t>C-2-</w:t>
            </w:r>
            <w:r w:rsidRPr="00DD3AC3">
              <w:rPr>
                <w:i/>
                <w:kern w:val="22"/>
                <w:sz w:val="22"/>
                <w:szCs w:val="22"/>
              </w:rPr>
              <w:t>c.i –</w:t>
            </w:r>
            <w:proofErr w:type="spellStart"/>
            <w:r w:rsidRPr="00DD3AC3">
              <w:rPr>
                <w:i/>
                <w:kern w:val="22"/>
                <w:sz w:val="22"/>
                <w:szCs w:val="22"/>
              </w:rPr>
              <w:t>c.ii</w:t>
            </w:r>
            <w:r>
              <w:rPr>
                <w:i/>
                <w:kern w:val="22"/>
                <w:sz w:val="22"/>
                <w:szCs w:val="22"/>
              </w:rPr>
              <w:t>i</w:t>
            </w:r>
            <w:proofErr w:type="spellEnd"/>
            <w:r w:rsidRPr="00DD3AC3">
              <w:rPr>
                <w:i/>
                <w:kern w:val="22"/>
                <w:sz w:val="22"/>
                <w:szCs w:val="22"/>
              </w:rPr>
              <w:t>.</w:t>
            </w:r>
          </w:p>
        </w:tc>
      </w:tr>
    </w:tbl>
    <w:p w:rsidR="00D46803" w:rsidRDefault="00D46803" w:rsidP="00DA50AA">
      <w:pPr>
        <w:spacing w:before="120" w:after="120"/>
        <w:ind w:left="864" w:hanging="432"/>
        <w:jc w:val="both"/>
        <w:rPr>
          <w:b/>
          <w:sz w:val="22"/>
          <w:szCs w:val="22"/>
        </w:rPr>
      </w:pPr>
    </w:p>
    <w:p w:rsidR="00D46803" w:rsidRPr="00DD3AC3" w:rsidRDefault="00D46803" w:rsidP="00DA50AA">
      <w:pPr>
        <w:spacing w:before="120" w:after="120"/>
        <w:ind w:left="432" w:hanging="432"/>
        <w:jc w:val="both"/>
        <w:rPr>
          <w:kern w:val="22"/>
          <w:sz w:val="22"/>
          <w:szCs w:val="22"/>
        </w:rPr>
      </w:pPr>
      <w:r w:rsidRPr="00FF39E0">
        <w:rPr>
          <w:b/>
          <w:sz w:val="22"/>
          <w:szCs w:val="22"/>
        </w:rPr>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State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and under extraordinary circumstances specified by the State,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D46803" w:rsidRPr="00DD3AC3" w:rsidTr="00DA50AA">
        <w:tc>
          <w:tcPr>
            <w:tcW w:w="467"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kern w:val="22"/>
                <w:sz w:val="22"/>
                <w:szCs w:val="22"/>
              </w:rPr>
            </w:pPr>
            <w:r>
              <w:rPr>
                <w:kern w:val="22"/>
                <w:sz w:val="22"/>
                <w:szCs w:val="22"/>
              </w:rPr>
              <w:sym w:font="Wingdings" w:char="F06C"/>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rsidR="00D46803" w:rsidRPr="00DD3AC3" w:rsidRDefault="00D46803" w:rsidP="00DA50AA">
            <w:pPr>
              <w:spacing w:before="60"/>
              <w:jc w:val="both"/>
              <w:rPr>
                <w:i/>
                <w:kern w:val="22"/>
                <w:sz w:val="22"/>
                <w:szCs w:val="22"/>
              </w:rPr>
            </w:pPr>
            <w:r w:rsidRPr="00DD3AC3">
              <w:rPr>
                <w:b/>
                <w:kern w:val="22"/>
                <w:sz w:val="22"/>
                <w:szCs w:val="22"/>
              </w:rPr>
              <w:t>No</w:t>
            </w:r>
            <w:r w:rsidRPr="00DD3AC3">
              <w:rPr>
                <w:kern w:val="22"/>
                <w:sz w:val="22"/>
                <w:szCs w:val="22"/>
              </w:rPr>
              <w:t>. The State does not make payment to legally responsible individuals for furnishing personal care or similar services.</w:t>
            </w:r>
          </w:p>
        </w:tc>
      </w:tr>
      <w:tr w:rsidR="00D46803" w:rsidRPr="008367C3" w:rsidTr="00DA50AA">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rPr>
                <w:kern w:val="22"/>
                <w:sz w:val="22"/>
                <w:szCs w:val="22"/>
              </w:rPr>
            </w:pPr>
            <w:r w:rsidRPr="00DD3AC3">
              <w:rPr>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rsidR="00D46803" w:rsidRPr="008367C3" w:rsidRDefault="00D46803" w:rsidP="00DA50AA">
            <w:pPr>
              <w:spacing w:before="60"/>
              <w:jc w:val="both"/>
              <w:rPr>
                <w:kern w:val="22"/>
                <w:sz w:val="22"/>
                <w:szCs w:val="22"/>
              </w:rPr>
            </w:pPr>
            <w:r w:rsidRPr="00C8124F">
              <w:rPr>
                <w:b/>
                <w:kern w:val="22"/>
                <w:sz w:val="22"/>
                <w:szCs w:val="22"/>
              </w:rPr>
              <w:t>Yes</w:t>
            </w:r>
            <w:r w:rsidRPr="00C8124F">
              <w:rPr>
                <w:kern w:val="22"/>
                <w:sz w:val="22"/>
                <w:szCs w:val="22"/>
              </w:rPr>
              <w:t xml:space="preserve">. The State makes payment to legally responsible individuals for furnishing personal care or similar services when they are qualified to provide the services.  Specify: (a) the legally responsible individuals who may be paid to furnish such services and the services they may provide; (b) State policies that specify the circumstances when payment may be authorized for the provision of </w:t>
            </w:r>
            <w:r w:rsidRPr="00C8124F">
              <w:rPr>
                <w:b/>
                <w:i/>
                <w:kern w:val="22"/>
                <w:sz w:val="22"/>
                <w:szCs w:val="22"/>
              </w:rPr>
              <w:t>extraordinary care</w:t>
            </w:r>
            <w:r w:rsidRPr="00C8124F">
              <w:rPr>
                <w:kern w:val="22"/>
                <w:sz w:val="22"/>
                <w:szCs w:val="22"/>
              </w:rPr>
              <w:t xml:space="preserve"> by a legally responsible individual and how the State ensures that the provision of services by a legally responsible individual is in the best interest of the participant; and, (c) the controls that are employed to ensure that payments are made only for services rendered.  </w:t>
            </w:r>
            <w:r w:rsidRPr="00C8124F">
              <w:rPr>
                <w:i/>
                <w:kern w:val="22"/>
                <w:sz w:val="22"/>
                <w:szCs w:val="22"/>
              </w:rPr>
              <w:t xml:space="preserve">Also, </w:t>
            </w:r>
            <w:r w:rsidRPr="00C8124F">
              <w:rPr>
                <w:kern w:val="22"/>
                <w:sz w:val="22"/>
                <w:szCs w:val="22"/>
              </w:rPr>
              <w:t>s</w:t>
            </w:r>
            <w:r w:rsidRPr="00C8124F">
              <w:rPr>
                <w:i/>
                <w:kern w:val="22"/>
                <w:sz w:val="22"/>
                <w:szCs w:val="22"/>
              </w:rPr>
              <w:t>pecify in Appendix C-3 the personal care or similar services for which payment may be made to legally responsible individuals under the State policies specified here.</w:t>
            </w:r>
          </w:p>
        </w:tc>
      </w:tr>
      <w:tr w:rsidR="00D46803" w:rsidRPr="008367C3" w:rsidTr="00DA50AA">
        <w:trPr>
          <w:trHeight w:val="28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8367C3" w:rsidRDefault="00D46803" w:rsidP="00DA50AA">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rsidR="00D46803" w:rsidRPr="008367C3" w:rsidRDefault="00D46803" w:rsidP="00DA50AA">
            <w:pPr>
              <w:rPr>
                <w:b/>
                <w:kern w:val="22"/>
                <w:sz w:val="22"/>
                <w:szCs w:val="22"/>
              </w:rPr>
            </w:pPr>
          </w:p>
        </w:tc>
      </w:tr>
    </w:tbl>
    <w:p w:rsidR="00D46803" w:rsidRPr="00DD3AC3" w:rsidRDefault="00D46803" w:rsidP="00DA50AA">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State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D46803" w:rsidRPr="00DD3AC3" w:rsidTr="00DA50AA">
        <w:tc>
          <w:tcPr>
            <w:tcW w:w="466"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D46803" w:rsidRPr="00691688" w:rsidRDefault="00D46803" w:rsidP="00DA50AA">
            <w:pPr>
              <w:spacing w:before="60"/>
              <w:jc w:val="both"/>
              <w:rPr>
                <w:b/>
                <w:kern w:val="22"/>
                <w:sz w:val="22"/>
                <w:szCs w:val="22"/>
              </w:rPr>
            </w:pPr>
            <w:r w:rsidRPr="00795887">
              <w:rPr>
                <w:b/>
                <w:kern w:val="22"/>
                <w:sz w:val="22"/>
                <w:szCs w:val="22"/>
              </w:rPr>
              <w:t>The State does not make payment to relatives/legal guardians for furnishing waiver services.</w:t>
            </w:r>
          </w:p>
        </w:tc>
      </w:tr>
      <w:tr w:rsidR="00D46803" w:rsidRPr="00DD3AC3" w:rsidTr="00DA50AA">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D46803" w:rsidRPr="00DD3AC3" w:rsidRDefault="00D46803" w:rsidP="00DA50AA">
            <w:pPr>
              <w:spacing w:before="60"/>
              <w:jc w:val="both"/>
              <w:rPr>
                <w:kern w:val="22"/>
                <w:sz w:val="22"/>
                <w:szCs w:val="22"/>
              </w:rPr>
            </w:pPr>
            <w:r w:rsidRPr="00795887">
              <w:rPr>
                <w:b/>
                <w:kern w:val="22"/>
                <w:sz w:val="22"/>
                <w:szCs w:val="22"/>
              </w:rPr>
              <w:t xml:space="preserve">The State makes payment to relatives/legal guardians under </w:t>
            </w:r>
            <w:r w:rsidRPr="00691688">
              <w:rPr>
                <w:b/>
                <w:i/>
                <w:kern w:val="22"/>
                <w:sz w:val="22"/>
                <w:szCs w:val="22"/>
              </w:rPr>
              <w:t>specific circumstances</w:t>
            </w:r>
            <w:r w:rsidRPr="00795887">
              <w:rPr>
                <w:b/>
                <w:kern w:val="22"/>
                <w:sz w:val="22"/>
                <w:szCs w:val="22"/>
              </w:rPr>
              <w:t xml:space="preserve"> and only when the relative/guardian is qualified to furnish services</w:t>
            </w:r>
            <w:r w:rsidRPr="00C8124F">
              <w:rPr>
                <w:kern w:val="22"/>
                <w:sz w:val="22"/>
                <w:szCs w:val="22"/>
              </w:rPr>
              <w:t xml:space="preserve">.  Specify the </w:t>
            </w:r>
            <w:r>
              <w:rPr>
                <w:kern w:val="22"/>
                <w:sz w:val="22"/>
                <w:szCs w:val="22"/>
              </w:rPr>
              <w:t>specific</w:t>
            </w:r>
            <w:r w:rsidRPr="00C8124F">
              <w:rPr>
                <w:kern w:val="22"/>
                <w:sz w:val="22"/>
                <w:szCs w:val="22"/>
              </w:rPr>
              <w:t xml:space="preserve"> circumstances under which payment is made, the types of relatives/legal guardians to whom payment may be made, and the services for which payment may be made. Specify the controls that are employed to ensure that payments are made only for services rendered.  </w:t>
            </w:r>
            <w:r w:rsidRPr="00C8124F">
              <w:rPr>
                <w:i/>
                <w:kern w:val="22"/>
                <w:sz w:val="22"/>
                <w:szCs w:val="22"/>
              </w:rPr>
              <w:t xml:space="preserve">Also, specify in Appendix </w:t>
            </w:r>
            <w:r>
              <w:rPr>
                <w:i/>
                <w:kern w:val="22"/>
                <w:sz w:val="22"/>
                <w:szCs w:val="22"/>
              </w:rPr>
              <w:t>C-1/</w:t>
            </w:r>
            <w:r w:rsidRPr="00C8124F">
              <w:rPr>
                <w:i/>
                <w:kern w:val="22"/>
                <w:sz w:val="22"/>
                <w:szCs w:val="22"/>
              </w:rPr>
              <w:t>C-3 each waiver service for which payment may be made to relatives/legal guardians.</w:t>
            </w:r>
          </w:p>
        </w:tc>
      </w:tr>
      <w:tr w:rsidR="00D46803" w:rsidRPr="00DD3AC3" w:rsidTr="00DA50AA">
        <w:trPr>
          <w:trHeight w:val="168"/>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jc w:val="both"/>
              <w:rPr>
                <w:kern w:val="22"/>
                <w:sz w:val="22"/>
                <w:szCs w:val="22"/>
              </w:rPr>
            </w:pPr>
          </w:p>
        </w:tc>
      </w:tr>
      <w:tr w:rsidR="00D46803" w:rsidRPr="008367C3" w:rsidTr="00DA50AA">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D46803" w:rsidRPr="004A01E7" w:rsidRDefault="00D46803" w:rsidP="00DA50AA">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Pr="00C8124F">
              <w:rPr>
                <w:kern w:val="22"/>
                <w:sz w:val="22"/>
                <w:szCs w:val="22"/>
              </w:rPr>
              <w:t xml:space="preserve">  </w:t>
            </w:r>
            <w:r>
              <w:t xml:space="preserve"> </w:t>
            </w:r>
            <w:r>
              <w:rPr>
                <w:rStyle w:val="outputtextnb"/>
              </w:rPr>
              <w:t>Specify the controls that are employed to ensure that payments are made only for services rendered.</w:t>
            </w:r>
          </w:p>
        </w:tc>
      </w:tr>
      <w:tr w:rsidR="00D46803" w:rsidRPr="008367C3" w:rsidTr="00DA50AA">
        <w:trPr>
          <w:trHeight w:val="114"/>
        </w:trPr>
        <w:tc>
          <w:tcPr>
            <w:tcW w:w="466" w:type="dxa"/>
            <w:vMerge/>
            <w:tcBorders>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jc w:val="both"/>
              <w:rPr>
                <w:kern w:val="22"/>
                <w:sz w:val="22"/>
                <w:szCs w:val="22"/>
              </w:rPr>
            </w:pPr>
          </w:p>
        </w:tc>
      </w:tr>
      <w:tr w:rsidR="00D46803" w:rsidRPr="008367C3" w:rsidTr="00DA50AA">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8367C3" w:rsidRDefault="00D46803" w:rsidP="00DA50AA">
            <w:pPr>
              <w:spacing w:before="60"/>
              <w:jc w:val="both"/>
              <w:rPr>
                <w:kern w:val="22"/>
                <w:sz w:val="22"/>
                <w:szCs w:val="22"/>
              </w:rPr>
            </w:pPr>
            <w:r>
              <w:rPr>
                <w:kern w:val="22"/>
                <w:sz w:val="22"/>
                <w:szCs w:val="22"/>
              </w:rPr>
              <w:sym w:font="Wingdings" w:char="F06C"/>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rsidR="00D46803" w:rsidRPr="008367C3" w:rsidRDefault="00D46803" w:rsidP="00DA50AA">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D46803" w:rsidRPr="008367C3" w:rsidTr="00DA50AA">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8367C3" w:rsidRDefault="00D46803" w:rsidP="00DA50AA">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jc w:val="both"/>
              <w:rPr>
                <w:kern w:val="22"/>
                <w:sz w:val="22"/>
                <w:szCs w:val="22"/>
              </w:rPr>
            </w:pPr>
            <w:r>
              <w:rPr>
                <w:kern w:val="22"/>
                <w:sz w:val="22"/>
                <w:szCs w:val="22"/>
              </w:rPr>
              <w:t>The state does not make payment to guardians or legally-responsible individuals for furnishing waiver services</w:t>
            </w:r>
            <w:r w:rsidRPr="00C35F64">
              <w:rPr>
                <w:kern w:val="22"/>
                <w:sz w:val="22"/>
                <w:szCs w:val="22"/>
              </w:rPr>
              <w:t xml:space="preserve">. All other relatives </w:t>
            </w:r>
            <w:r w:rsidR="00593A8C" w:rsidRPr="00593A8C">
              <w:rPr>
                <w:kern w:val="22"/>
                <w:sz w:val="22"/>
                <w:szCs w:val="22"/>
              </w:rPr>
              <w:t>who are qualified to furnish the waiver service</w:t>
            </w:r>
            <w:r w:rsidR="00593A8C">
              <w:rPr>
                <w:kern w:val="22"/>
                <w:sz w:val="22"/>
                <w:szCs w:val="22"/>
              </w:rPr>
              <w:t xml:space="preserve"> </w:t>
            </w:r>
            <w:r w:rsidRPr="00C35F64">
              <w:rPr>
                <w:kern w:val="22"/>
                <w:sz w:val="22"/>
                <w:szCs w:val="22"/>
              </w:rPr>
              <w:t xml:space="preserve">may </w:t>
            </w:r>
            <w:r>
              <w:rPr>
                <w:kern w:val="22"/>
                <w:sz w:val="22"/>
                <w:szCs w:val="22"/>
              </w:rPr>
              <w:t>receive payment for furnishing waiver</w:t>
            </w:r>
            <w:r w:rsidRPr="00C35F64">
              <w:rPr>
                <w:kern w:val="22"/>
                <w:sz w:val="22"/>
                <w:szCs w:val="22"/>
              </w:rPr>
              <w:t xml:space="preserve"> services. Relatives who provide services are subject to the same oversight and controls as non-relatives. Autism Support Brokers review all timesheets submitted by individual providers.</w:t>
            </w:r>
          </w:p>
          <w:p w:rsidR="00D46803" w:rsidRPr="008367C3" w:rsidRDefault="00D46803" w:rsidP="00DA50AA">
            <w:pPr>
              <w:spacing w:before="60"/>
              <w:jc w:val="both"/>
              <w:rPr>
                <w:kern w:val="22"/>
                <w:sz w:val="22"/>
                <w:szCs w:val="22"/>
              </w:rPr>
            </w:pPr>
          </w:p>
        </w:tc>
      </w:tr>
    </w:tbl>
    <w:p w:rsidR="00D46803" w:rsidRDefault="00D46803" w:rsidP="00DA50AA">
      <w:pPr>
        <w:spacing w:before="120" w:after="120"/>
        <w:ind w:left="432" w:hanging="432"/>
        <w:jc w:val="both"/>
        <w:rPr>
          <w:sz w:val="22"/>
          <w:szCs w:val="22"/>
        </w:rPr>
      </w:pPr>
      <w:r w:rsidRPr="00170660">
        <w:rPr>
          <w:b/>
          <w:sz w:val="22"/>
          <w:szCs w:val="22"/>
        </w:rPr>
        <w:t>f.</w:t>
      </w:r>
      <w:r w:rsidRPr="00170660">
        <w:rPr>
          <w:b/>
          <w:sz w:val="22"/>
          <w:szCs w:val="22"/>
        </w:rPr>
        <w:tab/>
        <w:t>Open Enrollment of Providers</w:t>
      </w:r>
      <w:r w:rsidRPr="00170660">
        <w:rPr>
          <w:sz w:val="22"/>
          <w:szCs w:val="22"/>
        </w:rPr>
        <w:t>. Specify the processes that are employed to assure that all willing and qualified providers have the opportunity to enroll as waiver ser</w:t>
      </w:r>
      <w:r w:rsidRPr="00C8124F">
        <w:rPr>
          <w:sz w:val="22"/>
          <w:szCs w:val="22"/>
        </w:rPr>
        <w:t xml:space="preserve">vice providers as provided in </w:t>
      </w:r>
      <w:r>
        <w:rPr>
          <w:sz w:val="22"/>
          <w:szCs w:val="22"/>
        </w:rPr>
        <w:br/>
      </w:r>
      <w:r w:rsidRPr="00C8124F">
        <w:rPr>
          <w:kern w:val="22"/>
          <w:sz w:val="22"/>
          <w:szCs w:val="22"/>
        </w:rPr>
        <w:t>42 CFR §431.51</w:t>
      </w:r>
      <w:r w:rsidRPr="00C8124F">
        <w:rPr>
          <w:sz w:val="22"/>
          <w:szCs w:val="22"/>
        </w:rPr>
        <w:t>:</w:t>
      </w:r>
    </w:p>
    <w:tbl>
      <w:tblPr>
        <w:tblStyle w:val="TableGrid"/>
        <w:tblW w:w="0" w:type="auto"/>
        <w:tblInd w:w="576" w:type="dxa"/>
        <w:tblLook w:val="01E0" w:firstRow="1" w:lastRow="1" w:firstColumn="1" w:lastColumn="1" w:noHBand="0" w:noVBand="0"/>
      </w:tblPr>
      <w:tblGrid>
        <w:gridCol w:w="9000"/>
      </w:tblGrid>
      <w:tr w:rsidR="00D46803" w:rsidTr="00DA50AA">
        <w:tc>
          <w:tcPr>
            <w:tcW w:w="9864" w:type="dxa"/>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rPr>
                <w:color w:val="000000"/>
                <w:sz w:val="22"/>
                <w:szCs w:val="22"/>
              </w:rPr>
            </w:pPr>
            <w:r w:rsidRPr="00C35F64">
              <w:rPr>
                <w:color w:val="000000"/>
                <w:sz w:val="22"/>
                <w:szCs w:val="22"/>
              </w:rPr>
              <w:t xml:space="preserve">Any willing and qualified provider has the opportunity to enroll as a provider of waiver services. All provider information pertaining to enrollment is available on the DDS website and at </w:t>
            </w:r>
            <w:r>
              <w:rPr>
                <w:color w:val="000000"/>
                <w:sz w:val="22"/>
                <w:szCs w:val="22"/>
              </w:rPr>
              <w:t>all</w:t>
            </w:r>
            <w:r w:rsidRPr="00C35F64">
              <w:rPr>
                <w:color w:val="000000"/>
                <w:sz w:val="22"/>
                <w:szCs w:val="22"/>
              </w:rPr>
              <w:t xml:space="preserve"> Autism Support Centers. DDS also has standards that ensure that waiver providers possess the requisite skills and competencies to meet the needs of the waiver target population. Any participant may choose from qualified providers who meet both the prequalification and DDS service standards. A person or organization, which is (</w:t>
            </w:r>
            <w:proofErr w:type="spellStart"/>
            <w:r w:rsidRPr="00C35F64">
              <w:rPr>
                <w:color w:val="000000"/>
                <w:sz w:val="22"/>
                <w:szCs w:val="22"/>
              </w:rPr>
              <w:t>i</w:t>
            </w:r>
            <w:proofErr w:type="spellEnd"/>
            <w:r w:rsidRPr="00C35F64">
              <w:rPr>
                <w:color w:val="000000"/>
                <w:sz w:val="22"/>
                <w:szCs w:val="22"/>
              </w:rPr>
              <w:t>) qualified to furnish waiver services according to the provider specifications outlined in Appendix C and (ii) willing to furnish waiver services to waiver participants, may enroll as a provider by entering into a contract with the designated Fiscal Management Service entity under this waiver as described in Appendix E. The state has a standard contract form for use by enrolling providers. There is continuous open enrollment of providers. Enrollment of providers is generally completed within 45 days of the date of application. As providers are qualified they are added on a regular basis to the qualified provider list.</w:t>
            </w:r>
          </w:p>
          <w:p w:rsidR="00D46803" w:rsidRDefault="00D46803" w:rsidP="00DA50AA">
            <w:pPr>
              <w:rPr>
                <w:color w:val="000000"/>
                <w:sz w:val="22"/>
                <w:szCs w:val="22"/>
              </w:rPr>
            </w:pPr>
          </w:p>
          <w:p w:rsidR="00D46803" w:rsidRDefault="00D46803" w:rsidP="00DA50AA">
            <w:pPr>
              <w:rPr>
                <w:color w:val="000000"/>
                <w:sz w:val="22"/>
                <w:szCs w:val="22"/>
              </w:rPr>
            </w:pPr>
          </w:p>
          <w:p w:rsidR="00D46803" w:rsidRDefault="00D46803" w:rsidP="00DA50AA">
            <w:pPr>
              <w:spacing w:before="60"/>
              <w:rPr>
                <w:color w:val="000000"/>
                <w:sz w:val="22"/>
                <w:szCs w:val="22"/>
              </w:rPr>
            </w:pPr>
          </w:p>
        </w:tc>
      </w:tr>
    </w:tbl>
    <w:p w:rsidR="00D46803" w:rsidRPr="008D7247" w:rsidRDefault="00D46803" w:rsidP="00DA50AA">
      <w:pPr>
        <w:spacing w:after="120"/>
        <w:rPr>
          <w:sz w:val="22"/>
          <w:szCs w:val="22"/>
        </w:rPr>
      </w:pPr>
    </w:p>
    <w:p w:rsidR="00D46803" w:rsidRDefault="00D46803" w:rsidP="00DA50AA">
      <w:pPr>
        <w:spacing w:after="120"/>
        <w:rPr>
          <w:rFonts w:ascii="Arial" w:hAnsi="Arial" w:cs="Arial"/>
        </w:rPr>
      </w:pPr>
    </w:p>
    <w:p w:rsidR="00D46803" w:rsidRDefault="00D46803">
      <w:pPr>
        <w:spacing w:after="200" w:line="276" w:lineRule="auto"/>
      </w:pPr>
      <w:r>
        <w:br w:type="page"/>
      </w:r>
    </w:p>
    <w:p w:rsidR="00D46803" w:rsidRDefault="00D46803" w:rsidP="00DA50AA"/>
    <w:p w:rsidR="00D46803" w:rsidRPr="00436B13" w:rsidRDefault="00D46803" w:rsidP="00DA50AA">
      <w:pPr>
        <w:rPr>
          <w:b/>
          <w:sz w:val="21"/>
          <w:szCs w:val="21"/>
        </w:rPr>
      </w:pPr>
      <w:r w:rsidRPr="00436B13">
        <w:rPr>
          <w:b/>
          <w:sz w:val="21"/>
          <w:szCs w:val="21"/>
        </w:rPr>
        <w:t>Quality Improvement: Qualified Providers</w:t>
      </w:r>
    </w:p>
    <w:p w:rsidR="00D46803" w:rsidRPr="00436B13" w:rsidRDefault="00D46803" w:rsidP="00DA50AA">
      <w:pPr>
        <w:rPr>
          <w:b/>
          <w:sz w:val="21"/>
          <w:szCs w:val="21"/>
        </w:rPr>
      </w:pPr>
    </w:p>
    <w:p w:rsidR="00D46803" w:rsidRPr="00436B13" w:rsidRDefault="00D46803" w:rsidP="00DA50AA">
      <w:pPr>
        <w:ind w:left="720"/>
        <w:rPr>
          <w:i/>
          <w:sz w:val="21"/>
          <w:szCs w:val="21"/>
        </w:rPr>
      </w:pPr>
      <w:r w:rsidRPr="00436B13">
        <w:rPr>
          <w:i/>
          <w:sz w:val="21"/>
          <w:szCs w:val="21"/>
        </w:rPr>
        <w:t>As a distinct component of the State’s quality improvement strategy, provide information in the following fields to detail the State’s methods for discovery and remediation.</w:t>
      </w:r>
    </w:p>
    <w:p w:rsidR="00D46803" w:rsidRPr="00436B13" w:rsidRDefault="00D46803" w:rsidP="00DA50AA">
      <w:pPr>
        <w:ind w:left="720"/>
        <w:rPr>
          <w:i/>
          <w:sz w:val="21"/>
          <w:szCs w:val="21"/>
        </w:rPr>
      </w:pPr>
    </w:p>
    <w:p w:rsidR="00D46803" w:rsidRPr="00436B13" w:rsidRDefault="00D46803" w:rsidP="00DA50AA">
      <w:pPr>
        <w:rPr>
          <w:b/>
          <w:sz w:val="21"/>
          <w:szCs w:val="21"/>
        </w:rPr>
      </w:pPr>
      <w:r w:rsidRPr="00436B13">
        <w:rPr>
          <w:b/>
          <w:sz w:val="21"/>
          <w:szCs w:val="21"/>
        </w:rPr>
        <w:t>a.</w:t>
      </w:r>
      <w:r w:rsidRPr="00436B13">
        <w:rPr>
          <w:b/>
          <w:sz w:val="21"/>
          <w:szCs w:val="21"/>
        </w:rPr>
        <w:tab/>
        <w:t>Methods for Discovery:</w:t>
      </w:r>
      <w:r w:rsidRPr="00436B13">
        <w:rPr>
          <w:sz w:val="21"/>
          <w:szCs w:val="21"/>
        </w:rPr>
        <w:t xml:space="preserve">  </w:t>
      </w:r>
      <w:r w:rsidRPr="00436B13">
        <w:rPr>
          <w:b/>
          <w:sz w:val="21"/>
          <w:szCs w:val="21"/>
        </w:rPr>
        <w:t>Qualified Providers</w:t>
      </w:r>
    </w:p>
    <w:p w:rsidR="00D46803" w:rsidRPr="00436B13" w:rsidRDefault="00D46803" w:rsidP="00DA50AA">
      <w:pPr>
        <w:rPr>
          <w:sz w:val="21"/>
          <w:szCs w:val="21"/>
        </w:rPr>
      </w:pPr>
    </w:p>
    <w:p w:rsidR="00D46803" w:rsidRPr="00436B13" w:rsidRDefault="00D46803" w:rsidP="00DA50AA">
      <w:pPr>
        <w:ind w:left="720"/>
        <w:rPr>
          <w:b/>
          <w:i/>
          <w:sz w:val="21"/>
          <w:szCs w:val="21"/>
        </w:rPr>
      </w:pPr>
      <w:r w:rsidRPr="00436B13">
        <w:rPr>
          <w:b/>
          <w:i/>
          <w:sz w:val="21"/>
          <w:szCs w:val="21"/>
        </w:rPr>
        <w:t>The state demonstrates that it has designed and implemented an adequate system for assuring that all waiver services are provided by qualified providers.</w:t>
      </w:r>
    </w:p>
    <w:p w:rsidR="00D46803" w:rsidRPr="00436B13" w:rsidRDefault="00D46803" w:rsidP="00DA50AA">
      <w:pPr>
        <w:rPr>
          <w:sz w:val="21"/>
          <w:szCs w:val="21"/>
        </w:rPr>
      </w:pPr>
    </w:p>
    <w:p w:rsidR="00D46803" w:rsidRPr="00436B13" w:rsidRDefault="00D46803" w:rsidP="00DA50AA">
      <w:pPr>
        <w:ind w:left="720" w:hanging="720"/>
        <w:rPr>
          <w:b/>
          <w:i/>
          <w:sz w:val="21"/>
          <w:szCs w:val="21"/>
        </w:rPr>
      </w:pPr>
      <w:proofErr w:type="spellStart"/>
      <w:r w:rsidRPr="00436B13">
        <w:rPr>
          <w:b/>
          <w:i/>
          <w:sz w:val="21"/>
          <w:szCs w:val="21"/>
        </w:rPr>
        <w:t>i</w:t>
      </w:r>
      <w:proofErr w:type="spellEnd"/>
      <w:r w:rsidRPr="00436B13">
        <w:rPr>
          <w:b/>
          <w:i/>
          <w:sz w:val="21"/>
          <w:szCs w:val="21"/>
        </w:rPr>
        <w:t>.</w:t>
      </w:r>
      <w:r w:rsidRPr="00436B13">
        <w:rPr>
          <w:b/>
          <w:i/>
          <w:sz w:val="21"/>
          <w:szCs w:val="21"/>
        </w:rPr>
        <w:tab/>
        <w:t xml:space="preserve">Sub-Assurances:  </w:t>
      </w:r>
    </w:p>
    <w:p w:rsidR="00D46803" w:rsidRPr="00436B13" w:rsidRDefault="00D46803" w:rsidP="00DA50AA">
      <w:pPr>
        <w:ind w:left="720" w:hanging="720"/>
        <w:rPr>
          <w:b/>
          <w:i/>
          <w:sz w:val="21"/>
          <w:szCs w:val="21"/>
        </w:rPr>
      </w:pPr>
    </w:p>
    <w:p w:rsidR="00D46803" w:rsidRPr="00436B13" w:rsidRDefault="00D46803" w:rsidP="00DA50AA">
      <w:pPr>
        <w:ind w:left="720"/>
        <w:rPr>
          <w:b/>
          <w:i/>
          <w:sz w:val="21"/>
          <w:szCs w:val="21"/>
        </w:rPr>
      </w:pPr>
      <w:r w:rsidRPr="00436B13">
        <w:rPr>
          <w:b/>
          <w:i/>
          <w:sz w:val="21"/>
          <w:szCs w:val="21"/>
        </w:rPr>
        <w:t>a. Sub-Assurance: The State verifies that providers initially and continually meet required licensure and/or certification standards and adhere to other standards prior to their furnishing waiver services.</w:t>
      </w:r>
    </w:p>
    <w:p w:rsidR="00D46803" w:rsidRPr="00436B13" w:rsidRDefault="00D46803" w:rsidP="00DA50AA">
      <w:pPr>
        <w:ind w:left="720" w:hanging="720"/>
        <w:rPr>
          <w:b/>
          <w:i/>
          <w:sz w:val="21"/>
          <w:szCs w:val="21"/>
        </w:rPr>
      </w:pPr>
    </w:p>
    <w:p w:rsidR="00D46803" w:rsidRPr="00436B13" w:rsidRDefault="00D46803" w:rsidP="00DA50AA">
      <w:pPr>
        <w:ind w:left="720"/>
        <w:rPr>
          <w:b/>
          <w:i/>
          <w:sz w:val="21"/>
          <w:szCs w:val="21"/>
        </w:rPr>
      </w:pPr>
      <w:proofErr w:type="spellStart"/>
      <w:r w:rsidRPr="00436B13">
        <w:rPr>
          <w:b/>
          <w:i/>
          <w:sz w:val="21"/>
          <w:szCs w:val="21"/>
        </w:rPr>
        <w:t>i</w:t>
      </w:r>
      <w:proofErr w:type="spellEnd"/>
      <w:r w:rsidRPr="00436B13">
        <w:rPr>
          <w:b/>
          <w:i/>
          <w:sz w:val="21"/>
          <w:szCs w:val="21"/>
        </w:rPr>
        <w:t xml:space="preserve">. Performance Measures </w:t>
      </w:r>
    </w:p>
    <w:p w:rsidR="00D46803" w:rsidRPr="00436B13" w:rsidRDefault="00D46803" w:rsidP="00DA50AA">
      <w:pPr>
        <w:ind w:left="720"/>
        <w:rPr>
          <w:b/>
          <w:i/>
          <w:sz w:val="21"/>
          <w:szCs w:val="21"/>
        </w:rPr>
      </w:pPr>
    </w:p>
    <w:p w:rsidR="00D46803" w:rsidRPr="00436B13" w:rsidRDefault="00D46803" w:rsidP="00DA50AA">
      <w:pPr>
        <w:ind w:left="720"/>
        <w:rPr>
          <w:b/>
          <w:i/>
          <w:sz w:val="21"/>
          <w:szCs w:val="21"/>
        </w:rPr>
      </w:pPr>
      <w:r w:rsidRPr="00436B13">
        <w:rPr>
          <w:b/>
          <w:i/>
          <w:sz w:val="21"/>
          <w:szCs w:val="21"/>
        </w:rPr>
        <w:t xml:space="preserve">For each performance measure the State will use to assess compliance with the statutory assurance complete the following. Where possible, include numerator/denominator.  </w:t>
      </w:r>
    </w:p>
    <w:p w:rsidR="00D46803" w:rsidRPr="00436B13" w:rsidRDefault="00D46803" w:rsidP="00DA50AA">
      <w:pPr>
        <w:ind w:left="720" w:hanging="720"/>
        <w:rPr>
          <w:i/>
          <w:sz w:val="21"/>
          <w:szCs w:val="21"/>
        </w:rPr>
      </w:pPr>
    </w:p>
    <w:p w:rsidR="00D46803" w:rsidRPr="00436B13" w:rsidRDefault="00D46803" w:rsidP="00DA50AA">
      <w:pPr>
        <w:ind w:left="720" w:hanging="720"/>
        <w:rPr>
          <w:i/>
          <w:sz w:val="21"/>
          <w:szCs w:val="21"/>
          <w:u w:val="single"/>
        </w:rPr>
      </w:pPr>
      <w:r w:rsidRPr="00436B13">
        <w:rPr>
          <w:i/>
          <w:sz w:val="21"/>
          <w:szCs w:val="21"/>
        </w:rPr>
        <w:tab/>
      </w:r>
      <w:r w:rsidRPr="00436B13">
        <w:rPr>
          <w:i/>
          <w:sz w:val="21"/>
          <w:szCs w:val="21"/>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46803" w:rsidRPr="00436B13" w:rsidRDefault="00D46803" w:rsidP="00DA50AA">
      <w:pPr>
        <w:ind w:left="720" w:hanging="720"/>
        <w:rPr>
          <w:i/>
          <w:sz w:val="21"/>
          <w:szCs w:val="21"/>
          <w:u w:val="single"/>
        </w:rPr>
      </w:pPr>
    </w:p>
    <w:tbl>
      <w:tblPr>
        <w:tblStyle w:val="TableGrid"/>
        <w:tblW w:w="0" w:type="auto"/>
        <w:tblLook w:val="01E0" w:firstRow="1" w:lastRow="1" w:firstColumn="1" w:lastColumn="1" w:noHBand="0" w:noVBand="0"/>
      </w:tblPr>
      <w:tblGrid>
        <w:gridCol w:w="558"/>
        <w:gridCol w:w="1638"/>
        <w:gridCol w:w="1422"/>
        <w:gridCol w:w="2880"/>
        <w:gridCol w:w="360"/>
        <w:gridCol w:w="2718"/>
      </w:tblGrid>
      <w:tr w:rsidR="00D46803" w:rsidRPr="00436B13" w:rsidTr="00DA50AA">
        <w:tc>
          <w:tcPr>
            <w:tcW w:w="2196" w:type="dxa"/>
            <w:gridSpan w:val="2"/>
            <w:tcBorders>
              <w:right w:val="single" w:sz="12" w:space="0" w:color="auto"/>
            </w:tcBorders>
          </w:tcPr>
          <w:p w:rsidR="00D46803" w:rsidRPr="00436B13" w:rsidRDefault="00D46803" w:rsidP="00DA50AA">
            <w:pPr>
              <w:rPr>
                <w:b/>
                <w:i/>
                <w:sz w:val="21"/>
                <w:szCs w:val="21"/>
              </w:rPr>
            </w:pPr>
            <w:r w:rsidRPr="00436B13">
              <w:rPr>
                <w:b/>
                <w:i/>
                <w:sz w:val="21"/>
                <w:szCs w:val="21"/>
              </w:rPr>
              <w:t>Performance Measure:</w:t>
            </w:r>
          </w:p>
          <w:p w:rsidR="00D46803" w:rsidRPr="00436B13" w:rsidRDefault="00D46803" w:rsidP="00DA50AA">
            <w:pPr>
              <w:rPr>
                <w:i/>
                <w:sz w:val="21"/>
                <w:szCs w:val="21"/>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Percent of individual providers that continue to have required applicable state licensure or certification. (Number of individual providers who continue to have applicable state licensure or certification/Total number of individual providers who are required to continue to have applicable state licensure or certification and appear on a qualified provider list.)</w:t>
            </w:r>
          </w:p>
        </w:tc>
      </w:tr>
      <w:tr w:rsidR="00D46803" w:rsidRPr="00436B13" w:rsidTr="00DA50AA">
        <w:tc>
          <w:tcPr>
            <w:tcW w:w="9576" w:type="dxa"/>
            <w:gridSpan w:val="6"/>
          </w:tcPr>
          <w:p w:rsidR="00D46803" w:rsidRPr="00436B13" w:rsidRDefault="00D46803" w:rsidP="00DA50AA">
            <w:pPr>
              <w:rPr>
                <w:b/>
                <w:i/>
                <w:sz w:val="21"/>
                <w:szCs w:val="21"/>
              </w:rPr>
            </w:pPr>
            <w:r w:rsidRPr="00436B13">
              <w:rPr>
                <w:b/>
                <w:i/>
                <w:sz w:val="21"/>
                <w:szCs w:val="21"/>
              </w:rPr>
              <w:t xml:space="preserve">Data Source </w:t>
            </w:r>
            <w:r w:rsidRPr="00436B13">
              <w:rPr>
                <w:i/>
                <w:sz w:val="21"/>
                <w:szCs w:val="21"/>
              </w:rPr>
              <w:t>(Select one) (Several options are listed in the on-line application):Other</w:t>
            </w:r>
          </w:p>
        </w:tc>
      </w:tr>
      <w:tr w:rsidR="00D46803" w:rsidRPr="00436B13" w:rsidTr="00DA50AA">
        <w:tc>
          <w:tcPr>
            <w:tcW w:w="9576" w:type="dxa"/>
            <w:gridSpan w:val="6"/>
            <w:tcBorders>
              <w:bottom w:val="single" w:sz="12" w:space="0" w:color="auto"/>
            </w:tcBorders>
          </w:tcPr>
          <w:p w:rsidR="00D46803" w:rsidRPr="00436B13" w:rsidRDefault="00D46803" w:rsidP="00DA50AA">
            <w:pPr>
              <w:rPr>
                <w:i/>
                <w:sz w:val="21"/>
                <w:szCs w:val="21"/>
              </w:rPr>
            </w:pPr>
            <w:r w:rsidRPr="00436B13">
              <w:rPr>
                <w:i/>
                <w:sz w:val="21"/>
                <w:szCs w:val="21"/>
              </w:rPr>
              <w:t>If ‘Other’ is selected, specify:</w:t>
            </w:r>
            <w:r w:rsidRPr="00436B13">
              <w:rPr>
                <w:sz w:val="21"/>
                <w:szCs w:val="21"/>
              </w:rPr>
              <w:t xml:space="preserve"> </w:t>
            </w:r>
          </w:p>
        </w:tc>
      </w:tr>
      <w:tr w:rsidR="00D46803" w:rsidRPr="00436B13" w:rsidTr="00DA50AA">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2A3AF4" w:rsidRDefault="002A3AF4" w:rsidP="00DA50AA">
            <w:pPr>
              <w:rPr>
                <w:sz w:val="21"/>
                <w:szCs w:val="21"/>
              </w:rPr>
            </w:pPr>
            <w:r>
              <w:rPr>
                <w:sz w:val="22"/>
                <w:szCs w:val="22"/>
              </w:rPr>
              <w:t>Fiscal Employer Agent/</w:t>
            </w:r>
            <w:r w:rsidR="00D46803" w:rsidRPr="002A3AF4">
              <w:rPr>
                <w:sz w:val="21"/>
                <w:szCs w:val="21"/>
              </w:rPr>
              <w:t>Fiscal Management Services (</w:t>
            </w:r>
            <w:r>
              <w:rPr>
                <w:sz w:val="21"/>
                <w:szCs w:val="21"/>
              </w:rPr>
              <w:t>FEA/</w:t>
            </w:r>
            <w:r w:rsidR="00D46803" w:rsidRPr="002A3AF4">
              <w:rPr>
                <w:sz w:val="21"/>
                <w:szCs w:val="21"/>
              </w:rPr>
              <w:t>FMS) reports</w:t>
            </w:r>
          </w:p>
        </w:tc>
      </w:tr>
      <w:tr w:rsidR="00D46803" w:rsidRPr="00436B13" w:rsidTr="00DA50AA">
        <w:tc>
          <w:tcPr>
            <w:tcW w:w="558" w:type="dxa"/>
            <w:tcBorders>
              <w:top w:val="single" w:sz="12" w:space="0" w:color="auto"/>
            </w:tcBorders>
          </w:tcPr>
          <w:p w:rsidR="00D46803" w:rsidRPr="00436B13" w:rsidRDefault="00D46803" w:rsidP="00DA50AA">
            <w:pPr>
              <w:rPr>
                <w:b/>
                <w:i/>
                <w:sz w:val="21"/>
                <w:szCs w:val="21"/>
              </w:rPr>
            </w:pPr>
            <w:r w:rsidRPr="00436B13" w:rsidDel="000B4A44">
              <w:rPr>
                <w:b/>
                <w:i/>
                <w:sz w:val="21"/>
                <w:szCs w:val="21"/>
              </w:rPr>
              <w:t xml:space="preserve"> </w:t>
            </w:r>
          </w:p>
        </w:tc>
        <w:tc>
          <w:tcPr>
            <w:tcW w:w="3060" w:type="dxa"/>
            <w:gridSpan w:val="2"/>
            <w:tcBorders>
              <w:top w:val="single" w:sz="12" w:space="0" w:color="auto"/>
            </w:tcBorders>
          </w:tcPr>
          <w:p w:rsidR="00D46803" w:rsidRPr="00436B13" w:rsidRDefault="00D46803" w:rsidP="00DA50AA">
            <w:pPr>
              <w:rPr>
                <w:b/>
                <w:i/>
                <w:sz w:val="21"/>
                <w:szCs w:val="21"/>
              </w:rPr>
            </w:pPr>
            <w:r w:rsidRPr="00436B13">
              <w:rPr>
                <w:b/>
                <w:i/>
                <w:sz w:val="21"/>
                <w:szCs w:val="21"/>
              </w:rPr>
              <w:t>Responsible Party for data collection/generation</w:t>
            </w:r>
          </w:p>
          <w:p w:rsidR="00D46803" w:rsidRPr="00436B13" w:rsidRDefault="00D46803" w:rsidP="00DA50AA">
            <w:pPr>
              <w:rPr>
                <w:i/>
                <w:sz w:val="21"/>
                <w:szCs w:val="21"/>
              </w:rPr>
            </w:pPr>
            <w:r w:rsidRPr="00436B13">
              <w:rPr>
                <w:i/>
                <w:sz w:val="21"/>
                <w:szCs w:val="21"/>
              </w:rPr>
              <w:t>(check each that applies)</w:t>
            </w:r>
          </w:p>
        </w:tc>
        <w:tc>
          <w:tcPr>
            <w:tcW w:w="2880" w:type="dxa"/>
            <w:tcBorders>
              <w:top w:val="single" w:sz="12" w:space="0" w:color="auto"/>
            </w:tcBorders>
          </w:tcPr>
          <w:p w:rsidR="00D46803" w:rsidRPr="00436B13" w:rsidRDefault="00D46803" w:rsidP="00DA50AA">
            <w:pPr>
              <w:rPr>
                <w:b/>
                <w:i/>
                <w:sz w:val="21"/>
                <w:szCs w:val="21"/>
              </w:rPr>
            </w:pPr>
            <w:r w:rsidRPr="00436B13">
              <w:rPr>
                <w:b/>
                <w:i/>
                <w:sz w:val="21"/>
                <w:szCs w:val="21"/>
              </w:rPr>
              <w:t>Frequency of data collection/generation:</w:t>
            </w:r>
          </w:p>
          <w:p w:rsidR="00D46803" w:rsidRPr="00436B13" w:rsidRDefault="00D46803" w:rsidP="00DA50AA">
            <w:pPr>
              <w:rPr>
                <w:i/>
                <w:sz w:val="21"/>
                <w:szCs w:val="21"/>
              </w:rPr>
            </w:pPr>
            <w:r w:rsidRPr="00436B13">
              <w:rPr>
                <w:i/>
                <w:sz w:val="21"/>
                <w:szCs w:val="21"/>
              </w:rPr>
              <w:t>(check each that applies)</w:t>
            </w:r>
          </w:p>
        </w:tc>
        <w:tc>
          <w:tcPr>
            <w:tcW w:w="3078" w:type="dxa"/>
            <w:gridSpan w:val="2"/>
            <w:tcBorders>
              <w:top w:val="single" w:sz="12" w:space="0" w:color="auto"/>
            </w:tcBorders>
          </w:tcPr>
          <w:p w:rsidR="00D46803" w:rsidRPr="00436B13" w:rsidRDefault="00D46803" w:rsidP="00DA50AA">
            <w:pPr>
              <w:rPr>
                <w:b/>
                <w:i/>
                <w:sz w:val="21"/>
                <w:szCs w:val="21"/>
              </w:rPr>
            </w:pPr>
            <w:r w:rsidRPr="00436B13">
              <w:rPr>
                <w:b/>
                <w:i/>
                <w:sz w:val="21"/>
                <w:szCs w:val="21"/>
              </w:rPr>
              <w:t>Sampling Approach</w:t>
            </w:r>
          </w:p>
          <w:p w:rsidR="00D46803" w:rsidRPr="00436B13" w:rsidRDefault="00D46803" w:rsidP="00DA50AA">
            <w:pPr>
              <w:rPr>
                <w:i/>
                <w:sz w:val="21"/>
                <w:szCs w:val="21"/>
              </w:rPr>
            </w:pPr>
            <w:r w:rsidRPr="00436B13">
              <w:rPr>
                <w:i/>
                <w:sz w:val="21"/>
                <w:szCs w:val="21"/>
              </w:rPr>
              <w:t>(check each that applies)</w:t>
            </w:r>
          </w:p>
        </w:tc>
      </w:tr>
      <w:tr w:rsidR="00D46803" w:rsidRPr="00436B13" w:rsidTr="00DA50AA">
        <w:tc>
          <w:tcPr>
            <w:tcW w:w="558" w:type="dxa"/>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sidRPr="00436B13">
              <w:rPr>
                <w:i/>
                <w:sz w:val="21"/>
                <w:szCs w:val="21"/>
              </w:rPr>
              <w:t>State Medicaid Agency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c>
          <w:tcPr>
            <w:tcW w:w="3078" w:type="dxa"/>
            <w:gridSpan w:val="2"/>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100% Review</w:t>
            </w:r>
          </w:p>
        </w:tc>
      </w:tr>
      <w:tr w:rsidR="00D46803" w:rsidRPr="00436B13" w:rsidTr="00DA50AA">
        <w:tc>
          <w:tcPr>
            <w:tcW w:w="558" w:type="dxa"/>
            <w:shd w:val="solid" w:color="auto" w:fill="auto"/>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c>
          <w:tcPr>
            <w:tcW w:w="3078" w:type="dxa"/>
            <w:gridSpan w:val="2"/>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Less than 100% Review</w:t>
            </w:r>
          </w:p>
        </w:tc>
      </w:tr>
      <w:tr w:rsidR="00D46803" w:rsidRPr="00436B13" w:rsidTr="00DA50AA">
        <w:tc>
          <w:tcPr>
            <w:tcW w:w="558" w:type="dxa"/>
            <w:shd w:val="solid" w:color="auto" w:fill="auto"/>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71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Representative Sample; Confidence Interval =</w:t>
            </w:r>
          </w:p>
        </w:tc>
      </w:tr>
      <w:tr w:rsidR="00D46803" w:rsidRPr="00436B13" w:rsidTr="00DA50AA">
        <w:tc>
          <w:tcPr>
            <w:tcW w:w="558" w:type="dxa"/>
            <w:shd w:val="solid" w:color="auto" w:fill="auto"/>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2880" w:type="dxa"/>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71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558" w:type="dxa"/>
            <w:tcBorders>
              <w:bottom w:val="single" w:sz="4" w:space="0" w:color="auto"/>
            </w:tcBorders>
          </w:tcPr>
          <w:p w:rsidR="00D46803" w:rsidRPr="00436B13" w:rsidRDefault="00D46803" w:rsidP="00DA50AA">
            <w:pPr>
              <w:rPr>
                <w:i/>
                <w:sz w:val="21"/>
                <w:szCs w:val="21"/>
              </w:rPr>
            </w:pPr>
          </w:p>
        </w:tc>
        <w:tc>
          <w:tcPr>
            <w:tcW w:w="3060" w:type="dxa"/>
            <w:gridSpan w:val="2"/>
            <w:tcBorders>
              <w:bottom w:val="single" w:sz="4" w:space="0" w:color="auto"/>
            </w:tcBorders>
            <w:shd w:val="pct10" w:color="auto" w:fill="auto"/>
          </w:tcPr>
          <w:p w:rsidR="00D46803" w:rsidRPr="00CA33BD" w:rsidRDefault="002A3AF4" w:rsidP="00DA50AA">
            <w:pPr>
              <w:rPr>
                <w:i/>
                <w:sz w:val="21"/>
                <w:szCs w:val="21"/>
              </w:rPr>
            </w:pPr>
            <w:r>
              <w:rPr>
                <w:sz w:val="22"/>
                <w:szCs w:val="22"/>
              </w:rPr>
              <w:t>Fiscal Employer Agent/</w:t>
            </w:r>
            <w:r w:rsidR="00D46803" w:rsidRPr="00CA33BD">
              <w:rPr>
                <w:sz w:val="21"/>
                <w:szCs w:val="21"/>
              </w:rPr>
              <w:t>Fiscal Management Service (</w:t>
            </w:r>
            <w:r>
              <w:rPr>
                <w:sz w:val="21"/>
                <w:szCs w:val="21"/>
              </w:rPr>
              <w:t>FEA/</w:t>
            </w:r>
            <w:r w:rsidR="00D46803" w:rsidRPr="00CA33BD">
              <w:rPr>
                <w:sz w:val="21"/>
                <w:szCs w:val="21"/>
              </w:rPr>
              <w:t>FMS)</w:t>
            </w:r>
          </w:p>
        </w:tc>
        <w:tc>
          <w:tcPr>
            <w:tcW w:w="288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71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Stratified: Describe Group:</w:t>
            </w:r>
          </w:p>
        </w:tc>
      </w:tr>
      <w:tr w:rsidR="00D46803" w:rsidRPr="00436B13" w:rsidTr="00DA50AA">
        <w:tc>
          <w:tcPr>
            <w:tcW w:w="558" w:type="dxa"/>
            <w:tcBorders>
              <w:bottom w:val="single" w:sz="4" w:space="0" w:color="auto"/>
            </w:tcBorders>
          </w:tcPr>
          <w:p w:rsidR="00D46803" w:rsidRPr="00436B13" w:rsidRDefault="00D46803" w:rsidP="00DA50AA">
            <w:pPr>
              <w:rPr>
                <w:i/>
                <w:sz w:val="21"/>
                <w:szCs w:val="21"/>
              </w:rPr>
            </w:pPr>
          </w:p>
        </w:tc>
        <w:tc>
          <w:tcPr>
            <w:tcW w:w="3060" w:type="dxa"/>
            <w:gridSpan w:val="2"/>
            <w:tcBorders>
              <w:bottom w:val="single" w:sz="4" w:space="0" w:color="auto"/>
            </w:tcBorders>
            <w:shd w:val="pct10" w:color="auto" w:fill="auto"/>
          </w:tcPr>
          <w:p w:rsidR="00D46803" w:rsidRPr="00436B13" w:rsidRDefault="00D46803" w:rsidP="00DA50AA">
            <w:pPr>
              <w:rPr>
                <w:i/>
                <w:sz w:val="21"/>
                <w:szCs w:val="21"/>
              </w:rPr>
            </w:pPr>
          </w:p>
        </w:tc>
        <w:tc>
          <w:tcPr>
            <w:tcW w:w="288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w:t>
            </w:r>
          </w:p>
          <w:p w:rsidR="00D46803" w:rsidRPr="00436B13" w:rsidRDefault="00D46803" w:rsidP="00DA50AA">
            <w:pPr>
              <w:rPr>
                <w:i/>
                <w:sz w:val="21"/>
                <w:szCs w:val="21"/>
              </w:rPr>
            </w:pPr>
            <w:r w:rsidRPr="00436B13">
              <w:rPr>
                <w:i/>
                <w:sz w:val="21"/>
                <w:szCs w:val="21"/>
              </w:rPr>
              <w:t>Specify: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71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5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3060" w:type="dxa"/>
            <w:gridSpan w:val="2"/>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71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r>
      <w:tr w:rsidR="00D46803" w:rsidRPr="00436B13" w:rsidTr="00DA50AA">
        <w:tc>
          <w:tcPr>
            <w:tcW w:w="55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060" w:type="dxa"/>
            <w:gridSpan w:val="2"/>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71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sz w:val="21"/>
          <w:szCs w:val="21"/>
        </w:rPr>
      </w:pPr>
    </w:p>
    <w:p w:rsidR="00D46803" w:rsidRPr="00436B13" w:rsidRDefault="00D46803" w:rsidP="00DA50AA">
      <w:pPr>
        <w:rPr>
          <w:sz w:val="21"/>
          <w:szCs w:val="21"/>
        </w:rPr>
      </w:pPr>
      <w:r w:rsidRPr="00436B13">
        <w:rPr>
          <w:b/>
          <w:i/>
          <w:sz w:val="21"/>
          <w:szCs w:val="21"/>
        </w:rPr>
        <w:t>Data Aggregation and Analysis</w:t>
      </w:r>
    </w:p>
    <w:tbl>
      <w:tblPr>
        <w:tblStyle w:val="TableGrid"/>
        <w:tblW w:w="0" w:type="auto"/>
        <w:tblLook w:val="01E0" w:firstRow="1" w:lastRow="1" w:firstColumn="1" w:lastColumn="1" w:noHBand="0" w:noVBand="0"/>
      </w:tblPr>
      <w:tblGrid>
        <w:gridCol w:w="4788"/>
        <w:gridCol w:w="4770"/>
      </w:tblGrid>
      <w:tr w:rsidR="00D46803" w:rsidRPr="00436B13" w:rsidTr="00DA50AA">
        <w:tc>
          <w:tcPr>
            <w:tcW w:w="478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b/>
                <w:i/>
                <w:sz w:val="21"/>
                <w:szCs w:val="21"/>
              </w:rPr>
            </w:pPr>
            <w:r w:rsidRPr="00436B13">
              <w:rPr>
                <w:b/>
                <w:i/>
                <w:sz w:val="21"/>
                <w:szCs w:val="21"/>
              </w:rPr>
              <w:t xml:space="preserve">Responsible Party for data aggregation and analysis </w:t>
            </w:r>
            <w:r w:rsidRPr="00436B13">
              <w:rPr>
                <w:i/>
                <w:sz w:val="21"/>
                <w:szCs w:val="21"/>
              </w:rPr>
              <w:t>(check each that applies</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b/>
                <w:i/>
                <w:sz w:val="21"/>
                <w:szCs w:val="21"/>
              </w:rPr>
            </w:pPr>
            <w:r w:rsidRPr="00436B13">
              <w:rPr>
                <w:b/>
                <w:i/>
                <w:sz w:val="21"/>
                <w:szCs w:val="21"/>
              </w:rPr>
              <w:t>Frequency of data aggregation and analysis:</w:t>
            </w:r>
          </w:p>
          <w:p w:rsidR="00D46803" w:rsidRPr="00436B13" w:rsidRDefault="00D46803" w:rsidP="00DA50AA">
            <w:pPr>
              <w:rPr>
                <w:b/>
                <w:i/>
                <w:sz w:val="21"/>
                <w:szCs w:val="21"/>
              </w:rPr>
            </w:pPr>
            <w:r w:rsidRPr="00436B13">
              <w:rPr>
                <w:i/>
                <w:sz w:val="21"/>
                <w:szCs w:val="21"/>
              </w:rPr>
              <w:t>(check each that applies</w:t>
            </w:r>
          </w:p>
        </w:tc>
      </w:tr>
      <w:tr w:rsidR="00D46803" w:rsidRPr="00436B13" w:rsidTr="00DA50AA">
        <w:tc>
          <w:tcPr>
            <w:tcW w:w="478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State Medicaid Agency</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r>
      <w:tr w:rsidR="00D46803" w:rsidRPr="00436B13" w:rsidTr="00DA50AA">
        <w:tc>
          <w:tcPr>
            <w:tcW w:w="478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r>
      <w:tr w:rsidR="00D46803" w:rsidRPr="00436B13" w:rsidTr="00DA50AA">
        <w:tc>
          <w:tcPr>
            <w:tcW w:w="478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r>
      <w:tr w:rsidR="00D46803" w:rsidRPr="00436B13" w:rsidTr="00DA50AA">
        <w:tc>
          <w:tcPr>
            <w:tcW w:w="478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r>
      <w:tr w:rsidR="00D46803" w:rsidRPr="00436B13" w:rsidTr="00DA50AA">
        <w:tc>
          <w:tcPr>
            <w:tcW w:w="4788" w:type="dxa"/>
            <w:tcBorders>
              <w:top w:val="single" w:sz="4" w:space="0" w:color="auto"/>
              <w:bottom w:val="single" w:sz="4" w:space="0" w:color="auto"/>
              <w:right w:val="single" w:sz="4" w:space="0" w:color="auto"/>
            </w:tcBorders>
            <w:shd w:val="pct10" w:color="auto" w:fill="auto"/>
          </w:tcPr>
          <w:p w:rsidR="00D46803" w:rsidRPr="00CA33BD" w:rsidRDefault="002A3AF4" w:rsidP="00DA50AA">
            <w:pPr>
              <w:rPr>
                <w:i/>
                <w:sz w:val="21"/>
                <w:szCs w:val="21"/>
              </w:rPr>
            </w:pPr>
            <w:r>
              <w:rPr>
                <w:sz w:val="22"/>
                <w:szCs w:val="22"/>
              </w:rPr>
              <w:t>Fiscal Employer Agent/</w:t>
            </w:r>
            <w:r w:rsidR="00D46803" w:rsidRPr="00CA33BD">
              <w:rPr>
                <w:sz w:val="21"/>
                <w:szCs w:val="21"/>
              </w:rPr>
              <w:t>Fiscal Management Service (</w:t>
            </w:r>
            <w:r>
              <w:rPr>
                <w:sz w:val="21"/>
                <w:szCs w:val="21"/>
              </w:rPr>
              <w:t>FEA/</w:t>
            </w:r>
            <w:r w:rsidR="00D46803" w:rsidRPr="00CA33BD">
              <w:rPr>
                <w:sz w:val="21"/>
                <w:szCs w:val="21"/>
              </w:rPr>
              <w:t>FMS)</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r>
      <w:tr w:rsidR="00D46803" w:rsidRPr="00436B13" w:rsidTr="00DA50AA">
        <w:tc>
          <w:tcPr>
            <w:tcW w:w="478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r>
      <w:tr w:rsidR="00D46803" w:rsidRPr="00436B13" w:rsidTr="00DA50AA">
        <w:tc>
          <w:tcPr>
            <w:tcW w:w="478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77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b/>
          <w:i/>
          <w:sz w:val="21"/>
          <w:szCs w:val="21"/>
        </w:rPr>
      </w:pPr>
    </w:p>
    <w:p w:rsidR="00D46803" w:rsidRPr="00436B13" w:rsidRDefault="00D46803" w:rsidP="00DA50AA">
      <w:pPr>
        <w:rPr>
          <w:i/>
          <w:sz w:val="21"/>
          <w:szCs w:val="21"/>
        </w:rPr>
      </w:pPr>
    </w:p>
    <w:tbl>
      <w:tblPr>
        <w:tblStyle w:val="TableGrid"/>
        <w:tblW w:w="0" w:type="auto"/>
        <w:tblLook w:val="01E0" w:firstRow="1" w:lastRow="1" w:firstColumn="1" w:lastColumn="1" w:noHBand="0" w:noVBand="0"/>
      </w:tblPr>
      <w:tblGrid>
        <w:gridCol w:w="468"/>
        <w:gridCol w:w="1728"/>
        <w:gridCol w:w="1152"/>
        <w:gridCol w:w="2790"/>
        <w:gridCol w:w="450"/>
        <w:gridCol w:w="2988"/>
      </w:tblGrid>
      <w:tr w:rsidR="00D46803" w:rsidRPr="00436B13" w:rsidTr="00DA50AA">
        <w:tc>
          <w:tcPr>
            <w:tcW w:w="2196" w:type="dxa"/>
            <w:gridSpan w:val="2"/>
            <w:tcBorders>
              <w:right w:val="single" w:sz="12" w:space="0" w:color="auto"/>
            </w:tcBorders>
          </w:tcPr>
          <w:p w:rsidR="00D46803" w:rsidRPr="00436B13" w:rsidRDefault="00D46803" w:rsidP="00DA50AA">
            <w:pPr>
              <w:rPr>
                <w:b/>
                <w:i/>
                <w:sz w:val="21"/>
                <w:szCs w:val="21"/>
              </w:rPr>
            </w:pPr>
            <w:r w:rsidRPr="00436B13">
              <w:rPr>
                <w:b/>
                <w:i/>
                <w:sz w:val="21"/>
                <w:szCs w:val="21"/>
              </w:rPr>
              <w:t>Performance Measure:</w:t>
            </w:r>
          </w:p>
          <w:p w:rsidR="00D46803" w:rsidRPr="00436B13" w:rsidRDefault="00D46803" w:rsidP="00DA50AA">
            <w:pPr>
              <w:rPr>
                <w:i/>
                <w:sz w:val="21"/>
                <w:szCs w:val="21"/>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Percent of agency providers that assure that all providers initially have appropriate licensure/certification credentials in order to provide services. (Number of agencies that have completed attestation form assuring that all providers initially have appropriate licensure/certification credentials/Total number of agencies providing services).</w:t>
            </w:r>
          </w:p>
        </w:tc>
      </w:tr>
      <w:tr w:rsidR="00D46803" w:rsidRPr="00436B13" w:rsidTr="00DA50AA">
        <w:tc>
          <w:tcPr>
            <w:tcW w:w="9576" w:type="dxa"/>
            <w:gridSpan w:val="6"/>
          </w:tcPr>
          <w:p w:rsidR="00D46803" w:rsidRPr="00436B13" w:rsidRDefault="00D46803" w:rsidP="00DA50AA">
            <w:pPr>
              <w:rPr>
                <w:b/>
                <w:i/>
                <w:sz w:val="21"/>
                <w:szCs w:val="21"/>
              </w:rPr>
            </w:pPr>
            <w:r w:rsidRPr="00436B13">
              <w:rPr>
                <w:b/>
                <w:i/>
                <w:sz w:val="21"/>
                <w:szCs w:val="21"/>
              </w:rPr>
              <w:t xml:space="preserve">Data Source </w:t>
            </w:r>
            <w:r w:rsidRPr="00436B13">
              <w:rPr>
                <w:i/>
                <w:sz w:val="21"/>
                <w:szCs w:val="21"/>
              </w:rPr>
              <w:t>(Select one) (Several options are listed in the on-line application): Other</w:t>
            </w:r>
          </w:p>
        </w:tc>
      </w:tr>
      <w:tr w:rsidR="00D46803" w:rsidRPr="00436B13" w:rsidTr="00DA50AA">
        <w:tc>
          <w:tcPr>
            <w:tcW w:w="9576" w:type="dxa"/>
            <w:gridSpan w:val="6"/>
            <w:tcBorders>
              <w:bottom w:val="single" w:sz="12" w:space="0" w:color="auto"/>
            </w:tcBorders>
          </w:tcPr>
          <w:p w:rsidR="00D46803" w:rsidRPr="00436B13" w:rsidRDefault="00D46803" w:rsidP="00DA50AA">
            <w:pPr>
              <w:rPr>
                <w:i/>
                <w:sz w:val="21"/>
                <w:szCs w:val="21"/>
              </w:rPr>
            </w:pPr>
            <w:r w:rsidRPr="00436B13">
              <w:rPr>
                <w:i/>
                <w:sz w:val="21"/>
                <w:szCs w:val="21"/>
              </w:rPr>
              <w:t xml:space="preserve">If ‘Other’ is selected, specify: </w:t>
            </w:r>
          </w:p>
        </w:tc>
      </w:tr>
      <w:tr w:rsidR="00D46803" w:rsidRPr="00436B13" w:rsidTr="00DA50AA">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7B6BF2" w:rsidRDefault="002A3AF4" w:rsidP="00DA50AA">
            <w:pPr>
              <w:rPr>
                <w:sz w:val="21"/>
                <w:szCs w:val="21"/>
              </w:rPr>
            </w:pPr>
            <w:r>
              <w:rPr>
                <w:sz w:val="22"/>
                <w:szCs w:val="22"/>
              </w:rPr>
              <w:t>Fiscal Employer Agent/</w:t>
            </w:r>
            <w:r w:rsidR="00D46803" w:rsidRPr="007B6BF2">
              <w:rPr>
                <w:sz w:val="21"/>
                <w:szCs w:val="21"/>
              </w:rPr>
              <w:t>Fiscal Management Services (</w:t>
            </w:r>
            <w:r>
              <w:rPr>
                <w:sz w:val="21"/>
                <w:szCs w:val="21"/>
              </w:rPr>
              <w:t>FEA/</w:t>
            </w:r>
            <w:r w:rsidR="00D46803" w:rsidRPr="007B6BF2">
              <w:rPr>
                <w:sz w:val="21"/>
                <w:szCs w:val="21"/>
              </w:rPr>
              <w:t>FMS) reports</w:t>
            </w:r>
          </w:p>
        </w:tc>
      </w:tr>
      <w:tr w:rsidR="00D46803" w:rsidRPr="00436B13" w:rsidTr="00DA50AA">
        <w:tc>
          <w:tcPr>
            <w:tcW w:w="468" w:type="dxa"/>
            <w:tcBorders>
              <w:top w:val="single" w:sz="12" w:space="0" w:color="auto"/>
            </w:tcBorders>
          </w:tcPr>
          <w:p w:rsidR="00D46803" w:rsidRPr="00436B13" w:rsidRDefault="00D46803" w:rsidP="00DA50AA">
            <w:pPr>
              <w:rPr>
                <w:b/>
                <w:i/>
                <w:sz w:val="21"/>
                <w:szCs w:val="21"/>
              </w:rPr>
            </w:pPr>
            <w:r w:rsidRPr="00436B13" w:rsidDel="000B4A44">
              <w:rPr>
                <w:b/>
                <w:i/>
                <w:sz w:val="21"/>
                <w:szCs w:val="21"/>
              </w:rPr>
              <w:t xml:space="preserve"> </w:t>
            </w:r>
          </w:p>
        </w:tc>
        <w:tc>
          <w:tcPr>
            <w:tcW w:w="2880" w:type="dxa"/>
            <w:gridSpan w:val="2"/>
            <w:tcBorders>
              <w:top w:val="single" w:sz="12" w:space="0" w:color="auto"/>
            </w:tcBorders>
          </w:tcPr>
          <w:p w:rsidR="00D46803" w:rsidRPr="00436B13" w:rsidRDefault="00D46803" w:rsidP="00DA50AA">
            <w:pPr>
              <w:rPr>
                <w:b/>
                <w:i/>
                <w:sz w:val="21"/>
                <w:szCs w:val="21"/>
              </w:rPr>
            </w:pPr>
            <w:r w:rsidRPr="00436B13">
              <w:rPr>
                <w:b/>
                <w:i/>
                <w:sz w:val="21"/>
                <w:szCs w:val="21"/>
              </w:rPr>
              <w:t>Responsible Party for data collection/generation</w:t>
            </w:r>
          </w:p>
          <w:p w:rsidR="00D46803" w:rsidRPr="00436B13" w:rsidRDefault="00D46803" w:rsidP="00DA50AA">
            <w:pPr>
              <w:rPr>
                <w:i/>
                <w:sz w:val="21"/>
                <w:szCs w:val="21"/>
              </w:rPr>
            </w:pPr>
            <w:r w:rsidRPr="00436B13">
              <w:rPr>
                <w:i/>
                <w:sz w:val="21"/>
                <w:szCs w:val="21"/>
              </w:rPr>
              <w:t>(check each that applies)</w:t>
            </w:r>
          </w:p>
        </w:tc>
        <w:tc>
          <w:tcPr>
            <w:tcW w:w="2790" w:type="dxa"/>
            <w:tcBorders>
              <w:top w:val="single" w:sz="12" w:space="0" w:color="auto"/>
            </w:tcBorders>
          </w:tcPr>
          <w:p w:rsidR="00D46803" w:rsidRPr="00436B13" w:rsidRDefault="00D46803" w:rsidP="00DA50AA">
            <w:pPr>
              <w:rPr>
                <w:b/>
                <w:i/>
                <w:sz w:val="21"/>
                <w:szCs w:val="21"/>
              </w:rPr>
            </w:pPr>
            <w:r w:rsidRPr="00436B13">
              <w:rPr>
                <w:b/>
                <w:i/>
                <w:sz w:val="21"/>
                <w:szCs w:val="21"/>
              </w:rPr>
              <w:t>Frequency of data collection/generation:</w:t>
            </w:r>
          </w:p>
          <w:p w:rsidR="00D46803" w:rsidRPr="00436B13" w:rsidRDefault="00D46803" w:rsidP="00DA50AA">
            <w:pPr>
              <w:rPr>
                <w:i/>
                <w:sz w:val="21"/>
                <w:szCs w:val="21"/>
              </w:rPr>
            </w:pPr>
            <w:r w:rsidRPr="00436B13">
              <w:rPr>
                <w:i/>
                <w:sz w:val="21"/>
                <w:szCs w:val="21"/>
              </w:rPr>
              <w:t>(check each that applies)</w:t>
            </w:r>
          </w:p>
        </w:tc>
        <w:tc>
          <w:tcPr>
            <w:tcW w:w="3438" w:type="dxa"/>
            <w:gridSpan w:val="2"/>
            <w:tcBorders>
              <w:top w:val="single" w:sz="12" w:space="0" w:color="auto"/>
            </w:tcBorders>
          </w:tcPr>
          <w:p w:rsidR="00D46803" w:rsidRPr="00436B13" w:rsidRDefault="00D46803" w:rsidP="00DA50AA">
            <w:pPr>
              <w:rPr>
                <w:b/>
                <w:i/>
                <w:sz w:val="21"/>
                <w:szCs w:val="21"/>
              </w:rPr>
            </w:pPr>
            <w:r w:rsidRPr="00436B13">
              <w:rPr>
                <w:b/>
                <w:i/>
                <w:sz w:val="21"/>
                <w:szCs w:val="21"/>
              </w:rPr>
              <w:t>Sampling Approach</w:t>
            </w:r>
          </w:p>
          <w:p w:rsidR="00D46803" w:rsidRPr="00436B13" w:rsidRDefault="00D46803" w:rsidP="00DA50AA">
            <w:pPr>
              <w:rPr>
                <w:i/>
                <w:sz w:val="21"/>
                <w:szCs w:val="21"/>
              </w:rPr>
            </w:pPr>
            <w:r w:rsidRPr="00436B13">
              <w:rPr>
                <w:i/>
                <w:sz w:val="21"/>
                <w:szCs w:val="21"/>
              </w:rPr>
              <w:t>(check each that applies)</w:t>
            </w:r>
          </w:p>
        </w:tc>
      </w:tr>
      <w:tr w:rsidR="00D46803" w:rsidRPr="00436B13" w:rsidTr="00DA50AA">
        <w:tc>
          <w:tcPr>
            <w:tcW w:w="468" w:type="dxa"/>
          </w:tcPr>
          <w:p w:rsidR="00D46803" w:rsidRPr="00436B13" w:rsidRDefault="00D46803" w:rsidP="00DA50AA">
            <w:pPr>
              <w:rPr>
                <w:i/>
                <w:sz w:val="21"/>
                <w:szCs w:val="21"/>
              </w:rPr>
            </w:pPr>
          </w:p>
        </w:tc>
        <w:tc>
          <w:tcPr>
            <w:tcW w:w="2880" w:type="dxa"/>
            <w:gridSpan w:val="2"/>
          </w:tcPr>
          <w:p w:rsidR="00D46803" w:rsidRPr="00436B13" w:rsidRDefault="00D46803" w:rsidP="00DA50AA">
            <w:pPr>
              <w:rPr>
                <w:i/>
                <w:sz w:val="21"/>
                <w:szCs w:val="21"/>
              </w:rPr>
            </w:pPr>
            <w:r w:rsidRPr="00436B13">
              <w:rPr>
                <w:i/>
                <w:sz w:val="21"/>
                <w:szCs w:val="21"/>
              </w:rPr>
              <w:t>State Medicaid Agency</w:t>
            </w:r>
          </w:p>
        </w:tc>
        <w:tc>
          <w:tcPr>
            <w:tcW w:w="279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c>
          <w:tcPr>
            <w:tcW w:w="3438" w:type="dxa"/>
            <w:gridSpan w:val="2"/>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100% Review</w:t>
            </w:r>
          </w:p>
        </w:tc>
      </w:tr>
      <w:tr w:rsidR="00D46803" w:rsidRPr="00436B13" w:rsidTr="00DA50AA">
        <w:tc>
          <w:tcPr>
            <w:tcW w:w="468" w:type="dxa"/>
            <w:shd w:val="solid" w:color="auto" w:fill="auto"/>
          </w:tcPr>
          <w:p w:rsidR="00D46803" w:rsidRPr="00436B13" w:rsidRDefault="00D46803" w:rsidP="00DA50AA">
            <w:pPr>
              <w:rPr>
                <w:i/>
                <w:sz w:val="21"/>
                <w:szCs w:val="21"/>
              </w:rPr>
            </w:pPr>
          </w:p>
        </w:tc>
        <w:tc>
          <w:tcPr>
            <w:tcW w:w="288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279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c>
          <w:tcPr>
            <w:tcW w:w="3438" w:type="dxa"/>
            <w:gridSpan w:val="2"/>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Less than 100% Review</w:t>
            </w:r>
          </w:p>
        </w:tc>
      </w:tr>
      <w:tr w:rsidR="00D46803" w:rsidRPr="00436B13" w:rsidTr="00DA50AA">
        <w:tc>
          <w:tcPr>
            <w:tcW w:w="468" w:type="dxa"/>
            <w:shd w:val="solid" w:color="auto" w:fill="auto"/>
          </w:tcPr>
          <w:p w:rsidR="00D46803" w:rsidRPr="00436B13" w:rsidRDefault="00D46803" w:rsidP="00DA50AA">
            <w:pPr>
              <w:rPr>
                <w:i/>
                <w:sz w:val="21"/>
                <w:szCs w:val="21"/>
              </w:rPr>
            </w:pPr>
          </w:p>
        </w:tc>
        <w:tc>
          <w:tcPr>
            <w:tcW w:w="288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279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c>
          <w:tcPr>
            <w:tcW w:w="45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Representative Sample; Confidence Interval =</w:t>
            </w:r>
          </w:p>
        </w:tc>
      </w:tr>
      <w:tr w:rsidR="00D46803" w:rsidRPr="00436B13" w:rsidTr="00DA50AA">
        <w:tc>
          <w:tcPr>
            <w:tcW w:w="468" w:type="dxa"/>
            <w:shd w:val="solid" w:color="auto" w:fill="auto"/>
          </w:tcPr>
          <w:p w:rsidR="00D46803" w:rsidRPr="00436B13" w:rsidRDefault="00D46803" w:rsidP="00DA50AA">
            <w:pPr>
              <w:rPr>
                <w:i/>
                <w:sz w:val="21"/>
                <w:szCs w:val="21"/>
              </w:rPr>
            </w:pPr>
          </w:p>
        </w:tc>
        <w:tc>
          <w:tcPr>
            <w:tcW w:w="2880" w:type="dxa"/>
            <w:gridSpan w:val="2"/>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279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Annually</w:t>
            </w:r>
          </w:p>
        </w:tc>
        <w:tc>
          <w:tcPr>
            <w:tcW w:w="45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468" w:type="dxa"/>
            <w:tcBorders>
              <w:bottom w:val="single" w:sz="4" w:space="0" w:color="auto"/>
            </w:tcBorders>
          </w:tcPr>
          <w:p w:rsidR="00D46803" w:rsidRPr="00436B13" w:rsidRDefault="00D46803" w:rsidP="00DA50AA">
            <w:pPr>
              <w:rPr>
                <w:i/>
                <w:sz w:val="21"/>
                <w:szCs w:val="21"/>
              </w:rPr>
            </w:pPr>
          </w:p>
        </w:tc>
        <w:tc>
          <w:tcPr>
            <w:tcW w:w="2880" w:type="dxa"/>
            <w:gridSpan w:val="2"/>
            <w:tcBorders>
              <w:bottom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4C6086">
              <w:rPr>
                <w:i/>
                <w:sz w:val="21"/>
                <w:szCs w:val="21"/>
              </w:rPr>
              <w:t>Fiscal Management Service (</w:t>
            </w:r>
            <w:r>
              <w:rPr>
                <w:i/>
                <w:sz w:val="21"/>
                <w:szCs w:val="21"/>
              </w:rPr>
              <w:t>FEA/</w:t>
            </w:r>
            <w:r w:rsidR="00D46803" w:rsidRPr="004C6086">
              <w:rPr>
                <w:i/>
                <w:sz w:val="21"/>
                <w:szCs w:val="21"/>
              </w:rPr>
              <w:t>FMS)</w:t>
            </w:r>
          </w:p>
        </w:tc>
        <w:tc>
          <w:tcPr>
            <w:tcW w:w="279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Continuously and Ongoing</w:t>
            </w:r>
          </w:p>
        </w:tc>
        <w:tc>
          <w:tcPr>
            <w:tcW w:w="45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Stratified: Describe Group:</w:t>
            </w:r>
          </w:p>
        </w:tc>
      </w:tr>
      <w:tr w:rsidR="00D46803" w:rsidRPr="00436B13" w:rsidTr="00DA50AA">
        <w:tc>
          <w:tcPr>
            <w:tcW w:w="468" w:type="dxa"/>
            <w:tcBorders>
              <w:bottom w:val="single" w:sz="4" w:space="0" w:color="auto"/>
            </w:tcBorders>
          </w:tcPr>
          <w:p w:rsidR="00D46803" w:rsidRPr="00436B13" w:rsidRDefault="00D46803" w:rsidP="00DA50AA">
            <w:pPr>
              <w:rPr>
                <w:i/>
                <w:sz w:val="21"/>
                <w:szCs w:val="21"/>
              </w:rPr>
            </w:pPr>
          </w:p>
        </w:tc>
        <w:tc>
          <w:tcPr>
            <w:tcW w:w="2880" w:type="dxa"/>
            <w:gridSpan w:val="2"/>
            <w:tcBorders>
              <w:bottom w:val="single" w:sz="4" w:space="0" w:color="auto"/>
            </w:tcBorders>
            <w:shd w:val="pct10" w:color="auto" w:fill="auto"/>
          </w:tcPr>
          <w:p w:rsidR="00D46803" w:rsidRPr="00436B13" w:rsidRDefault="00D46803" w:rsidP="00DA50AA">
            <w:pPr>
              <w:rPr>
                <w:i/>
                <w:sz w:val="21"/>
                <w:szCs w:val="21"/>
              </w:rPr>
            </w:pPr>
          </w:p>
        </w:tc>
        <w:tc>
          <w:tcPr>
            <w:tcW w:w="279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w:t>
            </w:r>
          </w:p>
          <w:p w:rsidR="00D46803" w:rsidRPr="00436B13" w:rsidRDefault="00D46803" w:rsidP="00DA50AA">
            <w:pPr>
              <w:rPr>
                <w:i/>
                <w:sz w:val="21"/>
                <w:szCs w:val="21"/>
              </w:rPr>
            </w:pPr>
            <w:r w:rsidRPr="00436B13">
              <w:rPr>
                <w:i/>
                <w:sz w:val="21"/>
                <w:szCs w:val="21"/>
              </w:rPr>
              <w:t>Specify:</w:t>
            </w:r>
          </w:p>
        </w:tc>
        <w:tc>
          <w:tcPr>
            <w:tcW w:w="45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4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880" w:type="dxa"/>
            <w:gridSpan w:val="2"/>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79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98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r>
      <w:tr w:rsidR="00D46803" w:rsidRPr="00436B13" w:rsidTr="00DA50AA">
        <w:tc>
          <w:tcPr>
            <w:tcW w:w="46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880" w:type="dxa"/>
            <w:gridSpan w:val="2"/>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79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98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sz w:val="21"/>
          <w:szCs w:val="21"/>
        </w:rPr>
      </w:pPr>
    </w:p>
    <w:p w:rsidR="00D46803" w:rsidRPr="00436B13" w:rsidRDefault="00D46803" w:rsidP="00DA50AA">
      <w:pPr>
        <w:rPr>
          <w:sz w:val="21"/>
          <w:szCs w:val="21"/>
        </w:rPr>
      </w:pPr>
      <w:r w:rsidRPr="00436B13">
        <w:rPr>
          <w:b/>
          <w:i/>
          <w:sz w:val="21"/>
          <w:szCs w:val="21"/>
        </w:rPr>
        <w:t>Data Aggregation and Analysis</w:t>
      </w:r>
    </w:p>
    <w:tbl>
      <w:tblPr>
        <w:tblStyle w:val="TableGrid"/>
        <w:tblW w:w="0" w:type="auto"/>
        <w:tblLook w:val="01E0" w:firstRow="1" w:lastRow="1" w:firstColumn="1" w:lastColumn="1" w:noHBand="0" w:noVBand="0"/>
      </w:tblPr>
      <w:tblGrid>
        <w:gridCol w:w="4968"/>
        <w:gridCol w:w="4590"/>
      </w:tblGrid>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b/>
                <w:i/>
                <w:sz w:val="21"/>
                <w:szCs w:val="21"/>
              </w:rPr>
            </w:pPr>
            <w:r w:rsidRPr="00436B13">
              <w:rPr>
                <w:b/>
                <w:i/>
                <w:sz w:val="21"/>
                <w:szCs w:val="21"/>
              </w:rPr>
              <w:t xml:space="preserve">Responsible Party for data aggregation and analysis </w:t>
            </w:r>
          </w:p>
          <w:p w:rsidR="00D46803" w:rsidRPr="00436B13" w:rsidRDefault="00D46803" w:rsidP="00DA50AA">
            <w:pPr>
              <w:rPr>
                <w:b/>
                <w:i/>
                <w:sz w:val="21"/>
                <w:szCs w:val="21"/>
              </w:rPr>
            </w:pPr>
            <w:r w:rsidRPr="00436B13">
              <w:rPr>
                <w:i/>
                <w:sz w:val="21"/>
                <w:szCs w:val="21"/>
              </w:rPr>
              <w:t>(check each that applies</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b/>
                <w:i/>
                <w:sz w:val="21"/>
                <w:szCs w:val="21"/>
              </w:rPr>
            </w:pPr>
            <w:r w:rsidRPr="00436B13">
              <w:rPr>
                <w:b/>
                <w:i/>
                <w:sz w:val="21"/>
                <w:szCs w:val="21"/>
              </w:rPr>
              <w:t>Frequency of data aggregation and analysis:</w:t>
            </w:r>
          </w:p>
          <w:p w:rsidR="00D46803" w:rsidRPr="00436B13" w:rsidRDefault="00D46803" w:rsidP="00DA50AA">
            <w:pPr>
              <w:rPr>
                <w:b/>
                <w:i/>
                <w:sz w:val="21"/>
                <w:szCs w:val="21"/>
              </w:rPr>
            </w:pPr>
            <w:r w:rsidRPr="00436B13">
              <w:rPr>
                <w:i/>
                <w:sz w:val="21"/>
                <w:szCs w:val="21"/>
              </w:rPr>
              <w:t>(check each that applies</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State Medicaid Agency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r>
      <w:tr w:rsidR="00D46803" w:rsidRPr="00436B13" w:rsidTr="00DA50AA">
        <w:tc>
          <w:tcPr>
            <w:tcW w:w="4968" w:type="dxa"/>
            <w:tcBorders>
              <w:top w:val="single" w:sz="4" w:space="0" w:color="auto"/>
              <w:bottom w:val="single" w:sz="4" w:space="0" w:color="auto"/>
              <w:right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4C6086">
              <w:rPr>
                <w:i/>
                <w:sz w:val="21"/>
                <w:szCs w:val="21"/>
              </w:rPr>
              <w:t>Fiscal Management Service (</w:t>
            </w:r>
            <w:r>
              <w:rPr>
                <w:i/>
                <w:sz w:val="21"/>
                <w:szCs w:val="21"/>
              </w:rPr>
              <w:t>FEA/</w:t>
            </w:r>
            <w:r w:rsidR="00D46803" w:rsidRPr="004C6086">
              <w:rPr>
                <w:i/>
                <w:sz w:val="21"/>
                <w:szCs w:val="21"/>
              </w:rPr>
              <w:t>FMS)</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r>
      <w:tr w:rsidR="00D46803" w:rsidRPr="00436B13" w:rsidTr="00DA50AA">
        <w:tc>
          <w:tcPr>
            <w:tcW w:w="496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9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b/>
          <w:i/>
          <w:sz w:val="21"/>
          <w:szCs w:val="21"/>
        </w:rPr>
      </w:pPr>
    </w:p>
    <w:p w:rsidR="00D46803" w:rsidRPr="00436B13" w:rsidRDefault="00D46803" w:rsidP="00DA50AA">
      <w:pPr>
        <w:rPr>
          <w:b/>
          <w:i/>
          <w:sz w:val="21"/>
          <w:szCs w:val="21"/>
        </w:rPr>
      </w:pPr>
    </w:p>
    <w:p w:rsidR="00D46803" w:rsidRPr="00436B13" w:rsidRDefault="00D46803" w:rsidP="00DA50AA">
      <w:pPr>
        <w:ind w:left="720" w:hanging="720"/>
        <w:rPr>
          <w:i/>
          <w:sz w:val="21"/>
          <w:szCs w:val="21"/>
          <w:u w:val="single"/>
        </w:rPr>
      </w:pPr>
    </w:p>
    <w:tbl>
      <w:tblPr>
        <w:tblStyle w:val="TableGrid"/>
        <w:tblW w:w="0" w:type="auto"/>
        <w:tblLook w:val="01E0" w:firstRow="1" w:lastRow="1" w:firstColumn="1" w:lastColumn="1" w:noHBand="0" w:noVBand="0"/>
      </w:tblPr>
      <w:tblGrid>
        <w:gridCol w:w="378"/>
        <w:gridCol w:w="1818"/>
        <w:gridCol w:w="1152"/>
        <w:gridCol w:w="2880"/>
        <w:gridCol w:w="360"/>
        <w:gridCol w:w="2988"/>
      </w:tblGrid>
      <w:tr w:rsidR="00D46803" w:rsidRPr="00436B13" w:rsidTr="00DA50AA">
        <w:tc>
          <w:tcPr>
            <w:tcW w:w="2196" w:type="dxa"/>
            <w:gridSpan w:val="2"/>
            <w:tcBorders>
              <w:right w:val="single" w:sz="12" w:space="0" w:color="auto"/>
            </w:tcBorders>
          </w:tcPr>
          <w:p w:rsidR="00D46803" w:rsidRPr="00436B13" w:rsidRDefault="00D46803" w:rsidP="00DA50AA">
            <w:pPr>
              <w:rPr>
                <w:b/>
                <w:i/>
                <w:sz w:val="21"/>
                <w:szCs w:val="21"/>
              </w:rPr>
            </w:pPr>
            <w:r w:rsidRPr="00436B13">
              <w:rPr>
                <w:b/>
                <w:i/>
                <w:sz w:val="21"/>
                <w:szCs w:val="21"/>
              </w:rPr>
              <w:t>Performance Measure:</w:t>
            </w:r>
          </w:p>
          <w:p w:rsidR="00D46803" w:rsidRPr="00436B13" w:rsidRDefault="00D46803" w:rsidP="00DA50AA">
            <w:pPr>
              <w:rPr>
                <w:i/>
                <w:sz w:val="21"/>
                <w:szCs w:val="21"/>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 xml:space="preserve">Percent of individual providers that initially have required applicable state licensure or certification. (Number of individual providers who have applicable state licensure or certification at the time of application/Total </w:t>
            </w:r>
            <w:proofErr w:type="gramStart"/>
            <w:r w:rsidRPr="00436B13">
              <w:rPr>
                <w:i/>
                <w:sz w:val="21"/>
                <w:szCs w:val="21"/>
              </w:rPr>
              <w:t>number</w:t>
            </w:r>
            <w:proofErr w:type="gramEnd"/>
            <w:r w:rsidRPr="00436B13">
              <w:rPr>
                <w:i/>
                <w:sz w:val="21"/>
                <w:szCs w:val="21"/>
              </w:rPr>
              <w:t xml:space="preserve"> of individual providers who are required to have applicable state licensure or certification and who applied to become providers.)</w:t>
            </w:r>
          </w:p>
        </w:tc>
      </w:tr>
      <w:tr w:rsidR="00D46803" w:rsidRPr="00436B13" w:rsidTr="00DA50AA">
        <w:tc>
          <w:tcPr>
            <w:tcW w:w="9576" w:type="dxa"/>
            <w:gridSpan w:val="6"/>
          </w:tcPr>
          <w:p w:rsidR="00D46803" w:rsidRPr="00436B13" w:rsidRDefault="00D46803" w:rsidP="00DA50AA">
            <w:pPr>
              <w:rPr>
                <w:b/>
                <w:i/>
                <w:sz w:val="21"/>
                <w:szCs w:val="21"/>
              </w:rPr>
            </w:pPr>
            <w:r w:rsidRPr="00436B13">
              <w:rPr>
                <w:b/>
                <w:i/>
                <w:sz w:val="21"/>
                <w:szCs w:val="21"/>
              </w:rPr>
              <w:t xml:space="preserve">Data Source </w:t>
            </w:r>
            <w:r w:rsidRPr="00436B13">
              <w:rPr>
                <w:i/>
                <w:sz w:val="21"/>
                <w:szCs w:val="21"/>
              </w:rPr>
              <w:t>(Select one) (Several options are listed in the on-line application): Other</w:t>
            </w:r>
          </w:p>
        </w:tc>
      </w:tr>
      <w:tr w:rsidR="00D46803" w:rsidRPr="00436B13" w:rsidTr="00DA50AA">
        <w:tc>
          <w:tcPr>
            <w:tcW w:w="9576" w:type="dxa"/>
            <w:gridSpan w:val="6"/>
            <w:tcBorders>
              <w:bottom w:val="single" w:sz="12" w:space="0" w:color="auto"/>
            </w:tcBorders>
          </w:tcPr>
          <w:p w:rsidR="00D46803" w:rsidRPr="00436B13" w:rsidRDefault="00D46803" w:rsidP="00DA50AA">
            <w:pPr>
              <w:rPr>
                <w:i/>
                <w:sz w:val="21"/>
                <w:szCs w:val="21"/>
              </w:rPr>
            </w:pPr>
            <w:r w:rsidRPr="00436B13">
              <w:rPr>
                <w:i/>
                <w:sz w:val="21"/>
                <w:szCs w:val="21"/>
              </w:rPr>
              <w:t xml:space="preserve">If ‘Other’ is selected, specify: </w:t>
            </w:r>
          </w:p>
        </w:tc>
      </w:tr>
      <w:tr w:rsidR="00D46803" w:rsidRPr="00436B13" w:rsidTr="00DA50AA">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2A3AF4" w:rsidRDefault="002A3AF4" w:rsidP="00DA50AA">
            <w:pPr>
              <w:rPr>
                <w:sz w:val="21"/>
                <w:szCs w:val="21"/>
              </w:rPr>
            </w:pPr>
            <w:r>
              <w:rPr>
                <w:sz w:val="22"/>
                <w:szCs w:val="22"/>
              </w:rPr>
              <w:t>Fiscal Employer Agent/</w:t>
            </w:r>
            <w:r w:rsidR="00D46803" w:rsidRPr="002A3AF4">
              <w:rPr>
                <w:sz w:val="21"/>
                <w:szCs w:val="21"/>
              </w:rPr>
              <w:t>Fiscal Management Services (</w:t>
            </w:r>
            <w:r>
              <w:rPr>
                <w:sz w:val="21"/>
                <w:szCs w:val="21"/>
              </w:rPr>
              <w:t>FEA/</w:t>
            </w:r>
            <w:r w:rsidR="00D46803" w:rsidRPr="002A3AF4">
              <w:rPr>
                <w:sz w:val="21"/>
                <w:szCs w:val="21"/>
              </w:rPr>
              <w:t>FMS) reports</w:t>
            </w:r>
          </w:p>
        </w:tc>
      </w:tr>
      <w:tr w:rsidR="00D46803" w:rsidRPr="00436B13" w:rsidTr="00DA50AA">
        <w:tc>
          <w:tcPr>
            <w:tcW w:w="378" w:type="dxa"/>
            <w:tcBorders>
              <w:top w:val="single" w:sz="12" w:space="0" w:color="auto"/>
            </w:tcBorders>
          </w:tcPr>
          <w:p w:rsidR="00D46803" w:rsidRPr="00436B13" w:rsidRDefault="00D46803" w:rsidP="00DA50AA">
            <w:pPr>
              <w:rPr>
                <w:b/>
                <w:i/>
                <w:sz w:val="21"/>
                <w:szCs w:val="21"/>
              </w:rPr>
            </w:pPr>
            <w:r w:rsidRPr="00436B13" w:rsidDel="000B4A44">
              <w:rPr>
                <w:b/>
                <w:i/>
                <w:sz w:val="21"/>
                <w:szCs w:val="21"/>
              </w:rPr>
              <w:t xml:space="preserve"> </w:t>
            </w:r>
          </w:p>
        </w:tc>
        <w:tc>
          <w:tcPr>
            <w:tcW w:w="2970" w:type="dxa"/>
            <w:gridSpan w:val="2"/>
            <w:tcBorders>
              <w:top w:val="single" w:sz="12" w:space="0" w:color="auto"/>
            </w:tcBorders>
          </w:tcPr>
          <w:p w:rsidR="00D46803" w:rsidRPr="00436B13" w:rsidRDefault="00D46803" w:rsidP="00DA50AA">
            <w:pPr>
              <w:rPr>
                <w:b/>
                <w:i/>
                <w:sz w:val="21"/>
                <w:szCs w:val="21"/>
              </w:rPr>
            </w:pPr>
            <w:r w:rsidRPr="00436B13">
              <w:rPr>
                <w:b/>
                <w:i/>
                <w:sz w:val="21"/>
                <w:szCs w:val="21"/>
              </w:rPr>
              <w:t>Responsible Party for data collection/generation</w:t>
            </w:r>
          </w:p>
          <w:p w:rsidR="00D46803" w:rsidRPr="00436B13" w:rsidRDefault="00D46803" w:rsidP="00DA50AA">
            <w:pPr>
              <w:rPr>
                <w:i/>
                <w:sz w:val="21"/>
                <w:szCs w:val="21"/>
              </w:rPr>
            </w:pPr>
            <w:r w:rsidRPr="00436B13">
              <w:rPr>
                <w:i/>
                <w:sz w:val="21"/>
                <w:szCs w:val="21"/>
              </w:rPr>
              <w:t>(check each that applies)</w:t>
            </w:r>
          </w:p>
        </w:tc>
        <w:tc>
          <w:tcPr>
            <w:tcW w:w="2880" w:type="dxa"/>
            <w:tcBorders>
              <w:top w:val="single" w:sz="12" w:space="0" w:color="auto"/>
            </w:tcBorders>
          </w:tcPr>
          <w:p w:rsidR="00D46803" w:rsidRPr="00436B13" w:rsidRDefault="00D46803" w:rsidP="00DA50AA">
            <w:pPr>
              <w:rPr>
                <w:b/>
                <w:i/>
                <w:sz w:val="21"/>
                <w:szCs w:val="21"/>
              </w:rPr>
            </w:pPr>
            <w:r w:rsidRPr="00436B13">
              <w:rPr>
                <w:b/>
                <w:i/>
                <w:sz w:val="21"/>
                <w:szCs w:val="21"/>
              </w:rPr>
              <w:t>Frequency of data collection/generation:</w:t>
            </w:r>
          </w:p>
          <w:p w:rsidR="00D46803" w:rsidRPr="00436B13" w:rsidRDefault="00D46803" w:rsidP="00DA50AA">
            <w:pPr>
              <w:rPr>
                <w:i/>
                <w:sz w:val="21"/>
                <w:szCs w:val="21"/>
              </w:rPr>
            </w:pPr>
            <w:r w:rsidRPr="00436B13">
              <w:rPr>
                <w:i/>
                <w:sz w:val="21"/>
                <w:szCs w:val="21"/>
              </w:rPr>
              <w:t>(check each that applies)</w:t>
            </w:r>
          </w:p>
        </w:tc>
        <w:tc>
          <w:tcPr>
            <w:tcW w:w="3348" w:type="dxa"/>
            <w:gridSpan w:val="2"/>
            <w:tcBorders>
              <w:top w:val="single" w:sz="12" w:space="0" w:color="auto"/>
            </w:tcBorders>
          </w:tcPr>
          <w:p w:rsidR="00D46803" w:rsidRPr="00436B13" w:rsidRDefault="00D46803" w:rsidP="00DA50AA">
            <w:pPr>
              <w:rPr>
                <w:b/>
                <w:i/>
                <w:sz w:val="21"/>
                <w:szCs w:val="21"/>
              </w:rPr>
            </w:pPr>
            <w:r w:rsidRPr="00436B13">
              <w:rPr>
                <w:b/>
                <w:i/>
                <w:sz w:val="21"/>
                <w:szCs w:val="21"/>
              </w:rPr>
              <w:t>Sampling Approach</w:t>
            </w:r>
          </w:p>
          <w:p w:rsidR="00D46803" w:rsidRPr="00436B13" w:rsidRDefault="00D46803" w:rsidP="00DA50AA">
            <w:pPr>
              <w:rPr>
                <w:i/>
                <w:sz w:val="21"/>
                <w:szCs w:val="21"/>
              </w:rPr>
            </w:pPr>
            <w:r w:rsidRPr="00436B13">
              <w:rPr>
                <w:i/>
                <w:sz w:val="21"/>
                <w:szCs w:val="21"/>
              </w:rPr>
              <w:t>(check each that applies)</w:t>
            </w:r>
          </w:p>
        </w:tc>
      </w:tr>
      <w:tr w:rsidR="00D46803" w:rsidRPr="00436B13" w:rsidTr="00DA50AA">
        <w:tc>
          <w:tcPr>
            <w:tcW w:w="378" w:type="dxa"/>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t>State Medicaid Agency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c>
          <w:tcPr>
            <w:tcW w:w="3348" w:type="dxa"/>
            <w:gridSpan w:val="2"/>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c>
          <w:tcPr>
            <w:tcW w:w="3348" w:type="dxa"/>
            <w:gridSpan w:val="2"/>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Less than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Representative Sample; Confidence Interval =</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Annually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2970" w:type="dxa"/>
            <w:gridSpan w:val="2"/>
            <w:tcBorders>
              <w:bottom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CE5969">
              <w:rPr>
                <w:i/>
                <w:sz w:val="21"/>
                <w:szCs w:val="21"/>
              </w:rPr>
              <w:t>Fiscal Management Service (</w:t>
            </w:r>
            <w:r>
              <w:rPr>
                <w:i/>
                <w:sz w:val="21"/>
                <w:szCs w:val="21"/>
              </w:rPr>
              <w:t>FEA/</w:t>
            </w:r>
            <w:r w:rsidR="00D46803" w:rsidRPr="00CE5969">
              <w:rPr>
                <w:i/>
                <w:sz w:val="21"/>
                <w:szCs w:val="21"/>
              </w:rPr>
              <w:t>FMS)</w:t>
            </w:r>
          </w:p>
        </w:tc>
        <w:tc>
          <w:tcPr>
            <w:tcW w:w="288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Continuously and Ongoing</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Stratified: Describe Group:</w:t>
            </w: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2970" w:type="dxa"/>
            <w:gridSpan w:val="2"/>
            <w:tcBorders>
              <w:bottom w:val="single" w:sz="4" w:space="0" w:color="auto"/>
            </w:tcBorders>
            <w:shd w:val="pct10" w:color="auto" w:fill="auto"/>
          </w:tcPr>
          <w:p w:rsidR="00D46803" w:rsidRPr="00436B13" w:rsidRDefault="00D46803" w:rsidP="00DA50AA">
            <w:pPr>
              <w:rPr>
                <w:i/>
                <w:sz w:val="21"/>
                <w:szCs w:val="21"/>
              </w:rPr>
            </w:pPr>
          </w:p>
        </w:tc>
        <w:tc>
          <w:tcPr>
            <w:tcW w:w="288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w:t>
            </w:r>
          </w:p>
          <w:p w:rsidR="00D46803" w:rsidRPr="00436B13" w:rsidRDefault="00D46803" w:rsidP="00DA50AA">
            <w:pPr>
              <w:rPr>
                <w:i/>
                <w:sz w:val="21"/>
                <w:szCs w:val="21"/>
              </w:rPr>
            </w:pPr>
            <w:r w:rsidRPr="00436B13">
              <w:rPr>
                <w:i/>
                <w:sz w:val="21"/>
                <w:szCs w:val="21"/>
              </w:rPr>
              <w:t>Specify: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970" w:type="dxa"/>
            <w:gridSpan w:val="2"/>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98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970" w:type="dxa"/>
            <w:gridSpan w:val="2"/>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98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sz w:val="21"/>
          <w:szCs w:val="21"/>
        </w:rPr>
      </w:pPr>
    </w:p>
    <w:p w:rsidR="00D46803" w:rsidRPr="00436B13" w:rsidRDefault="00D46803" w:rsidP="00DA50AA">
      <w:pPr>
        <w:rPr>
          <w:sz w:val="21"/>
          <w:szCs w:val="21"/>
        </w:rPr>
      </w:pPr>
      <w:r w:rsidRPr="00436B13">
        <w:rPr>
          <w:b/>
          <w:i/>
          <w:sz w:val="21"/>
          <w:szCs w:val="21"/>
        </w:rPr>
        <w:t>Data Aggregation and Analysis</w:t>
      </w:r>
    </w:p>
    <w:tbl>
      <w:tblPr>
        <w:tblStyle w:val="TableGrid"/>
        <w:tblW w:w="0" w:type="auto"/>
        <w:tblLook w:val="01E0" w:firstRow="1" w:lastRow="1" w:firstColumn="1" w:lastColumn="1" w:noHBand="0" w:noVBand="0"/>
      </w:tblPr>
      <w:tblGrid>
        <w:gridCol w:w="5058"/>
        <w:gridCol w:w="4500"/>
      </w:tblGrid>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b/>
                <w:i/>
                <w:sz w:val="21"/>
                <w:szCs w:val="21"/>
              </w:rPr>
            </w:pPr>
            <w:r w:rsidRPr="00436B13">
              <w:rPr>
                <w:b/>
                <w:i/>
                <w:sz w:val="21"/>
                <w:szCs w:val="21"/>
              </w:rPr>
              <w:t xml:space="preserve">Responsible Party for data aggregation and analysis </w:t>
            </w:r>
          </w:p>
          <w:p w:rsidR="00D46803" w:rsidRPr="00436B13" w:rsidRDefault="00D46803" w:rsidP="00DA50AA">
            <w:pPr>
              <w:rPr>
                <w:b/>
                <w:i/>
                <w:sz w:val="21"/>
                <w:szCs w:val="21"/>
              </w:rPr>
            </w:pPr>
            <w:r w:rsidRPr="00436B13">
              <w:rPr>
                <w:i/>
                <w:sz w:val="21"/>
                <w:szCs w:val="21"/>
              </w:rPr>
              <w:t>(check each that applies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b/>
                <w:i/>
                <w:sz w:val="21"/>
                <w:szCs w:val="21"/>
              </w:rPr>
            </w:pPr>
            <w:r w:rsidRPr="00436B13">
              <w:rPr>
                <w:b/>
                <w:i/>
                <w:sz w:val="21"/>
                <w:szCs w:val="21"/>
              </w:rPr>
              <w:t>Frequency of data aggregation and analysis:</w:t>
            </w:r>
          </w:p>
          <w:p w:rsidR="00D46803" w:rsidRPr="00436B13" w:rsidRDefault="00D46803" w:rsidP="00DA50AA">
            <w:pPr>
              <w:rPr>
                <w:b/>
                <w:i/>
                <w:sz w:val="21"/>
                <w:szCs w:val="21"/>
              </w:rPr>
            </w:pPr>
            <w:r w:rsidRPr="00436B13">
              <w:rPr>
                <w:i/>
                <w:sz w:val="21"/>
                <w:szCs w:val="21"/>
              </w:rPr>
              <w:t>(check each that applies</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State Medicaid Agency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r>
      <w:tr w:rsidR="00D46803" w:rsidRPr="00436B13" w:rsidTr="00DA50AA">
        <w:tc>
          <w:tcPr>
            <w:tcW w:w="5058" w:type="dxa"/>
            <w:tcBorders>
              <w:top w:val="single" w:sz="4" w:space="0" w:color="auto"/>
              <w:bottom w:val="single" w:sz="4" w:space="0" w:color="auto"/>
              <w:right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CE5969">
              <w:rPr>
                <w:i/>
                <w:sz w:val="21"/>
                <w:szCs w:val="21"/>
              </w:rPr>
              <w:t>Fiscal Management Service (</w:t>
            </w:r>
            <w:r>
              <w:rPr>
                <w:i/>
                <w:sz w:val="21"/>
                <w:szCs w:val="21"/>
              </w:rPr>
              <w:t>FEA/</w:t>
            </w:r>
            <w:r w:rsidR="00D46803" w:rsidRPr="00CE5969">
              <w:rPr>
                <w:i/>
                <w:sz w:val="21"/>
                <w:szCs w:val="21"/>
              </w:rPr>
              <w:t>FMS)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r>
      <w:tr w:rsidR="00D46803" w:rsidRPr="00436B13" w:rsidTr="00DA50AA">
        <w:tc>
          <w:tcPr>
            <w:tcW w:w="505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b/>
          <w:i/>
          <w:sz w:val="21"/>
          <w:szCs w:val="21"/>
        </w:rPr>
      </w:pPr>
    </w:p>
    <w:p w:rsidR="00D46803" w:rsidRPr="00436B13" w:rsidRDefault="00D46803" w:rsidP="00DA50AA">
      <w:pPr>
        <w:rPr>
          <w:b/>
          <w:i/>
          <w:sz w:val="21"/>
          <w:szCs w:val="21"/>
        </w:rPr>
      </w:pPr>
    </w:p>
    <w:p w:rsidR="00D46803" w:rsidRPr="00436B13" w:rsidRDefault="00D46803" w:rsidP="00DA50AA">
      <w:pPr>
        <w:ind w:left="720" w:hanging="720"/>
        <w:rPr>
          <w:i/>
          <w:sz w:val="21"/>
          <w:szCs w:val="21"/>
          <w:u w:val="single"/>
        </w:rPr>
      </w:pPr>
    </w:p>
    <w:tbl>
      <w:tblPr>
        <w:tblStyle w:val="TableGrid"/>
        <w:tblW w:w="0" w:type="auto"/>
        <w:tblLook w:val="01E0" w:firstRow="1" w:lastRow="1" w:firstColumn="1" w:lastColumn="1" w:noHBand="0" w:noVBand="0"/>
      </w:tblPr>
      <w:tblGrid>
        <w:gridCol w:w="378"/>
        <w:gridCol w:w="1818"/>
        <w:gridCol w:w="1152"/>
        <w:gridCol w:w="2880"/>
        <w:gridCol w:w="360"/>
        <w:gridCol w:w="2988"/>
      </w:tblGrid>
      <w:tr w:rsidR="00D46803" w:rsidRPr="00436B13" w:rsidTr="00DA50AA">
        <w:tc>
          <w:tcPr>
            <w:tcW w:w="2196" w:type="dxa"/>
            <w:gridSpan w:val="2"/>
            <w:tcBorders>
              <w:right w:val="single" w:sz="12" w:space="0" w:color="auto"/>
            </w:tcBorders>
          </w:tcPr>
          <w:p w:rsidR="00D46803" w:rsidRPr="00436B13" w:rsidRDefault="00D46803" w:rsidP="00DA50AA">
            <w:pPr>
              <w:rPr>
                <w:b/>
                <w:i/>
                <w:sz w:val="21"/>
                <w:szCs w:val="21"/>
              </w:rPr>
            </w:pPr>
            <w:r w:rsidRPr="00436B13">
              <w:rPr>
                <w:b/>
                <w:i/>
                <w:sz w:val="21"/>
                <w:szCs w:val="21"/>
              </w:rPr>
              <w:t>Performance Measure:</w:t>
            </w:r>
          </w:p>
          <w:p w:rsidR="00D46803" w:rsidRPr="00436B13" w:rsidRDefault="00D46803" w:rsidP="00DA50AA">
            <w:pPr>
              <w:rPr>
                <w:i/>
                <w:sz w:val="21"/>
                <w:szCs w:val="21"/>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Percent of agency providers that assure that all providers continue to have appropriate licensure/certification credentials in order to provide services. (Number of agencies that have completed attestation form assuring that all providers continue to have appropriate licensure/certification credentials/Total number of agencies providing services.)</w:t>
            </w:r>
          </w:p>
        </w:tc>
      </w:tr>
      <w:tr w:rsidR="00D46803" w:rsidRPr="00436B13" w:rsidTr="00DA50AA">
        <w:tc>
          <w:tcPr>
            <w:tcW w:w="9576" w:type="dxa"/>
            <w:gridSpan w:val="6"/>
          </w:tcPr>
          <w:p w:rsidR="00D46803" w:rsidRPr="00436B13" w:rsidRDefault="00D46803" w:rsidP="00DA50AA">
            <w:pPr>
              <w:rPr>
                <w:b/>
                <w:i/>
                <w:sz w:val="21"/>
                <w:szCs w:val="21"/>
              </w:rPr>
            </w:pPr>
            <w:r w:rsidRPr="00436B13">
              <w:rPr>
                <w:b/>
                <w:i/>
                <w:sz w:val="21"/>
                <w:szCs w:val="21"/>
              </w:rPr>
              <w:t xml:space="preserve">Data Source </w:t>
            </w:r>
            <w:r w:rsidRPr="00436B13">
              <w:rPr>
                <w:i/>
                <w:sz w:val="21"/>
                <w:szCs w:val="21"/>
              </w:rPr>
              <w:t>(Select one) (Several options are listed in the on-line application): Other</w:t>
            </w:r>
          </w:p>
        </w:tc>
      </w:tr>
      <w:tr w:rsidR="00D46803" w:rsidRPr="00436B13" w:rsidTr="00DA50AA">
        <w:tc>
          <w:tcPr>
            <w:tcW w:w="9576" w:type="dxa"/>
            <w:gridSpan w:val="6"/>
            <w:tcBorders>
              <w:bottom w:val="single" w:sz="12" w:space="0" w:color="auto"/>
            </w:tcBorders>
          </w:tcPr>
          <w:p w:rsidR="00D46803" w:rsidRPr="00436B13" w:rsidRDefault="00D46803" w:rsidP="00DA50AA">
            <w:pPr>
              <w:rPr>
                <w:i/>
                <w:sz w:val="21"/>
                <w:szCs w:val="21"/>
              </w:rPr>
            </w:pPr>
            <w:r w:rsidRPr="00436B13">
              <w:rPr>
                <w:i/>
                <w:sz w:val="21"/>
                <w:szCs w:val="21"/>
              </w:rPr>
              <w:t xml:space="preserve">If ‘Other’ is selected, specify: </w:t>
            </w:r>
          </w:p>
        </w:tc>
      </w:tr>
      <w:tr w:rsidR="00D46803" w:rsidRPr="00436B13" w:rsidTr="00DA50AA">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2A3AF4" w:rsidRDefault="002A3AF4" w:rsidP="00DA50AA">
            <w:pPr>
              <w:rPr>
                <w:sz w:val="21"/>
                <w:szCs w:val="21"/>
              </w:rPr>
            </w:pPr>
            <w:r>
              <w:rPr>
                <w:sz w:val="22"/>
                <w:szCs w:val="22"/>
              </w:rPr>
              <w:t>Fiscal Employer Agent/</w:t>
            </w:r>
            <w:r w:rsidR="00D46803" w:rsidRPr="002A3AF4">
              <w:rPr>
                <w:sz w:val="21"/>
                <w:szCs w:val="21"/>
              </w:rPr>
              <w:t>Fiscal Management Services (</w:t>
            </w:r>
            <w:r>
              <w:rPr>
                <w:sz w:val="21"/>
                <w:szCs w:val="21"/>
              </w:rPr>
              <w:t>FEA/</w:t>
            </w:r>
            <w:r w:rsidR="00D46803" w:rsidRPr="002A3AF4">
              <w:rPr>
                <w:sz w:val="21"/>
                <w:szCs w:val="21"/>
              </w:rPr>
              <w:t>FMS) reports</w:t>
            </w:r>
          </w:p>
        </w:tc>
      </w:tr>
      <w:tr w:rsidR="00D46803" w:rsidRPr="00436B13" w:rsidTr="00DA50AA">
        <w:tc>
          <w:tcPr>
            <w:tcW w:w="378" w:type="dxa"/>
            <w:tcBorders>
              <w:top w:val="single" w:sz="12" w:space="0" w:color="auto"/>
            </w:tcBorders>
          </w:tcPr>
          <w:p w:rsidR="00D46803" w:rsidRPr="00436B13" w:rsidRDefault="00D46803" w:rsidP="00DA50AA">
            <w:pPr>
              <w:rPr>
                <w:b/>
                <w:i/>
                <w:sz w:val="21"/>
                <w:szCs w:val="21"/>
              </w:rPr>
            </w:pPr>
            <w:r w:rsidRPr="00436B13" w:rsidDel="000B4A44">
              <w:rPr>
                <w:b/>
                <w:i/>
                <w:sz w:val="21"/>
                <w:szCs w:val="21"/>
              </w:rPr>
              <w:t xml:space="preserve"> </w:t>
            </w:r>
          </w:p>
        </w:tc>
        <w:tc>
          <w:tcPr>
            <w:tcW w:w="2970" w:type="dxa"/>
            <w:gridSpan w:val="2"/>
            <w:tcBorders>
              <w:top w:val="single" w:sz="12" w:space="0" w:color="auto"/>
            </w:tcBorders>
          </w:tcPr>
          <w:p w:rsidR="00D46803" w:rsidRPr="00436B13" w:rsidRDefault="00D46803" w:rsidP="00DA50AA">
            <w:pPr>
              <w:rPr>
                <w:b/>
                <w:i/>
                <w:sz w:val="21"/>
                <w:szCs w:val="21"/>
              </w:rPr>
            </w:pPr>
            <w:r w:rsidRPr="00436B13">
              <w:rPr>
                <w:b/>
                <w:i/>
                <w:sz w:val="21"/>
                <w:szCs w:val="21"/>
              </w:rPr>
              <w:t>Responsible Party for data collection/generation</w:t>
            </w:r>
          </w:p>
          <w:p w:rsidR="00D46803" w:rsidRPr="00436B13" w:rsidRDefault="00D46803" w:rsidP="00DA50AA">
            <w:pPr>
              <w:rPr>
                <w:i/>
                <w:sz w:val="21"/>
                <w:szCs w:val="21"/>
              </w:rPr>
            </w:pPr>
            <w:r w:rsidRPr="00436B13">
              <w:rPr>
                <w:i/>
                <w:sz w:val="21"/>
                <w:szCs w:val="21"/>
              </w:rPr>
              <w:t>(check each that applies)</w:t>
            </w:r>
          </w:p>
        </w:tc>
        <w:tc>
          <w:tcPr>
            <w:tcW w:w="2880" w:type="dxa"/>
            <w:tcBorders>
              <w:top w:val="single" w:sz="12" w:space="0" w:color="auto"/>
            </w:tcBorders>
          </w:tcPr>
          <w:p w:rsidR="00D46803" w:rsidRPr="00436B13" w:rsidRDefault="00D46803" w:rsidP="00DA50AA">
            <w:pPr>
              <w:rPr>
                <w:b/>
                <w:i/>
                <w:sz w:val="21"/>
                <w:szCs w:val="21"/>
              </w:rPr>
            </w:pPr>
            <w:r w:rsidRPr="00436B13">
              <w:rPr>
                <w:b/>
                <w:i/>
                <w:sz w:val="21"/>
                <w:szCs w:val="21"/>
              </w:rPr>
              <w:t>Frequency of data collection/generation:</w:t>
            </w:r>
          </w:p>
          <w:p w:rsidR="00D46803" w:rsidRPr="00436B13" w:rsidRDefault="00D46803" w:rsidP="00DA50AA">
            <w:pPr>
              <w:rPr>
                <w:i/>
                <w:sz w:val="21"/>
                <w:szCs w:val="21"/>
              </w:rPr>
            </w:pPr>
            <w:r w:rsidRPr="00436B13">
              <w:rPr>
                <w:i/>
                <w:sz w:val="21"/>
                <w:szCs w:val="21"/>
              </w:rPr>
              <w:t>(check each that applies)</w:t>
            </w:r>
          </w:p>
        </w:tc>
        <w:tc>
          <w:tcPr>
            <w:tcW w:w="3348" w:type="dxa"/>
            <w:gridSpan w:val="2"/>
            <w:tcBorders>
              <w:top w:val="single" w:sz="12" w:space="0" w:color="auto"/>
            </w:tcBorders>
          </w:tcPr>
          <w:p w:rsidR="00D46803" w:rsidRPr="00436B13" w:rsidRDefault="00D46803" w:rsidP="00DA50AA">
            <w:pPr>
              <w:rPr>
                <w:b/>
                <w:i/>
                <w:sz w:val="21"/>
                <w:szCs w:val="21"/>
              </w:rPr>
            </w:pPr>
            <w:r w:rsidRPr="00436B13">
              <w:rPr>
                <w:b/>
                <w:i/>
                <w:sz w:val="21"/>
                <w:szCs w:val="21"/>
              </w:rPr>
              <w:t>Sampling Approach</w:t>
            </w:r>
          </w:p>
          <w:p w:rsidR="00D46803" w:rsidRPr="00436B13" w:rsidRDefault="00D46803" w:rsidP="00DA50AA">
            <w:pPr>
              <w:rPr>
                <w:i/>
                <w:sz w:val="21"/>
                <w:szCs w:val="21"/>
              </w:rPr>
            </w:pPr>
            <w:r w:rsidRPr="00436B13">
              <w:rPr>
                <w:i/>
                <w:sz w:val="21"/>
                <w:szCs w:val="21"/>
              </w:rPr>
              <w:t>(check each that applies)</w:t>
            </w:r>
          </w:p>
        </w:tc>
      </w:tr>
      <w:tr w:rsidR="00D46803" w:rsidRPr="00436B13" w:rsidTr="00DA50AA">
        <w:tc>
          <w:tcPr>
            <w:tcW w:w="378" w:type="dxa"/>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t>State Medicaid Agency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c>
          <w:tcPr>
            <w:tcW w:w="3348" w:type="dxa"/>
            <w:gridSpan w:val="2"/>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c>
          <w:tcPr>
            <w:tcW w:w="3348" w:type="dxa"/>
            <w:gridSpan w:val="2"/>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Less than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Representative Sample; Confidence Interval =</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2880" w:type="dxa"/>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2970" w:type="dxa"/>
            <w:gridSpan w:val="2"/>
            <w:tcBorders>
              <w:bottom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9F5425">
              <w:rPr>
                <w:i/>
                <w:sz w:val="21"/>
                <w:szCs w:val="21"/>
              </w:rPr>
              <w:t>Fiscal Management Service (</w:t>
            </w:r>
            <w:r>
              <w:rPr>
                <w:i/>
                <w:sz w:val="21"/>
                <w:szCs w:val="21"/>
              </w:rPr>
              <w:t>FEA/</w:t>
            </w:r>
            <w:r w:rsidR="00D46803" w:rsidRPr="009F5425">
              <w:rPr>
                <w:i/>
                <w:sz w:val="21"/>
                <w:szCs w:val="21"/>
              </w:rPr>
              <w:t>FMS)</w:t>
            </w:r>
          </w:p>
        </w:tc>
        <w:tc>
          <w:tcPr>
            <w:tcW w:w="288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Stratified: Describe Group:</w:t>
            </w: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2970" w:type="dxa"/>
            <w:gridSpan w:val="2"/>
            <w:tcBorders>
              <w:bottom w:val="single" w:sz="4" w:space="0" w:color="auto"/>
            </w:tcBorders>
            <w:shd w:val="pct10" w:color="auto" w:fill="auto"/>
          </w:tcPr>
          <w:p w:rsidR="00D46803" w:rsidRPr="00436B13" w:rsidRDefault="00D46803" w:rsidP="00DA50AA">
            <w:pPr>
              <w:rPr>
                <w:i/>
                <w:sz w:val="21"/>
                <w:szCs w:val="21"/>
              </w:rPr>
            </w:pPr>
          </w:p>
        </w:tc>
        <w:tc>
          <w:tcPr>
            <w:tcW w:w="288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w:t>
            </w:r>
          </w:p>
          <w:p w:rsidR="00D46803" w:rsidRPr="00436B13" w:rsidRDefault="00D46803" w:rsidP="00DA50AA">
            <w:pPr>
              <w:rPr>
                <w:i/>
                <w:sz w:val="21"/>
                <w:szCs w:val="21"/>
              </w:rPr>
            </w:pPr>
            <w:r w:rsidRPr="00436B13">
              <w:rPr>
                <w:i/>
                <w:sz w:val="21"/>
                <w:szCs w:val="21"/>
              </w:rPr>
              <w:t>Specify: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970" w:type="dxa"/>
            <w:gridSpan w:val="2"/>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98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970" w:type="dxa"/>
            <w:gridSpan w:val="2"/>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98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sz w:val="21"/>
          <w:szCs w:val="21"/>
        </w:rPr>
      </w:pPr>
    </w:p>
    <w:p w:rsidR="00D46803" w:rsidRPr="00436B13" w:rsidRDefault="00D46803" w:rsidP="00DA50AA">
      <w:pPr>
        <w:rPr>
          <w:sz w:val="21"/>
          <w:szCs w:val="21"/>
        </w:rPr>
      </w:pPr>
      <w:r w:rsidRPr="00436B13">
        <w:rPr>
          <w:b/>
          <w:i/>
          <w:sz w:val="21"/>
          <w:szCs w:val="21"/>
        </w:rPr>
        <w:t>Data Aggregation and Analysis</w:t>
      </w:r>
    </w:p>
    <w:tbl>
      <w:tblPr>
        <w:tblStyle w:val="TableGrid"/>
        <w:tblW w:w="0" w:type="auto"/>
        <w:tblLook w:val="01E0" w:firstRow="1" w:lastRow="1" w:firstColumn="1" w:lastColumn="1" w:noHBand="0" w:noVBand="0"/>
      </w:tblPr>
      <w:tblGrid>
        <w:gridCol w:w="4968"/>
        <w:gridCol w:w="4590"/>
      </w:tblGrid>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b/>
                <w:i/>
                <w:sz w:val="21"/>
                <w:szCs w:val="21"/>
              </w:rPr>
            </w:pPr>
            <w:r w:rsidRPr="00436B13">
              <w:rPr>
                <w:b/>
                <w:i/>
                <w:sz w:val="21"/>
                <w:szCs w:val="21"/>
              </w:rPr>
              <w:t xml:space="preserve">Responsible Party for data aggregation and analysis </w:t>
            </w:r>
          </w:p>
          <w:p w:rsidR="00D46803" w:rsidRPr="00436B13" w:rsidRDefault="00D46803" w:rsidP="00DA50AA">
            <w:pPr>
              <w:rPr>
                <w:b/>
                <w:i/>
                <w:sz w:val="21"/>
                <w:szCs w:val="21"/>
              </w:rPr>
            </w:pPr>
            <w:r w:rsidRPr="00436B13">
              <w:rPr>
                <w:i/>
                <w:sz w:val="21"/>
                <w:szCs w:val="21"/>
              </w:rPr>
              <w:t>(check each that applies</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b/>
                <w:i/>
                <w:sz w:val="21"/>
                <w:szCs w:val="21"/>
              </w:rPr>
            </w:pPr>
            <w:r w:rsidRPr="00436B13">
              <w:rPr>
                <w:b/>
                <w:i/>
                <w:sz w:val="21"/>
                <w:szCs w:val="21"/>
              </w:rPr>
              <w:t>Frequency of data aggregation and analysis:</w:t>
            </w:r>
          </w:p>
          <w:p w:rsidR="00D46803" w:rsidRPr="00436B13" w:rsidRDefault="00D46803" w:rsidP="00DA50AA">
            <w:pPr>
              <w:rPr>
                <w:b/>
                <w:i/>
                <w:sz w:val="21"/>
                <w:szCs w:val="21"/>
              </w:rPr>
            </w:pPr>
            <w:r w:rsidRPr="00436B13">
              <w:rPr>
                <w:i/>
                <w:sz w:val="21"/>
                <w:szCs w:val="21"/>
              </w:rPr>
              <w:t>(check each that applies</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State Medicaid Agency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r>
      <w:tr w:rsidR="00D46803" w:rsidRPr="00436B13" w:rsidTr="00DA50AA">
        <w:tc>
          <w:tcPr>
            <w:tcW w:w="4968" w:type="dxa"/>
            <w:tcBorders>
              <w:top w:val="single" w:sz="4" w:space="0" w:color="auto"/>
              <w:bottom w:val="single" w:sz="4" w:space="0" w:color="auto"/>
              <w:right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9F5425">
              <w:rPr>
                <w:i/>
                <w:sz w:val="21"/>
                <w:szCs w:val="21"/>
              </w:rPr>
              <w:t>Fiscal Management Service (</w:t>
            </w:r>
            <w:r>
              <w:rPr>
                <w:i/>
                <w:sz w:val="21"/>
                <w:szCs w:val="21"/>
              </w:rPr>
              <w:t>FEA/</w:t>
            </w:r>
            <w:r w:rsidR="00D46803" w:rsidRPr="009F5425">
              <w:rPr>
                <w:i/>
                <w:sz w:val="21"/>
                <w:szCs w:val="21"/>
              </w:rPr>
              <w:t>FMS)</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r>
      <w:tr w:rsidR="00D46803" w:rsidRPr="00436B13" w:rsidTr="00DA50AA">
        <w:tc>
          <w:tcPr>
            <w:tcW w:w="496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9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b/>
          <w:i/>
          <w:sz w:val="21"/>
          <w:szCs w:val="21"/>
        </w:rPr>
      </w:pPr>
    </w:p>
    <w:p w:rsidR="00D46803" w:rsidRPr="00436B13" w:rsidRDefault="00D46803" w:rsidP="00DA50AA">
      <w:pPr>
        <w:ind w:left="720" w:hanging="720"/>
        <w:rPr>
          <w:b/>
          <w:i/>
          <w:sz w:val="21"/>
          <w:szCs w:val="21"/>
        </w:rPr>
      </w:pPr>
      <w:proofErr w:type="gramStart"/>
      <w:r w:rsidRPr="00436B13">
        <w:rPr>
          <w:b/>
          <w:i/>
          <w:sz w:val="21"/>
          <w:szCs w:val="21"/>
        </w:rPr>
        <w:t>b</w:t>
      </w:r>
      <w:proofErr w:type="gramEnd"/>
      <w:r w:rsidRPr="00436B13">
        <w:rPr>
          <w:b/>
          <w:i/>
          <w:sz w:val="21"/>
          <w:szCs w:val="21"/>
        </w:rPr>
        <w:tab/>
        <w:t>Sub-Assurance:  The State monitors non-licensed/non-certified providers to assure adherence to waiver requirements.</w:t>
      </w:r>
    </w:p>
    <w:p w:rsidR="00D46803" w:rsidRPr="00436B13" w:rsidRDefault="00D46803" w:rsidP="00DA50AA">
      <w:pPr>
        <w:rPr>
          <w:b/>
          <w:i/>
          <w:sz w:val="21"/>
          <w:szCs w:val="21"/>
          <w:u w:val="single"/>
        </w:rPr>
      </w:pPr>
    </w:p>
    <w:p w:rsidR="00D46803" w:rsidRPr="00436B13" w:rsidRDefault="00D46803" w:rsidP="00DA50AA">
      <w:pPr>
        <w:ind w:left="720"/>
        <w:rPr>
          <w:b/>
          <w:i/>
          <w:sz w:val="21"/>
          <w:szCs w:val="21"/>
        </w:rPr>
      </w:pPr>
      <w:proofErr w:type="spellStart"/>
      <w:r w:rsidRPr="00436B13">
        <w:rPr>
          <w:b/>
          <w:i/>
          <w:sz w:val="21"/>
          <w:szCs w:val="21"/>
        </w:rPr>
        <w:t>i</w:t>
      </w:r>
      <w:proofErr w:type="spellEnd"/>
      <w:r w:rsidRPr="00436B13">
        <w:rPr>
          <w:b/>
          <w:i/>
          <w:sz w:val="21"/>
          <w:szCs w:val="21"/>
        </w:rPr>
        <w:t xml:space="preserve">. Performance Measures </w:t>
      </w:r>
    </w:p>
    <w:p w:rsidR="00D46803" w:rsidRPr="00436B13" w:rsidRDefault="00D46803" w:rsidP="00DA50AA">
      <w:pPr>
        <w:ind w:left="720" w:hanging="720"/>
        <w:rPr>
          <w:i/>
          <w:sz w:val="21"/>
          <w:szCs w:val="21"/>
          <w:u w:val="single"/>
        </w:rPr>
      </w:pPr>
    </w:p>
    <w:tbl>
      <w:tblPr>
        <w:tblStyle w:val="TableGrid"/>
        <w:tblW w:w="0" w:type="auto"/>
        <w:tblLook w:val="01E0" w:firstRow="1" w:lastRow="1" w:firstColumn="1" w:lastColumn="1" w:noHBand="0" w:noVBand="0"/>
      </w:tblPr>
      <w:tblGrid>
        <w:gridCol w:w="378"/>
        <w:gridCol w:w="1818"/>
        <w:gridCol w:w="1332"/>
        <w:gridCol w:w="3558"/>
        <w:gridCol w:w="347"/>
        <w:gridCol w:w="2143"/>
      </w:tblGrid>
      <w:tr w:rsidR="00D46803" w:rsidRPr="00436B13" w:rsidTr="00DA50AA">
        <w:tc>
          <w:tcPr>
            <w:tcW w:w="2196" w:type="dxa"/>
            <w:gridSpan w:val="2"/>
            <w:tcBorders>
              <w:right w:val="single" w:sz="12" w:space="0" w:color="auto"/>
            </w:tcBorders>
          </w:tcPr>
          <w:p w:rsidR="00D46803" w:rsidRPr="00436B13" w:rsidRDefault="00D46803" w:rsidP="00DA50AA">
            <w:pPr>
              <w:rPr>
                <w:b/>
                <w:i/>
                <w:sz w:val="21"/>
                <w:szCs w:val="21"/>
              </w:rPr>
            </w:pPr>
            <w:r w:rsidRPr="00436B13">
              <w:rPr>
                <w:b/>
                <w:i/>
                <w:sz w:val="21"/>
                <w:szCs w:val="21"/>
              </w:rPr>
              <w:t>Performance Measure:</w:t>
            </w:r>
          </w:p>
          <w:p w:rsidR="00D46803" w:rsidRPr="00436B13" w:rsidRDefault="00D46803" w:rsidP="00DA50AA">
            <w:pPr>
              <w:rPr>
                <w:i/>
                <w:sz w:val="21"/>
                <w:szCs w:val="21"/>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 xml:space="preserve">Percent of agency providers that are not subject to licensure or certification who continue to be qualified to provide services. (Number of </w:t>
            </w:r>
            <w:r>
              <w:rPr>
                <w:i/>
                <w:sz w:val="21"/>
                <w:szCs w:val="21"/>
              </w:rPr>
              <w:t>agency</w:t>
            </w:r>
            <w:r w:rsidRPr="00436B13">
              <w:rPr>
                <w:i/>
                <w:sz w:val="21"/>
                <w:szCs w:val="21"/>
              </w:rPr>
              <w:t xml:space="preserve"> providers that are not subject to licensure or certification who continue to be qualified to provide services/Total number of </w:t>
            </w:r>
            <w:r>
              <w:rPr>
                <w:i/>
                <w:sz w:val="21"/>
                <w:szCs w:val="21"/>
              </w:rPr>
              <w:t>agency</w:t>
            </w:r>
            <w:r w:rsidRPr="00436B13">
              <w:rPr>
                <w:i/>
                <w:sz w:val="21"/>
                <w:szCs w:val="21"/>
              </w:rPr>
              <w:t xml:space="preserve"> providers that are not subject to licensure or certification and appear on a qualified provider list).</w:t>
            </w:r>
          </w:p>
        </w:tc>
      </w:tr>
      <w:tr w:rsidR="00D46803" w:rsidRPr="00436B13" w:rsidTr="00DA50AA">
        <w:tc>
          <w:tcPr>
            <w:tcW w:w="9576" w:type="dxa"/>
            <w:gridSpan w:val="6"/>
          </w:tcPr>
          <w:p w:rsidR="00D46803" w:rsidRPr="00436B13" w:rsidRDefault="00D46803" w:rsidP="00DA50AA">
            <w:pPr>
              <w:rPr>
                <w:b/>
                <w:i/>
                <w:sz w:val="21"/>
                <w:szCs w:val="21"/>
              </w:rPr>
            </w:pPr>
            <w:r w:rsidRPr="00436B13">
              <w:rPr>
                <w:b/>
                <w:i/>
                <w:sz w:val="21"/>
                <w:szCs w:val="21"/>
              </w:rPr>
              <w:t xml:space="preserve">Data Source </w:t>
            </w:r>
            <w:r w:rsidRPr="00436B13">
              <w:rPr>
                <w:i/>
                <w:sz w:val="21"/>
                <w:szCs w:val="21"/>
              </w:rPr>
              <w:t>(Select one) (Several options are listed in the on-line application): Other</w:t>
            </w:r>
          </w:p>
        </w:tc>
      </w:tr>
      <w:tr w:rsidR="00D46803" w:rsidRPr="00436B13" w:rsidTr="00DA50AA">
        <w:tc>
          <w:tcPr>
            <w:tcW w:w="9576" w:type="dxa"/>
            <w:gridSpan w:val="6"/>
            <w:tcBorders>
              <w:bottom w:val="single" w:sz="12" w:space="0" w:color="auto"/>
            </w:tcBorders>
          </w:tcPr>
          <w:p w:rsidR="00D46803" w:rsidRPr="00436B13" w:rsidRDefault="00D46803" w:rsidP="00DA50AA">
            <w:pPr>
              <w:rPr>
                <w:i/>
                <w:sz w:val="21"/>
                <w:szCs w:val="21"/>
              </w:rPr>
            </w:pPr>
            <w:r w:rsidRPr="00436B13">
              <w:rPr>
                <w:i/>
                <w:sz w:val="21"/>
                <w:szCs w:val="21"/>
              </w:rPr>
              <w:t xml:space="preserve">If ‘Other’ is selected, specify: </w:t>
            </w:r>
          </w:p>
        </w:tc>
      </w:tr>
      <w:tr w:rsidR="00D46803" w:rsidRPr="00436B13" w:rsidTr="00DA50AA">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2A3AF4" w:rsidRDefault="002A3AF4" w:rsidP="00DA50AA">
            <w:pPr>
              <w:rPr>
                <w:sz w:val="21"/>
                <w:szCs w:val="21"/>
              </w:rPr>
            </w:pPr>
            <w:r>
              <w:rPr>
                <w:sz w:val="22"/>
                <w:szCs w:val="22"/>
              </w:rPr>
              <w:t>Fiscal Employer Agent/</w:t>
            </w:r>
            <w:r w:rsidR="00D46803" w:rsidRPr="002A3AF4">
              <w:rPr>
                <w:sz w:val="21"/>
                <w:szCs w:val="21"/>
              </w:rPr>
              <w:t>Fiscal Management Services (</w:t>
            </w:r>
            <w:r>
              <w:rPr>
                <w:sz w:val="21"/>
                <w:szCs w:val="21"/>
              </w:rPr>
              <w:t>FEA/</w:t>
            </w:r>
            <w:r w:rsidR="00D46803" w:rsidRPr="002A3AF4">
              <w:rPr>
                <w:sz w:val="21"/>
                <w:szCs w:val="21"/>
              </w:rPr>
              <w:t>FMS) reports</w:t>
            </w:r>
          </w:p>
        </w:tc>
      </w:tr>
      <w:tr w:rsidR="00D46803" w:rsidRPr="00436B13" w:rsidTr="00DA50AA">
        <w:tc>
          <w:tcPr>
            <w:tcW w:w="378" w:type="dxa"/>
            <w:tcBorders>
              <w:top w:val="single" w:sz="12" w:space="0" w:color="auto"/>
            </w:tcBorders>
          </w:tcPr>
          <w:p w:rsidR="00D46803" w:rsidRPr="00436B13" w:rsidRDefault="00D46803" w:rsidP="00DA50AA">
            <w:pPr>
              <w:rPr>
                <w:b/>
                <w:i/>
                <w:sz w:val="21"/>
                <w:szCs w:val="21"/>
              </w:rPr>
            </w:pPr>
            <w:r w:rsidRPr="00436B13" w:rsidDel="000B4A44">
              <w:rPr>
                <w:b/>
                <w:i/>
                <w:sz w:val="21"/>
                <w:szCs w:val="21"/>
              </w:rPr>
              <w:t xml:space="preserve"> </w:t>
            </w:r>
          </w:p>
        </w:tc>
        <w:tc>
          <w:tcPr>
            <w:tcW w:w="3150" w:type="dxa"/>
            <w:gridSpan w:val="2"/>
            <w:tcBorders>
              <w:top w:val="single" w:sz="12" w:space="0" w:color="auto"/>
            </w:tcBorders>
          </w:tcPr>
          <w:p w:rsidR="00D46803" w:rsidRPr="00436B13" w:rsidRDefault="00D46803" w:rsidP="00DA50AA">
            <w:pPr>
              <w:rPr>
                <w:b/>
                <w:i/>
                <w:sz w:val="21"/>
                <w:szCs w:val="21"/>
              </w:rPr>
            </w:pPr>
            <w:r w:rsidRPr="00436B13">
              <w:rPr>
                <w:b/>
                <w:i/>
                <w:sz w:val="21"/>
                <w:szCs w:val="21"/>
              </w:rPr>
              <w:t>Responsible Party for data collection/generation</w:t>
            </w:r>
          </w:p>
          <w:p w:rsidR="00D46803" w:rsidRPr="00436B13" w:rsidRDefault="00D46803" w:rsidP="00DA50AA">
            <w:pPr>
              <w:rPr>
                <w:i/>
                <w:sz w:val="21"/>
                <w:szCs w:val="21"/>
              </w:rPr>
            </w:pPr>
            <w:r w:rsidRPr="00436B13">
              <w:rPr>
                <w:i/>
                <w:sz w:val="21"/>
                <w:szCs w:val="21"/>
              </w:rPr>
              <w:t>(check each that applies)</w:t>
            </w:r>
          </w:p>
        </w:tc>
        <w:tc>
          <w:tcPr>
            <w:tcW w:w="3558" w:type="dxa"/>
            <w:tcBorders>
              <w:top w:val="single" w:sz="12" w:space="0" w:color="auto"/>
            </w:tcBorders>
          </w:tcPr>
          <w:p w:rsidR="00D46803" w:rsidRPr="00436B13" w:rsidRDefault="00D46803" w:rsidP="00DA50AA">
            <w:pPr>
              <w:rPr>
                <w:b/>
                <w:i/>
                <w:sz w:val="21"/>
                <w:szCs w:val="21"/>
              </w:rPr>
            </w:pPr>
            <w:r w:rsidRPr="00436B13">
              <w:rPr>
                <w:b/>
                <w:i/>
                <w:sz w:val="21"/>
                <w:szCs w:val="21"/>
              </w:rPr>
              <w:t>Frequency of data collection/generation:</w:t>
            </w:r>
          </w:p>
          <w:p w:rsidR="00D46803" w:rsidRPr="00436B13" w:rsidRDefault="00D46803" w:rsidP="00DA50AA">
            <w:pPr>
              <w:rPr>
                <w:i/>
                <w:sz w:val="21"/>
                <w:szCs w:val="21"/>
              </w:rPr>
            </w:pPr>
            <w:r w:rsidRPr="00436B13">
              <w:rPr>
                <w:i/>
                <w:sz w:val="21"/>
                <w:szCs w:val="21"/>
              </w:rPr>
              <w:t>(check each that applies)</w:t>
            </w:r>
          </w:p>
        </w:tc>
        <w:tc>
          <w:tcPr>
            <w:tcW w:w="2490" w:type="dxa"/>
            <w:gridSpan w:val="2"/>
            <w:tcBorders>
              <w:top w:val="single" w:sz="12" w:space="0" w:color="auto"/>
            </w:tcBorders>
          </w:tcPr>
          <w:p w:rsidR="00D46803" w:rsidRPr="00436B13" w:rsidRDefault="00D46803" w:rsidP="00DA50AA">
            <w:pPr>
              <w:rPr>
                <w:b/>
                <w:i/>
                <w:sz w:val="21"/>
                <w:szCs w:val="21"/>
              </w:rPr>
            </w:pPr>
            <w:r w:rsidRPr="00436B13">
              <w:rPr>
                <w:b/>
                <w:i/>
                <w:sz w:val="21"/>
                <w:szCs w:val="21"/>
              </w:rPr>
              <w:t>Sampling Approach</w:t>
            </w:r>
          </w:p>
          <w:p w:rsidR="00D46803" w:rsidRPr="00436B13" w:rsidRDefault="00D46803" w:rsidP="00DA50AA">
            <w:pPr>
              <w:rPr>
                <w:i/>
                <w:sz w:val="21"/>
                <w:szCs w:val="21"/>
              </w:rPr>
            </w:pPr>
            <w:r w:rsidRPr="00436B13">
              <w:rPr>
                <w:i/>
                <w:sz w:val="21"/>
                <w:szCs w:val="21"/>
              </w:rPr>
              <w:t>(check each that applies)</w:t>
            </w:r>
          </w:p>
        </w:tc>
      </w:tr>
      <w:tr w:rsidR="00D46803" w:rsidRPr="00436B13" w:rsidTr="00DA50AA">
        <w:tc>
          <w:tcPr>
            <w:tcW w:w="378" w:type="dxa"/>
          </w:tcPr>
          <w:p w:rsidR="00D46803" w:rsidRPr="00436B13" w:rsidRDefault="00D46803" w:rsidP="00DA50AA">
            <w:pPr>
              <w:rPr>
                <w:i/>
                <w:sz w:val="21"/>
                <w:szCs w:val="21"/>
              </w:rPr>
            </w:pPr>
          </w:p>
        </w:tc>
        <w:tc>
          <w:tcPr>
            <w:tcW w:w="3150" w:type="dxa"/>
            <w:gridSpan w:val="2"/>
          </w:tcPr>
          <w:p w:rsidR="00D46803" w:rsidRPr="00436B13" w:rsidRDefault="00D46803" w:rsidP="00DA50AA">
            <w:pPr>
              <w:rPr>
                <w:i/>
                <w:sz w:val="21"/>
                <w:szCs w:val="21"/>
              </w:rPr>
            </w:pPr>
            <w:r w:rsidRPr="00436B13">
              <w:rPr>
                <w:i/>
                <w:sz w:val="21"/>
                <w:szCs w:val="21"/>
              </w:rPr>
              <w:t>State Medicaid Agency</w:t>
            </w:r>
          </w:p>
        </w:tc>
        <w:tc>
          <w:tcPr>
            <w:tcW w:w="3558"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c>
          <w:tcPr>
            <w:tcW w:w="2490" w:type="dxa"/>
            <w:gridSpan w:val="2"/>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315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3558"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c>
          <w:tcPr>
            <w:tcW w:w="2490" w:type="dxa"/>
            <w:gridSpan w:val="2"/>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Less than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315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3558"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c>
          <w:tcPr>
            <w:tcW w:w="347" w:type="dxa"/>
            <w:tcBorders>
              <w:bottom w:val="single" w:sz="4" w:space="0" w:color="auto"/>
            </w:tcBorders>
            <w:shd w:val="solid" w:color="auto" w:fill="auto"/>
          </w:tcPr>
          <w:p w:rsidR="00D46803" w:rsidRPr="00436B13" w:rsidRDefault="00D46803" w:rsidP="00DA50AA">
            <w:pPr>
              <w:rPr>
                <w:i/>
                <w:sz w:val="21"/>
                <w:szCs w:val="21"/>
              </w:rPr>
            </w:pPr>
          </w:p>
        </w:tc>
        <w:tc>
          <w:tcPr>
            <w:tcW w:w="2143"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Representative Sample; Confidence Interval =</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3150" w:type="dxa"/>
            <w:gridSpan w:val="2"/>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3558" w:type="dxa"/>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c>
          <w:tcPr>
            <w:tcW w:w="347" w:type="dxa"/>
            <w:tcBorders>
              <w:bottom w:val="single" w:sz="4" w:space="0" w:color="auto"/>
            </w:tcBorders>
            <w:shd w:val="solid" w:color="auto" w:fill="auto"/>
          </w:tcPr>
          <w:p w:rsidR="00D46803" w:rsidRPr="00436B13" w:rsidRDefault="00D46803" w:rsidP="00DA50AA">
            <w:pPr>
              <w:rPr>
                <w:i/>
                <w:sz w:val="21"/>
                <w:szCs w:val="21"/>
              </w:rPr>
            </w:pPr>
          </w:p>
        </w:tc>
        <w:tc>
          <w:tcPr>
            <w:tcW w:w="2143"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3150" w:type="dxa"/>
            <w:gridSpan w:val="2"/>
            <w:tcBorders>
              <w:bottom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202904">
              <w:rPr>
                <w:i/>
                <w:sz w:val="21"/>
                <w:szCs w:val="21"/>
              </w:rPr>
              <w:t>Fiscal Management Service (</w:t>
            </w:r>
            <w:r>
              <w:rPr>
                <w:i/>
                <w:sz w:val="21"/>
                <w:szCs w:val="21"/>
              </w:rPr>
              <w:t>FEA/</w:t>
            </w:r>
            <w:r w:rsidR="00D46803" w:rsidRPr="00202904">
              <w:rPr>
                <w:i/>
                <w:sz w:val="21"/>
                <w:szCs w:val="21"/>
              </w:rPr>
              <w:t>FMS)</w:t>
            </w:r>
          </w:p>
        </w:tc>
        <w:tc>
          <w:tcPr>
            <w:tcW w:w="3558"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c>
          <w:tcPr>
            <w:tcW w:w="347" w:type="dxa"/>
            <w:tcBorders>
              <w:bottom w:val="single" w:sz="4" w:space="0" w:color="auto"/>
            </w:tcBorders>
            <w:shd w:val="solid" w:color="auto" w:fill="auto"/>
          </w:tcPr>
          <w:p w:rsidR="00D46803" w:rsidRPr="00436B13" w:rsidRDefault="00D46803" w:rsidP="00DA50AA">
            <w:pPr>
              <w:rPr>
                <w:i/>
                <w:sz w:val="21"/>
                <w:szCs w:val="21"/>
              </w:rPr>
            </w:pPr>
          </w:p>
        </w:tc>
        <w:tc>
          <w:tcPr>
            <w:tcW w:w="2143"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Stratified: Describe Group:</w:t>
            </w: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3150" w:type="dxa"/>
            <w:gridSpan w:val="2"/>
            <w:tcBorders>
              <w:bottom w:val="single" w:sz="4" w:space="0" w:color="auto"/>
            </w:tcBorders>
            <w:shd w:val="pct10" w:color="auto" w:fill="auto"/>
          </w:tcPr>
          <w:p w:rsidR="00D46803" w:rsidRPr="00436B13" w:rsidRDefault="00D46803" w:rsidP="00DA50AA">
            <w:pPr>
              <w:rPr>
                <w:i/>
                <w:sz w:val="21"/>
                <w:szCs w:val="21"/>
              </w:rPr>
            </w:pPr>
          </w:p>
        </w:tc>
        <w:tc>
          <w:tcPr>
            <w:tcW w:w="3558"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w:t>
            </w:r>
          </w:p>
          <w:p w:rsidR="00D46803" w:rsidRPr="00436B13" w:rsidRDefault="00D46803" w:rsidP="00DA50AA">
            <w:pPr>
              <w:rPr>
                <w:i/>
                <w:sz w:val="21"/>
                <w:szCs w:val="21"/>
              </w:rPr>
            </w:pPr>
            <w:r w:rsidRPr="00436B13">
              <w:rPr>
                <w:i/>
                <w:sz w:val="21"/>
                <w:szCs w:val="21"/>
              </w:rPr>
              <w:t>Specify:</w:t>
            </w:r>
          </w:p>
        </w:tc>
        <w:tc>
          <w:tcPr>
            <w:tcW w:w="347" w:type="dxa"/>
            <w:tcBorders>
              <w:bottom w:val="single" w:sz="4" w:space="0" w:color="auto"/>
            </w:tcBorders>
            <w:shd w:val="solid" w:color="auto" w:fill="auto"/>
          </w:tcPr>
          <w:p w:rsidR="00D46803" w:rsidRPr="00436B13" w:rsidRDefault="00D46803" w:rsidP="00DA50AA">
            <w:pPr>
              <w:rPr>
                <w:i/>
                <w:sz w:val="21"/>
                <w:szCs w:val="21"/>
              </w:rPr>
            </w:pPr>
          </w:p>
        </w:tc>
        <w:tc>
          <w:tcPr>
            <w:tcW w:w="2143"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3150" w:type="dxa"/>
            <w:gridSpan w:val="2"/>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355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143"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150" w:type="dxa"/>
            <w:gridSpan w:val="2"/>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55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47"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143"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sz w:val="21"/>
          <w:szCs w:val="21"/>
        </w:rPr>
      </w:pPr>
    </w:p>
    <w:p w:rsidR="00D46803" w:rsidRPr="00436B13" w:rsidRDefault="00D46803" w:rsidP="00DA50AA">
      <w:pPr>
        <w:rPr>
          <w:sz w:val="21"/>
          <w:szCs w:val="21"/>
        </w:rPr>
      </w:pPr>
      <w:r w:rsidRPr="00436B13">
        <w:rPr>
          <w:b/>
          <w:i/>
          <w:sz w:val="21"/>
          <w:szCs w:val="21"/>
        </w:rPr>
        <w:t>Data Aggregation and Analysis</w:t>
      </w:r>
    </w:p>
    <w:tbl>
      <w:tblPr>
        <w:tblStyle w:val="TableGrid"/>
        <w:tblW w:w="0" w:type="auto"/>
        <w:tblLook w:val="01E0" w:firstRow="1" w:lastRow="1" w:firstColumn="1" w:lastColumn="1" w:noHBand="0" w:noVBand="0"/>
      </w:tblPr>
      <w:tblGrid>
        <w:gridCol w:w="5058"/>
        <w:gridCol w:w="4500"/>
      </w:tblGrid>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b/>
                <w:i/>
                <w:sz w:val="21"/>
                <w:szCs w:val="21"/>
              </w:rPr>
            </w:pPr>
            <w:r w:rsidRPr="00436B13">
              <w:rPr>
                <w:b/>
                <w:i/>
                <w:sz w:val="21"/>
                <w:szCs w:val="21"/>
              </w:rPr>
              <w:t xml:space="preserve">Responsible Party for data aggregation and analysis </w:t>
            </w:r>
          </w:p>
          <w:p w:rsidR="00D46803" w:rsidRPr="00436B13" w:rsidRDefault="00D46803" w:rsidP="00DA50AA">
            <w:pPr>
              <w:rPr>
                <w:b/>
                <w:i/>
                <w:sz w:val="21"/>
                <w:szCs w:val="21"/>
              </w:rPr>
            </w:pPr>
            <w:r w:rsidRPr="00436B13">
              <w:rPr>
                <w:i/>
                <w:sz w:val="21"/>
                <w:szCs w:val="21"/>
              </w:rPr>
              <w:t>(check each that applies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b/>
                <w:i/>
                <w:sz w:val="21"/>
                <w:szCs w:val="21"/>
              </w:rPr>
            </w:pPr>
            <w:r w:rsidRPr="00436B13">
              <w:rPr>
                <w:b/>
                <w:i/>
                <w:sz w:val="21"/>
                <w:szCs w:val="21"/>
              </w:rPr>
              <w:t>Frequency of data aggregation and analysis:</w:t>
            </w:r>
          </w:p>
          <w:p w:rsidR="00D46803" w:rsidRPr="00436B13" w:rsidRDefault="00D46803" w:rsidP="00DA50AA">
            <w:pPr>
              <w:rPr>
                <w:b/>
                <w:i/>
                <w:sz w:val="21"/>
                <w:szCs w:val="21"/>
              </w:rPr>
            </w:pPr>
            <w:r w:rsidRPr="00436B13">
              <w:rPr>
                <w:i/>
                <w:sz w:val="21"/>
                <w:szCs w:val="21"/>
              </w:rPr>
              <w:t>(check each that applies</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State Medicaid Agency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r>
      <w:tr w:rsidR="00D46803" w:rsidRPr="00436B13" w:rsidTr="00DA50AA">
        <w:tc>
          <w:tcPr>
            <w:tcW w:w="5058" w:type="dxa"/>
            <w:tcBorders>
              <w:top w:val="single" w:sz="4" w:space="0" w:color="auto"/>
              <w:bottom w:val="single" w:sz="4" w:space="0" w:color="auto"/>
              <w:right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202904">
              <w:rPr>
                <w:i/>
                <w:sz w:val="21"/>
                <w:szCs w:val="21"/>
              </w:rPr>
              <w:t>Fiscal Management Service (</w:t>
            </w:r>
            <w:r>
              <w:rPr>
                <w:i/>
                <w:sz w:val="21"/>
                <w:szCs w:val="21"/>
              </w:rPr>
              <w:t>FEA/</w:t>
            </w:r>
            <w:r w:rsidR="00D46803" w:rsidRPr="00202904">
              <w:rPr>
                <w:i/>
                <w:sz w:val="21"/>
                <w:szCs w:val="21"/>
              </w:rPr>
              <w:t>FMS)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r>
      <w:tr w:rsidR="00D46803" w:rsidRPr="00436B13" w:rsidTr="00DA50AA">
        <w:tc>
          <w:tcPr>
            <w:tcW w:w="505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b/>
          <w:i/>
          <w:sz w:val="21"/>
          <w:szCs w:val="21"/>
        </w:rPr>
      </w:pPr>
    </w:p>
    <w:p w:rsidR="00D46803" w:rsidRPr="00436B13" w:rsidRDefault="00D46803" w:rsidP="00DA50AA">
      <w:pPr>
        <w:rPr>
          <w:b/>
          <w:i/>
          <w:sz w:val="21"/>
          <w:szCs w:val="21"/>
        </w:rPr>
      </w:pPr>
    </w:p>
    <w:tbl>
      <w:tblPr>
        <w:tblStyle w:val="TableGrid"/>
        <w:tblW w:w="0" w:type="auto"/>
        <w:tblLook w:val="01E0" w:firstRow="1" w:lastRow="1" w:firstColumn="1" w:lastColumn="1" w:noHBand="0" w:noVBand="0"/>
      </w:tblPr>
      <w:tblGrid>
        <w:gridCol w:w="378"/>
        <w:gridCol w:w="1818"/>
        <w:gridCol w:w="1242"/>
        <w:gridCol w:w="3060"/>
        <w:gridCol w:w="360"/>
        <w:gridCol w:w="2718"/>
      </w:tblGrid>
      <w:tr w:rsidR="00D46803" w:rsidRPr="00436B13" w:rsidTr="00DA50AA">
        <w:tc>
          <w:tcPr>
            <w:tcW w:w="2196" w:type="dxa"/>
            <w:gridSpan w:val="2"/>
            <w:tcBorders>
              <w:right w:val="single" w:sz="12" w:space="0" w:color="auto"/>
            </w:tcBorders>
          </w:tcPr>
          <w:p w:rsidR="00D46803" w:rsidRPr="00436B13" w:rsidRDefault="00D46803" w:rsidP="00DA50AA">
            <w:pPr>
              <w:rPr>
                <w:b/>
                <w:i/>
                <w:sz w:val="21"/>
                <w:szCs w:val="21"/>
              </w:rPr>
            </w:pPr>
            <w:r w:rsidRPr="00436B13">
              <w:rPr>
                <w:b/>
                <w:i/>
                <w:sz w:val="21"/>
                <w:szCs w:val="21"/>
              </w:rPr>
              <w:t>Performance Measure:</w:t>
            </w:r>
          </w:p>
          <w:p w:rsidR="00D46803" w:rsidRPr="00436B13" w:rsidRDefault="00D46803" w:rsidP="00DA50AA">
            <w:pPr>
              <w:rPr>
                <w:i/>
                <w:sz w:val="21"/>
                <w:szCs w:val="21"/>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Percent of individual providers who are not subject to licensure or certification who are initially qualified to provide services. (Number of individual providers who are not subject to licensure or certification who are initially qualified to provide services/Total number of individual providers who are not subject to licensure or certification and appear on a qualified provider list.)</w:t>
            </w:r>
          </w:p>
        </w:tc>
      </w:tr>
      <w:tr w:rsidR="00D46803" w:rsidRPr="00436B13" w:rsidTr="00DA50AA">
        <w:tc>
          <w:tcPr>
            <w:tcW w:w="9576" w:type="dxa"/>
            <w:gridSpan w:val="6"/>
          </w:tcPr>
          <w:p w:rsidR="00D46803" w:rsidRPr="00436B13" w:rsidRDefault="00D46803" w:rsidP="00DA50AA">
            <w:pPr>
              <w:rPr>
                <w:b/>
                <w:i/>
                <w:sz w:val="21"/>
                <w:szCs w:val="21"/>
              </w:rPr>
            </w:pPr>
            <w:r w:rsidRPr="00436B13">
              <w:rPr>
                <w:b/>
                <w:i/>
                <w:sz w:val="21"/>
                <w:szCs w:val="21"/>
              </w:rPr>
              <w:t xml:space="preserve">Data Source </w:t>
            </w:r>
            <w:r w:rsidRPr="00436B13">
              <w:rPr>
                <w:i/>
                <w:sz w:val="21"/>
                <w:szCs w:val="21"/>
              </w:rPr>
              <w:t>(Select one) (Several options are listed in the on-line application): Other</w:t>
            </w:r>
          </w:p>
        </w:tc>
      </w:tr>
      <w:tr w:rsidR="00D46803" w:rsidRPr="00436B13" w:rsidTr="00DA50AA">
        <w:tc>
          <w:tcPr>
            <w:tcW w:w="9576" w:type="dxa"/>
            <w:gridSpan w:val="6"/>
            <w:tcBorders>
              <w:bottom w:val="single" w:sz="12" w:space="0" w:color="auto"/>
            </w:tcBorders>
          </w:tcPr>
          <w:p w:rsidR="00D46803" w:rsidRPr="00436B13" w:rsidRDefault="00D46803" w:rsidP="00DA50AA">
            <w:pPr>
              <w:rPr>
                <w:i/>
                <w:sz w:val="21"/>
                <w:szCs w:val="21"/>
              </w:rPr>
            </w:pPr>
            <w:r w:rsidRPr="00436B13">
              <w:rPr>
                <w:i/>
                <w:sz w:val="21"/>
                <w:szCs w:val="21"/>
              </w:rPr>
              <w:t xml:space="preserve">If ‘Other’ is selected, specify: </w:t>
            </w:r>
          </w:p>
        </w:tc>
      </w:tr>
      <w:tr w:rsidR="00D46803" w:rsidRPr="00436B13" w:rsidTr="00DA50AA">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 xml:space="preserve">Fiscal Management Services (FMS) </w:t>
            </w:r>
            <w:r>
              <w:rPr>
                <w:i/>
                <w:sz w:val="21"/>
                <w:szCs w:val="21"/>
              </w:rPr>
              <w:t>reports</w:t>
            </w:r>
          </w:p>
        </w:tc>
      </w:tr>
      <w:tr w:rsidR="00D46803" w:rsidRPr="00436B13" w:rsidTr="00DA50AA">
        <w:tc>
          <w:tcPr>
            <w:tcW w:w="378" w:type="dxa"/>
            <w:tcBorders>
              <w:top w:val="single" w:sz="12" w:space="0" w:color="auto"/>
            </w:tcBorders>
          </w:tcPr>
          <w:p w:rsidR="00D46803" w:rsidRPr="00436B13" w:rsidRDefault="00D46803" w:rsidP="00DA50AA">
            <w:pPr>
              <w:rPr>
                <w:b/>
                <w:i/>
                <w:sz w:val="21"/>
                <w:szCs w:val="21"/>
              </w:rPr>
            </w:pPr>
            <w:r w:rsidRPr="00436B13" w:rsidDel="000B4A44">
              <w:rPr>
                <w:b/>
                <w:i/>
                <w:sz w:val="21"/>
                <w:szCs w:val="21"/>
              </w:rPr>
              <w:t xml:space="preserve"> </w:t>
            </w:r>
          </w:p>
        </w:tc>
        <w:tc>
          <w:tcPr>
            <w:tcW w:w="3060" w:type="dxa"/>
            <w:gridSpan w:val="2"/>
            <w:tcBorders>
              <w:top w:val="single" w:sz="12" w:space="0" w:color="auto"/>
            </w:tcBorders>
          </w:tcPr>
          <w:p w:rsidR="00D46803" w:rsidRPr="00436B13" w:rsidRDefault="00D46803" w:rsidP="00DA50AA">
            <w:pPr>
              <w:rPr>
                <w:b/>
                <w:i/>
                <w:sz w:val="21"/>
                <w:szCs w:val="21"/>
              </w:rPr>
            </w:pPr>
            <w:r w:rsidRPr="00436B13">
              <w:rPr>
                <w:b/>
                <w:i/>
                <w:sz w:val="21"/>
                <w:szCs w:val="21"/>
              </w:rPr>
              <w:t>Responsible Party for data collection/generation</w:t>
            </w:r>
          </w:p>
          <w:p w:rsidR="00D46803" w:rsidRPr="00436B13" w:rsidRDefault="00D46803" w:rsidP="00DA50AA">
            <w:pPr>
              <w:rPr>
                <w:i/>
                <w:sz w:val="21"/>
                <w:szCs w:val="21"/>
              </w:rPr>
            </w:pPr>
            <w:r w:rsidRPr="00436B13">
              <w:rPr>
                <w:i/>
                <w:sz w:val="21"/>
                <w:szCs w:val="21"/>
              </w:rPr>
              <w:t>(check each that applies)</w:t>
            </w:r>
          </w:p>
        </w:tc>
        <w:tc>
          <w:tcPr>
            <w:tcW w:w="3060" w:type="dxa"/>
            <w:tcBorders>
              <w:top w:val="single" w:sz="12" w:space="0" w:color="auto"/>
            </w:tcBorders>
          </w:tcPr>
          <w:p w:rsidR="00D46803" w:rsidRPr="00436B13" w:rsidRDefault="00D46803" w:rsidP="00DA50AA">
            <w:pPr>
              <w:rPr>
                <w:b/>
                <w:i/>
                <w:sz w:val="21"/>
                <w:szCs w:val="21"/>
              </w:rPr>
            </w:pPr>
            <w:r w:rsidRPr="00436B13">
              <w:rPr>
                <w:b/>
                <w:i/>
                <w:sz w:val="21"/>
                <w:szCs w:val="21"/>
              </w:rPr>
              <w:t>Frequency of data collection/generation:</w:t>
            </w:r>
          </w:p>
          <w:p w:rsidR="00D46803" w:rsidRPr="00436B13" w:rsidRDefault="00D46803" w:rsidP="00DA50AA">
            <w:pPr>
              <w:rPr>
                <w:i/>
                <w:sz w:val="21"/>
                <w:szCs w:val="21"/>
              </w:rPr>
            </w:pPr>
            <w:r w:rsidRPr="00436B13">
              <w:rPr>
                <w:i/>
                <w:sz w:val="21"/>
                <w:szCs w:val="21"/>
              </w:rPr>
              <w:t>(check each that applies)</w:t>
            </w:r>
          </w:p>
        </w:tc>
        <w:tc>
          <w:tcPr>
            <w:tcW w:w="3078" w:type="dxa"/>
            <w:gridSpan w:val="2"/>
            <w:tcBorders>
              <w:top w:val="single" w:sz="12" w:space="0" w:color="auto"/>
            </w:tcBorders>
          </w:tcPr>
          <w:p w:rsidR="00D46803" w:rsidRPr="00436B13" w:rsidRDefault="00D46803" w:rsidP="00DA50AA">
            <w:pPr>
              <w:rPr>
                <w:b/>
                <w:i/>
                <w:sz w:val="21"/>
                <w:szCs w:val="21"/>
              </w:rPr>
            </w:pPr>
            <w:r w:rsidRPr="00436B13">
              <w:rPr>
                <w:b/>
                <w:i/>
                <w:sz w:val="21"/>
                <w:szCs w:val="21"/>
              </w:rPr>
              <w:t>Sampling Approach</w:t>
            </w:r>
          </w:p>
          <w:p w:rsidR="00D46803" w:rsidRPr="00436B13" w:rsidRDefault="00D46803" w:rsidP="00DA50AA">
            <w:pPr>
              <w:rPr>
                <w:i/>
                <w:sz w:val="21"/>
                <w:szCs w:val="21"/>
              </w:rPr>
            </w:pPr>
            <w:r w:rsidRPr="00436B13">
              <w:rPr>
                <w:i/>
                <w:sz w:val="21"/>
                <w:szCs w:val="21"/>
              </w:rPr>
              <w:t>(check each that applies)</w:t>
            </w:r>
          </w:p>
        </w:tc>
      </w:tr>
      <w:tr w:rsidR="00D46803" w:rsidRPr="00436B13" w:rsidTr="00DA50AA">
        <w:tc>
          <w:tcPr>
            <w:tcW w:w="378" w:type="dxa"/>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sidRPr="00436B13">
              <w:rPr>
                <w:i/>
                <w:sz w:val="21"/>
                <w:szCs w:val="21"/>
              </w:rPr>
              <w:t>State Medicaid Agency</w:t>
            </w:r>
          </w:p>
        </w:tc>
        <w:tc>
          <w:tcPr>
            <w:tcW w:w="306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c>
          <w:tcPr>
            <w:tcW w:w="3078" w:type="dxa"/>
            <w:gridSpan w:val="2"/>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306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c>
          <w:tcPr>
            <w:tcW w:w="3078" w:type="dxa"/>
            <w:gridSpan w:val="2"/>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Less than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306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71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Representative Sample; Confidence Interval =</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306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Annually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71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3060" w:type="dxa"/>
            <w:gridSpan w:val="2"/>
            <w:tcBorders>
              <w:bottom w:val="single" w:sz="4" w:space="0" w:color="auto"/>
            </w:tcBorders>
            <w:shd w:val="pct10" w:color="auto" w:fill="auto"/>
          </w:tcPr>
          <w:p w:rsidR="00D46803" w:rsidRPr="00436B13" w:rsidRDefault="00D46803" w:rsidP="00DA50AA">
            <w:pPr>
              <w:rPr>
                <w:i/>
                <w:sz w:val="21"/>
                <w:szCs w:val="21"/>
              </w:rPr>
            </w:pPr>
            <w:r w:rsidRPr="005F6C22">
              <w:rPr>
                <w:i/>
                <w:sz w:val="21"/>
                <w:szCs w:val="21"/>
              </w:rPr>
              <w:t>Fiscal Management Service (FMS)</w:t>
            </w:r>
          </w:p>
        </w:tc>
        <w:tc>
          <w:tcPr>
            <w:tcW w:w="306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Continuously and Ongoing</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71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Stratified: Describe Group:</w:t>
            </w: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3060" w:type="dxa"/>
            <w:gridSpan w:val="2"/>
            <w:tcBorders>
              <w:bottom w:val="single" w:sz="4" w:space="0" w:color="auto"/>
            </w:tcBorders>
            <w:shd w:val="pct10" w:color="auto" w:fill="auto"/>
          </w:tcPr>
          <w:p w:rsidR="00D46803" w:rsidRPr="00436B13" w:rsidRDefault="00D46803" w:rsidP="00DA50AA">
            <w:pPr>
              <w:rPr>
                <w:i/>
                <w:sz w:val="21"/>
                <w:szCs w:val="21"/>
              </w:rPr>
            </w:pPr>
          </w:p>
        </w:tc>
        <w:tc>
          <w:tcPr>
            <w:tcW w:w="306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w:t>
            </w:r>
          </w:p>
          <w:p w:rsidR="00D46803" w:rsidRPr="00436B13" w:rsidRDefault="00D46803" w:rsidP="00DA50AA">
            <w:pPr>
              <w:rPr>
                <w:i/>
                <w:sz w:val="21"/>
                <w:szCs w:val="21"/>
              </w:rPr>
            </w:pPr>
            <w:r w:rsidRPr="00436B13">
              <w:rPr>
                <w:i/>
                <w:sz w:val="21"/>
                <w:szCs w:val="21"/>
              </w:rPr>
              <w:t>Specify: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71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3060" w:type="dxa"/>
            <w:gridSpan w:val="2"/>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306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71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060" w:type="dxa"/>
            <w:gridSpan w:val="2"/>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06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71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sz w:val="21"/>
          <w:szCs w:val="21"/>
        </w:rPr>
      </w:pPr>
    </w:p>
    <w:p w:rsidR="00D46803" w:rsidRPr="00436B13" w:rsidRDefault="00D46803" w:rsidP="00DA50AA">
      <w:pPr>
        <w:rPr>
          <w:sz w:val="21"/>
          <w:szCs w:val="21"/>
        </w:rPr>
      </w:pPr>
      <w:r w:rsidRPr="00436B13">
        <w:rPr>
          <w:b/>
          <w:i/>
          <w:sz w:val="21"/>
          <w:szCs w:val="21"/>
        </w:rPr>
        <w:t>Data Aggregation and Analysis</w:t>
      </w:r>
    </w:p>
    <w:tbl>
      <w:tblPr>
        <w:tblStyle w:val="TableGrid"/>
        <w:tblW w:w="0" w:type="auto"/>
        <w:tblLook w:val="01E0" w:firstRow="1" w:lastRow="1" w:firstColumn="1" w:lastColumn="1" w:noHBand="0" w:noVBand="0"/>
      </w:tblPr>
      <w:tblGrid>
        <w:gridCol w:w="5058"/>
        <w:gridCol w:w="4500"/>
      </w:tblGrid>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b/>
                <w:i/>
                <w:sz w:val="21"/>
                <w:szCs w:val="21"/>
              </w:rPr>
            </w:pPr>
            <w:r w:rsidRPr="00436B13">
              <w:rPr>
                <w:b/>
                <w:i/>
                <w:sz w:val="21"/>
                <w:szCs w:val="21"/>
              </w:rPr>
              <w:t xml:space="preserve">Responsible Party for data aggregation and analysis </w:t>
            </w:r>
          </w:p>
          <w:p w:rsidR="00D46803" w:rsidRPr="00436B13" w:rsidRDefault="00D46803" w:rsidP="00DA50AA">
            <w:pPr>
              <w:rPr>
                <w:b/>
                <w:i/>
                <w:sz w:val="21"/>
                <w:szCs w:val="21"/>
              </w:rPr>
            </w:pPr>
            <w:r w:rsidRPr="00436B13">
              <w:rPr>
                <w:i/>
                <w:sz w:val="21"/>
                <w:szCs w:val="21"/>
              </w:rPr>
              <w:t>(check each that applies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b/>
                <w:i/>
                <w:sz w:val="21"/>
                <w:szCs w:val="21"/>
              </w:rPr>
            </w:pPr>
            <w:r w:rsidRPr="00436B13">
              <w:rPr>
                <w:b/>
                <w:i/>
                <w:sz w:val="21"/>
                <w:szCs w:val="21"/>
              </w:rPr>
              <w:t>Frequency of data aggregation and analysis:</w:t>
            </w:r>
          </w:p>
          <w:p w:rsidR="00D46803" w:rsidRPr="00436B13" w:rsidRDefault="00D46803" w:rsidP="00DA50AA">
            <w:pPr>
              <w:rPr>
                <w:b/>
                <w:i/>
                <w:sz w:val="21"/>
                <w:szCs w:val="21"/>
              </w:rPr>
            </w:pPr>
            <w:r w:rsidRPr="00436B13">
              <w:rPr>
                <w:i/>
                <w:sz w:val="21"/>
                <w:szCs w:val="21"/>
              </w:rPr>
              <w:t>(check each that applies</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State Medicaid Agency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Specify: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r>
      <w:tr w:rsidR="00D46803" w:rsidRPr="00436B13" w:rsidTr="00DA50AA">
        <w:tc>
          <w:tcPr>
            <w:tcW w:w="5058" w:type="dxa"/>
            <w:tcBorders>
              <w:top w:val="single" w:sz="4" w:space="0" w:color="auto"/>
              <w:bottom w:val="single" w:sz="4" w:space="0" w:color="auto"/>
              <w:right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5F6C22">
              <w:rPr>
                <w:i/>
                <w:sz w:val="21"/>
                <w:szCs w:val="21"/>
              </w:rPr>
              <w:t>Fiscal Management Service (</w:t>
            </w:r>
            <w:r>
              <w:rPr>
                <w:i/>
                <w:sz w:val="21"/>
                <w:szCs w:val="21"/>
              </w:rPr>
              <w:t>FEA/</w:t>
            </w:r>
            <w:r w:rsidR="00D46803" w:rsidRPr="005F6C22">
              <w:rPr>
                <w:i/>
                <w:sz w:val="21"/>
                <w:szCs w:val="21"/>
              </w:rPr>
              <w:t>FMS)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r>
      <w:tr w:rsidR="00D46803" w:rsidRPr="00436B13" w:rsidTr="00DA50AA">
        <w:tc>
          <w:tcPr>
            <w:tcW w:w="505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b/>
          <w:i/>
          <w:sz w:val="21"/>
          <w:szCs w:val="21"/>
        </w:rPr>
      </w:pPr>
    </w:p>
    <w:p w:rsidR="00D46803" w:rsidRPr="00436B13" w:rsidRDefault="00D46803" w:rsidP="00DA50AA">
      <w:pPr>
        <w:rPr>
          <w:b/>
          <w:i/>
          <w:sz w:val="21"/>
          <w:szCs w:val="21"/>
        </w:rPr>
      </w:pPr>
    </w:p>
    <w:p w:rsidR="00D46803" w:rsidRPr="00436B13" w:rsidRDefault="00D46803" w:rsidP="00DA50AA">
      <w:pPr>
        <w:ind w:left="720" w:hanging="720"/>
        <w:rPr>
          <w:i/>
          <w:sz w:val="21"/>
          <w:szCs w:val="21"/>
          <w:u w:val="single"/>
        </w:rPr>
      </w:pPr>
    </w:p>
    <w:tbl>
      <w:tblPr>
        <w:tblStyle w:val="TableGrid"/>
        <w:tblW w:w="0" w:type="auto"/>
        <w:tblLook w:val="01E0" w:firstRow="1" w:lastRow="1" w:firstColumn="1" w:lastColumn="1" w:noHBand="0" w:noVBand="0"/>
      </w:tblPr>
      <w:tblGrid>
        <w:gridCol w:w="378"/>
        <w:gridCol w:w="1818"/>
        <w:gridCol w:w="1242"/>
        <w:gridCol w:w="2880"/>
        <w:gridCol w:w="360"/>
        <w:gridCol w:w="2898"/>
      </w:tblGrid>
      <w:tr w:rsidR="00D46803" w:rsidRPr="00436B13" w:rsidTr="00DA50AA">
        <w:tc>
          <w:tcPr>
            <w:tcW w:w="2196" w:type="dxa"/>
            <w:gridSpan w:val="2"/>
            <w:tcBorders>
              <w:right w:val="single" w:sz="12" w:space="0" w:color="auto"/>
            </w:tcBorders>
          </w:tcPr>
          <w:p w:rsidR="00D46803" w:rsidRPr="00436B13" w:rsidRDefault="00D46803" w:rsidP="00DA50AA">
            <w:pPr>
              <w:rPr>
                <w:b/>
                <w:i/>
                <w:sz w:val="21"/>
                <w:szCs w:val="21"/>
              </w:rPr>
            </w:pPr>
            <w:r w:rsidRPr="00436B13">
              <w:rPr>
                <w:b/>
                <w:i/>
                <w:sz w:val="21"/>
                <w:szCs w:val="21"/>
              </w:rPr>
              <w:t>Performance Measure:</w:t>
            </w:r>
          </w:p>
          <w:p w:rsidR="00D46803" w:rsidRPr="00436B13" w:rsidRDefault="00D46803" w:rsidP="00DA50AA">
            <w:pPr>
              <w:rPr>
                <w:i/>
                <w:sz w:val="21"/>
                <w:szCs w:val="21"/>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Percent of individuals who are not subject to licensure or certification who continue to be qualified to provide services. (Number of individual providers who are not subject to licensure or certification who continue to be qualified to provide services/Total number of individual providers who are not subject to licensure or certification and appear on a qualified provider list).</w:t>
            </w:r>
          </w:p>
        </w:tc>
      </w:tr>
      <w:tr w:rsidR="00D46803" w:rsidRPr="00436B13" w:rsidTr="00DA50AA">
        <w:tc>
          <w:tcPr>
            <w:tcW w:w="9576" w:type="dxa"/>
            <w:gridSpan w:val="6"/>
          </w:tcPr>
          <w:p w:rsidR="00D46803" w:rsidRPr="00436B13" w:rsidRDefault="00D46803" w:rsidP="00DA50AA">
            <w:pPr>
              <w:rPr>
                <w:b/>
                <w:i/>
                <w:sz w:val="21"/>
                <w:szCs w:val="21"/>
              </w:rPr>
            </w:pPr>
            <w:r w:rsidRPr="00436B13">
              <w:rPr>
                <w:b/>
                <w:i/>
                <w:sz w:val="21"/>
                <w:szCs w:val="21"/>
              </w:rPr>
              <w:t xml:space="preserve">Data Source </w:t>
            </w:r>
            <w:r w:rsidRPr="00436B13">
              <w:rPr>
                <w:i/>
                <w:sz w:val="21"/>
                <w:szCs w:val="21"/>
              </w:rPr>
              <w:t>(Select one) (Several options are listed in the on-line application): Other</w:t>
            </w:r>
          </w:p>
        </w:tc>
      </w:tr>
      <w:tr w:rsidR="00D46803" w:rsidRPr="00436B13" w:rsidTr="00DA50AA">
        <w:tc>
          <w:tcPr>
            <w:tcW w:w="9576" w:type="dxa"/>
            <w:gridSpan w:val="6"/>
            <w:tcBorders>
              <w:bottom w:val="single" w:sz="12" w:space="0" w:color="auto"/>
            </w:tcBorders>
          </w:tcPr>
          <w:p w:rsidR="00D46803" w:rsidRPr="00436B13" w:rsidRDefault="00D46803" w:rsidP="00DA50AA">
            <w:pPr>
              <w:rPr>
                <w:i/>
                <w:sz w:val="21"/>
                <w:szCs w:val="21"/>
              </w:rPr>
            </w:pPr>
            <w:r w:rsidRPr="00436B13">
              <w:rPr>
                <w:i/>
                <w:sz w:val="21"/>
                <w:szCs w:val="21"/>
              </w:rPr>
              <w:t xml:space="preserve">If ‘Other’ is selected, specify: </w:t>
            </w:r>
          </w:p>
        </w:tc>
      </w:tr>
      <w:tr w:rsidR="00D46803" w:rsidRPr="00436B13" w:rsidTr="00DA50AA">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2A3AF4" w:rsidRDefault="002A3AF4" w:rsidP="00DA50AA">
            <w:pPr>
              <w:rPr>
                <w:sz w:val="21"/>
                <w:szCs w:val="21"/>
              </w:rPr>
            </w:pPr>
            <w:r>
              <w:rPr>
                <w:sz w:val="22"/>
                <w:szCs w:val="22"/>
              </w:rPr>
              <w:t>Fiscal Employer Agent/</w:t>
            </w:r>
            <w:r w:rsidR="00D46803" w:rsidRPr="002A3AF4">
              <w:rPr>
                <w:sz w:val="21"/>
                <w:szCs w:val="21"/>
              </w:rPr>
              <w:t>Fiscal Management Services (</w:t>
            </w:r>
            <w:r>
              <w:rPr>
                <w:sz w:val="21"/>
                <w:szCs w:val="21"/>
              </w:rPr>
              <w:t>FEA/</w:t>
            </w:r>
            <w:r w:rsidR="00D46803" w:rsidRPr="002A3AF4">
              <w:rPr>
                <w:sz w:val="21"/>
                <w:szCs w:val="21"/>
              </w:rPr>
              <w:t>FMS) reports</w:t>
            </w:r>
          </w:p>
        </w:tc>
      </w:tr>
      <w:tr w:rsidR="00D46803" w:rsidRPr="00436B13" w:rsidTr="00DA50AA">
        <w:tc>
          <w:tcPr>
            <w:tcW w:w="378" w:type="dxa"/>
            <w:tcBorders>
              <w:top w:val="single" w:sz="12" w:space="0" w:color="auto"/>
            </w:tcBorders>
          </w:tcPr>
          <w:p w:rsidR="00D46803" w:rsidRPr="00436B13" w:rsidRDefault="00D46803" w:rsidP="00DA50AA">
            <w:pPr>
              <w:rPr>
                <w:b/>
                <w:i/>
                <w:sz w:val="21"/>
                <w:szCs w:val="21"/>
              </w:rPr>
            </w:pPr>
            <w:r w:rsidRPr="00436B13" w:rsidDel="000B4A44">
              <w:rPr>
                <w:b/>
                <w:i/>
                <w:sz w:val="21"/>
                <w:szCs w:val="21"/>
              </w:rPr>
              <w:t xml:space="preserve"> </w:t>
            </w:r>
          </w:p>
        </w:tc>
        <w:tc>
          <w:tcPr>
            <w:tcW w:w="3060" w:type="dxa"/>
            <w:gridSpan w:val="2"/>
            <w:tcBorders>
              <w:top w:val="single" w:sz="12" w:space="0" w:color="auto"/>
            </w:tcBorders>
          </w:tcPr>
          <w:p w:rsidR="00D46803" w:rsidRPr="00436B13" w:rsidRDefault="00D46803" w:rsidP="00DA50AA">
            <w:pPr>
              <w:rPr>
                <w:b/>
                <w:i/>
                <w:sz w:val="21"/>
                <w:szCs w:val="21"/>
              </w:rPr>
            </w:pPr>
            <w:r w:rsidRPr="00436B13">
              <w:rPr>
                <w:b/>
                <w:i/>
                <w:sz w:val="21"/>
                <w:szCs w:val="21"/>
              </w:rPr>
              <w:t>Responsible Party for data collection/generation</w:t>
            </w:r>
          </w:p>
          <w:p w:rsidR="00D46803" w:rsidRPr="00436B13" w:rsidRDefault="00D46803" w:rsidP="00DA50AA">
            <w:pPr>
              <w:rPr>
                <w:i/>
                <w:sz w:val="21"/>
                <w:szCs w:val="21"/>
              </w:rPr>
            </w:pPr>
            <w:r w:rsidRPr="00436B13">
              <w:rPr>
                <w:i/>
                <w:sz w:val="21"/>
                <w:szCs w:val="21"/>
              </w:rPr>
              <w:t>(check each that applies)</w:t>
            </w:r>
          </w:p>
        </w:tc>
        <w:tc>
          <w:tcPr>
            <w:tcW w:w="2880" w:type="dxa"/>
            <w:tcBorders>
              <w:top w:val="single" w:sz="12" w:space="0" w:color="auto"/>
            </w:tcBorders>
          </w:tcPr>
          <w:p w:rsidR="00D46803" w:rsidRPr="00436B13" w:rsidRDefault="00D46803" w:rsidP="00DA50AA">
            <w:pPr>
              <w:rPr>
                <w:b/>
                <w:i/>
                <w:sz w:val="21"/>
                <w:szCs w:val="21"/>
              </w:rPr>
            </w:pPr>
            <w:r w:rsidRPr="00436B13">
              <w:rPr>
                <w:b/>
                <w:i/>
                <w:sz w:val="21"/>
                <w:szCs w:val="21"/>
              </w:rPr>
              <w:t>Frequency of data collection/generation:</w:t>
            </w:r>
          </w:p>
          <w:p w:rsidR="00D46803" w:rsidRPr="00436B13" w:rsidRDefault="00D46803" w:rsidP="00DA50AA">
            <w:pPr>
              <w:rPr>
                <w:i/>
                <w:sz w:val="21"/>
                <w:szCs w:val="21"/>
              </w:rPr>
            </w:pPr>
            <w:r w:rsidRPr="00436B13">
              <w:rPr>
                <w:i/>
                <w:sz w:val="21"/>
                <w:szCs w:val="21"/>
              </w:rPr>
              <w:t>(check each that applies)</w:t>
            </w:r>
          </w:p>
        </w:tc>
        <w:tc>
          <w:tcPr>
            <w:tcW w:w="3258" w:type="dxa"/>
            <w:gridSpan w:val="2"/>
            <w:tcBorders>
              <w:top w:val="single" w:sz="12" w:space="0" w:color="auto"/>
            </w:tcBorders>
          </w:tcPr>
          <w:p w:rsidR="00D46803" w:rsidRPr="00436B13" w:rsidRDefault="00D46803" w:rsidP="00DA50AA">
            <w:pPr>
              <w:rPr>
                <w:b/>
                <w:i/>
                <w:sz w:val="21"/>
                <w:szCs w:val="21"/>
              </w:rPr>
            </w:pPr>
            <w:r w:rsidRPr="00436B13">
              <w:rPr>
                <w:b/>
                <w:i/>
                <w:sz w:val="21"/>
                <w:szCs w:val="21"/>
              </w:rPr>
              <w:t>Sampling Approach</w:t>
            </w:r>
          </w:p>
          <w:p w:rsidR="00D46803" w:rsidRPr="00436B13" w:rsidRDefault="00D46803" w:rsidP="00DA50AA">
            <w:pPr>
              <w:rPr>
                <w:i/>
                <w:sz w:val="21"/>
                <w:szCs w:val="21"/>
              </w:rPr>
            </w:pPr>
            <w:r w:rsidRPr="00436B13">
              <w:rPr>
                <w:i/>
                <w:sz w:val="21"/>
                <w:szCs w:val="21"/>
              </w:rPr>
              <w:t>(check each that applies)</w:t>
            </w:r>
          </w:p>
        </w:tc>
      </w:tr>
      <w:tr w:rsidR="00D46803" w:rsidRPr="00436B13" w:rsidTr="00DA50AA">
        <w:tc>
          <w:tcPr>
            <w:tcW w:w="378" w:type="dxa"/>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sidRPr="00436B13">
              <w:rPr>
                <w:i/>
                <w:sz w:val="21"/>
                <w:szCs w:val="21"/>
              </w:rPr>
              <w:t>State Medicaid Agency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c>
          <w:tcPr>
            <w:tcW w:w="3258" w:type="dxa"/>
            <w:gridSpan w:val="2"/>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c>
          <w:tcPr>
            <w:tcW w:w="3258" w:type="dxa"/>
            <w:gridSpan w:val="2"/>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Less than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89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Representative Sample; Confidence Interval =</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3060" w:type="dxa"/>
            <w:gridSpan w:val="2"/>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2880" w:type="dxa"/>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89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3060" w:type="dxa"/>
            <w:gridSpan w:val="2"/>
            <w:tcBorders>
              <w:bottom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D024C3">
              <w:rPr>
                <w:i/>
                <w:sz w:val="21"/>
                <w:szCs w:val="21"/>
              </w:rPr>
              <w:t>Fiscal Management Service (</w:t>
            </w:r>
            <w:r>
              <w:rPr>
                <w:i/>
                <w:sz w:val="21"/>
                <w:szCs w:val="21"/>
              </w:rPr>
              <w:t>FEA/</w:t>
            </w:r>
            <w:r w:rsidR="00D46803" w:rsidRPr="00D024C3">
              <w:rPr>
                <w:i/>
                <w:sz w:val="21"/>
                <w:szCs w:val="21"/>
              </w:rPr>
              <w:t>FMS)</w:t>
            </w:r>
          </w:p>
        </w:tc>
        <w:tc>
          <w:tcPr>
            <w:tcW w:w="288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89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Stratified: Describe Group:</w:t>
            </w: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3060" w:type="dxa"/>
            <w:gridSpan w:val="2"/>
            <w:tcBorders>
              <w:bottom w:val="single" w:sz="4" w:space="0" w:color="auto"/>
            </w:tcBorders>
            <w:shd w:val="pct10" w:color="auto" w:fill="auto"/>
          </w:tcPr>
          <w:p w:rsidR="00D46803" w:rsidRPr="00436B13" w:rsidRDefault="00D46803" w:rsidP="00DA50AA">
            <w:pPr>
              <w:rPr>
                <w:i/>
                <w:sz w:val="21"/>
                <w:szCs w:val="21"/>
              </w:rPr>
            </w:pPr>
          </w:p>
        </w:tc>
        <w:tc>
          <w:tcPr>
            <w:tcW w:w="288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w:t>
            </w:r>
          </w:p>
          <w:p w:rsidR="00D46803" w:rsidRPr="00436B13" w:rsidRDefault="00D46803" w:rsidP="00DA50AA">
            <w:pPr>
              <w:rPr>
                <w:i/>
                <w:sz w:val="21"/>
                <w:szCs w:val="21"/>
              </w:rPr>
            </w:pPr>
            <w:r w:rsidRPr="00436B13">
              <w:rPr>
                <w:i/>
                <w:sz w:val="21"/>
                <w:szCs w:val="21"/>
              </w:rPr>
              <w:t>Specify: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89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3060" w:type="dxa"/>
            <w:gridSpan w:val="2"/>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89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060" w:type="dxa"/>
            <w:gridSpan w:val="2"/>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89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sz w:val="21"/>
          <w:szCs w:val="21"/>
        </w:rPr>
      </w:pPr>
    </w:p>
    <w:p w:rsidR="00D46803" w:rsidRPr="00436B13" w:rsidRDefault="00D46803" w:rsidP="00DA50AA">
      <w:pPr>
        <w:rPr>
          <w:sz w:val="21"/>
          <w:szCs w:val="21"/>
        </w:rPr>
      </w:pPr>
      <w:r w:rsidRPr="00436B13">
        <w:rPr>
          <w:b/>
          <w:i/>
          <w:sz w:val="21"/>
          <w:szCs w:val="21"/>
        </w:rPr>
        <w:t>Data Aggregation and Analysis</w:t>
      </w:r>
    </w:p>
    <w:tbl>
      <w:tblPr>
        <w:tblStyle w:val="TableGrid"/>
        <w:tblW w:w="0" w:type="auto"/>
        <w:tblLook w:val="01E0" w:firstRow="1" w:lastRow="1" w:firstColumn="1" w:lastColumn="1" w:noHBand="0" w:noVBand="0"/>
      </w:tblPr>
      <w:tblGrid>
        <w:gridCol w:w="4968"/>
        <w:gridCol w:w="4590"/>
      </w:tblGrid>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b/>
                <w:i/>
                <w:sz w:val="21"/>
                <w:szCs w:val="21"/>
              </w:rPr>
            </w:pPr>
            <w:r w:rsidRPr="00436B13">
              <w:rPr>
                <w:b/>
                <w:i/>
                <w:sz w:val="21"/>
                <w:szCs w:val="21"/>
              </w:rPr>
              <w:t xml:space="preserve">Responsible Party for data aggregation and analysis </w:t>
            </w:r>
          </w:p>
          <w:p w:rsidR="00D46803" w:rsidRPr="00436B13" w:rsidRDefault="00D46803" w:rsidP="00DA50AA">
            <w:pPr>
              <w:rPr>
                <w:b/>
                <w:i/>
                <w:sz w:val="21"/>
                <w:szCs w:val="21"/>
              </w:rPr>
            </w:pPr>
            <w:r w:rsidRPr="00436B13">
              <w:rPr>
                <w:i/>
                <w:sz w:val="21"/>
                <w:szCs w:val="21"/>
              </w:rPr>
              <w:t>(check each that applies</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b/>
                <w:i/>
                <w:sz w:val="21"/>
                <w:szCs w:val="21"/>
              </w:rPr>
            </w:pPr>
            <w:r w:rsidRPr="00436B13">
              <w:rPr>
                <w:b/>
                <w:i/>
                <w:sz w:val="21"/>
                <w:szCs w:val="21"/>
              </w:rPr>
              <w:t>Frequency of data aggregation and analysis:</w:t>
            </w:r>
          </w:p>
          <w:p w:rsidR="00D46803" w:rsidRPr="00436B13" w:rsidRDefault="00D46803" w:rsidP="00DA50AA">
            <w:pPr>
              <w:rPr>
                <w:b/>
                <w:i/>
                <w:sz w:val="21"/>
                <w:szCs w:val="21"/>
              </w:rPr>
            </w:pPr>
            <w:r w:rsidRPr="00436B13">
              <w:rPr>
                <w:i/>
                <w:sz w:val="21"/>
                <w:szCs w:val="21"/>
              </w:rPr>
              <w:t>(check each that applies</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State Medicaid Agency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r>
      <w:tr w:rsidR="00D46803" w:rsidRPr="00436B13" w:rsidTr="00DA50AA">
        <w:tc>
          <w:tcPr>
            <w:tcW w:w="4968" w:type="dxa"/>
            <w:tcBorders>
              <w:top w:val="single" w:sz="4" w:space="0" w:color="auto"/>
              <w:bottom w:val="single" w:sz="4" w:space="0" w:color="auto"/>
              <w:right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D024C3">
              <w:rPr>
                <w:i/>
                <w:sz w:val="21"/>
                <w:szCs w:val="21"/>
              </w:rPr>
              <w:t>Fiscal Management Service (</w:t>
            </w:r>
            <w:r>
              <w:rPr>
                <w:i/>
                <w:sz w:val="21"/>
                <w:szCs w:val="21"/>
              </w:rPr>
              <w:t>FEA/</w:t>
            </w:r>
            <w:r w:rsidR="00D46803" w:rsidRPr="00D024C3">
              <w:rPr>
                <w:i/>
                <w:sz w:val="21"/>
                <w:szCs w:val="21"/>
              </w:rPr>
              <w:t>FMS)</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r>
      <w:tr w:rsidR="00D46803" w:rsidRPr="00436B13" w:rsidTr="00DA50AA">
        <w:tc>
          <w:tcPr>
            <w:tcW w:w="496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9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b/>
          <w:i/>
          <w:sz w:val="21"/>
          <w:szCs w:val="21"/>
        </w:rPr>
      </w:pPr>
    </w:p>
    <w:p w:rsidR="00D46803" w:rsidRPr="00436B13" w:rsidRDefault="00D46803" w:rsidP="00DA50AA">
      <w:pPr>
        <w:rPr>
          <w:b/>
          <w:i/>
          <w:sz w:val="21"/>
          <w:szCs w:val="21"/>
        </w:rPr>
      </w:pPr>
    </w:p>
    <w:p w:rsidR="00D46803" w:rsidRPr="00436B13" w:rsidRDefault="00D46803" w:rsidP="00DA50AA">
      <w:pPr>
        <w:ind w:left="720" w:hanging="720"/>
        <w:rPr>
          <w:i/>
          <w:sz w:val="21"/>
          <w:szCs w:val="21"/>
          <w:u w:val="single"/>
        </w:rPr>
      </w:pPr>
    </w:p>
    <w:tbl>
      <w:tblPr>
        <w:tblStyle w:val="TableGrid"/>
        <w:tblW w:w="0" w:type="auto"/>
        <w:tblLook w:val="01E0" w:firstRow="1" w:lastRow="1" w:firstColumn="1" w:lastColumn="1" w:noHBand="0" w:noVBand="0"/>
      </w:tblPr>
      <w:tblGrid>
        <w:gridCol w:w="378"/>
        <w:gridCol w:w="1818"/>
        <w:gridCol w:w="1152"/>
        <w:gridCol w:w="3060"/>
        <w:gridCol w:w="360"/>
        <w:gridCol w:w="2808"/>
      </w:tblGrid>
      <w:tr w:rsidR="00D46803" w:rsidRPr="00436B13" w:rsidTr="00DA50AA">
        <w:tc>
          <w:tcPr>
            <w:tcW w:w="2196" w:type="dxa"/>
            <w:gridSpan w:val="2"/>
            <w:tcBorders>
              <w:right w:val="single" w:sz="12" w:space="0" w:color="auto"/>
            </w:tcBorders>
          </w:tcPr>
          <w:p w:rsidR="00D46803" w:rsidRPr="00436B13" w:rsidRDefault="00D46803" w:rsidP="00DA50AA">
            <w:pPr>
              <w:rPr>
                <w:b/>
                <w:i/>
                <w:sz w:val="21"/>
                <w:szCs w:val="21"/>
              </w:rPr>
            </w:pPr>
            <w:r w:rsidRPr="00436B13">
              <w:rPr>
                <w:b/>
                <w:i/>
                <w:sz w:val="21"/>
                <w:szCs w:val="21"/>
              </w:rPr>
              <w:t>Performance Measure:</w:t>
            </w:r>
          </w:p>
          <w:p w:rsidR="00D46803" w:rsidRPr="00436B13" w:rsidRDefault="00D46803" w:rsidP="00DA50AA">
            <w:pPr>
              <w:rPr>
                <w:i/>
                <w:sz w:val="21"/>
                <w:szCs w:val="21"/>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Percent of agency providers that are not subject to licensure or certification who are initially qualified to provide services. (Number of agency providers that are not subject to licensure or certification who are initially qualified to provide services/Total number of agency providers that are not subject to licensure or certification and appear on a qualified provider list).</w:t>
            </w:r>
          </w:p>
        </w:tc>
      </w:tr>
      <w:tr w:rsidR="00D46803" w:rsidRPr="00436B13" w:rsidTr="00DA50AA">
        <w:tc>
          <w:tcPr>
            <w:tcW w:w="9576" w:type="dxa"/>
            <w:gridSpan w:val="6"/>
          </w:tcPr>
          <w:p w:rsidR="00D46803" w:rsidRPr="00436B13" w:rsidRDefault="00D46803" w:rsidP="00DA50AA">
            <w:pPr>
              <w:rPr>
                <w:b/>
                <w:i/>
                <w:sz w:val="21"/>
                <w:szCs w:val="21"/>
              </w:rPr>
            </w:pPr>
            <w:r w:rsidRPr="00436B13">
              <w:rPr>
                <w:b/>
                <w:i/>
                <w:sz w:val="21"/>
                <w:szCs w:val="21"/>
              </w:rPr>
              <w:t xml:space="preserve">Data Source </w:t>
            </w:r>
            <w:r w:rsidRPr="00436B13">
              <w:rPr>
                <w:i/>
                <w:sz w:val="21"/>
                <w:szCs w:val="21"/>
              </w:rPr>
              <w:t>(Select one) (Several options are listed in the on-line application): Other</w:t>
            </w:r>
          </w:p>
        </w:tc>
      </w:tr>
      <w:tr w:rsidR="00D46803" w:rsidRPr="00436B13" w:rsidTr="00DA50AA">
        <w:tc>
          <w:tcPr>
            <w:tcW w:w="9576" w:type="dxa"/>
            <w:gridSpan w:val="6"/>
            <w:tcBorders>
              <w:bottom w:val="single" w:sz="12" w:space="0" w:color="auto"/>
            </w:tcBorders>
          </w:tcPr>
          <w:p w:rsidR="00D46803" w:rsidRPr="00436B13" w:rsidRDefault="00D46803" w:rsidP="00DA50AA">
            <w:pPr>
              <w:rPr>
                <w:i/>
                <w:sz w:val="21"/>
                <w:szCs w:val="21"/>
              </w:rPr>
            </w:pPr>
            <w:r w:rsidRPr="00436B13">
              <w:rPr>
                <w:i/>
                <w:sz w:val="21"/>
                <w:szCs w:val="21"/>
              </w:rPr>
              <w:t xml:space="preserve">If ‘Other’ is selected, specify: </w:t>
            </w:r>
          </w:p>
        </w:tc>
      </w:tr>
      <w:tr w:rsidR="00D46803" w:rsidRPr="00436B13" w:rsidTr="00DA50AA">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2A3AF4" w:rsidRDefault="002A3AF4" w:rsidP="00DA50AA">
            <w:pPr>
              <w:rPr>
                <w:sz w:val="21"/>
                <w:szCs w:val="21"/>
              </w:rPr>
            </w:pPr>
            <w:r>
              <w:rPr>
                <w:sz w:val="22"/>
                <w:szCs w:val="22"/>
              </w:rPr>
              <w:t>Fiscal Employer Agent/</w:t>
            </w:r>
            <w:r w:rsidR="00D46803" w:rsidRPr="002A3AF4">
              <w:rPr>
                <w:sz w:val="21"/>
                <w:szCs w:val="21"/>
              </w:rPr>
              <w:t>Fiscal Management Services (</w:t>
            </w:r>
            <w:r>
              <w:rPr>
                <w:sz w:val="21"/>
                <w:szCs w:val="21"/>
              </w:rPr>
              <w:t>FEA/</w:t>
            </w:r>
            <w:r w:rsidR="00D46803" w:rsidRPr="002A3AF4">
              <w:rPr>
                <w:sz w:val="21"/>
                <w:szCs w:val="21"/>
              </w:rPr>
              <w:t>FMS) reports</w:t>
            </w:r>
          </w:p>
        </w:tc>
      </w:tr>
      <w:tr w:rsidR="00D46803" w:rsidRPr="00436B13" w:rsidTr="00DA50AA">
        <w:tc>
          <w:tcPr>
            <w:tcW w:w="378" w:type="dxa"/>
            <w:tcBorders>
              <w:top w:val="single" w:sz="12" w:space="0" w:color="auto"/>
            </w:tcBorders>
          </w:tcPr>
          <w:p w:rsidR="00D46803" w:rsidRPr="00436B13" w:rsidRDefault="00D46803" w:rsidP="00DA50AA">
            <w:pPr>
              <w:rPr>
                <w:b/>
                <w:i/>
                <w:sz w:val="21"/>
                <w:szCs w:val="21"/>
              </w:rPr>
            </w:pPr>
            <w:r w:rsidRPr="00436B13" w:rsidDel="000B4A44">
              <w:rPr>
                <w:b/>
                <w:i/>
                <w:sz w:val="21"/>
                <w:szCs w:val="21"/>
              </w:rPr>
              <w:t xml:space="preserve"> </w:t>
            </w:r>
          </w:p>
        </w:tc>
        <w:tc>
          <w:tcPr>
            <w:tcW w:w="2970" w:type="dxa"/>
            <w:gridSpan w:val="2"/>
            <w:tcBorders>
              <w:top w:val="single" w:sz="12" w:space="0" w:color="auto"/>
            </w:tcBorders>
          </w:tcPr>
          <w:p w:rsidR="00D46803" w:rsidRPr="00436B13" w:rsidRDefault="00D46803" w:rsidP="00DA50AA">
            <w:pPr>
              <w:rPr>
                <w:b/>
                <w:i/>
                <w:sz w:val="21"/>
                <w:szCs w:val="21"/>
              </w:rPr>
            </w:pPr>
            <w:r w:rsidRPr="00436B13">
              <w:rPr>
                <w:b/>
                <w:i/>
                <w:sz w:val="21"/>
                <w:szCs w:val="21"/>
              </w:rPr>
              <w:t>Responsible Party for data collection/generation</w:t>
            </w:r>
          </w:p>
          <w:p w:rsidR="00D46803" w:rsidRPr="00436B13" w:rsidRDefault="00D46803" w:rsidP="00DA50AA">
            <w:pPr>
              <w:rPr>
                <w:i/>
                <w:sz w:val="21"/>
                <w:szCs w:val="21"/>
              </w:rPr>
            </w:pPr>
            <w:r w:rsidRPr="00436B13">
              <w:rPr>
                <w:i/>
                <w:sz w:val="21"/>
                <w:szCs w:val="21"/>
              </w:rPr>
              <w:t>(check each that applies)</w:t>
            </w:r>
          </w:p>
        </w:tc>
        <w:tc>
          <w:tcPr>
            <w:tcW w:w="3060" w:type="dxa"/>
            <w:tcBorders>
              <w:top w:val="single" w:sz="12" w:space="0" w:color="auto"/>
            </w:tcBorders>
          </w:tcPr>
          <w:p w:rsidR="00D46803" w:rsidRPr="00436B13" w:rsidRDefault="00D46803" w:rsidP="00DA50AA">
            <w:pPr>
              <w:rPr>
                <w:b/>
                <w:i/>
                <w:sz w:val="21"/>
                <w:szCs w:val="21"/>
              </w:rPr>
            </w:pPr>
            <w:r w:rsidRPr="00436B13">
              <w:rPr>
                <w:b/>
                <w:i/>
                <w:sz w:val="21"/>
                <w:szCs w:val="21"/>
              </w:rPr>
              <w:t>Frequency of data collection/generation:</w:t>
            </w:r>
          </w:p>
          <w:p w:rsidR="00D46803" w:rsidRPr="00436B13" w:rsidRDefault="00D46803" w:rsidP="00DA50AA">
            <w:pPr>
              <w:rPr>
                <w:i/>
                <w:sz w:val="21"/>
                <w:szCs w:val="21"/>
              </w:rPr>
            </w:pPr>
            <w:r w:rsidRPr="00436B13">
              <w:rPr>
                <w:i/>
                <w:sz w:val="21"/>
                <w:szCs w:val="21"/>
              </w:rPr>
              <w:t>(check each that applies)</w:t>
            </w:r>
          </w:p>
        </w:tc>
        <w:tc>
          <w:tcPr>
            <w:tcW w:w="3168" w:type="dxa"/>
            <w:gridSpan w:val="2"/>
            <w:tcBorders>
              <w:top w:val="single" w:sz="12" w:space="0" w:color="auto"/>
            </w:tcBorders>
          </w:tcPr>
          <w:p w:rsidR="00D46803" w:rsidRPr="00436B13" w:rsidRDefault="00D46803" w:rsidP="00DA50AA">
            <w:pPr>
              <w:rPr>
                <w:b/>
                <w:i/>
                <w:sz w:val="21"/>
                <w:szCs w:val="21"/>
              </w:rPr>
            </w:pPr>
            <w:r w:rsidRPr="00436B13">
              <w:rPr>
                <w:b/>
                <w:i/>
                <w:sz w:val="21"/>
                <w:szCs w:val="21"/>
              </w:rPr>
              <w:t>Sampling Approach</w:t>
            </w:r>
          </w:p>
          <w:p w:rsidR="00D46803" w:rsidRPr="00436B13" w:rsidRDefault="00D46803" w:rsidP="00DA50AA">
            <w:pPr>
              <w:rPr>
                <w:i/>
                <w:sz w:val="21"/>
                <w:szCs w:val="21"/>
              </w:rPr>
            </w:pPr>
            <w:r w:rsidRPr="00436B13">
              <w:rPr>
                <w:i/>
                <w:sz w:val="21"/>
                <w:szCs w:val="21"/>
              </w:rPr>
              <w:t>(check each that applies)</w:t>
            </w:r>
          </w:p>
        </w:tc>
      </w:tr>
      <w:tr w:rsidR="00D46803" w:rsidRPr="00436B13" w:rsidTr="00DA50AA">
        <w:tc>
          <w:tcPr>
            <w:tcW w:w="378" w:type="dxa"/>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t>State Medicaid Agency</w:t>
            </w:r>
          </w:p>
        </w:tc>
        <w:tc>
          <w:tcPr>
            <w:tcW w:w="306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c>
          <w:tcPr>
            <w:tcW w:w="3168" w:type="dxa"/>
            <w:gridSpan w:val="2"/>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306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c>
          <w:tcPr>
            <w:tcW w:w="3168" w:type="dxa"/>
            <w:gridSpan w:val="2"/>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Less than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306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80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Representative Sample; Confidence Interval =</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306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Annually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80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2970" w:type="dxa"/>
            <w:gridSpan w:val="2"/>
            <w:tcBorders>
              <w:bottom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EC40D8">
              <w:rPr>
                <w:i/>
                <w:sz w:val="21"/>
                <w:szCs w:val="21"/>
              </w:rPr>
              <w:t>Fiscal Management Service (</w:t>
            </w:r>
            <w:r>
              <w:rPr>
                <w:i/>
                <w:sz w:val="21"/>
                <w:szCs w:val="21"/>
              </w:rPr>
              <w:t>FEA/</w:t>
            </w:r>
            <w:r w:rsidR="00D46803" w:rsidRPr="00EC40D8">
              <w:rPr>
                <w:i/>
                <w:sz w:val="21"/>
                <w:szCs w:val="21"/>
              </w:rPr>
              <w:t>FMS)</w:t>
            </w:r>
          </w:p>
        </w:tc>
        <w:tc>
          <w:tcPr>
            <w:tcW w:w="306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Continuously and Ongoing</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80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Stratified: Describe Group:</w:t>
            </w: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2970" w:type="dxa"/>
            <w:gridSpan w:val="2"/>
            <w:tcBorders>
              <w:bottom w:val="single" w:sz="4" w:space="0" w:color="auto"/>
            </w:tcBorders>
            <w:shd w:val="pct10" w:color="auto" w:fill="auto"/>
          </w:tcPr>
          <w:p w:rsidR="00D46803" w:rsidRPr="00436B13" w:rsidRDefault="00D46803" w:rsidP="00DA50AA">
            <w:pPr>
              <w:rPr>
                <w:i/>
                <w:sz w:val="21"/>
                <w:szCs w:val="21"/>
              </w:rPr>
            </w:pPr>
          </w:p>
        </w:tc>
        <w:tc>
          <w:tcPr>
            <w:tcW w:w="306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w:t>
            </w:r>
          </w:p>
          <w:p w:rsidR="00D46803" w:rsidRPr="00436B13" w:rsidRDefault="00D46803" w:rsidP="00DA50AA">
            <w:pPr>
              <w:rPr>
                <w:i/>
                <w:sz w:val="21"/>
                <w:szCs w:val="21"/>
              </w:rPr>
            </w:pPr>
            <w:r w:rsidRPr="00436B13">
              <w:rPr>
                <w:i/>
                <w:sz w:val="21"/>
                <w:szCs w:val="21"/>
              </w:rPr>
              <w:t>Specify: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280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970" w:type="dxa"/>
            <w:gridSpan w:val="2"/>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306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80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970" w:type="dxa"/>
            <w:gridSpan w:val="2"/>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06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80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sz w:val="21"/>
          <w:szCs w:val="21"/>
        </w:rPr>
      </w:pPr>
    </w:p>
    <w:p w:rsidR="00D46803" w:rsidRPr="00436B13" w:rsidRDefault="00D46803" w:rsidP="00DA50AA">
      <w:pPr>
        <w:rPr>
          <w:sz w:val="21"/>
          <w:szCs w:val="21"/>
        </w:rPr>
      </w:pPr>
      <w:r w:rsidRPr="00436B13">
        <w:rPr>
          <w:b/>
          <w:i/>
          <w:sz w:val="21"/>
          <w:szCs w:val="21"/>
        </w:rPr>
        <w:t>Data Aggregation and Analysis</w:t>
      </w:r>
    </w:p>
    <w:tbl>
      <w:tblPr>
        <w:tblStyle w:val="TableGrid"/>
        <w:tblW w:w="0" w:type="auto"/>
        <w:tblLook w:val="01E0" w:firstRow="1" w:lastRow="1" w:firstColumn="1" w:lastColumn="1" w:noHBand="0" w:noVBand="0"/>
      </w:tblPr>
      <w:tblGrid>
        <w:gridCol w:w="4968"/>
        <w:gridCol w:w="4590"/>
      </w:tblGrid>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b/>
                <w:i/>
                <w:sz w:val="21"/>
                <w:szCs w:val="21"/>
              </w:rPr>
            </w:pPr>
            <w:r w:rsidRPr="00436B13">
              <w:rPr>
                <w:b/>
                <w:i/>
                <w:sz w:val="21"/>
                <w:szCs w:val="21"/>
              </w:rPr>
              <w:t xml:space="preserve">Responsible Party for data aggregation and analysis </w:t>
            </w:r>
          </w:p>
          <w:p w:rsidR="00D46803" w:rsidRPr="00436B13" w:rsidRDefault="00D46803" w:rsidP="00DA50AA">
            <w:pPr>
              <w:rPr>
                <w:b/>
                <w:i/>
                <w:sz w:val="21"/>
                <w:szCs w:val="21"/>
              </w:rPr>
            </w:pPr>
            <w:r w:rsidRPr="00436B13">
              <w:rPr>
                <w:i/>
                <w:sz w:val="21"/>
                <w:szCs w:val="21"/>
              </w:rPr>
              <w:t>(check each that applies</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b/>
                <w:i/>
                <w:sz w:val="21"/>
                <w:szCs w:val="21"/>
              </w:rPr>
            </w:pPr>
            <w:r w:rsidRPr="00436B13">
              <w:rPr>
                <w:b/>
                <w:i/>
                <w:sz w:val="21"/>
                <w:szCs w:val="21"/>
              </w:rPr>
              <w:t>Frequency of data aggregation and analysis:</w:t>
            </w:r>
          </w:p>
          <w:p w:rsidR="00D46803" w:rsidRPr="00436B13" w:rsidRDefault="00D46803" w:rsidP="00DA50AA">
            <w:pPr>
              <w:rPr>
                <w:b/>
                <w:i/>
                <w:sz w:val="21"/>
                <w:szCs w:val="21"/>
              </w:rPr>
            </w:pPr>
            <w:r w:rsidRPr="00436B13">
              <w:rPr>
                <w:i/>
                <w:sz w:val="21"/>
                <w:szCs w:val="21"/>
              </w:rPr>
              <w:t>(check each that applies</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State Medicaid Agency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r>
      <w:tr w:rsidR="00D46803" w:rsidRPr="00436B13" w:rsidTr="00DA50AA">
        <w:tc>
          <w:tcPr>
            <w:tcW w:w="4968" w:type="dxa"/>
            <w:tcBorders>
              <w:top w:val="single" w:sz="4" w:space="0" w:color="auto"/>
              <w:bottom w:val="single" w:sz="4" w:space="0" w:color="auto"/>
              <w:right w:val="single" w:sz="4" w:space="0" w:color="auto"/>
            </w:tcBorders>
            <w:shd w:val="pct10" w:color="auto" w:fill="auto"/>
          </w:tcPr>
          <w:p w:rsidR="00D46803" w:rsidRPr="00436B13" w:rsidRDefault="002A3AF4" w:rsidP="00DA50AA">
            <w:pPr>
              <w:rPr>
                <w:i/>
                <w:sz w:val="21"/>
                <w:szCs w:val="21"/>
              </w:rPr>
            </w:pPr>
            <w:r>
              <w:rPr>
                <w:sz w:val="22"/>
                <w:szCs w:val="22"/>
              </w:rPr>
              <w:t>Fiscal Employer Agent/</w:t>
            </w:r>
            <w:r w:rsidR="00D46803" w:rsidRPr="00EC40D8">
              <w:rPr>
                <w:i/>
                <w:sz w:val="21"/>
                <w:szCs w:val="21"/>
              </w:rPr>
              <w:t>Fiscal Management Service (</w:t>
            </w:r>
            <w:r>
              <w:rPr>
                <w:i/>
                <w:sz w:val="21"/>
                <w:szCs w:val="21"/>
              </w:rPr>
              <w:t>FEA/</w:t>
            </w:r>
            <w:r w:rsidR="00D46803" w:rsidRPr="00EC40D8">
              <w:rPr>
                <w:i/>
                <w:sz w:val="21"/>
                <w:szCs w:val="21"/>
              </w:rPr>
              <w:t>FMS)</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r>
      <w:tr w:rsidR="00D46803" w:rsidRPr="00436B13" w:rsidTr="00DA50AA">
        <w:tc>
          <w:tcPr>
            <w:tcW w:w="496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r>
      <w:tr w:rsidR="00D46803" w:rsidRPr="00436B13" w:rsidTr="00DA50AA">
        <w:tc>
          <w:tcPr>
            <w:tcW w:w="496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9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b/>
          <w:i/>
          <w:sz w:val="21"/>
          <w:szCs w:val="21"/>
        </w:rPr>
      </w:pPr>
    </w:p>
    <w:p w:rsidR="00D46803" w:rsidRPr="00436B13" w:rsidRDefault="00D46803" w:rsidP="00DA50AA">
      <w:pPr>
        <w:rPr>
          <w:b/>
          <w:i/>
          <w:sz w:val="21"/>
          <w:szCs w:val="21"/>
        </w:rPr>
      </w:pPr>
    </w:p>
    <w:p w:rsidR="00D46803" w:rsidRPr="00436B13" w:rsidRDefault="00D46803" w:rsidP="00DA50AA">
      <w:pPr>
        <w:ind w:left="720" w:hanging="720"/>
        <w:rPr>
          <w:b/>
          <w:i/>
          <w:sz w:val="21"/>
          <w:szCs w:val="21"/>
        </w:rPr>
      </w:pPr>
      <w:proofErr w:type="gramStart"/>
      <w:r w:rsidRPr="00436B13">
        <w:rPr>
          <w:b/>
          <w:i/>
          <w:sz w:val="21"/>
          <w:szCs w:val="21"/>
        </w:rPr>
        <w:t>c</w:t>
      </w:r>
      <w:proofErr w:type="gramEnd"/>
      <w:r w:rsidRPr="00436B13">
        <w:rPr>
          <w:b/>
          <w:i/>
          <w:sz w:val="21"/>
          <w:szCs w:val="21"/>
        </w:rPr>
        <w:tab/>
        <w:t>Sub-Assurance:  The State implements its policies and procedures for verifying that provider training is conducted in accordance with state requirements and the approved waiver.</w:t>
      </w:r>
    </w:p>
    <w:p w:rsidR="00D46803" w:rsidRPr="00436B13" w:rsidRDefault="00D46803" w:rsidP="00DA50AA">
      <w:pPr>
        <w:ind w:left="720" w:hanging="720"/>
        <w:rPr>
          <w:b/>
          <w:i/>
          <w:sz w:val="21"/>
          <w:szCs w:val="21"/>
        </w:rPr>
      </w:pPr>
    </w:p>
    <w:p w:rsidR="00D46803" w:rsidRPr="00436B13" w:rsidRDefault="00D46803" w:rsidP="00DA50AA">
      <w:pPr>
        <w:ind w:left="720"/>
        <w:rPr>
          <w:b/>
          <w:i/>
          <w:sz w:val="21"/>
          <w:szCs w:val="21"/>
        </w:rPr>
      </w:pPr>
      <w:proofErr w:type="spellStart"/>
      <w:r w:rsidRPr="00436B13">
        <w:rPr>
          <w:b/>
          <w:i/>
          <w:sz w:val="21"/>
          <w:szCs w:val="21"/>
        </w:rPr>
        <w:t>i</w:t>
      </w:r>
      <w:proofErr w:type="spellEnd"/>
      <w:r w:rsidRPr="00436B13">
        <w:rPr>
          <w:b/>
          <w:i/>
          <w:sz w:val="21"/>
          <w:szCs w:val="21"/>
        </w:rPr>
        <w:t xml:space="preserve">. Performance Measures </w:t>
      </w:r>
    </w:p>
    <w:p w:rsidR="00D46803" w:rsidRPr="00436B13" w:rsidRDefault="00D46803" w:rsidP="00DA50AA">
      <w:pPr>
        <w:ind w:left="720" w:hanging="720"/>
        <w:rPr>
          <w:i/>
          <w:sz w:val="21"/>
          <w:szCs w:val="21"/>
          <w:u w:val="single"/>
        </w:rPr>
      </w:pPr>
    </w:p>
    <w:tbl>
      <w:tblPr>
        <w:tblStyle w:val="TableGrid"/>
        <w:tblW w:w="0" w:type="auto"/>
        <w:tblLook w:val="01E0" w:firstRow="1" w:lastRow="1" w:firstColumn="1" w:lastColumn="1" w:noHBand="0" w:noVBand="0"/>
      </w:tblPr>
      <w:tblGrid>
        <w:gridCol w:w="288"/>
        <w:gridCol w:w="1908"/>
        <w:gridCol w:w="1062"/>
        <w:gridCol w:w="2880"/>
        <w:gridCol w:w="360"/>
        <w:gridCol w:w="3078"/>
      </w:tblGrid>
      <w:tr w:rsidR="00D46803" w:rsidRPr="00436B13" w:rsidTr="00DA50AA">
        <w:tc>
          <w:tcPr>
            <w:tcW w:w="2196" w:type="dxa"/>
            <w:gridSpan w:val="2"/>
            <w:tcBorders>
              <w:right w:val="single" w:sz="12" w:space="0" w:color="auto"/>
            </w:tcBorders>
          </w:tcPr>
          <w:p w:rsidR="00D46803" w:rsidRPr="00436B13" w:rsidRDefault="00D46803" w:rsidP="00DA50AA">
            <w:pPr>
              <w:rPr>
                <w:b/>
                <w:i/>
                <w:sz w:val="21"/>
                <w:szCs w:val="21"/>
              </w:rPr>
            </w:pPr>
            <w:r w:rsidRPr="00436B13">
              <w:rPr>
                <w:b/>
                <w:i/>
                <w:sz w:val="21"/>
                <w:szCs w:val="21"/>
              </w:rPr>
              <w:t>Performance Measure:</w:t>
            </w:r>
          </w:p>
          <w:p w:rsidR="00D46803" w:rsidRPr="00436B13" w:rsidRDefault="00D46803" w:rsidP="00DA50AA">
            <w:pPr>
              <w:rPr>
                <w:i/>
                <w:sz w:val="21"/>
                <w:szCs w:val="21"/>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Percent of individual providers who are trained and current in required trainings including reporting of abuse/neglect and incidents. (Number of individual providers who attest to completing required trainings/Number of individual providers providing services.)</w:t>
            </w:r>
          </w:p>
        </w:tc>
      </w:tr>
      <w:tr w:rsidR="00D46803" w:rsidRPr="00436B13" w:rsidTr="00DA50AA">
        <w:tc>
          <w:tcPr>
            <w:tcW w:w="9576" w:type="dxa"/>
            <w:gridSpan w:val="6"/>
          </w:tcPr>
          <w:p w:rsidR="00D46803" w:rsidRPr="00436B13" w:rsidRDefault="00D46803" w:rsidP="00DA50AA">
            <w:pPr>
              <w:rPr>
                <w:b/>
                <w:i/>
                <w:sz w:val="21"/>
                <w:szCs w:val="21"/>
              </w:rPr>
            </w:pPr>
            <w:r w:rsidRPr="00436B13">
              <w:rPr>
                <w:b/>
                <w:i/>
                <w:sz w:val="21"/>
                <w:szCs w:val="21"/>
              </w:rPr>
              <w:t xml:space="preserve">Data Source </w:t>
            </w:r>
            <w:r w:rsidRPr="00436B13">
              <w:rPr>
                <w:i/>
                <w:sz w:val="21"/>
                <w:szCs w:val="21"/>
              </w:rPr>
              <w:t>(Select one) (Several options are listed in the on-line application): Other</w:t>
            </w:r>
          </w:p>
        </w:tc>
      </w:tr>
      <w:tr w:rsidR="00D46803" w:rsidRPr="00436B13" w:rsidTr="00DA50AA">
        <w:tc>
          <w:tcPr>
            <w:tcW w:w="9576" w:type="dxa"/>
            <w:gridSpan w:val="6"/>
            <w:tcBorders>
              <w:bottom w:val="single" w:sz="12" w:space="0" w:color="auto"/>
            </w:tcBorders>
          </w:tcPr>
          <w:p w:rsidR="00D46803" w:rsidRPr="00436B13" w:rsidRDefault="00D46803" w:rsidP="00DA50AA">
            <w:pPr>
              <w:rPr>
                <w:i/>
                <w:sz w:val="21"/>
                <w:szCs w:val="21"/>
              </w:rPr>
            </w:pPr>
            <w:r w:rsidRPr="00436B13">
              <w:rPr>
                <w:i/>
                <w:sz w:val="21"/>
                <w:szCs w:val="21"/>
              </w:rPr>
              <w:t xml:space="preserve">If ‘Other’ is selected, specify: </w:t>
            </w:r>
          </w:p>
        </w:tc>
      </w:tr>
      <w:tr w:rsidR="00D46803" w:rsidRPr="00436B13" w:rsidTr="00DA50AA">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 xml:space="preserve">Fiscal Management Services (FMS) </w:t>
            </w:r>
            <w:r>
              <w:rPr>
                <w:i/>
                <w:sz w:val="21"/>
                <w:szCs w:val="21"/>
              </w:rPr>
              <w:t>reports</w:t>
            </w:r>
          </w:p>
        </w:tc>
      </w:tr>
      <w:tr w:rsidR="00D46803" w:rsidRPr="00436B13" w:rsidTr="00DA50AA">
        <w:tc>
          <w:tcPr>
            <w:tcW w:w="288" w:type="dxa"/>
            <w:tcBorders>
              <w:top w:val="single" w:sz="12" w:space="0" w:color="auto"/>
            </w:tcBorders>
          </w:tcPr>
          <w:p w:rsidR="00D46803" w:rsidRPr="00436B13" w:rsidRDefault="00D46803" w:rsidP="00DA50AA">
            <w:pPr>
              <w:rPr>
                <w:b/>
                <w:i/>
                <w:sz w:val="21"/>
                <w:szCs w:val="21"/>
              </w:rPr>
            </w:pPr>
            <w:r w:rsidRPr="00436B13" w:rsidDel="000B4A44">
              <w:rPr>
                <w:b/>
                <w:i/>
                <w:sz w:val="21"/>
                <w:szCs w:val="21"/>
              </w:rPr>
              <w:t xml:space="preserve"> </w:t>
            </w:r>
          </w:p>
        </w:tc>
        <w:tc>
          <w:tcPr>
            <w:tcW w:w="2970" w:type="dxa"/>
            <w:gridSpan w:val="2"/>
            <w:tcBorders>
              <w:top w:val="single" w:sz="12" w:space="0" w:color="auto"/>
            </w:tcBorders>
          </w:tcPr>
          <w:p w:rsidR="00D46803" w:rsidRPr="00436B13" w:rsidRDefault="00D46803" w:rsidP="00DA50AA">
            <w:pPr>
              <w:rPr>
                <w:b/>
                <w:i/>
                <w:sz w:val="21"/>
                <w:szCs w:val="21"/>
              </w:rPr>
            </w:pPr>
            <w:r w:rsidRPr="00436B13">
              <w:rPr>
                <w:b/>
                <w:i/>
                <w:sz w:val="21"/>
                <w:szCs w:val="21"/>
              </w:rPr>
              <w:t>Responsible Party for data collection/generation</w:t>
            </w:r>
          </w:p>
          <w:p w:rsidR="00D46803" w:rsidRPr="00436B13" w:rsidRDefault="00D46803" w:rsidP="00DA50AA">
            <w:pPr>
              <w:rPr>
                <w:i/>
                <w:sz w:val="21"/>
                <w:szCs w:val="21"/>
              </w:rPr>
            </w:pPr>
            <w:r w:rsidRPr="00436B13">
              <w:rPr>
                <w:i/>
                <w:sz w:val="21"/>
                <w:szCs w:val="21"/>
              </w:rPr>
              <w:t>(check each that applies)</w:t>
            </w:r>
          </w:p>
        </w:tc>
        <w:tc>
          <w:tcPr>
            <w:tcW w:w="2880" w:type="dxa"/>
            <w:tcBorders>
              <w:top w:val="single" w:sz="12" w:space="0" w:color="auto"/>
            </w:tcBorders>
          </w:tcPr>
          <w:p w:rsidR="00D46803" w:rsidRPr="00436B13" w:rsidRDefault="00D46803" w:rsidP="00DA50AA">
            <w:pPr>
              <w:rPr>
                <w:b/>
                <w:i/>
                <w:sz w:val="21"/>
                <w:szCs w:val="21"/>
              </w:rPr>
            </w:pPr>
            <w:r w:rsidRPr="00436B13">
              <w:rPr>
                <w:b/>
                <w:i/>
                <w:sz w:val="21"/>
                <w:szCs w:val="21"/>
              </w:rPr>
              <w:t>Frequency of data collection/generation:</w:t>
            </w:r>
          </w:p>
          <w:p w:rsidR="00D46803" w:rsidRPr="00436B13" w:rsidRDefault="00D46803" w:rsidP="00DA50AA">
            <w:pPr>
              <w:rPr>
                <w:i/>
                <w:sz w:val="21"/>
                <w:szCs w:val="21"/>
              </w:rPr>
            </w:pPr>
            <w:r w:rsidRPr="00436B13">
              <w:rPr>
                <w:i/>
                <w:sz w:val="21"/>
                <w:szCs w:val="21"/>
              </w:rPr>
              <w:t>(check each that applies)</w:t>
            </w:r>
          </w:p>
        </w:tc>
        <w:tc>
          <w:tcPr>
            <w:tcW w:w="3438" w:type="dxa"/>
            <w:gridSpan w:val="2"/>
            <w:tcBorders>
              <w:top w:val="single" w:sz="12" w:space="0" w:color="auto"/>
            </w:tcBorders>
          </w:tcPr>
          <w:p w:rsidR="00D46803" w:rsidRPr="00436B13" w:rsidRDefault="00D46803" w:rsidP="00DA50AA">
            <w:pPr>
              <w:rPr>
                <w:b/>
                <w:i/>
                <w:sz w:val="21"/>
                <w:szCs w:val="21"/>
              </w:rPr>
            </w:pPr>
            <w:r w:rsidRPr="00436B13">
              <w:rPr>
                <w:b/>
                <w:i/>
                <w:sz w:val="21"/>
                <w:szCs w:val="21"/>
              </w:rPr>
              <w:t>Sampling Approach</w:t>
            </w:r>
          </w:p>
          <w:p w:rsidR="00D46803" w:rsidRPr="00436B13" w:rsidRDefault="00D46803" w:rsidP="00DA50AA">
            <w:pPr>
              <w:rPr>
                <w:i/>
                <w:sz w:val="21"/>
                <w:szCs w:val="21"/>
              </w:rPr>
            </w:pPr>
            <w:r w:rsidRPr="00436B13">
              <w:rPr>
                <w:i/>
                <w:sz w:val="21"/>
                <w:szCs w:val="21"/>
              </w:rPr>
              <w:t>(check each that applies)</w:t>
            </w:r>
          </w:p>
        </w:tc>
      </w:tr>
      <w:tr w:rsidR="00D46803" w:rsidRPr="00436B13" w:rsidTr="00DA50AA">
        <w:tc>
          <w:tcPr>
            <w:tcW w:w="288" w:type="dxa"/>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t>State Medicaid Agency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c>
          <w:tcPr>
            <w:tcW w:w="3438" w:type="dxa"/>
            <w:gridSpan w:val="2"/>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100% Review</w:t>
            </w:r>
          </w:p>
        </w:tc>
      </w:tr>
      <w:tr w:rsidR="00D46803" w:rsidRPr="00436B13" w:rsidTr="00DA50AA">
        <w:tc>
          <w:tcPr>
            <w:tcW w:w="28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c>
          <w:tcPr>
            <w:tcW w:w="3438" w:type="dxa"/>
            <w:gridSpan w:val="2"/>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Less than 100% Review</w:t>
            </w:r>
          </w:p>
        </w:tc>
      </w:tr>
      <w:tr w:rsidR="00D46803" w:rsidRPr="00436B13" w:rsidTr="00DA50AA">
        <w:tc>
          <w:tcPr>
            <w:tcW w:w="28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288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307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Representative Sample; Confidence Interval =</w:t>
            </w:r>
          </w:p>
        </w:tc>
      </w:tr>
      <w:tr w:rsidR="00D46803" w:rsidRPr="00436B13" w:rsidTr="00DA50AA">
        <w:tc>
          <w:tcPr>
            <w:tcW w:w="28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2880" w:type="dxa"/>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307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288" w:type="dxa"/>
            <w:tcBorders>
              <w:bottom w:val="single" w:sz="4" w:space="0" w:color="auto"/>
            </w:tcBorders>
          </w:tcPr>
          <w:p w:rsidR="00D46803" w:rsidRPr="00436B13" w:rsidRDefault="00D46803" w:rsidP="00DA50AA">
            <w:pPr>
              <w:rPr>
                <w:i/>
                <w:sz w:val="21"/>
                <w:szCs w:val="21"/>
              </w:rPr>
            </w:pPr>
          </w:p>
        </w:tc>
        <w:tc>
          <w:tcPr>
            <w:tcW w:w="2970" w:type="dxa"/>
            <w:gridSpan w:val="2"/>
            <w:tcBorders>
              <w:bottom w:val="single" w:sz="4" w:space="0" w:color="auto"/>
            </w:tcBorders>
            <w:shd w:val="pct10" w:color="auto" w:fill="auto"/>
          </w:tcPr>
          <w:p w:rsidR="00D46803" w:rsidRPr="00436B13" w:rsidRDefault="00D46803" w:rsidP="00DA50AA">
            <w:pPr>
              <w:rPr>
                <w:i/>
                <w:sz w:val="21"/>
                <w:szCs w:val="21"/>
              </w:rPr>
            </w:pPr>
            <w:r w:rsidRPr="00901DF8">
              <w:rPr>
                <w:i/>
                <w:sz w:val="21"/>
                <w:szCs w:val="21"/>
              </w:rPr>
              <w:t>Fiscal Management Service (FMS)</w:t>
            </w:r>
          </w:p>
        </w:tc>
        <w:tc>
          <w:tcPr>
            <w:tcW w:w="288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307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Stratified: Describe Group:</w:t>
            </w:r>
          </w:p>
        </w:tc>
      </w:tr>
      <w:tr w:rsidR="00D46803" w:rsidRPr="00436B13" w:rsidTr="00DA50AA">
        <w:tc>
          <w:tcPr>
            <w:tcW w:w="288" w:type="dxa"/>
            <w:tcBorders>
              <w:bottom w:val="single" w:sz="4" w:space="0" w:color="auto"/>
            </w:tcBorders>
          </w:tcPr>
          <w:p w:rsidR="00D46803" w:rsidRPr="00436B13" w:rsidRDefault="00D46803" w:rsidP="00DA50AA">
            <w:pPr>
              <w:rPr>
                <w:i/>
                <w:sz w:val="21"/>
                <w:szCs w:val="21"/>
              </w:rPr>
            </w:pPr>
          </w:p>
        </w:tc>
        <w:tc>
          <w:tcPr>
            <w:tcW w:w="2970" w:type="dxa"/>
            <w:gridSpan w:val="2"/>
            <w:tcBorders>
              <w:bottom w:val="single" w:sz="4" w:space="0" w:color="auto"/>
            </w:tcBorders>
            <w:shd w:val="pct10" w:color="auto" w:fill="auto"/>
          </w:tcPr>
          <w:p w:rsidR="00D46803" w:rsidRPr="00436B13" w:rsidRDefault="00D46803" w:rsidP="00DA50AA">
            <w:pPr>
              <w:rPr>
                <w:i/>
                <w:sz w:val="21"/>
                <w:szCs w:val="21"/>
              </w:rPr>
            </w:pPr>
          </w:p>
        </w:tc>
        <w:tc>
          <w:tcPr>
            <w:tcW w:w="288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w:t>
            </w:r>
          </w:p>
          <w:p w:rsidR="00D46803" w:rsidRPr="00436B13" w:rsidRDefault="00D46803" w:rsidP="00DA50AA">
            <w:pPr>
              <w:rPr>
                <w:i/>
                <w:sz w:val="21"/>
                <w:szCs w:val="21"/>
              </w:rPr>
            </w:pPr>
            <w:r w:rsidRPr="00436B13">
              <w:rPr>
                <w:i/>
                <w:sz w:val="21"/>
                <w:szCs w:val="21"/>
              </w:rPr>
              <w:t>Specify:</w:t>
            </w:r>
          </w:p>
        </w:tc>
        <w:tc>
          <w:tcPr>
            <w:tcW w:w="360" w:type="dxa"/>
            <w:tcBorders>
              <w:bottom w:val="single" w:sz="4" w:space="0" w:color="auto"/>
            </w:tcBorders>
            <w:shd w:val="solid" w:color="auto" w:fill="auto"/>
          </w:tcPr>
          <w:p w:rsidR="00D46803" w:rsidRPr="00436B13" w:rsidRDefault="00D46803" w:rsidP="00DA50AA">
            <w:pPr>
              <w:rPr>
                <w:i/>
                <w:sz w:val="21"/>
                <w:szCs w:val="21"/>
              </w:rPr>
            </w:pPr>
          </w:p>
        </w:tc>
        <w:tc>
          <w:tcPr>
            <w:tcW w:w="307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28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970" w:type="dxa"/>
            <w:gridSpan w:val="2"/>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307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r>
      <w:tr w:rsidR="00D46803" w:rsidRPr="00436B13" w:rsidTr="00DA50AA">
        <w:tc>
          <w:tcPr>
            <w:tcW w:w="28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970" w:type="dxa"/>
            <w:gridSpan w:val="2"/>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307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sz w:val="21"/>
          <w:szCs w:val="21"/>
        </w:rPr>
      </w:pPr>
    </w:p>
    <w:p w:rsidR="00D46803" w:rsidRPr="00436B13" w:rsidRDefault="00D46803" w:rsidP="00DA50AA">
      <w:pPr>
        <w:rPr>
          <w:sz w:val="21"/>
          <w:szCs w:val="21"/>
        </w:rPr>
      </w:pPr>
      <w:r w:rsidRPr="00436B13">
        <w:rPr>
          <w:b/>
          <w:i/>
          <w:sz w:val="21"/>
          <w:szCs w:val="21"/>
        </w:rPr>
        <w:t>Data Aggregation and Analysis</w:t>
      </w:r>
    </w:p>
    <w:tbl>
      <w:tblPr>
        <w:tblStyle w:val="TableGrid"/>
        <w:tblW w:w="0" w:type="auto"/>
        <w:tblLook w:val="01E0" w:firstRow="1" w:lastRow="1" w:firstColumn="1" w:lastColumn="1" w:noHBand="0" w:noVBand="0"/>
      </w:tblPr>
      <w:tblGrid>
        <w:gridCol w:w="5058"/>
        <w:gridCol w:w="4500"/>
      </w:tblGrid>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b/>
                <w:i/>
                <w:sz w:val="21"/>
                <w:szCs w:val="21"/>
              </w:rPr>
            </w:pPr>
            <w:r w:rsidRPr="00436B13">
              <w:rPr>
                <w:b/>
                <w:i/>
                <w:sz w:val="21"/>
                <w:szCs w:val="21"/>
              </w:rPr>
              <w:t xml:space="preserve">Responsible Party for data aggregation and analysis </w:t>
            </w:r>
          </w:p>
          <w:p w:rsidR="00D46803" w:rsidRPr="00436B13" w:rsidRDefault="00D46803" w:rsidP="00DA50AA">
            <w:pPr>
              <w:rPr>
                <w:b/>
                <w:i/>
                <w:sz w:val="21"/>
                <w:szCs w:val="21"/>
              </w:rPr>
            </w:pPr>
            <w:r w:rsidRPr="00436B13">
              <w:rPr>
                <w:i/>
                <w:sz w:val="21"/>
                <w:szCs w:val="21"/>
              </w:rPr>
              <w:t>(check each that applies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b/>
                <w:i/>
                <w:sz w:val="21"/>
                <w:szCs w:val="21"/>
              </w:rPr>
            </w:pPr>
            <w:r w:rsidRPr="00436B13">
              <w:rPr>
                <w:b/>
                <w:i/>
                <w:sz w:val="21"/>
                <w:szCs w:val="21"/>
              </w:rPr>
              <w:t>Frequency of data aggregation and analysis:</w:t>
            </w:r>
          </w:p>
          <w:p w:rsidR="00D46803" w:rsidRPr="00436B13" w:rsidRDefault="00D46803" w:rsidP="00DA50AA">
            <w:pPr>
              <w:rPr>
                <w:b/>
                <w:i/>
                <w:sz w:val="21"/>
                <w:szCs w:val="21"/>
              </w:rPr>
            </w:pPr>
            <w:r w:rsidRPr="00436B13">
              <w:rPr>
                <w:i/>
                <w:sz w:val="21"/>
                <w:szCs w:val="21"/>
              </w:rPr>
              <w:t>(check each that applies</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State Medicaid Agency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r>
      <w:tr w:rsidR="00D46803" w:rsidRPr="00436B13" w:rsidTr="00DA50AA">
        <w:tc>
          <w:tcPr>
            <w:tcW w:w="505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r w:rsidRPr="00901DF8">
              <w:rPr>
                <w:i/>
                <w:sz w:val="21"/>
                <w:szCs w:val="21"/>
              </w:rPr>
              <w:t>Fiscal Management Service (FMS)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r>
      <w:tr w:rsidR="00D46803" w:rsidRPr="00436B13" w:rsidTr="00DA50AA">
        <w:tc>
          <w:tcPr>
            <w:tcW w:w="505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b/>
          <w:i/>
          <w:sz w:val="21"/>
          <w:szCs w:val="21"/>
        </w:rPr>
      </w:pPr>
    </w:p>
    <w:p w:rsidR="00D46803" w:rsidRPr="00436B13" w:rsidRDefault="00D46803" w:rsidP="00DA50AA">
      <w:pPr>
        <w:rPr>
          <w:b/>
          <w:i/>
          <w:sz w:val="21"/>
          <w:szCs w:val="21"/>
        </w:rPr>
      </w:pPr>
    </w:p>
    <w:p w:rsidR="00D46803" w:rsidRPr="00436B13" w:rsidRDefault="00D46803" w:rsidP="00DA50AA">
      <w:pPr>
        <w:ind w:left="720" w:hanging="720"/>
        <w:rPr>
          <w:i/>
          <w:sz w:val="21"/>
          <w:szCs w:val="21"/>
          <w:u w:val="single"/>
        </w:rPr>
      </w:pPr>
    </w:p>
    <w:tbl>
      <w:tblPr>
        <w:tblStyle w:val="TableGrid"/>
        <w:tblW w:w="0" w:type="auto"/>
        <w:tblLook w:val="01E0" w:firstRow="1" w:lastRow="1" w:firstColumn="1" w:lastColumn="1" w:noHBand="0" w:noVBand="0"/>
      </w:tblPr>
      <w:tblGrid>
        <w:gridCol w:w="378"/>
        <w:gridCol w:w="1818"/>
        <w:gridCol w:w="1152"/>
        <w:gridCol w:w="2970"/>
        <w:gridCol w:w="270"/>
        <w:gridCol w:w="2988"/>
      </w:tblGrid>
      <w:tr w:rsidR="00D46803" w:rsidRPr="00436B13" w:rsidTr="00DA50AA">
        <w:tc>
          <w:tcPr>
            <w:tcW w:w="2196" w:type="dxa"/>
            <w:gridSpan w:val="2"/>
            <w:tcBorders>
              <w:right w:val="single" w:sz="12" w:space="0" w:color="auto"/>
            </w:tcBorders>
          </w:tcPr>
          <w:p w:rsidR="00D46803" w:rsidRPr="00436B13" w:rsidRDefault="00D46803" w:rsidP="00DA50AA">
            <w:pPr>
              <w:rPr>
                <w:b/>
                <w:i/>
                <w:sz w:val="21"/>
                <w:szCs w:val="21"/>
              </w:rPr>
            </w:pPr>
            <w:r w:rsidRPr="00436B13">
              <w:rPr>
                <w:b/>
                <w:i/>
                <w:sz w:val="21"/>
                <w:szCs w:val="21"/>
              </w:rPr>
              <w:t>Performance Measure:</w:t>
            </w:r>
          </w:p>
          <w:p w:rsidR="00D46803" w:rsidRPr="00436B13" w:rsidRDefault="00D46803" w:rsidP="00DA50AA">
            <w:pPr>
              <w:rPr>
                <w:i/>
                <w:sz w:val="21"/>
                <w:szCs w:val="21"/>
              </w:rPr>
            </w:pPr>
          </w:p>
        </w:tc>
        <w:tc>
          <w:tcPr>
            <w:tcW w:w="738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 xml:space="preserve">Percent of agency providers that are trained and current in required trainings including reporting of abuse/neglect and incidents. (Number of agency providers that attest to completing required trainings/Number of </w:t>
            </w:r>
            <w:r>
              <w:rPr>
                <w:i/>
                <w:sz w:val="21"/>
                <w:szCs w:val="21"/>
              </w:rPr>
              <w:t>agency</w:t>
            </w:r>
            <w:r w:rsidRPr="00436B13">
              <w:rPr>
                <w:i/>
                <w:sz w:val="21"/>
                <w:szCs w:val="21"/>
              </w:rPr>
              <w:t xml:space="preserve"> providers providing services.)</w:t>
            </w:r>
          </w:p>
        </w:tc>
      </w:tr>
      <w:tr w:rsidR="00D46803" w:rsidRPr="00436B13" w:rsidTr="00DA50AA">
        <w:tc>
          <w:tcPr>
            <w:tcW w:w="9576" w:type="dxa"/>
            <w:gridSpan w:val="6"/>
          </w:tcPr>
          <w:p w:rsidR="00D46803" w:rsidRPr="00436B13" w:rsidRDefault="00D46803" w:rsidP="00DA50AA">
            <w:pPr>
              <w:rPr>
                <w:b/>
                <w:i/>
                <w:sz w:val="21"/>
                <w:szCs w:val="21"/>
              </w:rPr>
            </w:pPr>
            <w:r w:rsidRPr="00436B13">
              <w:rPr>
                <w:b/>
                <w:i/>
                <w:sz w:val="21"/>
                <w:szCs w:val="21"/>
              </w:rPr>
              <w:t xml:space="preserve">Data Source </w:t>
            </w:r>
            <w:r w:rsidRPr="00436B13">
              <w:rPr>
                <w:i/>
                <w:sz w:val="21"/>
                <w:szCs w:val="21"/>
              </w:rPr>
              <w:t>(Select one) (Several options are listed in the on-line application): Other</w:t>
            </w:r>
          </w:p>
        </w:tc>
      </w:tr>
      <w:tr w:rsidR="00D46803" w:rsidRPr="00436B13" w:rsidTr="00DA50AA">
        <w:tc>
          <w:tcPr>
            <w:tcW w:w="9576" w:type="dxa"/>
            <w:gridSpan w:val="6"/>
            <w:tcBorders>
              <w:bottom w:val="single" w:sz="12" w:space="0" w:color="auto"/>
            </w:tcBorders>
          </w:tcPr>
          <w:p w:rsidR="00D46803" w:rsidRPr="00436B13" w:rsidRDefault="00D46803" w:rsidP="00DA50AA">
            <w:pPr>
              <w:rPr>
                <w:i/>
                <w:sz w:val="21"/>
                <w:szCs w:val="21"/>
              </w:rPr>
            </w:pPr>
            <w:r w:rsidRPr="00436B13">
              <w:rPr>
                <w:i/>
                <w:sz w:val="21"/>
                <w:szCs w:val="21"/>
              </w:rPr>
              <w:t>If ‘Other’ is selected, specify: Fiscal Management Services (FMS) Tracking and Verification Database</w:t>
            </w:r>
          </w:p>
        </w:tc>
      </w:tr>
      <w:tr w:rsidR="00D46803" w:rsidRPr="00436B13" w:rsidTr="00DA50AA">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436B13" w:rsidRDefault="00D46803" w:rsidP="00DA50AA">
            <w:pPr>
              <w:rPr>
                <w:i/>
                <w:sz w:val="21"/>
                <w:szCs w:val="21"/>
              </w:rPr>
            </w:pPr>
            <w:r w:rsidRPr="00436B13">
              <w:rPr>
                <w:i/>
                <w:sz w:val="21"/>
                <w:szCs w:val="21"/>
              </w:rPr>
              <w:t xml:space="preserve">Fiscal Management Services (FMS) </w:t>
            </w:r>
            <w:r>
              <w:rPr>
                <w:i/>
                <w:sz w:val="21"/>
                <w:szCs w:val="21"/>
              </w:rPr>
              <w:t>reports</w:t>
            </w:r>
          </w:p>
        </w:tc>
      </w:tr>
      <w:tr w:rsidR="00D46803" w:rsidRPr="00436B13" w:rsidTr="00DA50AA">
        <w:tc>
          <w:tcPr>
            <w:tcW w:w="378" w:type="dxa"/>
            <w:tcBorders>
              <w:top w:val="single" w:sz="12" w:space="0" w:color="auto"/>
            </w:tcBorders>
          </w:tcPr>
          <w:p w:rsidR="00D46803" w:rsidRPr="00436B13" w:rsidRDefault="00D46803" w:rsidP="00DA50AA">
            <w:pPr>
              <w:rPr>
                <w:b/>
                <w:i/>
                <w:sz w:val="21"/>
                <w:szCs w:val="21"/>
              </w:rPr>
            </w:pPr>
            <w:r w:rsidRPr="00436B13" w:rsidDel="000B4A44">
              <w:rPr>
                <w:b/>
                <w:i/>
                <w:sz w:val="21"/>
                <w:szCs w:val="21"/>
              </w:rPr>
              <w:t xml:space="preserve"> </w:t>
            </w:r>
          </w:p>
        </w:tc>
        <w:tc>
          <w:tcPr>
            <w:tcW w:w="2970" w:type="dxa"/>
            <w:gridSpan w:val="2"/>
            <w:tcBorders>
              <w:top w:val="single" w:sz="12" w:space="0" w:color="auto"/>
            </w:tcBorders>
          </w:tcPr>
          <w:p w:rsidR="00D46803" w:rsidRPr="00436B13" w:rsidRDefault="00D46803" w:rsidP="00DA50AA">
            <w:pPr>
              <w:rPr>
                <w:b/>
                <w:i/>
                <w:sz w:val="21"/>
                <w:szCs w:val="21"/>
              </w:rPr>
            </w:pPr>
            <w:r w:rsidRPr="00436B13">
              <w:rPr>
                <w:b/>
                <w:i/>
                <w:sz w:val="21"/>
                <w:szCs w:val="21"/>
              </w:rPr>
              <w:t>Responsible Party for data collection/generation</w:t>
            </w:r>
          </w:p>
          <w:p w:rsidR="00D46803" w:rsidRPr="00436B13" w:rsidRDefault="00D46803" w:rsidP="00DA50AA">
            <w:pPr>
              <w:rPr>
                <w:i/>
                <w:sz w:val="21"/>
                <w:szCs w:val="21"/>
              </w:rPr>
            </w:pPr>
            <w:r w:rsidRPr="00436B13">
              <w:rPr>
                <w:i/>
                <w:sz w:val="21"/>
                <w:szCs w:val="21"/>
              </w:rPr>
              <w:t>(check each that applies)</w:t>
            </w:r>
          </w:p>
        </w:tc>
        <w:tc>
          <w:tcPr>
            <w:tcW w:w="2970" w:type="dxa"/>
            <w:tcBorders>
              <w:top w:val="single" w:sz="12" w:space="0" w:color="auto"/>
            </w:tcBorders>
          </w:tcPr>
          <w:p w:rsidR="00D46803" w:rsidRPr="00436B13" w:rsidRDefault="00D46803" w:rsidP="00DA50AA">
            <w:pPr>
              <w:rPr>
                <w:b/>
                <w:i/>
                <w:sz w:val="21"/>
                <w:szCs w:val="21"/>
              </w:rPr>
            </w:pPr>
            <w:r w:rsidRPr="00436B13">
              <w:rPr>
                <w:b/>
                <w:i/>
                <w:sz w:val="21"/>
                <w:szCs w:val="21"/>
              </w:rPr>
              <w:t>Frequency of data collection/generation:</w:t>
            </w:r>
          </w:p>
          <w:p w:rsidR="00D46803" w:rsidRPr="00436B13" w:rsidRDefault="00D46803" w:rsidP="00DA50AA">
            <w:pPr>
              <w:rPr>
                <w:i/>
                <w:sz w:val="21"/>
                <w:szCs w:val="21"/>
              </w:rPr>
            </w:pPr>
            <w:r w:rsidRPr="00436B13">
              <w:rPr>
                <w:i/>
                <w:sz w:val="21"/>
                <w:szCs w:val="21"/>
              </w:rPr>
              <w:t>(check each that applies)</w:t>
            </w:r>
          </w:p>
        </w:tc>
        <w:tc>
          <w:tcPr>
            <w:tcW w:w="3258" w:type="dxa"/>
            <w:gridSpan w:val="2"/>
            <w:tcBorders>
              <w:top w:val="single" w:sz="12" w:space="0" w:color="auto"/>
            </w:tcBorders>
          </w:tcPr>
          <w:p w:rsidR="00D46803" w:rsidRPr="00436B13" w:rsidRDefault="00D46803" w:rsidP="00DA50AA">
            <w:pPr>
              <w:rPr>
                <w:b/>
                <w:i/>
                <w:sz w:val="21"/>
                <w:szCs w:val="21"/>
              </w:rPr>
            </w:pPr>
            <w:r w:rsidRPr="00436B13">
              <w:rPr>
                <w:b/>
                <w:i/>
                <w:sz w:val="21"/>
                <w:szCs w:val="21"/>
              </w:rPr>
              <w:t>Sampling Approach</w:t>
            </w:r>
          </w:p>
          <w:p w:rsidR="00D46803" w:rsidRPr="00436B13" w:rsidRDefault="00D46803" w:rsidP="00DA50AA">
            <w:pPr>
              <w:rPr>
                <w:i/>
                <w:sz w:val="21"/>
                <w:szCs w:val="21"/>
              </w:rPr>
            </w:pPr>
            <w:r w:rsidRPr="00436B13">
              <w:rPr>
                <w:i/>
                <w:sz w:val="21"/>
                <w:szCs w:val="21"/>
              </w:rPr>
              <w:t>(check each that applies)</w:t>
            </w:r>
          </w:p>
        </w:tc>
      </w:tr>
      <w:tr w:rsidR="00D46803" w:rsidRPr="00436B13" w:rsidTr="00DA50AA">
        <w:tc>
          <w:tcPr>
            <w:tcW w:w="378" w:type="dxa"/>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t>State Medicaid Agency</w:t>
            </w:r>
          </w:p>
        </w:tc>
        <w:tc>
          <w:tcPr>
            <w:tcW w:w="297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c>
          <w:tcPr>
            <w:tcW w:w="3258" w:type="dxa"/>
            <w:gridSpan w:val="2"/>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297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c>
          <w:tcPr>
            <w:tcW w:w="3258" w:type="dxa"/>
            <w:gridSpan w:val="2"/>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Less than 100% Review</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2970"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c>
          <w:tcPr>
            <w:tcW w:w="27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Representative Sample; Confidence Interval =</w:t>
            </w:r>
          </w:p>
        </w:tc>
      </w:tr>
      <w:tr w:rsidR="00D46803" w:rsidRPr="00436B13" w:rsidTr="00DA50AA">
        <w:tc>
          <w:tcPr>
            <w:tcW w:w="378" w:type="dxa"/>
            <w:shd w:val="solid" w:color="auto" w:fill="auto"/>
          </w:tcPr>
          <w:p w:rsidR="00D46803" w:rsidRPr="00436B13" w:rsidRDefault="00D46803" w:rsidP="00DA50AA">
            <w:pPr>
              <w:rPr>
                <w:i/>
                <w:sz w:val="21"/>
                <w:szCs w:val="21"/>
              </w:rPr>
            </w:pPr>
          </w:p>
        </w:tc>
        <w:tc>
          <w:tcPr>
            <w:tcW w:w="2970" w:type="dxa"/>
            <w:gridSpan w:val="2"/>
          </w:tcPr>
          <w:p w:rsidR="00D46803" w:rsidRPr="00436B13" w:rsidRDefault="00D46803" w:rsidP="00DA50AA">
            <w:pPr>
              <w:rPr>
                <w:i/>
                <w:sz w:val="21"/>
                <w:szCs w:val="21"/>
              </w:rPr>
            </w:pPr>
            <w:r>
              <w:rPr>
                <w:i/>
                <w:sz w:val="21"/>
                <w:szCs w:val="21"/>
              </w:rPr>
              <w:sym w:font="Wingdings" w:char="F0FC"/>
            </w:r>
            <w:r w:rsidRPr="00436B13">
              <w:rPr>
                <w:i/>
                <w:sz w:val="21"/>
                <w:szCs w:val="21"/>
              </w:rPr>
              <w:t xml:space="preserve"> Other Specify:</w:t>
            </w:r>
          </w:p>
        </w:tc>
        <w:tc>
          <w:tcPr>
            <w:tcW w:w="2970" w:type="dxa"/>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c>
          <w:tcPr>
            <w:tcW w:w="27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2970" w:type="dxa"/>
            <w:gridSpan w:val="2"/>
            <w:tcBorders>
              <w:bottom w:val="single" w:sz="4" w:space="0" w:color="auto"/>
            </w:tcBorders>
            <w:shd w:val="pct10" w:color="auto" w:fill="auto"/>
          </w:tcPr>
          <w:p w:rsidR="00D46803" w:rsidRPr="00436B13" w:rsidRDefault="00D46803" w:rsidP="00DA50AA">
            <w:pPr>
              <w:rPr>
                <w:i/>
                <w:sz w:val="21"/>
                <w:szCs w:val="21"/>
              </w:rPr>
            </w:pPr>
            <w:r w:rsidRPr="00850FC9">
              <w:rPr>
                <w:i/>
                <w:sz w:val="21"/>
                <w:szCs w:val="21"/>
              </w:rPr>
              <w:t>Fiscal Management Service (FMS)</w:t>
            </w:r>
          </w:p>
        </w:tc>
        <w:tc>
          <w:tcPr>
            <w:tcW w:w="297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c>
          <w:tcPr>
            <w:tcW w:w="27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Stratified: Describe Group:</w:t>
            </w:r>
          </w:p>
        </w:tc>
      </w:tr>
      <w:tr w:rsidR="00D46803" w:rsidRPr="00436B13" w:rsidTr="00DA50AA">
        <w:tc>
          <w:tcPr>
            <w:tcW w:w="378" w:type="dxa"/>
            <w:tcBorders>
              <w:bottom w:val="single" w:sz="4" w:space="0" w:color="auto"/>
            </w:tcBorders>
          </w:tcPr>
          <w:p w:rsidR="00D46803" w:rsidRPr="00436B13" w:rsidRDefault="00D46803" w:rsidP="00DA50AA">
            <w:pPr>
              <w:rPr>
                <w:i/>
                <w:sz w:val="21"/>
                <w:szCs w:val="21"/>
              </w:rPr>
            </w:pPr>
          </w:p>
        </w:tc>
        <w:tc>
          <w:tcPr>
            <w:tcW w:w="2970" w:type="dxa"/>
            <w:gridSpan w:val="2"/>
            <w:tcBorders>
              <w:bottom w:val="single" w:sz="4" w:space="0" w:color="auto"/>
            </w:tcBorders>
            <w:shd w:val="pct10" w:color="auto" w:fill="auto"/>
          </w:tcPr>
          <w:p w:rsidR="00D46803" w:rsidRPr="00436B13" w:rsidRDefault="00D46803" w:rsidP="00DA50AA">
            <w:pPr>
              <w:rPr>
                <w:i/>
                <w:sz w:val="21"/>
                <w:szCs w:val="21"/>
              </w:rPr>
            </w:pPr>
          </w:p>
        </w:tc>
        <w:tc>
          <w:tcPr>
            <w:tcW w:w="2970" w:type="dxa"/>
            <w:tcBorders>
              <w:bottom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w:t>
            </w:r>
          </w:p>
          <w:p w:rsidR="00D46803" w:rsidRPr="00436B13" w:rsidRDefault="00D46803" w:rsidP="00DA50AA">
            <w:pPr>
              <w:rPr>
                <w:i/>
                <w:sz w:val="21"/>
                <w:szCs w:val="21"/>
              </w:rPr>
            </w:pPr>
            <w:r w:rsidRPr="00436B13">
              <w:rPr>
                <w:i/>
                <w:sz w:val="21"/>
                <w:szCs w:val="21"/>
              </w:rPr>
              <w:t>Specify:</w:t>
            </w:r>
          </w:p>
        </w:tc>
        <w:tc>
          <w:tcPr>
            <w:tcW w:w="270" w:type="dxa"/>
            <w:tcBorders>
              <w:bottom w:val="single" w:sz="4" w:space="0" w:color="auto"/>
            </w:tcBorders>
            <w:shd w:val="solid" w:color="auto" w:fill="auto"/>
          </w:tcPr>
          <w:p w:rsidR="00D46803" w:rsidRPr="00436B13" w:rsidRDefault="00D46803" w:rsidP="00DA50AA">
            <w:pPr>
              <w:rPr>
                <w:i/>
                <w:sz w:val="21"/>
                <w:szCs w:val="21"/>
              </w:rPr>
            </w:pPr>
          </w:p>
        </w:tc>
        <w:tc>
          <w:tcPr>
            <w:tcW w:w="2988" w:type="dxa"/>
            <w:tcBorders>
              <w:bottom w:val="single" w:sz="4" w:space="0" w:color="auto"/>
            </w:tcBorders>
            <w:shd w:val="pct10" w:color="auto" w:fill="auto"/>
          </w:tcPr>
          <w:p w:rsidR="00D46803" w:rsidRPr="00436B13" w:rsidRDefault="00D46803" w:rsidP="00DA50AA">
            <w:pPr>
              <w:rPr>
                <w:i/>
                <w:sz w:val="21"/>
                <w:szCs w:val="21"/>
              </w:rPr>
            </w:pP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970" w:type="dxa"/>
            <w:gridSpan w:val="2"/>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p>
        </w:tc>
        <w:tc>
          <w:tcPr>
            <w:tcW w:w="297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7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98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r>
      <w:tr w:rsidR="00D46803" w:rsidRPr="00436B13" w:rsidTr="00DA50AA">
        <w:tc>
          <w:tcPr>
            <w:tcW w:w="37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970" w:type="dxa"/>
            <w:gridSpan w:val="2"/>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97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270" w:type="dxa"/>
            <w:tcBorders>
              <w:top w:val="single" w:sz="4" w:space="0" w:color="auto"/>
              <w:left w:val="single" w:sz="4" w:space="0" w:color="auto"/>
              <w:bottom w:val="single" w:sz="4" w:space="0" w:color="auto"/>
              <w:right w:val="single" w:sz="4" w:space="0" w:color="auto"/>
            </w:tcBorders>
            <w:shd w:val="solid" w:color="auto" w:fill="auto"/>
          </w:tcPr>
          <w:p w:rsidR="00D46803" w:rsidRPr="00436B13" w:rsidRDefault="00D46803" w:rsidP="00DA50AA">
            <w:pPr>
              <w:rPr>
                <w:i/>
                <w:sz w:val="21"/>
                <w:szCs w:val="21"/>
              </w:rPr>
            </w:pPr>
          </w:p>
        </w:tc>
        <w:tc>
          <w:tcPr>
            <w:tcW w:w="298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sz w:val="21"/>
          <w:szCs w:val="21"/>
        </w:rPr>
      </w:pPr>
    </w:p>
    <w:p w:rsidR="00D46803" w:rsidRPr="00436B13" w:rsidRDefault="00D46803" w:rsidP="00DA50AA">
      <w:pPr>
        <w:rPr>
          <w:sz w:val="21"/>
          <w:szCs w:val="21"/>
        </w:rPr>
      </w:pPr>
      <w:r w:rsidRPr="00436B13">
        <w:rPr>
          <w:b/>
          <w:i/>
          <w:sz w:val="21"/>
          <w:szCs w:val="21"/>
        </w:rPr>
        <w:t>Data Aggregation and Analysis</w:t>
      </w:r>
    </w:p>
    <w:tbl>
      <w:tblPr>
        <w:tblStyle w:val="TableGrid"/>
        <w:tblW w:w="0" w:type="auto"/>
        <w:tblLook w:val="01E0" w:firstRow="1" w:lastRow="1" w:firstColumn="1" w:lastColumn="1" w:noHBand="0" w:noVBand="0"/>
      </w:tblPr>
      <w:tblGrid>
        <w:gridCol w:w="5058"/>
        <w:gridCol w:w="4500"/>
      </w:tblGrid>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b/>
                <w:i/>
                <w:sz w:val="21"/>
                <w:szCs w:val="21"/>
              </w:rPr>
            </w:pPr>
            <w:r w:rsidRPr="00436B13">
              <w:rPr>
                <w:b/>
                <w:i/>
                <w:sz w:val="21"/>
                <w:szCs w:val="21"/>
              </w:rPr>
              <w:t xml:space="preserve">Responsible Party for data aggregation and analysis </w:t>
            </w:r>
          </w:p>
          <w:p w:rsidR="00D46803" w:rsidRPr="00436B13" w:rsidRDefault="00D46803" w:rsidP="00DA50AA">
            <w:pPr>
              <w:rPr>
                <w:b/>
                <w:i/>
                <w:sz w:val="21"/>
                <w:szCs w:val="21"/>
              </w:rPr>
            </w:pPr>
            <w:r w:rsidRPr="00436B13">
              <w:rPr>
                <w:i/>
                <w:sz w:val="21"/>
                <w:szCs w:val="21"/>
              </w:rPr>
              <w:t>(check each that applies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b/>
                <w:i/>
                <w:sz w:val="21"/>
                <w:szCs w:val="21"/>
              </w:rPr>
            </w:pPr>
            <w:r w:rsidRPr="00436B13">
              <w:rPr>
                <w:b/>
                <w:i/>
                <w:sz w:val="21"/>
                <w:szCs w:val="21"/>
              </w:rPr>
              <w:t>Frequency of data aggregation and analysis:</w:t>
            </w:r>
          </w:p>
          <w:p w:rsidR="00D46803" w:rsidRPr="00436B13" w:rsidRDefault="00D46803" w:rsidP="00DA50AA">
            <w:pPr>
              <w:rPr>
                <w:b/>
                <w:i/>
                <w:sz w:val="21"/>
                <w:szCs w:val="21"/>
              </w:rPr>
            </w:pPr>
            <w:r w:rsidRPr="00436B13">
              <w:rPr>
                <w:i/>
                <w:sz w:val="21"/>
                <w:szCs w:val="21"/>
              </w:rPr>
              <w:t>(check each that applies</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State Medicaid Agency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r>
      <w:tr w:rsidR="00D46803" w:rsidRPr="00436B13" w:rsidTr="00DA50AA">
        <w:tc>
          <w:tcPr>
            <w:tcW w:w="505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r>
      <w:tr w:rsidR="00D46803" w:rsidRPr="00436B13" w:rsidTr="00DA50AA">
        <w:tc>
          <w:tcPr>
            <w:tcW w:w="5058" w:type="dxa"/>
            <w:tcBorders>
              <w:top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w:t>
            </w:r>
          </w:p>
          <w:p w:rsidR="00D46803" w:rsidRPr="00436B13" w:rsidRDefault="00D46803" w:rsidP="00DA50AA">
            <w:pPr>
              <w:rPr>
                <w:i/>
                <w:sz w:val="21"/>
                <w:szCs w:val="21"/>
              </w:rPr>
            </w:pPr>
            <w:r w:rsidRPr="00436B13">
              <w:rPr>
                <w:i/>
                <w:sz w:val="21"/>
                <w:szCs w:val="21"/>
              </w:rPr>
              <w:t>Specify:</w:t>
            </w:r>
          </w:p>
        </w:tc>
      </w:tr>
      <w:tr w:rsidR="00D46803" w:rsidRPr="00436B13" w:rsidTr="00DA50AA">
        <w:tc>
          <w:tcPr>
            <w:tcW w:w="5058"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c>
          <w:tcPr>
            <w:tcW w:w="4500" w:type="dxa"/>
            <w:tcBorders>
              <w:top w:val="single" w:sz="4" w:space="0" w:color="auto"/>
              <w:left w:val="single" w:sz="4" w:space="0" w:color="auto"/>
              <w:bottom w:val="single" w:sz="4" w:space="0" w:color="auto"/>
              <w:right w:val="single" w:sz="4" w:space="0" w:color="auto"/>
            </w:tcBorders>
            <w:shd w:val="pct10" w:color="auto" w:fill="auto"/>
          </w:tcPr>
          <w:p w:rsidR="00D46803" w:rsidRPr="00436B13" w:rsidRDefault="00D46803" w:rsidP="00DA50AA">
            <w:pPr>
              <w:rPr>
                <w:i/>
                <w:sz w:val="21"/>
                <w:szCs w:val="21"/>
              </w:rPr>
            </w:pPr>
          </w:p>
        </w:tc>
      </w:tr>
    </w:tbl>
    <w:p w:rsidR="00D46803" w:rsidRPr="00436B13" w:rsidRDefault="00D46803" w:rsidP="00DA50AA">
      <w:pPr>
        <w:rPr>
          <w:b/>
          <w:i/>
          <w:sz w:val="21"/>
          <w:szCs w:val="21"/>
        </w:rPr>
      </w:pPr>
    </w:p>
    <w:p w:rsidR="00D46803" w:rsidRPr="00436B13" w:rsidRDefault="00D46803" w:rsidP="00DA50AA">
      <w:pPr>
        <w:ind w:left="720" w:hanging="720"/>
        <w:rPr>
          <w:i/>
          <w:sz w:val="21"/>
          <w:szCs w:val="21"/>
        </w:rPr>
      </w:pPr>
      <w:proofErr w:type="gramStart"/>
      <w:r w:rsidRPr="00436B13">
        <w:rPr>
          <w:i/>
          <w:sz w:val="21"/>
          <w:szCs w:val="21"/>
        </w:rPr>
        <w:t>ii</w:t>
      </w:r>
      <w:proofErr w:type="gramEnd"/>
      <w:r w:rsidRPr="00436B13">
        <w:rPr>
          <w:i/>
          <w:sz w:val="21"/>
          <w:szCs w:val="21"/>
        </w:rPr>
        <w:t xml:space="preserve">  </w:t>
      </w:r>
      <w:r w:rsidRPr="00436B13">
        <w:rPr>
          <w:i/>
          <w:sz w:val="21"/>
          <w:szCs w:val="21"/>
        </w:rPr>
        <w:tab/>
        <w:t xml:space="preserve">If applicable, in the textbox below provide any necessary additional information on the strategies employed by the State to discover/identify problems/issues within the waiver program, including frequency and parties responsible. </w:t>
      </w:r>
    </w:p>
    <w:p w:rsidR="00D46803" w:rsidRPr="00436B13" w:rsidRDefault="00D46803" w:rsidP="00DA50AA">
      <w:pPr>
        <w:ind w:left="720"/>
        <w:rPr>
          <w:b/>
          <w:i/>
          <w:sz w:val="21"/>
          <w:szCs w:val="21"/>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46803" w:rsidRPr="00436B13"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46803" w:rsidRPr="00436B13" w:rsidRDefault="00D46803" w:rsidP="00DA50AA">
            <w:pPr>
              <w:spacing w:before="60"/>
              <w:jc w:val="both"/>
              <w:rPr>
                <w:b/>
                <w:kern w:val="22"/>
                <w:sz w:val="21"/>
                <w:szCs w:val="21"/>
                <w:highlight w:val="yellow"/>
              </w:rPr>
            </w:pPr>
          </w:p>
        </w:tc>
      </w:tr>
    </w:tbl>
    <w:p w:rsidR="00D46803" w:rsidRPr="00436B13" w:rsidRDefault="00D46803" w:rsidP="00DA50AA">
      <w:pPr>
        <w:rPr>
          <w:b/>
          <w:i/>
          <w:sz w:val="21"/>
          <w:szCs w:val="21"/>
          <w:highlight w:val="yellow"/>
        </w:rPr>
      </w:pPr>
    </w:p>
    <w:p w:rsidR="00D46803" w:rsidRPr="00436B13" w:rsidRDefault="00D46803" w:rsidP="00DA50AA">
      <w:pPr>
        <w:rPr>
          <w:b/>
          <w:sz w:val="21"/>
          <w:szCs w:val="21"/>
        </w:rPr>
      </w:pPr>
      <w:r w:rsidRPr="00436B13">
        <w:rPr>
          <w:b/>
          <w:sz w:val="21"/>
          <w:szCs w:val="21"/>
        </w:rPr>
        <w:t>b.</w:t>
      </w:r>
      <w:r w:rsidRPr="00436B13">
        <w:rPr>
          <w:b/>
          <w:sz w:val="21"/>
          <w:szCs w:val="21"/>
        </w:rPr>
        <w:tab/>
        <w:t>Methods for Remediation/Fixing Individual Problems</w:t>
      </w:r>
    </w:p>
    <w:p w:rsidR="00D46803" w:rsidRPr="00436B13" w:rsidRDefault="00D46803" w:rsidP="00DA50AA">
      <w:pPr>
        <w:rPr>
          <w:b/>
          <w:sz w:val="21"/>
          <w:szCs w:val="21"/>
        </w:rPr>
      </w:pPr>
    </w:p>
    <w:p w:rsidR="00D46803" w:rsidRPr="00436B13" w:rsidRDefault="00D46803" w:rsidP="00DA50AA">
      <w:pPr>
        <w:ind w:left="720" w:hanging="720"/>
        <w:rPr>
          <w:b/>
          <w:i/>
          <w:sz w:val="21"/>
          <w:szCs w:val="21"/>
        </w:rPr>
      </w:pPr>
      <w:proofErr w:type="spellStart"/>
      <w:proofErr w:type="gramStart"/>
      <w:r w:rsidRPr="00436B13">
        <w:rPr>
          <w:b/>
          <w:i/>
          <w:sz w:val="21"/>
          <w:szCs w:val="21"/>
        </w:rPr>
        <w:t>i</w:t>
      </w:r>
      <w:proofErr w:type="spellEnd"/>
      <w:proofErr w:type="gramEnd"/>
      <w:r w:rsidRPr="00436B13">
        <w:rPr>
          <w:b/>
          <w:i/>
          <w:sz w:val="21"/>
          <w:szCs w:val="21"/>
        </w:rPr>
        <w:tab/>
      </w:r>
      <w:r w:rsidRPr="00436B13">
        <w:rPr>
          <w:i/>
          <w:sz w:val="21"/>
          <w:szCs w:val="21"/>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D46803" w:rsidRPr="00436B13" w:rsidRDefault="00D46803" w:rsidP="00DA50AA">
      <w:pPr>
        <w:ind w:left="720"/>
        <w:rPr>
          <w:b/>
          <w:i/>
          <w:sz w:val="21"/>
          <w:szCs w:val="21"/>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46803" w:rsidRPr="00436B13"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752FF8" w:rsidRDefault="00752FF8" w:rsidP="00752FF8">
            <w:pPr>
              <w:jc w:val="both"/>
              <w:rPr>
                <w:kern w:val="22"/>
                <w:sz w:val="21"/>
                <w:szCs w:val="21"/>
              </w:rPr>
            </w:pPr>
            <w:r w:rsidRPr="005414A4">
              <w:rPr>
                <w:kern w:val="22"/>
                <w:sz w:val="21"/>
                <w:szCs w:val="21"/>
              </w:rPr>
              <w:t xml:space="preserve">The State Medicaid agency is responsible for ensuring effective oversight of the waiver program, including administrative and operational functions performed by DDS. In the event problems are discovered with the management of the waiver program processes at </w:t>
            </w:r>
            <w:r>
              <w:rPr>
                <w:kern w:val="22"/>
                <w:sz w:val="21"/>
                <w:szCs w:val="21"/>
              </w:rPr>
              <w:t>Autism Support Centers</w:t>
            </w:r>
            <w:r w:rsidRPr="005414A4">
              <w:rPr>
                <w:kern w:val="22"/>
                <w:sz w:val="21"/>
                <w:szCs w:val="21"/>
              </w:rPr>
              <w:t xml:space="preserve">, </w:t>
            </w:r>
            <w:r>
              <w:rPr>
                <w:kern w:val="22"/>
                <w:sz w:val="21"/>
                <w:szCs w:val="21"/>
              </w:rPr>
              <w:t xml:space="preserve">the Fiscal Management Services (FMS) entity, or </w:t>
            </w:r>
            <w:r w:rsidRPr="005414A4">
              <w:rPr>
                <w:kern w:val="22"/>
                <w:sz w:val="21"/>
                <w:szCs w:val="21"/>
              </w:rPr>
              <w:t>waiver service providers</w:t>
            </w:r>
            <w:r>
              <w:rPr>
                <w:kern w:val="22"/>
                <w:sz w:val="21"/>
                <w:szCs w:val="21"/>
              </w:rPr>
              <w:t>,</w:t>
            </w:r>
            <w:r w:rsidRPr="005414A4">
              <w:rPr>
                <w:kern w:val="22"/>
                <w:sz w:val="21"/>
                <w:szCs w:val="21"/>
              </w:rPr>
              <w:t xml:space="preserve">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p w:rsidR="00D46803" w:rsidRPr="00436B13" w:rsidRDefault="00D46803" w:rsidP="00DA50AA">
            <w:pPr>
              <w:spacing w:before="60"/>
              <w:jc w:val="both"/>
              <w:rPr>
                <w:b/>
                <w:kern w:val="22"/>
                <w:sz w:val="21"/>
                <w:szCs w:val="21"/>
                <w:highlight w:val="yellow"/>
              </w:rPr>
            </w:pPr>
          </w:p>
        </w:tc>
      </w:tr>
    </w:tbl>
    <w:p w:rsidR="00D46803" w:rsidRPr="00436B13" w:rsidRDefault="00D46803" w:rsidP="00DA50AA">
      <w:pPr>
        <w:spacing w:before="120" w:after="120"/>
        <w:ind w:left="432" w:hanging="432"/>
        <w:jc w:val="both"/>
        <w:rPr>
          <w:b/>
          <w:kern w:val="22"/>
          <w:sz w:val="21"/>
          <w:szCs w:val="21"/>
        </w:rPr>
      </w:pPr>
    </w:p>
    <w:p w:rsidR="00D46803" w:rsidRPr="00436B13" w:rsidRDefault="00D46803" w:rsidP="00DA50AA">
      <w:pPr>
        <w:rPr>
          <w:b/>
          <w:i/>
          <w:sz w:val="21"/>
          <w:szCs w:val="21"/>
        </w:rPr>
      </w:pPr>
      <w:proofErr w:type="gramStart"/>
      <w:r w:rsidRPr="00436B13">
        <w:rPr>
          <w:b/>
          <w:i/>
          <w:sz w:val="21"/>
          <w:szCs w:val="21"/>
        </w:rPr>
        <w:t>ii</w:t>
      </w:r>
      <w:proofErr w:type="gramEnd"/>
      <w:r w:rsidRPr="00436B13">
        <w:rPr>
          <w:b/>
          <w:i/>
          <w:sz w:val="21"/>
          <w:szCs w:val="21"/>
        </w:rPr>
        <w:tab/>
        <w:t>Remediation Data Aggregation</w:t>
      </w:r>
    </w:p>
    <w:p w:rsidR="00D46803" w:rsidRPr="00436B13" w:rsidRDefault="00D46803" w:rsidP="00DA50AA">
      <w:pPr>
        <w:rPr>
          <w:b/>
          <w:i/>
          <w:sz w:val="21"/>
          <w:szCs w:val="21"/>
        </w:rPr>
      </w:pPr>
      <w:r w:rsidRPr="00436B13">
        <w:rPr>
          <w:b/>
          <w:i/>
          <w:sz w:val="21"/>
          <w:szCs w:val="21"/>
        </w:rPr>
        <w:t>Remediation-related Data Aggregation and Analysis (including trend identification)</w:t>
      </w:r>
    </w:p>
    <w:tbl>
      <w:tblPr>
        <w:tblStyle w:val="TableGrid"/>
        <w:tblW w:w="0" w:type="auto"/>
        <w:tblLook w:val="01E0" w:firstRow="1" w:lastRow="1" w:firstColumn="1" w:lastColumn="1" w:noHBand="0" w:noVBand="0"/>
      </w:tblPr>
      <w:tblGrid>
        <w:gridCol w:w="4518"/>
        <w:gridCol w:w="4860"/>
      </w:tblGrid>
      <w:tr w:rsidR="00D46803" w:rsidRPr="00436B13" w:rsidTr="00DA50AA">
        <w:tc>
          <w:tcPr>
            <w:tcW w:w="4518" w:type="dxa"/>
          </w:tcPr>
          <w:p w:rsidR="00D46803" w:rsidRPr="00436B13" w:rsidRDefault="00D46803" w:rsidP="00DA50AA">
            <w:pPr>
              <w:rPr>
                <w:b/>
                <w:i/>
                <w:sz w:val="21"/>
                <w:szCs w:val="21"/>
              </w:rPr>
            </w:pPr>
            <w:r w:rsidRPr="00436B13">
              <w:rPr>
                <w:b/>
                <w:i/>
                <w:sz w:val="21"/>
                <w:szCs w:val="21"/>
              </w:rPr>
              <w:t xml:space="preserve">Responsible Party </w:t>
            </w:r>
            <w:r w:rsidRPr="00436B13">
              <w:rPr>
                <w:i/>
                <w:sz w:val="21"/>
                <w:szCs w:val="21"/>
              </w:rPr>
              <w:t>(check each that applies)</w:t>
            </w:r>
          </w:p>
        </w:tc>
        <w:tc>
          <w:tcPr>
            <w:tcW w:w="4860" w:type="dxa"/>
            <w:shd w:val="clear" w:color="auto" w:fill="auto"/>
          </w:tcPr>
          <w:p w:rsidR="00D46803" w:rsidRPr="00436B13" w:rsidRDefault="00D46803" w:rsidP="00DA50AA">
            <w:pPr>
              <w:rPr>
                <w:b/>
                <w:i/>
                <w:sz w:val="21"/>
                <w:szCs w:val="21"/>
              </w:rPr>
            </w:pPr>
            <w:r w:rsidRPr="00436B13">
              <w:rPr>
                <w:b/>
                <w:i/>
                <w:sz w:val="21"/>
                <w:szCs w:val="21"/>
              </w:rPr>
              <w:t>Frequency of data aggregation and analysis:</w:t>
            </w:r>
          </w:p>
          <w:p w:rsidR="00D46803" w:rsidRPr="00436B13" w:rsidRDefault="00D46803" w:rsidP="00DA50AA">
            <w:pPr>
              <w:rPr>
                <w:b/>
                <w:i/>
                <w:sz w:val="21"/>
                <w:szCs w:val="21"/>
              </w:rPr>
            </w:pPr>
            <w:r w:rsidRPr="00436B13">
              <w:rPr>
                <w:i/>
                <w:sz w:val="21"/>
                <w:szCs w:val="21"/>
              </w:rPr>
              <w:t>(check each that applies)</w:t>
            </w:r>
          </w:p>
        </w:tc>
      </w:tr>
      <w:tr w:rsidR="00D46803" w:rsidRPr="00436B13" w:rsidTr="00DA50AA">
        <w:tc>
          <w:tcPr>
            <w:tcW w:w="4518" w:type="dxa"/>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State Medicaid Agency</w:t>
            </w:r>
          </w:p>
        </w:tc>
        <w:tc>
          <w:tcPr>
            <w:tcW w:w="4860" w:type="dxa"/>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Weekly</w:t>
            </w:r>
          </w:p>
        </w:tc>
      </w:tr>
      <w:tr w:rsidR="00D46803" w:rsidRPr="00436B13" w:rsidTr="00DA50AA">
        <w:tc>
          <w:tcPr>
            <w:tcW w:w="4518"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Operating Agency</w:t>
            </w:r>
          </w:p>
        </w:tc>
        <w:tc>
          <w:tcPr>
            <w:tcW w:w="4860" w:type="dxa"/>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Monthly</w:t>
            </w:r>
          </w:p>
        </w:tc>
      </w:tr>
      <w:tr w:rsidR="00D46803" w:rsidRPr="00436B13" w:rsidTr="00DA50AA">
        <w:tc>
          <w:tcPr>
            <w:tcW w:w="4518"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Sub-State Entity</w:t>
            </w:r>
          </w:p>
        </w:tc>
        <w:tc>
          <w:tcPr>
            <w:tcW w:w="4860" w:type="dxa"/>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Quarterly</w:t>
            </w:r>
          </w:p>
        </w:tc>
      </w:tr>
      <w:tr w:rsidR="00D46803" w:rsidRPr="00436B13" w:rsidTr="00DA50AA">
        <w:tc>
          <w:tcPr>
            <w:tcW w:w="4518" w:type="dxa"/>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c>
          <w:tcPr>
            <w:tcW w:w="4860" w:type="dxa"/>
            <w:shd w:val="clear" w:color="auto" w:fill="auto"/>
          </w:tcPr>
          <w:p w:rsidR="00D46803" w:rsidRPr="00436B13" w:rsidRDefault="00D46803" w:rsidP="00DA50AA">
            <w:pPr>
              <w:rPr>
                <w:i/>
                <w:sz w:val="21"/>
                <w:szCs w:val="21"/>
              </w:rPr>
            </w:pPr>
            <w:r w:rsidRPr="00436B13">
              <w:rPr>
                <w:i/>
                <w:sz w:val="21"/>
                <w:szCs w:val="21"/>
              </w:rPr>
              <w:sym w:font="Wingdings" w:char="F0FE"/>
            </w:r>
            <w:r w:rsidRPr="00436B13">
              <w:rPr>
                <w:i/>
                <w:sz w:val="21"/>
                <w:szCs w:val="21"/>
              </w:rPr>
              <w:t xml:space="preserve"> Annually</w:t>
            </w:r>
          </w:p>
        </w:tc>
      </w:tr>
      <w:tr w:rsidR="00D46803" w:rsidRPr="00436B13" w:rsidTr="00DA50AA">
        <w:tc>
          <w:tcPr>
            <w:tcW w:w="4518" w:type="dxa"/>
            <w:shd w:val="pct10" w:color="auto" w:fill="auto"/>
          </w:tcPr>
          <w:p w:rsidR="00D46803" w:rsidRPr="00436B13" w:rsidRDefault="00D46803" w:rsidP="00DA50AA">
            <w:pPr>
              <w:rPr>
                <w:i/>
                <w:sz w:val="21"/>
                <w:szCs w:val="21"/>
              </w:rPr>
            </w:pPr>
          </w:p>
        </w:tc>
        <w:tc>
          <w:tcPr>
            <w:tcW w:w="4860" w:type="dxa"/>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Continuously and Ongoing</w:t>
            </w:r>
          </w:p>
        </w:tc>
      </w:tr>
      <w:tr w:rsidR="00D46803" w:rsidRPr="00436B13" w:rsidTr="00DA50AA">
        <w:tc>
          <w:tcPr>
            <w:tcW w:w="4518" w:type="dxa"/>
            <w:shd w:val="pct10" w:color="auto" w:fill="auto"/>
          </w:tcPr>
          <w:p w:rsidR="00D46803" w:rsidRPr="00436B13" w:rsidRDefault="00D46803" w:rsidP="00DA50AA">
            <w:pPr>
              <w:rPr>
                <w:i/>
                <w:sz w:val="21"/>
                <w:szCs w:val="21"/>
              </w:rPr>
            </w:pPr>
          </w:p>
        </w:tc>
        <w:tc>
          <w:tcPr>
            <w:tcW w:w="4860" w:type="dxa"/>
            <w:shd w:val="clear" w:color="auto" w:fill="auto"/>
          </w:tcPr>
          <w:p w:rsidR="00D46803" w:rsidRPr="00436B13" w:rsidRDefault="00D46803" w:rsidP="00DA50AA">
            <w:pPr>
              <w:rPr>
                <w:i/>
                <w:sz w:val="21"/>
                <w:szCs w:val="21"/>
              </w:rPr>
            </w:pPr>
            <w:r w:rsidRPr="00436B13">
              <w:rPr>
                <w:i/>
                <w:sz w:val="21"/>
                <w:szCs w:val="21"/>
              </w:rPr>
              <w:sym w:font="Wingdings" w:char="F0A8"/>
            </w:r>
            <w:r w:rsidRPr="00436B13">
              <w:rPr>
                <w:i/>
                <w:sz w:val="21"/>
                <w:szCs w:val="21"/>
              </w:rPr>
              <w:t xml:space="preserve"> Other: Specify:</w:t>
            </w:r>
          </w:p>
        </w:tc>
      </w:tr>
      <w:tr w:rsidR="00D46803" w:rsidRPr="00436B13" w:rsidTr="00DA50AA">
        <w:tc>
          <w:tcPr>
            <w:tcW w:w="4518" w:type="dxa"/>
            <w:shd w:val="pct10" w:color="auto" w:fill="auto"/>
          </w:tcPr>
          <w:p w:rsidR="00D46803" w:rsidRPr="00436B13" w:rsidRDefault="00D46803" w:rsidP="00DA50AA">
            <w:pPr>
              <w:rPr>
                <w:i/>
                <w:sz w:val="21"/>
                <w:szCs w:val="21"/>
              </w:rPr>
            </w:pPr>
          </w:p>
        </w:tc>
        <w:tc>
          <w:tcPr>
            <w:tcW w:w="4860" w:type="dxa"/>
            <w:shd w:val="pct10" w:color="auto" w:fill="auto"/>
          </w:tcPr>
          <w:p w:rsidR="00D46803" w:rsidRPr="00436B13" w:rsidRDefault="00D46803" w:rsidP="00DA50AA">
            <w:pPr>
              <w:rPr>
                <w:i/>
                <w:sz w:val="21"/>
                <w:szCs w:val="21"/>
              </w:rPr>
            </w:pPr>
          </w:p>
        </w:tc>
      </w:tr>
    </w:tbl>
    <w:p w:rsidR="00D46803" w:rsidRPr="00436B13" w:rsidRDefault="00D46803" w:rsidP="00DA50AA">
      <w:pPr>
        <w:rPr>
          <w:i/>
          <w:sz w:val="21"/>
          <w:szCs w:val="21"/>
        </w:rPr>
      </w:pPr>
    </w:p>
    <w:p w:rsidR="00D46803" w:rsidRPr="00436B13" w:rsidRDefault="00D46803" w:rsidP="00DA50AA">
      <w:pPr>
        <w:rPr>
          <w:b/>
          <w:i/>
          <w:sz w:val="21"/>
          <w:szCs w:val="21"/>
        </w:rPr>
      </w:pPr>
      <w:r w:rsidRPr="00436B13">
        <w:rPr>
          <w:b/>
          <w:i/>
          <w:sz w:val="21"/>
          <w:szCs w:val="21"/>
        </w:rPr>
        <w:t>c.</w:t>
      </w:r>
      <w:r w:rsidRPr="00436B13">
        <w:rPr>
          <w:b/>
          <w:i/>
          <w:sz w:val="21"/>
          <w:szCs w:val="21"/>
        </w:rPr>
        <w:tab/>
        <w:t>Timelines</w:t>
      </w:r>
    </w:p>
    <w:p w:rsidR="00D46803" w:rsidRPr="00436B13" w:rsidRDefault="00D46803" w:rsidP="00DA50AA">
      <w:pPr>
        <w:ind w:left="720"/>
        <w:rPr>
          <w:i/>
          <w:sz w:val="21"/>
          <w:szCs w:val="21"/>
        </w:rPr>
      </w:pPr>
      <w:r w:rsidRPr="00436B13">
        <w:rPr>
          <w:i/>
          <w:sz w:val="21"/>
          <w:szCs w:val="21"/>
        </w:rPr>
        <w:t xml:space="preserve">When the State does not have all elements of the Quality Improvement Strategy in place, provide timelines to design methods for discovery and remediation related to the assurance of Qualified Providers that are currently non-operational. </w:t>
      </w:r>
    </w:p>
    <w:p w:rsidR="00D46803" w:rsidRPr="00436B13" w:rsidRDefault="00D46803" w:rsidP="00DA50AA">
      <w:pPr>
        <w:ind w:left="720"/>
        <w:rPr>
          <w:i/>
          <w:sz w:val="21"/>
          <w:szCs w:val="21"/>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D46803" w:rsidRPr="00436B13" w:rsidTr="00DA50AA">
        <w:tc>
          <w:tcPr>
            <w:tcW w:w="468" w:type="dxa"/>
            <w:tcBorders>
              <w:top w:val="single" w:sz="12" w:space="0" w:color="auto"/>
              <w:left w:val="single" w:sz="12" w:space="0" w:color="auto"/>
              <w:bottom w:val="single" w:sz="12" w:space="0" w:color="auto"/>
              <w:right w:val="single" w:sz="12" w:space="0" w:color="auto"/>
            </w:tcBorders>
            <w:shd w:val="pct10" w:color="auto" w:fill="auto"/>
          </w:tcPr>
          <w:p w:rsidR="00D46803" w:rsidRPr="00436B13" w:rsidRDefault="00D46803" w:rsidP="00DA50AA">
            <w:pPr>
              <w:spacing w:after="60"/>
              <w:rPr>
                <w:b/>
                <w:sz w:val="21"/>
                <w:szCs w:val="21"/>
              </w:rPr>
            </w:pPr>
            <w:r w:rsidRPr="00436B13">
              <w:rPr>
                <w:sz w:val="21"/>
                <w:szCs w:val="21"/>
              </w:rPr>
              <w:sym w:font="Wingdings" w:char="F06C"/>
            </w:r>
          </w:p>
        </w:tc>
        <w:tc>
          <w:tcPr>
            <w:tcW w:w="7470" w:type="dxa"/>
            <w:tcBorders>
              <w:left w:val="single" w:sz="12" w:space="0" w:color="auto"/>
            </w:tcBorders>
            <w:vAlign w:val="center"/>
          </w:tcPr>
          <w:p w:rsidR="00D46803" w:rsidRPr="00436B13" w:rsidRDefault="00D46803" w:rsidP="00DA50AA">
            <w:pPr>
              <w:spacing w:after="60"/>
              <w:rPr>
                <w:sz w:val="21"/>
                <w:szCs w:val="21"/>
              </w:rPr>
            </w:pPr>
            <w:r w:rsidRPr="00436B13">
              <w:rPr>
                <w:b/>
                <w:sz w:val="21"/>
                <w:szCs w:val="21"/>
              </w:rPr>
              <w:t>No</w:t>
            </w:r>
            <w:r w:rsidRPr="00436B13" w:rsidDel="004D1D0C">
              <w:rPr>
                <w:b/>
                <w:sz w:val="21"/>
                <w:szCs w:val="21"/>
              </w:rPr>
              <w:t xml:space="preserve"> </w:t>
            </w:r>
          </w:p>
        </w:tc>
      </w:tr>
      <w:tr w:rsidR="00D46803" w:rsidRPr="00436B13" w:rsidTr="00DA50AA">
        <w:tc>
          <w:tcPr>
            <w:tcW w:w="468" w:type="dxa"/>
            <w:tcBorders>
              <w:top w:val="single" w:sz="12" w:space="0" w:color="auto"/>
              <w:left w:val="single" w:sz="12" w:space="0" w:color="auto"/>
              <w:bottom w:val="single" w:sz="12" w:space="0" w:color="auto"/>
              <w:right w:val="single" w:sz="12" w:space="0" w:color="auto"/>
            </w:tcBorders>
            <w:shd w:val="pct10" w:color="auto" w:fill="auto"/>
          </w:tcPr>
          <w:p w:rsidR="00D46803" w:rsidRPr="00436B13" w:rsidRDefault="00D46803" w:rsidP="00DA50AA">
            <w:pPr>
              <w:spacing w:after="60"/>
              <w:rPr>
                <w:b/>
                <w:sz w:val="21"/>
                <w:szCs w:val="21"/>
              </w:rPr>
            </w:pPr>
            <w:r w:rsidRPr="00436B13">
              <w:rPr>
                <w:sz w:val="21"/>
                <w:szCs w:val="21"/>
              </w:rPr>
              <w:sym w:font="Wingdings" w:char="F0A1"/>
            </w:r>
          </w:p>
        </w:tc>
        <w:tc>
          <w:tcPr>
            <w:tcW w:w="7470" w:type="dxa"/>
            <w:tcBorders>
              <w:left w:val="single" w:sz="12" w:space="0" w:color="auto"/>
            </w:tcBorders>
            <w:vAlign w:val="center"/>
          </w:tcPr>
          <w:p w:rsidR="00D46803" w:rsidRPr="00436B13" w:rsidRDefault="00D46803" w:rsidP="00DA50AA">
            <w:pPr>
              <w:spacing w:after="60"/>
              <w:rPr>
                <w:b/>
                <w:sz w:val="21"/>
                <w:szCs w:val="21"/>
              </w:rPr>
            </w:pPr>
            <w:r w:rsidRPr="00436B13">
              <w:rPr>
                <w:b/>
                <w:sz w:val="21"/>
                <w:szCs w:val="21"/>
              </w:rPr>
              <w:t xml:space="preserve">Yes  </w:t>
            </w:r>
          </w:p>
          <w:p w:rsidR="00D46803" w:rsidRPr="00436B13" w:rsidRDefault="00D46803" w:rsidP="00DA50AA">
            <w:pPr>
              <w:spacing w:after="60"/>
              <w:rPr>
                <w:b/>
                <w:sz w:val="21"/>
                <w:szCs w:val="21"/>
              </w:rPr>
            </w:pPr>
            <w:r w:rsidRPr="00436B13">
              <w:rPr>
                <w:rStyle w:val="outputtextnb"/>
                <w:sz w:val="21"/>
                <w:szCs w:val="21"/>
              </w:rPr>
              <w:t>Please provide a detailed strategy for assuring Qualified Providers, the specific timeline for implementing identified strategies, and the parties responsible for its operation.</w:t>
            </w:r>
          </w:p>
        </w:tc>
      </w:tr>
    </w:tbl>
    <w:p w:rsidR="00D46803" w:rsidRPr="00436B13" w:rsidRDefault="00D46803" w:rsidP="00DA50AA">
      <w:pPr>
        <w:ind w:left="720"/>
        <w:rPr>
          <w:i/>
          <w:sz w:val="21"/>
          <w:szCs w:val="21"/>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46803" w:rsidRPr="00436B13"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46803" w:rsidRPr="00436B13" w:rsidRDefault="00D46803" w:rsidP="00DA50AA">
            <w:pPr>
              <w:spacing w:before="60"/>
              <w:jc w:val="both"/>
              <w:rPr>
                <w:b/>
                <w:kern w:val="22"/>
                <w:sz w:val="21"/>
                <w:szCs w:val="21"/>
              </w:rPr>
            </w:pPr>
          </w:p>
        </w:tc>
      </w:tr>
    </w:tbl>
    <w:p w:rsidR="00D46803" w:rsidRDefault="00D46803">
      <w:pPr>
        <w:spacing w:after="200" w:line="276" w:lineRule="auto"/>
        <w:rPr>
          <w:b/>
          <w:kern w:val="22"/>
          <w:sz w:val="22"/>
          <w:szCs w:val="22"/>
        </w:rPr>
      </w:pPr>
      <w:r>
        <w:rPr>
          <w:b/>
          <w:kern w:val="22"/>
          <w:sz w:val="22"/>
          <w:szCs w:val="22"/>
        </w:rPr>
        <w:br w:type="page"/>
      </w:r>
    </w:p>
    <w:p w:rsidR="00D46803" w:rsidRDefault="00D46803" w:rsidP="00DA50AA">
      <w:pPr>
        <w:spacing w:before="120" w:after="120"/>
        <w:jc w:val="both"/>
        <w:rPr>
          <w:b/>
          <w:kern w:val="22"/>
          <w:sz w:val="22"/>
          <w:szCs w:val="22"/>
        </w:rPr>
      </w:pPr>
    </w:p>
    <w:p w:rsidR="00D46803" w:rsidRPr="006368C7" w:rsidRDefault="00D46803" w:rsidP="00DA50AA">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C-4: Additional Limits on Amount of Waiver Services</w:t>
      </w:r>
    </w:p>
    <w:p w:rsidR="00D46803" w:rsidRDefault="00D46803" w:rsidP="00DA50AA">
      <w:pPr>
        <w:spacing w:before="120" w:after="120"/>
        <w:jc w:val="both"/>
        <w:rPr>
          <w:i/>
          <w:kern w:val="22"/>
          <w:sz w:val="22"/>
          <w:szCs w:val="22"/>
        </w:rPr>
      </w:pPr>
      <w:proofErr w:type="gramStart"/>
      <w:r w:rsidRPr="008367C3">
        <w:rPr>
          <w:b/>
          <w:kern w:val="22"/>
          <w:sz w:val="22"/>
          <w:szCs w:val="22"/>
        </w:rPr>
        <w:t>Additional Limits on Amount of Waiver Services</w:t>
      </w:r>
      <w:r w:rsidRPr="008367C3">
        <w:rPr>
          <w:kern w:val="22"/>
          <w:sz w:val="22"/>
          <w:szCs w:val="22"/>
        </w:rPr>
        <w:t>.</w:t>
      </w:r>
      <w:proofErr w:type="gramEnd"/>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D46803" w:rsidRPr="0096215E" w:rsidTr="00DA50AA">
        <w:trPr>
          <w:trHeight w:val="591"/>
        </w:trPr>
        <w:tc>
          <w:tcPr>
            <w:tcW w:w="575" w:type="dxa"/>
            <w:tcBorders>
              <w:top w:val="single" w:sz="12" w:space="0" w:color="auto"/>
              <w:left w:val="single" w:sz="12" w:space="0" w:color="auto"/>
              <w:right w:val="single" w:sz="12" w:space="0" w:color="auto"/>
            </w:tcBorders>
            <w:shd w:val="pct10" w:color="auto" w:fill="auto"/>
          </w:tcPr>
          <w:p w:rsidR="00D46803" w:rsidRPr="0096215E" w:rsidRDefault="00D46803" w:rsidP="00DA50AA">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rsidR="00D46803" w:rsidRPr="0096215E" w:rsidRDefault="00D46803" w:rsidP="00DA50AA">
            <w:pPr>
              <w:jc w:val="both"/>
              <w:rPr>
                <w:kern w:val="22"/>
                <w:sz w:val="22"/>
                <w:szCs w:val="22"/>
              </w:rPr>
            </w:pPr>
            <w:r>
              <w:rPr>
                <w:b/>
                <w:kern w:val="22"/>
                <w:sz w:val="22"/>
                <w:szCs w:val="22"/>
              </w:rPr>
              <w:t>Not applicable – The State does not impose a limit on the amount of waiver services except as provided in Appendix C-3.</w:t>
            </w:r>
          </w:p>
        </w:tc>
      </w:tr>
      <w:tr w:rsidR="00D46803" w:rsidRPr="001D65B5" w:rsidTr="00DA50AA">
        <w:tc>
          <w:tcPr>
            <w:tcW w:w="575" w:type="dxa"/>
            <w:tcBorders>
              <w:top w:val="single" w:sz="12" w:space="0" w:color="auto"/>
              <w:left w:val="single" w:sz="12" w:space="0" w:color="auto"/>
              <w:bottom w:val="single" w:sz="12" w:space="0" w:color="auto"/>
              <w:right w:val="single" w:sz="12" w:space="0" w:color="auto"/>
            </w:tcBorders>
            <w:shd w:val="pct10" w:color="auto" w:fill="auto"/>
          </w:tcPr>
          <w:p w:rsidR="00D46803" w:rsidRPr="0096215E" w:rsidRDefault="00D46803" w:rsidP="00DA50AA">
            <w:pPr>
              <w:spacing w:after="40"/>
              <w:rPr>
                <w:b/>
                <w:kern w:val="22"/>
                <w:sz w:val="22"/>
                <w:szCs w:val="22"/>
              </w:rPr>
            </w:pPr>
            <w:r>
              <w:rPr>
                <w:b/>
                <w:kern w:val="22"/>
                <w:sz w:val="22"/>
                <w:szCs w:val="22"/>
              </w:rPr>
              <w:sym w:font="Wingdings" w:char="F06C"/>
            </w:r>
          </w:p>
        </w:tc>
        <w:tc>
          <w:tcPr>
            <w:tcW w:w="8821" w:type="dxa"/>
            <w:tcBorders>
              <w:top w:val="single" w:sz="12" w:space="0" w:color="auto"/>
              <w:left w:val="single" w:sz="12" w:space="0" w:color="auto"/>
              <w:bottom w:val="single" w:sz="12" w:space="0" w:color="auto"/>
              <w:right w:val="single" w:sz="12" w:space="0" w:color="auto"/>
            </w:tcBorders>
          </w:tcPr>
          <w:p w:rsidR="00D46803" w:rsidRPr="0096215E" w:rsidRDefault="00D46803" w:rsidP="00DA50AA">
            <w:pPr>
              <w:spacing w:after="60"/>
              <w:rPr>
                <w:b/>
                <w:kern w:val="22"/>
                <w:sz w:val="22"/>
                <w:szCs w:val="22"/>
              </w:rPr>
            </w:pPr>
            <w:r>
              <w:rPr>
                <w:b/>
                <w:kern w:val="22"/>
                <w:sz w:val="22"/>
                <w:szCs w:val="22"/>
              </w:rPr>
              <w:t>Applicable – The State imposes additional limits on the amount of waiver services.</w:t>
            </w:r>
          </w:p>
        </w:tc>
      </w:tr>
    </w:tbl>
    <w:p w:rsidR="00D46803" w:rsidRPr="00DD3AC3" w:rsidRDefault="00D46803" w:rsidP="00DA50AA">
      <w:pPr>
        <w:spacing w:before="120" w:after="12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Pr>
          <w:i/>
          <w:sz w:val="22"/>
          <w:szCs w:val="22"/>
        </w:rPr>
        <w:t xml:space="preserve">and, </w:t>
      </w:r>
      <w:r w:rsidRPr="00DD3AC3">
        <w:rPr>
          <w:i/>
          <w:sz w:val="22"/>
          <w:szCs w:val="22"/>
        </w:rPr>
        <w:t>(f) how participants are notified of the amount of the limit</w:t>
      </w:r>
      <w:r>
        <w:rPr>
          <w:i/>
          <w:sz w:val="22"/>
          <w:szCs w:val="22"/>
        </w:rPr>
        <w:t>.</w:t>
      </w:r>
    </w:p>
    <w:tbl>
      <w:tblPr>
        <w:tblStyle w:val="TableGrid"/>
        <w:tblW w:w="9900" w:type="dxa"/>
        <w:tblInd w:w="46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540"/>
        <w:gridCol w:w="9360"/>
      </w:tblGrid>
      <w:tr w:rsidR="00D46803" w:rsidRPr="00DD3AC3" w:rsidTr="00DA50AA">
        <w:tc>
          <w:tcPr>
            <w:tcW w:w="540" w:type="dxa"/>
            <w:vMerge w:val="restart"/>
            <w:tcBorders>
              <w:top w:val="single" w:sz="12" w:space="0" w:color="auto"/>
              <w:left w:val="single" w:sz="12" w:space="0" w:color="auto"/>
              <w:right w:val="single" w:sz="12" w:space="0" w:color="auto"/>
            </w:tcBorders>
            <w:shd w:val="pct10" w:color="auto" w:fill="auto"/>
          </w:tcPr>
          <w:p w:rsidR="00D46803" w:rsidRPr="00DD3AC3" w:rsidRDefault="00D46803" w:rsidP="00DA50AA">
            <w:pPr>
              <w:spacing w:before="60" w:after="60"/>
              <w:jc w:val="both"/>
              <w:rPr>
                <w:kern w:val="22"/>
                <w:sz w:val="22"/>
                <w:szCs w:val="22"/>
              </w:rPr>
            </w:pPr>
            <w:r w:rsidRPr="00DD3AC3">
              <w:rPr>
                <w:kern w:val="22"/>
                <w:sz w:val="22"/>
                <w:szCs w:val="22"/>
              </w:rPr>
              <w:sym w:font="Wingdings" w:char="F0A8"/>
            </w:r>
          </w:p>
        </w:tc>
        <w:tc>
          <w:tcPr>
            <w:tcW w:w="9360" w:type="dxa"/>
            <w:tcBorders>
              <w:top w:val="single" w:sz="12" w:space="0" w:color="auto"/>
              <w:left w:val="single" w:sz="12" w:space="0" w:color="auto"/>
              <w:bottom w:val="single" w:sz="12" w:space="0" w:color="auto"/>
              <w:right w:val="single" w:sz="12" w:space="0" w:color="auto"/>
            </w:tcBorders>
          </w:tcPr>
          <w:p w:rsidR="00D46803" w:rsidRPr="00DD3AC3" w:rsidRDefault="00D46803" w:rsidP="00DA50AA">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D46803" w:rsidRPr="00DD3AC3" w:rsidTr="00DA50AA">
        <w:tc>
          <w:tcPr>
            <w:tcW w:w="540" w:type="dxa"/>
            <w:vMerge/>
            <w:tcBorders>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after="60"/>
              <w:jc w:val="both"/>
              <w:rPr>
                <w:kern w:val="22"/>
                <w:sz w:val="22"/>
                <w:szCs w:val="22"/>
              </w:rPr>
            </w:pPr>
          </w:p>
        </w:tc>
        <w:tc>
          <w:tcPr>
            <w:tcW w:w="9360"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after="60"/>
              <w:jc w:val="both"/>
              <w:rPr>
                <w:b/>
                <w:kern w:val="22"/>
                <w:sz w:val="22"/>
                <w:szCs w:val="22"/>
              </w:rPr>
            </w:pPr>
          </w:p>
          <w:p w:rsidR="00D46803" w:rsidRPr="00DD3AC3" w:rsidRDefault="00D46803" w:rsidP="00DA50AA">
            <w:pPr>
              <w:spacing w:before="60" w:after="60"/>
              <w:jc w:val="both"/>
              <w:rPr>
                <w:b/>
                <w:kern w:val="22"/>
                <w:sz w:val="22"/>
                <w:szCs w:val="22"/>
              </w:rPr>
            </w:pPr>
          </w:p>
        </w:tc>
      </w:tr>
      <w:tr w:rsidR="00D46803" w:rsidRPr="00DD3AC3" w:rsidTr="00DA50AA">
        <w:tc>
          <w:tcPr>
            <w:tcW w:w="540" w:type="dxa"/>
            <w:vMerge w:val="restart"/>
            <w:tcBorders>
              <w:left w:val="single" w:sz="12" w:space="0" w:color="auto"/>
              <w:right w:val="single" w:sz="12" w:space="0" w:color="auto"/>
            </w:tcBorders>
            <w:shd w:val="pct10" w:color="auto" w:fill="auto"/>
          </w:tcPr>
          <w:p w:rsidR="00D46803" w:rsidRPr="00DD3AC3" w:rsidRDefault="00D46803" w:rsidP="00DA50AA">
            <w:pPr>
              <w:spacing w:before="60" w:after="60"/>
              <w:jc w:val="both"/>
              <w:rPr>
                <w:kern w:val="22"/>
                <w:sz w:val="22"/>
                <w:szCs w:val="22"/>
              </w:rPr>
            </w:pPr>
            <w:r>
              <w:rPr>
                <w:kern w:val="22"/>
                <w:sz w:val="22"/>
                <w:szCs w:val="22"/>
              </w:rPr>
              <w:sym w:font="Wingdings" w:char="F0FE"/>
            </w:r>
          </w:p>
        </w:tc>
        <w:tc>
          <w:tcPr>
            <w:tcW w:w="9360" w:type="dxa"/>
            <w:tcBorders>
              <w:top w:val="single" w:sz="12" w:space="0" w:color="auto"/>
              <w:left w:val="single" w:sz="12" w:space="0" w:color="auto"/>
              <w:bottom w:val="single" w:sz="12" w:space="0" w:color="auto"/>
              <w:right w:val="single" w:sz="12" w:space="0" w:color="auto"/>
            </w:tcBorders>
            <w:shd w:val="clear" w:color="auto" w:fill="auto"/>
          </w:tcPr>
          <w:p w:rsidR="00D46803" w:rsidRPr="00DD3AC3" w:rsidRDefault="00D46803" w:rsidP="00DA50AA">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D46803" w:rsidRPr="00DD3AC3" w:rsidTr="00DA50AA">
        <w:tc>
          <w:tcPr>
            <w:tcW w:w="540" w:type="dxa"/>
            <w:vMerge/>
            <w:tcBorders>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after="60"/>
              <w:jc w:val="both"/>
              <w:rPr>
                <w:kern w:val="22"/>
                <w:sz w:val="22"/>
                <w:szCs w:val="22"/>
              </w:rPr>
            </w:pPr>
          </w:p>
        </w:tc>
        <w:tc>
          <w:tcPr>
            <w:tcW w:w="9360" w:type="dxa"/>
            <w:tcBorders>
              <w:top w:val="single" w:sz="12" w:space="0" w:color="auto"/>
              <w:left w:val="single" w:sz="12" w:space="0" w:color="auto"/>
              <w:bottom w:val="single" w:sz="12" w:space="0" w:color="auto"/>
              <w:right w:val="single" w:sz="12" w:space="0" w:color="auto"/>
            </w:tcBorders>
            <w:shd w:val="pct10" w:color="auto" w:fill="auto"/>
          </w:tcPr>
          <w:p w:rsidR="00D46803" w:rsidRPr="003D005F" w:rsidRDefault="00D46803" w:rsidP="00DA50AA">
            <w:pPr>
              <w:spacing w:before="60" w:after="60"/>
              <w:jc w:val="both"/>
              <w:rPr>
                <w:kern w:val="22"/>
                <w:sz w:val="22"/>
                <w:szCs w:val="22"/>
              </w:rPr>
            </w:pPr>
            <w:r w:rsidRPr="003D005F">
              <w:rPr>
                <w:kern w:val="22"/>
                <w:sz w:val="22"/>
                <w:szCs w:val="22"/>
              </w:rPr>
              <w:t xml:space="preserve">(a) The prospective limit is up to </w:t>
            </w:r>
            <w:r w:rsidR="00603CE5">
              <w:rPr>
                <w:kern w:val="22"/>
                <w:sz w:val="22"/>
                <w:szCs w:val="22"/>
              </w:rPr>
              <w:t>$28,000</w:t>
            </w:r>
            <w:r w:rsidRPr="003D005F">
              <w:rPr>
                <w:kern w:val="22"/>
                <w:sz w:val="22"/>
                <w:szCs w:val="22"/>
              </w:rPr>
              <w:t xml:space="preserve"> of which no more than </w:t>
            </w:r>
            <w:r w:rsidRPr="00E70B97">
              <w:rPr>
                <w:kern w:val="22"/>
                <w:sz w:val="22"/>
                <w:szCs w:val="22"/>
              </w:rPr>
              <w:t>$</w:t>
            </w:r>
            <w:r w:rsidR="00290D16">
              <w:rPr>
                <w:kern w:val="22"/>
                <w:sz w:val="22"/>
                <w:szCs w:val="22"/>
              </w:rPr>
              <w:t>6,000</w:t>
            </w:r>
            <w:r w:rsidRPr="003D005F">
              <w:rPr>
                <w:kern w:val="22"/>
                <w:sz w:val="22"/>
                <w:szCs w:val="22"/>
              </w:rPr>
              <w:t xml:space="preserve"> may be spent on services other than Expanded Habilitation, Education during the participants first three years in the Program. Based on the service needs of the participant, up to </w:t>
            </w:r>
            <w:r w:rsidR="00603CE5">
              <w:rPr>
                <w:kern w:val="22"/>
                <w:sz w:val="22"/>
                <w:szCs w:val="22"/>
              </w:rPr>
              <w:t>$28,000</w:t>
            </w:r>
            <w:r w:rsidRPr="003D005F">
              <w:rPr>
                <w:kern w:val="22"/>
                <w:sz w:val="22"/>
                <w:szCs w:val="22"/>
              </w:rPr>
              <w:t xml:space="preserve"> may be spent on Expanded Habilitation, Education. After the waiver participant has received his/her maximum three years of Expanded Habilitation, Education, </w:t>
            </w:r>
            <w:proofErr w:type="gramStart"/>
            <w:r w:rsidRPr="003D005F">
              <w:rPr>
                <w:kern w:val="22"/>
                <w:sz w:val="22"/>
                <w:szCs w:val="22"/>
              </w:rPr>
              <w:t>the</w:t>
            </w:r>
            <w:proofErr w:type="gramEnd"/>
            <w:r w:rsidRPr="003D005F">
              <w:rPr>
                <w:kern w:val="22"/>
                <w:sz w:val="22"/>
                <w:szCs w:val="22"/>
              </w:rPr>
              <w:t xml:space="preserve"> waiver participant’s maximum expenditure for services on a pro-rated basis for each waiver year available under this waiver may not exceed</w:t>
            </w:r>
            <w:r w:rsidR="00603CE5">
              <w:rPr>
                <w:kern w:val="22"/>
                <w:sz w:val="22"/>
                <w:szCs w:val="22"/>
              </w:rPr>
              <w:t>$8,500</w:t>
            </w:r>
            <w:r w:rsidRPr="003D005F">
              <w:rPr>
                <w:kern w:val="22"/>
                <w:sz w:val="22"/>
                <w:szCs w:val="22"/>
              </w:rPr>
              <w:t xml:space="preserve">. </w:t>
            </w:r>
            <w:r w:rsidR="009D1E56">
              <w:rPr>
                <w:kern w:val="22"/>
                <w:sz w:val="22"/>
                <w:szCs w:val="22"/>
              </w:rPr>
              <w:t>These limits exclude the cost of vehicle modifications and fences. All other waiver services are included in these limits.</w:t>
            </w:r>
          </w:p>
          <w:p w:rsidR="00D46803" w:rsidRPr="003D005F" w:rsidRDefault="00D46803" w:rsidP="00DA50AA">
            <w:pPr>
              <w:spacing w:before="60" w:after="60"/>
              <w:jc w:val="both"/>
              <w:rPr>
                <w:kern w:val="22"/>
                <w:sz w:val="22"/>
                <w:szCs w:val="22"/>
              </w:rPr>
            </w:pPr>
            <w:r w:rsidRPr="003D005F">
              <w:rPr>
                <w:kern w:val="22"/>
                <w:sz w:val="22"/>
                <w:szCs w:val="22"/>
              </w:rPr>
              <w:t>(b) This limit includes the limits for individual services listed in Appendix C. These limits are based on information gathered from current waiver experience and Early Intervention Services for this population</w:t>
            </w:r>
            <w:r w:rsidR="00593A8C">
              <w:rPr>
                <w:kern w:val="22"/>
                <w:sz w:val="22"/>
                <w:szCs w:val="22"/>
              </w:rPr>
              <w:t>,</w:t>
            </w:r>
            <w:r w:rsidRPr="003D005F">
              <w:rPr>
                <w:kern w:val="22"/>
                <w:sz w:val="22"/>
                <w:szCs w:val="22"/>
              </w:rPr>
              <w:t xml:space="preserve"> as well as current DDS programs such as Department of Elementary and Secondary Education/ DDS Program, and the Intensive Flexible Family Support Service.</w:t>
            </w:r>
          </w:p>
          <w:p w:rsidR="00D46803" w:rsidRPr="003D005F" w:rsidRDefault="00D46803" w:rsidP="00DA50AA">
            <w:pPr>
              <w:spacing w:before="60" w:after="60"/>
              <w:jc w:val="both"/>
              <w:rPr>
                <w:kern w:val="22"/>
                <w:sz w:val="22"/>
                <w:szCs w:val="22"/>
              </w:rPr>
            </w:pPr>
          </w:p>
          <w:p w:rsidR="00D46803" w:rsidRPr="003D005F" w:rsidRDefault="00D46803" w:rsidP="00DA50AA">
            <w:pPr>
              <w:spacing w:before="60" w:after="60"/>
              <w:jc w:val="both"/>
              <w:rPr>
                <w:kern w:val="22"/>
                <w:sz w:val="22"/>
                <w:szCs w:val="22"/>
              </w:rPr>
            </w:pPr>
            <w:r w:rsidRPr="003D005F">
              <w:rPr>
                <w:kern w:val="22"/>
                <w:sz w:val="22"/>
                <w:szCs w:val="22"/>
              </w:rPr>
              <w:t>On an individual basis</w:t>
            </w:r>
            <w:r w:rsidR="009C78A5">
              <w:rPr>
                <w:kern w:val="22"/>
                <w:sz w:val="22"/>
                <w:szCs w:val="22"/>
              </w:rPr>
              <w:t>,</w:t>
            </w:r>
            <w:r w:rsidRPr="003D005F">
              <w:rPr>
                <w:kern w:val="22"/>
                <w:sz w:val="22"/>
                <w:szCs w:val="22"/>
              </w:rPr>
              <w:t xml:space="preserve"> the MASSCAP results, in conjunction with interviews and observations of the child, provides the Autism Clinical Managers an understanding of the needs of the </w:t>
            </w:r>
            <w:r w:rsidR="009C78A5">
              <w:rPr>
                <w:kern w:val="22"/>
                <w:sz w:val="22"/>
                <w:szCs w:val="22"/>
              </w:rPr>
              <w:t>participant</w:t>
            </w:r>
            <w:r w:rsidRPr="003D005F">
              <w:rPr>
                <w:kern w:val="22"/>
                <w:sz w:val="22"/>
                <w:szCs w:val="22"/>
              </w:rPr>
              <w:t xml:space="preserve">. During the creation of the Autism Support Planning Document further discussion with the family indicates the goals that are a priority for </w:t>
            </w:r>
            <w:r w:rsidR="009C78A5">
              <w:rPr>
                <w:kern w:val="22"/>
                <w:sz w:val="22"/>
                <w:szCs w:val="22"/>
              </w:rPr>
              <w:t>the participant</w:t>
            </w:r>
            <w:r w:rsidRPr="003D005F">
              <w:rPr>
                <w:kern w:val="22"/>
                <w:sz w:val="22"/>
                <w:szCs w:val="22"/>
              </w:rPr>
              <w:t xml:space="preserve">. The goals then help to define the service needs and the frequency and duration of the services to determine the overall budget needs of the </w:t>
            </w:r>
            <w:r w:rsidR="009C78A5">
              <w:rPr>
                <w:kern w:val="22"/>
                <w:sz w:val="22"/>
                <w:szCs w:val="22"/>
              </w:rPr>
              <w:t>participant</w:t>
            </w:r>
            <w:r w:rsidRPr="003D005F">
              <w:rPr>
                <w:kern w:val="22"/>
                <w:sz w:val="22"/>
                <w:szCs w:val="22"/>
              </w:rPr>
              <w:t xml:space="preserve">. </w:t>
            </w:r>
          </w:p>
          <w:p w:rsidR="00D46803" w:rsidRPr="003D005F" w:rsidRDefault="00D46803" w:rsidP="00DA50AA">
            <w:pPr>
              <w:spacing w:before="60" w:after="60"/>
              <w:jc w:val="both"/>
              <w:rPr>
                <w:kern w:val="22"/>
                <w:sz w:val="22"/>
                <w:szCs w:val="22"/>
              </w:rPr>
            </w:pPr>
            <w:r w:rsidRPr="003D005F">
              <w:rPr>
                <w:kern w:val="22"/>
                <w:sz w:val="22"/>
                <w:szCs w:val="22"/>
              </w:rPr>
              <w:t>(c) Any changes in the limit will be made through a waiver amendment.</w:t>
            </w:r>
          </w:p>
          <w:p w:rsidR="00D46803" w:rsidRPr="003D005F" w:rsidRDefault="00D46803" w:rsidP="00DA50AA">
            <w:pPr>
              <w:spacing w:before="60" w:after="60"/>
              <w:jc w:val="both"/>
              <w:rPr>
                <w:kern w:val="22"/>
                <w:sz w:val="22"/>
                <w:szCs w:val="22"/>
              </w:rPr>
            </w:pPr>
            <w:r w:rsidRPr="003D005F">
              <w:rPr>
                <w:kern w:val="22"/>
                <w:sz w:val="22"/>
                <w:szCs w:val="22"/>
              </w:rPr>
              <w:t xml:space="preserve">(d) The mechanism to effect an exception to the applicable limits within the aggregate prospective budget is as follows: </w:t>
            </w:r>
          </w:p>
          <w:p w:rsidR="00D46803" w:rsidRPr="003D005F" w:rsidRDefault="00D46803" w:rsidP="00DA50AA">
            <w:pPr>
              <w:spacing w:before="60" w:after="60"/>
              <w:jc w:val="both"/>
              <w:rPr>
                <w:kern w:val="22"/>
                <w:sz w:val="22"/>
                <w:szCs w:val="22"/>
              </w:rPr>
            </w:pPr>
            <w:r w:rsidRPr="003D005F">
              <w:rPr>
                <w:kern w:val="22"/>
                <w:sz w:val="22"/>
                <w:szCs w:val="22"/>
              </w:rPr>
              <w:t xml:space="preserve">Should a participant experience a change in circumstances, the Autism Clinical Manager will submit a request to the Autism Division for additional one-time services/funding. The request will detail the type and amount of services requested and the reason why the participant's needs cannot be met within the waiver service limits. The request will include a review of alternative non-waiver services including state plan services and other generic resources. The Autism Division may authorize additional one-time funding not to exceed an additional </w:t>
            </w:r>
            <w:r w:rsidRPr="00E70B97">
              <w:rPr>
                <w:kern w:val="22"/>
                <w:sz w:val="22"/>
                <w:szCs w:val="22"/>
              </w:rPr>
              <w:t>$5</w:t>
            </w:r>
            <w:r w:rsidR="00290D16">
              <w:rPr>
                <w:kern w:val="22"/>
                <w:sz w:val="22"/>
                <w:szCs w:val="22"/>
              </w:rPr>
              <w:t>,</w:t>
            </w:r>
            <w:r w:rsidRPr="00E70B97">
              <w:rPr>
                <w:kern w:val="22"/>
                <w:sz w:val="22"/>
                <w:szCs w:val="22"/>
              </w:rPr>
              <w:t>000</w:t>
            </w:r>
            <w:r w:rsidRPr="003D005F">
              <w:rPr>
                <w:kern w:val="22"/>
                <w:sz w:val="22"/>
                <w:szCs w:val="22"/>
              </w:rPr>
              <w:t xml:space="preserve"> to meet the participant's needs while other alternatives are coordinated or to meet emergency needs that are not expected to be of a long-term nature such as an acute medical condition of the participant or a change in the capacity of the natural supports. If the participant cannot be safely served on the waiver within the cost limit, the participant will be dis-enrolled from the waiver and offered other services from DDS and/or other appropriate state agencies if necessary to ensure health and safety. Participants will be offered the right to appeal as described in Appendix F. </w:t>
            </w:r>
          </w:p>
          <w:p w:rsidR="00D46803" w:rsidRPr="003D005F" w:rsidRDefault="00D46803" w:rsidP="00DA50AA">
            <w:pPr>
              <w:spacing w:before="60" w:after="60"/>
              <w:jc w:val="both"/>
              <w:rPr>
                <w:kern w:val="22"/>
                <w:sz w:val="22"/>
                <w:szCs w:val="22"/>
              </w:rPr>
            </w:pPr>
            <w:r w:rsidRPr="003D005F">
              <w:rPr>
                <w:kern w:val="22"/>
                <w:sz w:val="22"/>
                <w:szCs w:val="22"/>
              </w:rPr>
              <w:t>(e) The Quality Assurance System as described in Appendix H outlines the Autism Clinical Manager</w:t>
            </w:r>
            <w:r>
              <w:rPr>
                <w:kern w:val="22"/>
                <w:sz w:val="22"/>
                <w:szCs w:val="22"/>
              </w:rPr>
              <w:t>’s role in reviewing and monitoring individual budgets and assuring that the participant’s health and safety needs are addressed</w:t>
            </w:r>
            <w:r w:rsidRPr="003D005F">
              <w:rPr>
                <w:kern w:val="22"/>
                <w:sz w:val="22"/>
                <w:szCs w:val="22"/>
              </w:rPr>
              <w:t xml:space="preserve">.       </w:t>
            </w:r>
          </w:p>
          <w:p w:rsidR="00D46803" w:rsidRPr="003D005F" w:rsidRDefault="00D46803" w:rsidP="00DA50AA">
            <w:pPr>
              <w:spacing w:before="60" w:after="60"/>
              <w:jc w:val="both"/>
              <w:rPr>
                <w:kern w:val="22"/>
                <w:sz w:val="22"/>
                <w:szCs w:val="22"/>
              </w:rPr>
            </w:pPr>
            <w:r w:rsidRPr="003D005F">
              <w:rPr>
                <w:kern w:val="22"/>
                <w:sz w:val="22"/>
                <w:szCs w:val="22"/>
              </w:rPr>
              <w:t>(f) The description of services and the amounts of the limits are available on the DDS website. As part of the service planning process the Autism Clinical Manager notifies participants of the amount of the limit.</w:t>
            </w:r>
          </w:p>
          <w:p w:rsidR="00D46803" w:rsidRPr="00DD3AC3" w:rsidRDefault="00D46803" w:rsidP="00DA50AA">
            <w:pPr>
              <w:spacing w:before="60" w:after="60"/>
              <w:jc w:val="both"/>
              <w:rPr>
                <w:b/>
                <w:kern w:val="22"/>
                <w:sz w:val="22"/>
                <w:szCs w:val="22"/>
              </w:rPr>
            </w:pPr>
          </w:p>
        </w:tc>
      </w:tr>
      <w:tr w:rsidR="00D46803" w:rsidRPr="00DD3AC3" w:rsidTr="00DA50AA">
        <w:tc>
          <w:tcPr>
            <w:tcW w:w="540" w:type="dxa"/>
            <w:vMerge w:val="restart"/>
            <w:tcBorders>
              <w:left w:val="single" w:sz="12" w:space="0" w:color="auto"/>
              <w:right w:val="single" w:sz="12" w:space="0" w:color="auto"/>
            </w:tcBorders>
            <w:shd w:val="pct10" w:color="auto" w:fill="auto"/>
          </w:tcPr>
          <w:p w:rsidR="00D46803" w:rsidRPr="00DD3AC3" w:rsidRDefault="00D46803" w:rsidP="00DA50AA">
            <w:pPr>
              <w:spacing w:before="60" w:after="60"/>
              <w:jc w:val="both"/>
              <w:rPr>
                <w:kern w:val="22"/>
                <w:sz w:val="22"/>
                <w:szCs w:val="22"/>
              </w:rPr>
            </w:pPr>
            <w:r w:rsidRPr="00DD3AC3">
              <w:rPr>
                <w:kern w:val="22"/>
                <w:sz w:val="22"/>
                <w:szCs w:val="22"/>
              </w:rPr>
              <w:sym w:font="Wingdings" w:char="F0A8"/>
            </w:r>
          </w:p>
        </w:tc>
        <w:tc>
          <w:tcPr>
            <w:tcW w:w="9360" w:type="dxa"/>
            <w:tcBorders>
              <w:top w:val="single" w:sz="12" w:space="0" w:color="auto"/>
              <w:left w:val="single" w:sz="12" w:space="0" w:color="auto"/>
              <w:bottom w:val="single" w:sz="12" w:space="0" w:color="auto"/>
              <w:right w:val="single" w:sz="12" w:space="0" w:color="auto"/>
            </w:tcBorders>
            <w:shd w:val="clear" w:color="auto" w:fill="auto"/>
          </w:tcPr>
          <w:p w:rsidR="00D46803" w:rsidRPr="00DD3AC3" w:rsidRDefault="00D46803" w:rsidP="00DA50AA">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D46803" w:rsidRPr="00DD3AC3" w:rsidTr="00DA50AA">
        <w:tc>
          <w:tcPr>
            <w:tcW w:w="540" w:type="dxa"/>
            <w:vMerge/>
            <w:tcBorders>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after="60"/>
              <w:jc w:val="both"/>
              <w:rPr>
                <w:kern w:val="22"/>
                <w:sz w:val="22"/>
                <w:szCs w:val="22"/>
              </w:rPr>
            </w:pPr>
          </w:p>
        </w:tc>
        <w:tc>
          <w:tcPr>
            <w:tcW w:w="9360"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after="60"/>
              <w:jc w:val="both"/>
              <w:rPr>
                <w:b/>
                <w:kern w:val="22"/>
                <w:sz w:val="22"/>
                <w:szCs w:val="22"/>
              </w:rPr>
            </w:pPr>
          </w:p>
        </w:tc>
      </w:tr>
      <w:tr w:rsidR="00D46803" w:rsidRPr="00DD3AC3" w:rsidTr="00DA50AA">
        <w:tc>
          <w:tcPr>
            <w:tcW w:w="540" w:type="dxa"/>
            <w:vMerge w:val="restart"/>
            <w:tcBorders>
              <w:left w:val="single" w:sz="12" w:space="0" w:color="auto"/>
              <w:right w:val="single" w:sz="12" w:space="0" w:color="auto"/>
            </w:tcBorders>
            <w:shd w:val="pct10" w:color="auto" w:fill="auto"/>
          </w:tcPr>
          <w:p w:rsidR="00D46803" w:rsidRPr="00DD3AC3" w:rsidRDefault="00D46803" w:rsidP="00DA50AA">
            <w:pPr>
              <w:spacing w:before="60" w:after="60"/>
              <w:jc w:val="both"/>
              <w:rPr>
                <w:kern w:val="22"/>
                <w:sz w:val="22"/>
                <w:szCs w:val="22"/>
              </w:rPr>
            </w:pPr>
            <w:r w:rsidRPr="00DD3AC3">
              <w:rPr>
                <w:kern w:val="22"/>
                <w:sz w:val="22"/>
                <w:szCs w:val="22"/>
              </w:rPr>
              <w:sym w:font="Wingdings" w:char="F0A8"/>
            </w:r>
          </w:p>
        </w:tc>
        <w:tc>
          <w:tcPr>
            <w:tcW w:w="9360" w:type="dxa"/>
            <w:tcBorders>
              <w:top w:val="single" w:sz="12" w:space="0" w:color="auto"/>
              <w:left w:val="single" w:sz="12" w:space="0" w:color="auto"/>
              <w:bottom w:val="single" w:sz="12" w:space="0" w:color="auto"/>
              <w:right w:val="single" w:sz="12" w:space="0" w:color="auto"/>
            </w:tcBorders>
            <w:shd w:val="clear" w:color="auto" w:fill="auto"/>
          </w:tcPr>
          <w:p w:rsidR="00D46803" w:rsidRPr="00DD3AC3" w:rsidRDefault="00D46803" w:rsidP="00DA50AA">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State employs another type of limit.  </w:t>
            </w:r>
            <w:r w:rsidRPr="00DD3AC3">
              <w:rPr>
                <w:i/>
                <w:kern w:val="22"/>
                <w:sz w:val="22"/>
                <w:szCs w:val="22"/>
              </w:rPr>
              <w:t>Describe the limit and furnish the information specified above.</w:t>
            </w:r>
          </w:p>
        </w:tc>
      </w:tr>
      <w:tr w:rsidR="00D46803" w:rsidRPr="00DD3AC3" w:rsidTr="00DA50AA">
        <w:tc>
          <w:tcPr>
            <w:tcW w:w="540" w:type="dxa"/>
            <w:vMerge/>
            <w:tcBorders>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after="60"/>
              <w:jc w:val="both"/>
              <w:rPr>
                <w:kern w:val="22"/>
                <w:sz w:val="22"/>
                <w:szCs w:val="22"/>
              </w:rPr>
            </w:pPr>
          </w:p>
        </w:tc>
        <w:tc>
          <w:tcPr>
            <w:tcW w:w="9360"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after="60"/>
              <w:jc w:val="both"/>
              <w:rPr>
                <w:b/>
                <w:kern w:val="22"/>
                <w:sz w:val="22"/>
                <w:szCs w:val="22"/>
              </w:rPr>
            </w:pPr>
          </w:p>
        </w:tc>
      </w:tr>
      <w:tr w:rsidR="00D46803" w:rsidRPr="008367C3" w:rsidTr="00DA50AA">
        <w:tc>
          <w:tcPr>
            <w:tcW w:w="540" w:type="dxa"/>
            <w:tcBorders>
              <w:left w:val="single" w:sz="12" w:space="0" w:color="auto"/>
              <w:bottom w:val="single" w:sz="12" w:space="0" w:color="auto"/>
              <w:right w:val="single" w:sz="12" w:space="0" w:color="auto"/>
            </w:tcBorders>
            <w:shd w:val="pct10" w:color="auto" w:fill="auto"/>
          </w:tcPr>
          <w:p w:rsidR="00D46803" w:rsidRPr="00DD3AC3" w:rsidRDefault="00D46803" w:rsidP="00DA50AA">
            <w:pPr>
              <w:spacing w:before="60" w:after="60"/>
              <w:jc w:val="both"/>
              <w:rPr>
                <w:kern w:val="22"/>
                <w:sz w:val="22"/>
                <w:szCs w:val="22"/>
              </w:rPr>
            </w:pPr>
          </w:p>
        </w:tc>
        <w:tc>
          <w:tcPr>
            <w:tcW w:w="9360" w:type="dxa"/>
            <w:tcBorders>
              <w:top w:val="single" w:sz="12" w:space="0" w:color="auto"/>
              <w:left w:val="single" w:sz="12" w:space="0" w:color="auto"/>
              <w:bottom w:val="single" w:sz="12" w:space="0" w:color="auto"/>
              <w:right w:val="single" w:sz="12" w:space="0" w:color="auto"/>
            </w:tcBorders>
            <w:shd w:val="clear" w:color="auto" w:fill="auto"/>
          </w:tcPr>
          <w:p w:rsidR="00D46803" w:rsidRDefault="00D46803" w:rsidP="00DA50AA">
            <w:pPr>
              <w:spacing w:before="60" w:after="60"/>
              <w:jc w:val="both"/>
              <w:rPr>
                <w:b/>
                <w:kern w:val="22"/>
                <w:sz w:val="22"/>
                <w:szCs w:val="22"/>
              </w:rPr>
            </w:pPr>
          </w:p>
        </w:tc>
      </w:tr>
    </w:tbl>
    <w:p w:rsidR="00D46803" w:rsidRDefault="00D46803" w:rsidP="00DA50AA">
      <w:pPr>
        <w:spacing w:after="200" w:line="276" w:lineRule="auto"/>
        <w:rPr>
          <w:sz w:val="23"/>
          <w:szCs w:val="23"/>
        </w:rPr>
      </w:pPr>
    </w:p>
    <w:p w:rsidR="00D46803" w:rsidRPr="000717A1" w:rsidRDefault="00D46803" w:rsidP="00DA50AA">
      <w:pPr>
        <w:spacing w:after="200" w:line="276" w:lineRule="auto"/>
        <w:rPr>
          <w:sz w:val="23"/>
          <w:szCs w:val="23"/>
        </w:rPr>
      </w:pPr>
      <w:r>
        <w:rPr>
          <w:sz w:val="23"/>
          <w:szCs w:val="23"/>
        </w:rPr>
        <w:br w:type="page"/>
      </w:r>
    </w:p>
    <w:p w:rsidR="00D46803" w:rsidRPr="00A046CF" w:rsidRDefault="00D46803" w:rsidP="00DA50AA">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rsidR="00D46803" w:rsidRDefault="00D46803" w:rsidP="00DA50AA">
      <w:pPr>
        <w:contextualSpacing/>
      </w:pPr>
      <w:r>
        <w:rPr>
          <w:rStyle w:val="outputtextnb"/>
        </w:rPr>
        <w:t>Explain how residential and non-residential settings in this waiver comply with federal HCB Settings requirements at 42 CFR 441.301(c</w:t>
      </w:r>
      <w:proofErr w:type="gramStart"/>
      <w:r>
        <w:rPr>
          <w:rStyle w:val="outputtextnb"/>
        </w:rPr>
        <w:t>)(</w:t>
      </w:r>
      <w:proofErr w:type="gramEnd"/>
      <w:r>
        <w:rPr>
          <w:rStyle w:val="outputtextnb"/>
        </w:rPr>
        <w:t>4)-(5) and associated CMS guidance. Include:</w:t>
      </w:r>
      <w:r>
        <w:t xml:space="preserve"> </w:t>
      </w:r>
    </w:p>
    <w:p w:rsidR="00D46803" w:rsidRDefault="00D46803" w:rsidP="00D46803">
      <w:pPr>
        <w:pStyle w:val="outputtextnb1"/>
        <w:numPr>
          <w:ilvl w:val="0"/>
          <w:numId w:val="40"/>
        </w:numPr>
        <w:spacing w:before="0" w:beforeAutospacing="0"/>
      </w:pPr>
      <w:r>
        <w:t xml:space="preserve">Description of the settings and how they meet federal HCB Settings requirements, at the time of submission and in the future. </w:t>
      </w:r>
    </w:p>
    <w:p w:rsidR="00D46803" w:rsidRDefault="00D46803" w:rsidP="00D46803">
      <w:pPr>
        <w:pStyle w:val="outputtextnb1"/>
        <w:numPr>
          <w:ilvl w:val="0"/>
          <w:numId w:val="40"/>
        </w:numPr>
        <w:spacing w:after="0" w:afterAutospacing="0"/>
      </w:pPr>
      <w:r>
        <w:t xml:space="preserve">Description of the means by which the state Medicaid agency ascertains that all waiver settings meet federal HCB Setting requirements, at the time of this submission and ongoing. </w:t>
      </w:r>
    </w:p>
    <w:p w:rsidR="00D46803" w:rsidRDefault="00D46803" w:rsidP="00DA50AA">
      <w:r>
        <w:rPr>
          <w:rStyle w:val="outputtextnb"/>
        </w:rPr>
        <w:t xml:space="preserve">Note instructions at Module 1, Attachment #2, </w:t>
      </w:r>
      <w:proofErr w:type="gramStart"/>
      <w:r>
        <w:rPr>
          <w:rStyle w:val="outputtextnb"/>
          <w:u w:val="single"/>
        </w:rPr>
        <w:t>HCB</w:t>
      </w:r>
      <w:proofErr w:type="gramEnd"/>
      <w:r>
        <w:rPr>
          <w:rStyle w:val="outputtextnb"/>
          <w:u w:val="single"/>
        </w:rPr>
        <w:t xml:space="preserve"> Settings Waiver Transition Plan</w:t>
      </w:r>
      <w:r>
        <w:rPr>
          <w:rStyle w:val="outputtextnb"/>
        </w:rPr>
        <w:t xml:space="preserve"> for description of settings that do not meet requirements at the time of submission. Do not duplicate that information here.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576"/>
      </w:tblGrid>
      <w:tr w:rsidR="00D46803" w:rsidTr="00DA50AA">
        <w:tc>
          <w:tcPr>
            <w:tcW w:w="9864" w:type="dxa"/>
            <w:shd w:val="clear" w:color="auto" w:fill="D9D9D9" w:themeFill="background1" w:themeFillShade="D9"/>
          </w:tcPr>
          <w:p w:rsidR="00D46803" w:rsidRDefault="00D46803" w:rsidP="00DA50AA">
            <w:r>
              <w:t xml:space="preserve">The Massachusetts Executive Office of Health and Human Services (EOHHS), the single State Medicaid Agency, convened an interagency workgroup to address how best to comply with the requirements of the federal Home and Community Based (HCB) settings requirements at 42 CFR 441.301 (c )(4)-(5). The Massachusetts Department of Developmental Services (DDS), an agency within EOHHS that has primary responsibility for day-to-day operation of the Children’s Autism Spectrum Disorder Waiver (Autism waiver), was a member of the workgroup.  Prior to the submission of the Statewide Transition Plan on February 27, 2015 DDS reviewed their regulations, standards, policies, and related requirements to ensure compliance of this waiver with the new federal requirements.  None of the necessary regulatory changes identified is applicable to this waiver. </w:t>
            </w:r>
          </w:p>
          <w:p w:rsidR="00D46803" w:rsidRDefault="00D46803" w:rsidP="00DA50AA"/>
          <w:p w:rsidR="00D46803" w:rsidRDefault="00D46803" w:rsidP="00DA50AA">
            <w:r>
              <w:t xml:space="preserve">Further, DDS undertook a review of the specific settings in which Autism waiver services are delivered. All waiver services are delivered either in the family home or in community settings in which children typically socialize (for example in parks, a YMCA, Boys and Girls Clubs, libraries, grocery stores, and outdoor public events, as well as other kinds of natural environments where children of similar chronological age are present in the community). Waiver services delivered in the community are designed to help participants develop and maintain skills to more fully and effectively participate in community activities. </w:t>
            </w:r>
          </w:p>
          <w:p w:rsidR="00D46803" w:rsidRDefault="00D46803" w:rsidP="00DA50AA"/>
          <w:p w:rsidR="00D46803" w:rsidRDefault="00D46803" w:rsidP="00DA50AA">
            <w:r>
              <w:t xml:space="preserve"> Through this scrutiny, DDS confirmed that all services within the Autism waiver are, by their nature and under the terms of the waiver, available and delivered only in settings that are fully integrated into the community. The Autism waiver supports children who reside in their family home, and receive services either within their family home, or in the broader community with the explicit goal of full and appropriate integration of the child into his or her community.  </w:t>
            </w:r>
          </w:p>
          <w:p w:rsidR="00D46803" w:rsidRDefault="00D46803" w:rsidP="00DA50AA"/>
          <w:p w:rsidR="00D46803" w:rsidRDefault="00D46803" w:rsidP="00DA50AA">
            <w:r>
              <w:t>DDS assures that it will undertake on-going review of any new planned waiver service settings to ensure compliance within the Autism waiver.</w:t>
            </w:r>
          </w:p>
          <w:p w:rsidR="00D46803" w:rsidRDefault="00D46803" w:rsidP="00DA50AA"/>
          <w:p w:rsidR="00D46803" w:rsidRDefault="00D46803" w:rsidP="00DA50AA">
            <w:r>
              <w:t>The State assures that the settings transition plan included with this waiver renewal will be subject to any provisions or requirements included in the State's approved Statewide Transition Plan. The State will implement any required changes upon approval of the Statewide Transition Plan and will make conforming changes to the waiver when the next amendment or renewal is submitted.</w:t>
            </w:r>
          </w:p>
        </w:tc>
      </w:tr>
    </w:tbl>
    <w:p w:rsidR="00D46803" w:rsidRDefault="00D46803" w:rsidP="00D46803">
      <w:pPr>
        <w:spacing w:after="200" w:line="276" w:lineRule="auto"/>
      </w:pPr>
    </w:p>
    <w:p w:rsidR="00D46803" w:rsidRPr="007D311A" w:rsidRDefault="00D46803" w:rsidP="0052513E">
      <w:pPr>
        <w:tabs>
          <w:tab w:val="center" w:pos="4464"/>
          <w:tab w:val="left" w:pos="4608"/>
          <w:tab w:val="left" w:pos="5328"/>
          <w:tab w:val="left" w:pos="6048"/>
          <w:tab w:val="left" w:pos="6768"/>
          <w:tab w:val="left" w:pos="7488"/>
          <w:tab w:val="left" w:pos="8208"/>
          <w:tab w:val="left" w:pos="8928"/>
        </w:tabs>
        <w:outlineLvl w:val="0"/>
        <w:rPr>
          <w:rFonts w:ascii="Arial Narrow" w:hAnsi="Arial Narrow"/>
          <w:b/>
          <w:color w:val="FFFFFF"/>
          <w:sz w:val="32"/>
          <w:szCs w:val="32"/>
        </w:rPr>
      </w:pPr>
      <w:r>
        <w:br w:type="page"/>
      </w:r>
      <w:r>
        <w:rPr>
          <w:b/>
          <w:noProof/>
          <w:sz w:val="16"/>
          <w:szCs w:val="16"/>
        </w:rPr>
        <mc:AlternateContent>
          <mc:Choice Requires="wps">
            <w:drawing>
              <wp:anchor distT="0" distB="0" distL="114300" distR="114300" simplePos="0" relativeHeight="251668480" behindDoc="0" locked="0" layoutInCell="1" allowOverlap="1" wp14:anchorId="0864BDAD" wp14:editId="1BCD4AC0">
                <wp:simplePos x="0" y="0"/>
                <wp:positionH relativeFrom="column">
                  <wp:align>center</wp:align>
                </wp:positionH>
                <wp:positionV relativeFrom="paragraph">
                  <wp:posOffset>0</wp:posOffset>
                </wp:positionV>
                <wp:extent cx="6126480" cy="795020"/>
                <wp:effectExtent l="5080" t="9525" r="12065" b="5080"/>
                <wp:wrapSquare wrapText="bothSides"/>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rsidR="0036198E" w:rsidRPr="007D311A" w:rsidRDefault="0036198E" w:rsidP="00DA50AA">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0036198E" w:rsidRPr="007D311A" w:rsidRDefault="0036198E" w:rsidP="00DA50AA">
                            <w:pPr>
                              <w:spacing w:after="360"/>
                              <w:jc w:val="center"/>
                              <w:rPr>
                                <w:rFonts w:ascii="Arial Narrow" w:hAnsi="Arial Narrow" w:cs="Arial"/>
                                <w:b/>
                                <w:color w:val="FFFFFF"/>
                                <w:sz w:val="44"/>
                                <w:szCs w:val="44"/>
                              </w:rPr>
                            </w:pPr>
                            <w:proofErr w:type="gramStart"/>
                            <w:r w:rsidRPr="007D311A">
                              <w:rPr>
                                <w:rFonts w:ascii="Arial Narrow" w:hAnsi="Arial Narrow" w:cs="Arial"/>
                                <w:b/>
                                <w:color w:val="FFFFFF"/>
                                <w:sz w:val="44"/>
                                <w:szCs w:val="44"/>
                              </w:rPr>
                              <w:t>and</w:t>
                            </w:r>
                            <w:proofErr w:type="gramEnd"/>
                            <w:r w:rsidRPr="007D311A">
                              <w:rPr>
                                <w:rFonts w:ascii="Arial Narrow" w:hAnsi="Arial Narrow" w:cs="Arial"/>
                                <w:b/>
                                <w:color w:val="FFFFFF"/>
                                <w:sz w:val="44"/>
                                <w:szCs w:val="44"/>
                              </w:rPr>
                              <w:t xml:space="preserve"> Service Delivery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1" style="position:absolute;margin-left:0;margin-top:0;width:482.4pt;height:62.6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QaG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ivUGhi4CAABQBAAADgAAAAAAAAAAAAAAAAAuAgAAZHJz&#10;L2Uyb0RvYy54bWxQSwECLQAUAAYACAAAACEAbmapT9wAAAAFAQAADwAAAAAAAAAAAAAAAACIBAAA&#10;ZHJzL2Rvd25yZXYueG1sUEsFBgAAAAAEAAQA8wAAAJEFAAAAAA==&#10;" fillcolor="navy" strokecolor="blue">
                <v:textbox>
                  <w:txbxContent>
                    <w:p w:rsidR="0036198E" w:rsidRPr="007D311A" w:rsidRDefault="0036198E" w:rsidP="00DA50AA">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0036198E" w:rsidRPr="007D311A" w:rsidRDefault="0036198E" w:rsidP="00DA50AA">
                      <w:pPr>
                        <w:spacing w:after="360"/>
                        <w:jc w:val="center"/>
                        <w:rPr>
                          <w:rFonts w:ascii="Arial Narrow" w:hAnsi="Arial Narrow" w:cs="Arial"/>
                          <w:b/>
                          <w:color w:val="FFFFFF"/>
                          <w:sz w:val="44"/>
                          <w:szCs w:val="44"/>
                        </w:rPr>
                      </w:pPr>
                      <w:proofErr w:type="gramStart"/>
                      <w:r w:rsidRPr="007D311A">
                        <w:rPr>
                          <w:rFonts w:ascii="Arial Narrow" w:hAnsi="Arial Narrow" w:cs="Arial"/>
                          <w:b/>
                          <w:color w:val="FFFFFF"/>
                          <w:sz w:val="44"/>
                          <w:szCs w:val="44"/>
                        </w:rPr>
                        <w:t>and</w:t>
                      </w:r>
                      <w:proofErr w:type="gramEnd"/>
                      <w:r w:rsidRPr="007D311A">
                        <w:rPr>
                          <w:rFonts w:ascii="Arial Narrow" w:hAnsi="Arial Narrow" w:cs="Arial"/>
                          <w:b/>
                          <w:color w:val="FFFFFF"/>
                          <w:sz w:val="44"/>
                          <w:szCs w:val="44"/>
                        </w:rPr>
                        <w:t xml:space="preserve"> Service Delivery</w:t>
                      </w:r>
                    </w:p>
                  </w:txbxContent>
                </v:textbox>
                <w10:wrap type="square"/>
              </v:rect>
            </w:pict>
          </mc:Fallback>
        </mc:AlternateContent>
      </w: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D46803" w:rsidTr="00DA50AA">
        <w:tc>
          <w:tcPr>
            <w:tcW w:w="4617" w:type="dxa"/>
            <w:tcBorders>
              <w:top w:val="single" w:sz="12" w:space="0" w:color="auto"/>
              <w:left w:val="single" w:sz="12" w:space="0" w:color="auto"/>
              <w:bottom w:val="single" w:sz="12" w:space="0" w:color="auto"/>
              <w:right w:val="single" w:sz="12" w:space="0" w:color="auto"/>
            </w:tcBorders>
          </w:tcPr>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rsidR="00D46803" w:rsidRPr="005110A7"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C51245">
              <w:rPr>
                <w:kern w:val="22"/>
                <w:sz w:val="22"/>
                <w:szCs w:val="22"/>
              </w:rPr>
              <w:t>Autism Plan of Care (POC)</w:t>
            </w:r>
          </w:p>
        </w:tc>
      </w:tr>
    </w:tbl>
    <w:p w:rsidR="00D46803" w:rsidRPr="00A2294C"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Per 42 CFR §441.301(b</w:t>
      </w:r>
      <w:proofErr w:type="gramStart"/>
      <w:r w:rsidRPr="00A2294C">
        <w:rPr>
          <w:kern w:val="22"/>
          <w:sz w:val="22"/>
          <w:szCs w:val="22"/>
        </w:rPr>
        <w:t>)(</w:t>
      </w:r>
      <w:proofErr w:type="gramEnd"/>
      <w:r w:rsidRPr="00A2294C">
        <w:rPr>
          <w:kern w:val="22"/>
          <w:sz w:val="22"/>
          <w:szCs w:val="22"/>
        </w:rPr>
        <w:t xml:space="preserve">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D46803" w:rsidRPr="00E92D36" w:rsidTr="00DA50AA">
        <w:tc>
          <w:tcPr>
            <w:tcW w:w="421" w:type="dxa"/>
            <w:tcBorders>
              <w:top w:val="single" w:sz="12" w:space="0" w:color="auto"/>
              <w:left w:val="single" w:sz="12" w:space="0" w:color="auto"/>
              <w:bottom w:val="single" w:sz="12" w:space="0" w:color="auto"/>
              <w:right w:val="single" w:sz="12" w:space="0" w:color="auto"/>
            </w:tcBorders>
            <w:shd w:val="pct10" w:color="auto" w:fill="auto"/>
          </w:tcPr>
          <w:p w:rsidR="00D46803" w:rsidRPr="00E92D36" w:rsidRDefault="00D46803" w:rsidP="00DA50AA">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D46803" w:rsidRPr="006E0610" w:rsidRDefault="00D46803" w:rsidP="00DA50AA">
            <w:pPr>
              <w:spacing w:before="60"/>
              <w:rPr>
                <w:b/>
                <w:sz w:val="22"/>
                <w:szCs w:val="22"/>
              </w:rPr>
            </w:pPr>
            <w:r w:rsidRPr="00795887">
              <w:rPr>
                <w:b/>
                <w:sz w:val="22"/>
                <w:szCs w:val="22"/>
              </w:rPr>
              <w:t>Registered nurse, licensed to practice in the State</w:t>
            </w:r>
          </w:p>
        </w:tc>
      </w:tr>
      <w:tr w:rsidR="00D46803" w:rsidRPr="00E92D36" w:rsidTr="00DA50AA">
        <w:tc>
          <w:tcPr>
            <w:tcW w:w="421" w:type="dxa"/>
            <w:tcBorders>
              <w:top w:val="single" w:sz="12" w:space="0" w:color="auto"/>
              <w:left w:val="single" w:sz="12" w:space="0" w:color="auto"/>
              <w:bottom w:val="single" w:sz="12" w:space="0" w:color="auto"/>
              <w:right w:val="single" w:sz="12" w:space="0" w:color="auto"/>
            </w:tcBorders>
            <w:shd w:val="pct10" w:color="auto" w:fill="auto"/>
          </w:tcPr>
          <w:p w:rsidR="00D46803" w:rsidRPr="00E92D36" w:rsidRDefault="00D46803" w:rsidP="00DA50AA">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D46803" w:rsidRPr="006E0610" w:rsidRDefault="00D46803" w:rsidP="00DA50AA">
            <w:pPr>
              <w:spacing w:before="60"/>
              <w:rPr>
                <w:b/>
                <w:sz w:val="22"/>
                <w:szCs w:val="22"/>
              </w:rPr>
            </w:pPr>
            <w:r w:rsidRPr="00795887">
              <w:rPr>
                <w:b/>
                <w:sz w:val="22"/>
                <w:szCs w:val="22"/>
              </w:rPr>
              <w:t>Licensed practical or vocational nurse, acting within the scope of practice under State law</w:t>
            </w:r>
          </w:p>
        </w:tc>
      </w:tr>
      <w:tr w:rsidR="00D46803" w:rsidRPr="00E92D36" w:rsidTr="00DA50AA">
        <w:tc>
          <w:tcPr>
            <w:tcW w:w="421" w:type="dxa"/>
            <w:tcBorders>
              <w:top w:val="single" w:sz="12" w:space="0" w:color="auto"/>
              <w:left w:val="single" w:sz="12" w:space="0" w:color="auto"/>
              <w:bottom w:val="single" w:sz="12" w:space="0" w:color="auto"/>
              <w:right w:val="single" w:sz="12" w:space="0" w:color="auto"/>
            </w:tcBorders>
            <w:shd w:val="pct10" w:color="auto" w:fill="auto"/>
          </w:tcPr>
          <w:p w:rsidR="00D46803" w:rsidRPr="00E92D36" w:rsidRDefault="00D46803" w:rsidP="00DA50AA">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D46803" w:rsidRPr="006E0610" w:rsidRDefault="00D46803" w:rsidP="00DA50AA">
            <w:pPr>
              <w:spacing w:before="60"/>
              <w:rPr>
                <w:b/>
                <w:sz w:val="22"/>
                <w:szCs w:val="22"/>
              </w:rPr>
            </w:pPr>
            <w:r w:rsidRPr="00795887">
              <w:rPr>
                <w:b/>
                <w:sz w:val="22"/>
                <w:szCs w:val="22"/>
              </w:rPr>
              <w:t>Licensed physician (M.D. or D.O)</w:t>
            </w:r>
          </w:p>
        </w:tc>
      </w:tr>
      <w:tr w:rsidR="00D46803" w:rsidRPr="00E92D36" w:rsidTr="00DA50AA">
        <w:tc>
          <w:tcPr>
            <w:tcW w:w="421" w:type="dxa"/>
            <w:tcBorders>
              <w:top w:val="single" w:sz="12" w:space="0" w:color="auto"/>
              <w:left w:val="single" w:sz="12" w:space="0" w:color="auto"/>
              <w:bottom w:val="single" w:sz="12" w:space="0" w:color="auto"/>
              <w:right w:val="single" w:sz="12" w:space="0" w:color="auto"/>
            </w:tcBorders>
            <w:shd w:val="pct10" w:color="auto" w:fill="auto"/>
          </w:tcPr>
          <w:p w:rsidR="00D46803" w:rsidRPr="00E92D36" w:rsidRDefault="00D46803" w:rsidP="00DA50AA">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D46803" w:rsidRPr="00E92D36" w:rsidRDefault="00D46803" w:rsidP="00DA50AA">
            <w:pPr>
              <w:spacing w:before="60"/>
              <w:rPr>
                <w:sz w:val="22"/>
                <w:szCs w:val="22"/>
              </w:rPr>
            </w:pPr>
            <w:r w:rsidRPr="00795887">
              <w:rPr>
                <w:b/>
                <w:sz w:val="22"/>
                <w:szCs w:val="22"/>
              </w:rPr>
              <w:t>Case Manager</w:t>
            </w:r>
            <w:r w:rsidRPr="00E92D36">
              <w:rPr>
                <w:sz w:val="22"/>
                <w:szCs w:val="22"/>
              </w:rPr>
              <w:t xml:space="preserve"> (qualifications specified in Appendix C-</w:t>
            </w:r>
            <w:r>
              <w:rPr>
                <w:sz w:val="22"/>
                <w:szCs w:val="22"/>
              </w:rPr>
              <w:t>1/C-3</w:t>
            </w:r>
            <w:r w:rsidRPr="00E92D36">
              <w:rPr>
                <w:sz w:val="22"/>
                <w:szCs w:val="22"/>
              </w:rPr>
              <w:t>)</w:t>
            </w:r>
          </w:p>
        </w:tc>
      </w:tr>
      <w:tr w:rsidR="00D46803" w:rsidRPr="00E92D36" w:rsidTr="00DA50AA">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E92D36" w:rsidRDefault="00D46803" w:rsidP="00DA50AA">
            <w:pPr>
              <w:spacing w:before="60"/>
              <w:rPr>
                <w:sz w:val="22"/>
                <w:szCs w:val="22"/>
              </w:rPr>
            </w:pPr>
            <w:r>
              <w:rPr>
                <w:sz w:val="22"/>
                <w:szCs w:val="22"/>
              </w:rPr>
              <w:sym w:font="Wingdings" w:char="F0FE"/>
            </w:r>
          </w:p>
        </w:tc>
        <w:tc>
          <w:tcPr>
            <w:tcW w:w="8579" w:type="dxa"/>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sidRPr="00795887">
              <w:rPr>
                <w:b/>
                <w:sz w:val="22"/>
                <w:szCs w:val="22"/>
              </w:rPr>
              <w:t>Case Manager</w:t>
            </w:r>
            <w:r w:rsidRPr="00E92D36">
              <w:rPr>
                <w:sz w:val="22"/>
                <w:szCs w:val="22"/>
              </w:rPr>
              <w:t xml:space="preserve"> (qualifications not specified in Appendix C-</w:t>
            </w:r>
            <w:r>
              <w:rPr>
                <w:sz w:val="22"/>
                <w:szCs w:val="22"/>
              </w:rPr>
              <w:t>1/C-</w:t>
            </w:r>
            <w:r w:rsidRPr="00E92D36">
              <w:rPr>
                <w:sz w:val="22"/>
                <w:szCs w:val="22"/>
              </w:rPr>
              <w:t>3)</w:t>
            </w:r>
            <w:r>
              <w:rPr>
                <w:sz w:val="22"/>
                <w:szCs w:val="22"/>
              </w:rPr>
              <w:t>.</w:t>
            </w:r>
          </w:p>
          <w:p w:rsidR="00D46803" w:rsidRPr="00E92D36" w:rsidRDefault="00D46803" w:rsidP="00DA50AA">
            <w:pPr>
              <w:spacing w:before="60"/>
              <w:rPr>
                <w:sz w:val="22"/>
                <w:szCs w:val="22"/>
              </w:rPr>
            </w:pPr>
            <w:r w:rsidRPr="00205139">
              <w:rPr>
                <w:i/>
                <w:sz w:val="22"/>
                <w:szCs w:val="22"/>
              </w:rPr>
              <w:t>Specify qualifications</w:t>
            </w:r>
            <w:r>
              <w:rPr>
                <w:sz w:val="22"/>
                <w:szCs w:val="22"/>
              </w:rPr>
              <w:t>:</w:t>
            </w:r>
          </w:p>
        </w:tc>
      </w:tr>
      <w:tr w:rsidR="00D46803" w:rsidRPr="00E92D36" w:rsidTr="00DA50AA">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E92D36" w:rsidRDefault="00D46803" w:rsidP="00DA50AA">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D46803" w:rsidRPr="00C51245" w:rsidRDefault="00D46803" w:rsidP="00DA50AA">
            <w:pPr>
              <w:rPr>
                <w:sz w:val="22"/>
                <w:szCs w:val="22"/>
              </w:rPr>
            </w:pPr>
            <w:r w:rsidRPr="00C51245">
              <w:rPr>
                <w:sz w:val="22"/>
                <w:szCs w:val="22"/>
              </w:rPr>
              <w:t xml:space="preserve">The Targeted Case Management (TCM) function is conducted in accordance with the state Medicaid </w:t>
            </w:r>
            <w:r w:rsidR="00335F34">
              <w:rPr>
                <w:sz w:val="22"/>
                <w:szCs w:val="22"/>
              </w:rPr>
              <w:t>agency</w:t>
            </w:r>
            <w:r w:rsidR="00335F34" w:rsidRPr="00C51245">
              <w:rPr>
                <w:sz w:val="22"/>
                <w:szCs w:val="22"/>
              </w:rPr>
              <w:t xml:space="preserve">’s </w:t>
            </w:r>
            <w:r w:rsidRPr="00C51245">
              <w:rPr>
                <w:sz w:val="22"/>
                <w:szCs w:val="22"/>
              </w:rPr>
              <w:t>approved TCM State Plan definition for Case Management for the Intellectually Disabled. The Division of Autism of the Department of Developmental Services provides this function. These TCM positions, referred to as Autism Clinical Managers (ACMs), perform the job responsibilities as outlined in the State Plan. These responsibilities include:</w:t>
            </w:r>
          </w:p>
          <w:p w:rsidR="00D46803" w:rsidRPr="00C51245" w:rsidRDefault="00D46803" w:rsidP="00DA50AA">
            <w:pPr>
              <w:rPr>
                <w:sz w:val="22"/>
                <w:szCs w:val="22"/>
              </w:rPr>
            </w:pPr>
          </w:p>
          <w:p w:rsidR="00D46803" w:rsidRDefault="00D46803" w:rsidP="00DA50AA">
            <w:pPr>
              <w:rPr>
                <w:sz w:val="22"/>
                <w:szCs w:val="22"/>
              </w:rPr>
            </w:pPr>
            <w:r w:rsidRPr="00C51245">
              <w:rPr>
                <w:sz w:val="22"/>
                <w:szCs w:val="22"/>
              </w:rPr>
              <w:t xml:space="preserve"> - Providing a new family with </w:t>
            </w:r>
            <w:r>
              <w:rPr>
                <w:sz w:val="22"/>
                <w:szCs w:val="22"/>
              </w:rPr>
              <w:t>an overview of</w:t>
            </w:r>
            <w:r w:rsidRPr="00C51245">
              <w:rPr>
                <w:sz w:val="22"/>
                <w:szCs w:val="22"/>
              </w:rPr>
              <w:t xml:space="preserve"> the Autism Waiver Program and teaching them about their role in this self-directed program. The ACM also informs the family about potential conflict of interest issues</w:t>
            </w:r>
            <w:r>
              <w:rPr>
                <w:sz w:val="22"/>
                <w:szCs w:val="22"/>
              </w:rPr>
              <w:t>, and discusses and reviews issues</w:t>
            </w:r>
            <w:r w:rsidRPr="00C51245">
              <w:rPr>
                <w:sz w:val="22"/>
                <w:szCs w:val="22"/>
              </w:rPr>
              <w:t xml:space="preserve">. </w:t>
            </w:r>
          </w:p>
          <w:p w:rsidR="00D46803" w:rsidRPr="00C51245" w:rsidRDefault="00D46803" w:rsidP="00DA50AA">
            <w:pPr>
              <w:rPr>
                <w:sz w:val="22"/>
                <w:szCs w:val="22"/>
              </w:rPr>
            </w:pPr>
            <w:r>
              <w:rPr>
                <w:sz w:val="22"/>
                <w:szCs w:val="22"/>
              </w:rPr>
              <w:t xml:space="preserve">- </w:t>
            </w:r>
            <w:r w:rsidRPr="00C51245">
              <w:rPr>
                <w:sz w:val="22"/>
                <w:szCs w:val="22"/>
              </w:rPr>
              <w:t xml:space="preserve"> </w:t>
            </w:r>
            <w:r>
              <w:rPr>
                <w:sz w:val="22"/>
                <w:szCs w:val="22"/>
              </w:rPr>
              <w:t xml:space="preserve">Informing </w:t>
            </w:r>
            <w:r w:rsidRPr="00C51245">
              <w:rPr>
                <w:sz w:val="22"/>
                <w:szCs w:val="22"/>
              </w:rPr>
              <w:t xml:space="preserve">the family about other state services that may be available for the child/family.  </w:t>
            </w:r>
          </w:p>
          <w:p w:rsidR="00D46803" w:rsidRPr="00C51245" w:rsidRDefault="00D46803" w:rsidP="00DA50AA">
            <w:pPr>
              <w:rPr>
                <w:sz w:val="22"/>
                <w:szCs w:val="22"/>
              </w:rPr>
            </w:pPr>
            <w:r w:rsidRPr="00C51245">
              <w:rPr>
                <w:sz w:val="22"/>
                <w:szCs w:val="22"/>
              </w:rPr>
              <w:t xml:space="preserve"> - </w:t>
            </w:r>
            <w:r>
              <w:rPr>
                <w:sz w:val="22"/>
                <w:szCs w:val="22"/>
              </w:rPr>
              <w:t>Providing</w:t>
            </w:r>
            <w:r w:rsidRPr="00C51245">
              <w:rPr>
                <w:sz w:val="22"/>
                <w:szCs w:val="22"/>
              </w:rPr>
              <w:t xml:space="preserve"> administrative oversight over the design and monitoring of the </w:t>
            </w:r>
            <w:r>
              <w:rPr>
                <w:sz w:val="22"/>
                <w:szCs w:val="22"/>
              </w:rPr>
              <w:t xml:space="preserve">Autism </w:t>
            </w:r>
            <w:r w:rsidRPr="00C51245">
              <w:rPr>
                <w:sz w:val="22"/>
                <w:szCs w:val="22"/>
              </w:rPr>
              <w:t xml:space="preserve">Plan of Care. The ACM produces the Autism Plan of Care (POC) document based on the outcomes of the participant directed service planning process as outlined in the Autism Support </w:t>
            </w:r>
            <w:r>
              <w:rPr>
                <w:sz w:val="22"/>
                <w:szCs w:val="22"/>
              </w:rPr>
              <w:t>Planning Document</w:t>
            </w:r>
            <w:r w:rsidRPr="00C51245">
              <w:rPr>
                <w:sz w:val="22"/>
                <w:szCs w:val="22"/>
              </w:rPr>
              <w:t>.</w:t>
            </w:r>
          </w:p>
          <w:p w:rsidR="00D46803" w:rsidRPr="00C51245" w:rsidRDefault="00D46803" w:rsidP="00DA50AA">
            <w:pPr>
              <w:rPr>
                <w:sz w:val="22"/>
                <w:szCs w:val="22"/>
              </w:rPr>
            </w:pPr>
            <w:r w:rsidRPr="00C51245">
              <w:rPr>
                <w:sz w:val="22"/>
                <w:szCs w:val="22"/>
              </w:rPr>
              <w:t xml:space="preserve"> - </w:t>
            </w:r>
            <w:r>
              <w:rPr>
                <w:sz w:val="22"/>
                <w:szCs w:val="22"/>
              </w:rPr>
              <w:t>Evaluating</w:t>
            </w:r>
            <w:r w:rsidRPr="00C51245">
              <w:rPr>
                <w:sz w:val="22"/>
                <w:szCs w:val="22"/>
              </w:rPr>
              <w:t xml:space="preserve"> that the </w:t>
            </w:r>
            <w:r>
              <w:rPr>
                <w:sz w:val="22"/>
                <w:szCs w:val="22"/>
              </w:rPr>
              <w:t>participant</w:t>
            </w:r>
            <w:r w:rsidRPr="00C51245">
              <w:rPr>
                <w:sz w:val="22"/>
                <w:szCs w:val="22"/>
              </w:rPr>
              <w:t xml:space="preserve">’s health and safety needs are addressed within the Autism Support </w:t>
            </w:r>
            <w:r>
              <w:rPr>
                <w:sz w:val="22"/>
                <w:szCs w:val="22"/>
              </w:rPr>
              <w:t>Planning Document</w:t>
            </w:r>
            <w:r w:rsidRPr="00C51245">
              <w:rPr>
                <w:sz w:val="22"/>
                <w:szCs w:val="22"/>
              </w:rPr>
              <w:t>.</w:t>
            </w:r>
          </w:p>
          <w:p w:rsidR="00D46803" w:rsidRPr="00C51245" w:rsidRDefault="00D46803" w:rsidP="00DA50AA">
            <w:pPr>
              <w:rPr>
                <w:sz w:val="22"/>
                <w:szCs w:val="22"/>
              </w:rPr>
            </w:pPr>
            <w:r w:rsidRPr="00C51245">
              <w:rPr>
                <w:sz w:val="22"/>
                <w:szCs w:val="22"/>
              </w:rPr>
              <w:t xml:space="preserve"> - </w:t>
            </w:r>
            <w:r>
              <w:rPr>
                <w:sz w:val="22"/>
                <w:szCs w:val="22"/>
              </w:rPr>
              <w:t>Evaluating</w:t>
            </w:r>
            <w:r w:rsidRPr="00C51245">
              <w:rPr>
                <w:sz w:val="22"/>
                <w:szCs w:val="22"/>
              </w:rPr>
              <w:t xml:space="preserve"> the appropriateness of the </w:t>
            </w:r>
            <w:r>
              <w:rPr>
                <w:sz w:val="22"/>
                <w:szCs w:val="22"/>
              </w:rPr>
              <w:t>Autism Plan of Care</w:t>
            </w:r>
            <w:r w:rsidRPr="00C51245">
              <w:rPr>
                <w:sz w:val="22"/>
                <w:szCs w:val="22"/>
              </w:rPr>
              <w:t xml:space="preserve"> to ensure that the goods and services align with the service descriptions and the </w:t>
            </w:r>
            <w:r>
              <w:rPr>
                <w:sz w:val="22"/>
                <w:szCs w:val="22"/>
              </w:rPr>
              <w:t>participant’s</w:t>
            </w:r>
            <w:r w:rsidRPr="00C51245">
              <w:rPr>
                <w:sz w:val="22"/>
                <w:szCs w:val="22"/>
              </w:rPr>
              <w:t xml:space="preserve"> assessed needs.</w:t>
            </w:r>
          </w:p>
          <w:p w:rsidR="00D46803" w:rsidRPr="00C51245" w:rsidRDefault="00D46803" w:rsidP="00DA50AA">
            <w:pPr>
              <w:rPr>
                <w:sz w:val="22"/>
                <w:szCs w:val="22"/>
              </w:rPr>
            </w:pPr>
            <w:r w:rsidRPr="00C51245">
              <w:rPr>
                <w:sz w:val="22"/>
                <w:szCs w:val="22"/>
              </w:rPr>
              <w:t xml:space="preserve"> - </w:t>
            </w:r>
            <w:r>
              <w:rPr>
                <w:sz w:val="22"/>
                <w:szCs w:val="22"/>
              </w:rPr>
              <w:t>Reviewing</w:t>
            </w:r>
            <w:r w:rsidRPr="00C51245">
              <w:rPr>
                <w:sz w:val="22"/>
                <w:szCs w:val="22"/>
              </w:rPr>
              <w:t xml:space="preserve"> requests for additional funding for environmental modifications and adaptive aids and mak</w:t>
            </w:r>
            <w:r w:rsidR="006424E7">
              <w:rPr>
                <w:sz w:val="22"/>
                <w:szCs w:val="22"/>
              </w:rPr>
              <w:t>ing</w:t>
            </w:r>
            <w:r w:rsidRPr="00C51245">
              <w:rPr>
                <w:sz w:val="22"/>
                <w:szCs w:val="22"/>
              </w:rPr>
              <w:t xml:space="preserve"> the necessary recommendations to the Autism Division for final approval. </w:t>
            </w:r>
          </w:p>
          <w:p w:rsidR="00D46803" w:rsidRPr="00C51245" w:rsidRDefault="00D46803" w:rsidP="00DA50AA">
            <w:pPr>
              <w:rPr>
                <w:sz w:val="22"/>
                <w:szCs w:val="22"/>
              </w:rPr>
            </w:pPr>
            <w:r w:rsidRPr="00C51245">
              <w:rPr>
                <w:sz w:val="22"/>
                <w:szCs w:val="22"/>
              </w:rPr>
              <w:t xml:space="preserve"> - Review</w:t>
            </w:r>
            <w:r>
              <w:rPr>
                <w:sz w:val="22"/>
                <w:szCs w:val="22"/>
              </w:rPr>
              <w:t>ing</w:t>
            </w:r>
            <w:r w:rsidRPr="00C51245">
              <w:rPr>
                <w:sz w:val="22"/>
                <w:szCs w:val="22"/>
              </w:rPr>
              <w:t xml:space="preserve"> individual budget and spending on a quarterly basis including providing technical assistance to the family and the Autism Support Broker regarding the budget and fiscal records management and tak</w:t>
            </w:r>
            <w:r w:rsidR="006424E7">
              <w:rPr>
                <w:sz w:val="22"/>
                <w:szCs w:val="22"/>
              </w:rPr>
              <w:t>ing</w:t>
            </w:r>
            <w:r w:rsidRPr="00C51245">
              <w:rPr>
                <w:sz w:val="22"/>
                <w:szCs w:val="22"/>
              </w:rPr>
              <w:t xml:space="preserve"> corrective action if needed. </w:t>
            </w:r>
          </w:p>
          <w:p w:rsidR="00D46803" w:rsidRPr="00C51245" w:rsidRDefault="00D46803" w:rsidP="00DA50AA">
            <w:pPr>
              <w:rPr>
                <w:sz w:val="22"/>
                <w:szCs w:val="22"/>
              </w:rPr>
            </w:pPr>
            <w:r w:rsidRPr="00C51245">
              <w:rPr>
                <w:sz w:val="22"/>
                <w:szCs w:val="22"/>
              </w:rPr>
              <w:t xml:space="preserve"> - Review</w:t>
            </w:r>
            <w:r>
              <w:rPr>
                <w:sz w:val="22"/>
                <w:szCs w:val="22"/>
              </w:rPr>
              <w:t>ing</w:t>
            </w:r>
            <w:r w:rsidRPr="00C51245">
              <w:rPr>
                <w:sz w:val="22"/>
                <w:szCs w:val="22"/>
              </w:rPr>
              <w:t xml:space="preserve"> reports related to vulnerability or misuse of public funds. </w:t>
            </w:r>
          </w:p>
          <w:p w:rsidR="00D46803" w:rsidRPr="00C51245" w:rsidRDefault="00D46803" w:rsidP="00DA50AA">
            <w:pPr>
              <w:rPr>
                <w:sz w:val="22"/>
                <w:szCs w:val="22"/>
              </w:rPr>
            </w:pPr>
            <w:r w:rsidRPr="00C51245">
              <w:rPr>
                <w:sz w:val="22"/>
                <w:szCs w:val="22"/>
              </w:rPr>
              <w:t xml:space="preserve"> - Monitor</w:t>
            </w:r>
            <w:r>
              <w:rPr>
                <w:sz w:val="22"/>
                <w:szCs w:val="22"/>
              </w:rPr>
              <w:t>ing</w:t>
            </w:r>
            <w:r w:rsidRPr="00C51245">
              <w:rPr>
                <w:sz w:val="22"/>
                <w:szCs w:val="22"/>
              </w:rPr>
              <w:t xml:space="preserve"> provider performance. </w:t>
            </w:r>
          </w:p>
          <w:p w:rsidR="00D46803" w:rsidRPr="00C51245" w:rsidRDefault="00D46803" w:rsidP="00DA50AA">
            <w:pPr>
              <w:rPr>
                <w:sz w:val="22"/>
                <w:szCs w:val="22"/>
              </w:rPr>
            </w:pPr>
            <w:r w:rsidRPr="00C51245">
              <w:rPr>
                <w:sz w:val="22"/>
                <w:szCs w:val="22"/>
              </w:rPr>
              <w:t xml:space="preserve"> - Monitor</w:t>
            </w:r>
            <w:r>
              <w:rPr>
                <w:sz w:val="22"/>
                <w:szCs w:val="22"/>
              </w:rPr>
              <w:t>ing</w:t>
            </w:r>
            <w:r w:rsidRPr="00C51245">
              <w:rPr>
                <w:sz w:val="22"/>
                <w:szCs w:val="22"/>
              </w:rPr>
              <w:t xml:space="preserve"> and evaluat</w:t>
            </w:r>
            <w:r>
              <w:rPr>
                <w:sz w:val="22"/>
                <w:szCs w:val="22"/>
              </w:rPr>
              <w:t>ing</w:t>
            </w:r>
            <w:r w:rsidRPr="00C51245">
              <w:rPr>
                <w:sz w:val="22"/>
                <w:szCs w:val="22"/>
              </w:rPr>
              <w:t xml:space="preserve"> the implementation of the </w:t>
            </w:r>
            <w:r>
              <w:rPr>
                <w:sz w:val="22"/>
                <w:szCs w:val="22"/>
              </w:rPr>
              <w:t>Autism Plan of Care</w:t>
            </w:r>
            <w:r w:rsidRPr="00C51245">
              <w:rPr>
                <w:sz w:val="22"/>
                <w:szCs w:val="22"/>
              </w:rPr>
              <w:t xml:space="preserve">, including health and safety, satisfaction and the adequacy of the current plan and the possible need for revisions. </w:t>
            </w:r>
            <w:r>
              <w:rPr>
                <w:sz w:val="22"/>
                <w:szCs w:val="22"/>
              </w:rPr>
              <w:t>At the quarterly meetings, discussing possible revisions to the goals or objectives and making adjustments as appropriate.</w:t>
            </w:r>
          </w:p>
          <w:p w:rsidR="00D46803" w:rsidRDefault="00D46803" w:rsidP="00DA50AA">
            <w:pPr>
              <w:rPr>
                <w:sz w:val="22"/>
                <w:szCs w:val="22"/>
              </w:rPr>
            </w:pPr>
            <w:r w:rsidRPr="00C51245">
              <w:rPr>
                <w:sz w:val="22"/>
                <w:szCs w:val="22"/>
              </w:rPr>
              <w:t xml:space="preserve"> - Coordinate the annual update of the </w:t>
            </w:r>
            <w:r>
              <w:rPr>
                <w:sz w:val="22"/>
                <w:szCs w:val="22"/>
              </w:rPr>
              <w:t>Autism Plan of Care</w:t>
            </w:r>
            <w:r w:rsidRPr="00C51245">
              <w:rPr>
                <w:sz w:val="22"/>
                <w:szCs w:val="22"/>
              </w:rPr>
              <w:t>.</w:t>
            </w:r>
            <w:r>
              <w:rPr>
                <w:sz w:val="22"/>
                <w:szCs w:val="22"/>
              </w:rPr>
              <w:t xml:space="preserve"> The team meets to create the Autism Support Planning Document and the ACM updates the Autism Plan of Care for signature.</w:t>
            </w:r>
          </w:p>
          <w:p w:rsidR="00D46803" w:rsidRPr="00E92D36" w:rsidRDefault="00D46803" w:rsidP="00DA50AA">
            <w:pPr>
              <w:rPr>
                <w:sz w:val="22"/>
                <w:szCs w:val="22"/>
              </w:rPr>
            </w:pPr>
          </w:p>
        </w:tc>
      </w:tr>
      <w:tr w:rsidR="00D46803" w:rsidRPr="00E92D36" w:rsidTr="00DA50AA">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E92D36" w:rsidRDefault="00D46803" w:rsidP="00DA50AA">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sidRPr="00795887">
              <w:rPr>
                <w:b/>
                <w:sz w:val="22"/>
                <w:szCs w:val="22"/>
              </w:rPr>
              <w:t>Social Worker</w:t>
            </w:r>
          </w:p>
          <w:p w:rsidR="00D46803" w:rsidRPr="00E92D36" w:rsidRDefault="00D46803" w:rsidP="00DA50AA">
            <w:pPr>
              <w:spacing w:before="60"/>
              <w:rPr>
                <w:sz w:val="22"/>
                <w:szCs w:val="22"/>
              </w:rPr>
            </w:pPr>
            <w:r w:rsidRPr="00205139">
              <w:rPr>
                <w:i/>
                <w:sz w:val="22"/>
                <w:szCs w:val="22"/>
              </w:rPr>
              <w:t>Specify qualifications:</w:t>
            </w:r>
          </w:p>
        </w:tc>
      </w:tr>
      <w:tr w:rsidR="00D46803" w:rsidRPr="00E92D36" w:rsidTr="00DA50AA">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E92D36" w:rsidRDefault="00D46803" w:rsidP="00DA50AA">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rPr>
                <w:sz w:val="22"/>
                <w:szCs w:val="22"/>
              </w:rPr>
            </w:pPr>
          </w:p>
        </w:tc>
      </w:tr>
      <w:tr w:rsidR="00D46803" w:rsidRPr="00E92D36" w:rsidTr="00DA50AA">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E92D36" w:rsidRDefault="00D46803" w:rsidP="00DA50AA">
            <w:pPr>
              <w:spacing w:before="60"/>
              <w:rPr>
                <w:sz w:val="22"/>
                <w:szCs w:val="22"/>
              </w:rPr>
            </w:pPr>
            <w:r>
              <w:rPr>
                <w:sz w:val="22"/>
                <w:szCs w:val="22"/>
              </w:rPr>
              <w:sym w:font="Wingdings" w:char="F0FE"/>
            </w:r>
          </w:p>
        </w:tc>
        <w:tc>
          <w:tcPr>
            <w:tcW w:w="8579" w:type="dxa"/>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b/>
                <w:sz w:val="22"/>
                <w:szCs w:val="22"/>
              </w:rPr>
            </w:pPr>
            <w:r w:rsidRPr="00795887">
              <w:rPr>
                <w:b/>
                <w:sz w:val="22"/>
                <w:szCs w:val="22"/>
              </w:rPr>
              <w:t>Other</w:t>
            </w:r>
          </w:p>
          <w:p w:rsidR="00D46803" w:rsidRPr="00E92D36" w:rsidRDefault="00D46803" w:rsidP="00DA50AA">
            <w:pPr>
              <w:spacing w:before="60"/>
              <w:rPr>
                <w:sz w:val="22"/>
                <w:szCs w:val="22"/>
              </w:rPr>
            </w:pPr>
            <w:r>
              <w:rPr>
                <w:i/>
                <w:sz w:val="22"/>
                <w:szCs w:val="22"/>
              </w:rPr>
              <w:t>S</w:t>
            </w:r>
            <w:r w:rsidRPr="00E92D36">
              <w:rPr>
                <w:i/>
                <w:sz w:val="22"/>
                <w:szCs w:val="22"/>
              </w:rPr>
              <w:t xml:space="preserve">pecify </w:t>
            </w:r>
            <w:r>
              <w:rPr>
                <w:i/>
                <w:sz w:val="22"/>
                <w:szCs w:val="22"/>
              </w:rPr>
              <w:t xml:space="preserve">the individuals </w:t>
            </w:r>
            <w:r w:rsidRPr="00E92D36">
              <w:rPr>
                <w:i/>
                <w:sz w:val="22"/>
                <w:szCs w:val="22"/>
              </w:rPr>
              <w:t xml:space="preserve">and </w:t>
            </w:r>
            <w:r>
              <w:rPr>
                <w:i/>
                <w:sz w:val="22"/>
                <w:szCs w:val="22"/>
              </w:rPr>
              <w:t>their qualifications:</w:t>
            </w:r>
          </w:p>
        </w:tc>
      </w:tr>
      <w:tr w:rsidR="00D46803" w:rsidRPr="00E92D36" w:rsidTr="00DA50AA">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E92D36" w:rsidRDefault="00D46803" w:rsidP="00DA50AA">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D46803" w:rsidRPr="00FA3620" w:rsidRDefault="00D46803" w:rsidP="00DA50AA">
            <w:pPr>
              <w:rPr>
                <w:sz w:val="22"/>
                <w:szCs w:val="22"/>
              </w:rPr>
            </w:pPr>
            <w:r w:rsidRPr="00C51245">
              <w:rPr>
                <w:sz w:val="22"/>
                <w:szCs w:val="22"/>
              </w:rPr>
              <w:t xml:space="preserve">The Autism Support Broker facilitates the development of the person-centered Autism Support Planning Document. This document is the core source for information gathering during the participant directed planning process.  The Brokers ensure that the participant has the opportunity to engage and/or direct the process to the extent they wish; provide adequate notice of the meeting; ensure that needs are assessed and services meet those needs and that </w:t>
            </w:r>
            <w:r w:rsidRPr="00FA3620">
              <w:rPr>
                <w:sz w:val="22"/>
                <w:szCs w:val="22"/>
              </w:rPr>
              <w:t xml:space="preserve">the process is completed in a timely </w:t>
            </w:r>
            <w:r w:rsidR="000C5D6E" w:rsidRPr="00FA3620">
              <w:rPr>
                <w:sz w:val="22"/>
                <w:szCs w:val="22"/>
              </w:rPr>
              <w:t>manner.</w:t>
            </w:r>
          </w:p>
          <w:p w:rsidR="000C5D6E" w:rsidRPr="00FA3620" w:rsidRDefault="000C5D6E" w:rsidP="000C5D6E">
            <w:pPr>
              <w:pStyle w:val="NoSpacing"/>
              <w:rPr>
                <w:sz w:val="22"/>
                <w:szCs w:val="22"/>
                <w:highlight w:val="yellow"/>
              </w:rPr>
            </w:pPr>
            <w:r w:rsidRPr="00FA3620">
              <w:rPr>
                <w:bCs/>
                <w:sz w:val="22"/>
                <w:szCs w:val="22"/>
              </w:rPr>
              <w:t>Specific Staffing Requirements for Autism Support Brokers for Children:</w:t>
            </w:r>
          </w:p>
          <w:p w:rsidR="000C5D6E" w:rsidRPr="00FA3620" w:rsidRDefault="000C5D6E" w:rsidP="000C5D6E">
            <w:pPr>
              <w:pStyle w:val="NoSpacing"/>
              <w:numPr>
                <w:ilvl w:val="0"/>
                <w:numId w:val="49"/>
              </w:numPr>
              <w:rPr>
                <w:sz w:val="22"/>
                <w:szCs w:val="22"/>
              </w:rPr>
            </w:pPr>
            <w:r w:rsidRPr="00FA3620">
              <w:rPr>
                <w:sz w:val="22"/>
                <w:szCs w:val="22"/>
              </w:rPr>
              <w:t>Bachelor’s degree in a related field such as special education, psychology, or applied behavior analysis.</w:t>
            </w:r>
          </w:p>
          <w:p w:rsidR="000C5D6E" w:rsidRPr="00FA3620" w:rsidRDefault="000C5D6E" w:rsidP="000C5D6E">
            <w:pPr>
              <w:pStyle w:val="NoSpacing"/>
              <w:numPr>
                <w:ilvl w:val="0"/>
                <w:numId w:val="49"/>
              </w:numPr>
              <w:rPr>
                <w:sz w:val="22"/>
                <w:szCs w:val="22"/>
              </w:rPr>
            </w:pPr>
            <w:r w:rsidRPr="00FA3620">
              <w:rPr>
                <w:sz w:val="22"/>
                <w:szCs w:val="22"/>
              </w:rPr>
              <w:t>Have three years of experience working with young children with Autism and their families.</w:t>
            </w:r>
          </w:p>
          <w:p w:rsidR="000C5D6E" w:rsidRPr="00FA3620" w:rsidRDefault="000C5D6E" w:rsidP="000C5D6E">
            <w:pPr>
              <w:pStyle w:val="NoSpacing"/>
              <w:numPr>
                <w:ilvl w:val="0"/>
                <w:numId w:val="49"/>
              </w:numPr>
              <w:rPr>
                <w:sz w:val="22"/>
                <w:szCs w:val="22"/>
              </w:rPr>
            </w:pPr>
            <w:r w:rsidRPr="00FA3620">
              <w:rPr>
                <w:sz w:val="22"/>
                <w:szCs w:val="22"/>
              </w:rPr>
              <w:t>Extensive knowledge of in-home programming, skill acquisition programs, and functional communication.</w:t>
            </w:r>
          </w:p>
          <w:p w:rsidR="0036198E" w:rsidRPr="00FA3620" w:rsidRDefault="000C5D6E" w:rsidP="0036198E">
            <w:pPr>
              <w:pStyle w:val="NoSpacing"/>
              <w:numPr>
                <w:ilvl w:val="0"/>
                <w:numId w:val="49"/>
              </w:numPr>
              <w:rPr>
                <w:sz w:val="22"/>
                <w:szCs w:val="22"/>
              </w:rPr>
            </w:pPr>
            <w:r w:rsidRPr="00FA3620">
              <w:rPr>
                <w:sz w:val="22"/>
                <w:szCs w:val="22"/>
              </w:rPr>
              <w:t>Experience working with families with issues such as poverty, domestic violence, and other social determinants.</w:t>
            </w:r>
          </w:p>
          <w:p w:rsidR="00EF1AFD" w:rsidRPr="00FA3620" w:rsidRDefault="00EF1AFD" w:rsidP="0036198E">
            <w:pPr>
              <w:pStyle w:val="NoSpacing"/>
              <w:numPr>
                <w:ilvl w:val="0"/>
                <w:numId w:val="49"/>
              </w:numPr>
              <w:rPr>
                <w:sz w:val="22"/>
                <w:szCs w:val="22"/>
              </w:rPr>
            </w:pPr>
            <w:r w:rsidRPr="00FA3620">
              <w:rPr>
                <w:sz w:val="22"/>
                <w:szCs w:val="22"/>
              </w:rPr>
              <w:t>Knowledgeable about public benefits, entitlements, and generic services in the geographic areas they serve.</w:t>
            </w:r>
          </w:p>
          <w:p w:rsidR="00D46803" w:rsidRPr="00E92D36" w:rsidRDefault="00D46803" w:rsidP="00EF1AFD">
            <w:pPr>
              <w:pStyle w:val="NoSpacing"/>
            </w:pPr>
          </w:p>
        </w:tc>
      </w:tr>
      <w:tr w:rsidR="0036198E" w:rsidRPr="00E92D36" w:rsidTr="00DA50AA">
        <w:trPr>
          <w:trHeight w:val="180"/>
        </w:trPr>
        <w:tc>
          <w:tcPr>
            <w:tcW w:w="421" w:type="dxa"/>
            <w:tcBorders>
              <w:top w:val="single" w:sz="12" w:space="0" w:color="auto"/>
              <w:left w:val="single" w:sz="12" w:space="0" w:color="auto"/>
              <w:bottom w:val="single" w:sz="12" w:space="0" w:color="auto"/>
              <w:right w:val="single" w:sz="12" w:space="0" w:color="auto"/>
            </w:tcBorders>
            <w:shd w:val="pct10" w:color="auto" w:fill="auto"/>
          </w:tcPr>
          <w:p w:rsidR="0036198E" w:rsidRPr="00E92D36" w:rsidRDefault="0036198E" w:rsidP="00DA50AA">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36198E" w:rsidRPr="00C51245" w:rsidRDefault="0036198E" w:rsidP="00DA50AA">
            <w:pPr>
              <w:rPr>
                <w:sz w:val="22"/>
                <w:szCs w:val="22"/>
              </w:rPr>
            </w:pPr>
          </w:p>
        </w:tc>
      </w:tr>
    </w:tbl>
    <w:p w:rsidR="00D46803"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rsidR="00D46803" w:rsidRPr="007B1993"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D46803" w:rsidRPr="007B1993" w:rsidTr="00DA50AA">
        <w:tc>
          <w:tcPr>
            <w:tcW w:w="463" w:type="dxa"/>
            <w:tcBorders>
              <w:top w:val="single" w:sz="12" w:space="0" w:color="auto"/>
              <w:left w:val="single" w:sz="12" w:space="0" w:color="auto"/>
              <w:bottom w:val="single" w:sz="12" w:space="0" w:color="auto"/>
              <w:right w:val="single" w:sz="12" w:space="0" w:color="auto"/>
            </w:tcBorders>
            <w:shd w:val="pct10" w:color="auto" w:fill="auto"/>
          </w:tcPr>
          <w:p w:rsidR="00D46803" w:rsidRPr="007B199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rsidR="00D46803" w:rsidRPr="00B43CAA"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D46803" w:rsidRPr="007B1993" w:rsidTr="00DA50AA">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7B199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6C"/>
            </w:r>
          </w:p>
        </w:tc>
        <w:tc>
          <w:tcPr>
            <w:tcW w:w="8537" w:type="dxa"/>
            <w:tcBorders>
              <w:top w:val="single" w:sz="12" w:space="0" w:color="auto"/>
              <w:left w:val="single" w:sz="12" w:space="0" w:color="auto"/>
              <w:bottom w:val="single" w:sz="12" w:space="0" w:color="auto"/>
              <w:right w:val="single" w:sz="12" w:space="0" w:color="auto"/>
            </w:tcBorders>
          </w:tcPr>
          <w:p w:rsidR="00D46803" w:rsidRPr="00B43CAA"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rsidR="00D46803" w:rsidRPr="007B199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State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D46803" w:rsidRPr="007B1993" w:rsidTr="00DA50AA">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7B199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rPr>
                <w:sz w:val="22"/>
                <w:szCs w:val="22"/>
              </w:rPr>
            </w:pPr>
            <w:r w:rsidRPr="00E00CC0">
              <w:rPr>
                <w:sz w:val="22"/>
                <w:szCs w:val="22"/>
              </w:rPr>
              <w:t>Safeguards exist to assure that the participant has free choice of providers and understands the full range of waiver services available.  The primary safeguard established is the required participation in the development of, and approval of the</w:t>
            </w:r>
            <w:r>
              <w:rPr>
                <w:sz w:val="22"/>
                <w:szCs w:val="22"/>
              </w:rPr>
              <w:t xml:space="preserve"> Autism Support Planning Document--which generates the Autism</w:t>
            </w:r>
            <w:r w:rsidRPr="00E00CC0">
              <w:rPr>
                <w:sz w:val="22"/>
                <w:szCs w:val="22"/>
              </w:rPr>
              <w:t xml:space="preserve"> Plan of Care</w:t>
            </w:r>
            <w:r>
              <w:rPr>
                <w:sz w:val="22"/>
                <w:szCs w:val="22"/>
              </w:rPr>
              <w:t>--</w:t>
            </w:r>
            <w:r w:rsidRPr="00E00CC0">
              <w:rPr>
                <w:sz w:val="22"/>
                <w:szCs w:val="22"/>
              </w:rPr>
              <w:t xml:space="preserve"> by the Autism Clinical Manager (ACM). The ACM provides the family with information about the Autism Support Centers throughout the state who could provide certain waiver administrative services </w:t>
            </w:r>
            <w:r>
              <w:rPr>
                <w:sz w:val="22"/>
                <w:szCs w:val="22"/>
              </w:rPr>
              <w:t>functions</w:t>
            </w:r>
            <w:r w:rsidRPr="00E00CC0">
              <w:rPr>
                <w:sz w:val="22"/>
                <w:szCs w:val="22"/>
              </w:rPr>
              <w:t xml:space="preserve"> and explain the qualifications and requirements for waiver service providers as noted in Appendix C.</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p w:rsidR="00D46803" w:rsidRPr="007B1993" w:rsidRDefault="00D46803" w:rsidP="006038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r w:rsidRPr="00810B72">
              <w:rPr>
                <w:sz w:val="22"/>
                <w:szCs w:val="22"/>
              </w:rPr>
              <w:t>Neither the Autism Clinical Managers</w:t>
            </w:r>
            <w:r>
              <w:rPr>
                <w:sz w:val="22"/>
                <w:szCs w:val="22"/>
              </w:rPr>
              <w:t xml:space="preserve"> (employed by the Autism Division of DDS)</w:t>
            </w:r>
            <w:r w:rsidRPr="00810B72">
              <w:rPr>
                <w:sz w:val="22"/>
                <w:szCs w:val="22"/>
              </w:rPr>
              <w:t xml:space="preserve"> nor the Autism Support Brokers (employed by Autism Support Centers) may provide </w:t>
            </w:r>
            <w:r>
              <w:rPr>
                <w:sz w:val="22"/>
                <w:szCs w:val="22"/>
                <w:u w:val="single"/>
              </w:rPr>
              <w:t xml:space="preserve">direct </w:t>
            </w:r>
            <w:r w:rsidRPr="00810B72">
              <w:rPr>
                <w:sz w:val="22"/>
                <w:szCs w:val="22"/>
              </w:rPr>
              <w:t>services or supports to participant</w:t>
            </w:r>
            <w:r w:rsidR="00603857">
              <w:rPr>
                <w:sz w:val="22"/>
                <w:szCs w:val="22"/>
              </w:rPr>
              <w:t>s</w:t>
            </w:r>
            <w:r w:rsidRPr="00810B72">
              <w:rPr>
                <w:sz w:val="22"/>
                <w:szCs w:val="22"/>
              </w:rPr>
              <w:t xml:space="preserve">. </w:t>
            </w:r>
            <w:r>
              <w:rPr>
                <w:sz w:val="22"/>
                <w:szCs w:val="22"/>
              </w:rPr>
              <w:t>Other individuals employed by community organizations of which an Autism Support Center is a functional unit</w:t>
            </w:r>
            <w:r w:rsidRPr="00810B72">
              <w:rPr>
                <w:sz w:val="22"/>
                <w:szCs w:val="22"/>
              </w:rPr>
              <w:t xml:space="preserve"> may provide direct services to waiver participants. </w:t>
            </w:r>
            <w:r>
              <w:rPr>
                <w:sz w:val="22"/>
                <w:szCs w:val="22"/>
              </w:rPr>
              <w:t xml:space="preserve">These larger organizations are required to maintain strict firewalls between Support Broker functions and the provision </w:t>
            </w:r>
            <w:r w:rsidR="00C25DF4">
              <w:rPr>
                <w:sz w:val="22"/>
                <w:szCs w:val="22"/>
              </w:rPr>
              <w:t xml:space="preserve">of </w:t>
            </w:r>
            <w:r>
              <w:rPr>
                <w:sz w:val="22"/>
                <w:szCs w:val="22"/>
              </w:rPr>
              <w:t xml:space="preserve">waiver services to ensure participants’ free choice of waiver service providers </w:t>
            </w:r>
            <w:r w:rsidRPr="00ED71D0">
              <w:rPr>
                <w:sz w:val="22"/>
                <w:szCs w:val="22"/>
                <w:u w:val="single"/>
              </w:rPr>
              <w:t xml:space="preserve">and </w:t>
            </w:r>
            <w:r>
              <w:rPr>
                <w:sz w:val="22"/>
                <w:szCs w:val="22"/>
              </w:rPr>
              <w:t xml:space="preserve">independent service plan </w:t>
            </w:r>
            <w:r>
              <w:rPr>
                <w:sz w:val="22"/>
                <w:szCs w:val="22"/>
                <w:u w:val="single"/>
              </w:rPr>
              <w:t>development</w:t>
            </w:r>
            <w:r>
              <w:rPr>
                <w:sz w:val="22"/>
                <w:szCs w:val="22"/>
              </w:rPr>
              <w:t xml:space="preserve">. </w:t>
            </w:r>
            <w:r w:rsidRPr="00810B72">
              <w:rPr>
                <w:sz w:val="22"/>
                <w:szCs w:val="22"/>
              </w:rPr>
              <w:t>The ACM who has oversight responsibility for the Plan of Care ensures that participants exercise free choice of providers and monitors that services are appropriate, reflect the participant’s preferences and health and welfare needs and are in their best interest.</w:t>
            </w:r>
          </w:p>
        </w:tc>
      </w:tr>
    </w:tbl>
    <w:p w:rsidR="00D46803" w:rsidRPr="00A2294C"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9000"/>
      </w:tblGrid>
      <w:tr w:rsidR="00D46803" w:rsidTr="00DA50AA">
        <w:tc>
          <w:tcPr>
            <w:tcW w:w="9576" w:type="dxa"/>
            <w:tcBorders>
              <w:top w:val="single" w:sz="12" w:space="0" w:color="auto"/>
              <w:left w:val="single" w:sz="12" w:space="0" w:color="auto"/>
              <w:bottom w:val="single" w:sz="12" w:space="0" w:color="auto"/>
              <w:right w:val="single" w:sz="12" w:space="0" w:color="auto"/>
            </w:tcBorders>
            <w:shd w:val="pct10" w:color="auto" w:fill="auto"/>
          </w:tcPr>
          <w:p w:rsidR="00D46803" w:rsidRPr="00E00CC0"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00CC0">
              <w:rPr>
                <w:sz w:val="22"/>
                <w:szCs w:val="22"/>
              </w:rPr>
              <w:t xml:space="preserve">Safeguards exist to assure that the participant has free choice of providers and understands the full range of waiver services available. The Autism Support Broker will support the </w:t>
            </w:r>
            <w:r w:rsidR="00603857">
              <w:rPr>
                <w:sz w:val="22"/>
                <w:szCs w:val="22"/>
              </w:rPr>
              <w:t>participant</w:t>
            </w:r>
            <w:r w:rsidR="00603857" w:rsidRPr="00E00CC0">
              <w:rPr>
                <w:sz w:val="22"/>
                <w:szCs w:val="22"/>
              </w:rPr>
              <w:t xml:space="preserve"> </w:t>
            </w:r>
            <w:r w:rsidRPr="00E00CC0">
              <w:rPr>
                <w:sz w:val="22"/>
                <w:szCs w:val="22"/>
              </w:rPr>
              <w:t>and family through the entire service planning process. This support includes helping the family prepare for the meeting and assisting them to voice their preferences and needs and to actively engage in and lead the development of the Plan of Care. The Autism Support Broker will have a discussion with the family prior to the service plan meeting.  If the family agrees, other team members may also participate in this discussion. The discussion includes:</w:t>
            </w:r>
          </w:p>
          <w:p w:rsidR="00D46803" w:rsidRPr="00E00CC0"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00CC0">
              <w:rPr>
                <w:sz w:val="22"/>
                <w:szCs w:val="22"/>
              </w:rPr>
              <w:t xml:space="preserve">• A review of the past year and the </w:t>
            </w:r>
            <w:r>
              <w:rPr>
                <w:sz w:val="22"/>
                <w:szCs w:val="22"/>
              </w:rPr>
              <w:t>participant’s</w:t>
            </w:r>
            <w:r w:rsidRPr="00E00CC0">
              <w:rPr>
                <w:sz w:val="22"/>
                <w:szCs w:val="22"/>
              </w:rPr>
              <w:t xml:space="preserve"> progress</w:t>
            </w:r>
          </w:p>
          <w:p w:rsidR="00D46803" w:rsidRPr="00E00CC0"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00CC0">
              <w:rPr>
                <w:sz w:val="22"/>
                <w:szCs w:val="22"/>
              </w:rPr>
              <w:t>• Issues to discuss at the service plan meeting</w:t>
            </w:r>
          </w:p>
          <w:p w:rsidR="00D46803" w:rsidRPr="00E00CC0"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00CC0">
              <w:rPr>
                <w:sz w:val="22"/>
                <w:szCs w:val="22"/>
              </w:rPr>
              <w:t xml:space="preserve">• Explanation of the service planning process </w:t>
            </w:r>
          </w:p>
          <w:p w:rsidR="00D46803" w:rsidRPr="00E00CC0"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00CC0">
              <w:rPr>
                <w:sz w:val="22"/>
                <w:szCs w:val="22"/>
              </w:rPr>
              <w:t>• Information about the range of services and supports offered through the waiver</w:t>
            </w:r>
          </w:p>
          <w:p w:rsidR="00D46803" w:rsidRPr="00E00CC0"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00CC0">
              <w:rPr>
                <w:sz w:val="22"/>
                <w:szCs w:val="22"/>
              </w:rPr>
              <w:t>• Who to invite to the meeting and team composition</w:t>
            </w:r>
          </w:p>
          <w:p w:rsidR="00D46803" w:rsidRPr="00E00CC0"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00CC0">
              <w:rPr>
                <w:sz w:val="22"/>
                <w:szCs w:val="22"/>
              </w:rPr>
              <w:t>• The date, time, and place of the meeting</w:t>
            </w:r>
          </w:p>
          <w:p w:rsidR="00D46803" w:rsidRPr="00E00CC0"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00CC0">
              <w:rPr>
                <w:sz w:val="22"/>
                <w:szCs w:val="22"/>
              </w:rPr>
              <w:t xml:space="preserve">During the service planning consultation, the family and Autism Support Broker will identify any assistance or information the family feels it needs to actively engage in and direct the process. </w:t>
            </w:r>
            <w:r>
              <w:rPr>
                <w:sz w:val="22"/>
                <w:szCs w:val="22"/>
              </w:rPr>
              <w:t>The Autism Clinical Manager collaborates with the family to determine what assistance the family may need.</w:t>
            </w:r>
            <w:r w:rsidRPr="00E00CC0">
              <w:rPr>
                <w:sz w:val="22"/>
                <w:szCs w:val="22"/>
              </w:rPr>
              <w:t xml:space="preserve"> </w:t>
            </w:r>
          </w:p>
        </w:tc>
      </w:tr>
    </w:tbl>
    <w:p w:rsidR="00D46803" w:rsidRPr="00E92D36"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rsidR="00D46803" w:rsidRPr="00DD3AC3"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d</w:t>
      </w:r>
      <w:r w:rsidRPr="00CF7AEC">
        <w:rPr>
          <w:b/>
          <w:sz w:val="22"/>
          <w:szCs w:val="22"/>
        </w:rPr>
        <w:t>.</w:t>
      </w:r>
      <w:r w:rsidRPr="00CF7AEC">
        <w:rPr>
          <w:b/>
          <w:sz w:val="22"/>
          <w:szCs w:val="22"/>
        </w:rPr>
        <w:tab/>
      </w:r>
      <w:r w:rsidRPr="00DD3AC3">
        <w:rPr>
          <w:b/>
          <w:kern w:val="22"/>
          <w:sz w:val="22"/>
          <w:szCs w:val="22"/>
        </w:rPr>
        <w:t>Service Plan Development Process</w:t>
      </w:r>
      <w:r w:rsidRPr="0061031C">
        <w:rPr>
          <w:kern w:val="22"/>
          <w:sz w:val="22"/>
          <w:szCs w:val="22"/>
        </w:rPr>
        <w:t xml:space="preserve">  </w:t>
      </w:r>
      <w:r w:rsidRPr="00C8124F">
        <w:rPr>
          <w:kern w:val="22"/>
          <w:sz w:val="22"/>
          <w:szCs w:val="22"/>
        </w:rPr>
        <w:t>In four pages or less, d</w:t>
      </w:r>
      <w:r w:rsidRPr="00C8124F">
        <w:rPr>
          <w:sz w:val="22"/>
          <w:szCs w:val="22"/>
        </w:rPr>
        <w:t>escribe the process that is used to develop the participant-centered service plan, including: (a) who develops the plan, who participates in the process, and the timing of the plan; (b) the types of assessments that are conducted to support the service plan development process, including securing information about participant needs, preferences and goals, and health status; (c) how the participant is informed of the services that are available under the waiver; (d) how the plan development process ensures that the service plan addresses participant goals, needs (including health care needs), and preferences; (e) how waiver and other services are coordinated; (</w:t>
      </w:r>
      <w:r>
        <w:rPr>
          <w:sz w:val="22"/>
          <w:szCs w:val="22"/>
        </w:rPr>
        <w:t>f</w:t>
      </w:r>
      <w:r w:rsidRPr="00C8124F">
        <w:rPr>
          <w:sz w:val="22"/>
          <w:szCs w:val="22"/>
        </w:rPr>
        <w:t>) how the plan development process provides for the assignment of responsibilities to implement and monitor the plan; and, (</w:t>
      </w:r>
      <w:r>
        <w:rPr>
          <w:sz w:val="22"/>
          <w:szCs w:val="22"/>
        </w:rPr>
        <w:t>g</w:t>
      </w:r>
      <w:r w:rsidRPr="00C8124F">
        <w:rPr>
          <w:sz w:val="22"/>
          <w:szCs w:val="22"/>
        </w:rPr>
        <w:t>) how and when the plan is updated, including when the participant’s needs change.</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Pr>
          <w:kern w:val="22"/>
          <w:sz w:val="22"/>
          <w:szCs w:val="22"/>
        </w:rPr>
        <w:t xml:space="preserve">to CMS upon request </w:t>
      </w:r>
      <w:r w:rsidRPr="00DD3AC3">
        <w:rPr>
          <w:kern w:val="22"/>
          <w:sz w:val="22"/>
          <w:szCs w:val="22"/>
        </w:rPr>
        <w:t xml:space="preserve">through the Medicaid agency or </w:t>
      </w:r>
      <w:r>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9000"/>
      </w:tblGrid>
      <w:tr w:rsidR="00D46803" w:rsidRPr="00DD3AC3" w:rsidTr="00DA50AA">
        <w:tc>
          <w:tcPr>
            <w:tcW w:w="9576" w:type="dxa"/>
            <w:tcBorders>
              <w:top w:val="single" w:sz="12" w:space="0" w:color="auto"/>
              <w:left w:val="single" w:sz="12" w:space="0" w:color="auto"/>
              <w:bottom w:val="single" w:sz="12" w:space="0" w:color="auto"/>
              <w:right w:val="single" w:sz="12" w:space="0" w:color="auto"/>
            </w:tcBorders>
            <w:shd w:val="pct10" w:color="auto" w:fill="auto"/>
          </w:tcPr>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PLAN PARTICIPANTS, DEVELOPMENT AND TIMING</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In collaboration with the family, t</w:t>
            </w:r>
            <w:r w:rsidRPr="007B1D84">
              <w:rPr>
                <w:sz w:val="22"/>
                <w:szCs w:val="22"/>
              </w:rPr>
              <w:t>he Autism Support Broker is the principal facilitator of the participant directed service planning process with the Autism Clinical Manager (ACM) of the Division of Autism providing oversight</w:t>
            </w:r>
            <w:r>
              <w:rPr>
                <w:sz w:val="22"/>
                <w:szCs w:val="22"/>
              </w:rPr>
              <w:t>.</w:t>
            </w:r>
            <w:r w:rsidRPr="007B1D84">
              <w:rPr>
                <w:sz w:val="22"/>
                <w:szCs w:val="22"/>
              </w:rPr>
              <w:t xml:space="preserve"> </w:t>
            </w:r>
            <w:r>
              <w:rPr>
                <w:sz w:val="22"/>
                <w:szCs w:val="22"/>
              </w:rPr>
              <w:t>The Autism Division Director</w:t>
            </w:r>
            <w:r w:rsidR="00603857">
              <w:rPr>
                <w:sz w:val="22"/>
                <w:szCs w:val="22"/>
              </w:rPr>
              <w:t>/</w:t>
            </w:r>
            <w:r>
              <w:rPr>
                <w:sz w:val="22"/>
                <w:szCs w:val="22"/>
              </w:rPr>
              <w:t>designee is responsible for</w:t>
            </w:r>
            <w:r w:rsidRPr="007B1D84">
              <w:rPr>
                <w:sz w:val="22"/>
                <w:szCs w:val="22"/>
              </w:rPr>
              <w:t xml:space="preserve"> final approval of the </w:t>
            </w:r>
            <w:r w:rsidR="00603857">
              <w:rPr>
                <w:sz w:val="22"/>
                <w:szCs w:val="22"/>
              </w:rPr>
              <w:t>Autism Support Planning Document</w:t>
            </w:r>
            <w:r w:rsidRPr="007B1D84">
              <w:rPr>
                <w:sz w:val="22"/>
                <w:szCs w:val="22"/>
              </w:rPr>
              <w:t xml:space="preserve">. Other team members include the </w:t>
            </w:r>
            <w:r w:rsidR="0089340E">
              <w:rPr>
                <w:sz w:val="22"/>
                <w:szCs w:val="22"/>
              </w:rPr>
              <w:t>participant</w:t>
            </w:r>
            <w:r w:rsidR="0089340E" w:rsidRPr="007B1D84">
              <w:rPr>
                <w:sz w:val="22"/>
                <w:szCs w:val="22"/>
              </w:rPr>
              <w:t xml:space="preserve"> </w:t>
            </w:r>
            <w:r w:rsidRPr="007B1D84">
              <w:rPr>
                <w:sz w:val="22"/>
                <w:szCs w:val="22"/>
              </w:rPr>
              <w:t xml:space="preserve">and family, service providers and professional staff.  A representative from the </w:t>
            </w:r>
            <w:r w:rsidR="0089340E">
              <w:rPr>
                <w:sz w:val="22"/>
                <w:szCs w:val="22"/>
              </w:rPr>
              <w:t>participant</w:t>
            </w:r>
            <w:r w:rsidR="0089340E" w:rsidRPr="007B1D84">
              <w:rPr>
                <w:sz w:val="22"/>
                <w:szCs w:val="22"/>
              </w:rPr>
              <w:t xml:space="preserve">’s </w:t>
            </w:r>
            <w:r w:rsidRPr="007B1D84">
              <w:rPr>
                <w:sz w:val="22"/>
                <w:szCs w:val="22"/>
              </w:rPr>
              <w:t xml:space="preserve">school or the Early Intervention (EI) provider may also </w:t>
            </w:r>
            <w:r>
              <w:rPr>
                <w:sz w:val="22"/>
                <w:szCs w:val="22"/>
              </w:rPr>
              <w:t xml:space="preserve">be invited to </w:t>
            </w:r>
            <w:r w:rsidRPr="007B1D84">
              <w:rPr>
                <w:sz w:val="22"/>
                <w:szCs w:val="22"/>
              </w:rPr>
              <w:t xml:space="preserve">attend </w:t>
            </w:r>
            <w:r>
              <w:rPr>
                <w:sz w:val="22"/>
                <w:szCs w:val="22"/>
              </w:rPr>
              <w:t xml:space="preserve">the meeting </w:t>
            </w:r>
            <w:r w:rsidRPr="007B1D84">
              <w:rPr>
                <w:sz w:val="22"/>
                <w:szCs w:val="22"/>
              </w:rPr>
              <w:t xml:space="preserve">to ensure continuity of the Individual Educational Plan (IEP) or Individual Family Service Plan (IFSP) with the </w:t>
            </w:r>
            <w:r>
              <w:rPr>
                <w:sz w:val="22"/>
                <w:szCs w:val="22"/>
              </w:rPr>
              <w:t>Autism Support Planning Document</w:t>
            </w:r>
            <w:r w:rsidRPr="007B1D84">
              <w:rPr>
                <w:sz w:val="22"/>
                <w:szCs w:val="22"/>
              </w:rPr>
              <w:t>.</w:t>
            </w:r>
            <w:r>
              <w:rPr>
                <w:sz w:val="22"/>
                <w:szCs w:val="22"/>
              </w:rPr>
              <w:t xml:space="preserve"> More often, the ACM may attend the participant’s IEP meeting, and once the Autism Support Planning Document is completed, the Senior Therapist providing Expanded Habilitation, Education Services attends the IEP meeting.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The Team creates a</w:t>
            </w:r>
            <w:r>
              <w:rPr>
                <w:sz w:val="22"/>
                <w:szCs w:val="22"/>
              </w:rPr>
              <w:t>n</w:t>
            </w:r>
            <w:r w:rsidRPr="007B1D84">
              <w:rPr>
                <w:sz w:val="22"/>
                <w:szCs w:val="22"/>
              </w:rPr>
              <w:t xml:space="preserve"> </w:t>
            </w:r>
            <w:r>
              <w:rPr>
                <w:sz w:val="22"/>
                <w:szCs w:val="22"/>
              </w:rPr>
              <w:t>Autism Support Planning Document</w:t>
            </w:r>
            <w:r w:rsidRPr="007B1D84">
              <w:rPr>
                <w:sz w:val="22"/>
                <w:szCs w:val="22"/>
              </w:rPr>
              <w:t xml:space="preserve"> annually, with progress reviews quarterly.  The process requires a review of assessments and progress notes and a meeting of the Team. The Autism Support Broker is responsible for facilitating the person centered planning process, supporting the family in directing the process and ensuring that the plan addresses the participants desired outcomes, needs and preferences.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The general components of the service planning process are:</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Pre-Meeting Activities - supporting the family to participate in the process (see D-1-c above), notifying participants of the meeting and securing all necessary assessments and progress summaries;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Creating the </w:t>
            </w:r>
            <w:r>
              <w:rPr>
                <w:sz w:val="22"/>
                <w:szCs w:val="22"/>
              </w:rPr>
              <w:t>Autism Support Planning Document</w:t>
            </w:r>
            <w:r w:rsidRPr="007B1D84">
              <w:rPr>
                <w:sz w:val="22"/>
                <w:szCs w:val="22"/>
              </w:rPr>
              <w:t xml:space="preserve"> – identifying the </w:t>
            </w:r>
            <w:r w:rsidR="00603857">
              <w:rPr>
                <w:sz w:val="22"/>
                <w:szCs w:val="22"/>
              </w:rPr>
              <w:t>participant’s</w:t>
            </w:r>
            <w:r w:rsidR="00603857" w:rsidRPr="007B1D84">
              <w:rPr>
                <w:sz w:val="22"/>
                <w:szCs w:val="22"/>
              </w:rPr>
              <w:t xml:space="preserve"> </w:t>
            </w:r>
            <w:r w:rsidRPr="007B1D84">
              <w:rPr>
                <w:sz w:val="22"/>
                <w:szCs w:val="22"/>
              </w:rPr>
              <w:t>and family’s strengths, noting any significant issues identified by the family and providers, reviewing the Individual Educational Plan (IEP)</w:t>
            </w:r>
            <w:r>
              <w:rPr>
                <w:sz w:val="22"/>
                <w:szCs w:val="22"/>
              </w:rPr>
              <w:t>, if provided by the family,</w:t>
            </w:r>
            <w:r w:rsidRPr="007B1D84">
              <w:rPr>
                <w:sz w:val="22"/>
                <w:szCs w:val="22"/>
              </w:rPr>
              <w:t xml:space="preserve"> and assessments identifying needs and expected outcomes, assigning responsibility for plan implementation and developing the person-centered budget;</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w:t>
            </w:r>
            <w:r>
              <w:rPr>
                <w:sz w:val="22"/>
                <w:szCs w:val="22"/>
              </w:rPr>
              <w:t>Autism Support Planning Document</w:t>
            </w:r>
            <w:r w:rsidRPr="00607330" w:rsidDel="00607330">
              <w:rPr>
                <w:sz w:val="22"/>
                <w:szCs w:val="22"/>
              </w:rPr>
              <w:t xml:space="preserve"> </w:t>
            </w:r>
            <w:r w:rsidRPr="007B1D84">
              <w:rPr>
                <w:sz w:val="22"/>
                <w:szCs w:val="22"/>
              </w:rPr>
              <w:t>Implementation – quarterly review of the individual’s satisfaction with supports and progress towards meeting goals and at least monthly contact by the Autism Support Broker;</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w:t>
            </w:r>
            <w:r>
              <w:rPr>
                <w:sz w:val="22"/>
                <w:szCs w:val="22"/>
              </w:rPr>
              <w:t>Autism Support Planning Document</w:t>
            </w:r>
            <w:r w:rsidRPr="00607330">
              <w:rPr>
                <w:sz w:val="22"/>
                <w:szCs w:val="22"/>
              </w:rPr>
              <w:t xml:space="preserve"> </w:t>
            </w:r>
            <w:r w:rsidRPr="007B1D84">
              <w:rPr>
                <w:sz w:val="22"/>
                <w:szCs w:val="22"/>
              </w:rPr>
              <w:t xml:space="preserve">Update –  conducting an annual review and update of the plan;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w:t>
            </w:r>
            <w:r>
              <w:rPr>
                <w:sz w:val="22"/>
                <w:szCs w:val="22"/>
              </w:rPr>
              <w:t>Autism Support Planning Document</w:t>
            </w:r>
            <w:r w:rsidRPr="00607330" w:rsidDel="00607330">
              <w:rPr>
                <w:sz w:val="22"/>
                <w:szCs w:val="22"/>
              </w:rPr>
              <w:t xml:space="preserve"> </w:t>
            </w:r>
            <w:r w:rsidRPr="007B1D84">
              <w:rPr>
                <w:sz w:val="22"/>
                <w:szCs w:val="22"/>
              </w:rPr>
              <w:t xml:space="preserve">Modification – reconvening the team if a significant change occurs that requires a modification to the </w:t>
            </w:r>
            <w:r>
              <w:rPr>
                <w:sz w:val="22"/>
                <w:szCs w:val="22"/>
              </w:rPr>
              <w:t>Autism Support Planning Document, such as</w:t>
            </w:r>
            <w:r w:rsidRPr="007B1D84">
              <w:rPr>
                <w:sz w:val="22"/>
                <w:szCs w:val="22"/>
              </w:rPr>
              <w:t xml:space="preserve"> a change in the health status of the child or caregiver, a significant behavioral change in the </w:t>
            </w:r>
            <w:r>
              <w:rPr>
                <w:sz w:val="22"/>
                <w:szCs w:val="22"/>
              </w:rPr>
              <w:t>participant,</w:t>
            </w:r>
            <w:r w:rsidRPr="007B1D84">
              <w:rPr>
                <w:sz w:val="22"/>
                <w:szCs w:val="22"/>
              </w:rPr>
              <w:t xml:space="preserve"> or a change in the educational program.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The Autism Support Broker’s responsibilities include:</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 Planning the meeting with the participant</w:t>
            </w:r>
            <w:r>
              <w:rPr>
                <w:sz w:val="22"/>
                <w:szCs w:val="22"/>
              </w:rPr>
              <w:t>’s family</w:t>
            </w:r>
            <w:r w:rsidRPr="007B1D84">
              <w:rPr>
                <w:sz w:val="22"/>
                <w:szCs w:val="22"/>
              </w:rPr>
              <w:t xml:space="preserve">,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 Notification to team members,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 Reviewing assessments,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 Ensuring the </w:t>
            </w:r>
            <w:r>
              <w:rPr>
                <w:sz w:val="22"/>
                <w:szCs w:val="22"/>
              </w:rPr>
              <w:t>Autism Support Planning Document</w:t>
            </w:r>
            <w:r w:rsidRPr="00607330" w:rsidDel="00607330">
              <w:rPr>
                <w:sz w:val="22"/>
                <w:szCs w:val="22"/>
              </w:rPr>
              <w:t xml:space="preserve"> </w:t>
            </w:r>
            <w:r w:rsidRPr="007B1D84">
              <w:rPr>
                <w:sz w:val="22"/>
                <w:szCs w:val="22"/>
              </w:rPr>
              <w:t xml:space="preserve">represents the </w:t>
            </w:r>
            <w:r>
              <w:rPr>
                <w:sz w:val="22"/>
                <w:szCs w:val="22"/>
              </w:rPr>
              <w:t>participant’s</w:t>
            </w:r>
            <w:r w:rsidRPr="007B1D84">
              <w:rPr>
                <w:sz w:val="22"/>
                <w:szCs w:val="22"/>
              </w:rPr>
              <w:t xml:space="preserve"> needs, </w:t>
            </w:r>
            <w:r>
              <w:rPr>
                <w:sz w:val="22"/>
                <w:szCs w:val="22"/>
              </w:rPr>
              <w:t xml:space="preserve">and </w:t>
            </w:r>
            <w:r w:rsidRPr="007B1D84">
              <w:rPr>
                <w:sz w:val="22"/>
                <w:szCs w:val="22"/>
              </w:rPr>
              <w:t>coordinating the plan with the IEP (Individual Education Plan)</w:t>
            </w:r>
            <w:r w:rsidR="00B03AE6">
              <w:rPr>
                <w:sz w:val="22"/>
                <w:szCs w:val="22"/>
              </w:rPr>
              <w:t xml:space="preserve"> </w:t>
            </w:r>
            <w:r w:rsidRPr="007B1D84">
              <w:rPr>
                <w:sz w:val="22"/>
                <w:szCs w:val="22"/>
              </w:rPr>
              <w:t>or IFSP (Individual Family Service Plan). The individual’s IEP and IFSP are annual plans developed by school systems and early intervention programs to outline the child’s annual educational program participation.</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 Maintaining the </w:t>
            </w:r>
            <w:r w:rsidR="00603857">
              <w:rPr>
                <w:sz w:val="22"/>
                <w:szCs w:val="22"/>
              </w:rPr>
              <w:t>Autism Support Planning Document</w:t>
            </w:r>
            <w:r w:rsidRPr="007B1D84">
              <w:rPr>
                <w:sz w:val="22"/>
                <w:szCs w:val="22"/>
              </w:rPr>
              <w:t xml:space="preserve">, monitoring the </w:t>
            </w:r>
            <w:r>
              <w:rPr>
                <w:sz w:val="22"/>
                <w:szCs w:val="22"/>
              </w:rPr>
              <w:t xml:space="preserve">guardian’s </w:t>
            </w:r>
            <w:r w:rsidRPr="007B1D84">
              <w:rPr>
                <w:sz w:val="22"/>
                <w:szCs w:val="22"/>
              </w:rPr>
              <w:t xml:space="preserve">satisfaction with the plan and progress on goals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 Scheduling periodic progress or update meetings,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 Reasonable accommodations needed for the </w:t>
            </w:r>
            <w:r>
              <w:rPr>
                <w:sz w:val="22"/>
                <w:szCs w:val="22"/>
              </w:rPr>
              <w:t>participant’s</w:t>
            </w:r>
            <w:r w:rsidRPr="007B1D84">
              <w:rPr>
                <w:sz w:val="22"/>
                <w:szCs w:val="22"/>
              </w:rPr>
              <w:t xml:space="preserve"> and family</w:t>
            </w:r>
            <w:r>
              <w:rPr>
                <w:sz w:val="22"/>
                <w:szCs w:val="22"/>
              </w:rPr>
              <w:t>’s</w:t>
            </w:r>
            <w:r w:rsidRPr="007B1D84">
              <w:rPr>
                <w:sz w:val="22"/>
                <w:szCs w:val="22"/>
              </w:rPr>
              <w:t xml:space="preserve"> and team members' participation in the meeting. Accommodations include personal care assistants, interpreters, physical accessibility and assistive devices</w:t>
            </w:r>
            <w:r>
              <w:rPr>
                <w:sz w:val="22"/>
                <w:szCs w:val="22"/>
              </w:rPr>
              <w:t>, and location and timing of the meeting</w:t>
            </w:r>
            <w:r w:rsidRPr="007B1D84">
              <w:rPr>
                <w:sz w:val="22"/>
                <w:szCs w:val="22"/>
              </w:rPr>
              <w:t>.</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ASSESSMENTS, PROGRESS NOTES AND STATUS REPORTS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Assessments guide the Team in making decisions during the planning process.  Assessments will provide information about the participant’s strengths, capacities, needs, preferences, desired outcomes, health status and risk factors.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The Team reviews all currently available assessments including those conducted through the IEP</w:t>
            </w:r>
            <w:r w:rsidR="00B03AE6">
              <w:rPr>
                <w:sz w:val="22"/>
                <w:szCs w:val="22"/>
              </w:rPr>
              <w:t>-</w:t>
            </w:r>
            <w:r w:rsidRPr="007B1D84">
              <w:rPr>
                <w:sz w:val="22"/>
                <w:szCs w:val="22"/>
              </w:rPr>
              <w:t xml:space="preserve">IFSP or the eligibility process.  All participants have </w:t>
            </w:r>
            <w:r>
              <w:rPr>
                <w:sz w:val="22"/>
                <w:szCs w:val="22"/>
              </w:rPr>
              <w:t>an initial</w:t>
            </w:r>
            <w:r w:rsidRPr="007B1D84">
              <w:rPr>
                <w:sz w:val="22"/>
                <w:szCs w:val="22"/>
              </w:rPr>
              <w:t xml:space="preserve"> </w:t>
            </w:r>
            <w:r w:rsidR="0031017F">
              <w:rPr>
                <w:sz w:val="22"/>
                <w:szCs w:val="22"/>
              </w:rPr>
              <w:t xml:space="preserve">MASSCAP, including a </w:t>
            </w:r>
            <w:r w:rsidRPr="007B1D84">
              <w:rPr>
                <w:sz w:val="22"/>
                <w:szCs w:val="22"/>
              </w:rPr>
              <w:t>Vineland and a Child and Caregiver Assessment</w:t>
            </w:r>
            <w:r>
              <w:rPr>
                <w:sz w:val="22"/>
                <w:szCs w:val="22"/>
              </w:rPr>
              <w:t xml:space="preserve"> (CCA)</w:t>
            </w:r>
            <w:r w:rsidR="0031017F">
              <w:rPr>
                <w:sz w:val="22"/>
                <w:szCs w:val="22"/>
              </w:rPr>
              <w:t>,</w:t>
            </w:r>
            <w:r>
              <w:rPr>
                <w:sz w:val="22"/>
                <w:szCs w:val="22"/>
              </w:rPr>
              <w:t xml:space="preserve"> upon entering the waiver program. If the participant’s needs change substantially, either a new Vineland or CCA will be administered</w:t>
            </w:r>
            <w:r w:rsidRPr="007B1D84">
              <w:rPr>
                <w:sz w:val="22"/>
                <w:szCs w:val="22"/>
              </w:rPr>
              <w:t>. The Team also looks at current health and dental assessments and any other related issues</w:t>
            </w:r>
            <w:r>
              <w:rPr>
                <w:sz w:val="22"/>
                <w:szCs w:val="22"/>
              </w:rPr>
              <w:t>,</w:t>
            </w:r>
            <w:r w:rsidRPr="007B1D84">
              <w:rPr>
                <w:sz w:val="22"/>
                <w:szCs w:val="22"/>
              </w:rPr>
              <w:t xml:space="preserve"> and indicates if the support providers need training to handle these circumstances.  In addition to these assessments, the ACM conducts an interview</w:t>
            </w:r>
            <w:r>
              <w:rPr>
                <w:sz w:val="22"/>
                <w:szCs w:val="22"/>
              </w:rPr>
              <w:t>-</w:t>
            </w:r>
            <w:r w:rsidRPr="007B1D84">
              <w:rPr>
                <w:sz w:val="22"/>
                <w:szCs w:val="22"/>
              </w:rPr>
              <w:t>based assessment of the family’s ability to self-direct services</w:t>
            </w:r>
            <w:r>
              <w:rPr>
                <w:sz w:val="22"/>
                <w:szCs w:val="22"/>
              </w:rPr>
              <w:t>,</w:t>
            </w:r>
            <w:r w:rsidRPr="007B1D84">
              <w:rPr>
                <w:sz w:val="22"/>
                <w:szCs w:val="22"/>
              </w:rPr>
              <w:t xml:space="preserve"> and notes any additional trainings required for their successful participation in the </w:t>
            </w:r>
            <w:r>
              <w:rPr>
                <w:sz w:val="22"/>
                <w:szCs w:val="22"/>
              </w:rPr>
              <w:t xml:space="preserve">waiver </w:t>
            </w:r>
            <w:r w:rsidRPr="007B1D84">
              <w:rPr>
                <w:sz w:val="22"/>
                <w:szCs w:val="22"/>
              </w:rPr>
              <w:t xml:space="preserve">program.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The team also conducts a Safety/Risk Assessment and creates strategies to mitigate risk (see Item D-1-3).</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All of the participants receiving Expanded Habilitation, Education services also have a Positive Behavior Support Plan (PBSP) designed and monitored by a Senior Level Therapist and carried out by a direct support worker and/or therapist. The PBSP outlines the objectives required to achieve the behavioral, social and or communication goals outlined in the Autism Support</w:t>
            </w:r>
            <w:r>
              <w:rPr>
                <w:sz w:val="22"/>
                <w:szCs w:val="22"/>
              </w:rPr>
              <w:t xml:space="preserve"> Planning Document</w:t>
            </w:r>
            <w:r w:rsidRPr="007B1D84">
              <w:rPr>
                <w:sz w:val="22"/>
                <w:szCs w:val="22"/>
              </w:rPr>
              <w:t>. Depending on the type of intervention, the information gathered by the therapist may differ as behavioral intervention approaches tend to gather more data than a communication</w:t>
            </w:r>
            <w:r>
              <w:rPr>
                <w:sz w:val="22"/>
                <w:szCs w:val="22"/>
              </w:rPr>
              <w:t>-</w:t>
            </w:r>
            <w:r w:rsidRPr="007B1D84">
              <w:rPr>
                <w:sz w:val="22"/>
                <w:szCs w:val="22"/>
              </w:rPr>
              <w:t xml:space="preserve"> or social play-based therapy.  The ACM provides quarterly oversight of the PBSP to ensure it meets the needs of the participant. The plan requires ongoing coordination by the Support Broker with the IEP and school setting or the IFSP. In addition to the quarterly progress review, the A</w:t>
            </w:r>
            <w:r w:rsidR="0089340E">
              <w:rPr>
                <w:sz w:val="22"/>
                <w:szCs w:val="22"/>
              </w:rPr>
              <w:t xml:space="preserve">CM </w:t>
            </w:r>
            <w:r w:rsidRPr="007B1D84">
              <w:rPr>
                <w:sz w:val="22"/>
                <w:szCs w:val="22"/>
              </w:rPr>
              <w:t xml:space="preserve">will review the PBSP to ensure compliance with the Department of Early Education and Care (DEEC) standards and regulations.  Appendix G-2-a describes the quality review process that is in place to monitor these plans.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All providers write progress summaries on existing goals or objectives as outlined in the PBSP. The Department created a PBSP Report that includes the following: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Progress toward the goal</w:t>
            </w:r>
            <w:r>
              <w:rPr>
                <w:sz w:val="22"/>
                <w:szCs w:val="22"/>
              </w:rPr>
              <w:t>, i.e., change in objectives and strategies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Effectiveness of the supports (both qualitative and quantitative analysis as appropriate based on the invention strategy employed for the participant)</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Quality of the interventions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Need for modification</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Satisfaction with the PBSP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INFORMING THE PARTICIPANT OF SERVICES AVAILABLE UNDER THE WAIVER</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Upon initial enrollment in the waiver, the ACM will provide the family with information about </w:t>
            </w:r>
            <w:r>
              <w:rPr>
                <w:sz w:val="22"/>
                <w:szCs w:val="22"/>
              </w:rPr>
              <w:t>services</w:t>
            </w:r>
            <w:r w:rsidRPr="007B1D84">
              <w:rPr>
                <w:sz w:val="22"/>
                <w:szCs w:val="22"/>
              </w:rPr>
              <w:t xml:space="preserve"> available under this waiver and potential providers of these </w:t>
            </w:r>
            <w:r>
              <w:rPr>
                <w:sz w:val="22"/>
                <w:szCs w:val="22"/>
              </w:rPr>
              <w:t>services</w:t>
            </w:r>
            <w:r w:rsidRPr="007B1D84">
              <w:rPr>
                <w:sz w:val="22"/>
                <w:szCs w:val="22"/>
              </w:rPr>
              <w:t xml:space="preserve">. The ACM will also communicate the qualifications and requirements of </w:t>
            </w:r>
            <w:r>
              <w:rPr>
                <w:sz w:val="22"/>
                <w:szCs w:val="22"/>
              </w:rPr>
              <w:t xml:space="preserve">relevant </w:t>
            </w:r>
            <w:r w:rsidRPr="007B1D84">
              <w:rPr>
                <w:sz w:val="22"/>
                <w:szCs w:val="22"/>
              </w:rPr>
              <w:t xml:space="preserve">service providers as noted in Appendix C.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As part of the preplanning activities for the service planning process, the Autism Support Broker will again provide the family with information about the range of services and supports offered through this waiver and other sources such as the State Plan.</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ADDRESSING PARTICIPANTS</w:t>
            </w:r>
            <w:r>
              <w:rPr>
                <w:sz w:val="22"/>
                <w:szCs w:val="22"/>
              </w:rPr>
              <w:t>’</w:t>
            </w:r>
            <w:r w:rsidRPr="007B1D84">
              <w:rPr>
                <w:sz w:val="22"/>
                <w:szCs w:val="22"/>
              </w:rPr>
              <w:t xml:space="preserve"> GOALS, NEEDS AND PREFERENCES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The participant directed service planning meeting includes an identification of the family’s strengths and natural supports available to assist in meeting the </w:t>
            </w:r>
            <w:r>
              <w:rPr>
                <w:sz w:val="22"/>
                <w:szCs w:val="22"/>
              </w:rPr>
              <w:t>participant’s</w:t>
            </w:r>
            <w:r w:rsidRPr="007B1D84">
              <w:rPr>
                <w:sz w:val="22"/>
                <w:szCs w:val="22"/>
              </w:rPr>
              <w:t xml:space="preserve"> needs. The Team creates a list of any significant experiences, events, or changes in the </w:t>
            </w:r>
            <w:r w:rsidR="00603857">
              <w:rPr>
                <w:sz w:val="22"/>
                <w:szCs w:val="22"/>
              </w:rPr>
              <w:t>participant’s</w:t>
            </w:r>
            <w:r w:rsidRPr="007B1D84">
              <w:rPr>
                <w:sz w:val="22"/>
                <w:szCs w:val="22"/>
              </w:rPr>
              <w:t xml:space="preserve">/family’s life and documents this in the Autism Support </w:t>
            </w:r>
            <w:r>
              <w:rPr>
                <w:sz w:val="22"/>
                <w:szCs w:val="22"/>
              </w:rPr>
              <w:t>Planning Document</w:t>
            </w:r>
            <w:r w:rsidRPr="007B1D84">
              <w:rPr>
                <w:sz w:val="22"/>
                <w:szCs w:val="22"/>
              </w:rPr>
              <w:t xml:space="preserve">.  This includes documentation of family preferences, both "positive issues" and "challenging issues" as well as any changes in specific areas of support. The family identifies significant issues they are experiencing in caring for </w:t>
            </w:r>
            <w:r w:rsidR="00603857">
              <w:rPr>
                <w:sz w:val="22"/>
                <w:szCs w:val="22"/>
              </w:rPr>
              <w:t>the participant</w:t>
            </w:r>
            <w:r w:rsidRPr="007B1D84">
              <w:rPr>
                <w:sz w:val="22"/>
                <w:szCs w:val="22"/>
              </w:rPr>
              <w:t xml:space="preserve"> that may include accessibility issues, problems with the educational program or community inclusion, language/cultural barriers, social isolation or stress in caring for other family members. The Team members then discuss ways of supporting the </w:t>
            </w:r>
            <w:r>
              <w:rPr>
                <w:sz w:val="22"/>
                <w:szCs w:val="22"/>
              </w:rPr>
              <w:t>participant</w:t>
            </w:r>
            <w:r w:rsidRPr="007B1D84">
              <w:rPr>
                <w:sz w:val="22"/>
                <w:szCs w:val="22"/>
              </w:rPr>
              <w:t xml:space="preserve"> and family and how those supports may affect the </w:t>
            </w:r>
            <w:r>
              <w:rPr>
                <w:sz w:val="22"/>
                <w:szCs w:val="22"/>
              </w:rPr>
              <w:t>participant’s</w:t>
            </w:r>
            <w:r w:rsidRPr="007B1D84">
              <w:rPr>
                <w:sz w:val="22"/>
                <w:szCs w:val="22"/>
              </w:rPr>
              <w:t xml:space="preserve"> life.  The team uses this information plus the information gathered from the assessments, the IEP or IFSP and pre-service plan consultations to support the family in developing specific goals and objectives.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ASSIGNING RESPONSIBILITIES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The </w:t>
            </w:r>
            <w:r w:rsidR="00603857">
              <w:rPr>
                <w:sz w:val="22"/>
                <w:szCs w:val="22"/>
              </w:rPr>
              <w:t xml:space="preserve">Autism </w:t>
            </w:r>
            <w:r w:rsidRPr="00AA7E5D">
              <w:rPr>
                <w:sz w:val="22"/>
                <w:szCs w:val="22"/>
              </w:rPr>
              <w:t>Plan of Care</w:t>
            </w:r>
            <w:r w:rsidRPr="007B1D84">
              <w:rPr>
                <w:sz w:val="22"/>
                <w:szCs w:val="22"/>
              </w:rPr>
              <w:t xml:space="preserve"> identifies the waiver services as well as other services and supports that the participant needs in order to live successfully in the community.  The Team, led by the Support Broker, develops a list of needs to be addressed, the types of services that would meet these needs, the frequency/duration of the service, the expected outcome and the responsible party or parties for implementing each goal.  The Broker then works with the family to develop a person-centered budget that identifies how to use the participant’s funding to support these outcomes. The Autism Clinical Manager reviews the completed Autism Plan of Care.  The Autism Broker enters the relevant Autism Plan of Care (POC) and Budget information into the DDS </w:t>
            </w:r>
            <w:proofErr w:type="spellStart"/>
            <w:r w:rsidRPr="007B1D84">
              <w:rPr>
                <w:sz w:val="22"/>
                <w:szCs w:val="22"/>
              </w:rPr>
              <w:t>Meditech</w:t>
            </w:r>
            <w:proofErr w:type="spellEnd"/>
            <w:r w:rsidRPr="007B1D84">
              <w:rPr>
                <w:sz w:val="22"/>
                <w:szCs w:val="22"/>
              </w:rPr>
              <w:t xml:space="preserve"> system. The Autism </w:t>
            </w:r>
            <w:r>
              <w:rPr>
                <w:sz w:val="22"/>
                <w:szCs w:val="22"/>
              </w:rPr>
              <w:t xml:space="preserve">Division Director </w:t>
            </w:r>
            <w:r w:rsidRPr="007B1D84">
              <w:rPr>
                <w:sz w:val="22"/>
                <w:szCs w:val="22"/>
              </w:rPr>
              <w:t xml:space="preserve">or designee approves the </w:t>
            </w:r>
            <w:r>
              <w:rPr>
                <w:sz w:val="22"/>
                <w:szCs w:val="22"/>
              </w:rPr>
              <w:t>Autism Plan of Care,</w:t>
            </w:r>
            <w:r w:rsidRPr="007B1D84">
              <w:rPr>
                <w:sz w:val="22"/>
                <w:szCs w:val="22"/>
              </w:rPr>
              <w:t xml:space="preserve"> and the family signs-off on it.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After the approval of the </w:t>
            </w:r>
            <w:r>
              <w:rPr>
                <w:sz w:val="22"/>
                <w:szCs w:val="22"/>
              </w:rPr>
              <w:t>Autism Plan of Care</w:t>
            </w:r>
            <w:r w:rsidRPr="007B1D84">
              <w:rPr>
                <w:sz w:val="22"/>
                <w:szCs w:val="22"/>
              </w:rPr>
              <w:t xml:space="preserve">, the individual and his (or her) team carry out the plan and work on each goal identified in the Autism Support </w:t>
            </w:r>
            <w:r>
              <w:rPr>
                <w:sz w:val="22"/>
                <w:szCs w:val="22"/>
              </w:rPr>
              <w:t>Planning Document</w:t>
            </w:r>
            <w:r w:rsidRPr="007B1D84">
              <w:rPr>
                <w:sz w:val="22"/>
                <w:szCs w:val="22"/>
              </w:rPr>
              <w:t xml:space="preserve">. Providers track, document, and review progress for each goal. The review dates for each goal are in the planning document. The review of these goals and related progress is at least quarterly, more frequently if requested by the family.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COORDINATION OF WAIVER AND OTHER SERVICES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The Autism Support Broker has primary responsibility for the “day-to-day” coordination of the Waiver Program. This involves contact with the </w:t>
            </w:r>
            <w:r w:rsidR="00603857">
              <w:rPr>
                <w:sz w:val="22"/>
                <w:szCs w:val="22"/>
              </w:rPr>
              <w:t>participant</w:t>
            </w:r>
            <w:r w:rsidR="00603857" w:rsidRPr="007B1D84">
              <w:rPr>
                <w:sz w:val="22"/>
                <w:szCs w:val="22"/>
              </w:rPr>
              <w:t xml:space="preserve"> </w:t>
            </w:r>
            <w:r w:rsidRPr="007B1D84">
              <w:rPr>
                <w:sz w:val="22"/>
                <w:szCs w:val="22"/>
              </w:rPr>
              <w:t>and family, the school system or early intervention provider and other support providers.  Upon the request of the family, both the ACM and the Autism Support Broker will attend the IEP or IFSP meeting to help ensure continuity and coordination of supports.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UPDATING AND MODIFYING </w:t>
            </w:r>
            <w:r w:rsidRPr="00AA7E5D">
              <w:rPr>
                <w:sz w:val="22"/>
                <w:szCs w:val="22"/>
              </w:rPr>
              <w:t>THE Positive Behavior Support Plan (PBSP)</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At least each quarter, the team meets with the in-home service providers. These providers review the Quarterly Report with the team; the PBSP report highlights each goal and also includes the following:</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Progress toward the goal</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Effectiveness of the supports (both qualitative and quantitative analysis as appropriate based on the intervention strategy employed by the participant)</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Quality of the interventions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Need for modification</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 Satisfaction with the PBSP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The Autism Support Broker contacts the service providers to remind them about this report and schedules the quarterly team meeting. At the meeting the team discusses potential changes to </w:t>
            </w:r>
            <w:r w:rsidRPr="00AA7E5D">
              <w:rPr>
                <w:sz w:val="22"/>
                <w:szCs w:val="22"/>
              </w:rPr>
              <w:t xml:space="preserve">the </w:t>
            </w:r>
            <w:r>
              <w:rPr>
                <w:sz w:val="22"/>
                <w:szCs w:val="22"/>
              </w:rPr>
              <w:t>PBSP</w:t>
            </w:r>
            <w:r w:rsidRPr="007B1D84">
              <w:rPr>
                <w:sz w:val="22"/>
                <w:szCs w:val="22"/>
              </w:rPr>
              <w:t xml:space="preserve"> such as: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w:t>
            </w:r>
            <w:r w:rsidRPr="007B1D84">
              <w:rPr>
                <w:sz w:val="22"/>
                <w:szCs w:val="22"/>
              </w:rPr>
              <w:tab/>
              <w:t xml:space="preserve">Initiation of or change in the PBSP;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w:t>
            </w:r>
            <w:r w:rsidRPr="007B1D84">
              <w:rPr>
                <w:sz w:val="22"/>
                <w:szCs w:val="22"/>
              </w:rPr>
              <w:tab/>
              <w:t>Change in the goals;</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w:t>
            </w:r>
            <w:r w:rsidRPr="007B1D84">
              <w:rPr>
                <w:sz w:val="22"/>
                <w:szCs w:val="22"/>
              </w:rPr>
              <w:tab/>
              <w:t>Change in the supports or services used.</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 xml:space="preserve">For non-emergency change requests </w:t>
            </w:r>
            <w:r w:rsidRPr="00AA7E5D">
              <w:rPr>
                <w:sz w:val="22"/>
                <w:szCs w:val="22"/>
              </w:rPr>
              <w:t>to the Autism Plan of Care that occur between quarterly in-person meetings, the team responds within 30 days of a request for a modification, and addresses any adaptations needed to the</w:t>
            </w:r>
            <w:r>
              <w:rPr>
                <w:sz w:val="22"/>
                <w:szCs w:val="22"/>
              </w:rPr>
              <w:t xml:space="preserve"> </w:t>
            </w:r>
            <w:r w:rsidRPr="00AA7E5D">
              <w:rPr>
                <w:sz w:val="22"/>
                <w:szCs w:val="22"/>
              </w:rPr>
              <w:t>Autism Plan of Care. The Autism Support Broker may waive participation of providers with no responsibility for the issue. For</w:t>
            </w:r>
            <w:r w:rsidRPr="007B1D84">
              <w:rPr>
                <w:sz w:val="22"/>
                <w:szCs w:val="22"/>
              </w:rPr>
              <w:t xml:space="preserve"> emergency requests that relate to the individual’s health and safety, immediate action is to address these needs. </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603857"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The Autism Support Broker is responsible to </w:t>
            </w:r>
            <w:r w:rsidR="00D46803" w:rsidRPr="007B1D84">
              <w:rPr>
                <w:sz w:val="22"/>
                <w:szCs w:val="22"/>
              </w:rPr>
              <w:t xml:space="preserve">write a note in the </w:t>
            </w:r>
            <w:r>
              <w:rPr>
                <w:sz w:val="22"/>
                <w:szCs w:val="22"/>
              </w:rPr>
              <w:t>participant’s</w:t>
            </w:r>
            <w:r w:rsidRPr="007B1D84">
              <w:rPr>
                <w:sz w:val="22"/>
                <w:szCs w:val="22"/>
              </w:rPr>
              <w:t xml:space="preserve"> </w:t>
            </w:r>
            <w:r w:rsidR="00D46803" w:rsidRPr="007B1D84">
              <w:rPr>
                <w:sz w:val="22"/>
                <w:szCs w:val="22"/>
              </w:rPr>
              <w:t xml:space="preserve">record about the review of the </w:t>
            </w:r>
            <w:r w:rsidR="003670FF">
              <w:rPr>
                <w:sz w:val="22"/>
                <w:szCs w:val="22"/>
              </w:rPr>
              <w:t>q</w:t>
            </w:r>
            <w:r w:rsidR="003670FF" w:rsidRPr="007B1D84">
              <w:rPr>
                <w:sz w:val="22"/>
                <w:szCs w:val="22"/>
              </w:rPr>
              <w:t xml:space="preserve">uarterly </w:t>
            </w:r>
            <w:r w:rsidR="00D46803" w:rsidRPr="007B1D84">
              <w:rPr>
                <w:sz w:val="22"/>
                <w:szCs w:val="22"/>
              </w:rPr>
              <w:t xml:space="preserve">report and meeting. The note includes if there are changes or no changes in </w:t>
            </w:r>
            <w:r w:rsidR="00D46803" w:rsidRPr="00AA7E5D">
              <w:rPr>
                <w:sz w:val="22"/>
                <w:szCs w:val="22"/>
              </w:rPr>
              <w:t>the PBSP</w:t>
            </w:r>
            <w:r w:rsidR="00D46803" w:rsidRPr="007B1D84">
              <w:rPr>
                <w:sz w:val="22"/>
                <w:szCs w:val="22"/>
              </w:rPr>
              <w:t xml:space="preserve"> and if the changes require a modification.</w:t>
            </w: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7B1D84"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B1D84">
              <w:rPr>
                <w:sz w:val="22"/>
                <w:szCs w:val="22"/>
              </w:rPr>
              <w:t>APPEAL RIGHTS</w:t>
            </w:r>
          </w:p>
          <w:p w:rsidR="00D46803" w:rsidRDefault="00603857"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DDS</w:t>
            </w:r>
            <w:r w:rsidRPr="007B1D84">
              <w:rPr>
                <w:sz w:val="22"/>
                <w:szCs w:val="22"/>
              </w:rPr>
              <w:t xml:space="preserve"> </w:t>
            </w:r>
            <w:r w:rsidR="00D46803" w:rsidRPr="007B1D84">
              <w:rPr>
                <w:sz w:val="22"/>
                <w:szCs w:val="22"/>
              </w:rPr>
              <w:t xml:space="preserve">regulations </w:t>
            </w:r>
            <w:r w:rsidR="003670FF">
              <w:rPr>
                <w:sz w:val="22"/>
                <w:szCs w:val="22"/>
              </w:rPr>
              <w:t>at 115CMR 6.33-6.34</w:t>
            </w:r>
            <w:r w:rsidR="00D46803" w:rsidRPr="007B1D84">
              <w:rPr>
                <w:sz w:val="22"/>
                <w:szCs w:val="22"/>
              </w:rPr>
              <w:t xml:space="preserve"> set forth the appeal process for </w:t>
            </w:r>
            <w:r w:rsidR="00D46803" w:rsidRPr="00AA7E5D">
              <w:rPr>
                <w:sz w:val="22"/>
                <w:szCs w:val="22"/>
              </w:rPr>
              <w:t xml:space="preserve">the </w:t>
            </w:r>
            <w:r w:rsidR="00D46803">
              <w:rPr>
                <w:sz w:val="22"/>
                <w:szCs w:val="22"/>
              </w:rPr>
              <w:t>Autism Plan of Care</w:t>
            </w:r>
            <w:r w:rsidR="00D46803" w:rsidRPr="007B1D84">
              <w:rPr>
                <w:sz w:val="22"/>
                <w:szCs w:val="22"/>
              </w:rPr>
              <w:t>. Additional information regarding appeals is contained in Appendix F-1.</w:t>
            </w:r>
          </w:p>
          <w:p w:rsidR="00D46803" w:rsidRPr="00DD3AC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D46803"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rvice plan 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928"/>
      </w:tblGrid>
      <w:tr w:rsidR="00D46803" w:rsidTr="00DA50AA">
        <w:tc>
          <w:tcPr>
            <w:tcW w:w="8928" w:type="dxa"/>
            <w:tcBorders>
              <w:top w:val="single" w:sz="12" w:space="0" w:color="auto"/>
              <w:left w:val="single" w:sz="12" w:space="0" w:color="auto"/>
              <w:bottom w:val="single" w:sz="12" w:space="0" w:color="auto"/>
              <w:right w:val="single" w:sz="12" w:space="0" w:color="auto"/>
            </w:tcBorders>
            <w:shd w:val="pct10" w:color="auto" w:fill="auto"/>
          </w:tcPr>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810B72">
              <w:rPr>
                <w:sz w:val="22"/>
                <w:szCs w:val="22"/>
              </w:rPr>
              <w:t xml:space="preserve">Risk assessment and mitigation are a core part of the service planning process.  Through the health and behavioral assessments process, during the development of </w:t>
            </w:r>
            <w:r w:rsidRPr="00AA7E5D">
              <w:rPr>
                <w:sz w:val="22"/>
                <w:szCs w:val="22"/>
              </w:rPr>
              <w:t>the Autism Support Planning Document</w:t>
            </w:r>
            <w:r w:rsidRPr="00810B72">
              <w:rPr>
                <w:sz w:val="22"/>
                <w:szCs w:val="22"/>
              </w:rPr>
              <w:t xml:space="preserve">, the team addresses potential risks to the </w:t>
            </w:r>
            <w:r>
              <w:rPr>
                <w:sz w:val="22"/>
                <w:szCs w:val="22"/>
              </w:rPr>
              <w:t>participant’s</w:t>
            </w:r>
            <w:r w:rsidRPr="00810B72">
              <w:rPr>
                <w:sz w:val="22"/>
                <w:szCs w:val="22"/>
              </w:rPr>
              <w:t xml:space="preserve"> health and safety. As part of the enrollment process for the waiver as well as the service planning process, families identify the support system available to them in the event there is a family emergency. Additionally, as part of the service plan development the ACM and Support Broker discuss the responsibilities of the provider</w:t>
            </w:r>
            <w:r>
              <w:rPr>
                <w:sz w:val="22"/>
                <w:szCs w:val="22"/>
              </w:rPr>
              <w:t>(s)</w:t>
            </w:r>
            <w:r w:rsidRPr="00810B72">
              <w:rPr>
                <w:sz w:val="22"/>
                <w:szCs w:val="22"/>
              </w:rPr>
              <w:t xml:space="preserve"> of services to families. The Team then develops a set of prevention strategies and responses that will mitigate these risks.  The </w:t>
            </w:r>
            <w:r w:rsidR="003602EB">
              <w:rPr>
                <w:sz w:val="22"/>
                <w:szCs w:val="22"/>
              </w:rPr>
              <w:t>participant</w:t>
            </w:r>
            <w:r w:rsidR="003602EB" w:rsidRPr="00810B72">
              <w:rPr>
                <w:sz w:val="22"/>
                <w:szCs w:val="22"/>
              </w:rPr>
              <w:t xml:space="preserve"> </w:t>
            </w:r>
            <w:r w:rsidRPr="00810B72">
              <w:rPr>
                <w:sz w:val="22"/>
                <w:szCs w:val="22"/>
              </w:rPr>
              <w:t xml:space="preserve">and family participate in the development of these strategies to ensure that the responses are sensitive to their preferences.  </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810B72">
              <w:rPr>
                <w:sz w:val="22"/>
                <w:szCs w:val="22"/>
              </w:rPr>
              <w:t xml:space="preserve">The Autism Support Planning Document also includes backup plans to address contingencies </w:t>
            </w:r>
            <w:r>
              <w:rPr>
                <w:sz w:val="22"/>
                <w:szCs w:val="22"/>
              </w:rPr>
              <w:t>and</w:t>
            </w:r>
            <w:r w:rsidRPr="00810B72">
              <w:rPr>
                <w:sz w:val="22"/>
                <w:szCs w:val="22"/>
              </w:rPr>
              <w:t xml:space="preserve"> emergencies</w:t>
            </w:r>
            <w:r>
              <w:rPr>
                <w:sz w:val="22"/>
                <w:szCs w:val="22"/>
              </w:rPr>
              <w:t xml:space="preserve"> where there is</w:t>
            </w:r>
            <w:r w:rsidRPr="00810B72">
              <w:rPr>
                <w:sz w:val="22"/>
                <w:szCs w:val="22"/>
              </w:rPr>
              <w:t xml:space="preserve"> a risk to the participant’s health and welfare</w:t>
            </w:r>
            <w:r>
              <w:rPr>
                <w:sz w:val="22"/>
                <w:szCs w:val="22"/>
              </w:rPr>
              <w:t xml:space="preserve"> (e.g., behavioral emergency, ER visit)</w:t>
            </w:r>
            <w:r w:rsidRPr="00810B72">
              <w:rPr>
                <w:sz w:val="22"/>
                <w:szCs w:val="22"/>
              </w:rPr>
              <w:t>. Support Brokers as well as ACMs are available to respond to emergencies and can assist them in locating additional support workers if necessary.</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bl>
    <w:p w:rsidR="00D46803" w:rsidRPr="00CF7AEC"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9000"/>
      </w:tblGrid>
      <w:tr w:rsidR="00D46803" w:rsidTr="00DA50AA">
        <w:tc>
          <w:tcPr>
            <w:tcW w:w="9576" w:type="dxa"/>
            <w:tcBorders>
              <w:top w:val="single" w:sz="12" w:space="0" w:color="auto"/>
              <w:left w:val="single" w:sz="12" w:space="0" w:color="auto"/>
              <w:bottom w:val="single" w:sz="12" w:space="0" w:color="auto"/>
              <w:right w:val="single" w:sz="12" w:space="0" w:color="auto"/>
            </w:tcBorders>
            <w:shd w:val="pct10" w:color="auto" w:fill="auto"/>
          </w:tcPr>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All waiver participants have the right to freely select from among any willing and qualified provider of waiver services.  Upon initial enrollment in the waiver, the Autism Clinical Manager provides each participant with information about</w:t>
            </w:r>
            <w:r>
              <w:rPr>
                <w:sz w:val="22"/>
                <w:szCs w:val="22"/>
              </w:rPr>
              <w:t xml:space="preserve"> services and supports available through the waiver. As part of the pre-planning activities for the participant directed service planning meeting—and as requested by the family—the Autism Support Broker facilitates the family’s access to a statewide index of service providers</w:t>
            </w:r>
            <w:proofErr w:type="gramStart"/>
            <w:r>
              <w:rPr>
                <w:sz w:val="22"/>
                <w:szCs w:val="22"/>
              </w:rPr>
              <w:t>.</w:t>
            </w:r>
            <w:r w:rsidRPr="00810B72">
              <w:rPr>
                <w:sz w:val="22"/>
                <w:szCs w:val="22"/>
              </w:rPr>
              <w:t>.</w:t>
            </w:r>
            <w:proofErr w:type="gramEnd"/>
            <w:r w:rsidRPr="00810B72">
              <w:rPr>
                <w:sz w:val="22"/>
                <w:szCs w:val="22"/>
              </w:rPr>
              <w:t xml:space="preserve">  </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 xml:space="preserve">The Autism Support Broker </w:t>
            </w:r>
            <w:r>
              <w:rPr>
                <w:sz w:val="22"/>
                <w:szCs w:val="22"/>
              </w:rPr>
              <w:t xml:space="preserve">further </w:t>
            </w:r>
            <w:r w:rsidRPr="00810B72">
              <w:rPr>
                <w:sz w:val="22"/>
                <w:szCs w:val="22"/>
              </w:rPr>
              <w:t>supports the participant in identifying appropriate providers and securing their services. Depending on the type of service provider, this support includes providing information regarding any licensure or certification requirements, the process to qualify as a provider of services</w:t>
            </w:r>
            <w:r>
              <w:rPr>
                <w:sz w:val="22"/>
                <w:szCs w:val="22"/>
              </w:rPr>
              <w:t>,</w:t>
            </w:r>
            <w:r w:rsidRPr="00810B72">
              <w:rPr>
                <w:sz w:val="22"/>
                <w:szCs w:val="22"/>
              </w:rPr>
              <w:t xml:space="preserve"> including any </w:t>
            </w:r>
            <w:r>
              <w:rPr>
                <w:sz w:val="22"/>
                <w:szCs w:val="22"/>
              </w:rPr>
              <w:t>required</w:t>
            </w:r>
            <w:r w:rsidRPr="00810B72">
              <w:rPr>
                <w:sz w:val="22"/>
                <w:szCs w:val="22"/>
              </w:rPr>
              <w:t xml:space="preserve"> documentation</w:t>
            </w:r>
            <w:r>
              <w:rPr>
                <w:sz w:val="22"/>
                <w:szCs w:val="22"/>
              </w:rPr>
              <w:t>,</w:t>
            </w:r>
            <w:r w:rsidRPr="00810B72">
              <w:rPr>
                <w:sz w:val="22"/>
                <w:szCs w:val="22"/>
              </w:rPr>
              <w:t xml:space="preserve"> and assists the participant in arranging for services.</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D46803" w:rsidRPr="00A2294C"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w:t>
      </w:r>
      <w:proofErr w:type="gramStart"/>
      <w:r w:rsidRPr="00A2294C">
        <w:rPr>
          <w:kern w:val="22"/>
          <w:sz w:val="22"/>
          <w:szCs w:val="22"/>
        </w:rPr>
        <w:t>)(</w:t>
      </w:r>
      <w:proofErr w:type="gramEnd"/>
      <w:r w:rsidRPr="00A2294C">
        <w:rPr>
          <w:kern w:val="22"/>
          <w:sz w:val="22"/>
          <w:szCs w:val="22"/>
        </w:rPr>
        <w:t>1)(</w:t>
      </w:r>
      <w:proofErr w:type="spellStart"/>
      <w:r w:rsidRPr="00A2294C">
        <w:rPr>
          <w:kern w:val="22"/>
          <w:sz w:val="22"/>
          <w:szCs w:val="22"/>
        </w:rPr>
        <w:t>i</w:t>
      </w:r>
      <w:proofErr w:type="spellEnd"/>
      <w:r w:rsidRPr="00A2294C">
        <w:rPr>
          <w:kern w:val="22"/>
          <w:sz w:val="22"/>
          <w:szCs w:val="22"/>
        </w:rPr>
        <w:t>)</w:t>
      </w:r>
      <w:r>
        <w:rPr>
          <w:kern w:val="22"/>
          <w:sz w:val="22"/>
          <w:szCs w:val="22"/>
        </w:rPr>
        <w:t>:</w:t>
      </w:r>
    </w:p>
    <w:tbl>
      <w:tblPr>
        <w:tblStyle w:val="TableGrid"/>
        <w:tblW w:w="0" w:type="auto"/>
        <w:tblInd w:w="576" w:type="dxa"/>
        <w:tblLook w:val="01E0" w:firstRow="1" w:lastRow="1" w:firstColumn="1" w:lastColumn="1" w:noHBand="0" w:noVBand="0"/>
      </w:tblPr>
      <w:tblGrid>
        <w:gridCol w:w="9000"/>
      </w:tblGrid>
      <w:tr w:rsidR="00D46803" w:rsidTr="00DA50AA">
        <w:tc>
          <w:tcPr>
            <w:tcW w:w="9576" w:type="dxa"/>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The Department of Developmental Services</w:t>
            </w:r>
            <w:r w:rsidR="00603857">
              <w:rPr>
                <w:sz w:val="22"/>
                <w:szCs w:val="22"/>
              </w:rPr>
              <w:t xml:space="preserve"> (DDS)</w:t>
            </w:r>
            <w:r w:rsidRPr="00810B72">
              <w:rPr>
                <w:sz w:val="22"/>
                <w:szCs w:val="22"/>
              </w:rPr>
              <w:t xml:space="preserve"> maintains individualized member files at the Autism Division. These files include </w:t>
            </w:r>
            <w:r>
              <w:rPr>
                <w:sz w:val="22"/>
                <w:szCs w:val="22"/>
              </w:rPr>
              <w:t>Autism Plans of Care</w:t>
            </w:r>
            <w:r w:rsidRPr="00810B72">
              <w:rPr>
                <w:sz w:val="22"/>
                <w:szCs w:val="22"/>
              </w:rPr>
              <w:t xml:space="preserve"> developed by Autism Clinical Managers employed by </w:t>
            </w:r>
            <w:r w:rsidR="00445CBF">
              <w:rPr>
                <w:sz w:val="22"/>
                <w:szCs w:val="22"/>
              </w:rPr>
              <w:t>DDS</w:t>
            </w:r>
            <w:r w:rsidRPr="00810B72">
              <w:rPr>
                <w:sz w:val="22"/>
                <w:szCs w:val="22"/>
              </w:rPr>
              <w:t>. Waiver par</w:t>
            </w:r>
            <w:r>
              <w:rPr>
                <w:sz w:val="22"/>
                <w:szCs w:val="22"/>
              </w:rPr>
              <w:t>t</w:t>
            </w:r>
            <w:r w:rsidRPr="00810B72">
              <w:rPr>
                <w:sz w:val="22"/>
                <w:szCs w:val="22"/>
              </w:rPr>
              <w:t xml:space="preserve">icipant files are subject to sample reviews by </w:t>
            </w:r>
            <w:r w:rsidR="00445CBF">
              <w:rPr>
                <w:sz w:val="22"/>
                <w:szCs w:val="22"/>
              </w:rPr>
              <w:t>DDS</w:t>
            </w:r>
            <w:r w:rsidRPr="00810B72">
              <w:rPr>
                <w:sz w:val="22"/>
                <w:szCs w:val="22"/>
              </w:rPr>
              <w:t xml:space="preserve">. DDS staff will conduct retrospective reviews of assessment data and </w:t>
            </w:r>
            <w:r>
              <w:rPr>
                <w:sz w:val="22"/>
                <w:szCs w:val="22"/>
              </w:rPr>
              <w:t>Autism Plans of Care</w:t>
            </w:r>
            <w:r w:rsidRPr="00810B72">
              <w:rPr>
                <w:sz w:val="22"/>
                <w:szCs w:val="22"/>
              </w:rPr>
              <w:t xml:space="preserve"> for the identified sample. This monitoring and oversight activity ensures that </w:t>
            </w:r>
            <w:r>
              <w:rPr>
                <w:sz w:val="22"/>
                <w:szCs w:val="22"/>
              </w:rPr>
              <w:t>Autism Plans of Care</w:t>
            </w:r>
            <w:r w:rsidRPr="00810B72">
              <w:rPr>
                <w:sz w:val="22"/>
                <w:szCs w:val="22"/>
              </w:rPr>
              <w:t xml:space="preserve"> for waiver participants are consistent with all applicable safeguards and standards of care.</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D46803" w:rsidRPr="00B43CAA"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D46803" w:rsidRPr="00CF7AEC" w:rsidTr="00DA50AA">
        <w:tc>
          <w:tcPr>
            <w:tcW w:w="421" w:type="dxa"/>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D46803" w:rsidRPr="00B43CAA" w:rsidRDefault="00D46803" w:rsidP="00DA50AA">
            <w:pPr>
              <w:spacing w:before="60"/>
              <w:rPr>
                <w:b/>
                <w:sz w:val="22"/>
                <w:szCs w:val="22"/>
              </w:rPr>
            </w:pPr>
            <w:r w:rsidRPr="00795887">
              <w:rPr>
                <w:b/>
                <w:sz w:val="22"/>
                <w:szCs w:val="22"/>
              </w:rPr>
              <w:t>Every three months or more frequently when necessary</w:t>
            </w:r>
          </w:p>
        </w:tc>
      </w:tr>
      <w:tr w:rsidR="00D46803" w:rsidRPr="00CF7AEC" w:rsidTr="00DA50AA">
        <w:tc>
          <w:tcPr>
            <w:tcW w:w="421" w:type="dxa"/>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D46803" w:rsidRPr="00B43CAA" w:rsidRDefault="00D46803" w:rsidP="00DA50AA">
            <w:pPr>
              <w:spacing w:before="60"/>
              <w:rPr>
                <w:b/>
                <w:sz w:val="22"/>
                <w:szCs w:val="22"/>
              </w:rPr>
            </w:pPr>
            <w:r w:rsidRPr="00795887">
              <w:rPr>
                <w:b/>
                <w:sz w:val="22"/>
                <w:szCs w:val="22"/>
              </w:rPr>
              <w:t>Every six months or more frequently when necessary</w:t>
            </w:r>
          </w:p>
        </w:tc>
      </w:tr>
      <w:tr w:rsidR="00D46803" w:rsidRPr="00CF7AEC" w:rsidTr="00DA50AA">
        <w:tc>
          <w:tcPr>
            <w:tcW w:w="421" w:type="dxa"/>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rPr>
            </w:pPr>
            <w:r>
              <w:rPr>
                <w:sz w:val="22"/>
                <w:szCs w:val="22"/>
              </w:rPr>
              <w:sym w:font="Wingdings" w:char="F06C"/>
            </w:r>
          </w:p>
        </w:tc>
        <w:tc>
          <w:tcPr>
            <w:tcW w:w="8579" w:type="dxa"/>
            <w:tcBorders>
              <w:top w:val="single" w:sz="12" w:space="0" w:color="auto"/>
              <w:left w:val="single" w:sz="12" w:space="0" w:color="auto"/>
              <w:bottom w:val="single" w:sz="12" w:space="0" w:color="auto"/>
              <w:right w:val="single" w:sz="12" w:space="0" w:color="auto"/>
            </w:tcBorders>
          </w:tcPr>
          <w:p w:rsidR="00D46803" w:rsidRPr="00B43CAA" w:rsidRDefault="00D46803" w:rsidP="00DA50AA">
            <w:pPr>
              <w:spacing w:before="60"/>
              <w:rPr>
                <w:b/>
                <w:sz w:val="22"/>
                <w:szCs w:val="22"/>
              </w:rPr>
            </w:pPr>
            <w:r w:rsidRPr="00795887">
              <w:rPr>
                <w:b/>
                <w:sz w:val="22"/>
                <w:szCs w:val="22"/>
              </w:rPr>
              <w:t>Every twelve months or more frequently when necessary</w:t>
            </w:r>
          </w:p>
        </w:tc>
      </w:tr>
      <w:tr w:rsidR="00D46803" w:rsidRPr="00CF7AEC" w:rsidTr="00DA50AA">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sidRPr="00795887">
              <w:rPr>
                <w:b/>
                <w:sz w:val="22"/>
                <w:szCs w:val="22"/>
              </w:rPr>
              <w:t>Other schedule</w:t>
            </w:r>
            <w:r w:rsidRPr="00CF7AEC">
              <w:rPr>
                <w:sz w:val="22"/>
                <w:szCs w:val="22"/>
              </w:rPr>
              <w:t xml:space="preserve"> </w:t>
            </w:r>
          </w:p>
          <w:p w:rsidR="00D46803" w:rsidRPr="00CF7AEC" w:rsidRDefault="00D46803" w:rsidP="00DA50AA">
            <w:pPr>
              <w:spacing w:before="60"/>
              <w:rPr>
                <w:sz w:val="22"/>
                <w:szCs w:val="22"/>
              </w:rPr>
            </w:pPr>
            <w:r w:rsidRPr="00B43CAA">
              <w:rPr>
                <w:i/>
                <w:sz w:val="22"/>
                <w:szCs w:val="22"/>
              </w:rPr>
              <w:t>Specify</w:t>
            </w:r>
            <w:r w:rsidRPr="00795887">
              <w:rPr>
                <w:i/>
                <w:sz w:val="22"/>
                <w:szCs w:val="22"/>
              </w:rPr>
              <w:t xml:space="preserve"> the other schedule</w:t>
            </w:r>
            <w:r w:rsidRPr="00CF7AEC">
              <w:rPr>
                <w:sz w:val="22"/>
                <w:szCs w:val="22"/>
              </w:rPr>
              <w:t>:</w:t>
            </w:r>
          </w:p>
        </w:tc>
      </w:tr>
      <w:tr w:rsidR="00D46803" w:rsidRPr="00CF7AEC" w:rsidTr="00DA50AA">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rPr>
            </w:pPr>
          </w:p>
        </w:tc>
      </w:tr>
    </w:tbl>
    <w:p w:rsidR="00D46803" w:rsidRPr="00A2294C"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proofErr w:type="spellStart"/>
      <w:r>
        <w:rPr>
          <w:b/>
          <w:sz w:val="22"/>
          <w:szCs w:val="22"/>
        </w:rPr>
        <w:t>i</w:t>
      </w:r>
      <w:proofErr w:type="spellEnd"/>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579"/>
      </w:tblGrid>
      <w:tr w:rsidR="00D46803" w:rsidRPr="00CF7AEC" w:rsidTr="00DA50AA">
        <w:tc>
          <w:tcPr>
            <w:tcW w:w="421" w:type="dxa"/>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highlight w:val="yellow"/>
              </w:rPr>
            </w:pPr>
            <w:r>
              <w:rPr>
                <w:sz w:val="22"/>
                <w:szCs w:val="22"/>
              </w:rPr>
              <w:sym w:font="Wingdings" w:char="F0FE"/>
            </w:r>
          </w:p>
        </w:tc>
        <w:tc>
          <w:tcPr>
            <w:tcW w:w="8579" w:type="dxa"/>
            <w:tcBorders>
              <w:top w:val="single" w:sz="12" w:space="0" w:color="auto"/>
              <w:left w:val="single" w:sz="12" w:space="0" w:color="auto"/>
              <w:bottom w:val="single" w:sz="12" w:space="0" w:color="auto"/>
              <w:right w:val="single" w:sz="12" w:space="0" w:color="auto"/>
            </w:tcBorders>
          </w:tcPr>
          <w:p w:rsidR="00D46803" w:rsidRPr="00B43CAA" w:rsidRDefault="00D46803" w:rsidP="00DA50AA">
            <w:pPr>
              <w:spacing w:before="60"/>
              <w:rPr>
                <w:b/>
                <w:sz w:val="22"/>
                <w:szCs w:val="22"/>
              </w:rPr>
            </w:pPr>
            <w:r w:rsidRPr="00795887">
              <w:rPr>
                <w:b/>
                <w:sz w:val="22"/>
                <w:szCs w:val="22"/>
              </w:rPr>
              <w:t>Medicaid agency</w:t>
            </w:r>
          </w:p>
        </w:tc>
      </w:tr>
      <w:tr w:rsidR="00D46803" w:rsidRPr="00CF7AEC" w:rsidTr="00DA50AA">
        <w:tc>
          <w:tcPr>
            <w:tcW w:w="421" w:type="dxa"/>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D46803" w:rsidRPr="00B43CAA" w:rsidRDefault="00D46803" w:rsidP="00DA50AA">
            <w:pPr>
              <w:spacing w:before="60"/>
              <w:rPr>
                <w:b/>
                <w:sz w:val="22"/>
                <w:szCs w:val="22"/>
              </w:rPr>
            </w:pPr>
            <w:r w:rsidRPr="00795887">
              <w:rPr>
                <w:b/>
                <w:sz w:val="22"/>
                <w:szCs w:val="22"/>
              </w:rPr>
              <w:t>Operating agency</w:t>
            </w:r>
          </w:p>
        </w:tc>
      </w:tr>
      <w:tr w:rsidR="00D46803" w:rsidRPr="00CF7AEC" w:rsidTr="00DA50AA">
        <w:tc>
          <w:tcPr>
            <w:tcW w:w="421" w:type="dxa"/>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D46803" w:rsidRPr="00B43CAA" w:rsidRDefault="00D46803" w:rsidP="00DA50AA">
            <w:pPr>
              <w:spacing w:before="60"/>
              <w:rPr>
                <w:b/>
                <w:sz w:val="22"/>
                <w:szCs w:val="22"/>
              </w:rPr>
            </w:pPr>
            <w:r w:rsidRPr="00795887">
              <w:rPr>
                <w:b/>
                <w:sz w:val="22"/>
                <w:szCs w:val="22"/>
              </w:rPr>
              <w:t>Case manager</w:t>
            </w:r>
          </w:p>
        </w:tc>
      </w:tr>
      <w:tr w:rsidR="00D46803" w:rsidRPr="00CF7AEC" w:rsidTr="00DA50AA">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rsidR="00D46803" w:rsidRDefault="00D46803" w:rsidP="00DA50AA">
            <w:pPr>
              <w:spacing w:before="60"/>
              <w:rPr>
                <w:sz w:val="22"/>
                <w:szCs w:val="22"/>
              </w:rPr>
            </w:pPr>
            <w:r w:rsidRPr="00795887">
              <w:rPr>
                <w:b/>
                <w:sz w:val="22"/>
                <w:szCs w:val="22"/>
              </w:rPr>
              <w:t>Other</w:t>
            </w:r>
          </w:p>
          <w:p w:rsidR="00D46803" w:rsidRPr="00E86D31" w:rsidRDefault="00D46803" w:rsidP="00DA50AA">
            <w:pPr>
              <w:spacing w:before="60"/>
              <w:rPr>
                <w:sz w:val="22"/>
                <w:szCs w:val="22"/>
              </w:rPr>
            </w:pPr>
            <w:r>
              <w:rPr>
                <w:sz w:val="22"/>
                <w:szCs w:val="22"/>
              </w:rPr>
              <w:t>S</w:t>
            </w:r>
            <w:r w:rsidRPr="00CF7AEC">
              <w:rPr>
                <w:i/>
                <w:sz w:val="22"/>
                <w:szCs w:val="22"/>
              </w:rPr>
              <w:t>pecify:</w:t>
            </w:r>
          </w:p>
        </w:tc>
      </w:tr>
      <w:tr w:rsidR="00D46803" w:rsidRPr="00CF7AEC" w:rsidTr="00DA50AA">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rsidR="00D46803" w:rsidRPr="00CF7AEC" w:rsidRDefault="00D46803" w:rsidP="00DA50AA">
            <w:pPr>
              <w:spacing w:before="60"/>
              <w:rPr>
                <w:sz w:val="22"/>
                <w:szCs w:val="22"/>
              </w:rPr>
            </w:pPr>
          </w:p>
        </w:tc>
      </w:tr>
    </w:tbl>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D46803" w:rsidRDefault="00D46803">
      <w:pPr>
        <w:spacing w:after="200" w:line="276" w:lineRule="auto"/>
      </w:pPr>
      <w:r>
        <w:br w:type="page"/>
      </w:r>
    </w:p>
    <w:p w:rsidR="00D46803" w:rsidRDefault="00D46803" w:rsidP="00DA50AA">
      <w:pPr>
        <w:spacing w:after="200" w:line="276" w:lineRule="auto"/>
      </w:pPr>
    </w:p>
    <w:p w:rsidR="00D46803" w:rsidRPr="0061031C" w:rsidRDefault="00D46803" w:rsidP="00DA50AA">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t>Appendix D-2: Service Plan Implementation and Monitoring</w:t>
      </w:r>
    </w:p>
    <w:p w:rsidR="00D46803" w:rsidRPr="00DD3AC3"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00"/>
      </w:tblGrid>
      <w:tr w:rsidR="00D46803" w:rsidRPr="00DD3AC3" w:rsidTr="00DA50AA">
        <w:tc>
          <w:tcPr>
            <w:tcW w:w="9864" w:type="dxa"/>
            <w:tcBorders>
              <w:top w:val="single" w:sz="12" w:space="0" w:color="auto"/>
              <w:left w:val="single" w:sz="12" w:space="0" w:color="auto"/>
              <w:bottom w:val="single" w:sz="12" w:space="0" w:color="auto"/>
              <w:right w:val="single" w:sz="12" w:space="0" w:color="auto"/>
            </w:tcBorders>
            <w:shd w:val="pct10" w:color="auto" w:fill="auto"/>
          </w:tcPr>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 xml:space="preserve">The Autism Support Broker has overall day-to-day responsibility for monitoring the implementation of the Autism Plan of Care </w:t>
            </w:r>
            <w:r>
              <w:rPr>
                <w:sz w:val="22"/>
                <w:szCs w:val="22"/>
              </w:rPr>
              <w:t xml:space="preserve">(POC) </w:t>
            </w:r>
            <w:r w:rsidRPr="00810B72">
              <w:rPr>
                <w:sz w:val="22"/>
                <w:szCs w:val="22"/>
              </w:rPr>
              <w:t>to ensure that the participant is satisfied with waiver services</w:t>
            </w:r>
            <w:r>
              <w:rPr>
                <w:sz w:val="22"/>
                <w:szCs w:val="22"/>
              </w:rPr>
              <w:t xml:space="preserve"> and</w:t>
            </w:r>
            <w:r w:rsidRPr="00810B72">
              <w:rPr>
                <w:sz w:val="22"/>
                <w:szCs w:val="22"/>
              </w:rPr>
              <w:t xml:space="preserve"> that </w:t>
            </w:r>
            <w:r>
              <w:rPr>
                <w:sz w:val="22"/>
                <w:szCs w:val="22"/>
              </w:rPr>
              <w:t>services</w:t>
            </w:r>
            <w:r w:rsidRPr="00810B72">
              <w:rPr>
                <w:sz w:val="22"/>
                <w:szCs w:val="22"/>
              </w:rPr>
              <w:t xml:space="preserve"> are furnished in accordance with the POC, meet the participant’s needs and achieve their intended outcomes.  This occurs through quarterly progress and update meetings and monthly contact with the </w:t>
            </w:r>
            <w:r w:rsidR="006D20DF">
              <w:rPr>
                <w:sz w:val="22"/>
                <w:szCs w:val="22"/>
              </w:rPr>
              <w:t>participant</w:t>
            </w:r>
            <w:r w:rsidR="006D20DF" w:rsidRPr="00810B72">
              <w:rPr>
                <w:sz w:val="22"/>
                <w:szCs w:val="22"/>
              </w:rPr>
              <w:t xml:space="preserve"> </w:t>
            </w:r>
            <w:r w:rsidRPr="00810B72">
              <w:rPr>
                <w:sz w:val="22"/>
                <w:szCs w:val="22"/>
              </w:rPr>
              <w:t>and family, the school system and service providers</w:t>
            </w:r>
            <w:r>
              <w:rPr>
                <w:sz w:val="22"/>
                <w:szCs w:val="22"/>
              </w:rPr>
              <w:t xml:space="preserve"> as appropriate</w:t>
            </w:r>
            <w:r w:rsidRPr="00810B72">
              <w:rPr>
                <w:sz w:val="22"/>
                <w:szCs w:val="22"/>
              </w:rPr>
              <w:t xml:space="preserve">. In addition to this monitoring, the Department’s Quality Management System will conduct several activities to ensure the integrity of the </w:t>
            </w:r>
            <w:r w:rsidR="006D20DF" w:rsidRPr="00810B72">
              <w:rPr>
                <w:sz w:val="22"/>
                <w:szCs w:val="22"/>
              </w:rPr>
              <w:t>P</w:t>
            </w:r>
            <w:r w:rsidR="006D20DF">
              <w:rPr>
                <w:sz w:val="22"/>
                <w:szCs w:val="22"/>
              </w:rPr>
              <w:t>OC</w:t>
            </w:r>
            <w:r w:rsidR="006D20DF" w:rsidRPr="00810B72">
              <w:rPr>
                <w:sz w:val="22"/>
                <w:szCs w:val="22"/>
              </w:rPr>
              <w:t xml:space="preserve"> </w:t>
            </w:r>
            <w:r w:rsidRPr="00810B72">
              <w:rPr>
                <w:sz w:val="22"/>
                <w:szCs w:val="22"/>
              </w:rPr>
              <w:t xml:space="preserve">and service delivery.  </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 xml:space="preserve">The Autism Support Broker and the Autism Clinical Manager regularly review the </w:t>
            </w:r>
            <w:r w:rsidR="006D20DF">
              <w:rPr>
                <w:sz w:val="22"/>
                <w:szCs w:val="22"/>
              </w:rPr>
              <w:t>POC</w:t>
            </w:r>
            <w:r w:rsidRPr="00810B72">
              <w:rPr>
                <w:sz w:val="22"/>
                <w:szCs w:val="22"/>
              </w:rPr>
              <w:t xml:space="preserve">; quarterly meetings are held with all team members, including parents/guardians who report directly about services furnished, to </w:t>
            </w:r>
            <w:r>
              <w:rPr>
                <w:sz w:val="22"/>
                <w:szCs w:val="22"/>
              </w:rPr>
              <w:t>e</w:t>
            </w:r>
            <w:r w:rsidRPr="00810B72">
              <w:rPr>
                <w:sz w:val="22"/>
                <w:szCs w:val="22"/>
              </w:rPr>
              <w:t xml:space="preserve">nsure that services are furnished in accordance with the </w:t>
            </w:r>
            <w:r>
              <w:rPr>
                <w:sz w:val="22"/>
                <w:szCs w:val="22"/>
              </w:rPr>
              <w:t>POC</w:t>
            </w:r>
            <w:r w:rsidRPr="00810B72">
              <w:rPr>
                <w:sz w:val="22"/>
                <w:szCs w:val="22"/>
              </w:rPr>
              <w:t>.</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 xml:space="preserve">To ensure services are accessible, are moving forward according to the </w:t>
            </w:r>
            <w:r w:rsidR="006D20DF">
              <w:rPr>
                <w:sz w:val="22"/>
                <w:szCs w:val="22"/>
              </w:rPr>
              <w:t>POC</w:t>
            </w:r>
            <w:r w:rsidRPr="00810B72">
              <w:rPr>
                <w:sz w:val="22"/>
                <w:szCs w:val="22"/>
              </w:rPr>
              <w:t xml:space="preserve">, and continue to meet the </w:t>
            </w:r>
            <w:r>
              <w:rPr>
                <w:sz w:val="22"/>
                <w:szCs w:val="22"/>
              </w:rPr>
              <w:t>participant’s</w:t>
            </w:r>
            <w:r w:rsidRPr="00810B72">
              <w:rPr>
                <w:sz w:val="22"/>
                <w:szCs w:val="22"/>
              </w:rPr>
              <w:t xml:space="preserve"> needs, the Autism Support Broker maintains monthly contact with the family</w:t>
            </w:r>
            <w:r>
              <w:rPr>
                <w:sz w:val="22"/>
                <w:szCs w:val="22"/>
              </w:rPr>
              <w:t xml:space="preserve"> as well as</w:t>
            </w:r>
            <w:r w:rsidRPr="00810B72">
              <w:rPr>
                <w:sz w:val="22"/>
                <w:szCs w:val="22"/>
              </w:rPr>
              <w:t xml:space="preserve"> ongoing communication with the service providers and oversight of the participant’s budgetary expenditures. </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The Waiver is entirely participant-directed. All service providers are chosen by the participant/family.</w:t>
            </w:r>
            <w:r>
              <w:rPr>
                <w:sz w:val="22"/>
                <w:szCs w:val="22"/>
              </w:rPr>
              <w:t xml:space="preserve"> </w:t>
            </w:r>
            <w:r w:rsidRPr="00810B72">
              <w:rPr>
                <w:sz w:val="22"/>
                <w:szCs w:val="22"/>
              </w:rPr>
              <w:t xml:space="preserve">The Brokers help to identify potential providers using the Web based system of qualified providers and the Brokers ask families if they have staff they would like to hire to work with </w:t>
            </w:r>
            <w:r w:rsidR="006D20DF">
              <w:rPr>
                <w:sz w:val="22"/>
                <w:szCs w:val="22"/>
              </w:rPr>
              <w:t>the participant</w:t>
            </w:r>
            <w:r w:rsidRPr="00810B72">
              <w:rPr>
                <w:sz w:val="22"/>
                <w:szCs w:val="22"/>
              </w:rPr>
              <w:t xml:space="preserve">. </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The Autism Support Broker and the Autism Clinical Manager regularly review the effectiveness of the back-up plans at the quarterly meetings. The Autism Support Brokers are in monthly contact with families to ensure that the back-up plans remain up to date</w:t>
            </w:r>
            <w:r>
              <w:rPr>
                <w:sz w:val="22"/>
                <w:szCs w:val="22"/>
              </w:rPr>
              <w:t xml:space="preserve"> based on the needs of the participant and the family</w:t>
            </w:r>
            <w:r w:rsidRPr="00810B72">
              <w:rPr>
                <w:sz w:val="22"/>
                <w:szCs w:val="22"/>
              </w:rPr>
              <w:t>.</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The Autism Support Broker and Clinical Manager work with the families during the quarterly meetings and the Brokers are in monthly contact to ensure that the participant health and welfare remain appropriate for the program.</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The Autism Support Broker and Autism Clinical Managers make accessing non-waiver services, including health and dental</w:t>
            </w:r>
            <w:r>
              <w:rPr>
                <w:sz w:val="22"/>
                <w:szCs w:val="22"/>
              </w:rPr>
              <w:t>,</w:t>
            </w:r>
            <w:r w:rsidRPr="00810B72">
              <w:rPr>
                <w:sz w:val="22"/>
                <w:szCs w:val="22"/>
              </w:rPr>
              <w:t xml:space="preserve"> part of the Autism Support Planning Process</w:t>
            </w:r>
            <w:r>
              <w:rPr>
                <w:sz w:val="22"/>
                <w:szCs w:val="22"/>
              </w:rPr>
              <w:t>,</w:t>
            </w:r>
            <w:r w:rsidRPr="00810B72">
              <w:rPr>
                <w:sz w:val="22"/>
                <w:szCs w:val="22"/>
              </w:rPr>
              <w:t xml:space="preserve"> and record the information about these items on the plan and follow-up with these families during the quarterly and monthly contact meetings. </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There are multiple processes in place which are described in the performance measures in Appendix D as well as in Appendices G and H. They include but are not limited to:</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roofErr w:type="spellStart"/>
            <w:r w:rsidRPr="00810B72">
              <w:rPr>
                <w:sz w:val="22"/>
                <w:szCs w:val="22"/>
              </w:rPr>
              <w:t>i</w:t>
            </w:r>
            <w:proofErr w:type="spellEnd"/>
            <w:r w:rsidRPr="00810B72">
              <w:rPr>
                <w:sz w:val="22"/>
                <w:szCs w:val="22"/>
              </w:rPr>
              <w:t>.</w:t>
            </w:r>
            <w:r w:rsidRPr="00810B72">
              <w:rPr>
                <w:sz w:val="22"/>
                <w:szCs w:val="22"/>
              </w:rPr>
              <w:tab/>
              <w:t>oversight by autism support brokers and a requirement that monthly progress notes be maintained,</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ii.</w:t>
            </w:r>
            <w:r w:rsidRPr="00810B72">
              <w:rPr>
                <w:sz w:val="22"/>
                <w:szCs w:val="22"/>
              </w:rPr>
              <w:tab/>
              <w:t>review of monthly notes by autism clinical managers and review by the autism program director to assure that monthly notes are maintained,</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iii.</w:t>
            </w:r>
            <w:r w:rsidRPr="00810B72">
              <w:rPr>
                <w:sz w:val="22"/>
                <w:szCs w:val="22"/>
              </w:rPr>
              <w:tab/>
            </w:r>
            <w:proofErr w:type="gramStart"/>
            <w:r w:rsidRPr="00810B72">
              <w:rPr>
                <w:sz w:val="22"/>
                <w:szCs w:val="22"/>
              </w:rPr>
              <w:t>review</w:t>
            </w:r>
            <w:proofErr w:type="gramEnd"/>
            <w:r w:rsidRPr="00810B72">
              <w:rPr>
                <w:sz w:val="22"/>
                <w:szCs w:val="22"/>
              </w:rPr>
              <w:t xml:space="preserve"> of a random sample of </w:t>
            </w:r>
            <w:r>
              <w:rPr>
                <w:sz w:val="22"/>
                <w:szCs w:val="22"/>
              </w:rPr>
              <w:t>records</w:t>
            </w:r>
            <w:r w:rsidRPr="00810B72">
              <w:rPr>
                <w:sz w:val="22"/>
                <w:szCs w:val="22"/>
              </w:rPr>
              <w:t xml:space="preserve"> to assure that when indicated a revised plan was completed.</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 xml:space="preserve">The Waiver Program is a staff resource rich program which is designed to promptly identify and remediate identified problems. The Autism Support Broker is typically the first to respond to an issue identified by either the family or by service providers in the home. The Autism Support Broker contacts the Autism Clinical Manager to alert him/her about the issue and to brainstorm about remediation strategies for the participant/family. The Autism Support Broker enters the content of both the discussion and the action steps to be taken into the </w:t>
            </w:r>
            <w:proofErr w:type="spellStart"/>
            <w:r w:rsidRPr="00810B72">
              <w:rPr>
                <w:sz w:val="22"/>
                <w:szCs w:val="22"/>
              </w:rPr>
              <w:t>Meditech</w:t>
            </w:r>
            <w:proofErr w:type="spellEnd"/>
            <w:r w:rsidRPr="00810B72">
              <w:rPr>
                <w:sz w:val="22"/>
                <w:szCs w:val="22"/>
              </w:rPr>
              <w:t xml:space="preserve"> Notes; if it is a reportable issue it is also logged into the HCSIS Incident Management system. The Autism Support Broker and Autism Clinical Manager then modify the service plan and budget as needed to help with the problem. The Autism </w:t>
            </w:r>
            <w:r>
              <w:rPr>
                <w:sz w:val="22"/>
                <w:szCs w:val="22"/>
              </w:rPr>
              <w:t>Division Director/</w:t>
            </w:r>
            <w:r w:rsidRPr="00810B72">
              <w:rPr>
                <w:sz w:val="22"/>
                <w:szCs w:val="22"/>
              </w:rPr>
              <w:t xml:space="preserve">designee monitors the notes on a monthly basis and meets weekly with the Clinical Managers.  These weekly supervision meetings provide an immediate opportunity to monitor and remediate issues in a timely manner. </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Problems that are identified are shared with the state directly through progress notes, phone calls, and regularly scheduled meetings with all of the Support Brokers, the Autism Clinical Managers and the Autism Division Director</w:t>
            </w:r>
            <w:r>
              <w:rPr>
                <w:sz w:val="22"/>
                <w:szCs w:val="22"/>
              </w:rPr>
              <w:t>/designee</w:t>
            </w:r>
            <w:r w:rsidRPr="00810B72">
              <w:rPr>
                <w:sz w:val="22"/>
                <w:szCs w:val="22"/>
              </w:rPr>
              <w:t xml:space="preserve">. </w:t>
            </w:r>
          </w:p>
          <w:p w:rsidR="00D46803" w:rsidRPr="00810B72"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46803" w:rsidRPr="00DD3AC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(See Appendices G and H for additional information).</w:t>
            </w:r>
          </w:p>
          <w:p w:rsidR="00D46803" w:rsidRPr="00DD3AC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D46803" w:rsidRPr="00DD3AC3" w:rsidRDefault="00D46803" w:rsidP="00DA50AA">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537"/>
      </w:tblGrid>
      <w:tr w:rsidR="00D46803" w:rsidRPr="00DD3AC3" w:rsidTr="00DA50AA">
        <w:tc>
          <w:tcPr>
            <w:tcW w:w="467" w:type="dxa"/>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rsidR="00D46803" w:rsidRPr="00603CE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603CE5">
              <w:rPr>
                <w:kern w:val="22"/>
                <w:sz w:val="22"/>
                <w:szCs w:val="22"/>
              </w:rPr>
              <w:t>Entities and/or individuals that have responsibility to monitor service plan implementation and participant health and welfare may not provide other direct waiver services to the participant.</w:t>
            </w:r>
          </w:p>
        </w:tc>
      </w:tr>
      <w:tr w:rsidR="00D46803" w:rsidRPr="007B1993" w:rsidTr="00DA50AA">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DD3AC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sym w:font="Wingdings" w:char="F06C"/>
            </w:r>
          </w:p>
        </w:tc>
        <w:tc>
          <w:tcPr>
            <w:tcW w:w="9037" w:type="dxa"/>
            <w:tcBorders>
              <w:top w:val="single" w:sz="12" w:space="0" w:color="auto"/>
              <w:left w:val="single" w:sz="12" w:space="0" w:color="auto"/>
              <w:bottom w:val="single" w:sz="12" w:space="0" w:color="auto"/>
              <w:right w:val="single" w:sz="12" w:space="0" w:color="auto"/>
            </w:tcBorders>
          </w:tcPr>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Pr="00DD3AC3">
              <w:rPr>
                <w:kern w:val="22"/>
                <w:sz w:val="22"/>
                <w:szCs w:val="22"/>
              </w:rPr>
              <w:t xml:space="preserve"> </w:t>
            </w:r>
          </w:p>
          <w:p w:rsidR="00D46803" w:rsidRPr="00A2294C"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State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D46803" w:rsidRPr="007B1993" w:rsidTr="00DA50AA">
        <w:tc>
          <w:tcPr>
            <w:tcW w:w="467"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7B199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B72">
              <w:rPr>
                <w:sz w:val="22"/>
                <w:szCs w:val="22"/>
              </w:rPr>
              <w:t>Neither the Autism Clinical Managers</w:t>
            </w:r>
            <w:r>
              <w:rPr>
                <w:sz w:val="22"/>
                <w:szCs w:val="22"/>
              </w:rPr>
              <w:t xml:space="preserve"> (employed by the Autism Division of DDS)</w:t>
            </w:r>
            <w:r w:rsidRPr="00810B72">
              <w:rPr>
                <w:sz w:val="22"/>
                <w:szCs w:val="22"/>
              </w:rPr>
              <w:t xml:space="preserve"> nor the Autism Support Brokers (employed by Autism Support Centers) may provide other services or supports to the participant. </w:t>
            </w:r>
            <w:r w:rsidR="00603CE5">
              <w:rPr>
                <w:sz w:val="22"/>
                <w:szCs w:val="22"/>
              </w:rPr>
              <w:t xml:space="preserve">Other individuals employed by community organizations of which an Autism Support Center is a functional </w:t>
            </w:r>
            <w:proofErr w:type="gramStart"/>
            <w:r w:rsidR="00603CE5">
              <w:rPr>
                <w:sz w:val="22"/>
                <w:szCs w:val="22"/>
              </w:rPr>
              <w:t>unit</w:t>
            </w:r>
            <w:r w:rsidR="00603CE5" w:rsidRPr="00810B72" w:rsidDel="00716CD2">
              <w:rPr>
                <w:sz w:val="22"/>
                <w:szCs w:val="22"/>
              </w:rPr>
              <w:t xml:space="preserve"> </w:t>
            </w:r>
            <w:r w:rsidRPr="00810B72">
              <w:rPr>
                <w:sz w:val="22"/>
                <w:szCs w:val="22"/>
              </w:rPr>
              <w:t xml:space="preserve"> may</w:t>
            </w:r>
            <w:proofErr w:type="gramEnd"/>
            <w:r w:rsidRPr="00810B72">
              <w:rPr>
                <w:sz w:val="22"/>
                <w:szCs w:val="22"/>
              </w:rPr>
              <w:t xml:space="preserve"> provide direct services to waiver participants. </w:t>
            </w:r>
            <w:r>
              <w:rPr>
                <w:sz w:val="22"/>
                <w:szCs w:val="22"/>
              </w:rPr>
              <w:t xml:space="preserve">These larger organizations are required to maintain strict firewalls between Support Broker functions and the provision waiver services to ensure participants’ free choice of waiver service providers, independent monitoring and oversight of service plan implementation and monitoring of participant health and welfare. </w:t>
            </w:r>
            <w:r w:rsidRPr="00810B72">
              <w:rPr>
                <w:sz w:val="22"/>
                <w:szCs w:val="22"/>
              </w:rPr>
              <w:t xml:space="preserve">The ACM who has oversight responsibility for the </w:t>
            </w:r>
            <w:r>
              <w:rPr>
                <w:sz w:val="22"/>
                <w:szCs w:val="22"/>
              </w:rPr>
              <w:t xml:space="preserve">Autism </w:t>
            </w:r>
            <w:r w:rsidRPr="00810B72">
              <w:rPr>
                <w:sz w:val="22"/>
                <w:szCs w:val="22"/>
              </w:rPr>
              <w:t>Plan of Care ensures that participants exercise free choice of providers and monitors that services are appropriate, reflect the participant’s preferences and health and welfare needs and are in their best interest.</w:t>
            </w:r>
          </w:p>
          <w:p w:rsidR="00D46803" w:rsidRPr="007B199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D46803" w:rsidRDefault="00D46803" w:rsidP="00DA50AA"/>
    <w:p w:rsidR="00D46803" w:rsidRDefault="00D46803">
      <w:pPr>
        <w:spacing w:after="200" w:line="276" w:lineRule="auto"/>
      </w:pPr>
      <w:r>
        <w:br w:type="page"/>
      </w:r>
    </w:p>
    <w:p w:rsidR="00D46803" w:rsidRPr="00B65FD8" w:rsidRDefault="00D46803" w:rsidP="00DA50AA">
      <w:pPr>
        <w:rPr>
          <w:b/>
          <w:sz w:val="28"/>
          <w:szCs w:val="28"/>
        </w:rPr>
      </w:pPr>
      <w:r w:rsidRPr="00B65FD8">
        <w:rPr>
          <w:b/>
          <w:sz w:val="28"/>
          <w:szCs w:val="28"/>
        </w:rPr>
        <w:t>Quality Improvement: Service Plan</w:t>
      </w:r>
    </w:p>
    <w:p w:rsidR="00D46803" w:rsidRPr="00B65FD8" w:rsidRDefault="00D46803" w:rsidP="00DA50AA">
      <w:pPr>
        <w:rPr>
          <w:b/>
        </w:rPr>
      </w:pPr>
    </w:p>
    <w:p w:rsidR="00D46803" w:rsidRPr="00B65FD8" w:rsidRDefault="00D46803" w:rsidP="00DA50AA">
      <w:pPr>
        <w:ind w:left="720"/>
        <w:rPr>
          <w:i/>
        </w:rPr>
      </w:pPr>
      <w:r w:rsidRPr="00B65FD8">
        <w:rPr>
          <w:i/>
        </w:rPr>
        <w:t>As a distinct component of the State’s quality improvement strategy, provide information in the following fields to detail the State’s methods for discovery and remediation.</w:t>
      </w:r>
    </w:p>
    <w:p w:rsidR="00D46803" w:rsidRPr="00B65FD8" w:rsidRDefault="00D46803" w:rsidP="00DA50AA">
      <w:pPr>
        <w:ind w:left="720"/>
        <w:rPr>
          <w:i/>
        </w:rPr>
      </w:pPr>
    </w:p>
    <w:p w:rsidR="00D46803" w:rsidRDefault="00D46803" w:rsidP="00DA50AA">
      <w:pPr>
        <w:rPr>
          <w:b/>
        </w:rPr>
      </w:pPr>
      <w:r w:rsidRPr="00B65FD8">
        <w:t>a.</w:t>
      </w:r>
      <w:r w:rsidRPr="00B65FD8">
        <w:tab/>
      </w:r>
      <w:r w:rsidRPr="00795887">
        <w:rPr>
          <w:b/>
        </w:rPr>
        <w:t xml:space="preserve">Methods for Discovery:  </w:t>
      </w:r>
      <w:r w:rsidRPr="00B64B1E">
        <w:rPr>
          <w:b/>
        </w:rPr>
        <w:t>Service</w:t>
      </w:r>
      <w:r w:rsidRPr="00B65FD8">
        <w:rPr>
          <w:b/>
        </w:rPr>
        <w:t xml:space="preserve"> Plan Assurance</w:t>
      </w:r>
    </w:p>
    <w:p w:rsidR="00D46803" w:rsidRDefault="00D46803" w:rsidP="00DA50AA">
      <w:pPr>
        <w:rPr>
          <w:b/>
        </w:rPr>
      </w:pPr>
    </w:p>
    <w:p w:rsidR="00D46803" w:rsidRPr="00786DE7" w:rsidRDefault="00D46803" w:rsidP="00DA50AA">
      <w:pPr>
        <w:ind w:left="720"/>
        <w:rPr>
          <w:b/>
          <w:i/>
        </w:rPr>
      </w:pPr>
      <w:r w:rsidRPr="00786DE7">
        <w:rPr>
          <w:b/>
          <w:i/>
        </w:rPr>
        <w:t>The state demonstrates it has designed and implemented an effective system for reviewing the adequacy of service plans for waiver participants.</w:t>
      </w:r>
    </w:p>
    <w:p w:rsidR="00D46803" w:rsidRPr="00B65FD8" w:rsidRDefault="00D46803" w:rsidP="00DA50AA"/>
    <w:p w:rsidR="00D46803" w:rsidRDefault="00D46803" w:rsidP="00DA50AA">
      <w:pPr>
        <w:ind w:left="720" w:hanging="720"/>
        <w:rPr>
          <w:b/>
          <w:i/>
        </w:rPr>
      </w:pPr>
      <w:proofErr w:type="spellStart"/>
      <w:r>
        <w:rPr>
          <w:b/>
          <w:i/>
        </w:rPr>
        <w:t>i</w:t>
      </w:r>
      <w:proofErr w:type="spellEnd"/>
      <w:r>
        <w:rPr>
          <w:b/>
          <w:i/>
        </w:rPr>
        <w:t xml:space="preserve">. </w:t>
      </w:r>
      <w:r w:rsidRPr="00656656">
        <w:rPr>
          <w:b/>
          <w:i/>
        </w:rPr>
        <w:t>Sub-assurance</w:t>
      </w:r>
      <w:r>
        <w:rPr>
          <w:b/>
          <w:i/>
        </w:rPr>
        <w:t>s</w:t>
      </w:r>
      <w:r w:rsidRPr="00656656">
        <w:rPr>
          <w:b/>
          <w:i/>
        </w:rPr>
        <w:t xml:space="preserve">:  </w:t>
      </w:r>
    </w:p>
    <w:p w:rsidR="00D46803" w:rsidRDefault="00D46803" w:rsidP="00DA50AA">
      <w:pPr>
        <w:ind w:left="720"/>
        <w:rPr>
          <w:b/>
          <w:i/>
        </w:rPr>
      </w:pPr>
    </w:p>
    <w:p w:rsidR="00D46803" w:rsidRDefault="00D46803" w:rsidP="00DA50AA">
      <w:pPr>
        <w:ind w:left="720"/>
        <w:rPr>
          <w:b/>
          <w:i/>
        </w:rPr>
      </w:pPr>
      <w:r>
        <w:rPr>
          <w:b/>
          <w:i/>
        </w:rPr>
        <w:t xml:space="preserve">a. </w:t>
      </w:r>
      <w:r w:rsidRPr="00B64B1E">
        <w:rPr>
          <w:b/>
          <w:i/>
        </w:rPr>
        <w:t>Sub-assurance: Service</w:t>
      </w:r>
      <w:r w:rsidRPr="00656656">
        <w:rPr>
          <w:b/>
          <w:i/>
        </w:rPr>
        <w:t xml:space="preserve"> plans address all participants’ assessed needs (including health and safety risk factors) and personal goals, either by the provision of waiver services or through other means.</w:t>
      </w:r>
    </w:p>
    <w:p w:rsidR="00D46803" w:rsidRDefault="00D46803" w:rsidP="00DA50AA">
      <w:pPr>
        <w:rPr>
          <w:b/>
          <w:i/>
        </w:rPr>
      </w:pPr>
    </w:p>
    <w:p w:rsidR="00D46803" w:rsidRDefault="00D46803" w:rsidP="00DA50AA">
      <w:pPr>
        <w:ind w:left="720"/>
        <w:rPr>
          <w:b/>
          <w:i/>
        </w:rPr>
      </w:pPr>
      <w:proofErr w:type="spellStart"/>
      <w:r>
        <w:rPr>
          <w:b/>
          <w:i/>
        </w:rPr>
        <w:t>i</w:t>
      </w:r>
      <w:proofErr w:type="spellEnd"/>
      <w:r>
        <w:rPr>
          <w:b/>
          <w:i/>
        </w:rPr>
        <w:t xml:space="preserve">. Performance Measures </w:t>
      </w:r>
    </w:p>
    <w:p w:rsidR="00D46803" w:rsidRDefault="00D46803" w:rsidP="00DA50AA">
      <w:pPr>
        <w:ind w:left="720"/>
        <w:rPr>
          <w:b/>
          <w:i/>
        </w:rPr>
      </w:pPr>
    </w:p>
    <w:p w:rsidR="00D46803" w:rsidRDefault="00D46803" w:rsidP="00DA50AA">
      <w:pPr>
        <w:ind w:left="720"/>
        <w:rPr>
          <w:b/>
          <w:i/>
        </w:rPr>
      </w:pPr>
      <w:r w:rsidRPr="00A153F3">
        <w:rPr>
          <w:b/>
          <w:i/>
        </w:rPr>
        <w:t xml:space="preserve">For each performance measure the State will use to assess compliance with the statutory assurance complete the following. Where possible, include numerator/denominator.  </w:t>
      </w:r>
    </w:p>
    <w:p w:rsidR="00D46803" w:rsidRPr="00A153F3" w:rsidRDefault="00D46803" w:rsidP="00DA50AA">
      <w:pPr>
        <w:ind w:left="720" w:hanging="720"/>
        <w:rPr>
          <w:i/>
        </w:rPr>
      </w:pPr>
    </w:p>
    <w:p w:rsidR="00D46803" w:rsidRDefault="00D46803" w:rsidP="00DA50AA">
      <w:pPr>
        <w:ind w:left="720" w:hanging="720"/>
        <w:rPr>
          <w:i/>
          <w:u w:val="single"/>
        </w:rPr>
      </w:pPr>
      <w:r w:rsidRPr="00A153F3">
        <w:rPr>
          <w:i/>
        </w:rPr>
        <w:tab/>
      </w:r>
      <w:r w:rsidRPr="00A153F3">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D46803" w:rsidRPr="00A153F3" w:rsidRDefault="00D46803" w:rsidP="00DA50AA">
      <w:pPr>
        <w:ind w:left="720" w:hanging="720"/>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D46803" w:rsidRPr="00A153F3" w:rsidTr="00DA50AA">
        <w:tc>
          <w:tcPr>
            <w:tcW w:w="2268" w:type="dxa"/>
            <w:tcBorders>
              <w:right w:val="single" w:sz="12" w:space="0" w:color="auto"/>
            </w:tcBorders>
          </w:tcPr>
          <w:p w:rsidR="00D46803" w:rsidRPr="00A153F3" w:rsidRDefault="00D46803" w:rsidP="00DA50AA">
            <w:pPr>
              <w:rPr>
                <w:b/>
                <w:i/>
              </w:rPr>
            </w:pPr>
            <w:r w:rsidRPr="00A153F3">
              <w:rPr>
                <w:b/>
                <w:i/>
              </w:rPr>
              <w:t>Performance Measure:</w:t>
            </w:r>
          </w:p>
          <w:p w:rsidR="00D46803" w:rsidRPr="00A153F3" w:rsidRDefault="00D46803" w:rsidP="00DA50A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A153F3" w:rsidRDefault="00D46803" w:rsidP="00DA50AA">
            <w:pPr>
              <w:rPr>
                <w:i/>
              </w:rPr>
            </w:pPr>
            <w:r w:rsidRPr="00823212">
              <w:rPr>
                <w:i/>
              </w:rPr>
              <w:t xml:space="preserve">Percent of Autism Plans of Care that reflect needs identified through the assessment process </w:t>
            </w:r>
            <w:r w:rsidR="008B4395" w:rsidRPr="00592766">
              <w:t xml:space="preserve">(including health and safety risk factors) </w:t>
            </w:r>
            <w:r w:rsidRPr="00823212">
              <w:rPr>
                <w:i/>
              </w:rPr>
              <w:t>and personal goals. (Number of Autism Plans of Care that address assessed needs and personal goals/Total number of Autism Plans of Care reviewed.)</w:t>
            </w:r>
          </w:p>
        </w:tc>
      </w:tr>
      <w:tr w:rsidR="00D46803" w:rsidRPr="00A153F3" w:rsidTr="00DA50AA">
        <w:tc>
          <w:tcPr>
            <w:tcW w:w="9746" w:type="dxa"/>
            <w:gridSpan w:val="5"/>
          </w:tcPr>
          <w:p w:rsidR="00D46803" w:rsidRPr="00A153F3" w:rsidRDefault="00D46803" w:rsidP="00DA50AA">
            <w:pPr>
              <w:rPr>
                <w:b/>
                <w:i/>
              </w:rPr>
            </w:pPr>
            <w:r>
              <w:rPr>
                <w:b/>
                <w:i/>
              </w:rPr>
              <w:t xml:space="preserve">Data Source </w:t>
            </w:r>
            <w:r>
              <w:rPr>
                <w:i/>
              </w:rPr>
              <w:t>(Select one) (Several options are listed in the on-line application): Other</w:t>
            </w:r>
          </w:p>
        </w:tc>
      </w:tr>
      <w:tr w:rsidR="00D46803" w:rsidRPr="00A153F3" w:rsidTr="00DA50AA">
        <w:tc>
          <w:tcPr>
            <w:tcW w:w="9746" w:type="dxa"/>
            <w:gridSpan w:val="5"/>
            <w:tcBorders>
              <w:bottom w:val="single" w:sz="12" w:space="0" w:color="auto"/>
            </w:tcBorders>
          </w:tcPr>
          <w:p w:rsidR="00D46803" w:rsidRPr="00AF7A85" w:rsidRDefault="00D46803" w:rsidP="00DA50AA">
            <w:pPr>
              <w:rPr>
                <w:i/>
              </w:rPr>
            </w:pPr>
            <w:r>
              <w:rPr>
                <w:i/>
              </w:rPr>
              <w:t xml:space="preserve">If ‘Other’ is selected, specify: </w:t>
            </w:r>
          </w:p>
        </w:tc>
      </w:tr>
      <w:tr w:rsidR="00D46803" w:rsidRPr="00A153F3" w:rsidTr="00DA50A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Default="00D46803" w:rsidP="00DA50AA">
            <w:pPr>
              <w:rPr>
                <w:i/>
              </w:rPr>
            </w:pPr>
            <w:r>
              <w:rPr>
                <w:i/>
              </w:rPr>
              <w:t>Autism Waiver Review Tool</w:t>
            </w:r>
          </w:p>
        </w:tc>
      </w:tr>
      <w:tr w:rsidR="00D46803" w:rsidRPr="00A153F3" w:rsidTr="00DA50AA">
        <w:tc>
          <w:tcPr>
            <w:tcW w:w="2268" w:type="dxa"/>
            <w:tcBorders>
              <w:top w:val="single" w:sz="12" w:space="0" w:color="auto"/>
            </w:tcBorders>
          </w:tcPr>
          <w:p w:rsidR="00D46803" w:rsidRPr="00A153F3" w:rsidRDefault="00D46803" w:rsidP="00DA50AA">
            <w:pPr>
              <w:rPr>
                <w:b/>
                <w:i/>
              </w:rPr>
            </w:pPr>
            <w:r w:rsidRPr="00A153F3" w:rsidDel="000B4A44">
              <w:rPr>
                <w:b/>
                <w:i/>
              </w:rPr>
              <w:t xml:space="preserve"> </w:t>
            </w:r>
          </w:p>
        </w:tc>
        <w:tc>
          <w:tcPr>
            <w:tcW w:w="2520" w:type="dxa"/>
            <w:tcBorders>
              <w:top w:val="single" w:sz="12" w:space="0" w:color="auto"/>
            </w:tcBorders>
          </w:tcPr>
          <w:p w:rsidR="00D46803" w:rsidRPr="00A153F3" w:rsidRDefault="00D46803" w:rsidP="00DA50AA">
            <w:pPr>
              <w:rPr>
                <w:b/>
                <w:i/>
              </w:rPr>
            </w:pPr>
            <w:r w:rsidRPr="00A153F3">
              <w:rPr>
                <w:b/>
                <w:i/>
              </w:rPr>
              <w:t>Responsible Party for data collection/generation</w:t>
            </w:r>
          </w:p>
          <w:p w:rsidR="00D46803" w:rsidRPr="00A153F3" w:rsidRDefault="00D46803" w:rsidP="00DA50AA">
            <w:pPr>
              <w:rPr>
                <w:i/>
              </w:rPr>
            </w:pPr>
            <w:r w:rsidRPr="00A153F3">
              <w:rPr>
                <w:i/>
              </w:rPr>
              <w:t>(check each that applies)</w:t>
            </w:r>
          </w:p>
          <w:p w:rsidR="00D46803" w:rsidRPr="00A153F3" w:rsidRDefault="00D46803" w:rsidP="00DA50AA">
            <w:pPr>
              <w:rPr>
                <w:i/>
              </w:rPr>
            </w:pPr>
          </w:p>
        </w:tc>
        <w:tc>
          <w:tcPr>
            <w:tcW w:w="2390" w:type="dxa"/>
            <w:tcBorders>
              <w:top w:val="single" w:sz="12" w:space="0" w:color="auto"/>
            </w:tcBorders>
          </w:tcPr>
          <w:p w:rsidR="00D46803" w:rsidRPr="00A153F3" w:rsidRDefault="00D46803" w:rsidP="00DA50AA">
            <w:pPr>
              <w:rPr>
                <w:b/>
                <w:i/>
              </w:rPr>
            </w:pPr>
            <w:r w:rsidRPr="00B65FD8">
              <w:rPr>
                <w:b/>
                <w:i/>
              </w:rPr>
              <w:t>Frequency of data collection/generation</w:t>
            </w:r>
            <w:r w:rsidRPr="00A153F3">
              <w:rPr>
                <w:b/>
                <w:i/>
              </w:rPr>
              <w:t>:</w:t>
            </w:r>
          </w:p>
          <w:p w:rsidR="00D46803" w:rsidRPr="00A153F3" w:rsidRDefault="00D46803" w:rsidP="00DA50AA">
            <w:pPr>
              <w:rPr>
                <w:i/>
              </w:rPr>
            </w:pPr>
            <w:r w:rsidRPr="00A153F3">
              <w:rPr>
                <w:i/>
              </w:rPr>
              <w:t>(check each that applies)</w:t>
            </w:r>
          </w:p>
        </w:tc>
        <w:tc>
          <w:tcPr>
            <w:tcW w:w="2568" w:type="dxa"/>
            <w:gridSpan w:val="2"/>
            <w:tcBorders>
              <w:top w:val="single" w:sz="12" w:space="0" w:color="auto"/>
            </w:tcBorders>
          </w:tcPr>
          <w:p w:rsidR="00D46803" w:rsidRPr="00A153F3" w:rsidRDefault="00D46803" w:rsidP="00DA50AA">
            <w:pPr>
              <w:rPr>
                <w:b/>
                <w:i/>
              </w:rPr>
            </w:pPr>
            <w:r w:rsidRPr="00A153F3">
              <w:rPr>
                <w:b/>
                <w:i/>
              </w:rPr>
              <w:t>Sampling Approach</w:t>
            </w:r>
          </w:p>
          <w:p w:rsidR="00D46803" w:rsidRPr="00A153F3" w:rsidRDefault="00D46803" w:rsidP="00DA50AA">
            <w:pPr>
              <w:rPr>
                <w:i/>
              </w:rPr>
            </w:pPr>
            <w:r w:rsidRPr="00A153F3">
              <w:rPr>
                <w:i/>
              </w:rPr>
              <w:t>(check each that applies)</w:t>
            </w:r>
          </w:p>
        </w:tc>
      </w:tr>
      <w:tr w:rsidR="00D46803" w:rsidRPr="00A153F3" w:rsidTr="00DA50AA">
        <w:tc>
          <w:tcPr>
            <w:tcW w:w="2268" w:type="dxa"/>
          </w:tcPr>
          <w:p w:rsidR="00D46803" w:rsidRPr="00A153F3" w:rsidRDefault="00D46803" w:rsidP="00DA50AA">
            <w:pPr>
              <w:rPr>
                <w:i/>
              </w:rPr>
            </w:pPr>
          </w:p>
        </w:tc>
        <w:tc>
          <w:tcPr>
            <w:tcW w:w="2520" w:type="dxa"/>
          </w:tcPr>
          <w:p w:rsidR="00D46803" w:rsidRPr="00A153F3" w:rsidRDefault="00D46803" w:rsidP="00DA50AA">
            <w:pPr>
              <w:rPr>
                <w:i/>
                <w:sz w:val="22"/>
                <w:szCs w:val="22"/>
              </w:rPr>
            </w:pPr>
            <w:r>
              <w:rPr>
                <w:i/>
                <w:sz w:val="22"/>
                <w:szCs w:val="22"/>
              </w:rPr>
              <w:sym w:font="Wingdings" w:char="F0FE"/>
            </w:r>
            <w:r w:rsidRPr="00A153F3">
              <w:rPr>
                <w:i/>
                <w:sz w:val="22"/>
                <w:szCs w:val="22"/>
              </w:rPr>
              <w:t xml:space="preserve"> State Medicaid Agency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Weekly</w:t>
            </w:r>
          </w:p>
        </w:tc>
        <w:tc>
          <w:tcPr>
            <w:tcW w:w="2568" w:type="dxa"/>
            <w:gridSpan w:val="2"/>
          </w:tcPr>
          <w:p w:rsidR="00D46803" w:rsidRPr="00A153F3" w:rsidRDefault="00D46803" w:rsidP="00DA50AA">
            <w:pPr>
              <w:rPr>
                <w:i/>
              </w:rPr>
            </w:pPr>
            <w:r w:rsidRPr="00A153F3">
              <w:rPr>
                <w:i/>
                <w:sz w:val="22"/>
                <w:szCs w:val="22"/>
              </w:rPr>
              <w:sym w:font="Wingdings" w:char="F0A8"/>
            </w:r>
            <w:r w:rsidRPr="00A153F3">
              <w:rPr>
                <w:i/>
                <w:sz w:val="22"/>
                <w:szCs w:val="22"/>
              </w:rPr>
              <w:t xml:space="preserve"> 100% Review</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Pr="00A153F3" w:rsidRDefault="00D46803" w:rsidP="00DA50AA">
            <w:pPr>
              <w:rPr>
                <w:i/>
              </w:rPr>
            </w:pPr>
            <w:r w:rsidRPr="00A153F3">
              <w:rPr>
                <w:i/>
                <w:sz w:val="22"/>
                <w:szCs w:val="22"/>
              </w:rPr>
              <w:sym w:font="Wingdings" w:char="F0A8"/>
            </w:r>
            <w:r w:rsidRPr="00A153F3">
              <w:rPr>
                <w:i/>
                <w:sz w:val="22"/>
                <w:szCs w:val="22"/>
              </w:rPr>
              <w:t xml:space="preserve"> Operating Agency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6803" w:rsidRPr="00A153F3" w:rsidRDefault="00D46803" w:rsidP="00DA50AA">
            <w:pPr>
              <w:rPr>
                <w:i/>
              </w:rPr>
            </w:pPr>
            <w:r>
              <w:rPr>
                <w:i/>
                <w:sz w:val="22"/>
                <w:szCs w:val="22"/>
              </w:rPr>
              <w:sym w:font="Wingdings" w:char="F0FE"/>
            </w:r>
            <w:r w:rsidRPr="00A153F3">
              <w:rPr>
                <w:i/>
                <w:sz w:val="22"/>
                <w:szCs w:val="22"/>
              </w:rPr>
              <w:t xml:space="preserve"> Less than 100% Review</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Pr="00A153F3" w:rsidRDefault="00D46803" w:rsidP="00DA50AA">
            <w:pPr>
              <w:rPr>
                <w:i/>
              </w:rPr>
            </w:pPr>
            <w:r w:rsidRPr="00B65FD8">
              <w:rPr>
                <w:i/>
                <w:sz w:val="22"/>
                <w:szCs w:val="22"/>
              </w:rPr>
              <w:sym w:font="Wingdings" w:char="F0A8"/>
            </w:r>
            <w:r w:rsidRPr="00B65FD8">
              <w:rPr>
                <w:i/>
                <w:sz w:val="22"/>
                <w:szCs w:val="22"/>
              </w:rPr>
              <w:t xml:space="preserve"> Sub-State Entity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clear" w:color="auto" w:fill="auto"/>
          </w:tcPr>
          <w:p w:rsidR="00D46803" w:rsidRPr="00A153F3" w:rsidRDefault="00D46803" w:rsidP="00DA50AA">
            <w:pPr>
              <w:rPr>
                <w:i/>
              </w:rPr>
            </w:pPr>
            <w:r>
              <w:rPr>
                <w:i/>
                <w:sz w:val="22"/>
                <w:szCs w:val="22"/>
              </w:rPr>
              <w:sym w:font="Wingdings" w:char="F0FE"/>
            </w:r>
            <w:r w:rsidRPr="00A153F3">
              <w:rPr>
                <w:i/>
                <w:sz w:val="22"/>
                <w:szCs w:val="22"/>
              </w:rPr>
              <w:t xml:space="preserve"> Representative Sample; Confidence Interval =</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rPr>
            </w:pPr>
            <w:r w:rsidRPr="00A153F3">
              <w:rPr>
                <w:i/>
                <w:sz w:val="22"/>
                <w:szCs w:val="22"/>
              </w:rPr>
              <w:t>Specify:</w:t>
            </w:r>
          </w:p>
        </w:tc>
        <w:tc>
          <w:tcPr>
            <w:tcW w:w="2390" w:type="dxa"/>
          </w:tcPr>
          <w:p w:rsidR="00D46803" w:rsidRPr="00A153F3" w:rsidRDefault="00D46803" w:rsidP="00DA50AA">
            <w:pPr>
              <w:rPr>
                <w:i/>
              </w:rPr>
            </w:pPr>
            <w:r>
              <w:rPr>
                <w:i/>
                <w:sz w:val="22"/>
                <w:szCs w:val="22"/>
              </w:rPr>
              <w:sym w:font="Wingdings" w:char="F0FE"/>
            </w:r>
            <w:r w:rsidRPr="00A153F3">
              <w:rPr>
                <w:i/>
                <w:sz w:val="22"/>
                <w:szCs w:val="22"/>
              </w:rPr>
              <w:t xml:space="preserve"> Annually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pct10" w:color="auto" w:fill="auto"/>
          </w:tcPr>
          <w:p w:rsidR="00D46803" w:rsidRPr="00A153F3" w:rsidRDefault="00D46803" w:rsidP="00DA50AA">
            <w:pPr>
              <w:rPr>
                <w:i/>
              </w:rPr>
            </w:pPr>
            <w:r w:rsidRPr="003A3986">
              <w:rPr>
                <w:i/>
              </w:rPr>
              <w:t>95% confidence interval with a 5% margin of error.</w:t>
            </w:r>
          </w:p>
        </w:tc>
      </w:tr>
      <w:tr w:rsidR="00D46803" w:rsidRPr="00A153F3" w:rsidTr="00DA50AA">
        <w:tc>
          <w:tcPr>
            <w:tcW w:w="2268" w:type="dxa"/>
            <w:tcBorders>
              <w:bottom w:val="single" w:sz="4" w:space="0" w:color="auto"/>
            </w:tcBorders>
          </w:tcPr>
          <w:p w:rsidR="00D46803" w:rsidRPr="00A153F3" w:rsidRDefault="00D46803" w:rsidP="00DA50AA">
            <w:pPr>
              <w:rPr>
                <w:i/>
              </w:rPr>
            </w:pPr>
          </w:p>
        </w:tc>
        <w:tc>
          <w:tcPr>
            <w:tcW w:w="2520" w:type="dxa"/>
            <w:tcBorders>
              <w:bottom w:val="single" w:sz="4" w:space="0" w:color="auto"/>
            </w:tcBorders>
            <w:shd w:val="pct10" w:color="auto" w:fill="auto"/>
          </w:tcPr>
          <w:p w:rsidR="00D46803" w:rsidRPr="00A153F3" w:rsidRDefault="00D46803" w:rsidP="00DA50AA">
            <w:pPr>
              <w:rPr>
                <w:i/>
                <w:sz w:val="22"/>
                <w:szCs w:val="22"/>
              </w:rPr>
            </w:pPr>
          </w:p>
        </w:tc>
        <w:tc>
          <w:tcPr>
            <w:tcW w:w="2390" w:type="dxa"/>
            <w:tcBorders>
              <w:bottom w:val="single" w:sz="4" w:space="0" w:color="auto"/>
            </w:tcBorders>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clear" w:color="auto" w:fill="auto"/>
          </w:tcPr>
          <w:p w:rsidR="00D46803" w:rsidRPr="00A153F3" w:rsidRDefault="00D46803" w:rsidP="00DA50AA">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6803" w:rsidRPr="00A153F3" w:rsidTr="00DA50AA">
        <w:tc>
          <w:tcPr>
            <w:tcW w:w="2268" w:type="dxa"/>
            <w:tcBorders>
              <w:bottom w:val="single" w:sz="4" w:space="0" w:color="auto"/>
            </w:tcBorders>
          </w:tcPr>
          <w:p w:rsidR="00D46803" w:rsidRPr="00A153F3" w:rsidRDefault="00D46803" w:rsidP="00DA50AA">
            <w:pPr>
              <w:rPr>
                <w:i/>
              </w:rPr>
            </w:pPr>
          </w:p>
        </w:tc>
        <w:tc>
          <w:tcPr>
            <w:tcW w:w="2520" w:type="dxa"/>
            <w:tcBorders>
              <w:bottom w:val="single" w:sz="4" w:space="0" w:color="auto"/>
            </w:tcBorders>
            <w:shd w:val="pct10" w:color="auto" w:fill="auto"/>
          </w:tcPr>
          <w:p w:rsidR="00D46803" w:rsidRPr="00A153F3" w:rsidRDefault="00D46803" w:rsidP="00DA50AA">
            <w:pPr>
              <w:rPr>
                <w:i/>
                <w:sz w:val="22"/>
                <w:szCs w:val="22"/>
              </w:rPr>
            </w:pPr>
          </w:p>
        </w:tc>
        <w:tc>
          <w:tcPr>
            <w:tcW w:w="2390" w:type="dxa"/>
            <w:tcBorders>
              <w:bottom w:val="single" w:sz="4" w:space="0" w:color="auto"/>
            </w:tcBorders>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w:t>
            </w:r>
          </w:p>
          <w:p w:rsidR="00D46803" w:rsidRPr="00A153F3" w:rsidRDefault="00D46803" w:rsidP="00DA50AA">
            <w:pPr>
              <w:rPr>
                <w:i/>
              </w:rPr>
            </w:pPr>
            <w:r w:rsidRPr="00A153F3">
              <w:rPr>
                <w:i/>
                <w:sz w:val="22"/>
                <w:szCs w:val="22"/>
              </w:rPr>
              <w:t>Specify: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pct10" w:color="auto" w:fill="auto"/>
          </w:tcPr>
          <w:p w:rsidR="00D46803" w:rsidRPr="00A153F3" w:rsidRDefault="00D46803" w:rsidP="00DA50AA">
            <w:pPr>
              <w:rPr>
                <w:i/>
              </w:rPr>
            </w:pPr>
          </w:p>
        </w:tc>
      </w:tr>
      <w:tr w:rsidR="00D46803" w:rsidRPr="00A153F3" w:rsidTr="00DA50AA">
        <w:tc>
          <w:tcPr>
            <w:tcW w:w="226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rPr>
            </w:pPr>
          </w:p>
        </w:tc>
        <w:tc>
          <w:tcPr>
            <w:tcW w:w="2520"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A153F3" w:rsidRDefault="00D46803" w:rsidP="00DA50AA">
            <w:pPr>
              <w:rPr>
                <w:i/>
              </w:rPr>
            </w:pPr>
          </w:p>
        </w:tc>
        <w:tc>
          <w:tcPr>
            <w:tcW w:w="220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6803" w:rsidRPr="00A153F3" w:rsidTr="00DA50AA">
        <w:tc>
          <w:tcPr>
            <w:tcW w:w="226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A153F3" w:rsidRDefault="00D46803" w:rsidP="00DA50A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rPr>
            </w:pPr>
          </w:p>
        </w:tc>
      </w:tr>
    </w:tbl>
    <w:p w:rsidR="00D46803" w:rsidRDefault="00D46803" w:rsidP="00DA50AA">
      <w:pPr>
        <w:rPr>
          <w:b/>
          <w:i/>
        </w:rPr>
      </w:pPr>
      <w:r w:rsidRPr="00A153F3">
        <w:rPr>
          <w:b/>
          <w:i/>
        </w:rPr>
        <w:t>Add another Data Source for this performance measure</w:t>
      </w:r>
      <w:r>
        <w:rPr>
          <w:b/>
          <w:i/>
        </w:rPr>
        <w:t xml:space="preserve"> </w:t>
      </w:r>
    </w:p>
    <w:p w:rsidR="00D46803" w:rsidRDefault="00D46803" w:rsidP="00DA50AA"/>
    <w:p w:rsidR="00D46803" w:rsidRDefault="00D46803" w:rsidP="00DA50AA">
      <w:r w:rsidRPr="00A153F3">
        <w:rPr>
          <w:b/>
          <w:i/>
        </w:rPr>
        <w:t>Data Aggregation and Analysis</w:t>
      </w:r>
    </w:p>
    <w:tbl>
      <w:tblPr>
        <w:tblStyle w:val="TableGrid"/>
        <w:tblW w:w="0" w:type="auto"/>
        <w:tblLook w:val="01E0" w:firstRow="1" w:lastRow="1" w:firstColumn="1" w:lastColumn="1" w:noHBand="0" w:noVBand="0"/>
      </w:tblPr>
      <w:tblGrid>
        <w:gridCol w:w="4665"/>
        <w:gridCol w:w="4911"/>
      </w:tblGrid>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b/>
                <w:i/>
                <w:sz w:val="22"/>
                <w:szCs w:val="22"/>
              </w:rPr>
            </w:pPr>
            <w:r w:rsidRPr="00A153F3">
              <w:rPr>
                <w:b/>
                <w:i/>
                <w:sz w:val="22"/>
                <w:szCs w:val="22"/>
              </w:rPr>
              <w:t xml:space="preserve">Responsible Party for data aggregation and analysis </w:t>
            </w:r>
          </w:p>
          <w:p w:rsidR="00D46803" w:rsidRPr="00A153F3" w:rsidRDefault="00D46803" w:rsidP="00DA50AA">
            <w:pPr>
              <w:rPr>
                <w:b/>
                <w:i/>
                <w:sz w:val="22"/>
                <w:szCs w:val="22"/>
              </w:rPr>
            </w:pPr>
            <w:r w:rsidRPr="00A153F3">
              <w:rPr>
                <w:i/>
              </w:rPr>
              <w:t>(check each that applies</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b/>
                <w:i/>
                <w:sz w:val="22"/>
                <w:szCs w:val="22"/>
              </w:rPr>
            </w:pPr>
            <w:r w:rsidRPr="00A153F3">
              <w:rPr>
                <w:b/>
                <w:i/>
                <w:sz w:val="22"/>
                <w:szCs w:val="22"/>
              </w:rPr>
              <w:t>Frequency of data aggregation and analysis:</w:t>
            </w:r>
          </w:p>
          <w:p w:rsidR="00D46803" w:rsidRPr="00A153F3" w:rsidRDefault="00D46803" w:rsidP="00DA50AA">
            <w:pPr>
              <w:rPr>
                <w:b/>
                <w:i/>
                <w:sz w:val="22"/>
                <w:szCs w:val="22"/>
              </w:rPr>
            </w:pPr>
            <w:r w:rsidRPr="00A153F3">
              <w:rPr>
                <w:i/>
              </w:rPr>
              <w:t>(check each that applies</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Pr>
                <w:i/>
                <w:sz w:val="22"/>
                <w:szCs w:val="22"/>
              </w:rPr>
              <w:sym w:font="Wingdings" w:char="F0FE"/>
            </w:r>
            <w:r w:rsidRPr="00A153F3">
              <w:rPr>
                <w:i/>
                <w:sz w:val="22"/>
                <w:szCs w:val="22"/>
              </w:rPr>
              <w:t xml:space="preserve"> State Medicaid Agency</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Weekly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Operating Agency</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Monthly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sidRPr="00B65FD8">
              <w:rPr>
                <w:i/>
                <w:sz w:val="22"/>
                <w:szCs w:val="22"/>
              </w:rPr>
              <w:sym w:font="Wingdings" w:char="F0A8"/>
            </w:r>
            <w:r w:rsidRPr="00B65FD8">
              <w:rPr>
                <w:i/>
                <w:sz w:val="22"/>
                <w:szCs w:val="22"/>
              </w:rPr>
              <w:t xml:space="preserve"> Sub-State Entity</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Quarterly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sz w:val="22"/>
                <w:szCs w:val="22"/>
              </w:rPr>
            </w:pPr>
            <w:r w:rsidRPr="00A153F3">
              <w:rPr>
                <w:i/>
                <w:sz w:val="22"/>
                <w:szCs w:val="22"/>
              </w:rPr>
              <w:t>Specify:</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Pr>
                <w:i/>
                <w:sz w:val="22"/>
                <w:szCs w:val="22"/>
              </w:rPr>
              <w:sym w:font="Wingdings" w:char="F0FE"/>
            </w:r>
            <w:r w:rsidRPr="00A153F3">
              <w:rPr>
                <w:i/>
                <w:sz w:val="22"/>
                <w:szCs w:val="22"/>
              </w:rPr>
              <w:t xml:space="preserve"> Annually</w:t>
            </w:r>
          </w:p>
        </w:tc>
      </w:tr>
      <w:tr w:rsidR="00D46803" w:rsidRPr="00A153F3" w:rsidTr="00DA50AA">
        <w:tc>
          <w:tcPr>
            <w:tcW w:w="4788" w:type="dxa"/>
            <w:tcBorders>
              <w:top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Continuously and Ongoing</w:t>
            </w:r>
          </w:p>
        </w:tc>
      </w:tr>
      <w:tr w:rsidR="00D46803" w:rsidRPr="00A153F3" w:rsidTr="00DA50AA">
        <w:tc>
          <w:tcPr>
            <w:tcW w:w="4788" w:type="dxa"/>
            <w:tcBorders>
              <w:top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sz w:val="22"/>
                <w:szCs w:val="22"/>
              </w:rPr>
            </w:pPr>
            <w:r w:rsidRPr="00A153F3">
              <w:rPr>
                <w:i/>
                <w:sz w:val="22"/>
                <w:szCs w:val="22"/>
              </w:rPr>
              <w:t>Specify: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504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r>
    </w:tbl>
    <w:p w:rsidR="00D46803" w:rsidRPr="00A153F3" w:rsidRDefault="00D46803" w:rsidP="00DA50AA">
      <w:pPr>
        <w:rPr>
          <w:b/>
          <w:i/>
        </w:rPr>
      </w:pPr>
    </w:p>
    <w:p w:rsidR="00D46803" w:rsidRPr="00A153F3" w:rsidRDefault="00D46803" w:rsidP="00DA50AA">
      <w:pPr>
        <w:rPr>
          <w:b/>
          <w:i/>
        </w:rPr>
      </w:pPr>
    </w:p>
    <w:p w:rsidR="00D46803" w:rsidRDefault="00D46803" w:rsidP="00DA50AA">
      <w:pPr>
        <w:ind w:left="720" w:hanging="720"/>
        <w:rPr>
          <w:b/>
          <w:i/>
        </w:rPr>
      </w:pPr>
      <w:r>
        <w:rPr>
          <w:b/>
          <w:i/>
        </w:rPr>
        <w:tab/>
      </w:r>
      <w:proofErr w:type="spellStart"/>
      <w:proofErr w:type="gramStart"/>
      <w:r w:rsidRPr="00B65FD8">
        <w:rPr>
          <w:b/>
          <w:i/>
        </w:rPr>
        <w:t>b</w:t>
      </w:r>
      <w:r>
        <w:rPr>
          <w:b/>
          <w:i/>
        </w:rPr>
        <w:t>.</w:t>
      </w:r>
      <w:r w:rsidRPr="00B65FD8">
        <w:rPr>
          <w:b/>
          <w:i/>
        </w:rPr>
        <w:t>Sub</w:t>
      </w:r>
      <w:proofErr w:type="spellEnd"/>
      <w:r w:rsidRPr="00B65FD8">
        <w:rPr>
          <w:b/>
          <w:i/>
        </w:rPr>
        <w:t>-assurance</w:t>
      </w:r>
      <w:proofErr w:type="gramEnd"/>
      <w:r w:rsidRPr="00B65FD8">
        <w:rPr>
          <w:b/>
          <w:i/>
        </w:rPr>
        <w:t xml:space="preserve">:  The State monitors service plan development in accordance with its policies and procedures. </w:t>
      </w:r>
    </w:p>
    <w:p w:rsidR="00D46803" w:rsidRDefault="00D46803" w:rsidP="00DA50AA">
      <w:pPr>
        <w:ind w:left="720" w:hanging="720"/>
        <w:rPr>
          <w:b/>
          <w:i/>
        </w:rPr>
      </w:pPr>
    </w:p>
    <w:p w:rsidR="00D46803" w:rsidRPr="00603CE5" w:rsidRDefault="00603CE5" w:rsidP="00DA50AA">
      <w:pPr>
        <w:ind w:left="720"/>
        <w:rPr>
          <w:i/>
        </w:rPr>
      </w:pPr>
      <w:r w:rsidRPr="00603CE5">
        <w:rPr>
          <w:i/>
        </w:rPr>
        <w:t xml:space="preserve">This </w:t>
      </w:r>
      <w:proofErr w:type="spellStart"/>
      <w:r w:rsidRPr="00603CE5">
        <w:rPr>
          <w:i/>
        </w:rPr>
        <w:t>subassurance</w:t>
      </w:r>
      <w:proofErr w:type="spellEnd"/>
      <w:r w:rsidRPr="00603CE5">
        <w:rPr>
          <w:i/>
        </w:rPr>
        <w:t xml:space="preserve"> no longer exists in the CMS Quality Management System</w:t>
      </w:r>
      <w:r>
        <w:rPr>
          <w:i/>
        </w:rPr>
        <w:t xml:space="preserve">. The current approved waiver application does not have any performance measures associated with this </w:t>
      </w:r>
      <w:proofErr w:type="spellStart"/>
      <w:r>
        <w:rPr>
          <w:i/>
        </w:rPr>
        <w:t>subassurance</w:t>
      </w:r>
      <w:proofErr w:type="spellEnd"/>
      <w:r>
        <w:rPr>
          <w:i/>
        </w:rPr>
        <w:t>, so its exclusion from the renewal application does not represent a change.</w:t>
      </w:r>
    </w:p>
    <w:p w:rsidR="00D46803" w:rsidRPr="00603CE5" w:rsidRDefault="00D46803" w:rsidP="00DA50AA">
      <w:pPr>
        <w:ind w:left="720" w:hanging="720"/>
        <w:rPr>
          <w:u w:val="single"/>
        </w:rPr>
      </w:pPr>
    </w:p>
    <w:p w:rsidR="00D46803" w:rsidRDefault="00D46803" w:rsidP="00DA50AA"/>
    <w:p w:rsidR="00D46803" w:rsidRPr="00A153F3" w:rsidRDefault="00D46803" w:rsidP="00DA50AA">
      <w:pPr>
        <w:rPr>
          <w:b/>
          <w:i/>
        </w:rPr>
      </w:pPr>
    </w:p>
    <w:p w:rsidR="00D46803" w:rsidRDefault="00D46803" w:rsidP="00DA50AA">
      <w:pPr>
        <w:rPr>
          <w:b/>
          <w:i/>
          <w:highlight w:val="yellow"/>
        </w:rPr>
      </w:pPr>
    </w:p>
    <w:p w:rsidR="00D46803" w:rsidRPr="00B65FD8" w:rsidRDefault="00D46803" w:rsidP="00DA50AA">
      <w:pPr>
        <w:ind w:left="720" w:hanging="720"/>
        <w:rPr>
          <w:b/>
          <w:i/>
        </w:rPr>
      </w:pPr>
      <w:r>
        <w:rPr>
          <w:b/>
          <w:i/>
        </w:rPr>
        <w:tab/>
      </w:r>
      <w:r w:rsidRPr="00B65FD8">
        <w:rPr>
          <w:b/>
          <w:i/>
        </w:rPr>
        <w:t>c</w:t>
      </w:r>
      <w:r>
        <w:rPr>
          <w:b/>
          <w:i/>
        </w:rPr>
        <w:t>.</w:t>
      </w:r>
      <w:r w:rsidRPr="00B65FD8">
        <w:rPr>
          <w:b/>
          <w:i/>
        </w:rPr>
        <w:tab/>
        <w:t xml:space="preserve">Sub-assurance:  Service plans are </w:t>
      </w:r>
      <w:proofErr w:type="gramStart"/>
      <w:r w:rsidRPr="00B65FD8">
        <w:rPr>
          <w:b/>
          <w:i/>
        </w:rPr>
        <w:t>updated/revised</w:t>
      </w:r>
      <w:proofErr w:type="gramEnd"/>
      <w:r w:rsidRPr="00B65FD8">
        <w:rPr>
          <w:b/>
          <w:i/>
        </w:rPr>
        <w:t xml:space="preserve"> at least annually or when warranted by changes in the waiver participant’s needs.</w:t>
      </w:r>
    </w:p>
    <w:p w:rsidR="00D46803" w:rsidRDefault="00D46803" w:rsidP="00DA50AA">
      <w:pPr>
        <w:ind w:left="720" w:hanging="720"/>
        <w:rPr>
          <w:b/>
          <w:i/>
          <w:highlight w:val="yellow"/>
        </w:rPr>
      </w:pPr>
    </w:p>
    <w:p w:rsidR="00D46803" w:rsidRPr="00A153F3" w:rsidRDefault="00D46803" w:rsidP="00DA50AA">
      <w:pPr>
        <w:ind w:left="720" w:hanging="720"/>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D46803" w:rsidRPr="00A153F3" w:rsidTr="00DA50AA">
        <w:tc>
          <w:tcPr>
            <w:tcW w:w="2268" w:type="dxa"/>
            <w:tcBorders>
              <w:right w:val="single" w:sz="12" w:space="0" w:color="auto"/>
            </w:tcBorders>
          </w:tcPr>
          <w:p w:rsidR="00D46803" w:rsidRPr="00A153F3" w:rsidRDefault="00D46803" w:rsidP="00DA50AA">
            <w:pPr>
              <w:rPr>
                <w:b/>
                <w:i/>
              </w:rPr>
            </w:pPr>
            <w:r w:rsidRPr="00A153F3">
              <w:rPr>
                <w:b/>
                <w:i/>
              </w:rPr>
              <w:t>Performance Measure:</w:t>
            </w:r>
          </w:p>
          <w:p w:rsidR="00D46803" w:rsidRPr="00A153F3" w:rsidRDefault="00D46803" w:rsidP="00DA50A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A153F3" w:rsidRDefault="00D46803" w:rsidP="00DA50AA">
            <w:pPr>
              <w:rPr>
                <w:i/>
              </w:rPr>
            </w:pPr>
            <w:r w:rsidRPr="00F87851">
              <w:rPr>
                <w:i/>
              </w:rPr>
              <w:t xml:space="preserve">Percent of participants whose Autism Plan of Care </w:t>
            </w:r>
            <w:r>
              <w:rPr>
                <w:i/>
              </w:rPr>
              <w:t>is</w:t>
            </w:r>
            <w:r w:rsidRPr="00F87851">
              <w:rPr>
                <w:i/>
              </w:rPr>
              <w:t xml:space="preserve"> reviewed and updated annually. (Number of participants whose Autism Plan of Care </w:t>
            </w:r>
            <w:r>
              <w:rPr>
                <w:i/>
              </w:rPr>
              <w:t>is</w:t>
            </w:r>
            <w:r w:rsidRPr="00F87851">
              <w:rPr>
                <w:i/>
              </w:rPr>
              <w:t xml:space="preserve"> reviewed and updated annually/</w:t>
            </w:r>
            <w:r w:rsidRPr="00FE2011">
              <w:rPr>
                <w:i/>
              </w:rPr>
              <w:t>Number of participants whose Autism Plan of Care is due for review</w:t>
            </w:r>
            <w:r w:rsidRPr="00F87851">
              <w:rPr>
                <w:i/>
              </w:rPr>
              <w:t>.)</w:t>
            </w:r>
          </w:p>
        </w:tc>
      </w:tr>
      <w:tr w:rsidR="00D46803" w:rsidRPr="00A153F3" w:rsidTr="00DA50AA">
        <w:tc>
          <w:tcPr>
            <w:tcW w:w="9746" w:type="dxa"/>
            <w:gridSpan w:val="5"/>
          </w:tcPr>
          <w:p w:rsidR="00D46803" w:rsidRPr="00A153F3" w:rsidRDefault="00D46803" w:rsidP="00DA50AA">
            <w:pPr>
              <w:rPr>
                <w:b/>
                <w:i/>
              </w:rPr>
            </w:pPr>
            <w:r>
              <w:rPr>
                <w:b/>
                <w:i/>
              </w:rPr>
              <w:t xml:space="preserve">Data Source </w:t>
            </w:r>
            <w:r>
              <w:rPr>
                <w:i/>
              </w:rPr>
              <w:t>(Select one) (Several options are listed in the on-line application): Other</w:t>
            </w:r>
          </w:p>
        </w:tc>
      </w:tr>
      <w:tr w:rsidR="00D46803" w:rsidRPr="00A153F3" w:rsidTr="00DA50AA">
        <w:tc>
          <w:tcPr>
            <w:tcW w:w="9746" w:type="dxa"/>
            <w:gridSpan w:val="5"/>
            <w:tcBorders>
              <w:bottom w:val="single" w:sz="12" w:space="0" w:color="auto"/>
            </w:tcBorders>
          </w:tcPr>
          <w:p w:rsidR="00D46803" w:rsidRPr="00AF7A85" w:rsidRDefault="00D46803" w:rsidP="00DA50AA">
            <w:pPr>
              <w:rPr>
                <w:i/>
              </w:rPr>
            </w:pPr>
            <w:r>
              <w:rPr>
                <w:i/>
              </w:rPr>
              <w:t xml:space="preserve">If ‘Other’ is selected, specify: </w:t>
            </w:r>
          </w:p>
        </w:tc>
      </w:tr>
      <w:tr w:rsidR="00D46803" w:rsidRPr="00A153F3" w:rsidTr="00DA50A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Default="00D46803" w:rsidP="00DA50AA">
            <w:pPr>
              <w:rPr>
                <w:i/>
              </w:rPr>
            </w:pPr>
            <w:proofErr w:type="spellStart"/>
            <w:r>
              <w:rPr>
                <w:i/>
              </w:rPr>
              <w:t>Meditech</w:t>
            </w:r>
            <w:proofErr w:type="spellEnd"/>
            <w:r>
              <w:rPr>
                <w:i/>
              </w:rPr>
              <w:t xml:space="preserve"> Consumer Database</w:t>
            </w:r>
          </w:p>
        </w:tc>
      </w:tr>
      <w:tr w:rsidR="00D46803" w:rsidRPr="00A153F3" w:rsidTr="00DA50AA">
        <w:tc>
          <w:tcPr>
            <w:tcW w:w="2268" w:type="dxa"/>
            <w:tcBorders>
              <w:top w:val="single" w:sz="12" w:space="0" w:color="auto"/>
            </w:tcBorders>
          </w:tcPr>
          <w:p w:rsidR="00D46803" w:rsidRPr="00A153F3" w:rsidRDefault="00D46803" w:rsidP="00DA50AA">
            <w:pPr>
              <w:rPr>
                <w:b/>
                <w:i/>
              </w:rPr>
            </w:pPr>
            <w:r w:rsidRPr="00A153F3" w:rsidDel="000B4A44">
              <w:rPr>
                <w:b/>
                <w:i/>
              </w:rPr>
              <w:t xml:space="preserve"> </w:t>
            </w:r>
          </w:p>
        </w:tc>
        <w:tc>
          <w:tcPr>
            <w:tcW w:w="2520" w:type="dxa"/>
            <w:tcBorders>
              <w:top w:val="single" w:sz="12" w:space="0" w:color="auto"/>
            </w:tcBorders>
          </w:tcPr>
          <w:p w:rsidR="00D46803" w:rsidRPr="00A153F3" w:rsidRDefault="00D46803" w:rsidP="00DA50AA">
            <w:pPr>
              <w:rPr>
                <w:b/>
                <w:i/>
              </w:rPr>
            </w:pPr>
            <w:r w:rsidRPr="00A153F3">
              <w:rPr>
                <w:b/>
                <w:i/>
              </w:rPr>
              <w:t>Responsible Party for data collection/generation</w:t>
            </w:r>
          </w:p>
          <w:p w:rsidR="00D46803" w:rsidRPr="00A153F3" w:rsidRDefault="00D46803" w:rsidP="00DA50AA">
            <w:pPr>
              <w:rPr>
                <w:i/>
              </w:rPr>
            </w:pPr>
            <w:r w:rsidRPr="00A153F3">
              <w:rPr>
                <w:i/>
              </w:rPr>
              <w:t>(check each that applies)</w:t>
            </w:r>
          </w:p>
          <w:p w:rsidR="00D46803" w:rsidRPr="00A153F3" w:rsidRDefault="00D46803" w:rsidP="00DA50AA">
            <w:pPr>
              <w:rPr>
                <w:i/>
              </w:rPr>
            </w:pPr>
          </w:p>
        </w:tc>
        <w:tc>
          <w:tcPr>
            <w:tcW w:w="2390" w:type="dxa"/>
            <w:tcBorders>
              <w:top w:val="single" w:sz="12" w:space="0" w:color="auto"/>
            </w:tcBorders>
          </w:tcPr>
          <w:p w:rsidR="00D46803" w:rsidRPr="00A153F3" w:rsidRDefault="00D46803" w:rsidP="00DA50AA">
            <w:pPr>
              <w:rPr>
                <w:b/>
                <w:i/>
              </w:rPr>
            </w:pPr>
            <w:r w:rsidRPr="00B65FD8">
              <w:rPr>
                <w:b/>
                <w:i/>
              </w:rPr>
              <w:t>Frequency of data collection/generation</w:t>
            </w:r>
            <w:r w:rsidRPr="00A153F3">
              <w:rPr>
                <w:b/>
                <w:i/>
              </w:rPr>
              <w:t>:</w:t>
            </w:r>
          </w:p>
          <w:p w:rsidR="00D46803" w:rsidRPr="00A153F3" w:rsidRDefault="00D46803" w:rsidP="00DA50AA">
            <w:pPr>
              <w:rPr>
                <w:i/>
              </w:rPr>
            </w:pPr>
            <w:r w:rsidRPr="00A153F3">
              <w:rPr>
                <w:i/>
              </w:rPr>
              <w:t>(check each that applies)</w:t>
            </w:r>
          </w:p>
        </w:tc>
        <w:tc>
          <w:tcPr>
            <w:tcW w:w="2568" w:type="dxa"/>
            <w:gridSpan w:val="2"/>
            <w:tcBorders>
              <w:top w:val="single" w:sz="12" w:space="0" w:color="auto"/>
            </w:tcBorders>
          </w:tcPr>
          <w:p w:rsidR="00D46803" w:rsidRPr="00A153F3" w:rsidRDefault="00D46803" w:rsidP="00DA50AA">
            <w:pPr>
              <w:rPr>
                <w:b/>
                <w:i/>
              </w:rPr>
            </w:pPr>
            <w:r w:rsidRPr="00A153F3">
              <w:rPr>
                <w:b/>
                <w:i/>
              </w:rPr>
              <w:t>Sampling Approach</w:t>
            </w:r>
          </w:p>
          <w:p w:rsidR="00D46803" w:rsidRPr="00A153F3" w:rsidRDefault="00D46803" w:rsidP="00DA50AA">
            <w:pPr>
              <w:rPr>
                <w:i/>
              </w:rPr>
            </w:pPr>
            <w:r w:rsidRPr="00A153F3">
              <w:rPr>
                <w:i/>
              </w:rPr>
              <w:t>(check each that applies)</w:t>
            </w:r>
          </w:p>
        </w:tc>
      </w:tr>
      <w:tr w:rsidR="00D46803" w:rsidRPr="00A153F3" w:rsidTr="00DA50AA">
        <w:tc>
          <w:tcPr>
            <w:tcW w:w="2268" w:type="dxa"/>
          </w:tcPr>
          <w:p w:rsidR="00D46803" w:rsidRPr="00A153F3" w:rsidRDefault="00D46803" w:rsidP="00DA50AA">
            <w:pPr>
              <w:rPr>
                <w:i/>
              </w:rPr>
            </w:pPr>
          </w:p>
        </w:tc>
        <w:tc>
          <w:tcPr>
            <w:tcW w:w="2520" w:type="dxa"/>
          </w:tcPr>
          <w:p w:rsidR="00D46803" w:rsidRPr="00A153F3" w:rsidRDefault="00D46803" w:rsidP="00DA50AA">
            <w:pPr>
              <w:rPr>
                <w:i/>
                <w:sz w:val="22"/>
                <w:szCs w:val="22"/>
              </w:rPr>
            </w:pPr>
            <w:r>
              <w:rPr>
                <w:i/>
                <w:sz w:val="22"/>
                <w:szCs w:val="22"/>
              </w:rPr>
              <w:sym w:font="Wingdings" w:char="F0FE"/>
            </w:r>
            <w:r w:rsidRPr="00A153F3">
              <w:rPr>
                <w:i/>
                <w:sz w:val="22"/>
                <w:szCs w:val="22"/>
              </w:rPr>
              <w:t xml:space="preserve"> State Medicaid Agency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Weekly</w:t>
            </w:r>
          </w:p>
        </w:tc>
        <w:tc>
          <w:tcPr>
            <w:tcW w:w="2568" w:type="dxa"/>
            <w:gridSpan w:val="2"/>
          </w:tcPr>
          <w:p w:rsidR="00D46803" w:rsidRPr="00A153F3" w:rsidRDefault="00D46803" w:rsidP="00DA50AA">
            <w:pPr>
              <w:rPr>
                <w:i/>
              </w:rPr>
            </w:pPr>
            <w:r>
              <w:rPr>
                <w:i/>
                <w:sz w:val="22"/>
                <w:szCs w:val="22"/>
              </w:rPr>
              <w:sym w:font="Wingdings" w:char="F0FE"/>
            </w:r>
            <w:r w:rsidRPr="00A153F3">
              <w:rPr>
                <w:i/>
                <w:sz w:val="22"/>
                <w:szCs w:val="22"/>
              </w:rPr>
              <w:t xml:space="preserve"> 100% Review</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Pr="00A153F3" w:rsidRDefault="00D46803" w:rsidP="00DA50AA">
            <w:pPr>
              <w:rPr>
                <w:i/>
              </w:rPr>
            </w:pPr>
            <w:r w:rsidRPr="00A153F3">
              <w:rPr>
                <w:i/>
                <w:sz w:val="22"/>
                <w:szCs w:val="22"/>
              </w:rPr>
              <w:sym w:font="Wingdings" w:char="F0A8"/>
            </w:r>
            <w:r w:rsidRPr="00A153F3">
              <w:rPr>
                <w:i/>
                <w:sz w:val="22"/>
                <w:szCs w:val="22"/>
              </w:rPr>
              <w:t xml:space="preserve"> Operating Agency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6803" w:rsidRPr="00A153F3" w:rsidRDefault="00D46803" w:rsidP="00DA50AA">
            <w:pPr>
              <w:rPr>
                <w:i/>
              </w:rPr>
            </w:pPr>
            <w:r w:rsidRPr="00A153F3">
              <w:rPr>
                <w:i/>
                <w:sz w:val="22"/>
                <w:szCs w:val="22"/>
              </w:rPr>
              <w:sym w:font="Wingdings" w:char="F0A8"/>
            </w:r>
            <w:r w:rsidRPr="00A153F3">
              <w:rPr>
                <w:i/>
                <w:sz w:val="22"/>
                <w:szCs w:val="22"/>
              </w:rPr>
              <w:t xml:space="preserve"> Less than 100% Review</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Pr="00A153F3" w:rsidRDefault="00D46803" w:rsidP="00DA50AA">
            <w:pPr>
              <w:rPr>
                <w:i/>
              </w:rPr>
            </w:pPr>
            <w:r w:rsidRPr="00B65FD8">
              <w:rPr>
                <w:i/>
                <w:sz w:val="22"/>
                <w:szCs w:val="22"/>
              </w:rPr>
              <w:sym w:font="Wingdings" w:char="F0A8"/>
            </w:r>
            <w:r w:rsidRPr="00B65FD8">
              <w:rPr>
                <w:i/>
                <w:sz w:val="22"/>
                <w:szCs w:val="22"/>
              </w:rPr>
              <w:t xml:space="preserve"> Sub-State Entity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clear" w:color="auto" w:fill="auto"/>
          </w:tcPr>
          <w:p w:rsidR="00D46803" w:rsidRPr="00A153F3" w:rsidRDefault="00D46803" w:rsidP="00DA50AA">
            <w:pPr>
              <w:rPr>
                <w:i/>
              </w:rPr>
            </w:pPr>
            <w:r w:rsidRPr="00A153F3">
              <w:rPr>
                <w:i/>
                <w:sz w:val="22"/>
                <w:szCs w:val="22"/>
              </w:rPr>
              <w:sym w:font="Wingdings" w:char="F0A8"/>
            </w:r>
            <w:r w:rsidRPr="00A153F3">
              <w:rPr>
                <w:i/>
                <w:sz w:val="22"/>
                <w:szCs w:val="22"/>
              </w:rPr>
              <w:t xml:space="preserve"> Representative Sample; Confidence Interval =</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rPr>
            </w:pPr>
            <w:r w:rsidRPr="00A153F3">
              <w:rPr>
                <w:i/>
                <w:sz w:val="22"/>
                <w:szCs w:val="22"/>
              </w:rPr>
              <w:t>Specify:</w:t>
            </w:r>
          </w:p>
        </w:tc>
        <w:tc>
          <w:tcPr>
            <w:tcW w:w="2390" w:type="dxa"/>
          </w:tcPr>
          <w:p w:rsidR="00D46803" w:rsidRPr="00A153F3" w:rsidRDefault="00D46803" w:rsidP="00DA50AA">
            <w:pPr>
              <w:rPr>
                <w:i/>
              </w:rPr>
            </w:pPr>
            <w:r>
              <w:rPr>
                <w:i/>
                <w:sz w:val="22"/>
                <w:szCs w:val="22"/>
              </w:rPr>
              <w:sym w:font="Wingdings" w:char="F0FE"/>
            </w:r>
            <w:r w:rsidRPr="00A153F3">
              <w:rPr>
                <w:i/>
                <w:sz w:val="22"/>
                <w:szCs w:val="22"/>
              </w:rPr>
              <w:t xml:space="preserve"> Annually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pct10" w:color="auto" w:fill="auto"/>
          </w:tcPr>
          <w:p w:rsidR="00D46803" w:rsidRPr="00A153F3" w:rsidRDefault="00D46803" w:rsidP="00DA50AA">
            <w:pPr>
              <w:rPr>
                <w:i/>
              </w:rPr>
            </w:pPr>
          </w:p>
        </w:tc>
      </w:tr>
      <w:tr w:rsidR="00D46803" w:rsidRPr="00A153F3" w:rsidTr="00DA50AA">
        <w:tc>
          <w:tcPr>
            <w:tcW w:w="2268" w:type="dxa"/>
            <w:tcBorders>
              <w:bottom w:val="single" w:sz="4" w:space="0" w:color="auto"/>
            </w:tcBorders>
          </w:tcPr>
          <w:p w:rsidR="00D46803" w:rsidRPr="00A153F3" w:rsidRDefault="00D46803" w:rsidP="00DA50AA">
            <w:pPr>
              <w:rPr>
                <w:i/>
              </w:rPr>
            </w:pPr>
          </w:p>
        </w:tc>
        <w:tc>
          <w:tcPr>
            <w:tcW w:w="2520" w:type="dxa"/>
            <w:tcBorders>
              <w:bottom w:val="single" w:sz="4" w:space="0" w:color="auto"/>
            </w:tcBorders>
            <w:shd w:val="pct10" w:color="auto" w:fill="auto"/>
          </w:tcPr>
          <w:p w:rsidR="00D46803" w:rsidRPr="00A153F3" w:rsidRDefault="00D46803" w:rsidP="00DA50AA">
            <w:pPr>
              <w:rPr>
                <w:i/>
                <w:sz w:val="22"/>
                <w:szCs w:val="22"/>
              </w:rPr>
            </w:pPr>
          </w:p>
        </w:tc>
        <w:tc>
          <w:tcPr>
            <w:tcW w:w="2390" w:type="dxa"/>
            <w:tcBorders>
              <w:bottom w:val="single" w:sz="4" w:space="0" w:color="auto"/>
            </w:tcBorders>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clear" w:color="auto" w:fill="auto"/>
          </w:tcPr>
          <w:p w:rsidR="00D46803" w:rsidRPr="00A153F3" w:rsidRDefault="00D46803" w:rsidP="00DA50AA">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6803" w:rsidRPr="00A153F3" w:rsidTr="00DA50AA">
        <w:tc>
          <w:tcPr>
            <w:tcW w:w="2268" w:type="dxa"/>
            <w:tcBorders>
              <w:bottom w:val="single" w:sz="4" w:space="0" w:color="auto"/>
            </w:tcBorders>
          </w:tcPr>
          <w:p w:rsidR="00D46803" w:rsidRPr="00A153F3" w:rsidRDefault="00D46803" w:rsidP="00DA50AA">
            <w:pPr>
              <w:rPr>
                <w:i/>
              </w:rPr>
            </w:pPr>
          </w:p>
        </w:tc>
        <w:tc>
          <w:tcPr>
            <w:tcW w:w="2520" w:type="dxa"/>
            <w:tcBorders>
              <w:bottom w:val="single" w:sz="4" w:space="0" w:color="auto"/>
            </w:tcBorders>
            <w:shd w:val="pct10" w:color="auto" w:fill="auto"/>
          </w:tcPr>
          <w:p w:rsidR="00D46803" w:rsidRPr="00A153F3" w:rsidRDefault="00D46803" w:rsidP="00DA50AA">
            <w:pPr>
              <w:rPr>
                <w:i/>
                <w:sz w:val="22"/>
                <w:szCs w:val="22"/>
              </w:rPr>
            </w:pPr>
          </w:p>
        </w:tc>
        <w:tc>
          <w:tcPr>
            <w:tcW w:w="2390" w:type="dxa"/>
            <w:tcBorders>
              <w:bottom w:val="single" w:sz="4" w:space="0" w:color="auto"/>
            </w:tcBorders>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w:t>
            </w:r>
          </w:p>
          <w:p w:rsidR="00D46803" w:rsidRPr="00A153F3" w:rsidRDefault="00D46803" w:rsidP="00DA50AA">
            <w:pPr>
              <w:rPr>
                <w:i/>
              </w:rPr>
            </w:pPr>
            <w:r w:rsidRPr="00A153F3">
              <w:rPr>
                <w:i/>
                <w:sz w:val="22"/>
                <w:szCs w:val="22"/>
              </w:rPr>
              <w:t>Specify: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pct10" w:color="auto" w:fill="auto"/>
          </w:tcPr>
          <w:p w:rsidR="00D46803" w:rsidRPr="00A153F3" w:rsidRDefault="00D46803" w:rsidP="00DA50AA">
            <w:pPr>
              <w:rPr>
                <w:i/>
              </w:rPr>
            </w:pPr>
          </w:p>
        </w:tc>
      </w:tr>
      <w:tr w:rsidR="00D46803" w:rsidRPr="00A153F3" w:rsidTr="00DA50AA">
        <w:tc>
          <w:tcPr>
            <w:tcW w:w="226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rPr>
            </w:pPr>
          </w:p>
        </w:tc>
        <w:tc>
          <w:tcPr>
            <w:tcW w:w="2520"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A153F3" w:rsidRDefault="00D46803" w:rsidP="00DA50AA">
            <w:pPr>
              <w:rPr>
                <w:i/>
              </w:rPr>
            </w:pPr>
          </w:p>
        </w:tc>
        <w:tc>
          <w:tcPr>
            <w:tcW w:w="220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6803" w:rsidRPr="00A153F3" w:rsidTr="00DA50AA">
        <w:tc>
          <w:tcPr>
            <w:tcW w:w="226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A153F3" w:rsidRDefault="00D46803" w:rsidP="00DA50A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rPr>
            </w:pPr>
          </w:p>
        </w:tc>
      </w:tr>
    </w:tbl>
    <w:p w:rsidR="00D46803" w:rsidRDefault="00D46803" w:rsidP="00DA50AA"/>
    <w:p w:rsidR="00D46803" w:rsidRDefault="00D46803" w:rsidP="00DA50AA">
      <w:r w:rsidRPr="00A153F3">
        <w:rPr>
          <w:b/>
          <w:i/>
        </w:rPr>
        <w:t>Data Aggregation and Analysis</w:t>
      </w:r>
    </w:p>
    <w:tbl>
      <w:tblPr>
        <w:tblStyle w:val="TableGrid"/>
        <w:tblW w:w="0" w:type="auto"/>
        <w:tblLook w:val="01E0" w:firstRow="1" w:lastRow="1" w:firstColumn="1" w:lastColumn="1" w:noHBand="0" w:noVBand="0"/>
      </w:tblPr>
      <w:tblGrid>
        <w:gridCol w:w="4708"/>
        <w:gridCol w:w="4868"/>
      </w:tblGrid>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b/>
                <w:i/>
                <w:sz w:val="22"/>
                <w:szCs w:val="22"/>
              </w:rPr>
            </w:pPr>
            <w:r w:rsidRPr="00A153F3">
              <w:rPr>
                <w:b/>
                <w:i/>
                <w:sz w:val="22"/>
                <w:szCs w:val="22"/>
              </w:rPr>
              <w:t xml:space="preserve">Responsible Party for data aggregation and analysis </w:t>
            </w:r>
          </w:p>
          <w:p w:rsidR="00D46803" w:rsidRPr="00A153F3" w:rsidRDefault="00D46803" w:rsidP="00DA50AA">
            <w:pPr>
              <w:rPr>
                <w:b/>
                <w:i/>
                <w:sz w:val="22"/>
                <w:szCs w:val="22"/>
              </w:rPr>
            </w:pPr>
            <w:r w:rsidRPr="00A153F3">
              <w:rPr>
                <w:i/>
              </w:rPr>
              <w:t>(check each that applies</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b/>
                <w:i/>
                <w:sz w:val="22"/>
                <w:szCs w:val="22"/>
              </w:rPr>
            </w:pPr>
            <w:r w:rsidRPr="00A153F3">
              <w:rPr>
                <w:b/>
                <w:i/>
                <w:sz w:val="22"/>
                <w:szCs w:val="22"/>
              </w:rPr>
              <w:t>Frequency of data aggregation and analysis:</w:t>
            </w:r>
          </w:p>
          <w:p w:rsidR="00D46803" w:rsidRPr="00A153F3" w:rsidRDefault="00D46803" w:rsidP="00DA50AA">
            <w:pPr>
              <w:rPr>
                <w:b/>
                <w:i/>
                <w:sz w:val="22"/>
                <w:szCs w:val="22"/>
              </w:rPr>
            </w:pPr>
            <w:r w:rsidRPr="00A153F3">
              <w:rPr>
                <w:i/>
              </w:rPr>
              <w:t>(check each that applies</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Pr>
                <w:i/>
                <w:sz w:val="22"/>
                <w:szCs w:val="22"/>
              </w:rPr>
              <w:sym w:font="Wingdings" w:char="F0FE"/>
            </w:r>
            <w:r w:rsidRPr="00A153F3">
              <w:rPr>
                <w:i/>
                <w:sz w:val="22"/>
                <w:szCs w:val="22"/>
              </w:rPr>
              <w:t xml:space="preserve"> State Medicaid Agency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Weekly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Operating Agency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Monthly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sidRPr="00B65FD8">
              <w:rPr>
                <w:i/>
                <w:sz w:val="22"/>
                <w:szCs w:val="22"/>
              </w:rPr>
              <w:sym w:font="Wingdings" w:char="F0A8"/>
            </w:r>
            <w:r w:rsidRPr="00B65FD8">
              <w:rPr>
                <w:i/>
                <w:sz w:val="22"/>
                <w:szCs w:val="22"/>
              </w:rPr>
              <w:t xml:space="preserve"> Sub-State Entity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Quarterly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sz w:val="22"/>
                <w:szCs w:val="22"/>
              </w:rPr>
            </w:pPr>
            <w:r w:rsidRPr="00A153F3">
              <w:rPr>
                <w:i/>
                <w:sz w:val="22"/>
                <w:szCs w:val="22"/>
              </w:rPr>
              <w:t>Specify: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Pr>
                <w:i/>
                <w:sz w:val="22"/>
                <w:szCs w:val="22"/>
              </w:rPr>
              <w:sym w:font="Wingdings" w:char="F0FE"/>
            </w:r>
            <w:r w:rsidRPr="00A153F3">
              <w:rPr>
                <w:i/>
                <w:sz w:val="22"/>
                <w:szCs w:val="22"/>
              </w:rPr>
              <w:t xml:space="preserve"> Annually</w:t>
            </w:r>
          </w:p>
        </w:tc>
      </w:tr>
      <w:tr w:rsidR="00D46803" w:rsidRPr="00A153F3" w:rsidTr="00DA50AA">
        <w:tc>
          <w:tcPr>
            <w:tcW w:w="4788" w:type="dxa"/>
            <w:tcBorders>
              <w:top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Continuously and Ongoing</w:t>
            </w:r>
          </w:p>
        </w:tc>
      </w:tr>
      <w:tr w:rsidR="00D46803" w:rsidRPr="00A153F3" w:rsidTr="00DA50AA">
        <w:tc>
          <w:tcPr>
            <w:tcW w:w="4788" w:type="dxa"/>
            <w:tcBorders>
              <w:top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sz w:val="22"/>
                <w:szCs w:val="22"/>
              </w:rPr>
            </w:pPr>
            <w:r w:rsidRPr="00A153F3">
              <w:rPr>
                <w:i/>
                <w:sz w:val="22"/>
                <w:szCs w:val="22"/>
              </w:rPr>
              <w:t>Specify: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95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r>
    </w:tbl>
    <w:p w:rsidR="00D46803" w:rsidRPr="00A153F3" w:rsidRDefault="00D46803" w:rsidP="00DA50AA">
      <w:pPr>
        <w:rPr>
          <w:b/>
          <w:i/>
        </w:rPr>
      </w:pPr>
    </w:p>
    <w:p w:rsidR="00D46803" w:rsidRPr="00A153F3" w:rsidRDefault="00D46803" w:rsidP="00DA50AA">
      <w:pPr>
        <w:ind w:left="720" w:hanging="720"/>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D46803" w:rsidRPr="00A153F3" w:rsidTr="00DA50AA">
        <w:tc>
          <w:tcPr>
            <w:tcW w:w="2268" w:type="dxa"/>
            <w:tcBorders>
              <w:right w:val="single" w:sz="12" w:space="0" w:color="auto"/>
            </w:tcBorders>
          </w:tcPr>
          <w:p w:rsidR="00D46803" w:rsidRPr="00A153F3" w:rsidRDefault="00D46803" w:rsidP="00DA50AA">
            <w:pPr>
              <w:rPr>
                <w:b/>
                <w:i/>
              </w:rPr>
            </w:pPr>
            <w:r w:rsidRPr="00A153F3">
              <w:rPr>
                <w:b/>
                <w:i/>
              </w:rPr>
              <w:t>Performance Measure:</w:t>
            </w:r>
          </w:p>
          <w:p w:rsidR="00D46803" w:rsidRPr="00A153F3" w:rsidRDefault="00D46803" w:rsidP="00DA50A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A153F3" w:rsidRDefault="00D46803" w:rsidP="00DA50AA">
            <w:pPr>
              <w:rPr>
                <w:i/>
              </w:rPr>
            </w:pPr>
            <w:r w:rsidRPr="00F87851">
              <w:rPr>
                <w:i/>
              </w:rPr>
              <w:t>Percent of Autism Plans of Care that were revised as needs changed. (Number of Autism Plans of Care that were revised as participants' needs changed/Total number of Autism Plans of Care reviewed where needs changed.)</w:t>
            </w:r>
          </w:p>
        </w:tc>
      </w:tr>
      <w:tr w:rsidR="00D46803" w:rsidRPr="00A153F3" w:rsidTr="00DA50AA">
        <w:tc>
          <w:tcPr>
            <w:tcW w:w="9746" w:type="dxa"/>
            <w:gridSpan w:val="5"/>
          </w:tcPr>
          <w:p w:rsidR="00D46803" w:rsidRPr="00A153F3" w:rsidRDefault="00D46803" w:rsidP="00DA50AA">
            <w:pPr>
              <w:rPr>
                <w:b/>
                <w:i/>
              </w:rPr>
            </w:pPr>
            <w:r>
              <w:rPr>
                <w:b/>
                <w:i/>
              </w:rPr>
              <w:t xml:space="preserve">Data Source </w:t>
            </w:r>
            <w:r>
              <w:rPr>
                <w:i/>
              </w:rPr>
              <w:t>(Select one) (Several options are listed in the on-line application): Other</w:t>
            </w:r>
          </w:p>
        </w:tc>
      </w:tr>
      <w:tr w:rsidR="00D46803" w:rsidRPr="00A153F3" w:rsidTr="00DA50AA">
        <w:tc>
          <w:tcPr>
            <w:tcW w:w="9746" w:type="dxa"/>
            <w:gridSpan w:val="5"/>
            <w:tcBorders>
              <w:bottom w:val="single" w:sz="12" w:space="0" w:color="auto"/>
            </w:tcBorders>
          </w:tcPr>
          <w:p w:rsidR="00D46803" w:rsidRPr="00AF7A85" w:rsidRDefault="00D46803" w:rsidP="00DA50AA">
            <w:pPr>
              <w:rPr>
                <w:i/>
              </w:rPr>
            </w:pPr>
            <w:r>
              <w:rPr>
                <w:i/>
              </w:rPr>
              <w:t xml:space="preserve">If ‘Other’ is selected, specify: </w:t>
            </w:r>
          </w:p>
        </w:tc>
      </w:tr>
      <w:tr w:rsidR="00D46803" w:rsidRPr="00A153F3" w:rsidTr="00DA50A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Default="00D46803" w:rsidP="00DA50AA">
            <w:pPr>
              <w:rPr>
                <w:i/>
              </w:rPr>
            </w:pPr>
            <w:r>
              <w:t>Autism Waiver Review Tool</w:t>
            </w:r>
          </w:p>
        </w:tc>
      </w:tr>
      <w:tr w:rsidR="00D46803" w:rsidRPr="00A153F3" w:rsidTr="00DA50AA">
        <w:tc>
          <w:tcPr>
            <w:tcW w:w="2268" w:type="dxa"/>
            <w:tcBorders>
              <w:top w:val="single" w:sz="12" w:space="0" w:color="auto"/>
            </w:tcBorders>
          </w:tcPr>
          <w:p w:rsidR="00D46803" w:rsidRPr="00A153F3" w:rsidRDefault="00D46803" w:rsidP="00DA50AA">
            <w:pPr>
              <w:rPr>
                <w:b/>
                <w:i/>
              </w:rPr>
            </w:pPr>
            <w:r w:rsidRPr="00A153F3" w:rsidDel="000B4A44">
              <w:rPr>
                <w:b/>
                <w:i/>
              </w:rPr>
              <w:t xml:space="preserve"> </w:t>
            </w:r>
          </w:p>
        </w:tc>
        <w:tc>
          <w:tcPr>
            <w:tcW w:w="2520" w:type="dxa"/>
            <w:tcBorders>
              <w:top w:val="single" w:sz="12" w:space="0" w:color="auto"/>
            </w:tcBorders>
          </w:tcPr>
          <w:p w:rsidR="00D46803" w:rsidRPr="00A153F3" w:rsidRDefault="00D46803" w:rsidP="00DA50AA">
            <w:pPr>
              <w:rPr>
                <w:b/>
                <w:i/>
              </w:rPr>
            </w:pPr>
            <w:r w:rsidRPr="00A153F3">
              <w:rPr>
                <w:b/>
                <w:i/>
              </w:rPr>
              <w:t>Responsible Party for data collection/generation</w:t>
            </w:r>
          </w:p>
          <w:p w:rsidR="00D46803" w:rsidRPr="00A153F3" w:rsidRDefault="00D46803" w:rsidP="00DA50AA">
            <w:pPr>
              <w:rPr>
                <w:i/>
              </w:rPr>
            </w:pPr>
            <w:r w:rsidRPr="00A153F3">
              <w:rPr>
                <w:i/>
              </w:rPr>
              <w:t>(check each that applies)</w:t>
            </w:r>
          </w:p>
          <w:p w:rsidR="00D46803" w:rsidRPr="00A153F3" w:rsidRDefault="00D46803" w:rsidP="00DA50AA">
            <w:pPr>
              <w:rPr>
                <w:i/>
              </w:rPr>
            </w:pPr>
          </w:p>
        </w:tc>
        <w:tc>
          <w:tcPr>
            <w:tcW w:w="2390" w:type="dxa"/>
            <w:tcBorders>
              <w:top w:val="single" w:sz="12" w:space="0" w:color="auto"/>
            </w:tcBorders>
          </w:tcPr>
          <w:p w:rsidR="00D46803" w:rsidRPr="00A153F3" w:rsidRDefault="00D46803" w:rsidP="00DA50AA">
            <w:pPr>
              <w:rPr>
                <w:b/>
                <w:i/>
              </w:rPr>
            </w:pPr>
            <w:r w:rsidRPr="00B65FD8">
              <w:rPr>
                <w:b/>
                <w:i/>
              </w:rPr>
              <w:t>Frequency of data collection/generation</w:t>
            </w:r>
            <w:r w:rsidRPr="00A153F3">
              <w:rPr>
                <w:b/>
                <w:i/>
              </w:rPr>
              <w:t>:</w:t>
            </w:r>
          </w:p>
          <w:p w:rsidR="00D46803" w:rsidRPr="00A153F3" w:rsidRDefault="00D46803" w:rsidP="00DA50AA">
            <w:pPr>
              <w:rPr>
                <w:i/>
              </w:rPr>
            </w:pPr>
            <w:r w:rsidRPr="00A153F3">
              <w:rPr>
                <w:i/>
              </w:rPr>
              <w:t>(check each that applies)</w:t>
            </w:r>
          </w:p>
        </w:tc>
        <w:tc>
          <w:tcPr>
            <w:tcW w:w="2568" w:type="dxa"/>
            <w:gridSpan w:val="2"/>
            <w:tcBorders>
              <w:top w:val="single" w:sz="12" w:space="0" w:color="auto"/>
            </w:tcBorders>
          </w:tcPr>
          <w:p w:rsidR="00D46803" w:rsidRPr="00A153F3" w:rsidRDefault="00D46803" w:rsidP="00DA50AA">
            <w:pPr>
              <w:rPr>
                <w:b/>
                <w:i/>
              </w:rPr>
            </w:pPr>
            <w:r w:rsidRPr="00A153F3">
              <w:rPr>
                <w:b/>
                <w:i/>
              </w:rPr>
              <w:t>Sampling Approach</w:t>
            </w:r>
          </w:p>
          <w:p w:rsidR="00D46803" w:rsidRPr="00A153F3" w:rsidRDefault="00D46803" w:rsidP="00DA50AA">
            <w:pPr>
              <w:rPr>
                <w:i/>
              </w:rPr>
            </w:pPr>
            <w:r w:rsidRPr="00A153F3">
              <w:rPr>
                <w:i/>
              </w:rPr>
              <w:t>(check each that applies)</w:t>
            </w:r>
          </w:p>
        </w:tc>
      </w:tr>
      <w:tr w:rsidR="00D46803" w:rsidRPr="00A153F3" w:rsidTr="00DA50AA">
        <w:tc>
          <w:tcPr>
            <w:tcW w:w="2268" w:type="dxa"/>
          </w:tcPr>
          <w:p w:rsidR="00D46803" w:rsidRPr="00A153F3" w:rsidRDefault="00D46803" w:rsidP="00DA50AA">
            <w:pPr>
              <w:rPr>
                <w:i/>
              </w:rPr>
            </w:pPr>
          </w:p>
        </w:tc>
        <w:tc>
          <w:tcPr>
            <w:tcW w:w="2520" w:type="dxa"/>
          </w:tcPr>
          <w:p w:rsidR="00D46803" w:rsidRPr="00A153F3" w:rsidRDefault="00D46803" w:rsidP="00DA50AA">
            <w:pPr>
              <w:rPr>
                <w:i/>
                <w:sz w:val="22"/>
                <w:szCs w:val="22"/>
              </w:rPr>
            </w:pPr>
            <w:r>
              <w:rPr>
                <w:i/>
                <w:sz w:val="22"/>
                <w:szCs w:val="22"/>
              </w:rPr>
              <w:sym w:font="Wingdings" w:char="F0FE"/>
            </w:r>
            <w:r w:rsidRPr="00A153F3">
              <w:rPr>
                <w:i/>
                <w:sz w:val="22"/>
                <w:szCs w:val="22"/>
              </w:rPr>
              <w:t xml:space="preserve"> State Medicaid Agency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Weekly</w:t>
            </w:r>
          </w:p>
        </w:tc>
        <w:tc>
          <w:tcPr>
            <w:tcW w:w="2568" w:type="dxa"/>
            <w:gridSpan w:val="2"/>
          </w:tcPr>
          <w:p w:rsidR="00D46803" w:rsidRPr="00A153F3" w:rsidRDefault="00D46803" w:rsidP="00DA50AA">
            <w:pPr>
              <w:rPr>
                <w:i/>
              </w:rPr>
            </w:pPr>
            <w:r w:rsidRPr="00A153F3">
              <w:rPr>
                <w:i/>
                <w:sz w:val="22"/>
                <w:szCs w:val="22"/>
              </w:rPr>
              <w:sym w:font="Wingdings" w:char="F0A8"/>
            </w:r>
            <w:r w:rsidRPr="00A153F3">
              <w:rPr>
                <w:i/>
                <w:sz w:val="22"/>
                <w:szCs w:val="22"/>
              </w:rPr>
              <w:t xml:space="preserve"> 100% Review</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Pr="00A153F3" w:rsidRDefault="00D46803" w:rsidP="00DA50AA">
            <w:pPr>
              <w:rPr>
                <w:i/>
              </w:rPr>
            </w:pPr>
            <w:r w:rsidRPr="00A153F3">
              <w:rPr>
                <w:i/>
                <w:sz w:val="22"/>
                <w:szCs w:val="22"/>
              </w:rPr>
              <w:sym w:font="Wingdings" w:char="F0A8"/>
            </w:r>
            <w:r w:rsidRPr="00A153F3">
              <w:rPr>
                <w:i/>
                <w:sz w:val="22"/>
                <w:szCs w:val="22"/>
              </w:rPr>
              <w:t xml:space="preserve"> Operating Agency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6803" w:rsidRPr="00A153F3" w:rsidRDefault="00D46803" w:rsidP="00DA50AA">
            <w:pPr>
              <w:rPr>
                <w:i/>
              </w:rPr>
            </w:pPr>
            <w:r>
              <w:rPr>
                <w:i/>
                <w:sz w:val="22"/>
                <w:szCs w:val="22"/>
              </w:rPr>
              <w:sym w:font="Wingdings" w:char="F0FE"/>
            </w:r>
            <w:r w:rsidRPr="00A153F3">
              <w:rPr>
                <w:i/>
                <w:sz w:val="22"/>
                <w:szCs w:val="22"/>
              </w:rPr>
              <w:t xml:space="preserve"> Less than 100% Review</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Pr="00A153F3" w:rsidRDefault="00D46803" w:rsidP="00DA50AA">
            <w:pPr>
              <w:rPr>
                <w:i/>
              </w:rPr>
            </w:pPr>
            <w:r w:rsidRPr="00B65FD8">
              <w:rPr>
                <w:i/>
                <w:sz w:val="22"/>
                <w:szCs w:val="22"/>
              </w:rPr>
              <w:sym w:font="Wingdings" w:char="F0A8"/>
            </w:r>
            <w:r w:rsidRPr="00B65FD8">
              <w:rPr>
                <w:i/>
                <w:sz w:val="22"/>
                <w:szCs w:val="22"/>
              </w:rPr>
              <w:t xml:space="preserve"> Sub-State Entity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clear" w:color="auto" w:fill="auto"/>
          </w:tcPr>
          <w:p w:rsidR="00D46803" w:rsidRPr="00A153F3" w:rsidRDefault="00D46803" w:rsidP="00DA50AA">
            <w:pPr>
              <w:rPr>
                <w:i/>
              </w:rPr>
            </w:pPr>
            <w:r>
              <w:rPr>
                <w:i/>
                <w:sz w:val="22"/>
                <w:szCs w:val="22"/>
              </w:rPr>
              <w:sym w:font="Wingdings" w:char="F0FE"/>
            </w:r>
            <w:r w:rsidRPr="00A153F3">
              <w:rPr>
                <w:i/>
                <w:sz w:val="22"/>
                <w:szCs w:val="22"/>
              </w:rPr>
              <w:t xml:space="preserve"> Representative Sample; Confidence Interval =</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rPr>
            </w:pPr>
            <w:r w:rsidRPr="00A153F3">
              <w:rPr>
                <w:i/>
                <w:sz w:val="22"/>
                <w:szCs w:val="22"/>
              </w:rPr>
              <w:t>Specify: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pct10" w:color="auto" w:fill="auto"/>
          </w:tcPr>
          <w:p w:rsidR="00D46803" w:rsidRPr="00A153F3" w:rsidRDefault="00D46803" w:rsidP="00DA50AA">
            <w:pPr>
              <w:rPr>
                <w:i/>
              </w:rPr>
            </w:pPr>
            <w:r w:rsidRPr="00F87851">
              <w:rPr>
                <w:i/>
              </w:rPr>
              <w:t>95% confidence interval with a 5% margin of error.</w:t>
            </w:r>
          </w:p>
        </w:tc>
      </w:tr>
      <w:tr w:rsidR="00D46803" w:rsidRPr="00A153F3" w:rsidTr="00DA50AA">
        <w:tc>
          <w:tcPr>
            <w:tcW w:w="2268" w:type="dxa"/>
            <w:tcBorders>
              <w:bottom w:val="single" w:sz="4" w:space="0" w:color="auto"/>
            </w:tcBorders>
          </w:tcPr>
          <w:p w:rsidR="00D46803" w:rsidRPr="00A153F3" w:rsidRDefault="00D46803" w:rsidP="00DA50AA">
            <w:pPr>
              <w:rPr>
                <w:i/>
              </w:rPr>
            </w:pPr>
          </w:p>
        </w:tc>
        <w:tc>
          <w:tcPr>
            <w:tcW w:w="2520" w:type="dxa"/>
            <w:tcBorders>
              <w:bottom w:val="single" w:sz="4" w:space="0" w:color="auto"/>
            </w:tcBorders>
            <w:shd w:val="pct10" w:color="auto" w:fill="auto"/>
          </w:tcPr>
          <w:p w:rsidR="00D46803" w:rsidRPr="00A153F3" w:rsidRDefault="00D46803" w:rsidP="00DA50AA">
            <w:pPr>
              <w:rPr>
                <w:i/>
                <w:sz w:val="22"/>
                <w:szCs w:val="22"/>
              </w:rPr>
            </w:pPr>
          </w:p>
        </w:tc>
        <w:tc>
          <w:tcPr>
            <w:tcW w:w="2390" w:type="dxa"/>
            <w:tcBorders>
              <w:bottom w:val="single" w:sz="4" w:space="0" w:color="auto"/>
            </w:tcBorders>
          </w:tcPr>
          <w:p w:rsidR="00D46803" w:rsidRPr="00A153F3" w:rsidRDefault="00D46803" w:rsidP="00DA50AA">
            <w:pPr>
              <w:rPr>
                <w:i/>
                <w:sz w:val="22"/>
                <w:szCs w:val="22"/>
              </w:rPr>
            </w:pPr>
            <w:r>
              <w:rPr>
                <w:i/>
                <w:sz w:val="22"/>
                <w:szCs w:val="22"/>
              </w:rPr>
              <w:sym w:font="Wingdings" w:char="F0FE"/>
            </w:r>
            <w:r w:rsidRPr="00A153F3">
              <w:rPr>
                <w:i/>
                <w:sz w:val="22"/>
                <w:szCs w:val="22"/>
              </w:rPr>
              <w:t xml:space="preserve"> Continuously and Ongoing</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clear" w:color="auto" w:fill="auto"/>
          </w:tcPr>
          <w:p w:rsidR="00D46803" w:rsidRPr="00A153F3" w:rsidRDefault="00D46803" w:rsidP="00DA50AA">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6803" w:rsidRPr="00A153F3" w:rsidTr="00DA50AA">
        <w:tc>
          <w:tcPr>
            <w:tcW w:w="2268" w:type="dxa"/>
            <w:tcBorders>
              <w:bottom w:val="single" w:sz="4" w:space="0" w:color="auto"/>
            </w:tcBorders>
          </w:tcPr>
          <w:p w:rsidR="00D46803" w:rsidRPr="00A153F3" w:rsidRDefault="00D46803" w:rsidP="00DA50AA">
            <w:pPr>
              <w:rPr>
                <w:i/>
              </w:rPr>
            </w:pPr>
          </w:p>
        </w:tc>
        <w:tc>
          <w:tcPr>
            <w:tcW w:w="2520" w:type="dxa"/>
            <w:tcBorders>
              <w:bottom w:val="single" w:sz="4" w:space="0" w:color="auto"/>
            </w:tcBorders>
            <w:shd w:val="pct10" w:color="auto" w:fill="auto"/>
          </w:tcPr>
          <w:p w:rsidR="00D46803" w:rsidRPr="00A153F3" w:rsidRDefault="00D46803" w:rsidP="00DA50AA">
            <w:pPr>
              <w:rPr>
                <w:i/>
                <w:sz w:val="22"/>
                <w:szCs w:val="22"/>
              </w:rPr>
            </w:pPr>
          </w:p>
        </w:tc>
        <w:tc>
          <w:tcPr>
            <w:tcW w:w="2390" w:type="dxa"/>
            <w:tcBorders>
              <w:bottom w:val="single" w:sz="4" w:space="0" w:color="auto"/>
            </w:tcBorders>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w:t>
            </w:r>
          </w:p>
          <w:p w:rsidR="00D46803" w:rsidRPr="00A153F3" w:rsidRDefault="00D46803" w:rsidP="00DA50AA">
            <w:pPr>
              <w:rPr>
                <w:i/>
              </w:rPr>
            </w:pPr>
            <w:r w:rsidRPr="00A153F3">
              <w:rPr>
                <w:i/>
                <w:sz w:val="22"/>
                <w:szCs w:val="22"/>
              </w:rPr>
              <w:t>Specify: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pct10" w:color="auto" w:fill="auto"/>
          </w:tcPr>
          <w:p w:rsidR="00D46803" w:rsidRPr="00A153F3" w:rsidRDefault="00D46803" w:rsidP="00DA50AA">
            <w:pPr>
              <w:rPr>
                <w:i/>
              </w:rPr>
            </w:pPr>
          </w:p>
        </w:tc>
      </w:tr>
      <w:tr w:rsidR="00D46803" w:rsidRPr="00A153F3" w:rsidTr="00DA50AA">
        <w:tc>
          <w:tcPr>
            <w:tcW w:w="226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rPr>
            </w:pPr>
          </w:p>
        </w:tc>
        <w:tc>
          <w:tcPr>
            <w:tcW w:w="2520"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A153F3" w:rsidRDefault="00D46803" w:rsidP="00DA50AA">
            <w:pPr>
              <w:rPr>
                <w:i/>
              </w:rPr>
            </w:pPr>
          </w:p>
        </w:tc>
        <w:tc>
          <w:tcPr>
            <w:tcW w:w="220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6803" w:rsidRPr="00A153F3" w:rsidTr="00DA50AA">
        <w:tc>
          <w:tcPr>
            <w:tcW w:w="226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A153F3" w:rsidRDefault="00D46803" w:rsidP="00DA50A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rPr>
            </w:pPr>
          </w:p>
        </w:tc>
      </w:tr>
    </w:tbl>
    <w:p w:rsidR="00D46803" w:rsidRDefault="00D46803" w:rsidP="00DA50AA"/>
    <w:p w:rsidR="00D46803" w:rsidRDefault="00D46803" w:rsidP="00DA50AA">
      <w:r w:rsidRPr="00A153F3">
        <w:rPr>
          <w:b/>
          <w:i/>
        </w:rPr>
        <w:t>Data Aggregation and Analysis</w:t>
      </w:r>
    </w:p>
    <w:tbl>
      <w:tblPr>
        <w:tblStyle w:val="TableGrid"/>
        <w:tblW w:w="0" w:type="auto"/>
        <w:tblLook w:val="01E0" w:firstRow="1" w:lastRow="1" w:firstColumn="1" w:lastColumn="1" w:noHBand="0" w:noVBand="0"/>
      </w:tblPr>
      <w:tblGrid>
        <w:gridCol w:w="4796"/>
        <w:gridCol w:w="4780"/>
      </w:tblGrid>
      <w:tr w:rsidR="00D46803" w:rsidRPr="00A153F3" w:rsidTr="00DA50AA">
        <w:tc>
          <w:tcPr>
            <w:tcW w:w="487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b/>
                <w:i/>
                <w:sz w:val="22"/>
                <w:szCs w:val="22"/>
              </w:rPr>
            </w:pPr>
            <w:r w:rsidRPr="00A153F3">
              <w:rPr>
                <w:b/>
                <w:i/>
                <w:sz w:val="22"/>
                <w:szCs w:val="22"/>
              </w:rPr>
              <w:t xml:space="preserve">Responsible Party for data aggregation and analysis </w:t>
            </w:r>
          </w:p>
          <w:p w:rsidR="00D46803" w:rsidRPr="00A153F3" w:rsidRDefault="00D46803" w:rsidP="00DA50AA">
            <w:pPr>
              <w:rPr>
                <w:b/>
                <w:i/>
                <w:sz w:val="22"/>
                <w:szCs w:val="22"/>
              </w:rPr>
            </w:pPr>
            <w:r w:rsidRPr="00A153F3">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b/>
                <w:i/>
                <w:sz w:val="22"/>
                <w:szCs w:val="22"/>
              </w:rPr>
            </w:pPr>
            <w:r w:rsidRPr="00A153F3">
              <w:rPr>
                <w:b/>
                <w:i/>
                <w:sz w:val="22"/>
                <w:szCs w:val="22"/>
              </w:rPr>
              <w:t>Frequency of data aggregation and analysis:</w:t>
            </w:r>
          </w:p>
          <w:p w:rsidR="00D46803" w:rsidRPr="00A153F3" w:rsidRDefault="00D46803" w:rsidP="00DA50AA">
            <w:pPr>
              <w:rPr>
                <w:b/>
                <w:i/>
                <w:sz w:val="22"/>
                <w:szCs w:val="22"/>
              </w:rPr>
            </w:pPr>
            <w:r w:rsidRPr="00A153F3">
              <w:rPr>
                <w:i/>
              </w:rPr>
              <w:t>(check each that applies</w:t>
            </w:r>
          </w:p>
        </w:tc>
      </w:tr>
      <w:tr w:rsidR="00D46803" w:rsidRPr="00A153F3" w:rsidTr="00DA50AA">
        <w:tc>
          <w:tcPr>
            <w:tcW w:w="487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Pr>
                <w:i/>
                <w:sz w:val="22"/>
                <w:szCs w:val="22"/>
              </w:rPr>
              <w:sym w:font="Wingdings" w:char="F0FE"/>
            </w:r>
            <w:r w:rsidRPr="00A153F3">
              <w:rPr>
                <w:i/>
                <w:sz w:val="22"/>
                <w:szCs w:val="22"/>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Weekly</w:t>
            </w:r>
          </w:p>
        </w:tc>
      </w:tr>
      <w:tr w:rsidR="00D46803" w:rsidRPr="00A153F3" w:rsidTr="00DA50AA">
        <w:tc>
          <w:tcPr>
            <w:tcW w:w="487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Monthly</w:t>
            </w:r>
          </w:p>
        </w:tc>
      </w:tr>
      <w:tr w:rsidR="00D46803" w:rsidRPr="00A153F3" w:rsidTr="00DA50AA">
        <w:tc>
          <w:tcPr>
            <w:tcW w:w="487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sidRPr="00B65FD8">
              <w:rPr>
                <w:i/>
                <w:sz w:val="22"/>
                <w:szCs w:val="22"/>
              </w:rPr>
              <w:sym w:font="Wingdings" w:char="F0A8"/>
            </w:r>
            <w:r w:rsidRPr="00B65FD8">
              <w:rPr>
                <w:i/>
                <w:sz w:val="22"/>
                <w:szCs w:val="22"/>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Quarterly</w:t>
            </w:r>
          </w:p>
        </w:tc>
      </w:tr>
      <w:tr w:rsidR="00D46803" w:rsidRPr="00A153F3" w:rsidTr="00DA50AA">
        <w:tc>
          <w:tcPr>
            <w:tcW w:w="4878" w:type="dxa"/>
            <w:tcBorders>
              <w:top w:val="single" w:sz="4" w:space="0" w:color="auto"/>
              <w:left w:val="single" w:sz="4" w:space="0" w:color="auto"/>
              <w:bottom w:val="single" w:sz="4" w:space="0" w:color="auto"/>
              <w:right w:val="single" w:sz="4" w:space="0" w:color="auto"/>
            </w:tcBorders>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sz w:val="22"/>
                <w:szCs w:val="22"/>
              </w:rPr>
            </w:pPr>
            <w:r w:rsidRPr="00A153F3">
              <w:rPr>
                <w:i/>
                <w:sz w:val="22"/>
                <w:szCs w:val="22"/>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Pr>
                <w:i/>
                <w:sz w:val="22"/>
                <w:szCs w:val="22"/>
              </w:rPr>
              <w:sym w:font="Wingdings" w:char="F0FE"/>
            </w:r>
            <w:r w:rsidRPr="00A153F3">
              <w:rPr>
                <w:i/>
                <w:sz w:val="22"/>
                <w:szCs w:val="22"/>
              </w:rPr>
              <w:t xml:space="preserve"> Annually</w:t>
            </w:r>
          </w:p>
        </w:tc>
      </w:tr>
      <w:tr w:rsidR="00D46803" w:rsidRPr="00A153F3" w:rsidTr="00DA50AA">
        <w:tc>
          <w:tcPr>
            <w:tcW w:w="4878" w:type="dxa"/>
            <w:tcBorders>
              <w:top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Continuously and Ongoing</w:t>
            </w:r>
          </w:p>
        </w:tc>
      </w:tr>
      <w:tr w:rsidR="00D46803" w:rsidRPr="00A153F3" w:rsidTr="00DA50AA">
        <w:tc>
          <w:tcPr>
            <w:tcW w:w="4878" w:type="dxa"/>
            <w:tcBorders>
              <w:top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sz w:val="22"/>
                <w:szCs w:val="22"/>
              </w:rPr>
            </w:pPr>
            <w:r w:rsidRPr="00A153F3">
              <w:rPr>
                <w:i/>
                <w:sz w:val="22"/>
                <w:szCs w:val="22"/>
              </w:rPr>
              <w:t>Specify:</w:t>
            </w:r>
          </w:p>
        </w:tc>
      </w:tr>
      <w:tr w:rsidR="00D46803" w:rsidRPr="00A153F3" w:rsidTr="00DA50AA">
        <w:tc>
          <w:tcPr>
            <w:tcW w:w="487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r>
    </w:tbl>
    <w:p w:rsidR="00D46803" w:rsidRPr="00A153F3" w:rsidRDefault="00D46803" w:rsidP="00DA50AA">
      <w:pPr>
        <w:rPr>
          <w:b/>
          <w:i/>
        </w:rPr>
      </w:pPr>
    </w:p>
    <w:p w:rsidR="00D46803" w:rsidRPr="00A153F3" w:rsidRDefault="00D46803" w:rsidP="00DA50AA">
      <w:pPr>
        <w:rPr>
          <w:b/>
          <w:i/>
        </w:rPr>
      </w:pPr>
    </w:p>
    <w:p w:rsidR="00D46803" w:rsidRPr="00977021" w:rsidRDefault="00D46803" w:rsidP="00DA50AA">
      <w:pPr>
        <w:ind w:left="720" w:hanging="720"/>
        <w:rPr>
          <w:b/>
          <w:i/>
        </w:rPr>
      </w:pPr>
      <w:r>
        <w:rPr>
          <w:b/>
          <w:i/>
        </w:rPr>
        <w:tab/>
      </w:r>
      <w:r w:rsidRPr="00656656">
        <w:rPr>
          <w:b/>
          <w:i/>
        </w:rPr>
        <w:t>d</w:t>
      </w:r>
      <w:r>
        <w:rPr>
          <w:b/>
          <w:i/>
        </w:rPr>
        <w:t>.</w:t>
      </w:r>
      <w:r w:rsidRPr="00656656">
        <w:rPr>
          <w:b/>
          <w:i/>
        </w:rPr>
        <w:tab/>
      </w:r>
      <w:r w:rsidRPr="00977021">
        <w:rPr>
          <w:b/>
          <w:i/>
        </w:rPr>
        <w:t>Sub-assurance:  Services are delivered in accordance with the service plan, including the type, scope, amount, duration and frequency specified in the service plan.</w:t>
      </w:r>
    </w:p>
    <w:p w:rsidR="00D46803" w:rsidRPr="00977021" w:rsidRDefault="00D46803" w:rsidP="00DA50AA">
      <w:pPr>
        <w:ind w:left="720" w:hanging="720"/>
        <w:rPr>
          <w:b/>
          <w:i/>
        </w:rPr>
      </w:pPr>
    </w:p>
    <w:p w:rsidR="00D46803" w:rsidRPr="00A153F3" w:rsidRDefault="00D46803" w:rsidP="00DA50AA">
      <w:pPr>
        <w:ind w:left="720" w:hanging="720"/>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D46803" w:rsidRPr="00A153F3" w:rsidTr="00DA50AA">
        <w:tc>
          <w:tcPr>
            <w:tcW w:w="2268" w:type="dxa"/>
            <w:tcBorders>
              <w:right w:val="single" w:sz="12" w:space="0" w:color="auto"/>
            </w:tcBorders>
          </w:tcPr>
          <w:p w:rsidR="00D46803" w:rsidRPr="00A153F3" w:rsidRDefault="00D46803" w:rsidP="00DA50AA">
            <w:pPr>
              <w:rPr>
                <w:b/>
                <w:i/>
              </w:rPr>
            </w:pPr>
            <w:r w:rsidRPr="00A153F3">
              <w:rPr>
                <w:b/>
                <w:i/>
              </w:rPr>
              <w:t>Performance Measure:</w:t>
            </w:r>
          </w:p>
          <w:p w:rsidR="00D46803" w:rsidRPr="00A153F3" w:rsidRDefault="00D46803" w:rsidP="00DA50A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A153F3" w:rsidRDefault="00D46803" w:rsidP="00DA50AA">
            <w:pPr>
              <w:rPr>
                <w:i/>
              </w:rPr>
            </w:pPr>
            <w:r w:rsidRPr="007D2F22">
              <w:rPr>
                <w:i/>
              </w:rPr>
              <w:t xml:space="preserve">Percent of participants whose identified services are being billed for according to the type, scope, amount, frequency and duration identified in their plan of care. (Number of participants whose identified services are being billed according to </w:t>
            </w:r>
            <w:proofErr w:type="gramStart"/>
            <w:r w:rsidRPr="007D2F22">
              <w:rPr>
                <w:i/>
              </w:rPr>
              <w:t>the  budget</w:t>
            </w:r>
            <w:proofErr w:type="gramEnd"/>
            <w:r w:rsidRPr="007D2F22">
              <w:rPr>
                <w:i/>
              </w:rPr>
              <w:t xml:space="preserve"> allocation in their plan of care/Number of participants in the Autism Waiver.)</w:t>
            </w:r>
          </w:p>
        </w:tc>
      </w:tr>
      <w:tr w:rsidR="00D46803" w:rsidRPr="00A153F3" w:rsidTr="00DA50AA">
        <w:tc>
          <w:tcPr>
            <w:tcW w:w="9746" w:type="dxa"/>
            <w:gridSpan w:val="5"/>
          </w:tcPr>
          <w:p w:rsidR="00D46803" w:rsidRPr="00A153F3" w:rsidRDefault="00D46803" w:rsidP="00DA50AA">
            <w:pPr>
              <w:rPr>
                <w:b/>
                <w:i/>
              </w:rPr>
            </w:pPr>
            <w:r>
              <w:rPr>
                <w:b/>
                <w:i/>
              </w:rPr>
              <w:t xml:space="preserve">Data Source </w:t>
            </w:r>
            <w:r>
              <w:rPr>
                <w:i/>
              </w:rPr>
              <w:t>(Select one) (Several options are listed in the on-line application): Other</w:t>
            </w:r>
          </w:p>
        </w:tc>
      </w:tr>
      <w:tr w:rsidR="00D46803" w:rsidRPr="00A153F3" w:rsidTr="00DA50AA">
        <w:tc>
          <w:tcPr>
            <w:tcW w:w="9746" w:type="dxa"/>
            <w:gridSpan w:val="5"/>
            <w:tcBorders>
              <w:bottom w:val="single" w:sz="12" w:space="0" w:color="auto"/>
            </w:tcBorders>
          </w:tcPr>
          <w:p w:rsidR="00D46803" w:rsidRPr="00AF7A85" w:rsidRDefault="00D46803" w:rsidP="00DA50AA">
            <w:pPr>
              <w:rPr>
                <w:i/>
              </w:rPr>
            </w:pPr>
            <w:r>
              <w:rPr>
                <w:i/>
              </w:rPr>
              <w:t xml:space="preserve">If ‘Other’ is selected, specify: </w:t>
            </w:r>
          </w:p>
        </w:tc>
      </w:tr>
      <w:tr w:rsidR="00D46803" w:rsidRPr="00A153F3" w:rsidTr="00DA50A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Default="00D46803" w:rsidP="00DA50AA">
            <w:pPr>
              <w:rPr>
                <w:i/>
              </w:rPr>
            </w:pPr>
            <w:r>
              <w:rPr>
                <w:i/>
              </w:rPr>
              <w:t xml:space="preserve">Fiscal Management Service (FMS) reports and </w:t>
            </w:r>
            <w:r w:rsidRPr="0027220E">
              <w:rPr>
                <w:i/>
              </w:rPr>
              <w:t>Autism Waiver Review Tool</w:t>
            </w:r>
          </w:p>
        </w:tc>
      </w:tr>
      <w:tr w:rsidR="00D46803" w:rsidRPr="00A153F3" w:rsidTr="00DA50AA">
        <w:tc>
          <w:tcPr>
            <w:tcW w:w="2268" w:type="dxa"/>
            <w:tcBorders>
              <w:top w:val="single" w:sz="12" w:space="0" w:color="auto"/>
            </w:tcBorders>
          </w:tcPr>
          <w:p w:rsidR="00D46803" w:rsidRPr="00A153F3" w:rsidRDefault="00D46803" w:rsidP="00DA50AA">
            <w:pPr>
              <w:rPr>
                <w:b/>
                <w:i/>
              </w:rPr>
            </w:pPr>
            <w:r w:rsidRPr="00A153F3" w:rsidDel="000B4A44">
              <w:rPr>
                <w:b/>
                <w:i/>
              </w:rPr>
              <w:t xml:space="preserve"> </w:t>
            </w:r>
          </w:p>
        </w:tc>
        <w:tc>
          <w:tcPr>
            <w:tcW w:w="2520" w:type="dxa"/>
            <w:tcBorders>
              <w:top w:val="single" w:sz="12" w:space="0" w:color="auto"/>
            </w:tcBorders>
          </w:tcPr>
          <w:p w:rsidR="00D46803" w:rsidRPr="00A153F3" w:rsidRDefault="00D46803" w:rsidP="00DA50AA">
            <w:pPr>
              <w:rPr>
                <w:b/>
                <w:i/>
              </w:rPr>
            </w:pPr>
            <w:r w:rsidRPr="00A153F3">
              <w:rPr>
                <w:b/>
                <w:i/>
              </w:rPr>
              <w:t>Responsible Party for data collection/generation</w:t>
            </w:r>
          </w:p>
          <w:p w:rsidR="00D46803" w:rsidRPr="00A153F3" w:rsidRDefault="00D46803" w:rsidP="00DA50AA">
            <w:pPr>
              <w:rPr>
                <w:i/>
              </w:rPr>
            </w:pPr>
            <w:r w:rsidRPr="00A153F3">
              <w:rPr>
                <w:i/>
              </w:rPr>
              <w:t>(check each that applies)</w:t>
            </w:r>
          </w:p>
          <w:p w:rsidR="00D46803" w:rsidRPr="00A153F3" w:rsidRDefault="00D46803" w:rsidP="00DA50AA">
            <w:pPr>
              <w:rPr>
                <w:i/>
              </w:rPr>
            </w:pPr>
          </w:p>
        </w:tc>
        <w:tc>
          <w:tcPr>
            <w:tcW w:w="2390" w:type="dxa"/>
            <w:tcBorders>
              <w:top w:val="single" w:sz="12" w:space="0" w:color="auto"/>
            </w:tcBorders>
          </w:tcPr>
          <w:p w:rsidR="00D46803" w:rsidRPr="00A153F3" w:rsidRDefault="00D46803" w:rsidP="00DA50AA">
            <w:pPr>
              <w:rPr>
                <w:b/>
                <w:i/>
              </w:rPr>
            </w:pPr>
            <w:r w:rsidRPr="00B65FD8">
              <w:rPr>
                <w:b/>
                <w:i/>
              </w:rPr>
              <w:t>Frequency of data collection/generation</w:t>
            </w:r>
            <w:r w:rsidRPr="00A153F3">
              <w:rPr>
                <w:b/>
                <w:i/>
              </w:rPr>
              <w:t>:</w:t>
            </w:r>
          </w:p>
          <w:p w:rsidR="00D46803" w:rsidRPr="00A153F3" w:rsidRDefault="00D46803" w:rsidP="00DA50AA">
            <w:pPr>
              <w:rPr>
                <w:i/>
              </w:rPr>
            </w:pPr>
            <w:r w:rsidRPr="00A153F3">
              <w:rPr>
                <w:i/>
              </w:rPr>
              <w:t>(check each that applies)</w:t>
            </w:r>
          </w:p>
        </w:tc>
        <w:tc>
          <w:tcPr>
            <w:tcW w:w="2568" w:type="dxa"/>
            <w:gridSpan w:val="2"/>
            <w:tcBorders>
              <w:top w:val="single" w:sz="12" w:space="0" w:color="auto"/>
            </w:tcBorders>
          </w:tcPr>
          <w:p w:rsidR="00D46803" w:rsidRPr="00A153F3" w:rsidRDefault="00D46803" w:rsidP="00DA50AA">
            <w:pPr>
              <w:rPr>
                <w:b/>
                <w:i/>
              </w:rPr>
            </w:pPr>
            <w:r w:rsidRPr="00A153F3">
              <w:rPr>
                <w:b/>
                <w:i/>
              </w:rPr>
              <w:t>Sampling Approach</w:t>
            </w:r>
          </w:p>
          <w:p w:rsidR="00D46803" w:rsidRPr="00A153F3" w:rsidRDefault="00D46803" w:rsidP="00DA50AA">
            <w:pPr>
              <w:rPr>
                <w:i/>
              </w:rPr>
            </w:pPr>
            <w:r w:rsidRPr="00A153F3">
              <w:rPr>
                <w:i/>
              </w:rPr>
              <w:t>(check each that applies)</w:t>
            </w:r>
          </w:p>
        </w:tc>
      </w:tr>
      <w:tr w:rsidR="00D46803" w:rsidRPr="00A153F3" w:rsidTr="00DA50AA">
        <w:tc>
          <w:tcPr>
            <w:tcW w:w="2268" w:type="dxa"/>
          </w:tcPr>
          <w:p w:rsidR="00D46803" w:rsidRPr="00A153F3" w:rsidRDefault="00D46803" w:rsidP="00DA50AA">
            <w:pPr>
              <w:rPr>
                <w:i/>
              </w:rPr>
            </w:pPr>
          </w:p>
        </w:tc>
        <w:tc>
          <w:tcPr>
            <w:tcW w:w="2520" w:type="dxa"/>
          </w:tcPr>
          <w:p w:rsidR="00D46803" w:rsidRPr="00A153F3" w:rsidRDefault="00D46803" w:rsidP="00DA50AA">
            <w:pPr>
              <w:rPr>
                <w:i/>
                <w:sz w:val="22"/>
                <w:szCs w:val="22"/>
              </w:rPr>
            </w:pPr>
            <w:r>
              <w:rPr>
                <w:i/>
                <w:sz w:val="22"/>
                <w:szCs w:val="22"/>
              </w:rPr>
              <w:sym w:font="Wingdings" w:char="F0FE"/>
            </w:r>
            <w:r w:rsidRPr="00A153F3">
              <w:rPr>
                <w:i/>
                <w:sz w:val="22"/>
                <w:szCs w:val="22"/>
              </w:rPr>
              <w:t xml:space="preserve"> State Medicaid Agency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Weekly</w:t>
            </w:r>
          </w:p>
        </w:tc>
        <w:tc>
          <w:tcPr>
            <w:tcW w:w="2568" w:type="dxa"/>
            <w:gridSpan w:val="2"/>
          </w:tcPr>
          <w:p w:rsidR="00D46803" w:rsidRPr="00A153F3" w:rsidRDefault="00D46803" w:rsidP="00DA50AA">
            <w:pPr>
              <w:rPr>
                <w:i/>
              </w:rPr>
            </w:pPr>
            <w:r w:rsidRPr="00A153F3">
              <w:rPr>
                <w:i/>
                <w:sz w:val="22"/>
                <w:szCs w:val="22"/>
              </w:rPr>
              <w:t>100% Review</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Pr="00A153F3" w:rsidRDefault="00D46803" w:rsidP="00DA50AA">
            <w:pPr>
              <w:rPr>
                <w:i/>
              </w:rPr>
            </w:pPr>
            <w:r w:rsidRPr="00A153F3">
              <w:rPr>
                <w:i/>
                <w:sz w:val="22"/>
                <w:szCs w:val="22"/>
              </w:rPr>
              <w:sym w:font="Wingdings" w:char="F0A8"/>
            </w:r>
            <w:r w:rsidRPr="00A153F3">
              <w:rPr>
                <w:i/>
                <w:sz w:val="22"/>
                <w:szCs w:val="22"/>
              </w:rPr>
              <w:t xml:space="preserve"> Operating Agency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6803" w:rsidRPr="00A153F3" w:rsidRDefault="00D46803" w:rsidP="00DA50AA">
            <w:pPr>
              <w:rPr>
                <w:i/>
              </w:rPr>
            </w:pPr>
            <w:r>
              <w:rPr>
                <w:i/>
                <w:sz w:val="22"/>
                <w:szCs w:val="22"/>
              </w:rPr>
              <w:sym w:font="Wingdings" w:char="F0FC"/>
            </w:r>
            <w:r w:rsidRPr="00A153F3">
              <w:rPr>
                <w:i/>
                <w:sz w:val="22"/>
                <w:szCs w:val="22"/>
              </w:rPr>
              <w:t xml:space="preserve"> Less than 100% Review</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Pr="00A153F3" w:rsidRDefault="00D46803" w:rsidP="00DA50AA">
            <w:pPr>
              <w:rPr>
                <w:i/>
              </w:rPr>
            </w:pPr>
            <w:r w:rsidRPr="00B65FD8">
              <w:rPr>
                <w:i/>
                <w:sz w:val="22"/>
                <w:szCs w:val="22"/>
              </w:rPr>
              <w:sym w:font="Wingdings" w:char="F0A8"/>
            </w:r>
            <w:r w:rsidRPr="00B65FD8">
              <w:rPr>
                <w:i/>
                <w:sz w:val="22"/>
                <w:szCs w:val="22"/>
              </w:rPr>
              <w:t xml:space="preserve"> Sub-State Entity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clear" w:color="auto" w:fill="auto"/>
          </w:tcPr>
          <w:p w:rsidR="00D46803" w:rsidRPr="00A153F3" w:rsidRDefault="00D46803" w:rsidP="00DA50AA">
            <w:pPr>
              <w:rPr>
                <w:i/>
              </w:rPr>
            </w:pPr>
            <w:r>
              <w:rPr>
                <w:i/>
                <w:sz w:val="22"/>
                <w:szCs w:val="22"/>
              </w:rPr>
              <w:sym w:font="Wingdings" w:char="F0FC"/>
            </w:r>
            <w:r w:rsidRPr="00A153F3">
              <w:rPr>
                <w:i/>
                <w:sz w:val="22"/>
                <w:szCs w:val="22"/>
              </w:rPr>
              <w:t xml:space="preserve"> Representative Sample; Confidence Interval =</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rPr>
            </w:pPr>
            <w:r w:rsidRPr="00A153F3">
              <w:rPr>
                <w:i/>
                <w:sz w:val="22"/>
                <w:szCs w:val="22"/>
              </w:rPr>
              <w:t>Specify:</w:t>
            </w:r>
          </w:p>
        </w:tc>
        <w:tc>
          <w:tcPr>
            <w:tcW w:w="2390" w:type="dxa"/>
          </w:tcPr>
          <w:p w:rsidR="00D46803" w:rsidRPr="00A153F3" w:rsidRDefault="00D46803" w:rsidP="00DA50AA">
            <w:pPr>
              <w:rPr>
                <w:i/>
              </w:rPr>
            </w:pPr>
            <w:r>
              <w:rPr>
                <w:i/>
                <w:sz w:val="22"/>
                <w:szCs w:val="22"/>
              </w:rPr>
              <w:sym w:font="Wingdings" w:char="F0FE"/>
            </w:r>
            <w:r w:rsidRPr="00A153F3">
              <w:rPr>
                <w:i/>
                <w:sz w:val="22"/>
                <w:szCs w:val="22"/>
              </w:rPr>
              <w:t xml:space="preserve"> Annually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pct10" w:color="auto" w:fill="auto"/>
          </w:tcPr>
          <w:p w:rsidR="00D46803" w:rsidRPr="00A153F3" w:rsidRDefault="00D46803" w:rsidP="00DA50AA">
            <w:pPr>
              <w:rPr>
                <w:i/>
              </w:rPr>
            </w:pPr>
            <w:r w:rsidRPr="00A11F84">
              <w:t>95% confidence interval with a 5% margin of error.</w:t>
            </w:r>
          </w:p>
        </w:tc>
      </w:tr>
      <w:tr w:rsidR="00D46803" w:rsidRPr="00A153F3" w:rsidTr="00DA50AA">
        <w:tc>
          <w:tcPr>
            <w:tcW w:w="2268" w:type="dxa"/>
            <w:tcBorders>
              <w:bottom w:val="single" w:sz="4" w:space="0" w:color="auto"/>
            </w:tcBorders>
          </w:tcPr>
          <w:p w:rsidR="00D46803" w:rsidRPr="00A153F3" w:rsidRDefault="00D46803" w:rsidP="00DA50AA">
            <w:pPr>
              <w:rPr>
                <w:i/>
              </w:rPr>
            </w:pPr>
          </w:p>
        </w:tc>
        <w:tc>
          <w:tcPr>
            <w:tcW w:w="2520" w:type="dxa"/>
            <w:tcBorders>
              <w:bottom w:val="single" w:sz="4" w:space="0" w:color="auto"/>
            </w:tcBorders>
            <w:shd w:val="pct10" w:color="auto" w:fill="auto"/>
          </w:tcPr>
          <w:p w:rsidR="00D46803" w:rsidRPr="00A153F3" w:rsidRDefault="00D46803" w:rsidP="00DA50AA">
            <w:pPr>
              <w:rPr>
                <w:i/>
                <w:sz w:val="22"/>
                <w:szCs w:val="22"/>
              </w:rPr>
            </w:pPr>
          </w:p>
        </w:tc>
        <w:tc>
          <w:tcPr>
            <w:tcW w:w="2390" w:type="dxa"/>
            <w:tcBorders>
              <w:bottom w:val="single" w:sz="4" w:space="0" w:color="auto"/>
            </w:tcBorders>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clear" w:color="auto" w:fill="auto"/>
          </w:tcPr>
          <w:p w:rsidR="00D46803" w:rsidRPr="00A153F3" w:rsidRDefault="00D46803" w:rsidP="00DA50AA">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6803" w:rsidRPr="00A153F3" w:rsidTr="00DA50AA">
        <w:tc>
          <w:tcPr>
            <w:tcW w:w="2268" w:type="dxa"/>
            <w:tcBorders>
              <w:bottom w:val="single" w:sz="4" w:space="0" w:color="auto"/>
            </w:tcBorders>
          </w:tcPr>
          <w:p w:rsidR="00D46803" w:rsidRPr="00A153F3" w:rsidRDefault="00D46803" w:rsidP="00DA50AA">
            <w:pPr>
              <w:rPr>
                <w:i/>
              </w:rPr>
            </w:pPr>
          </w:p>
        </w:tc>
        <w:tc>
          <w:tcPr>
            <w:tcW w:w="2520" w:type="dxa"/>
            <w:tcBorders>
              <w:bottom w:val="single" w:sz="4" w:space="0" w:color="auto"/>
            </w:tcBorders>
            <w:shd w:val="pct10" w:color="auto" w:fill="auto"/>
          </w:tcPr>
          <w:p w:rsidR="00D46803" w:rsidRPr="00A153F3" w:rsidRDefault="00D46803" w:rsidP="00DA50AA">
            <w:pPr>
              <w:rPr>
                <w:i/>
                <w:sz w:val="22"/>
                <w:szCs w:val="22"/>
              </w:rPr>
            </w:pPr>
          </w:p>
        </w:tc>
        <w:tc>
          <w:tcPr>
            <w:tcW w:w="2390" w:type="dxa"/>
            <w:tcBorders>
              <w:bottom w:val="single" w:sz="4" w:space="0" w:color="auto"/>
            </w:tcBorders>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w:t>
            </w:r>
          </w:p>
          <w:p w:rsidR="00D46803" w:rsidRPr="00A153F3" w:rsidRDefault="00D46803" w:rsidP="00DA50AA">
            <w:pPr>
              <w:rPr>
                <w:i/>
              </w:rPr>
            </w:pPr>
            <w:r w:rsidRPr="00A153F3">
              <w:rPr>
                <w:i/>
                <w:sz w:val="22"/>
                <w:szCs w:val="22"/>
              </w:rPr>
              <w:t>Specify: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pct10" w:color="auto" w:fill="auto"/>
          </w:tcPr>
          <w:p w:rsidR="00D46803" w:rsidRPr="00A153F3" w:rsidRDefault="00D46803" w:rsidP="00DA50AA">
            <w:pPr>
              <w:rPr>
                <w:i/>
              </w:rPr>
            </w:pPr>
          </w:p>
        </w:tc>
      </w:tr>
      <w:tr w:rsidR="00D46803" w:rsidRPr="00A153F3" w:rsidTr="00DA50AA">
        <w:tc>
          <w:tcPr>
            <w:tcW w:w="226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rPr>
            </w:pPr>
          </w:p>
        </w:tc>
        <w:tc>
          <w:tcPr>
            <w:tcW w:w="2520"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A153F3" w:rsidRDefault="00D46803" w:rsidP="00DA50AA">
            <w:pPr>
              <w:rPr>
                <w:i/>
              </w:rPr>
            </w:pPr>
          </w:p>
        </w:tc>
        <w:tc>
          <w:tcPr>
            <w:tcW w:w="220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6803" w:rsidRPr="00A153F3" w:rsidTr="00DA50AA">
        <w:tc>
          <w:tcPr>
            <w:tcW w:w="226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A153F3" w:rsidRDefault="00D46803" w:rsidP="00DA50A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rPr>
            </w:pPr>
          </w:p>
        </w:tc>
      </w:tr>
    </w:tbl>
    <w:p w:rsidR="00D46803" w:rsidRDefault="00D46803" w:rsidP="00DA50AA"/>
    <w:p w:rsidR="00D46803" w:rsidRDefault="00D46803" w:rsidP="00DA50AA">
      <w:r w:rsidRPr="00A153F3">
        <w:rPr>
          <w:b/>
          <w:i/>
        </w:rPr>
        <w:t>Data Aggregation and Analysis</w:t>
      </w:r>
    </w:p>
    <w:tbl>
      <w:tblPr>
        <w:tblStyle w:val="TableGrid"/>
        <w:tblW w:w="0" w:type="auto"/>
        <w:tblLook w:val="01E0" w:firstRow="1" w:lastRow="1" w:firstColumn="1" w:lastColumn="1" w:noHBand="0" w:noVBand="0"/>
      </w:tblPr>
      <w:tblGrid>
        <w:gridCol w:w="4708"/>
        <w:gridCol w:w="4868"/>
      </w:tblGrid>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b/>
                <w:i/>
                <w:sz w:val="22"/>
                <w:szCs w:val="22"/>
              </w:rPr>
            </w:pPr>
            <w:r w:rsidRPr="00A153F3">
              <w:rPr>
                <w:b/>
                <w:i/>
                <w:sz w:val="22"/>
                <w:szCs w:val="22"/>
              </w:rPr>
              <w:t xml:space="preserve">Responsible Party for data aggregation and analysis </w:t>
            </w:r>
          </w:p>
          <w:p w:rsidR="00D46803" w:rsidRPr="00A153F3" w:rsidRDefault="00D46803" w:rsidP="00DA50AA">
            <w:pPr>
              <w:rPr>
                <w:b/>
                <w:i/>
                <w:sz w:val="22"/>
                <w:szCs w:val="22"/>
              </w:rPr>
            </w:pPr>
            <w:r w:rsidRPr="00A153F3">
              <w:rPr>
                <w:i/>
              </w:rPr>
              <w:t>(check each that applies</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b/>
                <w:i/>
                <w:sz w:val="22"/>
                <w:szCs w:val="22"/>
              </w:rPr>
            </w:pPr>
            <w:r w:rsidRPr="00A153F3">
              <w:rPr>
                <w:b/>
                <w:i/>
                <w:sz w:val="22"/>
                <w:szCs w:val="22"/>
              </w:rPr>
              <w:t>Frequency of data aggregation and analysis:</w:t>
            </w:r>
          </w:p>
          <w:p w:rsidR="00D46803" w:rsidRPr="00A153F3" w:rsidRDefault="00D46803" w:rsidP="00DA50AA">
            <w:pPr>
              <w:rPr>
                <w:b/>
                <w:i/>
                <w:sz w:val="22"/>
                <w:szCs w:val="22"/>
              </w:rPr>
            </w:pPr>
            <w:r w:rsidRPr="00A153F3">
              <w:rPr>
                <w:i/>
              </w:rPr>
              <w:t>(check each that applies</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Pr>
                <w:i/>
                <w:sz w:val="22"/>
                <w:szCs w:val="22"/>
              </w:rPr>
              <w:sym w:font="Wingdings" w:char="F0FE"/>
            </w:r>
            <w:r w:rsidRPr="00A153F3">
              <w:rPr>
                <w:i/>
                <w:sz w:val="22"/>
                <w:szCs w:val="22"/>
              </w:rPr>
              <w:t xml:space="preserve"> State Medicaid Agency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Weekly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Operating Agency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Monthly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sidRPr="00B65FD8">
              <w:rPr>
                <w:i/>
                <w:sz w:val="22"/>
                <w:szCs w:val="22"/>
              </w:rPr>
              <w:sym w:font="Wingdings" w:char="F0A8"/>
            </w:r>
            <w:r w:rsidRPr="00B65FD8">
              <w:rPr>
                <w:i/>
                <w:sz w:val="22"/>
                <w:szCs w:val="22"/>
              </w:rPr>
              <w:t xml:space="preserve"> Sub-State Entity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Quarterly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sz w:val="22"/>
                <w:szCs w:val="22"/>
              </w:rPr>
            </w:pPr>
            <w:r w:rsidRPr="00A153F3">
              <w:rPr>
                <w:i/>
                <w:sz w:val="22"/>
                <w:szCs w:val="22"/>
              </w:rPr>
              <w:t>Specify: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Pr>
                <w:i/>
                <w:sz w:val="22"/>
                <w:szCs w:val="22"/>
              </w:rPr>
              <w:sym w:font="Wingdings" w:char="F0FE"/>
            </w:r>
            <w:r w:rsidRPr="00A153F3">
              <w:rPr>
                <w:i/>
                <w:sz w:val="22"/>
                <w:szCs w:val="22"/>
              </w:rPr>
              <w:t xml:space="preserve"> Annually</w:t>
            </w:r>
          </w:p>
        </w:tc>
      </w:tr>
      <w:tr w:rsidR="00D46803" w:rsidRPr="00A153F3" w:rsidTr="00DA50AA">
        <w:tc>
          <w:tcPr>
            <w:tcW w:w="4788" w:type="dxa"/>
            <w:tcBorders>
              <w:top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Continuously and Ongoing</w:t>
            </w:r>
          </w:p>
        </w:tc>
      </w:tr>
      <w:tr w:rsidR="00D46803" w:rsidRPr="00A153F3" w:rsidTr="00DA50AA">
        <w:tc>
          <w:tcPr>
            <w:tcW w:w="4788" w:type="dxa"/>
            <w:tcBorders>
              <w:top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sz w:val="22"/>
                <w:szCs w:val="22"/>
              </w:rPr>
            </w:pPr>
            <w:r w:rsidRPr="00A153F3">
              <w:rPr>
                <w:i/>
                <w:sz w:val="22"/>
                <w:szCs w:val="22"/>
              </w:rPr>
              <w:t>Specify: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95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r>
    </w:tbl>
    <w:p w:rsidR="00D46803" w:rsidRPr="00A153F3" w:rsidRDefault="00D46803" w:rsidP="00DA50AA">
      <w:pPr>
        <w:rPr>
          <w:b/>
          <w:i/>
        </w:rPr>
      </w:pPr>
    </w:p>
    <w:p w:rsidR="00D46803" w:rsidRPr="00A153F3" w:rsidRDefault="00D46803" w:rsidP="00DA50AA">
      <w:pPr>
        <w:rPr>
          <w:b/>
          <w:i/>
        </w:rPr>
      </w:pPr>
    </w:p>
    <w:p w:rsidR="00D46803" w:rsidRPr="00656656" w:rsidRDefault="00D46803" w:rsidP="00DA50AA">
      <w:pPr>
        <w:ind w:left="720" w:hanging="720"/>
        <w:rPr>
          <w:b/>
          <w:i/>
        </w:rPr>
      </w:pPr>
      <w:r w:rsidRPr="00656656">
        <w:rPr>
          <w:b/>
          <w:i/>
        </w:rPr>
        <w:t>e</w:t>
      </w:r>
      <w:r>
        <w:rPr>
          <w:b/>
          <w:i/>
        </w:rPr>
        <w:t>.</w:t>
      </w:r>
      <w:r w:rsidRPr="00656656">
        <w:rPr>
          <w:b/>
          <w:i/>
        </w:rPr>
        <w:tab/>
        <w:t>Sub-assurance:  Par</w:t>
      </w:r>
      <w:r>
        <w:rPr>
          <w:b/>
          <w:i/>
        </w:rPr>
        <w:t>ticipants are afforded choice b</w:t>
      </w:r>
      <w:r w:rsidRPr="00656656">
        <w:rPr>
          <w:b/>
          <w:i/>
        </w:rPr>
        <w:t>etween/among waiver services and providers.</w:t>
      </w:r>
    </w:p>
    <w:p w:rsidR="00D46803" w:rsidRPr="00656656" w:rsidRDefault="00D46803" w:rsidP="00DA50AA">
      <w:pPr>
        <w:ind w:left="720" w:hanging="720"/>
        <w:rPr>
          <w:b/>
          <w:i/>
        </w:rPr>
      </w:pPr>
    </w:p>
    <w:p w:rsidR="00D46803" w:rsidRDefault="00D46803" w:rsidP="00DA50AA">
      <w:pPr>
        <w:ind w:left="720"/>
        <w:rPr>
          <w:b/>
          <w:i/>
        </w:rPr>
      </w:pPr>
      <w:proofErr w:type="spellStart"/>
      <w:r>
        <w:rPr>
          <w:b/>
          <w:i/>
        </w:rPr>
        <w:t>i</w:t>
      </w:r>
      <w:proofErr w:type="spellEnd"/>
      <w:r>
        <w:rPr>
          <w:b/>
          <w:i/>
        </w:rPr>
        <w:t xml:space="preserve">. Performance Measures </w:t>
      </w:r>
    </w:p>
    <w:p w:rsidR="00D46803" w:rsidRDefault="00D46803" w:rsidP="00DA50AA">
      <w:pPr>
        <w:ind w:left="720"/>
        <w:rPr>
          <w:b/>
          <w:i/>
        </w:rPr>
      </w:pPr>
    </w:p>
    <w:p w:rsidR="00D46803" w:rsidRPr="00A153F3" w:rsidRDefault="00D46803" w:rsidP="00DA50AA">
      <w:pPr>
        <w:ind w:left="720" w:hanging="720"/>
        <w:rPr>
          <w:i/>
          <w:u w:val="single"/>
        </w:rPr>
      </w:pPr>
    </w:p>
    <w:tbl>
      <w:tblPr>
        <w:tblStyle w:val="TableGrid"/>
        <w:tblW w:w="0" w:type="auto"/>
        <w:tblLook w:val="01E0" w:firstRow="1" w:lastRow="1" w:firstColumn="1" w:lastColumn="1" w:noHBand="0" w:noVBand="0"/>
      </w:tblPr>
      <w:tblGrid>
        <w:gridCol w:w="2196"/>
        <w:gridCol w:w="2500"/>
        <w:gridCol w:w="2390"/>
        <w:gridCol w:w="347"/>
        <w:gridCol w:w="2143"/>
      </w:tblGrid>
      <w:tr w:rsidR="00D46803" w:rsidRPr="00A153F3" w:rsidTr="00DA50AA">
        <w:tc>
          <w:tcPr>
            <w:tcW w:w="2268" w:type="dxa"/>
            <w:tcBorders>
              <w:right w:val="single" w:sz="12" w:space="0" w:color="auto"/>
            </w:tcBorders>
          </w:tcPr>
          <w:p w:rsidR="00D46803" w:rsidRPr="00A153F3" w:rsidRDefault="00D46803" w:rsidP="00DA50AA">
            <w:pPr>
              <w:rPr>
                <w:b/>
                <w:i/>
              </w:rPr>
            </w:pPr>
            <w:r w:rsidRPr="00A153F3">
              <w:rPr>
                <w:b/>
                <w:i/>
              </w:rPr>
              <w:t>Performance Measure:</w:t>
            </w:r>
          </w:p>
          <w:p w:rsidR="00D46803" w:rsidRPr="00A153F3" w:rsidRDefault="00D46803" w:rsidP="00DA50A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A153F3" w:rsidRDefault="00D46803" w:rsidP="00DA50AA">
            <w:pPr>
              <w:rPr>
                <w:i/>
              </w:rPr>
            </w:pPr>
            <w:r w:rsidRPr="00DC7257">
              <w:rPr>
                <w:i/>
              </w:rPr>
              <w:t xml:space="preserve">Percent of participants who were given an array of choices of providers. (Number of participants who were </w:t>
            </w:r>
            <w:r>
              <w:t>access to the online provider directory</w:t>
            </w:r>
            <w:r w:rsidR="002B4244">
              <w:t xml:space="preserve"> </w:t>
            </w:r>
            <w:r w:rsidRPr="00DC7257">
              <w:rPr>
                <w:i/>
              </w:rPr>
              <w:t>during the planning process/ Total number of Autism Plans of Care reviewed.)</w:t>
            </w:r>
          </w:p>
        </w:tc>
      </w:tr>
      <w:tr w:rsidR="00D46803" w:rsidRPr="00A153F3" w:rsidTr="00DA50AA">
        <w:tc>
          <w:tcPr>
            <w:tcW w:w="9746" w:type="dxa"/>
            <w:gridSpan w:val="5"/>
          </w:tcPr>
          <w:p w:rsidR="00D46803" w:rsidRPr="00A153F3" w:rsidRDefault="00D46803" w:rsidP="00DA50AA">
            <w:pPr>
              <w:rPr>
                <w:b/>
                <w:i/>
              </w:rPr>
            </w:pPr>
            <w:r>
              <w:rPr>
                <w:b/>
                <w:i/>
              </w:rPr>
              <w:t xml:space="preserve">Data Source </w:t>
            </w:r>
            <w:r>
              <w:rPr>
                <w:i/>
              </w:rPr>
              <w:t>(Select one) (Several options are listed in the on-line application): Other</w:t>
            </w:r>
          </w:p>
        </w:tc>
      </w:tr>
      <w:tr w:rsidR="00D46803" w:rsidRPr="00A153F3" w:rsidTr="00DA50AA">
        <w:tc>
          <w:tcPr>
            <w:tcW w:w="9746" w:type="dxa"/>
            <w:gridSpan w:val="5"/>
            <w:tcBorders>
              <w:bottom w:val="single" w:sz="12" w:space="0" w:color="auto"/>
            </w:tcBorders>
          </w:tcPr>
          <w:p w:rsidR="00D46803" w:rsidRPr="00AF7A85" w:rsidRDefault="00D46803" w:rsidP="00DA50AA">
            <w:pPr>
              <w:rPr>
                <w:i/>
              </w:rPr>
            </w:pPr>
            <w:r>
              <w:rPr>
                <w:i/>
              </w:rPr>
              <w:t xml:space="preserve">If ‘Other’ is selected, specify: </w:t>
            </w:r>
          </w:p>
        </w:tc>
      </w:tr>
      <w:tr w:rsidR="00D46803" w:rsidRPr="00A153F3" w:rsidTr="00DA50A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Default="00D46803" w:rsidP="00DA50AA">
            <w:pPr>
              <w:rPr>
                <w:i/>
              </w:rPr>
            </w:pPr>
            <w:r>
              <w:rPr>
                <w:i/>
              </w:rPr>
              <w:t>Autism Waiver Review Tool</w:t>
            </w:r>
          </w:p>
        </w:tc>
      </w:tr>
      <w:tr w:rsidR="00D46803" w:rsidRPr="00A153F3" w:rsidTr="00DA50AA">
        <w:tc>
          <w:tcPr>
            <w:tcW w:w="2268" w:type="dxa"/>
            <w:tcBorders>
              <w:top w:val="single" w:sz="12" w:space="0" w:color="auto"/>
            </w:tcBorders>
          </w:tcPr>
          <w:p w:rsidR="00D46803" w:rsidRPr="00A153F3" w:rsidRDefault="00D46803" w:rsidP="00DA50AA">
            <w:pPr>
              <w:rPr>
                <w:b/>
                <w:i/>
              </w:rPr>
            </w:pPr>
            <w:r w:rsidRPr="00A153F3" w:rsidDel="000B4A44">
              <w:rPr>
                <w:b/>
                <w:i/>
              </w:rPr>
              <w:t xml:space="preserve"> </w:t>
            </w:r>
          </w:p>
        </w:tc>
        <w:tc>
          <w:tcPr>
            <w:tcW w:w="2520" w:type="dxa"/>
            <w:tcBorders>
              <w:top w:val="single" w:sz="12" w:space="0" w:color="auto"/>
            </w:tcBorders>
          </w:tcPr>
          <w:p w:rsidR="00D46803" w:rsidRPr="00A153F3" w:rsidRDefault="00D46803" w:rsidP="00DA50AA">
            <w:pPr>
              <w:rPr>
                <w:b/>
                <w:i/>
              </w:rPr>
            </w:pPr>
            <w:r w:rsidRPr="00A153F3">
              <w:rPr>
                <w:b/>
                <w:i/>
              </w:rPr>
              <w:t>Responsible Party for data collection/generation</w:t>
            </w:r>
          </w:p>
          <w:p w:rsidR="00D46803" w:rsidRPr="00A153F3" w:rsidRDefault="00D46803" w:rsidP="00DA50AA">
            <w:pPr>
              <w:rPr>
                <w:i/>
              </w:rPr>
            </w:pPr>
            <w:r w:rsidRPr="00A153F3">
              <w:rPr>
                <w:i/>
              </w:rPr>
              <w:t>(check each that applies)</w:t>
            </w:r>
          </w:p>
          <w:p w:rsidR="00D46803" w:rsidRPr="00A153F3" w:rsidRDefault="00D46803" w:rsidP="00DA50AA">
            <w:pPr>
              <w:rPr>
                <w:i/>
              </w:rPr>
            </w:pPr>
          </w:p>
        </w:tc>
        <w:tc>
          <w:tcPr>
            <w:tcW w:w="2390" w:type="dxa"/>
            <w:tcBorders>
              <w:top w:val="single" w:sz="12" w:space="0" w:color="auto"/>
            </w:tcBorders>
          </w:tcPr>
          <w:p w:rsidR="00D46803" w:rsidRPr="00A153F3" w:rsidRDefault="00D46803" w:rsidP="00DA50AA">
            <w:pPr>
              <w:rPr>
                <w:b/>
                <w:i/>
              </w:rPr>
            </w:pPr>
            <w:r w:rsidRPr="00B65FD8">
              <w:rPr>
                <w:b/>
                <w:i/>
              </w:rPr>
              <w:t>Frequency of data collection/generation</w:t>
            </w:r>
            <w:r w:rsidRPr="00A153F3">
              <w:rPr>
                <w:b/>
                <w:i/>
              </w:rPr>
              <w:t>:</w:t>
            </w:r>
          </w:p>
          <w:p w:rsidR="00D46803" w:rsidRPr="00A153F3" w:rsidRDefault="00D46803" w:rsidP="00DA50AA">
            <w:pPr>
              <w:rPr>
                <w:i/>
              </w:rPr>
            </w:pPr>
            <w:r w:rsidRPr="00A153F3">
              <w:rPr>
                <w:i/>
              </w:rPr>
              <w:t>(check each that applies)</w:t>
            </w:r>
          </w:p>
        </w:tc>
        <w:tc>
          <w:tcPr>
            <w:tcW w:w="2568" w:type="dxa"/>
            <w:gridSpan w:val="2"/>
            <w:tcBorders>
              <w:top w:val="single" w:sz="12" w:space="0" w:color="auto"/>
            </w:tcBorders>
          </w:tcPr>
          <w:p w:rsidR="00D46803" w:rsidRPr="00A153F3" w:rsidRDefault="00D46803" w:rsidP="00DA50AA">
            <w:pPr>
              <w:rPr>
                <w:b/>
                <w:i/>
              </w:rPr>
            </w:pPr>
            <w:r w:rsidRPr="00A153F3">
              <w:rPr>
                <w:b/>
                <w:i/>
              </w:rPr>
              <w:t>Sampling Approach</w:t>
            </w:r>
          </w:p>
          <w:p w:rsidR="00D46803" w:rsidRPr="00A153F3" w:rsidRDefault="00D46803" w:rsidP="00DA50AA">
            <w:pPr>
              <w:rPr>
                <w:i/>
              </w:rPr>
            </w:pPr>
            <w:r w:rsidRPr="00A153F3">
              <w:rPr>
                <w:i/>
              </w:rPr>
              <w:t>(check each that applies)</w:t>
            </w:r>
          </w:p>
        </w:tc>
      </w:tr>
      <w:tr w:rsidR="00D46803" w:rsidRPr="00A153F3" w:rsidTr="00DA50AA">
        <w:tc>
          <w:tcPr>
            <w:tcW w:w="2268" w:type="dxa"/>
          </w:tcPr>
          <w:p w:rsidR="00D46803" w:rsidRPr="00A153F3" w:rsidRDefault="00D46803" w:rsidP="00DA50AA">
            <w:pPr>
              <w:rPr>
                <w:i/>
              </w:rPr>
            </w:pPr>
          </w:p>
        </w:tc>
        <w:tc>
          <w:tcPr>
            <w:tcW w:w="2520" w:type="dxa"/>
          </w:tcPr>
          <w:p w:rsidR="00D46803" w:rsidRPr="00A153F3" w:rsidRDefault="00D46803" w:rsidP="00DA50AA">
            <w:pPr>
              <w:rPr>
                <w:i/>
                <w:sz w:val="22"/>
                <w:szCs w:val="22"/>
              </w:rPr>
            </w:pPr>
            <w:r>
              <w:rPr>
                <w:i/>
                <w:sz w:val="22"/>
                <w:szCs w:val="22"/>
              </w:rPr>
              <w:sym w:font="Wingdings" w:char="F0FE"/>
            </w:r>
            <w:r w:rsidRPr="00A153F3">
              <w:rPr>
                <w:i/>
                <w:sz w:val="22"/>
                <w:szCs w:val="22"/>
              </w:rPr>
              <w:t xml:space="preserve"> State Medicaid Agency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Weekly</w:t>
            </w:r>
          </w:p>
        </w:tc>
        <w:tc>
          <w:tcPr>
            <w:tcW w:w="2568" w:type="dxa"/>
            <w:gridSpan w:val="2"/>
          </w:tcPr>
          <w:p w:rsidR="00D46803" w:rsidRPr="00A153F3" w:rsidRDefault="00D46803" w:rsidP="00DA50AA">
            <w:pPr>
              <w:rPr>
                <w:i/>
              </w:rPr>
            </w:pPr>
            <w:r w:rsidRPr="00A153F3">
              <w:rPr>
                <w:i/>
                <w:sz w:val="22"/>
                <w:szCs w:val="22"/>
              </w:rPr>
              <w:sym w:font="Wingdings" w:char="F0A8"/>
            </w:r>
            <w:r w:rsidRPr="00A153F3">
              <w:rPr>
                <w:i/>
                <w:sz w:val="22"/>
                <w:szCs w:val="22"/>
              </w:rPr>
              <w:t xml:space="preserve"> 100% Review</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Pr="00A153F3" w:rsidRDefault="00D46803" w:rsidP="00DA50AA">
            <w:pPr>
              <w:rPr>
                <w:i/>
              </w:rPr>
            </w:pPr>
            <w:r w:rsidRPr="00A153F3">
              <w:rPr>
                <w:i/>
                <w:sz w:val="22"/>
                <w:szCs w:val="22"/>
              </w:rPr>
              <w:sym w:font="Wingdings" w:char="F0A8"/>
            </w:r>
            <w:r w:rsidRPr="00A153F3">
              <w:rPr>
                <w:i/>
                <w:sz w:val="22"/>
                <w:szCs w:val="22"/>
              </w:rPr>
              <w:t xml:space="preserve"> Operating Agency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rsidR="00D46803" w:rsidRPr="00A153F3" w:rsidRDefault="00D46803" w:rsidP="00DA50AA">
            <w:pPr>
              <w:rPr>
                <w:i/>
              </w:rPr>
            </w:pPr>
            <w:r>
              <w:rPr>
                <w:i/>
                <w:sz w:val="22"/>
                <w:szCs w:val="22"/>
              </w:rPr>
              <w:sym w:font="Wingdings" w:char="F0FE"/>
            </w:r>
            <w:r w:rsidRPr="00A153F3">
              <w:rPr>
                <w:i/>
                <w:sz w:val="22"/>
                <w:szCs w:val="22"/>
              </w:rPr>
              <w:t xml:space="preserve"> Less than 100% Review</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Pr="00A153F3" w:rsidRDefault="00D46803" w:rsidP="00DA50AA">
            <w:pPr>
              <w:rPr>
                <w:i/>
              </w:rPr>
            </w:pPr>
            <w:r w:rsidRPr="00B65FD8">
              <w:rPr>
                <w:i/>
                <w:sz w:val="22"/>
                <w:szCs w:val="22"/>
              </w:rPr>
              <w:sym w:font="Wingdings" w:char="F0A8"/>
            </w:r>
            <w:r w:rsidRPr="00B65FD8">
              <w:rPr>
                <w:i/>
                <w:sz w:val="22"/>
                <w:szCs w:val="22"/>
              </w:rPr>
              <w:t xml:space="preserve"> Sub-State Entity</w:t>
            </w:r>
          </w:p>
        </w:tc>
        <w:tc>
          <w:tcPr>
            <w:tcW w:w="2390" w:type="dxa"/>
          </w:tcPr>
          <w:p w:rsidR="00D46803" w:rsidRPr="00A153F3" w:rsidRDefault="00D46803" w:rsidP="00DA50AA">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clear" w:color="auto" w:fill="auto"/>
          </w:tcPr>
          <w:p w:rsidR="00D46803" w:rsidRPr="00A153F3" w:rsidRDefault="00D46803" w:rsidP="00DA50AA">
            <w:pPr>
              <w:rPr>
                <w:i/>
              </w:rPr>
            </w:pPr>
            <w:r>
              <w:rPr>
                <w:i/>
                <w:sz w:val="22"/>
                <w:szCs w:val="22"/>
              </w:rPr>
              <w:sym w:font="Wingdings" w:char="F0FE"/>
            </w:r>
            <w:r w:rsidRPr="00A153F3">
              <w:rPr>
                <w:i/>
                <w:sz w:val="22"/>
                <w:szCs w:val="22"/>
              </w:rPr>
              <w:t xml:space="preserve"> Representative Sample; Confidence Interval =</w:t>
            </w:r>
          </w:p>
        </w:tc>
      </w:tr>
      <w:tr w:rsidR="00D46803" w:rsidRPr="00A153F3" w:rsidTr="00DA50AA">
        <w:tc>
          <w:tcPr>
            <w:tcW w:w="2268" w:type="dxa"/>
            <w:shd w:val="solid" w:color="auto" w:fill="auto"/>
          </w:tcPr>
          <w:p w:rsidR="00D46803" w:rsidRPr="00A153F3" w:rsidRDefault="00D46803" w:rsidP="00DA50AA">
            <w:pPr>
              <w:rPr>
                <w:i/>
              </w:rPr>
            </w:pPr>
          </w:p>
        </w:tc>
        <w:tc>
          <w:tcPr>
            <w:tcW w:w="2520" w:type="dxa"/>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rPr>
            </w:pPr>
            <w:r w:rsidRPr="00A153F3">
              <w:rPr>
                <w:i/>
                <w:sz w:val="22"/>
                <w:szCs w:val="22"/>
              </w:rPr>
              <w:t>Specify:</w:t>
            </w:r>
          </w:p>
        </w:tc>
        <w:tc>
          <w:tcPr>
            <w:tcW w:w="2390" w:type="dxa"/>
          </w:tcPr>
          <w:p w:rsidR="00D46803" w:rsidRPr="00A153F3" w:rsidRDefault="00D46803" w:rsidP="00DA50AA">
            <w:pPr>
              <w:rPr>
                <w:i/>
              </w:rPr>
            </w:pPr>
            <w:r>
              <w:rPr>
                <w:i/>
                <w:sz w:val="22"/>
                <w:szCs w:val="22"/>
              </w:rPr>
              <w:sym w:font="Wingdings" w:char="F0FE"/>
            </w:r>
            <w:r w:rsidRPr="00A153F3">
              <w:rPr>
                <w:i/>
                <w:sz w:val="22"/>
                <w:szCs w:val="22"/>
              </w:rPr>
              <w:t xml:space="preserve"> Annually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pct10" w:color="auto" w:fill="auto"/>
          </w:tcPr>
          <w:p w:rsidR="00D46803" w:rsidRPr="00A153F3" w:rsidRDefault="00D46803" w:rsidP="00DA50AA">
            <w:pPr>
              <w:rPr>
                <w:i/>
              </w:rPr>
            </w:pPr>
            <w:r w:rsidRPr="00DC7257">
              <w:rPr>
                <w:i/>
              </w:rPr>
              <w:t>95% confidence interval with a 5% margin of error.</w:t>
            </w:r>
          </w:p>
        </w:tc>
      </w:tr>
      <w:tr w:rsidR="00D46803" w:rsidRPr="00A153F3" w:rsidTr="00DA50AA">
        <w:tc>
          <w:tcPr>
            <w:tcW w:w="2268" w:type="dxa"/>
            <w:tcBorders>
              <w:bottom w:val="single" w:sz="4" w:space="0" w:color="auto"/>
            </w:tcBorders>
          </w:tcPr>
          <w:p w:rsidR="00D46803" w:rsidRPr="00A153F3" w:rsidRDefault="00D46803" w:rsidP="00DA50AA">
            <w:pPr>
              <w:rPr>
                <w:i/>
              </w:rPr>
            </w:pPr>
          </w:p>
        </w:tc>
        <w:tc>
          <w:tcPr>
            <w:tcW w:w="2520" w:type="dxa"/>
            <w:tcBorders>
              <w:bottom w:val="single" w:sz="4" w:space="0" w:color="auto"/>
            </w:tcBorders>
            <w:shd w:val="pct10" w:color="auto" w:fill="auto"/>
          </w:tcPr>
          <w:p w:rsidR="00D46803" w:rsidRPr="00A153F3" w:rsidRDefault="00D46803" w:rsidP="00DA50AA">
            <w:pPr>
              <w:rPr>
                <w:i/>
                <w:sz w:val="22"/>
                <w:szCs w:val="22"/>
              </w:rPr>
            </w:pPr>
          </w:p>
        </w:tc>
        <w:tc>
          <w:tcPr>
            <w:tcW w:w="2390" w:type="dxa"/>
            <w:tcBorders>
              <w:bottom w:val="single" w:sz="4" w:space="0" w:color="auto"/>
            </w:tcBorders>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clear" w:color="auto" w:fill="auto"/>
          </w:tcPr>
          <w:p w:rsidR="00D46803" w:rsidRPr="00A153F3" w:rsidRDefault="00D46803" w:rsidP="00DA50AA">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6803" w:rsidRPr="00A153F3" w:rsidTr="00DA50AA">
        <w:tc>
          <w:tcPr>
            <w:tcW w:w="2268" w:type="dxa"/>
            <w:tcBorders>
              <w:bottom w:val="single" w:sz="4" w:space="0" w:color="auto"/>
            </w:tcBorders>
          </w:tcPr>
          <w:p w:rsidR="00D46803" w:rsidRPr="00A153F3" w:rsidRDefault="00D46803" w:rsidP="00DA50AA">
            <w:pPr>
              <w:rPr>
                <w:i/>
              </w:rPr>
            </w:pPr>
          </w:p>
        </w:tc>
        <w:tc>
          <w:tcPr>
            <w:tcW w:w="2520" w:type="dxa"/>
            <w:tcBorders>
              <w:bottom w:val="single" w:sz="4" w:space="0" w:color="auto"/>
            </w:tcBorders>
            <w:shd w:val="pct10" w:color="auto" w:fill="auto"/>
          </w:tcPr>
          <w:p w:rsidR="00D46803" w:rsidRPr="00A153F3" w:rsidRDefault="00D46803" w:rsidP="00DA50AA">
            <w:pPr>
              <w:rPr>
                <w:i/>
                <w:sz w:val="22"/>
                <w:szCs w:val="22"/>
              </w:rPr>
            </w:pPr>
          </w:p>
        </w:tc>
        <w:tc>
          <w:tcPr>
            <w:tcW w:w="2390" w:type="dxa"/>
            <w:tcBorders>
              <w:bottom w:val="single" w:sz="4" w:space="0" w:color="auto"/>
            </w:tcBorders>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w:t>
            </w:r>
          </w:p>
          <w:p w:rsidR="00D46803" w:rsidRPr="00A153F3" w:rsidRDefault="00D46803" w:rsidP="00DA50AA">
            <w:pPr>
              <w:rPr>
                <w:i/>
              </w:rPr>
            </w:pPr>
            <w:r w:rsidRPr="00A153F3">
              <w:rPr>
                <w:i/>
                <w:sz w:val="22"/>
                <w:szCs w:val="22"/>
              </w:rPr>
              <w:t>Specify:</w:t>
            </w:r>
          </w:p>
        </w:tc>
        <w:tc>
          <w:tcPr>
            <w:tcW w:w="360" w:type="dxa"/>
            <w:tcBorders>
              <w:bottom w:val="single" w:sz="4" w:space="0" w:color="auto"/>
            </w:tcBorders>
            <w:shd w:val="solid" w:color="auto" w:fill="auto"/>
          </w:tcPr>
          <w:p w:rsidR="00D46803" w:rsidRPr="00A153F3" w:rsidRDefault="00D46803" w:rsidP="00DA50AA">
            <w:pPr>
              <w:rPr>
                <w:i/>
              </w:rPr>
            </w:pPr>
          </w:p>
        </w:tc>
        <w:tc>
          <w:tcPr>
            <w:tcW w:w="2208" w:type="dxa"/>
            <w:tcBorders>
              <w:bottom w:val="single" w:sz="4" w:space="0" w:color="auto"/>
            </w:tcBorders>
            <w:shd w:val="pct10" w:color="auto" w:fill="auto"/>
          </w:tcPr>
          <w:p w:rsidR="00D46803" w:rsidRPr="00A153F3" w:rsidRDefault="00D46803" w:rsidP="00DA50AA">
            <w:pPr>
              <w:rPr>
                <w:i/>
              </w:rPr>
            </w:pPr>
          </w:p>
        </w:tc>
      </w:tr>
      <w:tr w:rsidR="00D46803" w:rsidRPr="00A153F3" w:rsidTr="00DA50AA">
        <w:tc>
          <w:tcPr>
            <w:tcW w:w="226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rPr>
            </w:pPr>
          </w:p>
        </w:tc>
        <w:tc>
          <w:tcPr>
            <w:tcW w:w="2520"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A153F3" w:rsidRDefault="00D46803" w:rsidP="00DA50AA">
            <w:pPr>
              <w:rPr>
                <w:i/>
              </w:rPr>
            </w:pPr>
          </w:p>
        </w:tc>
        <w:tc>
          <w:tcPr>
            <w:tcW w:w="220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6803" w:rsidRPr="00A153F3" w:rsidTr="00DA50AA">
        <w:tc>
          <w:tcPr>
            <w:tcW w:w="226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D46803" w:rsidRPr="00A153F3" w:rsidRDefault="00D46803" w:rsidP="00DA50A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rPr>
            </w:pPr>
          </w:p>
        </w:tc>
      </w:tr>
    </w:tbl>
    <w:p w:rsidR="00D46803" w:rsidRDefault="00D46803" w:rsidP="00DA50AA"/>
    <w:p w:rsidR="00D46803" w:rsidRDefault="00D46803" w:rsidP="00DA50AA">
      <w:r w:rsidRPr="00A153F3">
        <w:rPr>
          <w:b/>
          <w:i/>
        </w:rPr>
        <w:t>Data Aggregation and Analysis</w:t>
      </w:r>
    </w:p>
    <w:tbl>
      <w:tblPr>
        <w:tblStyle w:val="TableGrid"/>
        <w:tblW w:w="0" w:type="auto"/>
        <w:tblLook w:val="01E0" w:firstRow="1" w:lastRow="1" w:firstColumn="1" w:lastColumn="1" w:noHBand="0" w:noVBand="0"/>
      </w:tblPr>
      <w:tblGrid>
        <w:gridCol w:w="4708"/>
        <w:gridCol w:w="4868"/>
      </w:tblGrid>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b/>
                <w:i/>
                <w:sz w:val="22"/>
                <w:szCs w:val="22"/>
              </w:rPr>
            </w:pPr>
            <w:r w:rsidRPr="00A153F3">
              <w:rPr>
                <w:b/>
                <w:i/>
                <w:sz w:val="22"/>
                <w:szCs w:val="22"/>
              </w:rPr>
              <w:t xml:space="preserve">Responsible Party for data aggregation and analysis </w:t>
            </w:r>
          </w:p>
          <w:p w:rsidR="00D46803" w:rsidRPr="00A153F3" w:rsidRDefault="00D46803" w:rsidP="00DA50AA">
            <w:pPr>
              <w:rPr>
                <w:b/>
                <w:i/>
                <w:sz w:val="22"/>
                <w:szCs w:val="22"/>
              </w:rPr>
            </w:pPr>
            <w:r w:rsidRPr="00A153F3">
              <w:rPr>
                <w:i/>
              </w:rPr>
              <w:t>(check each that applies</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b/>
                <w:i/>
                <w:sz w:val="22"/>
                <w:szCs w:val="22"/>
              </w:rPr>
            </w:pPr>
            <w:r w:rsidRPr="00A153F3">
              <w:rPr>
                <w:b/>
                <w:i/>
                <w:sz w:val="22"/>
                <w:szCs w:val="22"/>
              </w:rPr>
              <w:t>Frequency of data aggregation and analysis:</w:t>
            </w:r>
          </w:p>
          <w:p w:rsidR="00D46803" w:rsidRPr="00A153F3" w:rsidRDefault="00D46803" w:rsidP="00DA50AA">
            <w:pPr>
              <w:rPr>
                <w:b/>
                <w:i/>
                <w:sz w:val="22"/>
                <w:szCs w:val="22"/>
              </w:rPr>
            </w:pPr>
            <w:r w:rsidRPr="00A153F3">
              <w:rPr>
                <w:i/>
              </w:rPr>
              <w:t>(check each that applies</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Pr>
                <w:i/>
                <w:sz w:val="22"/>
                <w:szCs w:val="22"/>
              </w:rPr>
              <w:sym w:font="Wingdings" w:char="F0FE"/>
            </w:r>
            <w:r w:rsidRPr="00A153F3">
              <w:rPr>
                <w:i/>
                <w:sz w:val="22"/>
                <w:szCs w:val="22"/>
              </w:rPr>
              <w:t xml:space="preserve"> State Medicaid Agency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Weekly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Operating Agency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Monthly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Pr="00A153F3" w:rsidRDefault="00D46803" w:rsidP="00DA50AA">
            <w:pPr>
              <w:rPr>
                <w:i/>
                <w:sz w:val="22"/>
                <w:szCs w:val="22"/>
              </w:rPr>
            </w:pPr>
            <w:r w:rsidRPr="00B65FD8">
              <w:rPr>
                <w:i/>
                <w:sz w:val="22"/>
                <w:szCs w:val="22"/>
              </w:rPr>
              <w:sym w:font="Wingdings" w:char="F0A8"/>
            </w:r>
            <w:r w:rsidRPr="00B65FD8">
              <w:rPr>
                <w:i/>
                <w:sz w:val="22"/>
                <w:szCs w:val="22"/>
              </w:rPr>
              <w:t xml:space="preserve"> Sub-State Entity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Quarterly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sz w:val="22"/>
                <w:szCs w:val="22"/>
              </w:rPr>
            </w:pPr>
            <w:r w:rsidRPr="00A153F3">
              <w:rPr>
                <w:i/>
                <w:sz w:val="22"/>
                <w:szCs w:val="22"/>
              </w:rPr>
              <w:t>Specify:</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Pr>
                <w:i/>
                <w:sz w:val="22"/>
                <w:szCs w:val="22"/>
              </w:rPr>
              <w:sym w:font="Wingdings" w:char="F0FE"/>
            </w:r>
            <w:r w:rsidRPr="00A153F3">
              <w:rPr>
                <w:i/>
                <w:sz w:val="22"/>
                <w:szCs w:val="22"/>
              </w:rPr>
              <w:t xml:space="preserve"> Annually</w:t>
            </w:r>
          </w:p>
        </w:tc>
      </w:tr>
      <w:tr w:rsidR="00D46803" w:rsidRPr="00A153F3" w:rsidTr="00DA50AA">
        <w:tc>
          <w:tcPr>
            <w:tcW w:w="4788" w:type="dxa"/>
            <w:tcBorders>
              <w:top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Pr="00A153F3" w:rsidRDefault="00D46803" w:rsidP="00DA50AA">
            <w:pPr>
              <w:rPr>
                <w:i/>
                <w:sz w:val="22"/>
                <w:szCs w:val="22"/>
              </w:rPr>
            </w:pPr>
            <w:r w:rsidRPr="00A153F3">
              <w:rPr>
                <w:i/>
                <w:sz w:val="22"/>
                <w:szCs w:val="22"/>
              </w:rPr>
              <w:sym w:font="Wingdings" w:char="F0A8"/>
            </w:r>
            <w:r w:rsidRPr="00A153F3">
              <w:rPr>
                <w:i/>
                <w:sz w:val="22"/>
                <w:szCs w:val="22"/>
              </w:rPr>
              <w:t xml:space="preserve"> Continuously and Ongoing</w:t>
            </w:r>
          </w:p>
        </w:tc>
      </w:tr>
      <w:tr w:rsidR="00D46803" w:rsidRPr="00A153F3" w:rsidTr="00DA50AA">
        <w:tc>
          <w:tcPr>
            <w:tcW w:w="4788" w:type="dxa"/>
            <w:tcBorders>
              <w:top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D46803" w:rsidRDefault="00D46803" w:rsidP="00DA50AA">
            <w:pPr>
              <w:rPr>
                <w:i/>
                <w:sz w:val="22"/>
                <w:szCs w:val="22"/>
              </w:rPr>
            </w:pPr>
            <w:r w:rsidRPr="00A153F3">
              <w:rPr>
                <w:i/>
                <w:sz w:val="22"/>
                <w:szCs w:val="22"/>
              </w:rPr>
              <w:sym w:font="Wingdings" w:char="F0A8"/>
            </w:r>
            <w:r w:rsidRPr="00A153F3">
              <w:rPr>
                <w:i/>
                <w:sz w:val="22"/>
                <w:szCs w:val="22"/>
              </w:rPr>
              <w:t xml:space="preserve"> Other </w:t>
            </w:r>
          </w:p>
          <w:p w:rsidR="00D46803" w:rsidRPr="00A153F3" w:rsidRDefault="00D46803" w:rsidP="00DA50AA">
            <w:pPr>
              <w:rPr>
                <w:i/>
                <w:sz w:val="22"/>
                <w:szCs w:val="22"/>
              </w:rPr>
            </w:pPr>
            <w:r w:rsidRPr="00A153F3">
              <w:rPr>
                <w:i/>
                <w:sz w:val="22"/>
                <w:szCs w:val="22"/>
              </w:rPr>
              <w:t>Specify:</w:t>
            </w:r>
          </w:p>
        </w:tc>
      </w:tr>
      <w:tr w:rsidR="00D46803" w:rsidRPr="00A153F3" w:rsidTr="00DA50AA">
        <w:tc>
          <w:tcPr>
            <w:tcW w:w="4788"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c>
          <w:tcPr>
            <w:tcW w:w="4950" w:type="dxa"/>
            <w:tcBorders>
              <w:top w:val="single" w:sz="4" w:space="0" w:color="auto"/>
              <w:left w:val="single" w:sz="4" w:space="0" w:color="auto"/>
              <w:bottom w:val="single" w:sz="4" w:space="0" w:color="auto"/>
              <w:right w:val="single" w:sz="4" w:space="0" w:color="auto"/>
            </w:tcBorders>
            <w:shd w:val="pct10" w:color="auto" w:fill="auto"/>
          </w:tcPr>
          <w:p w:rsidR="00D46803" w:rsidRPr="00A153F3" w:rsidRDefault="00D46803" w:rsidP="00DA50AA">
            <w:pPr>
              <w:rPr>
                <w:i/>
                <w:sz w:val="22"/>
                <w:szCs w:val="22"/>
              </w:rPr>
            </w:pPr>
          </w:p>
        </w:tc>
      </w:tr>
    </w:tbl>
    <w:p w:rsidR="00D46803" w:rsidRPr="00A153F3" w:rsidRDefault="00D46803" w:rsidP="00DA50AA">
      <w:pPr>
        <w:rPr>
          <w:b/>
          <w:i/>
        </w:rPr>
      </w:pPr>
    </w:p>
    <w:p w:rsidR="00D46803" w:rsidRPr="00A153F3" w:rsidRDefault="00D46803" w:rsidP="00DA50AA">
      <w:pPr>
        <w:rPr>
          <w:b/>
          <w:i/>
        </w:rPr>
      </w:pPr>
    </w:p>
    <w:p w:rsidR="00D46803" w:rsidRPr="00A153F3" w:rsidRDefault="00D46803" w:rsidP="00DA50AA">
      <w:pPr>
        <w:rPr>
          <w:b/>
          <w:i/>
        </w:rPr>
      </w:pPr>
    </w:p>
    <w:p w:rsidR="00D46803" w:rsidRPr="00A153F3" w:rsidRDefault="00D46803" w:rsidP="00DA50AA">
      <w:pPr>
        <w:rPr>
          <w:b/>
          <w:i/>
        </w:rPr>
      </w:pPr>
      <w:r w:rsidRPr="00A153F3">
        <w:rPr>
          <w:b/>
          <w:i/>
        </w:rPr>
        <w:t>Add another Performance measure (button to prompt another performance measure)</w:t>
      </w:r>
    </w:p>
    <w:p w:rsidR="00D46803" w:rsidRPr="00376676" w:rsidRDefault="00D46803" w:rsidP="00DA50AA">
      <w:pPr>
        <w:rPr>
          <w:b/>
          <w:i/>
          <w:highlight w:val="yellow"/>
        </w:rPr>
      </w:pPr>
    </w:p>
    <w:p w:rsidR="00D46803" w:rsidRPr="00AF4DD7" w:rsidRDefault="00D46803" w:rsidP="00DA50AA">
      <w:pPr>
        <w:ind w:left="720" w:hanging="720"/>
        <w:rPr>
          <w:i/>
        </w:rPr>
      </w:pPr>
      <w:r w:rsidRPr="00AF4DD7">
        <w:rPr>
          <w:i/>
        </w:rPr>
        <w:t>ii</w:t>
      </w:r>
      <w:r>
        <w:rPr>
          <w:i/>
        </w:rPr>
        <w:t>.</w:t>
      </w:r>
      <w:r w:rsidRPr="00AF4DD7">
        <w:rPr>
          <w:i/>
        </w:rPr>
        <w:t xml:space="preserve">  </w:t>
      </w:r>
      <w:r w:rsidRPr="00AF4DD7">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D46803" w:rsidRPr="00376676" w:rsidRDefault="00D46803" w:rsidP="00DA50AA">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46803" w:rsidRPr="00376676"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46803" w:rsidRPr="00376676" w:rsidRDefault="00D46803" w:rsidP="00DA50AA">
            <w:pPr>
              <w:spacing w:before="60"/>
              <w:jc w:val="both"/>
              <w:rPr>
                <w:b/>
                <w:kern w:val="22"/>
                <w:sz w:val="22"/>
                <w:szCs w:val="22"/>
                <w:highlight w:val="yellow"/>
              </w:rPr>
            </w:pPr>
          </w:p>
        </w:tc>
      </w:tr>
    </w:tbl>
    <w:p w:rsidR="00D46803" w:rsidRPr="00376676" w:rsidRDefault="00D46803" w:rsidP="00DA50AA">
      <w:pPr>
        <w:rPr>
          <w:b/>
          <w:i/>
          <w:highlight w:val="yellow"/>
        </w:rPr>
      </w:pPr>
    </w:p>
    <w:p w:rsidR="00D46803" w:rsidRPr="00AF4DD7" w:rsidRDefault="00D46803" w:rsidP="00DA50AA">
      <w:pPr>
        <w:rPr>
          <w:b/>
        </w:rPr>
      </w:pPr>
      <w:r w:rsidRPr="00AF4DD7">
        <w:rPr>
          <w:b/>
        </w:rPr>
        <w:t>b.</w:t>
      </w:r>
      <w:r w:rsidRPr="00AF4DD7">
        <w:rPr>
          <w:b/>
        </w:rPr>
        <w:tab/>
        <w:t>Methods for Remediation/Fixing Individual Problems</w:t>
      </w:r>
    </w:p>
    <w:p w:rsidR="00D46803" w:rsidRPr="00AF4DD7" w:rsidRDefault="00D46803" w:rsidP="00DA50AA">
      <w:pPr>
        <w:rPr>
          <w:b/>
        </w:rPr>
      </w:pPr>
    </w:p>
    <w:p w:rsidR="00D46803" w:rsidRPr="00AF4DD7" w:rsidRDefault="00D46803" w:rsidP="00DA50AA">
      <w:pPr>
        <w:ind w:left="720" w:hanging="720"/>
        <w:rPr>
          <w:b/>
          <w:i/>
        </w:rPr>
      </w:pPr>
      <w:proofErr w:type="spellStart"/>
      <w:r w:rsidRPr="00AF4DD7">
        <w:rPr>
          <w:b/>
          <w:i/>
        </w:rPr>
        <w:t>i</w:t>
      </w:r>
      <w:proofErr w:type="spellEnd"/>
      <w:r>
        <w:rPr>
          <w:b/>
          <w:i/>
        </w:rPr>
        <w:t>.</w:t>
      </w:r>
      <w:r w:rsidRPr="00AF4DD7">
        <w:rPr>
          <w:b/>
          <w:i/>
        </w:rPr>
        <w:tab/>
      </w:r>
      <w:r w:rsidRPr="00AF4DD7">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D46803" w:rsidRPr="00376676" w:rsidRDefault="00D46803" w:rsidP="00DA50AA">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46803" w:rsidRPr="00376676"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752FF8" w:rsidRDefault="00752FF8" w:rsidP="00752FF8">
            <w:pPr>
              <w:jc w:val="both"/>
              <w:rPr>
                <w:kern w:val="22"/>
                <w:sz w:val="21"/>
                <w:szCs w:val="21"/>
              </w:rPr>
            </w:pPr>
            <w:r w:rsidRPr="005414A4">
              <w:rPr>
                <w:kern w:val="22"/>
                <w:sz w:val="21"/>
                <w:szCs w:val="21"/>
              </w:rPr>
              <w:t xml:space="preserve">The State Medicaid agency is responsible for ensuring effective oversight of the waiver program, including administrative and operational functions performed by DDS. In the event problems are discovered with the management of the waiver program processes at </w:t>
            </w:r>
            <w:r>
              <w:rPr>
                <w:kern w:val="22"/>
                <w:sz w:val="21"/>
                <w:szCs w:val="21"/>
              </w:rPr>
              <w:t>Autism Support Centers</w:t>
            </w:r>
            <w:r w:rsidRPr="005414A4">
              <w:rPr>
                <w:kern w:val="22"/>
                <w:sz w:val="21"/>
                <w:szCs w:val="21"/>
              </w:rPr>
              <w:t xml:space="preserve">, </w:t>
            </w:r>
            <w:r>
              <w:rPr>
                <w:kern w:val="22"/>
                <w:sz w:val="21"/>
                <w:szCs w:val="21"/>
              </w:rPr>
              <w:t xml:space="preserve">the Fiscal Management Services (FMS) entity, or </w:t>
            </w:r>
            <w:r w:rsidRPr="005414A4">
              <w:rPr>
                <w:kern w:val="22"/>
                <w:sz w:val="21"/>
                <w:szCs w:val="21"/>
              </w:rPr>
              <w:t>waiver service providers</w:t>
            </w:r>
            <w:r>
              <w:rPr>
                <w:kern w:val="22"/>
                <w:sz w:val="21"/>
                <w:szCs w:val="21"/>
              </w:rPr>
              <w:t>,</w:t>
            </w:r>
            <w:r w:rsidRPr="005414A4">
              <w:rPr>
                <w:kern w:val="22"/>
                <w:sz w:val="21"/>
                <w:szCs w:val="21"/>
              </w:rPr>
              <w:t xml:space="preserve">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p w:rsidR="00D46803" w:rsidRPr="00376676" w:rsidRDefault="00D46803" w:rsidP="00DA50AA">
            <w:pPr>
              <w:jc w:val="both"/>
              <w:rPr>
                <w:kern w:val="22"/>
                <w:sz w:val="22"/>
                <w:szCs w:val="22"/>
                <w:highlight w:val="yellow"/>
              </w:rPr>
            </w:pPr>
          </w:p>
          <w:p w:rsidR="00D46803" w:rsidRPr="00376676" w:rsidRDefault="00D46803" w:rsidP="00DA50AA">
            <w:pPr>
              <w:spacing w:before="60"/>
              <w:jc w:val="both"/>
              <w:rPr>
                <w:b/>
                <w:kern w:val="22"/>
                <w:sz w:val="22"/>
                <w:szCs w:val="22"/>
                <w:highlight w:val="yellow"/>
              </w:rPr>
            </w:pPr>
          </w:p>
        </w:tc>
      </w:tr>
    </w:tbl>
    <w:p w:rsidR="00D46803" w:rsidRPr="00376676" w:rsidRDefault="00D46803" w:rsidP="00DA50AA">
      <w:pPr>
        <w:spacing w:before="120" w:after="120"/>
        <w:ind w:left="432" w:hanging="432"/>
        <w:jc w:val="both"/>
        <w:rPr>
          <w:b/>
          <w:kern w:val="22"/>
          <w:sz w:val="22"/>
          <w:szCs w:val="22"/>
          <w:highlight w:val="yellow"/>
        </w:rPr>
      </w:pPr>
    </w:p>
    <w:p w:rsidR="00D46803" w:rsidRPr="00AF4DD7" w:rsidRDefault="00D46803" w:rsidP="00DA50AA">
      <w:pPr>
        <w:rPr>
          <w:b/>
          <w:i/>
        </w:rPr>
      </w:pPr>
      <w:r w:rsidRPr="00AF4DD7">
        <w:rPr>
          <w:b/>
          <w:i/>
        </w:rPr>
        <w:t>ii</w:t>
      </w:r>
      <w:r>
        <w:rPr>
          <w:b/>
          <w:i/>
        </w:rPr>
        <w:t>.</w:t>
      </w:r>
      <w:r w:rsidRPr="00AF4DD7">
        <w:rPr>
          <w:b/>
          <w:i/>
        </w:rPr>
        <w:tab/>
        <w:t>Remediation Data Aggregation</w:t>
      </w:r>
    </w:p>
    <w:p w:rsidR="00D46803" w:rsidRPr="00AF4DD7" w:rsidRDefault="00D46803" w:rsidP="00DA50AA">
      <w:pPr>
        <w:rPr>
          <w:b/>
          <w:i/>
        </w:rPr>
      </w:pPr>
    </w:p>
    <w:tbl>
      <w:tblPr>
        <w:tblStyle w:val="TableGrid"/>
        <w:tblW w:w="0" w:type="auto"/>
        <w:tblLook w:val="01E0" w:firstRow="1" w:lastRow="1" w:firstColumn="1" w:lastColumn="1" w:noHBand="0" w:noVBand="0"/>
      </w:tblPr>
      <w:tblGrid>
        <w:gridCol w:w="2268"/>
        <w:gridCol w:w="2880"/>
        <w:gridCol w:w="2520"/>
      </w:tblGrid>
      <w:tr w:rsidR="00D46803" w:rsidRPr="00AF4DD7" w:rsidTr="00DA50AA">
        <w:tc>
          <w:tcPr>
            <w:tcW w:w="2268" w:type="dxa"/>
          </w:tcPr>
          <w:p w:rsidR="00D46803" w:rsidRPr="00AF4DD7" w:rsidRDefault="00D46803" w:rsidP="00DA50AA">
            <w:pPr>
              <w:rPr>
                <w:b/>
                <w:i/>
              </w:rPr>
            </w:pPr>
            <w:r w:rsidRPr="00AF4DD7">
              <w:rPr>
                <w:b/>
                <w:i/>
              </w:rPr>
              <w:t>Remediation-related Data Aggregation and Analysis (including trend identification)</w:t>
            </w:r>
          </w:p>
        </w:tc>
        <w:tc>
          <w:tcPr>
            <w:tcW w:w="2880" w:type="dxa"/>
          </w:tcPr>
          <w:p w:rsidR="00D46803" w:rsidRPr="00AF4DD7" w:rsidRDefault="00D46803" w:rsidP="00DA50AA">
            <w:pPr>
              <w:rPr>
                <w:b/>
                <w:i/>
                <w:sz w:val="22"/>
                <w:szCs w:val="22"/>
              </w:rPr>
            </w:pPr>
            <w:r w:rsidRPr="00795887">
              <w:rPr>
                <w:b/>
                <w:sz w:val="22"/>
                <w:szCs w:val="22"/>
              </w:rPr>
              <w:t>Responsible Party</w:t>
            </w:r>
            <w:r w:rsidRPr="00AF4DD7">
              <w:rPr>
                <w:b/>
                <w:i/>
                <w:sz w:val="22"/>
                <w:szCs w:val="22"/>
              </w:rPr>
              <w:t xml:space="preserve"> </w:t>
            </w:r>
            <w:r w:rsidRPr="00AF4DD7">
              <w:rPr>
                <w:i/>
              </w:rPr>
              <w:t>(check each that applies)</w:t>
            </w:r>
            <w:r>
              <w:rPr>
                <w:i/>
              </w:rPr>
              <w:t>:</w:t>
            </w:r>
          </w:p>
        </w:tc>
        <w:tc>
          <w:tcPr>
            <w:tcW w:w="2520" w:type="dxa"/>
            <w:shd w:val="clear" w:color="auto" w:fill="auto"/>
          </w:tcPr>
          <w:p w:rsidR="00D46803" w:rsidRPr="00AF4DD7" w:rsidRDefault="00D46803" w:rsidP="00DA50AA">
            <w:pPr>
              <w:rPr>
                <w:b/>
                <w:i/>
                <w:sz w:val="22"/>
                <w:szCs w:val="22"/>
              </w:rPr>
            </w:pPr>
            <w:r w:rsidRPr="00795887">
              <w:rPr>
                <w:b/>
                <w:sz w:val="22"/>
                <w:szCs w:val="22"/>
              </w:rPr>
              <w:t>Frequency of data aggregation and analysis</w:t>
            </w:r>
          </w:p>
          <w:p w:rsidR="00D46803" w:rsidRPr="00AF4DD7" w:rsidRDefault="00D46803" w:rsidP="00DA50AA">
            <w:pPr>
              <w:rPr>
                <w:b/>
                <w:i/>
                <w:sz w:val="22"/>
                <w:szCs w:val="22"/>
              </w:rPr>
            </w:pPr>
            <w:r w:rsidRPr="00AF4DD7">
              <w:rPr>
                <w:i/>
              </w:rPr>
              <w:t>(check each that applies)</w:t>
            </w:r>
            <w:r>
              <w:rPr>
                <w:i/>
              </w:rPr>
              <w:t>:</w:t>
            </w:r>
          </w:p>
        </w:tc>
      </w:tr>
      <w:tr w:rsidR="00D46803" w:rsidRPr="00AF4DD7" w:rsidTr="00DA50AA">
        <w:tc>
          <w:tcPr>
            <w:tcW w:w="2268" w:type="dxa"/>
            <w:shd w:val="solid" w:color="auto" w:fill="auto"/>
          </w:tcPr>
          <w:p w:rsidR="00D46803" w:rsidRPr="00AF4DD7" w:rsidRDefault="00D46803" w:rsidP="00DA50AA">
            <w:pPr>
              <w:rPr>
                <w:i/>
              </w:rPr>
            </w:pPr>
          </w:p>
        </w:tc>
        <w:tc>
          <w:tcPr>
            <w:tcW w:w="2880" w:type="dxa"/>
          </w:tcPr>
          <w:p w:rsidR="00D46803" w:rsidRPr="003868EA" w:rsidRDefault="00D46803" w:rsidP="00DA50AA">
            <w:pPr>
              <w:rPr>
                <w:b/>
                <w:sz w:val="22"/>
                <w:szCs w:val="22"/>
              </w:rPr>
            </w:pPr>
            <w:r>
              <w:rPr>
                <w:b/>
                <w:sz w:val="22"/>
                <w:szCs w:val="22"/>
              </w:rPr>
              <w:sym w:font="Wingdings" w:char="F0FE"/>
            </w:r>
            <w:r w:rsidRPr="00795887">
              <w:rPr>
                <w:b/>
                <w:sz w:val="22"/>
                <w:szCs w:val="22"/>
              </w:rPr>
              <w:t xml:space="preserve"> State Medicaid Agency</w:t>
            </w:r>
          </w:p>
        </w:tc>
        <w:tc>
          <w:tcPr>
            <w:tcW w:w="2520" w:type="dxa"/>
            <w:shd w:val="clear" w:color="auto" w:fill="auto"/>
          </w:tcPr>
          <w:p w:rsidR="00D46803" w:rsidRPr="003868EA" w:rsidRDefault="00D46803" w:rsidP="00DA50AA">
            <w:pPr>
              <w:rPr>
                <w:b/>
                <w:sz w:val="22"/>
                <w:szCs w:val="22"/>
              </w:rPr>
            </w:pPr>
            <w:r w:rsidRPr="00795887">
              <w:rPr>
                <w:b/>
                <w:sz w:val="22"/>
                <w:szCs w:val="22"/>
              </w:rPr>
              <w:sym w:font="Wingdings" w:char="F0A8"/>
            </w:r>
            <w:r w:rsidRPr="00795887">
              <w:rPr>
                <w:b/>
                <w:sz w:val="22"/>
                <w:szCs w:val="22"/>
              </w:rPr>
              <w:t xml:space="preserve"> Weekly</w:t>
            </w:r>
          </w:p>
        </w:tc>
      </w:tr>
      <w:tr w:rsidR="00D46803" w:rsidRPr="00AF4DD7" w:rsidTr="00DA50AA">
        <w:tc>
          <w:tcPr>
            <w:tcW w:w="2268" w:type="dxa"/>
            <w:shd w:val="solid" w:color="auto" w:fill="auto"/>
          </w:tcPr>
          <w:p w:rsidR="00D46803" w:rsidRPr="00AF4DD7" w:rsidRDefault="00D46803" w:rsidP="00DA50AA">
            <w:pPr>
              <w:rPr>
                <w:i/>
              </w:rPr>
            </w:pPr>
          </w:p>
        </w:tc>
        <w:tc>
          <w:tcPr>
            <w:tcW w:w="2880" w:type="dxa"/>
          </w:tcPr>
          <w:p w:rsidR="00D46803" w:rsidRPr="003868EA" w:rsidRDefault="00D46803" w:rsidP="00DA50AA">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00D46803" w:rsidRPr="003868EA" w:rsidRDefault="00D46803" w:rsidP="00DA50AA">
            <w:pPr>
              <w:rPr>
                <w:b/>
                <w:sz w:val="22"/>
                <w:szCs w:val="22"/>
              </w:rPr>
            </w:pPr>
            <w:r w:rsidRPr="00795887">
              <w:rPr>
                <w:b/>
                <w:sz w:val="22"/>
                <w:szCs w:val="22"/>
              </w:rPr>
              <w:sym w:font="Wingdings" w:char="F0A8"/>
            </w:r>
            <w:r w:rsidRPr="00795887">
              <w:rPr>
                <w:b/>
                <w:sz w:val="22"/>
                <w:szCs w:val="22"/>
              </w:rPr>
              <w:t xml:space="preserve"> Monthly</w:t>
            </w:r>
          </w:p>
        </w:tc>
      </w:tr>
      <w:tr w:rsidR="00D46803" w:rsidRPr="00AF4DD7" w:rsidTr="00DA50AA">
        <w:tc>
          <w:tcPr>
            <w:tcW w:w="2268" w:type="dxa"/>
            <w:shd w:val="solid" w:color="auto" w:fill="auto"/>
          </w:tcPr>
          <w:p w:rsidR="00D46803" w:rsidRPr="00AF4DD7" w:rsidRDefault="00D46803" w:rsidP="00DA50AA">
            <w:pPr>
              <w:rPr>
                <w:i/>
              </w:rPr>
            </w:pPr>
          </w:p>
        </w:tc>
        <w:tc>
          <w:tcPr>
            <w:tcW w:w="2880" w:type="dxa"/>
          </w:tcPr>
          <w:p w:rsidR="00D46803" w:rsidRPr="003868EA" w:rsidRDefault="00D46803" w:rsidP="00DA50AA">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00D46803" w:rsidRPr="003868EA" w:rsidRDefault="00D46803" w:rsidP="00DA50AA">
            <w:pPr>
              <w:rPr>
                <w:b/>
                <w:sz w:val="22"/>
                <w:szCs w:val="22"/>
              </w:rPr>
            </w:pPr>
            <w:r w:rsidRPr="00795887">
              <w:rPr>
                <w:b/>
                <w:sz w:val="22"/>
                <w:szCs w:val="22"/>
              </w:rPr>
              <w:sym w:font="Wingdings" w:char="F0A8"/>
            </w:r>
            <w:r w:rsidRPr="00795887">
              <w:rPr>
                <w:b/>
                <w:sz w:val="22"/>
                <w:szCs w:val="22"/>
              </w:rPr>
              <w:t xml:space="preserve"> Quarterly</w:t>
            </w:r>
          </w:p>
        </w:tc>
      </w:tr>
      <w:tr w:rsidR="00D46803" w:rsidRPr="00AF4DD7" w:rsidTr="00DA50AA">
        <w:tc>
          <w:tcPr>
            <w:tcW w:w="2268" w:type="dxa"/>
            <w:shd w:val="solid" w:color="auto" w:fill="auto"/>
          </w:tcPr>
          <w:p w:rsidR="00D46803" w:rsidRPr="00AF4DD7" w:rsidRDefault="00D46803" w:rsidP="00DA50AA">
            <w:pPr>
              <w:rPr>
                <w:i/>
              </w:rPr>
            </w:pPr>
          </w:p>
        </w:tc>
        <w:tc>
          <w:tcPr>
            <w:tcW w:w="2880" w:type="dxa"/>
          </w:tcPr>
          <w:p w:rsidR="00D46803" w:rsidRDefault="00D46803" w:rsidP="00DA50AA">
            <w:pPr>
              <w:rPr>
                <w:i/>
                <w:sz w:val="22"/>
                <w:szCs w:val="22"/>
              </w:rPr>
            </w:pPr>
            <w:r w:rsidRPr="00795887">
              <w:rPr>
                <w:b/>
                <w:sz w:val="22"/>
                <w:szCs w:val="22"/>
              </w:rPr>
              <w:sym w:font="Wingdings" w:char="F0A8"/>
            </w:r>
            <w:r w:rsidRPr="00795887">
              <w:rPr>
                <w:b/>
                <w:sz w:val="22"/>
                <w:szCs w:val="22"/>
              </w:rPr>
              <w:t xml:space="preserve"> Other</w:t>
            </w:r>
          </w:p>
          <w:p w:rsidR="00D46803" w:rsidRPr="00AF4DD7" w:rsidRDefault="00D46803" w:rsidP="00DA50AA">
            <w:pPr>
              <w:rPr>
                <w:i/>
                <w:sz w:val="22"/>
                <w:szCs w:val="22"/>
              </w:rPr>
            </w:pPr>
            <w:r w:rsidRPr="00795887">
              <w:rPr>
                <w:sz w:val="22"/>
                <w:szCs w:val="22"/>
              </w:rPr>
              <w:t>Specify:</w:t>
            </w:r>
          </w:p>
        </w:tc>
        <w:tc>
          <w:tcPr>
            <w:tcW w:w="2520" w:type="dxa"/>
            <w:shd w:val="clear" w:color="auto" w:fill="auto"/>
          </w:tcPr>
          <w:p w:rsidR="00D46803" w:rsidRPr="003868EA" w:rsidRDefault="00D46803" w:rsidP="00DA50AA">
            <w:pPr>
              <w:rPr>
                <w:b/>
                <w:sz w:val="22"/>
                <w:szCs w:val="22"/>
              </w:rPr>
            </w:pPr>
            <w:r>
              <w:rPr>
                <w:b/>
                <w:sz w:val="22"/>
                <w:szCs w:val="22"/>
              </w:rPr>
              <w:sym w:font="Wingdings" w:char="F0FE"/>
            </w:r>
            <w:r w:rsidRPr="00795887">
              <w:rPr>
                <w:b/>
                <w:sz w:val="22"/>
                <w:szCs w:val="22"/>
              </w:rPr>
              <w:t xml:space="preserve"> Annually</w:t>
            </w:r>
          </w:p>
        </w:tc>
      </w:tr>
      <w:tr w:rsidR="00D46803" w:rsidRPr="00AF4DD7" w:rsidTr="00DA50AA">
        <w:tc>
          <w:tcPr>
            <w:tcW w:w="2268" w:type="dxa"/>
            <w:shd w:val="solid" w:color="auto" w:fill="auto"/>
          </w:tcPr>
          <w:p w:rsidR="00D46803" w:rsidRPr="00AF4DD7" w:rsidRDefault="00D46803" w:rsidP="00DA50AA">
            <w:pPr>
              <w:rPr>
                <w:i/>
              </w:rPr>
            </w:pPr>
          </w:p>
        </w:tc>
        <w:tc>
          <w:tcPr>
            <w:tcW w:w="2880" w:type="dxa"/>
            <w:shd w:val="pct10" w:color="auto" w:fill="auto"/>
          </w:tcPr>
          <w:p w:rsidR="00D46803" w:rsidRPr="00AF4DD7" w:rsidRDefault="00D46803" w:rsidP="00DA50AA">
            <w:pPr>
              <w:rPr>
                <w:i/>
                <w:sz w:val="22"/>
                <w:szCs w:val="22"/>
              </w:rPr>
            </w:pPr>
          </w:p>
        </w:tc>
        <w:tc>
          <w:tcPr>
            <w:tcW w:w="2520" w:type="dxa"/>
            <w:shd w:val="clear" w:color="auto" w:fill="auto"/>
          </w:tcPr>
          <w:p w:rsidR="00D46803" w:rsidRPr="003868EA" w:rsidRDefault="00D46803" w:rsidP="00DA50AA">
            <w:pPr>
              <w:rPr>
                <w:b/>
                <w:sz w:val="22"/>
                <w:szCs w:val="22"/>
              </w:rPr>
            </w:pPr>
            <w:r w:rsidRPr="00795887">
              <w:rPr>
                <w:b/>
                <w:sz w:val="22"/>
                <w:szCs w:val="22"/>
              </w:rPr>
              <w:sym w:font="Wingdings" w:char="F0A8"/>
            </w:r>
            <w:r w:rsidRPr="00795887">
              <w:rPr>
                <w:b/>
                <w:sz w:val="22"/>
                <w:szCs w:val="22"/>
              </w:rPr>
              <w:t xml:space="preserve"> Continuously and Ongoing</w:t>
            </w:r>
          </w:p>
        </w:tc>
      </w:tr>
      <w:tr w:rsidR="00D46803" w:rsidRPr="00AF4DD7" w:rsidTr="00DA50AA">
        <w:tc>
          <w:tcPr>
            <w:tcW w:w="2268" w:type="dxa"/>
            <w:shd w:val="solid" w:color="auto" w:fill="auto"/>
          </w:tcPr>
          <w:p w:rsidR="00D46803" w:rsidRPr="00AF4DD7" w:rsidRDefault="00D46803" w:rsidP="00DA50AA">
            <w:pPr>
              <w:rPr>
                <w:i/>
              </w:rPr>
            </w:pPr>
          </w:p>
        </w:tc>
        <w:tc>
          <w:tcPr>
            <w:tcW w:w="2880" w:type="dxa"/>
            <w:shd w:val="pct10" w:color="auto" w:fill="auto"/>
          </w:tcPr>
          <w:p w:rsidR="00D46803" w:rsidRPr="00AF4DD7" w:rsidRDefault="00D46803" w:rsidP="00DA50AA">
            <w:pPr>
              <w:rPr>
                <w:i/>
                <w:sz w:val="22"/>
                <w:szCs w:val="22"/>
              </w:rPr>
            </w:pPr>
          </w:p>
        </w:tc>
        <w:tc>
          <w:tcPr>
            <w:tcW w:w="2520" w:type="dxa"/>
            <w:shd w:val="clear" w:color="auto" w:fill="auto"/>
          </w:tcPr>
          <w:p w:rsidR="00D46803" w:rsidRDefault="00D46803" w:rsidP="00DA50AA">
            <w:pPr>
              <w:rPr>
                <w:b/>
                <w:sz w:val="22"/>
                <w:szCs w:val="22"/>
              </w:rPr>
            </w:pPr>
            <w:r>
              <w:rPr>
                <w:b/>
                <w:sz w:val="22"/>
                <w:szCs w:val="22"/>
              </w:rPr>
              <w:sym w:font="Wingdings" w:char="F0FE"/>
            </w:r>
            <w:r w:rsidRPr="00795887">
              <w:rPr>
                <w:b/>
                <w:sz w:val="22"/>
                <w:szCs w:val="22"/>
              </w:rPr>
              <w:t xml:space="preserve"> Other</w:t>
            </w:r>
          </w:p>
          <w:p w:rsidR="00D46803" w:rsidRPr="00AF4DD7" w:rsidRDefault="00D46803" w:rsidP="00DA50AA">
            <w:pPr>
              <w:rPr>
                <w:i/>
                <w:sz w:val="22"/>
                <w:szCs w:val="22"/>
              </w:rPr>
            </w:pPr>
            <w:r w:rsidRPr="00795887">
              <w:rPr>
                <w:sz w:val="22"/>
                <w:szCs w:val="22"/>
              </w:rPr>
              <w:t>Specify:</w:t>
            </w:r>
          </w:p>
        </w:tc>
      </w:tr>
      <w:tr w:rsidR="00D46803" w:rsidRPr="00AF4DD7" w:rsidTr="00DA50AA">
        <w:tc>
          <w:tcPr>
            <w:tcW w:w="2268" w:type="dxa"/>
            <w:shd w:val="solid" w:color="auto" w:fill="auto"/>
          </w:tcPr>
          <w:p w:rsidR="00D46803" w:rsidRPr="00AF4DD7" w:rsidRDefault="00D46803" w:rsidP="00DA50AA">
            <w:pPr>
              <w:rPr>
                <w:i/>
              </w:rPr>
            </w:pPr>
          </w:p>
        </w:tc>
        <w:tc>
          <w:tcPr>
            <w:tcW w:w="2880" w:type="dxa"/>
            <w:shd w:val="pct10" w:color="auto" w:fill="auto"/>
          </w:tcPr>
          <w:p w:rsidR="00D46803" w:rsidRPr="00AF4DD7" w:rsidRDefault="00D46803" w:rsidP="00DA50AA">
            <w:pPr>
              <w:rPr>
                <w:i/>
                <w:sz w:val="22"/>
                <w:szCs w:val="22"/>
              </w:rPr>
            </w:pPr>
          </w:p>
        </w:tc>
        <w:tc>
          <w:tcPr>
            <w:tcW w:w="2520" w:type="dxa"/>
            <w:shd w:val="pct10" w:color="auto" w:fill="auto"/>
          </w:tcPr>
          <w:p w:rsidR="00D46803" w:rsidRPr="001756E5" w:rsidRDefault="00D46803" w:rsidP="00DA50AA">
            <w:pPr>
              <w:rPr>
                <w:i/>
                <w:sz w:val="22"/>
                <w:szCs w:val="22"/>
              </w:rPr>
            </w:pPr>
            <w:r w:rsidRPr="001756E5">
              <w:rPr>
                <w:i/>
                <w:sz w:val="22"/>
                <w:szCs w:val="22"/>
              </w:rPr>
              <w:t>Every 2 years</w:t>
            </w:r>
          </w:p>
          <w:p w:rsidR="00D46803" w:rsidRPr="00AF4DD7" w:rsidRDefault="00D46803" w:rsidP="00DA50AA">
            <w:pPr>
              <w:rPr>
                <w:i/>
                <w:sz w:val="22"/>
                <w:szCs w:val="22"/>
              </w:rPr>
            </w:pPr>
            <w:r w:rsidRPr="001756E5">
              <w:rPr>
                <w:i/>
                <w:sz w:val="22"/>
                <w:szCs w:val="22"/>
              </w:rPr>
              <w:t>Semi-annually</w:t>
            </w:r>
          </w:p>
        </w:tc>
      </w:tr>
    </w:tbl>
    <w:p w:rsidR="00D46803" w:rsidRPr="00AF4DD7" w:rsidRDefault="00D46803" w:rsidP="00DA50AA">
      <w:pPr>
        <w:rPr>
          <w:i/>
        </w:rPr>
      </w:pPr>
    </w:p>
    <w:p w:rsidR="00D46803" w:rsidRPr="00AF4DD7" w:rsidRDefault="00D46803" w:rsidP="00DA50AA">
      <w:pPr>
        <w:rPr>
          <w:b/>
          <w:i/>
        </w:rPr>
      </w:pPr>
      <w:r w:rsidRPr="00AF4DD7">
        <w:rPr>
          <w:b/>
          <w:i/>
        </w:rPr>
        <w:t>c.</w:t>
      </w:r>
      <w:r w:rsidRPr="00AF4DD7">
        <w:rPr>
          <w:b/>
          <w:i/>
        </w:rPr>
        <w:tab/>
        <w:t>Timelines</w:t>
      </w:r>
    </w:p>
    <w:p w:rsidR="00D46803" w:rsidRPr="00A153F3" w:rsidRDefault="00D46803" w:rsidP="00DA50AA">
      <w:pPr>
        <w:ind w:left="720"/>
        <w:rPr>
          <w:i/>
        </w:rPr>
      </w:pPr>
      <w:r>
        <w:rPr>
          <w:i/>
        </w:rPr>
        <w:t xml:space="preserve">When the State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rsidR="00D46803" w:rsidRPr="00AF4DD7" w:rsidRDefault="00D46803" w:rsidP="00DA50AA">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D46803" w:rsidRPr="00AF4DD7" w:rsidTr="00DA50AA">
        <w:tc>
          <w:tcPr>
            <w:tcW w:w="468" w:type="dxa"/>
            <w:tcBorders>
              <w:top w:val="single" w:sz="12" w:space="0" w:color="auto"/>
              <w:left w:val="single" w:sz="12" w:space="0" w:color="auto"/>
              <w:bottom w:val="single" w:sz="12" w:space="0" w:color="auto"/>
              <w:right w:val="single" w:sz="12" w:space="0" w:color="auto"/>
            </w:tcBorders>
            <w:shd w:val="pct10" w:color="auto" w:fill="auto"/>
          </w:tcPr>
          <w:p w:rsidR="00D46803" w:rsidRPr="00AF4DD7" w:rsidRDefault="00D46803" w:rsidP="00DA50AA">
            <w:pPr>
              <w:spacing w:after="60"/>
              <w:rPr>
                <w:b/>
                <w:sz w:val="22"/>
                <w:szCs w:val="22"/>
              </w:rPr>
            </w:pPr>
            <w:r>
              <w:rPr>
                <w:sz w:val="22"/>
                <w:szCs w:val="22"/>
              </w:rPr>
              <w:sym w:font="Wingdings" w:char="F06C"/>
            </w:r>
          </w:p>
        </w:tc>
        <w:tc>
          <w:tcPr>
            <w:tcW w:w="3476" w:type="dxa"/>
            <w:tcBorders>
              <w:left w:val="single" w:sz="12" w:space="0" w:color="auto"/>
            </w:tcBorders>
            <w:vAlign w:val="center"/>
          </w:tcPr>
          <w:p w:rsidR="00D46803" w:rsidRPr="00AF4DD7" w:rsidRDefault="00D46803" w:rsidP="00DA50AA">
            <w:pPr>
              <w:spacing w:after="60"/>
              <w:rPr>
                <w:sz w:val="22"/>
                <w:szCs w:val="22"/>
              </w:rPr>
            </w:pPr>
            <w:r>
              <w:rPr>
                <w:b/>
                <w:sz w:val="22"/>
                <w:szCs w:val="22"/>
              </w:rPr>
              <w:t>No</w:t>
            </w:r>
          </w:p>
        </w:tc>
      </w:tr>
      <w:tr w:rsidR="00D46803" w:rsidRPr="00AF4DD7" w:rsidTr="00DA50AA">
        <w:tc>
          <w:tcPr>
            <w:tcW w:w="468" w:type="dxa"/>
            <w:tcBorders>
              <w:top w:val="single" w:sz="12" w:space="0" w:color="auto"/>
              <w:left w:val="single" w:sz="12" w:space="0" w:color="auto"/>
              <w:bottom w:val="single" w:sz="12" w:space="0" w:color="auto"/>
              <w:right w:val="single" w:sz="12" w:space="0" w:color="auto"/>
            </w:tcBorders>
            <w:shd w:val="pct10" w:color="auto" w:fill="auto"/>
          </w:tcPr>
          <w:p w:rsidR="00D46803" w:rsidRPr="00AF4DD7" w:rsidRDefault="00D46803" w:rsidP="00DA50AA">
            <w:pPr>
              <w:spacing w:after="60"/>
              <w:rPr>
                <w:b/>
                <w:sz w:val="22"/>
                <w:szCs w:val="22"/>
              </w:rPr>
            </w:pPr>
            <w:r w:rsidRPr="00AF4DD7">
              <w:rPr>
                <w:sz w:val="22"/>
                <w:szCs w:val="22"/>
              </w:rPr>
              <w:sym w:font="Wingdings" w:char="F0A1"/>
            </w:r>
          </w:p>
        </w:tc>
        <w:tc>
          <w:tcPr>
            <w:tcW w:w="3476" w:type="dxa"/>
            <w:tcBorders>
              <w:left w:val="single" w:sz="12" w:space="0" w:color="auto"/>
            </w:tcBorders>
            <w:vAlign w:val="center"/>
          </w:tcPr>
          <w:p w:rsidR="00D46803" w:rsidRPr="00AF4DD7" w:rsidRDefault="00D46803" w:rsidP="00DA50AA">
            <w:pPr>
              <w:spacing w:after="60"/>
              <w:rPr>
                <w:b/>
                <w:sz w:val="22"/>
                <w:szCs w:val="22"/>
              </w:rPr>
            </w:pPr>
            <w:r>
              <w:rPr>
                <w:b/>
                <w:sz w:val="22"/>
                <w:szCs w:val="22"/>
              </w:rPr>
              <w:t>Yes</w:t>
            </w:r>
            <w:r w:rsidRPr="00AF4DD7">
              <w:rPr>
                <w:b/>
                <w:sz w:val="22"/>
                <w:szCs w:val="22"/>
              </w:rPr>
              <w:t xml:space="preserve"> </w:t>
            </w:r>
          </w:p>
        </w:tc>
      </w:tr>
    </w:tbl>
    <w:p w:rsidR="00D46803" w:rsidRPr="00AF4DD7" w:rsidRDefault="00D46803" w:rsidP="00DA50AA">
      <w:pPr>
        <w:ind w:left="720"/>
        <w:rPr>
          <w:i/>
        </w:rPr>
      </w:pPr>
    </w:p>
    <w:p w:rsidR="00D46803" w:rsidRDefault="00D46803" w:rsidP="00DA50AA">
      <w:pPr>
        <w:ind w:left="720"/>
        <w:rPr>
          <w:i/>
        </w:rPr>
      </w:pPr>
      <w:r w:rsidRPr="00AF4DD7">
        <w:rPr>
          <w:i/>
        </w:rPr>
        <w:t xml:space="preserve"> Please provide a detailed strategy for assuring Service Plans, the specific timeline for implementing identified strategies, and the parties responsible for its operation.</w:t>
      </w:r>
    </w:p>
    <w:p w:rsidR="00D46803" w:rsidRDefault="00D46803" w:rsidP="00DA50AA">
      <w:pPr>
        <w:rPr>
          <w:i/>
        </w:rPr>
      </w:pPr>
    </w:p>
    <w:p w:rsidR="00D46803" w:rsidRDefault="00D46803" w:rsidP="00DA50AA">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D46803"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D46803" w:rsidRDefault="00D46803" w:rsidP="00DA50AA">
            <w:pPr>
              <w:jc w:val="both"/>
              <w:rPr>
                <w:kern w:val="22"/>
                <w:sz w:val="22"/>
                <w:szCs w:val="22"/>
              </w:rPr>
            </w:pPr>
          </w:p>
          <w:p w:rsidR="00D46803" w:rsidRPr="006F35FC" w:rsidRDefault="00D46803" w:rsidP="00DA50AA">
            <w:pPr>
              <w:jc w:val="both"/>
              <w:rPr>
                <w:kern w:val="22"/>
                <w:sz w:val="22"/>
                <w:szCs w:val="22"/>
              </w:rPr>
            </w:pPr>
          </w:p>
          <w:p w:rsidR="00D46803" w:rsidRPr="006F35FC" w:rsidRDefault="00D46803" w:rsidP="00DA50AA">
            <w:pPr>
              <w:jc w:val="both"/>
              <w:rPr>
                <w:kern w:val="22"/>
                <w:sz w:val="22"/>
                <w:szCs w:val="22"/>
              </w:rPr>
            </w:pPr>
          </w:p>
          <w:p w:rsidR="00D46803" w:rsidRDefault="00D46803" w:rsidP="00DA50AA">
            <w:pPr>
              <w:spacing w:before="60"/>
              <w:jc w:val="both"/>
              <w:rPr>
                <w:b/>
                <w:kern w:val="22"/>
                <w:sz w:val="22"/>
                <w:szCs w:val="22"/>
              </w:rPr>
            </w:pPr>
          </w:p>
        </w:tc>
      </w:tr>
    </w:tbl>
    <w:p w:rsidR="00D46803" w:rsidRDefault="00D46803"/>
    <w:p w:rsidR="00D46803" w:rsidRDefault="00D46803">
      <w:pPr>
        <w:spacing w:after="200" w:line="276" w:lineRule="auto"/>
      </w:pPr>
    </w:p>
    <w:p w:rsidR="00D46803" w:rsidRDefault="00D46803">
      <w:pPr>
        <w:spacing w:after="200" w:line="276" w:lineRule="auto"/>
      </w:pPr>
      <w:r>
        <w:br w:type="page"/>
      </w:r>
    </w:p>
    <w:p w:rsidR="00D46803" w:rsidRPr="002E4ED5" w:rsidRDefault="00D46803" w:rsidP="00DA50AA">
      <w:pPr>
        <w:tabs>
          <w:tab w:val="center" w:pos="4464"/>
          <w:tab w:val="left" w:pos="4608"/>
          <w:tab w:val="left" w:pos="5328"/>
          <w:tab w:val="left" w:pos="6048"/>
          <w:tab w:val="left" w:pos="6768"/>
          <w:tab w:val="left" w:pos="7488"/>
          <w:tab w:val="left" w:pos="8208"/>
          <w:tab w:val="left" w:pos="8928"/>
        </w:tabs>
        <w:outlineLvl w:val="0"/>
        <w:rPr>
          <w:b/>
        </w:rPr>
      </w:pPr>
      <w:r w:rsidRPr="002E4ED5">
        <w:rPr>
          <w:b/>
          <w:noProof/>
        </w:rPr>
        <mc:AlternateContent>
          <mc:Choice Requires="wps">
            <w:drawing>
              <wp:inline distT="0" distB="0" distL="0" distR="0" wp14:anchorId="5045533D" wp14:editId="0E9739D5">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36198E" w:rsidRPr="0061031C" w:rsidRDefault="0036198E" w:rsidP="00DA50AA">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id="Rectangle 26"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ULQIAAFAEAAAOAAAAZHJzL2Uyb0RvYy54bWysVNtu2zAMfR+wfxD0vjg2krQx4hRFugwD&#10;urVYtw+QZTkWptsoJXb29aPkNEu7PQ3LgyCa1CF5DpnVzaAVOQjw0pqK5pMpJcJw20izq+i3r9t3&#10;15T4wEzDlDWiokfh6c367ZtV70pR2M6qRgBBEOPL3lW0C8GVWeZ5JzTzE+uEQWdrQbOAJuyyBliP&#10;6FplxXS6yHoLjQPLhff49W500nXCb1vBw0PbehGIqijWFtIJ6azjma1XrNwBc53kpzLYP1ShmTSY&#10;9Ax1xwIje5B/QGnJwXrbhgm3OrNtK7lIPWA3+fRVN08dcyL1guR4d6bJ/z9Y/vnwCEQ2FS0KSgzT&#10;qNEXZI2ZnRKkWESCeudLjHtyjxBb9O7e8u+eGLvpMEzcAti+E6zBsvIYn714EA2PT0ndf7INwrN9&#10;sImroQUdAZEFMiRJjmdJxBAIx4+LvFjMrlE5jr75Il9ezVMKVj6/duDDB2E1iZeKAhaf0Nnh3odY&#10;DSufQ1L1VslmK5VKBuzqjQJyYHE88IeZxif+MkwZ0ld0OS/mCfmFz7+G2G7/BqFlwDlXUlf0OiY6&#10;TV6k7b1pMCcrA5NqvGPJypx4jNSNEoShHpJSZ1Fq2xyRWLDjWOMa4qWz8JOSHke6ov7HnoGgRH00&#10;KM4yn83iDiRjNr8q0IBLT33pYYYjVEUDJeN1E8a92TuQuw4z5YkNY29R0FYmrqPYY1Wn8nFskwSn&#10;FYt7cWmnqN9/BOtf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CA+wPULQIAAFAEAAAOAAAAAAAAAAAAAAAAAC4CAABkcnMv&#10;ZTJvRG9jLnhtbFBLAQItABQABgAIAAAAIQAhiMh23AAAAAQBAAAPAAAAAAAAAAAAAAAAAIcEAABk&#10;cnMvZG93bnJldi54bWxQSwUGAAAAAAQABADzAAAAkAUAAAAA&#10;" fillcolor="navy" strokecolor="blue">
                <v:textbox>
                  <w:txbxContent>
                    <w:p w:rsidR="0036198E" w:rsidRPr="0061031C" w:rsidRDefault="0036198E" w:rsidP="00DA50AA">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after="120"/>
        <w:jc w:val="both"/>
        <w:outlineLvl w:val="0"/>
      </w:pPr>
      <w:r w:rsidRPr="002E4ED5">
        <w:rPr>
          <w:b/>
        </w:rPr>
        <w:t>Applicability</w:t>
      </w:r>
      <w:r w:rsidRPr="002E4ED5">
        <w:t xml:space="preserve"> </w:t>
      </w:r>
      <w:r w:rsidRPr="002E4ED5">
        <w:rPr>
          <w:i/>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26"/>
      </w:tblGrid>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sym w:font="Wingdings" w:char="F06C"/>
            </w:r>
          </w:p>
        </w:tc>
        <w:tc>
          <w:tcPr>
            <w:tcW w:w="8687"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b/>
                <w:kern w:val="22"/>
              </w:rPr>
              <w:t>Yes.</w:t>
            </w:r>
            <w:r w:rsidRPr="002E4ED5">
              <w:rPr>
                <w:kern w:val="22"/>
              </w:rPr>
              <w:t xml:space="preserve"> </w:t>
            </w:r>
            <w:r w:rsidRPr="002E4ED5">
              <w:rPr>
                <w:b/>
                <w:kern w:val="22"/>
              </w:rPr>
              <w:t>This waiver provides participant direction opportunities.</w:t>
            </w:r>
            <w:r w:rsidRPr="002E4ED5">
              <w:rPr>
                <w:kern w:val="22"/>
              </w:rPr>
              <w:t xml:space="preserve"> Complete the remainder of the Appendix. </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sym w:font="Wingdings" w:char="F0A1"/>
            </w:r>
          </w:p>
        </w:tc>
        <w:tc>
          <w:tcPr>
            <w:tcW w:w="8687"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b/>
                <w:kern w:val="22"/>
              </w:rPr>
              <w:t>No.</w:t>
            </w:r>
            <w:r w:rsidRPr="002E4ED5">
              <w:rPr>
                <w:kern w:val="22"/>
              </w:rPr>
              <w:t xml:space="preserve"> </w:t>
            </w:r>
            <w:r w:rsidRPr="002E4ED5">
              <w:rPr>
                <w:b/>
                <w:kern w:val="22"/>
              </w:rPr>
              <w:t>This waiver does not provide participant direction opportunities.</w:t>
            </w:r>
            <w:r w:rsidRPr="002E4ED5">
              <w:rPr>
                <w:kern w:val="22"/>
              </w:rPr>
              <w:t xml:space="preserve">  Do not complete the remainder of the Appendix.</w:t>
            </w: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rPr>
      </w:pPr>
      <w:r w:rsidRPr="002E4ED5">
        <w:rPr>
          <w:i/>
          <w:kern w:val="23"/>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place">
        <w:smartTag w:uri="urn:schemas-microsoft-com:office:smarttags" w:element="City">
          <w:r w:rsidRPr="002E4ED5">
            <w:rPr>
              <w:i/>
              <w:kern w:val="23"/>
            </w:rPr>
            <w:t>Independence</w:t>
          </w:r>
        </w:smartTag>
      </w:smartTag>
      <w:r w:rsidRPr="002E4ED5">
        <w:rPr>
          <w:i/>
          <w:kern w:val="23"/>
        </w:rPr>
        <w:t xml:space="preserve"> Plus designation when the waiver evidences a strong commitment to participant direction.  </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rPr>
      </w:pPr>
      <w:r w:rsidRPr="002E4ED5">
        <w:rPr>
          <w:b/>
          <w:kern w:val="23"/>
        </w:rPr>
        <w:t>Indicate whether Independence Plus designation is requested</w:t>
      </w:r>
      <w:r w:rsidRPr="002E4ED5">
        <w:rPr>
          <w:i/>
          <w:kern w:val="23"/>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26"/>
      </w:tblGrid>
      <w:tr w:rsidR="00D46803" w:rsidRPr="002E4ED5" w:rsidTr="00DA50AA">
        <w:tc>
          <w:tcPr>
            <w:tcW w:w="56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sym w:font="Wingdings" w:char="F0A1"/>
            </w:r>
          </w:p>
        </w:tc>
        <w:tc>
          <w:tcPr>
            <w:tcW w:w="8436"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b/>
                <w:kern w:val="22"/>
              </w:rPr>
              <w:t>Yes.</w:t>
            </w:r>
            <w:r w:rsidRPr="002E4ED5">
              <w:rPr>
                <w:kern w:val="22"/>
              </w:rPr>
              <w:t xml:space="preserve"> </w:t>
            </w:r>
            <w:r w:rsidRPr="002E4ED5">
              <w:rPr>
                <w:b/>
                <w:kern w:val="22"/>
              </w:rPr>
              <w:t>The State requests that this waiver be considered for Independence Plus designation.</w:t>
            </w:r>
            <w:r w:rsidRPr="002E4ED5">
              <w:rPr>
                <w:kern w:val="22"/>
              </w:rPr>
              <w:t xml:space="preserve"> </w:t>
            </w:r>
          </w:p>
        </w:tc>
      </w:tr>
      <w:tr w:rsidR="00D46803" w:rsidRPr="002E4ED5" w:rsidTr="00DA50AA">
        <w:tc>
          <w:tcPr>
            <w:tcW w:w="56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sym w:font="Wingdings" w:char="F06C"/>
            </w:r>
          </w:p>
        </w:tc>
        <w:tc>
          <w:tcPr>
            <w:tcW w:w="8436"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b/>
                <w:kern w:val="22"/>
              </w:rPr>
              <w:t>No.</w:t>
            </w:r>
            <w:r w:rsidRPr="002E4ED5">
              <w:rPr>
                <w:kern w:val="22"/>
              </w:rPr>
              <w:t xml:space="preserve">  </w:t>
            </w:r>
            <w:r w:rsidRPr="002E4ED5">
              <w:rPr>
                <w:b/>
                <w:kern w:val="22"/>
              </w:rPr>
              <w:t>Independence Plus designation is not requested.</w:t>
            </w:r>
          </w:p>
        </w:tc>
      </w:tr>
    </w:tbl>
    <w:p w:rsidR="00D46803" w:rsidRDefault="00D46803">
      <w:pPr>
        <w:rPr>
          <w:rFonts w:ascii="Arial Narrow" w:hAnsi="Arial Narrow"/>
          <w:b/>
          <w:color w:val="FFFFFF"/>
          <w:sz w:val="32"/>
          <w:szCs w:val="32"/>
        </w:rPr>
      </w:pPr>
    </w:p>
    <w:p w:rsidR="00D46803" w:rsidRDefault="00D46803">
      <w:pPr>
        <w:rPr>
          <w:rFonts w:ascii="Arial Narrow" w:hAnsi="Arial Narrow"/>
          <w:b/>
          <w:color w:val="FFFFFF"/>
          <w:sz w:val="32"/>
          <w:szCs w:val="32"/>
        </w:rPr>
      </w:pPr>
      <w:r>
        <w:rPr>
          <w:rFonts w:ascii="Arial Narrow" w:hAnsi="Arial Narrow"/>
          <w:b/>
          <w:color w:val="FFFFFF"/>
          <w:sz w:val="32"/>
          <w:szCs w:val="32"/>
        </w:rPr>
        <w:br w:type="page"/>
      </w:r>
    </w:p>
    <w:p w:rsidR="00D46803" w:rsidRPr="002E4ED5" w:rsidRDefault="00D46803" w:rsidP="00DA50A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pPr>
      <w:r w:rsidRPr="002E4ED5">
        <w:rPr>
          <w:b/>
        </w:rPr>
        <w:t>a.</w:t>
      </w:r>
      <w:r w:rsidRPr="002E4ED5">
        <w:rPr>
          <w:b/>
        </w:rPr>
        <w:tab/>
        <w:t>Description of Participant Direction.</w:t>
      </w:r>
      <w:r w:rsidRPr="002E4ED5">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00"/>
      </w:tblGrid>
      <w:tr w:rsidR="00D46803" w:rsidRPr="002E4ED5" w:rsidTr="00DA50AA">
        <w:tc>
          <w:tcPr>
            <w:tcW w:w="9288" w:type="dxa"/>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All participants in this waiver lead the design of their service delivery through a participant directed process.  Because this waiver provides supports to children age birth through 8 with autism, a legal representative of the participant directs the waiver services. </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Once determined eligible for the Waiver and once a child enrolls as a participant in the waiver, planning begins to determine what services meet the </w:t>
            </w:r>
            <w:r w:rsidR="00EC0982">
              <w:t xml:space="preserve">participant’s </w:t>
            </w:r>
            <w:r>
              <w:t xml:space="preserve">identified needs. The planning process includes the participant, responsible legal representative of the participant, the Autism Clinical Manager and the Support Broker and may include other clinicians. The initial step in the planning process provides background information on the </w:t>
            </w:r>
            <w:r w:rsidR="00EC0982">
              <w:t xml:space="preserve">participant’s </w:t>
            </w:r>
            <w:r>
              <w:t xml:space="preserve">strengths and areas of concern for the family as well as outlining the goals and objectives for the </w:t>
            </w:r>
            <w:r w:rsidR="00EC0982">
              <w:t>participant</w:t>
            </w:r>
            <w:r>
              <w:t>. The second step is to identify the available services and supports to meet these identified needs and to determine the type, frequency and duration of these waiver services.  During this part of the planning process, the team creates a budget allocation to encapsulate the goals and objectives and the desired scope, frequency and duration of available services.</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Then DDS sends the approved budget and enrolled services to the </w:t>
            </w:r>
            <w:r w:rsidR="007E5132">
              <w:t>Fiscal Employer Agen</w:t>
            </w:r>
            <w:r w:rsidR="00EC0982">
              <w:t>t/</w:t>
            </w:r>
            <w:r>
              <w:t>Fiscal Management Service</w:t>
            </w:r>
            <w:r w:rsidR="00EC0982">
              <w:t xml:space="preserve"> (FEA/FMS) entity</w:t>
            </w:r>
            <w:r>
              <w:t xml:space="preserve"> for use in determining payment to providers.  The </w:t>
            </w:r>
            <w:r w:rsidR="00EC0982">
              <w:t>FEA/FMS</w:t>
            </w:r>
            <w:r>
              <w:t xml:space="preserve"> entity performs the payment tasks associated with the purchase of waiver services and supports. The Autism Support Brokers provide information and assistance in support of the participant direction of waiver services and supports.  </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The waiver provides for both Employer Authority and Budget Authority as opportunities for participant direction. With Employer Authority, the participant may directly select and supervise workers who furnish waiver services and function as the common law employer.  If this option is chosen, the </w:t>
            </w:r>
            <w:r w:rsidR="00EC0982">
              <w:t>FEA/FMS</w:t>
            </w:r>
            <w:r>
              <w:t xml:space="preserve"> provides fiscal services related to income and social security tax withholding and state worker compensation taxes as all claims are processed through the </w:t>
            </w:r>
            <w:r w:rsidR="00EC0982">
              <w:t>FEA/FMS</w:t>
            </w:r>
            <w:r>
              <w:t xml:space="preserve">.  With Budget Authority, the participant has the authority to manage the budget allocation through the </w:t>
            </w:r>
            <w:r w:rsidR="00EC0982">
              <w:t>FEA/FMS</w:t>
            </w:r>
            <w:r>
              <w:t xml:space="preserve"> to purchase waiver goods and services that have been authorized in the service plan. The </w:t>
            </w:r>
            <w:r w:rsidR="00EC0982">
              <w:t>FEA/</w:t>
            </w:r>
            <w:r>
              <w:t xml:space="preserve">FMS along with the Autism Clinical Managers also monitor the usage of the services and supports on a weekly basis to prevent the provision of unnecessary and/or inappropriate services and supports. Autism Support Brokers are available throughout the planning process and throughout implementation of the Autism Plan of Care to </w:t>
            </w:r>
            <w:r w:rsidR="00F51645">
              <w:t xml:space="preserve">ensure </w:t>
            </w:r>
            <w:r>
              <w:t>that participants are able to maintain the necessary level of involvement.</w:t>
            </w:r>
          </w:p>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rPr>
      </w:pPr>
      <w:r w:rsidRPr="002E4ED5">
        <w:rPr>
          <w:b/>
        </w:rPr>
        <w:t>b.</w:t>
      </w:r>
      <w:r w:rsidRPr="002E4ED5">
        <w:rPr>
          <w:b/>
        </w:rPr>
        <w:tab/>
      </w:r>
      <w:r w:rsidRPr="002E4ED5">
        <w:rPr>
          <w:b/>
          <w:kern w:val="22"/>
        </w:rPr>
        <w:t>Participant Direction Opportunities</w:t>
      </w:r>
      <w:r w:rsidRPr="002E4ED5">
        <w:rPr>
          <w:kern w:val="22"/>
        </w:rPr>
        <w:t xml:space="preserve">.  Specify the participant direction opportunities that are available in the waiver.  </w:t>
      </w:r>
      <w:r w:rsidRPr="002E4ED5">
        <w:rPr>
          <w:i/>
          <w:kern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26"/>
      </w:tblGrid>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b/>
                <w:kern w:val="22"/>
              </w:rPr>
              <w:t>Participant – Employer Authority</w:t>
            </w:r>
            <w:r w:rsidRPr="002E4ED5">
              <w:rPr>
                <w:kern w:val="22"/>
              </w:rPr>
              <w:t xml:space="preserve">.  As specified in </w:t>
            </w:r>
            <w:r w:rsidRPr="002E4ED5">
              <w:rPr>
                <w:b/>
                <w:i/>
                <w:kern w:val="22"/>
              </w:rPr>
              <w:t>Appendix E-2, Item a,</w:t>
            </w:r>
            <w:r w:rsidRPr="002E4ED5">
              <w:rPr>
                <w:kern w:val="22"/>
              </w:rPr>
              <w:t xml:space="preserve"> the participant (or the participant’s representative) has decision-making authority over workers who provide waiver services.  The participant may function as the common law employer or the co-employer of workers.  Supports and protections are available for participants who exercise this authority.  </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b/>
                <w:kern w:val="22"/>
              </w:rPr>
              <w:t>Participant – Budget Authority.</w:t>
            </w:r>
            <w:r w:rsidRPr="002E4ED5">
              <w:rPr>
                <w:kern w:val="22"/>
              </w:rPr>
              <w:t xml:space="preserve">  As specified in </w:t>
            </w:r>
            <w:r w:rsidRPr="002E4ED5">
              <w:rPr>
                <w:b/>
                <w:i/>
                <w:kern w:val="22"/>
              </w:rPr>
              <w:t>Appendix E-2, Item b</w:t>
            </w:r>
            <w:r w:rsidRPr="002E4ED5">
              <w:rPr>
                <w:kern w:val="22"/>
              </w:rPr>
              <w:t>, the participant (or the participant’s representative) has decision-making authority over a budget for waiver services.  Supports and protections are available for participants who have authority over a budget.</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rPr>
            </w:pPr>
            <w:r w:rsidRPr="002E4ED5">
              <w:rPr>
                <w:b/>
                <w:kern w:val="22"/>
              </w:rPr>
              <w:t>Both Authorities.</w:t>
            </w:r>
            <w:r w:rsidRPr="002E4ED5">
              <w:rPr>
                <w:kern w:val="22"/>
              </w:rPr>
              <w:t xml:space="preserve">  The waiver provides for both participant direction opportunities as specified in </w:t>
            </w:r>
            <w:r w:rsidRPr="002E4ED5">
              <w:rPr>
                <w:b/>
                <w:i/>
                <w:kern w:val="22"/>
              </w:rPr>
              <w:t>Appendix E-2</w:t>
            </w:r>
            <w:r w:rsidRPr="002E4ED5">
              <w:rPr>
                <w:kern w:val="22"/>
              </w:rPr>
              <w:t>.  Supports and protections are available for participants who exercise these authorities.</w:t>
            </w: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outlineLvl w:val="0"/>
      </w:pPr>
      <w:r w:rsidRPr="002E4ED5">
        <w:rPr>
          <w:b/>
        </w:rPr>
        <w:t>c.</w:t>
      </w:r>
      <w:r w:rsidRPr="002E4ED5">
        <w:rPr>
          <w:b/>
        </w:rPr>
        <w:tab/>
        <w:t>Availability of Participant Direction by Type of Living Arrangement.</w:t>
      </w:r>
      <w:r w:rsidRPr="002E4ED5">
        <w:t xml:space="preserve">  </w:t>
      </w:r>
      <w:r w:rsidRPr="002E4ED5">
        <w:rPr>
          <w:i/>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8"/>
        <w:gridCol w:w="8442"/>
      </w:tblGrid>
      <w:tr w:rsidR="00D46803" w:rsidRPr="002E4ED5" w:rsidTr="00DA50AA">
        <w:tc>
          <w:tcPr>
            <w:tcW w:w="563"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r>
              <w:sym w:font="Wingdings" w:char="F0FE"/>
            </w:r>
          </w:p>
        </w:tc>
        <w:tc>
          <w:tcPr>
            <w:tcW w:w="872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b/>
                <w:kern w:val="22"/>
              </w:rPr>
            </w:pPr>
            <w:r w:rsidRPr="002E4ED5">
              <w:rPr>
                <w:b/>
                <w:kern w:val="22"/>
              </w:rPr>
              <w:t>Participant direction opportunities are available to participants who live in their own private residence or the home of a family member.</w:t>
            </w:r>
          </w:p>
        </w:tc>
      </w:tr>
      <w:tr w:rsidR="00D46803" w:rsidRPr="002E4ED5" w:rsidTr="00DA50AA">
        <w:tc>
          <w:tcPr>
            <w:tcW w:w="563"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bookmarkStart w:id="1" w:name="OLE_LINK7"/>
            <w:bookmarkStart w:id="2" w:name="OLE_LINK8"/>
            <w:r w:rsidRPr="002E4ED5">
              <w:sym w:font="Wingdings" w:char="F06F"/>
            </w:r>
            <w:bookmarkEnd w:id="1"/>
            <w:bookmarkEnd w:id="2"/>
          </w:p>
        </w:tc>
        <w:tc>
          <w:tcPr>
            <w:tcW w:w="872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b/>
                <w:kern w:val="22"/>
              </w:rPr>
            </w:pPr>
            <w:r w:rsidRPr="002E4ED5">
              <w:rPr>
                <w:b/>
                <w:kern w:val="22"/>
              </w:rPr>
              <w:t>Participant direction opportunities are available to individuals who reside in other living arrangements where services (regardless of funding source) are furnished to fewer than four persons unrelated to the proprietor.</w:t>
            </w:r>
          </w:p>
        </w:tc>
      </w:tr>
      <w:tr w:rsidR="00D46803" w:rsidRPr="002E4ED5" w:rsidTr="00DA50AA">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r w:rsidRPr="002E4ED5">
              <w:sym w:font="Wingdings" w:char="F06F"/>
            </w:r>
          </w:p>
        </w:tc>
        <w:tc>
          <w:tcPr>
            <w:tcW w:w="872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b/>
                <w:kern w:val="22"/>
              </w:rPr>
            </w:pPr>
            <w:r w:rsidRPr="002E4ED5">
              <w:rPr>
                <w:b/>
                <w:kern w:val="22"/>
              </w:rPr>
              <w:t>The participant direction opportunities are available to persons in the following other living arrangements</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2E4ED5">
              <w:rPr>
                <w:i/>
                <w:kern w:val="22"/>
              </w:rPr>
              <w:t>Specify</w:t>
            </w:r>
            <w:r w:rsidRPr="002E4ED5">
              <w:rPr>
                <w:kern w:val="22"/>
              </w:rPr>
              <w:t xml:space="preserve"> these living arrangements:</w:t>
            </w:r>
          </w:p>
        </w:tc>
      </w:tr>
      <w:tr w:rsidR="00D46803" w:rsidRPr="002E4ED5" w:rsidTr="00DA50AA">
        <w:trPr>
          <w:trHeight w:val="303"/>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rPr>
      </w:pPr>
      <w:r w:rsidRPr="002E4ED5">
        <w:rPr>
          <w:b/>
        </w:rPr>
        <w:t>d.</w:t>
      </w:r>
      <w:r w:rsidRPr="002E4ED5">
        <w:rPr>
          <w:b/>
        </w:rPr>
        <w:tab/>
        <w:t>Election</w:t>
      </w:r>
      <w:r w:rsidRPr="002E4ED5">
        <w:rPr>
          <w:b/>
          <w:kern w:val="22"/>
        </w:rPr>
        <w:t xml:space="preserve"> of Participant Direction</w:t>
      </w:r>
      <w:r w:rsidRPr="002E4ED5">
        <w:rPr>
          <w:kern w:val="22"/>
        </w:rPr>
        <w:t>.  Election of participant direction is subject to the following policy (s</w:t>
      </w:r>
      <w:r w:rsidRPr="002E4ED5">
        <w:rPr>
          <w:i/>
          <w:kern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26"/>
      </w:tblGrid>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Pr>
                <w:kern w:val="22"/>
              </w:rPr>
              <w:sym w:font="Wingdings" w:char="F06C"/>
            </w:r>
          </w:p>
        </w:tc>
        <w:tc>
          <w:tcPr>
            <w:tcW w:w="8723"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rPr>
            </w:pPr>
            <w:r w:rsidRPr="002E4ED5">
              <w:rPr>
                <w:b/>
                <w:kern w:val="22"/>
              </w:rPr>
              <w:t>Waiver is designed to support only individuals who want to direct their services.</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kern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rPr>
            </w:pPr>
            <w:r w:rsidRPr="002E4ED5">
              <w:rPr>
                <w:b/>
                <w:kern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D46803" w:rsidRPr="002E4ED5" w:rsidTr="00DA50AA">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kern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rPr>
            </w:pPr>
            <w:r w:rsidRPr="002E4ED5">
              <w:rPr>
                <w:b/>
                <w:kern w:val="22"/>
              </w:rPr>
              <w:t>The waiver is designed to offer participants (or their representatives) the opportunity to direct some or all of their services, subject to the following criteria specified by the State.  Alternate service delivery methods are available for participants who decide not to direct their services or do not meet the criteria.</w:t>
            </w:r>
            <w:r w:rsidRPr="002E4ED5">
              <w:rPr>
                <w:i/>
                <w:kern w:val="22"/>
              </w:rPr>
              <w:t xml:space="preserve"> </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i/>
                <w:kern w:val="22"/>
              </w:rPr>
              <w:t>Specify the criteria</w:t>
            </w:r>
          </w:p>
        </w:tc>
      </w:tr>
      <w:tr w:rsidR="00D46803" w:rsidRPr="002E4ED5" w:rsidTr="00DA50AA">
        <w:trPr>
          <w:trHeight w:val="240"/>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rPr>
      </w:pPr>
      <w:r w:rsidRPr="002E4ED5">
        <w:rPr>
          <w:b/>
        </w:rPr>
        <w:t>e.</w:t>
      </w:r>
      <w:r w:rsidRPr="002E4ED5">
        <w:rPr>
          <w:b/>
        </w:rPr>
        <w:tab/>
      </w:r>
      <w:r w:rsidRPr="002E4ED5">
        <w:rPr>
          <w:b/>
          <w:kern w:val="22"/>
        </w:rPr>
        <w:t>Information Furnished to Participant.</w:t>
      </w:r>
      <w:r w:rsidRPr="002E4ED5">
        <w:rPr>
          <w:kern w:val="22"/>
        </w:rPr>
        <w:t xml:space="preserve">  Specify: (a) the information about participant direction opportunities (e.g., the benefits of participant 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 on a timely basis.</w:t>
      </w:r>
    </w:p>
    <w:tbl>
      <w:tblPr>
        <w:tblStyle w:val="TableGrid"/>
        <w:tblW w:w="0" w:type="auto"/>
        <w:tblInd w:w="576" w:type="dxa"/>
        <w:tblLook w:val="01E0" w:firstRow="1" w:lastRow="1" w:firstColumn="1" w:lastColumn="1" w:noHBand="0" w:noVBand="0"/>
      </w:tblPr>
      <w:tblGrid>
        <w:gridCol w:w="9000"/>
      </w:tblGrid>
      <w:tr w:rsidR="00D46803" w:rsidRPr="002E4ED5" w:rsidTr="00DA50AA">
        <w:tc>
          <w:tcPr>
            <w:tcW w:w="9864" w:type="dxa"/>
            <w:tcBorders>
              <w:top w:val="single" w:sz="12" w:space="0" w:color="auto"/>
              <w:left w:val="single" w:sz="12" w:space="0" w:color="auto"/>
              <w:bottom w:val="single" w:sz="12" w:space="0" w:color="auto"/>
              <w:right w:val="single" w:sz="12" w:space="0" w:color="auto"/>
            </w:tcBorders>
            <w:shd w:val="pct10" w:color="auto" w:fill="auto"/>
          </w:tcPr>
          <w:p w:rsidR="00D46803" w:rsidRPr="00603857" w:rsidRDefault="00D46803" w:rsidP="00DA50AA">
            <w:pPr>
              <w:pStyle w:val="BodyText"/>
              <w:spacing w:line="270" w:lineRule="auto"/>
              <w:ind w:left="0" w:right="195"/>
              <w:rPr>
                <w:sz w:val="22"/>
                <w:szCs w:val="22"/>
              </w:rPr>
            </w:pPr>
            <w:r w:rsidRPr="00603857">
              <w:rPr>
                <w:sz w:val="22"/>
                <w:szCs w:val="22"/>
              </w:rPr>
              <w:t xml:space="preserve">As part of the intake and eligibility process, the Autism Clinical Managers provide a broad overview of the Autism Waiver Program. Families with questions regarding the opportunities for participant direction contact the Autism Division. The Program ensures that families are aware of this wide range of options for participant direction throughout the planning process.  Support Brokers and the Autism Clinical Managers furnish information to families about their responsibilities as an employer including how to interview, screen, hire and supervise workers. Information about what constitutes acceptable interview questions and the writing of non-discriminatory advertisements are discussed with families. Families are taught how to maintain time sheets and how to legally terminate workers. This information is furnished to families in written form. All of these activities are designed to ensure that families in this participant directed model do not violate basic employment law. The </w:t>
            </w:r>
            <w:r w:rsidR="00603857">
              <w:rPr>
                <w:sz w:val="22"/>
                <w:szCs w:val="22"/>
              </w:rPr>
              <w:t>Fiscal Employer Agent/</w:t>
            </w:r>
            <w:r w:rsidRPr="00603857">
              <w:rPr>
                <w:sz w:val="22"/>
                <w:szCs w:val="22"/>
              </w:rPr>
              <w:t>Fiscal Management Service</w:t>
            </w:r>
            <w:r w:rsidR="00603857">
              <w:rPr>
                <w:sz w:val="22"/>
                <w:szCs w:val="22"/>
              </w:rPr>
              <w:t xml:space="preserve"> (FEA/FMS)</w:t>
            </w:r>
            <w:r w:rsidRPr="00603857">
              <w:rPr>
                <w:sz w:val="22"/>
                <w:szCs w:val="22"/>
              </w:rPr>
              <w:t xml:space="preserve"> and the Autism Support Broker maintain ongoing communication with the participant and are available to support any adjustment in the amount of participant direction by the participant/family. Autism Clinical Managers and Support Brokers remind families of the opportunities annually during the Autism Support Planning meeting.  The family/representative also signs off about receiving access to provider list at the time of the Autism Support Planning meeting.</w:t>
            </w:r>
          </w:p>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pPr>
      <w:r w:rsidRPr="002E4ED5">
        <w:rPr>
          <w:b/>
        </w:rPr>
        <w:t>f.</w:t>
      </w:r>
      <w:r w:rsidRPr="002E4ED5">
        <w:rPr>
          <w:b/>
        </w:rPr>
        <w:tab/>
        <w:t>Participant Direction by a Representative.</w:t>
      </w:r>
      <w:r w:rsidRPr="002E4ED5">
        <w:t xml:space="preserve">  Specify the State’s policy concerning the direction of waiver services by a representative </w:t>
      </w:r>
      <w:r w:rsidRPr="002E4ED5">
        <w:rPr>
          <w:i/>
        </w:rPr>
        <w:t>(select one)</w:t>
      </w:r>
      <w:r w:rsidRPr="002E4ED5">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586"/>
        <w:gridCol w:w="7840"/>
      </w:tblGrid>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rPr>
            </w:pPr>
            <w:r w:rsidRPr="002E4ED5">
              <w:rPr>
                <w:kern w:val="22"/>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rPr>
            </w:pPr>
            <w:r w:rsidRPr="002E4ED5">
              <w:rPr>
                <w:b/>
                <w:kern w:val="22"/>
              </w:rPr>
              <w:t>The State does not provide for the direction of waiver services by a representative.</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rPr>
            </w:pPr>
            <w:r>
              <w:rPr>
                <w:kern w:val="22"/>
              </w:rPr>
              <w:sym w:font="Wingdings" w:char="F06C"/>
            </w:r>
          </w:p>
        </w:tc>
        <w:tc>
          <w:tcPr>
            <w:tcW w:w="8723" w:type="dxa"/>
            <w:gridSpan w:val="2"/>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b/>
                <w:kern w:val="22"/>
              </w:rPr>
              <w:t>The State provides for the direction of waiver services by representatives.</w:t>
            </w:r>
            <w:r w:rsidRPr="002E4ED5">
              <w:rPr>
                <w:kern w:val="22"/>
              </w:rPr>
              <w:t xml:space="preserve">  </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kern w:val="22"/>
              </w:rPr>
              <w:t xml:space="preserve">Specify the representatives who may direct waiver services: </w:t>
            </w:r>
            <w:r w:rsidRPr="002E4ED5">
              <w:rPr>
                <w:i/>
                <w:kern w:val="22"/>
              </w:rPr>
              <w:t>(check each that applies)</w:t>
            </w:r>
            <w:r w:rsidRPr="002E4ED5">
              <w:rPr>
                <w:kern w:val="22"/>
              </w:rPr>
              <w:t>:</w:t>
            </w:r>
          </w:p>
        </w:tc>
      </w:tr>
      <w:tr w:rsidR="00D46803" w:rsidRPr="002E4ED5" w:rsidTr="00DA50AA">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sym w:font="Wingdings" w:char="F0FE"/>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rPr>
            </w:pPr>
            <w:r w:rsidRPr="002E4ED5">
              <w:rPr>
                <w:b/>
                <w:kern w:val="22"/>
              </w:rPr>
              <w:t>Waiver services may be directed by a legal representative of the participant.</w:t>
            </w:r>
          </w:p>
        </w:tc>
      </w:tr>
      <w:tr w:rsidR="00D46803" w:rsidRPr="002E4ED5" w:rsidTr="00DA50AA">
        <w:tc>
          <w:tcPr>
            <w:tcW w:w="565" w:type="dxa"/>
            <w:vMerge/>
            <w:tcBorders>
              <w:left w:val="single" w:sz="12" w:space="0" w:color="auto"/>
              <w:bottom w:val="single" w:sz="12" w:space="0" w:color="auto"/>
              <w:right w:val="single" w:sz="12" w:space="0" w:color="auto"/>
            </w:tcBorders>
            <w:shd w:val="solid"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sym w:font="Wingdings" w:char="F06F"/>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b/>
                <w:kern w:val="22"/>
              </w:rPr>
              <w:t>Waiver services may be directed by a non-legal representative freely chosen by an adult participant.</w:t>
            </w:r>
            <w:r w:rsidRPr="002E4ED5">
              <w:rPr>
                <w:kern w:val="22"/>
              </w:rPr>
              <w:t xml:space="preserve">  Specify the policies that apply regarding the direction of waiver services by participant-appointed representatives, including safeguards to ensure that the representative functions in the best interest of the participant:</w:t>
            </w:r>
          </w:p>
        </w:tc>
      </w:tr>
      <w:tr w:rsidR="00D46803" w:rsidRPr="002E4ED5" w:rsidTr="00DA50AA">
        <w:tc>
          <w:tcPr>
            <w:tcW w:w="565" w:type="dxa"/>
            <w:vMerge/>
            <w:tcBorders>
              <w:left w:val="single" w:sz="12" w:space="0" w:color="auto"/>
              <w:bottom w:val="single" w:sz="12" w:space="0" w:color="auto"/>
              <w:right w:val="single" w:sz="12" w:space="0" w:color="auto"/>
            </w:tcBorders>
            <w:shd w:val="solid"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rPr>
      </w:pPr>
      <w:r w:rsidRPr="002E4ED5">
        <w:rPr>
          <w:b/>
        </w:rPr>
        <w:t>g.</w:t>
      </w:r>
      <w:r w:rsidRPr="002E4ED5">
        <w:rPr>
          <w:b/>
        </w:rPr>
        <w:tab/>
      </w:r>
      <w:r w:rsidRPr="002E4ED5">
        <w:rPr>
          <w:b/>
          <w:kern w:val="22"/>
        </w:rPr>
        <w:t>Participant-Directed Services</w:t>
      </w:r>
      <w:r w:rsidRPr="002E4ED5">
        <w:rPr>
          <w:kern w:val="22"/>
        </w:rPr>
        <w:t xml:space="preserve">.  Specify the participant direction opportunity (or opportunities) available for each waiver service that is specified as participant-directed in Appendix C-1/C-3.  </w:t>
      </w:r>
      <w:r w:rsidRPr="002E4ED5">
        <w:rPr>
          <w:i/>
          <w:kern w:val="22"/>
        </w:rPr>
        <w:t>(Check the opportunity or opportunities available for each service)</w:t>
      </w:r>
      <w:r w:rsidRPr="002E4ED5">
        <w:rPr>
          <w:kern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D46803" w:rsidRPr="002E4ED5" w:rsidTr="00DA50AA">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jc w:val="center"/>
              <w:outlineLvl w:val="0"/>
              <w:rPr>
                <w:b/>
              </w:rPr>
            </w:pPr>
            <w:r w:rsidRPr="002E4ED5">
              <w:rPr>
                <w:b/>
              </w:rPr>
              <w:t>Participant-Directed Waiver Service</w:t>
            </w:r>
          </w:p>
        </w:tc>
        <w:tc>
          <w:tcPr>
            <w:tcW w:w="1324"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jc w:val="center"/>
              <w:outlineLvl w:val="0"/>
              <w:rPr>
                <w:b/>
              </w:rPr>
            </w:pPr>
            <w:r w:rsidRPr="002E4ED5">
              <w:rPr>
                <w:b/>
              </w:rPr>
              <w:t>Employer</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jc w:val="center"/>
              <w:outlineLvl w:val="0"/>
              <w:rPr>
                <w:b/>
              </w:rPr>
            </w:pPr>
            <w:r w:rsidRPr="002E4ED5">
              <w:rPr>
                <w:b/>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jc w:val="center"/>
              <w:outlineLvl w:val="0"/>
              <w:rPr>
                <w:b/>
              </w:rPr>
            </w:pPr>
            <w:r w:rsidRPr="002E4ED5">
              <w:rPr>
                <w:b/>
              </w:rPr>
              <w:t>Budget</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jc w:val="center"/>
              <w:outlineLvl w:val="0"/>
              <w:rPr>
                <w:b/>
              </w:rPr>
            </w:pPr>
            <w:r w:rsidRPr="002E4ED5">
              <w:rPr>
                <w:b/>
              </w:rPr>
              <w:t>Authority</w:t>
            </w:r>
          </w:p>
        </w:tc>
      </w:tr>
      <w:tr w:rsidR="00D46803" w:rsidRPr="002E4ED5" w:rsidTr="00DA50AA">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0"/>
              <w:outlineLvl w:val="0"/>
            </w:pPr>
            <w:r w:rsidRPr="00F00064">
              <w:t>Respite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r>
      <w:tr w:rsidR="00D46803" w:rsidRPr="002E4ED5" w:rsidTr="00DA50AA">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r w:rsidRPr="00F00064">
              <w:t>Vehicle Modification</w:t>
            </w:r>
            <w:r w:rsidRPr="00F00064">
              <w:tab/>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rsidRPr="002E4ED5">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r>
      <w:tr w:rsidR="00D46803" w:rsidRPr="002E4ED5" w:rsidTr="00DA50AA">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r w:rsidRPr="00F00064">
              <w:t>Behavioral Supports and Consultation</w:t>
            </w:r>
            <w:r w:rsidRPr="00F00064">
              <w:tab/>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r>
      <w:tr w:rsidR="00D46803" w:rsidRPr="002E4ED5" w:rsidTr="00DA50AA">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r w:rsidRPr="00F00064">
              <w:t>Homemaker</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rsidRPr="002E4ED5">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r>
      <w:tr w:rsidR="00D46803" w:rsidRPr="002E4ED5" w:rsidTr="00DA50AA">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r w:rsidRPr="00F00064">
              <w:t>Home Modifications and Adaptations</w:t>
            </w:r>
            <w:r w:rsidRPr="00F00064">
              <w:tab/>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rsidRPr="002E4ED5">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r>
      <w:tr w:rsidR="00D46803" w:rsidRPr="002E4ED5" w:rsidTr="00DA50AA">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r w:rsidRPr="00F00064">
              <w:t>Individual Goods and Services</w:t>
            </w:r>
            <w:r w:rsidRPr="00F00064">
              <w:tab/>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rsidRPr="002E4ED5">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r>
      <w:tr w:rsidR="00D46803" w:rsidRPr="002E4ED5" w:rsidTr="00DA50AA">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r w:rsidRPr="00F00064">
              <w:t>Family Training</w:t>
            </w:r>
            <w:r w:rsidRPr="00F00064">
              <w:tab/>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r>
      <w:tr w:rsidR="00D46803" w:rsidRPr="002E4ED5" w:rsidTr="00DA50AA">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r w:rsidRPr="00F00064">
              <w:t>Expanded Habilitation, Education</w:t>
            </w:r>
            <w:r w:rsidRPr="00F00064">
              <w:tab/>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r>
      <w:tr w:rsidR="00D46803" w:rsidRPr="002E4ED5" w:rsidTr="00DA50AA">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r w:rsidRPr="00F00064">
              <w:t>Assistive Technology</w:t>
            </w:r>
            <w:r w:rsidRPr="00F00064">
              <w:tab/>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rsidRPr="002E4ED5">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r>
      <w:tr w:rsidR="00D46803" w:rsidRPr="002E4ED5" w:rsidTr="00DA50AA">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outlineLvl w:val="0"/>
            </w:pPr>
            <w:r w:rsidRPr="00F00064">
              <w:t>Community Integration</w:t>
            </w:r>
            <w:r w:rsidRPr="00F00064">
              <w:tab/>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sym w:font="Wingdings" w:char="F0FE"/>
            </w: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rPr>
      </w:pPr>
      <w:r w:rsidRPr="002E4ED5">
        <w:rPr>
          <w:b/>
        </w:rPr>
        <w:t>h.</w:t>
      </w:r>
      <w:r w:rsidRPr="002E4ED5">
        <w:rPr>
          <w:b/>
        </w:rPr>
        <w:tab/>
      </w:r>
      <w:r w:rsidRPr="002E4ED5">
        <w:rPr>
          <w:b/>
          <w:kern w:val="22"/>
        </w:rPr>
        <w:t>Financial Management Services.</w:t>
      </w:r>
      <w:r w:rsidRPr="002E4ED5">
        <w:rPr>
          <w:kern w:val="22"/>
        </w:rPr>
        <w:t xml:space="preserve">  Except in certain circumstances, financial management services are mandatory and integral to participant direction. A governmental entity and/or another third-party entity must perform necessary financial transactions on behalf of the waiver participant.  </w:t>
      </w:r>
      <w:r w:rsidRPr="002E4ED5">
        <w:rPr>
          <w:i/>
          <w:kern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D46803" w:rsidRPr="002E4ED5" w:rsidTr="00DA50AA">
        <w:tc>
          <w:tcPr>
            <w:tcW w:w="396"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sym w:font="Wingdings" w:char="F06C"/>
            </w:r>
          </w:p>
        </w:tc>
        <w:tc>
          <w:tcPr>
            <w:tcW w:w="9000" w:type="dxa"/>
            <w:gridSpan w:val="2"/>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rPr>
                <w:b/>
              </w:rPr>
              <w:t>Yes</w:t>
            </w:r>
            <w:r w:rsidRPr="002E4ED5">
              <w:t xml:space="preserve">. </w:t>
            </w:r>
            <w:r w:rsidRPr="002E4ED5">
              <w:rPr>
                <w:b/>
              </w:rPr>
              <w:t>Financial Management Services are furnished through a third party entity.</w:t>
            </w:r>
            <w:r w:rsidRPr="002E4ED5">
              <w:t xml:space="preserve">  </w:t>
            </w:r>
            <w:r w:rsidRPr="002E4ED5">
              <w:rPr>
                <w:i/>
              </w:rPr>
              <w:t>(Complete item E-1-i)</w:t>
            </w:r>
            <w:r w:rsidRPr="002E4ED5">
              <w:t xml:space="preserve">. </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t xml:space="preserve">Specify whether governmental and/or private entities furnish these services.  </w:t>
            </w:r>
            <w:r w:rsidRPr="002E4ED5">
              <w:rPr>
                <w:i/>
              </w:rPr>
              <w:t>Check each that applies:</w:t>
            </w:r>
          </w:p>
        </w:tc>
      </w:tr>
      <w:tr w:rsidR="00D46803" w:rsidRPr="002E4ED5" w:rsidTr="00DA50AA">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Governmental entities</w:t>
            </w:r>
          </w:p>
        </w:tc>
      </w:tr>
      <w:tr w:rsidR="00D46803" w:rsidRPr="002E4ED5" w:rsidTr="00DA50AA">
        <w:tc>
          <w:tcPr>
            <w:tcW w:w="396" w:type="dxa"/>
            <w:vMerge/>
            <w:tcBorders>
              <w:left w:val="single" w:sz="12" w:space="0" w:color="auto"/>
              <w:bottom w:val="single" w:sz="12" w:space="0" w:color="auto"/>
              <w:right w:val="single" w:sz="12" w:space="0" w:color="auto"/>
            </w:tcBorders>
            <w:shd w:val="solid"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sym w:font="Wingdings" w:char="F0FE"/>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Private entities</w:t>
            </w:r>
          </w:p>
        </w:tc>
      </w:tr>
      <w:tr w:rsidR="00D46803" w:rsidRPr="002E4ED5" w:rsidTr="00DA50AA">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rPr>
                <w:b/>
              </w:rPr>
              <w:t>No</w:t>
            </w:r>
            <w:r w:rsidRPr="002E4ED5">
              <w:t xml:space="preserve">. </w:t>
            </w:r>
            <w:r w:rsidRPr="002E4ED5">
              <w:rPr>
                <w:b/>
              </w:rPr>
              <w:t>Financial Management Services are not furnished.  Standard Medicaid payment mechanisms are used.</w:t>
            </w:r>
            <w:r w:rsidRPr="002E4ED5">
              <w:t xml:space="preserve">  </w:t>
            </w:r>
            <w:r w:rsidRPr="002E4ED5">
              <w:rPr>
                <w:i/>
              </w:rPr>
              <w:t>Do not complete Item E-1-i</w:t>
            </w:r>
            <w:r w:rsidRPr="002E4ED5">
              <w:t>.</w:t>
            </w: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pPr>
      <w:proofErr w:type="spellStart"/>
      <w:r w:rsidRPr="002E4ED5">
        <w:rPr>
          <w:b/>
        </w:rPr>
        <w:t>i</w:t>
      </w:r>
      <w:proofErr w:type="spellEnd"/>
      <w:r w:rsidRPr="002E4ED5">
        <w:rPr>
          <w:b/>
        </w:rPr>
        <w:t>.</w:t>
      </w:r>
      <w:r w:rsidRPr="002E4ED5">
        <w:rPr>
          <w:b/>
        </w:rPr>
        <w:tab/>
        <w:t>Provision of Financial Management Services.</w:t>
      </w:r>
      <w:r w:rsidRPr="002E4ED5">
        <w:t xml:space="preserve">  Financial management services (FMS) may be furnished as a waiver service or as an administrative activity.  S</w:t>
      </w:r>
      <w:r w:rsidRPr="002E4ED5">
        <w:rPr>
          <w:i/>
        </w:rPr>
        <w:t>elect one</w:t>
      </w:r>
      <w:r w:rsidRPr="002E4ED5">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D46803" w:rsidRPr="002E4ED5" w:rsidTr="00DA50AA">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sym w:font="Wingdings" w:char="F0A1"/>
            </w:r>
          </w:p>
        </w:tc>
        <w:tc>
          <w:tcPr>
            <w:tcW w:w="4644" w:type="dxa"/>
            <w:gridSpan w:val="3"/>
            <w:tcBorders>
              <w:top w:val="single" w:sz="12" w:space="0" w:color="auto"/>
              <w:left w:val="single" w:sz="12" w:space="0" w:color="auto"/>
              <w:bottom w:val="nil"/>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p>
        </w:tc>
      </w:tr>
      <w:tr w:rsidR="00D46803" w:rsidRPr="002E4ED5" w:rsidTr="00DA50AA">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p>
        </w:tc>
        <w:tc>
          <w:tcPr>
            <w:tcW w:w="8769" w:type="dxa"/>
            <w:gridSpan w:val="4"/>
            <w:tcBorders>
              <w:top w:val="nil"/>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t>specified in Appendix C-1/C-3</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i/>
              </w:rPr>
            </w:pPr>
            <w:r w:rsidRPr="002E4ED5">
              <w:rPr>
                <w:b/>
              </w:rPr>
              <w:t>The waiver service entitled:</w:t>
            </w:r>
          </w:p>
        </w:tc>
      </w:tr>
      <w:tr w:rsidR="00D46803" w:rsidRPr="002E4ED5" w:rsidTr="00DA50AA">
        <w:tc>
          <w:tcPr>
            <w:tcW w:w="483" w:type="dxa"/>
            <w:tcBorders>
              <w:top w:val="single" w:sz="12" w:space="0" w:color="auto"/>
              <w:left w:val="single" w:sz="12" w:space="0" w:color="auto"/>
              <w:bottom w:val="single" w:sz="12" w:space="0" w:color="auto"/>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sym w:font="Wingdings" w:char="F06C"/>
            </w:r>
          </w:p>
        </w:tc>
        <w:tc>
          <w:tcPr>
            <w:tcW w:w="8769" w:type="dxa"/>
            <w:gridSpan w:val="4"/>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rPr>
                <w:b/>
              </w:rPr>
              <w:t>FMS are provided as an administrative activity.</w:t>
            </w:r>
            <w:r w:rsidRPr="002E4ED5">
              <w:t xml:space="preserve">  </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rPr>
                <w:b/>
                <w:i/>
              </w:rPr>
              <w:t>Provide the following information</w:t>
            </w:r>
          </w:p>
        </w:tc>
      </w:tr>
      <w:tr w:rsidR="00D46803" w:rsidRPr="002E4ED5" w:rsidTr="00DA50AA">
        <w:trPr>
          <w:trHeight w:val="282"/>
        </w:trPr>
        <w:tc>
          <w:tcPr>
            <w:tcW w:w="622" w:type="dxa"/>
            <w:gridSpan w:val="2"/>
            <w:vMerge w:val="restart"/>
            <w:tcBorders>
              <w:top w:val="single" w:sz="12" w:space="0" w:color="auto"/>
              <w:left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right"/>
              <w:outlineLvl w:val="0"/>
              <w:rPr>
                <w:b/>
              </w:rPr>
            </w:pPr>
            <w:proofErr w:type="spellStart"/>
            <w:r w:rsidRPr="002E4ED5">
              <w:rPr>
                <w:b/>
              </w:rPr>
              <w:t>i</w:t>
            </w:r>
            <w:proofErr w:type="spellEnd"/>
            <w:r w:rsidRPr="002E4ED5">
              <w:rPr>
                <w:b/>
              </w:rPr>
              <w:t>.</w:t>
            </w:r>
          </w:p>
        </w:tc>
        <w:tc>
          <w:tcPr>
            <w:tcW w:w="8630" w:type="dxa"/>
            <w:gridSpan w:val="3"/>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rPr>
                <w:b/>
              </w:rPr>
              <w:t>Types of Entities</w:t>
            </w:r>
            <w:r w:rsidRPr="002E4ED5">
              <w:t>: Specify the types of entities that furnish FMS and the method of procuring these services:</w:t>
            </w:r>
          </w:p>
        </w:tc>
      </w:tr>
      <w:tr w:rsidR="00D46803" w:rsidRPr="002E4ED5" w:rsidTr="00DA50AA">
        <w:trPr>
          <w:trHeight w:val="282"/>
        </w:trPr>
        <w:tc>
          <w:tcPr>
            <w:tcW w:w="622" w:type="dxa"/>
            <w:gridSpan w:val="2"/>
            <w:vMerge/>
            <w:tcBorders>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right"/>
              <w:outlineLvl w:val="0"/>
              <w:rPr>
                <w:b/>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rsidRPr="00376DF8">
              <w:t>Financial Management Services are provided through a financial management services entity. The Financial Management Service designation was the result of an open competitive procurement. At the time of the contract award, the FMS was required to meet the Commonwealth’s pre-qualification requirements, which emphasize that the FMS demonstrate operation in a financially sound and responsible manner through a review of references, credit history and financial statements.</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pPr>
          </w:p>
        </w:tc>
      </w:tr>
      <w:tr w:rsidR="00D46803" w:rsidRPr="002E4ED5" w:rsidTr="00DA50AA">
        <w:trPr>
          <w:trHeight w:val="310"/>
        </w:trPr>
        <w:tc>
          <w:tcPr>
            <w:tcW w:w="622" w:type="dxa"/>
            <w:gridSpan w:val="2"/>
            <w:vMerge w:val="restart"/>
            <w:tcBorders>
              <w:top w:val="single" w:sz="12" w:space="0" w:color="auto"/>
              <w:left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rPr>
            </w:pPr>
            <w:r w:rsidRPr="002E4ED5">
              <w:rPr>
                <w:b/>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rPr>
                <w:b/>
              </w:rPr>
              <w:t>Payment for FMS</w:t>
            </w:r>
            <w:r w:rsidRPr="002E4ED5">
              <w:t>. Specify how FMS entities are compensated for the administrative activities that they perform:</w:t>
            </w:r>
          </w:p>
        </w:tc>
      </w:tr>
      <w:tr w:rsidR="00D46803" w:rsidRPr="002E4ED5" w:rsidTr="00DA50AA">
        <w:trPr>
          <w:trHeight w:val="310"/>
        </w:trPr>
        <w:tc>
          <w:tcPr>
            <w:tcW w:w="622" w:type="dxa"/>
            <w:gridSpan w:val="2"/>
            <w:vMerge/>
            <w:tcBorders>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rsidR="00D46803"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t xml:space="preserve">Currently Public Partnerships Limited (PPL) provides the fiscal management services. The contract between DDS and PPL provides for payment of a monthly Financial Management Services fee per client served. </w:t>
            </w:r>
          </w:p>
          <w:p w:rsidR="00D46803"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p>
          <w:p w:rsidR="00D46803" w:rsidRPr="000B2AF8"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t>PPL reports budget status to the Department of Developmental Services and to participants on a monthly basis. PPL executes individual contracts with each waiver participant for Financial Management Services and with the participant and the provider of direct services and supports. Families and staff have access to the PPL Portal (web based system) at all times and can review current spending and timesheets.</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highlight w:val="cyan"/>
              </w:rPr>
            </w:pPr>
          </w:p>
        </w:tc>
      </w:tr>
      <w:tr w:rsidR="00D46803" w:rsidRPr="002E4ED5" w:rsidTr="00DA50AA">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rPr>
            </w:pPr>
            <w:r w:rsidRPr="002E4ED5">
              <w:rPr>
                <w:b/>
              </w:rPr>
              <w:t>iii.</w:t>
            </w:r>
          </w:p>
        </w:tc>
        <w:tc>
          <w:tcPr>
            <w:tcW w:w="8630" w:type="dxa"/>
            <w:gridSpan w:val="3"/>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rPr>
                <w:b/>
              </w:rPr>
              <w:t>Scope of FMS</w:t>
            </w:r>
            <w:r w:rsidRPr="002E4ED5">
              <w:t xml:space="preserve">. Specify the scope of the supports that FMS entities provide </w:t>
            </w:r>
            <w:r w:rsidRPr="002E4ED5">
              <w:rPr>
                <w:i/>
              </w:rPr>
              <w:t>(check each that applies):</w:t>
            </w:r>
          </w:p>
        </w:tc>
      </w:tr>
      <w:tr w:rsidR="00D46803" w:rsidRPr="002E4ED5" w:rsidTr="00DA50AA">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t>Supports furnished when the participant is the employer of direct support workers:</w:t>
            </w:r>
          </w:p>
        </w:tc>
      </w:tr>
      <w:tr w:rsidR="00D46803" w:rsidRPr="002E4ED5" w:rsidTr="00DA50AA">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Assists participant in verifying support worker citizenship status</w:t>
            </w:r>
          </w:p>
        </w:tc>
      </w:tr>
      <w:tr w:rsidR="00D46803" w:rsidRPr="002E4ED5" w:rsidTr="00DA50AA">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Collects and processes timesheets of support workers</w:t>
            </w:r>
          </w:p>
        </w:tc>
      </w:tr>
      <w:tr w:rsidR="00D46803" w:rsidRPr="002E4ED5" w:rsidTr="00DA50AA">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rPr>
            </w:pPr>
            <w:r w:rsidRPr="002E4ED5">
              <w:rPr>
                <w:b/>
              </w:rPr>
              <w:t>Processes payroll, withholding, filing and payment of applicable federal, state and local employment-related taxes and insurance</w:t>
            </w:r>
          </w:p>
        </w:tc>
      </w:tr>
      <w:tr w:rsidR="00D46803" w:rsidRPr="002E4ED5" w:rsidTr="00DA50AA">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Other</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rPr>
                <w:i/>
              </w:rPr>
              <w:t>Specify:</w:t>
            </w:r>
          </w:p>
        </w:tc>
      </w:tr>
      <w:tr w:rsidR="00D46803" w:rsidRPr="002E4ED5" w:rsidTr="00DA50AA">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rsidR="00D46803" w:rsidRPr="00603857" w:rsidRDefault="00603857" w:rsidP="00DA50AA">
            <w:pPr>
              <w:pStyle w:val="BodyText"/>
              <w:spacing w:line="270" w:lineRule="auto"/>
              <w:ind w:left="0" w:right="201"/>
              <w:rPr>
                <w:sz w:val="22"/>
                <w:szCs w:val="22"/>
              </w:rPr>
            </w:pPr>
            <w:r>
              <w:rPr>
                <w:sz w:val="22"/>
                <w:szCs w:val="22"/>
              </w:rPr>
              <w:t>Process state and federal criminal history background checks</w:t>
            </w:r>
            <w:r w:rsidR="00D46803" w:rsidRPr="00603857">
              <w:rPr>
                <w:sz w:val="22"/>
                <w:szCs w:val="22"/>
              </w:rPr>
              <w:t>; provides information to participants; provides a help line and maintains a "good to provide" list.</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p>
        </w:tc>
      </w:tr>
      <w:tr w:rsidR="00D46803" w:rsidRPr="002E4ED5" w:rsidTr="00DA50AA">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t>Supports furnished when the participant exercises budget authority:</w:t>
            </w:r>
          </w:p>
        </w:tc>
      </w:tr>
      <w:tr w:rsidR="00D46803" w:rsidRPr="002E4ED5" w:rsidTr="00DA50AA">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Maintains a separate account for each participant’s participant-directed budget</w:t>
            </w:r>
          </w:p>
        </w:tc>
      </w:tr>
      <w:tr w:rsidR="00D46803" w:rsidRPr="002E4ED5" w:rsidTr="00DA50AA">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rPr>
            </w:pPr>
            <w:r w:rsidRPr="002E4ED5">
              <w:rPr>
                <w:b/>
              </w:rPr>
              <w:t>Tracks and reports participant funds, disbursements and the balance</w:t>
            </w:r>
            <w:r w:rsidRPr="002E4ED5">
              <w:rPr>
                <w:b/>
                <w:strike/>
              </w:rPr>
              <w:t xml:space="preserve"> </w:t>
            </w:r>
            <w:r w:rsidRPr="002E4ED5">
              <w:rPr>
                <w:b/>
              </w:rPr>
              <w:t>of participant funds</w:t>
            </w:r>
          </w:p>
        </w:tc>
      </w:tr>
      <w:tr w:rsidR="00D46803" w:rsidRPr="002E4ED5" w:rsidTr="00DA50AA">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Processes and pays invoices for goods and services approved in the service plan</w:t>
            </w:r>
          </w:p>
        </w:tc>
      </w:tr>
      <w:tr w:rsidR="00D46803" w:rsidRPr="002E4ED5" w:rsidTr="00DA50AA">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rPr>
            </w:pPr>
            <w:r w:rsidRPr="002E4ED5">
              <w:rPr>
                <w:b/>
              </w:rPr>
              <w:t>Provide participant with periodic reports of expenditures and the status of the participant-directed budget</w:t>
            </w:r>
          </w:p>
        </w:tc>
      </w:tr>
      <w:tr w:rsidR="00D46803" w:rsidRPr="002E4ED5" w:rsidTr="00DA50AA">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rPr>
                <w:b/>
              </w:rPr>
              <w:t>Other services and supports</w:t>
            </w:r>
            <w:r w:rsidRPr="002E4ED5">
              <w:t xml:space="preserve"> </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sidRPr="002E4ED5">
              <w:rPr>
                <w:i/>
              </w:rPr>
              <w:t>Specify</w:t>
            </w:r>
            <w:r w:rsidRPr="002E4ED5">
              <w:t>:</w:t>
            </w:r>
          </w:p>
        </w:tc>
      </w:tr>
      <w:tr w:rsidR="00D46803" w:rsidRPr="002E4ED5" w:rsidTr="00DA50AA">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rsidR="00D46803" w:rsidRPr="004F7A15" w:rsidRDefault="00D46803" w:rsidP="00DA50AA">
            <w:pPr>
              <w:spacing w:before="5" w:line="270" w:lineRule="auto"/>
            </w:pPr>
            <w:r w:rsidRPr="004F7A15">
              <w:rPr>
                <w:bCs/>
              </w:rPr>
              <w:t>Maintains a portal that allows participants the ability to review spending, timesheets and approved provider information.</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376DF8">
              <w:t>Assures that payment is made to only those providers qualified to provide supports.</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p>
        </w:tc>
      </w:tr>
      <w:tr w:rsidR="00D46803" w:rsidRPr="002E4ED5" w:rsidTr="00DA50AA">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t>Additional functions/activities:</w:t>
            </w:r>
          </w:p>
        </w:tc>
      </w:tr>
      <w:tr w:rsidR="00D46803" w:rsidRPr="002E4ED5" w:rsidTr="00DA50AA">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rPr>
            </w:pPr>
            <w:r w:rsidRPr="002E4ED5">
              <w:rPr>
                <w:b/>
              </w:rPr>
              <w:t>Executes and holds Medicaid provider agreements as authorized under a written agreement with the Medicaid agency</w:t>
            </w:r>
          </w:p>
        </w:tc>
      </w:tr>
      <w:tr w:rsidR="00D46803" w:rsidRPr="002E4ED5" w:rsidTr="00DA50AA">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rPr>
            </w:pPr>
            <w:r w:rsidRPr="002E4ED5">
              <w:rPr>
                <w:b/>
              </w:rPr>
              <w:t>Receives and disburses funds for the payment of participant-directed services under an agreement with the Medicaid agency or operating agency</w:t>
            </w:r>
          </w:p>
        </w:tc>
      </w:tr>
      <w:tr w:rsidR="00D46803" w:rsidRPr="002E4ED5" w:rsidTr="00DA50AA">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rPr>
            </w:pPr>
            <w:r w:rsidRPr="002E4ED5">
              <w:rPr>
                <w:b/>
              </w:rPr>
              <w:t>Provides other entities specified by the State with periodic reports of expenditures and the status of the participant-directed budget</w:t>
            </w:r>
          </w:p>
        </w:tc>
      </w:tr>
      <w:tr w:rsidR="00D46803" w:rsidRPr="002E4ED5" w:rsidTr="00DA50AA">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sz w:val="23"/>
                <w:szCs w:val="23"/>
              </w:rPr>
              <w:sym w:font="Wingdings" w:char="F0FE"/>
            </w:r>
          </w:p>
        </w:tc>
        <w:tc>
          <w:tcPr>
            <w:tcW w:w="8187" w:type="dxa"/>
            <w:gridSpan w:val="2"/>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i/>
              </w:rPr>
            </w:pPr>
            <w:r w:rsidRPr="002E4ED5">
              <w:rPr>
                <w:b/>
              </w:rPr>
              <w:t>Other</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rPr>
                <w:i/>
              </w:rPr>
              <w:t>Specify:</w:t>
            </w:r>
          </w:p>
        </w:tc>
      </w:tr>
      <w:tr w:rsidR="00D46803" w:rsidRPr="002E4ED5" w:rsidTr="00DA50AA">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rsidRPr="005262CF">
              <w:t xml:space="preserve">The </w:t>
            </w:r>
            <w:r w:rsidR="00EC0982">
              <w:t>FEA/</w:t>
            </w:r>
            <w:r w:rsidRPr="005262CF">
              <w:t xml:space="preserve">FMS and </w:t>
            </w:r>
            <w:r>
              <w:t xml:space="preserve">DDS </w:t>
            </w:r>
            <w:r w:rsidRPr="005262CF">
              <w:t>provide</w:t>
            </w:r>
            <w:r>
              <w:t xml:space="preserve"> information</w:t>
            </w:r>
            <w:r w:rsidRPr="005262CF">
              <w:t xml:space="preserve"> to each </w:t>
            </w:r>
            <w:r w:rsidR="00603857">
              <w:t>participant</w:t>
            </w:r>
            <w:r w:rsidR="00603857" w:rsidRPr="005262CF">
              <w:t xml:space="preserve"> </w:t>
            </w:r>
            <w:r w:rsidRPr="005262CF">
              <w:t xml:space="preserve">to whom it provides fiscal intermediary services under </w:t>
            </w:r>
            <w:r w:rsidR="00EC0982">
              <w:t>its</w:t>
            </w:r>
            <w:r w:rsidR="00EC0982" w:rsidRPr="005262CF">
              <w:t xml:space="preserve"> </w:t>
            </w:r>
            <w:r w:rsidRPr="005262CF">
              <w:t xml:space="preserve">state contract. The enrollment packet includes the forms and information including employee application, fact sheet on employer liability and safety, </w:t>
            </w:r>
            <w:r>
              <w:t>state and</w:t>
            </w:r>
            <w:r w:rsidRPr="005262CF">
              <w:t xml:space="preserve"> </w:t>
            </w:r>
            <w:r>
              <w:t xml:space="preserve">national criminal history background checks, </w:t>
            </w:r>
            <w:r w:rsidRPr="005262CF">
              <w:t>Individual Provider Agreements, Employee and Vendor Agreement forms, Individual Provider Training Verification Record, and training materials.</w:t>
            </w:r>
            <w:r>
              <w:t xml:space="preserve"> Materials are available on-line in the portal operated by the </w:t>
            </w:r>
            <w:r w:rsidR="00EC0982">
              <w:t>FEA/FMS</w:t>
            </w:r>
            <w:r>
              <w:t>.</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p>
        </w:tc>
      </w:tr>
      <w:tr w:rsidR="00D46803" w:rsidRPr="002E4ED5" w:rsidTr="00DA50AA">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rPr>
            </w:pPr>
            <w:r w:rsidRPr="002E4ED5">
              <w:rPr>
                <w:b/>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2E4ED5">
              <w:rPr>
                <w:b/>
              </w:rPr>
              <w:t>Oversight of FMS Entities.</w:t>
            </w:r>
            <w:r w:rsidRPr="002E4ED5">
              <w:t xml:space="preserve">  Specify the methods that are employed to: (a) monitor and assess the performance of FMS entities, including ensuring the integrity of the financial transactions that they perform; (b) the entity (or entities) responsible for this monitoring; and, (c) how frequently performance is assessed.</w:t>
            </w:r>
          </w:p>
        </w:tc>
      </w:tr>
      <w:tr w:rsidR="00D46803" w:rsidRPr="002E4ED5" w:rsidTr="00DA50AA">
        <w:trPr>
          <w:trHeight w:val="408"/>
        </w:trPr>
        <w:tc>
          <w:tcPr>
            <w:tcW w:w="622" w:type="dxa"/>
            <w:gridSpan w:val="2"/>
            <w:vMerge/>
            <w:tcBorders>
              <w:top w:val="nil"/>
              <w:left w:val="single" w:sz="12" w:space="0" w:color="auto"/>
              <w:bottom w:val="single" w:sz="12" w:space="0" w:color="auto"/>
              <w:right w:val="single" w:sz="12" w:space="0" w:color="auto"/>
            </w:tcBorders>
            <w:noWrap/>
          </w:tcPr>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rsidR="00D46803"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rsidRPr="005262CF">
              <w:t xml:space="preserve">The Department of Developmental Services </w:t>
            </w:r>
            <w:r>
              <w:t xml:space="preserve">(DDS) </w:t>
            </w:r>
            <w:r w:rsidRPr="005262CF">
              <w:t xml:space="preserve">is responsible under its competitive procurement and negotiated contract to manage the performance of </w:t>
            </w:r>
            <w:r w:rsidRPr="0086203D">
              <w:t xml:space="preserve">the </w:t>
            </w:r>
            <w:r w:rsidR="00E04BE0">
              <w:t>FEA/</w:t>
            </w:r>
            <w:r w:rsidRPr="0086203D">
              <w:t xml:space="preserve">FMS. DDS has established performance metrics and requires that the </w:t>
            </w:r>
            <w:r w:rsidR="00E04BE0">
              <w:t>FEA/</w:t>
            </w:r>
            <w:r w:rsidRPr="0086203D">
              <w:t xml:space="preserve">FMS meet them and has established a process of remediation if they do not achieve them. The </w:t>
            </w:r>
            <w:r w:rsidR="00E04BE0">
              <w:t>FEA/</w:t>
            </w:r>
            <w:r w:rsidRPr="0086203D">
              <w:t xml:space="preserve">FMS maintains monthly individual budgets </w:t>
            </w:r>
            <w:r w:rsidRPr="0086203D">
              <w:rPr>
                <w:color w:val="FF0000"/>
              </w:rPr>
              <w:t xml:space="preserve">on a portal where </w:t>
            </w:r>
            <w:r w:rsidRPr="0086203D">
              <w:t xml:space="preserve">both participants and DDS can view all spending. </w:t>
            </w:r>
            <w:r>
              <w:t>The portal</w:t>
            </w:r>
            <w:r w:rsidRPr="0086203D">
              <w:t xml:space="preserve"> contain</w:t>
            </w:r>
            <w:r>
              <w:t>s</w:t>
            </w:r>
            <w:r w:rsidRPr="0086203D">
              <w:t xml:space="preserve"> specific line items identifying the disbursements made on behalf of the participants. </w:t>
            </w:r>
            <w:r>
              <w:t>The</w:t>
            </w:r>
            <w:r w:rsidRPr="0086203D">
              <w:t xml:space="preserve"> </w:t>
            </w:r>
            <w:r w:rsidR="00E04BE0">
              <w:t>FEA/</w:t>
            </w:r>
            <w:r w:rsidRPr="0086203D">
              <w:t>FMS</w:t>
            </w:r>
            <w:r>
              <w:t xml:space="preserve"> portal</w:t>
            </w:r>
            <w:r w:rsidRPr="0086203D">
              <w:t xml:space="preserve"> reconcile</w:t>
            </w:r>
            <w:r>
              <w:t>s</w:t>
            </w:r>
            <w:r w:rsidRPr="0086203D">
              <w:t xml:space="preserve"> expenditures for a participant with that participant’s approved budget. </w:t>
            </w:r>
            <w:r>
              <w:t xml:space="preserve">The </w:t>
            </w:r>
            <w:r w:rsidR="00E04BE0">
              <w:t>FEA/</w:t>
            </w:r>
            <w:r w:rsidRPr="0086203D">
              <w:t>FMS</w:t>
            </w:r>
            <w:r w:rsidRPr="005262CF">
              <w:t xml:space="preserve"> </w:t>
            </w:r>
            <w:r>
              <w:t xml:space="preserve">portal </w:t>
            </w:r>
            <w:r w:rsidRPr="005262CF">
              <w:t>analyze</w:t>
            </w:r>
            <w:r>
              <w:t>s</w:t>
            </w:r>
            <w:r w:rsidRPr="005262CF">
              <w:t xml:space="preserve"> expenditures by 1) types of goods and services purchased, 2) similar categories of supports and services plans and reconciliation reports. There are also reports that analyze accuracy and timeliness of payments to providers and the accurate and timely invoicing for goods. </w:t>
            </w:r>
            <w:r>
              <w:t xml:space="preserve">The portal can </w:t>
            </w:r>
            <w:r w:rsidRPr="005262CF">
              <w:t xml:space="preserve">examine spending and track this against the allocation. The </w:t>
            </w:r>
            <w:r w:rsidR="00E04BE0">
              <w:t>FEA/</w:t>
            </w:r>
            <w:r w:rsidRPr="005262CF">
              <w:t xml:space="preserve">FMS is also required to have an available line of credit as part of its contract to </w:t>
            </w:r>
            <w:r w:rsidR="00F51645">
              <w:t>ensure</w:t>
            </w:r>
            <w:r w:rsidR="00F51645" w:rsidRPr="005262CF">
              <w:t xml:space="preserve"> </w:t>
            </w:r>
            <w:r w:rsidRPr="005262CF">
              <w:t xml:space="preserve">that waiver participants do not experience any disruption in their waiver services. The </w:t>
            </w:r>
            <w:r w:rsidR="00E04BE0">
              <w:t>FEA/</w:t>
            </w:r>
            <w:r w:rsidRPr="005262CF">
              <w:t xml:space="preserve">FMS is required to maintain a log of complaints. </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jc w:val="both"/>
              <w:outlineLvl w:val="0"/>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120"/>
        <w:ind w:left="720" w:hanging="720"/>
        <w:jc w:val="both"/>
        <w:outlineLvl w:val="0"/>
        <w:rPr>
          <w:b/>
        </w:rPr>
      </w:pPr>
      <w:r w:rsidRPr="002E4ED5">
        <w:rPr>
          <w:b/>
        </w:rPr>
        <w:t>j.</w:t>
      </w:r>
      <w:r w:rsidRPr="002E4ED5">
        <w:rPr>
          <w:b/>
        </w:rPr>
        <w:tab/>
        <w:t>Information and Assistance in</w:t>
      </w:r>
      <w:r w:rsidRPr="002E4ED5">
        <w:rPr>
          <w:b/>
          <w:kern w:val="22"/>
        </w:rPr>
        <w:t xml:space="preserve"> Support of Participant Direction.</w:t>
      </w:r>
      <w:r w:rsidRPr="002E4ED5">
        <w:rPr>
          <w:kern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provide the additional information requested </w:t>
      </w:r>
      <w:r w:rsidRPr="002E4ED5">
        <w:rPr>
          <w:i/>
          <w:kern w:val="22"/>
        </w:rPr>
        <w:t>(check each that applies)</w:t>
      </w:r>
      <w:r w:rsidRPr="002E4ED5">
        <w:rPr>
          <w:kern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D46803" w:rsidRPr="002E4ED5" w:rsidTr="00DA50AA">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2E4ED5">
              <w:rPr>
                <w:kern w:val="22"/>
              </w:rPr>
              <w:sym w:font="Wingdings" w:char="F06F"/>
            </w:r>
          </w:p>
        </w:tc>
        <w:tc>
          <w:tcPr>
            <w:tcW w:w="8928" w:type="dxa"/>
            <w:gridSpan w:val="2"/>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2E4ED5">
              <w:rPr>
                <w:b/>
                <w:kern w:val="22"/>
              </w:rPr>
              <w:t>Case Management Activity</w:t>
            </w:r>
            <w:r w:rsidRPr="002E4ED5">
              <w:rPr>
                <w:kern w:val="22"/>
              </w:rPr>
              <w:t xml:space="preserve">.  Information and assistance in support of participant direction are furnished as an element of Medicaid case management services.  </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2E4ED5">
              <w:rPr>
                <w:i/>
                <w:kern w:val="22"/>
              </w:rPr>
              <w:t>Specify in detail the information and assistance that are furnished through case management for each participant direction opportunity under the waiver:</w:t>
            </w:r>
          </w:p>
        </w:tc>
      </w:tr>
      <w:tr w:rsidR="00D46803" w:rsidRPr="002E4ED5" w:rsidTr="00DA50AA">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after="40"/>
              <w:jc w:val="both"/>
              <w:outlineLvl w:val="0"/>
              <w:rPr>
                <w:b/>
                <w:kern w:val="22"/>
              </w:rPr>
            </w:pP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2E4ED5">
              <w:rPr>
                <w:kern w:val="22"/>
              </w:rPr>
              <w:sym w:font="Wingdings" w:char="F06F"/>
            </w:r>
          </w:p>
        </w:tc>
        <w:tc>
          <w:tcPr>
            <w:tcW w:w="8928" w:type="dxa"/>
            <w:gridSpan w:val="2"/>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2E4ED5">
              <w:rPr>
                <w:b/>
                <w:kern w:val="22"/>
              </w:rPr>
              <w:t>Waiver Service Coverage</w:t>
            </w:r>
            <w:r w:rsidRPr="002E4ED5">
              <w:rPr>
                <w:kern w:val="22"/>
              </w:rPr>
              <w:t>.  Information and assistance in support of participant direction are provided through the waiver service coverage (s) specified in Appendix C-1/C-3 (check each that applies):</w:t>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b/>
                <w:kern w:val="22"/>
              </w:rPr>
            </w:pPr>
            <w:r w:rsidRPr="002E4ED5">
              <w:rPr>
                <w:b/>
                <w:kern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b/>
                <w:kern w:val="22"/>
              </w:rPr>
            </w:pPr>
            <w:r w:rsidRPr="002E4ED5">
              <w:rPr>
                <w:b/>
                <w:kern w:val="22"/>
              </w:rPr>
              <w:t>Information and Assistance Provided through this Waiver Service Coverage</w:t>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2E4ED5">
              <w:rPr>
                <w:kern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rPr>
                <w:b/>
                <w:kern w:val="22"/>
              </w:rPr>
            </w:pPr>
            <w:r w:rsidRPr="002E4ED5">
              <w:rPr>
                <w:kern w:val="22"/>
              </w:rPr>
              <w:sym w:font="Wingdings" w:char="F06F"/>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5262CF">
              <w:rPr>
                <w:kern w:val="22"/>
              </w:rPr>
              <w:t>Respite</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rPr>
                <w:kern w:val="22"/>
              </w:rPr>
            </w:pPr>
            <w:r w:rsidRPr="002E4ED5">
              <w:rPr>
                <w:kern w:val="22"/>
              </w:rPr>
              <w:sym w:font="Wingdings" w:char="F06F"/>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5262CF">
              <w:rPr>
                <w:kern w:val="22"/>
              </w:rPr>
              <w:t>Vehicle Modification</w:t>
            </w:r>
            <w:r w:rsidRPr="005262CF">
              <w:rPr>
                <w:kern w:val="22"/>
              </w:rPr>
              <w:tab/>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rPr>
                <w:kern w:val="22"/>
              </w:rPr>
            </w:pPr>
            <w:r w:rsidRPr="002E4ED5">
              <w:rPr>
                <w:kern w:val="22"/>
              </w:rPr>
              <w:sym w:font="Wingdings" w:char="F06F"/>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5262CF">
              <w:rPr>
                <w:kern w:val="22"/>
              </w:rPr>
              <w:t>Behavioral Supports and Consultation</w:t>
            </w:r>
            <w:r w:rsidRPr="005262CF">
              <w:rPr>
                <w:kern w:val="22"/>
              </w:rPr>
              <w:tab/>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rPr>
                <w:kern w:val="22"/>
              </w:rPr>
            </w:pPr>
            <w:r w:rsidRPr="002E4ED5">
              <w:rPr>
                <w:kern w:val="22"/>
              </w:rPr>
              <w:sym w:font="Wingdings" w:char="F06F"/>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5262CF">
              <w:rPr>
                <w:kern w:val="22"/>
              </w:rPr>
              <w:t>Homemaker</w:t>
            </w:r>
            <w:r w:rsidRPr="005262CF">
              <w:rPr>
                <w:kern w:val="22"/>
              </w:rPr>
              <w:tab/>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rPr>
                <w:kern w:val="22"/>
              </w:rPr>
            </w:pPr>
            <w:r w:rsidRPr="002E4ED5">
              <w:rPr>
                <w:kern w:val="22"/>
              </w:rPr>
              <w:sym w:font="Wingdings" w:char="F06F"/>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5262CF">
              <w:rPr>
                <w:kern w:val="22"/>
              </w:rPr>
              <w:t>Home Modifications and Adaptations</w:t>
            </w:r>
            <w:r w:rsidRPr="005262CF">
              <w:rPr>
                <w:kern w:val="22"/>
              </w:rPr>
              <w:tab/>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rPr>
                <w:kern w:val="22"/>
              </w:rPr>
            </w:pPr>
            <w:r w:rsidRPr="002E4ED5">
              <w:rPr>
                <w:kern w:val="22"/>
              </w:rPr>
              <w:sym w:font="Wingdings" w:char="F06F"/>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5262CF">
              <w:rPr>
                <w:kern w:val="22"/>
              </w:rPr>
              <w:t>Individual Goods and Services</w:t>
            </w:r>
            <w:r w:rsidRPr="005262CF">
              <w:rPr>
                <w:kern w:val="22"/>
              </w:rPr>
              <w:tab/>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rPr>
                <w:kern w:val="22"/>
              </w:rPr>
            </w:pPr>
            <w:r w:rsidRPr="002E4ED5">
              <w:rPr>
                <w:kern w:val="22"/>
              </w:rPr>
              <w:sym w:font="Wingdings" w:char="F06F"/>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5262CF">
              <w:rPr>
                <w:kern w:val="22"/>
              </w:rPr>
              <w:t>Family Training</w:t>
            </w:r>
            <w:r w:rsidRPr="005262CF">
              <w:rPr>
                <w:kern w:val="22"/>
              </w:rPr>
              <w:tab/>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rPr>
                <w:kern w:val="22"/>
              </w:rPr>
            </w:pPr>
            <w:r w:rsidRPr="002E4ED5">
              <w:rPr>
                <w:kern w:val="22"/>
              </w:rPr>
              <w:sym w:font="Wingdings" w:char="F06F"/>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5262CF">
              <w:rPr>
                <w:kern w:val="22"/>
              </w:rPr>
              <w:t>Expanded Habilitation, Education</w:t>
            </w:r>
            <w:r w:rsidRPr="005262CF">
              <w:rPr>
                <w:kern w:val="22"/>
              </w:rPr>
              <w:tab/>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rPr>
                <w:kern w:val="22"/>
              </w:rPr>
            </w:pPr>
            <w:r w:rsidRPr="002E4ED5">
              <w:rPr>
                <w:kern w:val="22"/>
              </w:rPr>
              <w:sym w:font="Wingdings" w:char="F06F"/>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5262CF">
              <w:rPr>
                <w:kern w:val="22"/>
              </w:rPr>
              <w:t>Assistive Technology</w:t>
            </w:r>
            <w:r w:rsidRPr="005262CF">
              <w:rPr>
                <w:kern w:val="22"/>
              </w:rPr>
              <w:tab/>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rPr>
                <w:kern w:val="22"/>
              </w:rPr>
            </w:pPr>
            <w:r w:rsidRPr="002E4ED5">
              <w:rPr>
                <w:kern w:val="22"/>
              </w:rPr>
              <w:sym w:font="Wingdings" w:char="F06F"/>
            </w:r>
          </w:p>
        </w:tc>
      </w:tr>
      <w:tr w:rsidR="00D46803" w:rsidRPr="002E4ED5" w:rsidTr="00DA50AA">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4464" w:type="dxa"/>
            <w:tcBorders>
              <w:top w:val="single" w:sz="12" w:space="0" w:color="auto"/>
              <w:left w:val="single" w:sz="12" w:space="0" w:color="auto"/>
              <w:bottom w:val="nil"/>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5262CF">
              <w:rPr>
                <w:kern w:val="22"/>
              </w:rPr>
              <w:t>Community Integration</w:t>
            </w:r>
            <w:r w:rsidRPr="005262CF">
              <w:rPr>
                <w:kern w:val="22"/>
              </w:rPr>
              <w:tab/>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rPr>
                <w:kern w:val="22"/>
              </w:rPr>
            </w:pPr>
            <w:r w:rsidRPr="002E4ED5">
              <w:rPr>
                <w:kern w:val="22"/>
              </w:rPr>
              <w:sym w:font="Wingdings" w:char="F06F"/>
            </w:r>
          </w:p>
        </w:tc>
      </w:tr>
      <w:tr w:rsidR="00D46803" w:rsidRPr="002E4ED5" w:rsidTr="00DA50AA">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Pr>
                <w:kern w:val="22"/>
              </w:rPr>
              <w:sym w:font="Wingdings" w:char="F0FE"/>
            </w:r>
          </w:p>
        </w:tc>
        <w:tc>
          <w:tcPr>
            <w:tcW w:w="8928" w:type="dxa"/>
            <w:gridSpan w:val="2"/>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2E4ED5">
              <w:rPr>
                <w:b/>
                <w:kern w:val="22"/>
              </w:rPr>
              <w:t>Administrative Activity</w:t>
            </w:r>
            <w:r w:rsidRPr="002E4ED5">
              <w:rPr>
                <w:kern w:val="22"/>
              </w:rPr>
              <w:t>.  Information and assistance in support of participant direction are furnished as an administrative activity.</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r w:rsidRPr="002E4ED5">
              <w:rPr>
                <w:i/>
                <w:kern w:val="22"/>
              </w:rPr>
              <w:t>Specify (a) the types of entities that furnish these supports; (b) how the supports are procured and compensated; (c) describe in detail the supports that are furnished for each participant direction opportunity under the waiver; (d) the methods and frequency of assessing the performance of the entities that furnish these supports; and (e) the entity or entities responsible for assessing performance:</w:t>
            </w:r>
          </w:p>
        </w:tc>
      </w:tr>
      <w:tr w:rsidR="00D46803" w:rsidRPr="002E4ED5" w:rsidTr="00DA50AA">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both"/>
              <w:outlineLvl w:val="0"/>
              <w:rPr>
                <w:kern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t xml:space="preserve">The Autism Support Centers are the entities that provide information and assistance in support of participant direction. An Autism Support Broker assists the legal representative of the participant in arranging for, directing and managing waiver services. Brokers help to identify immediate and long-term needs, develop options to meet those needs and access identified waiver supports and waiver services. </w:t>
            </w:r>
            <w:proofErr w:type="gramStart"/>
            <w:r>
              <w:t>Practical skills training is</w:t>
            </w:r>
            <w:proofErr w:type="gramEnd"/>
            <w:r>
              <w:t xml:space="preserve"> available to enable the legal representatives of participants to independently direct and manage waiver services. Examples of skills training include providing information or recruiting and hiring respite workers, managing direct support workers and providing information on effective communication and problem-solving. The function includes providing information to ensure that the legal representatives of participants understand the responsibilities involved in directing their services. The extent of the assistance furnished to legal representatives of the </w:t>
            </w:r>
            <w:r w:rsidR="00B8453D">
              <w:t xml:space="preserve">participant </w:t>
            </w:r>
            <w:r>
              <w:t xml:space="preserve">is in </w:t>
            </w:r>
            <w:r w:rsidRPr="00FA3620">
              <w:t>the</w:t>
            </w:r>
            <w:r w:rsidR="00AD729D" w:rsidRPr="00FA3620">
              <w:t xml:space="preserve"> Autism Support Planning Document</w:t>
            </w:r>
            <w:r w:rsidRPr="00FA3620">
              <w:t>.</w:t>
            </w:r>
            <w:r>
              <w:t xml:space="preserve"> The Autism Support Broker assists in developing a person centered plan to ensure that needs and preferences are understood and documented in the Autism Support Planning Document. In addition, the Autism Support Broker will assist in arranging for, directing and managing waiver services. Autism Support Brokers will focus on the following set of activities in support of Participant-Directed Services:</w:t>
            </w:r>
          </w:p>
          <w:p w:rsidR="00D46803"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t xml:space="preserve">• Assist the </w:t>
            </w:r>
            <w:r w:rsidR="00B8453D">
              <w:t xml:space="preserve">participant </w:t>
            </w:r>
            <w:r>
              <w:t>to recruit, train and hire staff</w:t>
            </w:r>
          </w:p>
          <w:p w:rsidR="00D46803"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t>• When necessary review requests for funding of environmental modifications and send on to the Autism Clinical Manager for final approval</w:t>
            </w:r>
          </w:p>
          <w:p w:rsidR="00D46803"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t>• Review the individual budget and spending quarterly</w:t>
            </w:r>
          </w:p>
          <w:p w:rsidR="00D46803"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t xml:space="preserve">• Facilitate community access and inclusion opportunities as it relates to budgeting </w:t>
            </w:r>
          </w:p>
          <w:p w:rsidR="00D46803"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t xml:space="preserve">• Review reports related to appropriate use of public funds made available for waiver services and if necessary reports findings to the Autism Clinical Manager </w:t>
            </w:r>
          </w:p>
          <w:p w:rsidR="00D46803"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t xml:space="preserve">• Facilitate the development of the </w:t>
            </w:r>
            <w:r w:rsidR="00B8453D">
              <w:t xml:space="preserve">participant’s </w:t>
            </w:r>
            <w:r>
              <w:t>person-centered Autism Support Planning Document,  Autism Plan of Care and Individual Budget</w:t>
            </w:r>
          </w:p>
          <w:p w:rsidR="00D46803"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t xml:space="preserve">• Monitor and assist the </w:t>
            </w:r>
            <w:r w:rsidR="00B8453D">
              <w:t xml:space="preserve">participant </w:t>
            </w:r>
            <w:r>
              <w:t xml:space="preserve">with revisions to the Autism Support Planning Document and Autism Plan of Care, by the Autism Clinical Manager, with changes to the budget approved by the Autism Clinical Manager </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jc w:val="both"/>
              <w:outlineLvl w:val="0"/>
            </w:pPr>
            <w:r>
              <w:t xml:space="preserve">• Assist the </w:t>
            </w:r>
            <w:r w:rsidR="007E5132">
              <w:t xml:space="preserve">participant </w:t>
            </w:r>
            <w:r>
              <w:t xml:space="preserve">in working with the </w:t>
            </w:r>
            <w:r w:rsidR="00B8453D">
              <w:t>FEA/FMS</w:t>
            </w:r>
            <w:r>
              <w:t xml:space="preserve"> to recruit, screen, hire, train, schedule, monitor, and pay support workers</w:t>
            </w:r>
          </w:p>
          <w:p w:rsidR="00D46803" w:rsidRDefault="00D46803" w:rsidP="00DA50AA">
            <w:pPr>
              <w:tabs>
                <w:tab w:val="left" w:pos="900"/>
                <w:tab w:val="center" w:pos="4464"/>
                <w:tab w:val="left" w:pos="5328"/>
                <w:tab w:val="left" w:pos="6048"/>
                <w:tab w:val="left" w:pos="6768"/>
                <w:tab w:val="left" w:pos="7488"/>
                <w:tab w:val="left" w:pos="8208"/>
                <w:tab w:val="left" w:pos="8928"/>
              </w:tabs>
              <w:spacing w:after="40"/>
              <w:jc w:val="both"/>
              <w:outlineLvl w:val="0"/>
            </w:pP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after="40"/>
              <w:jc w:val="both"/>
              <w:outlineLvl w:val="0"/>
              <w:rPr>
                <w:b/>
                <w:kern w:val="22"/>
              </w:rPr>
            </w:pPr>
            <w:r>
              <w:t>The DDS Autism Clinical Managers meet monthly with the Autism Support Centers and review current functioning and of the performance of the Support Brokers. The Autism Support Centers’ performance is monitored through DDS’s ongoing contract management process. The Autism Division Director or designee conducts on-site reviews of the Autism Support Centers at least annually.  The Autism Clinical Managers meet quarterly with families and provide assistance and problem solving support to families in conjunction with the Autism Support Brokers.</w:t>
            </w: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pPr>
      <w:r w:rsidRPr="002E4ED5">
        <w:rPr>
          <w:b/>
        </w:rPr>
        <w:t>k.</w:t>
      </w:r>
      <w:r w:rsidRPr="002E4ED5">
        <w:rPr>
          <w:b/>
        </w:rPr>
        <w:tab/>
        <w:t xml:space="preserve">Independent Advocacy </w:t>
      </w:r>
      <w:r w:rsidRPr="002E4ED5">
        <w:rPr>
          <w:i/>
        </w:rPr>
        <w:t>(select one)</w:t>
      </w:r>
      <w:r w:rsidRPr="002E4ED5">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858"/>
      </w:tblGrid>
      <w:tr w:rsidR="00D46803" w:rsidRPr="002E4ED5" w:rsidTr="00DA50AA">
        <w:tc>
          <w:tcPr>
            <w:tcW w:w="565" w:type="dxa"/>
            <w:tcBorders>
              <w:top w:val="single" w:sz="12" w:space="0" w:color="auto"/>
              <w:left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sym w:font="Wingdings" w:char="F06C"/>
            </w:r>
          </w:p>
        </w:tc>
        <w:tc>
          <w:tcPr>
            <w:tcW w:w="8867"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rPr>
            </w:pPr>
            <w:r w:rsidRPr="002E4ED5">
              <w:rPr>
                <w:b/>
                <w:kern w:val="22"/>
              </w:rPr>
              <w:t>No. Arrangements have not been made for independent advocacy.</w:t>
            </w:r>
          </w:p>
        </w:tc>
      </w:tr>
      <w:tr w:rsidR="00D46803" w:rsidRPr="002E4ED5" w:rsidTr="00DA50AA">
        <w:tc>
          <w:tcPr>
            <w:tcW w:w="565" w:type="dxa"/>
            <w:vMerge w:val="restart"/>
            <w:tcBorders>
              <w:top w:val="single" w:sz="12" w:space="0" w:color="auto"/>
              <w:left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sym w:font="Wingdings" w:char="F0A1"/>
            </w:r>
          </w:p>
        </w:tc>
        <w:tc>
          <w:tcPr>
            <w:tcW w:w="8867"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b/>
                <w:kern w:val="22"/>
              </w:rPr>
              <w:t>Yes</w:t>
            </w:r>
            <w:r w:rsidRPr="002E4ED5">
              <w:rPr>
                <w:kern w:val="22"/>
              </w:rPr>
              <w:t xml:space="preserve">. Independent advocacy is available to participants who direct their services. </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rPr>
            </w:pPr>
            <w:r w:rsidRPr="002E4ED5">
              <w:rPr>
                <w:i/>
                <w:kern w:val="22"/>
              </w:rPr>
              <w:t>Describe the nature of this independent advocacy and how participants may access this advocacy</w:t>
            </w:r>
            <w:r w:rsidRPr="002E4ED5">
              <w:rPr>
                <w:kern w:val="22"/>
              </w:rPr>
              <w:t>:</w:t>
            </w:r>
          </w:p>
        </w:tc>
      </w:tr>
      <w:tr w:rsidR="00D46803" w:rsidRPr="002E4ED5" w:rsidTr="00DA50AA">
        <w:tc>
          <w:tcPr>
            <w:tcW w:w="565" w:type="dxa"/>
            <w:vMerge/>
            <w:tcBorders>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rPr>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rPr>
      </w:pPr>
      <w:r w:rsidRPr="002E4ED5">
        <w:rPr>
          <w:b/>
          <w:kern w:val="22"/>
        </w:rPr>
        <w:t>l.</w:t>
      </w:r>
      <w:r w:rsidRPr="002E4ED5">
        <w:rPr>
          <w:b/>
          <w:kern w:val="22"/>
        </w:rPr>
        <w:tab/>
        <w:t xml:space="preserve">Voluntary Termination of Participant Direction.  </w:t>
      </w:r>
      <w:r w:rsidRPr="002E4ED5">
        <w:rPr>
          <w:kern w:val="22"/>
        </w:rPr>
        <w:t>Describe how the State accommodates a participant who voluntarily terminates participant direction in order to receive services through an alternate service delivery method, including how the State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00"/>
      </w:tblGrid>
      <w:tr w:rsidR="00D46803" w:rsidRPr="002E4ED5" w:rsidTr="00DA50AA">
        <w:tc>
          <w:tcPr>
            <w:tcW w:w="9864" w:type="dxa"/>
            <w:shd w:val="pct10" w:color="auto" w:fill="auto"/>
          </w:tcPr>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B837FA">
              <w:t>Participant Direction by a legally responsible representative of the participant is a requirement for participation in this waiver. If all efforts to support a participant in directing their services and supports have been exhausted, the Department of Developmental Services will look for alternative support outside the waiver to meet the individual</w:t>
            </w:r>
            <w:r>
              <w:t>’</w:t>
            </w:r>
            <w:r w:rsidRPr="00B837FA">
              <w:t>s health and welfare needs.</w:t>
            </w:r>
          </w:p>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rPr>
      </w:pPr>
      <w:r w:rsidRPr="002E4ED5">
        <w:rPr>
          <w:b/>
        </w:rPr>
        <w:t>m.</w:t>
      </w:r>
      <w:r w:rsidRPr="002E4ED5">
        <w:tab/>
      </w:r>
      <w:r w:rsidRPr="002E4ED5">
        <w:rPr>
          <w:b/>
          <w:kern w:val="22"/>
        </w:rPr>
        <w:t>Involuntary Termination of Participant Direction</w:t>
      </w:r>
      <w:r w:rsidRPr="002E4ED5">
        <w:rPr>
          <w:kern w:val="22"/>
        </w:rPr>
        <w:t>.  Specify the circumstances when the State will involuntarily terminate the use of participant direction and require the participant to receive provider-managed services instead, including how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00"/>
      </w:tblGrid>
      <w:tr w:rsidR="00D46803" w:rsidRPr="002E4ED5" w:rsidTr="00DA50AA">
        <w:tc>
          <w:tcPr>
            <w:tcW w:w="9864" w:type="dxa"/>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Participant Direction by a legally responsible representative of the participant is a requirement for participation in this waiver. Each individual who self-directs by hiring his or her own workers has an Agreement for Self Directed Supports describing the expectations of participation. As part of this agreement, the participant acknowledges that the authorization and payment for services that are not rendered could subject him/her to Medicaid fraud charges under state and federal law.  Breach of any of the requirements, with or without intent, may disqualify the individual from self-directing-services. Termination of the participant’s self-direction opportunity may be made when a participant or representative cannot adhere to the terms of the Agreement for Self Directed Supports.  </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Although DDS will work to prevent situations of involuntary termination of self-direction, they may be necessary. On-going support and monitoring by both the Autism Clinical Manager and the Support Broker may not be adequate to ensure that the participant’s health and welfare can be assured. In that case the participant will be given notice and an opportunity for a fair hearing. Reasons for termination include but are not limited to </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a) refusal to participate in the development and implementation of the Autism Support Planning Document process, </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b) multiple attempts to hire individuals who are inappropriate or unqualified, </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c) on-going inability to supervise and retain employees, </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d) failure to submit time-sheets in a timely manner, </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e) inadequate protection of the participant’s health and welfare, </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f) </w:t>
            </w:r>
            <w:proofErr w:type="gramStart"/>
            <w:r>
              <w:t>commission</w:t>
            </w:r>
            <w:proofErr w:type="gramEnd"/>
            <w:r>
              <w:t xml:space="preserve"> of fraudulent or criminal activity associated with self-direction. </w:t>
            </w:r>
          </w:p>
          <w:p w:rsidR="00D46803" w:rsidRPr="002E4ED5" w:rsidRDefault="00D46803" w:rsidP="00AF21A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If all efforts to support a participant in directing their services and supports have been exhausted, </w:t>
            </w:r>
            <w:r w:rsidR="00AF21AC">
              <w:t>DDS</w:t>
            </w:r>
            <w:r>
              <w:t xml:space="preserve"> will look for alternative supports outside the waiver to meet the individual’s health and welfare needs.</w:t>
            </w: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rPr>
      </w:pPr>
      <w:r w:rsidRPr="002E4ED5">
        <w:rPr>
          <w:b/>
          <w:kern w:val="22"/>
        </w:rPr>
        <w:t>n.</w:t>
      </w:r>
      <w:r w:rsidRPr="002E4ED5">
        <w:rPr>
          <w:b/>
          <w:kern w:val="22"/>
        </w:rPr>
        <w:tab/>
        <w:t>Goals for Participant Direction</w:t>
      </w:r>
      <w:r w:rsidRPr="002E4ED5">
        <w:rPr>
          <w:kern w:val="22"/>
        </w:rPr>
        <w:t>. In the following table, provide the State’s goals for each year that the waiver is in effect for the unduplicated number of waiver participants who are expected to elect each applicable participant direction opportunity.  Annually, the State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29"/>
        <w:gridCol w:w="3187"/>
        <w:gridCol w:w="3192"/>
      </w:tblGrid>
      <w:tr w:rsidR="00D46803" w:rsidRPr="002E4ED5" w:rsidTr="00DA50AA">
        <w:tc>
          <w:tcPr>
            <w:tcW w:w="9396" w:type="dxa"/>
            <w:gridSpan w:val="3"/>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rPr>
            </w:pPr>
            <w:r w:rsidRPr="002E4ED5">
              <w:rPr>
                <w:b/>
              </w:rPr>
              <w:t>Table E-1-n</w:t>
            </w:r>
          </w:p>
        </w:tc>
      </w:tr>
      <w:tr w:rsidR="00D46803" w:rsidRPr="002E4ED5" w:rsidTr="00DA50AA">
        <w:tc>
          <w:tcPr>
            <w:tcW w:w="2820" w:type="dxa"/>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rPr>
            </w:pPr>
          </w:p>
        </w:tc>
        <w:tc>
          <w:tcPr>
            <w:tcW w:w="3288" w:type="dxa"/>
            <w:vAlign w:val="bottom"/>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rPr>
            </w:pPr>
            <w:r w:rsidRPr="002E4ED5">
              <w:rPr>
                <w:b/>
                <w:kern w:val="22"/>
              </w:rPr>
              <w:t>Employer Authority Only</w:t>
            </w:r>
          </w:p>
        </w:tc>
        <w:tc>
          <w:tcPr>
            <w:tcW w:w="3288" w:type="dxa"/>
            <w:vAlign w:val="bottom"/>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rPr>
            </w:pPr>
            <w:r w:rsidRPr="002E4ED5">
              <w:rPr>
                <w:b/>
                <w:kern w:val="22"/>
              </w:rPr>
              <w:t>Budget Authority Only or Budget Authority in Combination with Employer Authority</w:t>
            </w:r>
          </w:p>
        </w:tc>
      </w:tr>
      <w:tr w:rsidR="00D46803" w:rsidRPr="002E4ED5" w:rsidTr="00DA50AA">
        <w:tc>
          <w:tcPr>
            <w:tcW w:w="2820" w:type="dxa"/>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rPr>
            </w:pPr>
            <w:r w:rsidRPr="002E4ED5">
              <w:rPr>
                <w:b/>
                <w:kern w:val="22"/>
              </w:rPr>
              <w:t>Waiver Year</w:t>
            </w:r>
          </w:p>
        </w:tc>
        <w:tc>
          <w:tcPr>
            <w:tcW w:w="3288" w:type="dxa"/>
            <w:tcBorders>
              <w:bottom w:val="single" w:sz="4"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rPr>
            </w:pPr>
            <w:r w:rsidRPr="002E4ED5">
              <w:rPr>
                <w:b/>
                <w:kern w:val="22"/>
              </w:rPr>
              <w:t>Number of Participants</w:t>
            </w:r>
          </w:p>
        </w:tc>
        <w:tc>
          <w:tcPr>
            <w:tcW w:w="3288" w:type="dxa"/>
            <w:tcBorders>
              <w:bottom w:val="single" w:sz="4"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rPr>
            </w:pPr>
            <w:r w:rsidRPr="002E4ED5">
              <w:rPr>
                <w:b/>
                <w:kern w:val="22"/>
              </w:rPr>
              <w:t>Number of Participants</w:t>
            </w:r>
          </w:p>
        </w:tc>
      </w:tr>
      <w:tr w:rsidR="00D46803" w:rsidRPr="002E4ED5" w:rsidTr="00DA50AA">
        <w:tc>
          <w:tcPr>
            <w:tcW w:w="2820" w:type="dxa"/>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rPr>
            </w:pPr>
            <w:r w:rsidRPr="002E4ED5">
              <w:rPr>
                <w:b/>
                <w:kern w:val="22"/>
              </w:rPr>
              <w:t>Year 1</w:t>
            </w:r>
          </w:p>
        </w:tc>
        <w:tc>
          <w:tcPr>
            <w:tcW w:w="3288" w:type="dxa"/>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rPr>
            </w:pPr>
          </w:p>
        </w:tc>
        <w:tc>
          <w:tcPr>
            <w:tcW w:w="3288" w:type="dxa"/>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rPr>
            </w:pPr>
            <w:r>
              <w:rPr>
                <w:kern w:val="22"/>
              </w:rPr>
              <w:t>400</w:t>
            </w:r>
          </w:p>
        </w:tc>
      </w:tr>
      <w:tr w:rsidR="00D46803" w:rsidRPr="002E4ED5" w:rsidTr="00DA50AA">
        <w:tc>
          <w:tcPr>
            <w:tcW w:w="2820" w:type="dxa"/>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rPr>
            </w:pPr>
            <w:r w:rsidRPr="002E4ED5">
              <w:rPr>
                <w:b/>
                <w:kern w:val="22"/>
              </w:rPr>
              <w:t>Year 2</w:t>
            </w:r>
          </w:p>
        </w:tc>
        <w:tc>
          <w:tcPr>
            <w:tcW w:w="3288" w:type="dxa"/>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rPr>
            </w:pPr>
          </w:p>
        </w:tc>
        <w:tc>
          <w:tcPr>
            <w:tcW w:w="3288" w:type="dxa"/>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rPr>
            </w:pPr>
            <w:r>
              <w:rPr>
                <w:kern w:val="22"/>
              </w:rPr>
              <w:t>410</w:t>
            </w:r>
          </w:p>
        </w:tc>
      </w:tr>
      <w:tr w:rsidR="00D46803" w:rsidRPr="002E4ED5" w:rsidTr="00DA50AA">
        <w:tc>
          <w:tcPr>
            <w:tcW w:w="2820" w:type="dxa"/>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rPr>
            </w:pPr>
            <w:r w:rsidRPr="002E4ED5">
              <w:rPr>
                <w:b/>
                <w:kern w:val="22"/>
              </w:rPr>
              <w:t>Year 3</w:t>
            </w:r>
          </w:p>
        </w:tc>
        <w:tc>
          <w:tcPr>
            <w:tcW w:w="3288" w:type="dxa"/>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rPr>
            </w:pPr>
          </w:p>
        </w:tc>
        <w:tc>
          <w:tcPr>
            <w:tcW w:w="3288" w:type="dxa"/>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rPr>
            </w:pPr>
            <w:r>
              <w:rPr>
                <w:kern w:val="22"/>
              </w:rPr>
              <w:t>420</w:t>
            </w:r>
          </w:p>
        </w:tc>
      </w:tr>
      <w:tr w:rsidR="00D46803" w:rsidRPr="002E4ED5" w:rsidTr="00DA50AA">
        <w:tc>
          <w:tcPr>
            <w:tcW w:w="2820" w:type="dxa"/>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rPr>
            </w:pPr>
            <w:r w:rsidRPr="002E4ED5">
              <w:rPr>
                <w:b/>
                <w:kern w:val="22"/>
              </w:rPr>
              <w:t>Year 4 (</w:t>
            </w:r>
            <w:r w:rsidRPr="002E4ED5">
              <w:t>only appears if applicable based on Item 1-C</w:t>
            </w:r>
            <w:r w:rsidRPr="002E4ED5">
              <w:rPr>
                <w:b/>
                <w:kern w:val="22"/>
              </w:rPr>
              <w:t>)</w:t>
            </w:r>
          </w:p>
        </w:tc>
        <w:tc>
          <w:tcPr>
            <w:tcW w:w="3288" w:type="dxa"/>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rPr>
            </w:pPr>
          </w:p>
        </w:tc>
        <w:tc>
          <w:tcPr>
            <w:tcW w:w="3288" w:type="dxa"/>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rPr>
            </w:pPr>
            <w:r>
              <w:rPr>
                <w:kern w:val="22"/>
              </w:rPr>
              <w:t>430</w:t>
            </w:r>
          </w:p>
        </w:tc>
      </w:tr>
      <w:tr w:rsidR="00D46803" w:rsidRPr="002E4ED5" w:rsidTr="00DA50AA">
        <w:tc>
          <w:tcPr>
            <w:tcW w:w="2820" w:type="dxa"/>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rPr>
            </w:pPr>
            <w:r w:rsidRPr="002E4ED5">
              <w:rPr>
                <w:b/>
                <w:kern w:val="22"/>
              </w:rPr>
              <w:t>Year 5 (</w:t>
            </w:r>
            <w:r w:rsidRPr="002E4ED5">
              <w:t>only appears if applicable based on Item 1-C</w:t>
            </w:r>
            <w:r w:rsidRPr="002E4ED5">
              <w:rPr>
                <w:b/>
                <w:kern w:val="22"/>
              </w:rPr>
              <w:t>)</w:t>
            </w:r>
          </w:p>
        </w:tc>
        <w:tc>
          <w:tcPr>
            <w:tcW w:w="3288" w:type="dxa"/>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rPr>
            </w:pPr>
          </w:p>
        </w:tc>
        <w:tc>
          <w:tcPr>
            <w:tcW w:w="3288" w:type="dxa"/>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rPr>
            </w:pPr>
            <w:r>
              <w:rPr>
                <w:kern w:val="22"/>
              </w:rPr>
              <w:t>440</w:t>
            </w:r>
          </w:p>
        </w:tc>
      </w:tr>
    </w:tbl>
    <w:p w:rsidR="00D46803" w:rsidRDefault="00D46803" w:rsidP="00DA50AA"/>
    <w:p w:rsidR="00D46803" w:rsidRPr="002E4ED5" w:rsidRDefault="00D46803" w:rsidP="00DA50AA">
      <w:r>
        <w:br w:type="page"/>
      </w:r>
    </w:p>
    <w:p w:rsidR="00D46803" w:rsidRPr="002E4ED5" w:rsidRDefault="00D46803" w:rsidP="00DA50A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2E4ED5">
        <w:rPr>
          <w:rFonts w:ascii="Arial Narrow" w:hAnsi="Arial Narrow"/>
          <w:b/>
          <w:color w:val="FFFFFF"/>
          <w:sz w:val="32"/>
          <w:szCs w:val="32"/>
        </w:rPr>
        <w:t>Appendix E-2: Opportunities for Participant-Direction</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pPr>
      <w:r w:rsidRPr="002E4ED5">
        <w:rPr>
          <w:b/>
        </w:rPr>
        <w:t>a.</w:t>
      </w:r>
      <w:r w:rsidRPr="002E4ED5">
        <w:rPr>
          <w:b/>
        </w:rPr>
        <w:tab/>
        <w:t xml:space="preserve">Participant – Employer Authority </w:t>
      </w:r>
      <w:r w:rsidRPr="002E4ED5">
        <w:rPr>
          <w:i/>
        </w:rPr>
        <w:t>Complete when the waiver offers the employer authority opportunity as indicated in Item E-1-b:</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left="864" w:hanging="432"/>
        <w:outlineLvl w:val="0"/>
      </w:pPr>
      <w:proofErr w:type="spellStart"/>
      <w:r w:rsidRPr="002E4ED5">
        <w:rPr>
          <w:b/>
        </w:rPr>
        <w:t>i</w:t>
      </w:r>
      <w:proofErr w:type="spellEnd"/>
      <w:r w:rsidRPr="002E4ED5">
        <w:rPr>
          <w:b/>
        </w:rPr>
        <w:t>.</w:t>
      </w:r>
      <w:r w:rsidRPr="002E4ED5">
        <w:tab/>
      </w:r>
      <w:r w:rsidRPr="002E4ED5">
        <w:rPr>
          <w:b/>
        </w:rPr>
        <w:t>Participant Employer Status</w:t>
      </w:r>
      <w:r w:rsidRPr="002E4ED5">
        <w:t xml:space="preserve">.  Specify the participant’s employer status under the waiver.  </w:t>
      </w:r>
      <w:r w:rsidRPr="002E4ED5">
        <w:rPr>
          <w:i/>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4"/>
        <w:gridCol w:w="7994"/>
      </w:tblGrid>
      <w:tr w:rsidR="00D46803" w:rsidRPr="002E4ED5" w:rsidTr="00DA50AA">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sym w:font="Wingdings" w:char="F06F"/>
            </w:r>
          </w:p>
        </w:tc>
        <w:tc>
          <w:tcPr>
            <w:tcW w:w="8292"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rPr>
            </w:pPr>
            <w:r w:rsidRPr="002E4ED5">
              <w:rPr>
                <w:b/>
                <w:kern w:val="22"/>
              </w:rPr>
              <w:t>Participant/Co-Employer</w:t>
            </w:r>
            <w:r w:rsidRPr="002E4ED5">
              <w:rPr>
                <w:kern w:val="22"/>
              </w:rPr>
              <w:t>.  The participant (or the participant’s representative) functions as the co-employer (managing employer) of workers who provide waiver services.  An agency is the common law employer of participant-selected/recruited staff and performs necessary payroll and human resources functions.  Supports are available to assist the participant in conducting employer-related functions.</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pPr>
            <w:r w:rsidRPr="002E4ED5">
              <w:rPr>
                <w:kern w:val="22"/>
              </w:rPr>
              <w:t>Specify the types of agencies (a.k.a., “agencies with choice”) that serve as co-employers of participant-selected staff:</w:t>
            </w:r>
          </w:p>
        </w:tc>
      </w:tr>
      <w:tr w:rsidR="00D46803" w:rsidRPr="002E4ED5" w:rsidTr="00DA50AA">
        <w:trPr>
          <w:trHeight w:val="26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ind w:right="144"/>
              <w:jc w:val="both"/>
              <w:outlineLvl w:val="0"/>
              <w:rPr>
                <w:b/>
                <w:kern w:val="22"/>
              </w:rPr>
            </w:pPr>
          </w:p>
        </w:tc>
      </w:tr>
      <w:tr w:rsidR="00D46803" w:rsidRPr="002E4ED5" w:rsidTr="00DA50AA">
        <w:tc>
          <w:tcPr>
            <w:tcW w:w="56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sym w:font="Wingdings" w:char="F0FE"/>
            </w:r>
          </w:p>
        </w:tc>
        <w:tc>
          <w:tcPr>
            <w:tcW w:w="8292"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pPr>
            <w:r w:rsidRPr="002E4ED5">
              <w:rPr>
                <w:b/>
                <w:kern w:val="22"/>
              </w:rPr>
              <w:t>Participant/Common Law Employer</w:t>
            </w:r>
            <w:r w:rsidRPr="002E4ED5">
              <w:rPr>
                <w:kern w:val="22"/>
              </w:rPr>
              <w:t xml:space="preserve">.  The participant (or the participant’s representative) is the common law employer of workers who provide waiver services.  An IRS-approved Fiscal/Employer Agent functions as the participant’s agent in performing payroll and other employer responsibilities that are required by federal and state law.  Supports are available to assist the participant in conducting employer-related functions. </w:t>
            </w: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rPr>
      </w:pPr>
      <w:r w:rsidRPr="002E4ED5">
        <w:rPr>
          <w:b/>
        </w:rPr>
        <w:t>ii.</w:t>
      </w:r>
      <w:r w:rsidRPr="002E4ED5">
        <w:rPr>
          <w:b/>
        </w:rPr>
        <w:tab/>
        <w:t xml:space="preserve">Participant Decision Making Authority.  </w:t>
      </w:r>
      <w:r w:rsidRPr="002E4ED5">
        <w:t xml:space="preserve">The participant (or the participant’s representative) has decision making authority over workers who provide waiver services.  </w:t>
      </w:r>
      <w:r w:rsidRPr="002E4ED5">
        <w:rPr>
          <w:i/>
        </w:rPr>
        <w:t>Select one or more decision making authorities that participants exercise</w:t>
      </w:r>
      <w:r w:rsidRPr="002E4ED5">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outlineLvl w:val="0"/>
              <w:rPr>
                <w:b/>
              </w:rPr>
            </w:pPr>
            <w:r w:rsidRPr="002E4ED5">
              <w:rPr>
                <w:b/>
              </w:rPr>
              <w:t xml:space="preserve">Recruit staff </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rsidRPr="002E4ED5">
              <w:sym w:font="Wingdings" w:char="F06F"/>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Refer staff to agency for hiring (co-employer)</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Select staff from worker registry</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Hire staff (common law employer)</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rPr>
            </w:pPr>
            <w:r w:rsidRPr="002E4ED5">
              <w:rPr>
                <w:b/>
                <w:kern w:val="22"/>
              </w:rPr>
              <w:t>Verify staff qualifications</w:t>
            </w:r>
          </w:p>
        </w:tc>
      </w:tr>
      <w:tr w:rsidR="00D46803" w:rsidRPr="002E4ED5" w:rsidTr="00DA50AA">
        <w:tc>
          <w:tcPr>
            <w:tcW w:w="565" w:type="dxa"/>
            <w:vMerge w:val="restart"/>
            <w:tcBorders>
              <w:top w:val="single" w:sz="12" w:space="0" w:color="auto"/>
              <w:left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rPr>
            </w:pPr>
            <w:r w:rsidRPr="002E4ED5">
              <w:rPr>
                <w:b/>
                <w:kern w:val="22"/>
              </w:rPr>
              <w:t>Obtain criminal history and/or background investigation of staff</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rPr>
            </w:pPr>
            <w:r w:rsidRPr="002E4ED5">
              <w:rPr>
                <w:kern w:val="22"/>
              </w:rPr>
              <w:t>Specify how the costs of such investigations are compensated:</w:t>
            </w:r>
          </w:p>
        </w:tc>
      </w:tr>
      <w:tr w:rsidR="00D46803" w:rsidRPr="002E4ED5" w:rsidTr="00DA50AA">
        <w:tc>
          <w:tcPr>
            <w:tcW w:w="565" w:type="dxa"/>
            <w:vMerge/>
            <w:tcBorders>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ind w:right="144"/>
              <w:jc w:val="both"/>
              <w:outlineLvl w:val="0"/>
              <w:rPr>
                <w:kern w:val="22"/>
              </w:rPr>
            </w:pPr>
            <w:r>
              <w:rPr>
                <w:kern w:val="22"/>
              </w:rPr>
              <w:t xml:space="preserve">Payment for the required state and national criminal history background check investigations is made by the </w:t>
            </w:r>
            <w:r w:rsidR="00AF21AC">
              <w:rPr>
                <w:kern w:val="22"/>
              </w:rPr>
              <w:t>FEA/</w:t>
            </w:r>
            <w:r>
              <w:rPr>
                <w:kern w:val="22"/>
              </w:rPr>
              <w:t>FMS as part of its cost of doing business; payment for these investigations does not come from the participant’s budget.</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ind w:right="144"/>
              <w:jc w:val="both"/>
              <w:outlineLvl w:val="0"/>
              <w:rPr>
                <w:kern w:val="22"/>
              </w:rPr>
            </w:pPr>
          </w:p>
        </w:tc>
      </w:tr>
      <w:tr w:rsidR="00D46803" w:rsidRPr="002E4ED5" w:rsidTr="00DA50AA">
        <w:tc>
          <w:tcPr>
            <w:tcW w:w="565" w:type="dxa"/>
            <w:vMerge w:val="restart"/>
            <w:tcBorders>
              <w:top w:val="single" w:sz="12" w:space="0" w:color="auto"/>
              <w:left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Default="00D46803" w:rsidP="00DA50A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rPr>
            </w:pPr>
            <w:r w:rsidRPr="002E4ED5">
              <w:rPr>
                <w:b/>
                <w:kern w:val="22"/>
              </w:rPr>
              <w:t>Specify additional staff qualifications based on participant needs and preferences so long as such qualifications are consistent with the qualifications specified in Appendix C-1/C-3.</w:t>
            </w:r>
          </w:p>
          <w:p w:rsidR="00D46803" w:rsidRPr="00815949" w:rsidRDefault="00D46803" w:rsidP="00DA50AA">
            <w:pPr>
              <w:tabs>
                <w:tab w:val="left" w:pos="900"/>
                <w:tab w:val="center" w:pos="4464"/>
                <w:tab w:val="left" w:pos="5328"/>
                <w:tab w:val="left" w:pos="6048"/>
                <w:tab w:val="left" w:pos="6768"/>
                <w:tab w:val="left" w:pos="7488"/>
                <w:tab w:val="left" w:pos="8208"/>
                <w:tab w:val="left" w:pos="8928"/>
              </w:tabs>
              <w:spacing w:before="40"/>
              <w:ind w:right="144"/>
              <w:jc w:val="both"/>
              <w:outlineLvl w:val="0"/>
            </w:pPr>
            <w:r w:rsidRPr="00815949">
              <w:t>Specify the state's method to conduct background checks if it varies from Appendix C-2-a:</w:t>
            </w:r>
          </w:p>
        </w:tc>
      </w:tr>
      <w:tr w:rsidR="00D46803" w:rsidRPr="002E4ED5" w:rsidTr="00DA50AA">
        <w:tc>
          <w:tcPr>
            <w:tcW w:w="565" w:type="dxa"/>
            <w:vMerge/>
            <w:tcBorders>
              <w:left w:val="single" w:sz="12" w:space="0" w:color="auto"/>
              <w:bottom w:val="single" w:sz="12" w:space="0" w:color="auto"/>
              <w:right w:val="single" w:sz="12" w:space="0" w:color="auto"/>
            </w:tcBorders>
            <w:shd w:val="pct10" w:color="auto" w:fill="auto"/>
          </w:tcPr>
          <w:p w:rsidR="00D46803"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46803" w:rsidRPr="00BC4340" w:rsidRDefault="00D46803" w:rsidP="00DA50AA">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rPr>
            </w:pPr>
            <w:r w:rsidRPr="00BC4340">
              <w:rPr>
                <w:kern w:val="22"/>
              </w:rPr>
              <w:t>Criminal background checks are conducted in accordance with processes outlined in Appendix C-2-a.</w:t>
            </w:r>
            <w:r>
              <w:rPr>
                <w:kern w:val="22"/>
              </w:rPr>
              <w:t xml:space="preserve"> All employees are subject to state and national criminal history background checks. </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Determine staff duties consistent with the service specifications in Appendix C-1/C-3.</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Determine staff wages and benefits subject to applicable State limits</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 xml:space="preserve">Schedule staff </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Orient and instruct</w:t>
            </w:r>
            <w:r w:rsidRPr="002E4ED5">
              <w:rPr>
                <w:b/>
                <w:strike/>
              </w:rPr>
              <w:t xml:space="preserve"> </w:t>
            </w:r>
            <w:r w:rsidRPr="002E4ED5">
              <w:rPr>
                <w:b/>
              </w:rPr>
              <w:t>staff in duties</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 xml:space="preserve">Supervise staff </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 xml:space="preserve">Evaluate staff performance </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Verify time worked by staff and approve time sheets</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sym w:font="Wingdings" w:char="F0FE"/>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Discharge staff (common law employer)</w:t>
            </w:r>
          </w:p>
        </w:tc>
      </w:tr>
      <w:tr w:rsidR="00D46803" w:rsidRPr="002E4ED5" w:rsidTr="00DA50AA">
        <w:tc>
          <w:tcPr>
            <w:tcW w:w="56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jc w:val="center"/>
              <w:outlineLvl w:val="0"/>
            </w:pPr>
            <w:r w:rsidRPr="002E4ED5">
              <w:sym w:font="Wingdings" w:char="F06F"/>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40"/>
              <w:ind w:right="144"/>
              <w:outlineLvl w:val="0"/>
              <w:rPr>
                <w:b/>
              </w:rPr>
            </w:pPr>
            <w:r w:rsidRPr="002E4ED5">
              <w:rPr>
                <w:b/>
              </w:rPr>
              <w:t>Discharge staff from providing services (co-employer)</w:t>
            </w:r>
          </w:p>
        </w:tc>
      </w:tr>
      <w:tr w:rsidR="00D46803" w:rsidRPr="002E4ED5" w:rsidTr="00DA50AA">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r w:rsidRPr="002E4ED5">
              <w:sym w:font="Wingdings" w:char="F06F"/>
            </w:r>
          </w:p>
        </w:tc>
        <w:tc>
          <w:tcPr>
            <w:tcW w:w="8255"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rPr>
                <w:b/>
              </w:rPr>
              <w:t>Other</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t>Specify:</w:t>
            </w:r>
          </w:p>
        </w:tc>
      </w:tr>
      <w:tr w:rsidR="00D46803" w:rsidRPr="002E4ED5" w:rsidTr="00DA50AA">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jc w:val="center"/>
              <w:outlineLvl w:val="0"/>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outlineLvl w:val="0"/>
            </w:pPr>
          </w:p>
        </w:tc>
      </w:tr>
    </w:tbl>
    <w:p w:rsidR="00D46803" w:rsidRPr="002E4ED5" w:rsidRDefault="00D46803" w:rsidP="00DA50AA">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rsidR="00D46803" w:rsidRPr="002E4ED5" w:rsidRDefault="00D46803" w:rsidP="00DA50AA">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rsidR="00D46803" w:rsidRPr="002E4ED5" w:rsidRDefault="00D46803" w:rsidP="00DA50AA">
      <w:pPr>
        <w:tabs>
          <w:tab w:val="left" w:pos="360"/>
          <w:tab w:val="center" w:pos="4464"/>
          <w:tab w:val="left" w:pos="5328"/>
          <w:tab w:val="left" w:pos="6048"/>
          <w:tab w:val="left" w:pos="6768"/>
          <w:tab w:val="left" w:pos="7488"/>
          <w:tab w:val="left" w:pos="8208"/>
          <w:tab w:val="left" w:pos="8928"/>
        </w:tabs>
        <w:spacing w:before="60" w:after="60"/>
        <w:ind w:hanging="432"/>
        <w:outlineLvl w:val="0"/>
        <w:rPr>
          <w:b/>
        </w:rPr>
      </w:pPr>
      <w:r w:rsidRPr="002E4ED5">
        <w:rPr>
          <w:b/>
        </w:rPr>
        <w:t>b.</w:t>
      </w:r>
      <w:r w:rsidRPr="002E4ED5">
        <w:rPr>
          <w:b/>
        </w:rPr>
        <w:tab/>
        <w:t xml:space="preserve">Participant – Budget Authority </w:t>
      </w:r>
      <w:r w:rsidRPr="002E4ED5">
        <w:rPr>
          <w:i/>
        </w:rPr>
        <w:t>Complete when the waiver offers the budget authority opportunity as indicated in Item E-1-b:</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rPr>
      </w:pPr>
      <w:proofErr w:type="spellStart"/>
      <w:r w:rsidRPr="002E4ED5">
        <w:rPr>
          <w:b/>
        </w:rPr>
        <w:t>i</w:t>
      </w:r>
      <w:proofErr w:type="spellEnd"/>
      <w:r w:rsidRPr="002E4ED5">
        <w:rPr>
          <w:b/>
        </w:rPr>
        <w:t>.</w:t>
      </w:r>
      <w:r w:rsidRPr="002E4ED5">
        <w:rPr>
          <w:b/>
        </w:rPr>
        <w:tab/>
        <w:t>Participant Decision Making Authority.</w:t>
      </w:r>
      <w:r w:rsidRPr="002E4ED5">
        <w:t xml:space="preserve">  When the participant has budget authority, indicate the decision-making authority that the participant may exercise over the budget.</w:t>
      </w:r>
      <w:r w:rsidRPr="002E4ED5">
        <w:rPr>
          <w:b/>
        </w:rPr>
        <w:t xml:space="preserve">  </w:t>
      </w:r>
      <w:r w:rsidRPr="002E4ED5">
        <w:rPr>
          <w:i/>
        </w:rPr>
        <w:t>Select one or more</w:t>
      </w:r>
      <w:r w:rsidRPr="002E4ED5">
        <w:rPr>
          <w:b/>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D46803" w:rsidRPr="002E4ED5" w:rsidTr="00DA50AA">
        <w:tc>
          <w:tcPr>
            <w:tcW w:w="63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sym w:font="Wingdings" w:char="F0FE"/>
            </w:r>
          </w:p>
        </w:tc>
        <w:tc>
          <w:tcPr>
            <w:tcW w:w="8150"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Reallocate funds among services included in the budget</w:t>
            </w:r>
          </w:p>
        </w:tc>
      </w:tr>
      <w:tr w:rsidR="00D46803" w:rsidRPr="002E4ED5" w:rsidTr="00DA50AA">
        <w:tc>
          <w:tcPr>
            <w:tcW w:w="63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sym w:font="Wingdings" w:char="F0FE"/>
            </w:r>
          </w:p>
        </w:tc>
        <w:tc>
          <w:tcPr>
            <w:tcW w:w="8150"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Determine the amount paid for services within the State’s established limits</w:t>
            </w:r>
          </w:p>
        </w:tc>
      </w:tr>
      <w:tr w:rsidR="00D46803" w:rsidRPr="002E4ED5" w:rsidTr="00DA50AA">
        <w:tc>
          <w:tcPr>
            <w:tcW w:w="63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sym w:font="Wingdings" w:char="F0FE"/>
            </w:r>
          </w:p>
        </w:tc>
        <w:tc>
          <w:tcPr>
            <w:tcW w:w="8150"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Substitute service providers</w:t>
            </w:r>
          </w:p>
        </w:tc>
      </w:tr>
      <w:tr w:rsidR="00D46803" w:rsidRPr="002E4ED5" w:rsidTr="00DA50AA">
        <w:tc>
          <w:tcPr>
            <w:tcW w:w="63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sym w:font="Wingdings" w:char="F0FE"/>
            </w:r>
          </w:p>
        </w:tc>
        <w:tc>
          <w:tcPr>
            <w:tcW w:w="8150"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Schedule the provision of services</w:t>
            </w:r>
          </w:p>
        </w:tc>
      </w:tr>
      <w:tr w:rsidR="00D46803" w:rsidRPr="002E4ED5" w:rsidTr="00DA50AA">
        <w:tc>
          <w:tcPr>
            <w:tcW w:w="63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sym w:font="Wingdings" w:char="F0FE"/>
            </w:r>
          </w:p>
        </w:tc>
        <w:tc>
          <w:tcPr>
            <w:tcW w:w="8150"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rPr>
            </w:pPr>
            <w:r w:rsidRPr="002E4ED5">
              <w:rPr>
                <w:b/>
                <w:kern w:val="22"/>
              </w:rPr>
              <w:t>Specify additional service provider qualifications consistent with the qualifications specified in Appendix C-1/C-3</w:t>
            </w:r>
          </w:p>
        </w:tc>
      </w:tr>
      <w:tr w:rsidR="00D46803" w:rsidRPr="002E4ED5" w:rsidTr="00DA50AA">
        <w:tc>
          <w:tcPr>
            <w:tcW w:w="63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sym w:font="Wingdings" w:char="F0FE"/>
            </w:r>
          </w:p>
        </w:tc>
        <w:tc>
          <w:tcPr>
            <w:tcW w:w="8150"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rPr>
            </w:pPr>
            <w:r w:rsidRPr="002E4ED5">
              <w:rPr>
                <w:b/>
                <w:kern w:val="22"/>
              </w:rPr>
              <w:t>Specify how services are provided, consistent with the service specifications contained in Appendix C-1/C-3</w:t>
            </w:r>
          </w:p>
        </w:tc>
      </w:tr>
      <w:tr w:rsidR="00D46803" w:rsidRPr="002E4ED5" w:rsidTr="00DA50AA">
        <w:tc>
          <w:tcPr>
            <w:tcW w:w="63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sym w:font="Wingdings" w:char="F0FE"/>
            </w:r>
          </w:p>
        </w:tc>
        <w:tc>
          <w:tcPr>
            <w:tcW w:w="8150"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Identify service providers and refer for provider enrollment</w:t>
            </w:r>
          </w:p>
        </w:tc>
      </w:tr>
      <w:tr w:rsidR="00D46803" w:rsidRPr="002E4ED5" w:rsidTr="00DA50AA">
        <w:tc>
          <w:tcPr>
            <w:tcW w:w="63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sym w:font="Wingdings" w:char="F0FE"/>
            </w:r>
          </w:p>
        </w:tc>
        <w:tc>
          <w:tcPr>
            <w:tcW w:w="8150"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Authorize payment for waiver goods and services</w:t>
            </w:r>
          </w:p>
        </w:tc>
      </w:tr>
      <w:tr w:rsidR="00D46803" w:rsidRPr="002E4ED5" w:rsidTr="00DA50AA">
        <w:tc>
          <w:tcPr>
            <w:tcW w:w="63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sym w:font="Wingdings" w:char="F0FE"/>
            </w:r>
          </w:p>
        </w:tc>
        <w:tc>
          <w:tcPr>
            <w:tcW w:w="8150"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rPr>
                <w:b/>
              </w:rPr>
            </w:pPr>
            <w:r w:rsidRPr="002E4ED5">
              <w:rPr>
                <w:b/>
              </w:rPr>
              <w:t>Review and approve provider invoices for services rendered</w:t>
            </w:r>
          </w:p>
        </w:tc>
      </w:tr>
      <w:tr w:rsidR="00D46803" w:rsidRPr="002E4ED5" w:rsidTr="00DA50AA">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jc w:val="center"/>
              <w:outlineLvl w:val="0"/>
            </w:pPr>
            <w:r w:rsidRPr="002E4ED5">
              <w:sym w:font="Wingdings" w:char="F06F"/>
            </w:r>
          </w:p>
        </w:tc>
        <w:tc>
          <w:tcPr>
            <w:tcW w:w="8150"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t>Other</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r w:rsidRPr="002E4ED5">
              <w:t>Specify:</w:t>
            </w:r>
          </w:p>
        </w:tc>
      </w:tr>
      <w:tr w:rsidR="00D46803" w:rsidRPr="002E4ED5" w:rsidTr="00DA50AA">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ind w:right="144"/>
              <w:outlineLvl w:val="0"/>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rPr>
      </w:pPr>
      <w:proofErr w:type="gramStart"/>
      <w:r w:rsidRPr="002E4ED5">
        <w:rPr>
          <w:b/>
        </w:rPr>
        <w:t>ii.</w:t>
      </w:r>
      <w:r w:rsidRPr="002E4ED5">
        <w:rPr>
          <w:b/>
        </w:rPr>
        <w:tab/>
        <w:t>Participant-Directed</w:t>
      </w:r>
      <w:proofErr w:type="gramEnd"/>
      <w:r w:rsidRPr="002E4ED5">
        <w:rPr>
          <w:b/>
        </w:rPr>
        <w:t xml:space="preserve"> Budget</w:t>
      </w:r>
      <w:r w:rsidRPr="002E4ED5">
        <w:rPr>
          <w:kern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568"/>
      </w:tblGrid>
      <w:tr w:rsidR="00D46803" w:rsidRPr="002E4ED5" w:rsidTr="00DA50AA">
        <w:tc>
          <w:tcPr>
            <w:tcW w:w="9864" w:type="dxa"/>
            <w:shd w:val="pct10" w:color="auto" w:fill="auto"/>
          </w:tcPr>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FB17D3">
              <w:t xml:space="preserve">The Participant-Directed Budget amount for waiver goods and services over which the participant has authority occurs through an individual assessment process that determines the waiver services needed to ensure the participant’s health and welfare and to prevent the risk of institutionalization. Use of the standard MASSCAP assessment process ensures that the budget methodology is applied consistently to each waiver participant. DDS has had sufficient experience in the Waiver program to inform </w:t>
            </w:r>
            <w:r>
              <w:t>DDS</w:t>
            </w:r>
            <w:r w:rsidRPr="00FB17D3">
              <w:t xml:space="preserve"> that the individual budget of up to </w:t>
            </w:r>
            <w:r w:rsidR="005B5CF2">
              <w:t>$28,000</w:t>
            </w:r>
            <w:r w:rsidRPr="00FB17D3">
              <w:t xml:space="preserve"> can meet waiver participants assessed needs.  The individual budget is based on current utilization and experience.</w:t>
            </w:r>
          </w:p>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rPr>
      </w:pPr>
      <w:r w:rsidRPr="002E4ED5">
        <w:rPr>
          <w:b/>
        </w:rPr>
        <w:t>iii.</w:t>
      </w:r>
      <w:r w:rsidRPr="002E4ED5">
        <w:rPr>
          <w:b/>
        </w:rPr>
        <w:tab/>
      </w:r>
      <w:r w:rsidRPr="002E4ED5">
        <w:rPr>
          <w:b/>
          <w:kern w:val="22"/>
        </w:rPr>
        <w:t>Informing Participant of Budget Amount</w:t>
      </w:r>
      <w:r w:rsidRPr="002E4ED5">
        <w:rPr>
          <w:kern w:val="22"/>
        </w:rPr>
        <w:t>.  Describe how the State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568"/>
      </w:tblGrid>
      <w:tr w:rsidR="00D46803" w:rsidRPr="002E4ED5" w:rsidTr="00DA50AA">
        <w:tc>
          <w:tcPr>
            <w:tcW w:w="9864"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sidRPr="00D25A24">
              <w:t>Budget development is an integral part of the planning process, which includes needs assessment and identification of supports to meet the identified needs.  Families are active participants in the budget planning process. A budget allocation is part of the resulting Autism Support Plan</w:t>
            </w:r>
            <w:r>
              <w:t xml:space="preserve">ning Document process. The budget is developed after the completion of the Autism Support Planning process. The Autism Clinical Manager completes the </w:t>
            </w:r>
            <w:r w:rsidR="00AF21AC">
              <w:t xml:space="preserve">Autism </w:t>
            </w:r>
            <w:r>
              <w:t xml:space="preserve">Plan </w:t>
            </w:r>
            <w:r w:rsidRPr="00D25A24">
              <w:t>of Care</w:t>
            </w:r>
            <w:r>
              <w:t xml:space="preserve"> which is derived from the Autism Support Planning Document. </w:t>
            </w:r>
            <w:r w:rsidRPr="00D25A24">
              <w:t>Families work directly with the Support Broker to review the budget amount</w:t>
            </w:r>
            <w:r>
              <w:t>. T</w:t>
            </w:r>
            <w:r w:rsidRPr="00D25A24">
              <w:t>he budget tool calculates the total amount of expected expenditures so that families can project their spending over the course of the year. Each participant can expect at least monthly contact with their assigned Autism Support Broker and assessment for any changes in need that require an adjustment in the budget amount will be a fundamental component of this regular communication. Families receive a notice of the opportunity to request a Fair Hearing for any budget request or denial. This information is included as part of the Autism Plan of Care.</w:t>
            </w:r>
          </w:p>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60"/>
        <w:ind w:left="864" w:hanging="432"/>
        <w:outlineLvl w:val="0"/>
      </w:pPr>
      <w:proofErr w:type="gramStart"/>
      <w:r w:rsidRPr="002E4ED5">
        <w:rPr>
          <w:b/>
        </w:rPr>
        <w:t>iv.</w:t>
      </w:r>
      <w:r w:rsidRPr="002E4ED5">
        <w:rPr>
          <w:b/>
        </w:rPr>
        <w:tab/>
        <w:t>Participant</w:t>
      </w:r>
      <w:proofErr w:type="gramEnd"/>
      <w:r w:rsidRPr="002E4ED5">
        <w:rPr>
          <w:b/>
        </w:rPr>
        <w:t xml:space="preserve"> Exercise of Budget Flexibility</w:t>
      </w:r>
      <w:r w:rsidRPr="002E4ED5">
        <w:t xml:space="preserve">.  </w:t>
      </w:r>
      <w:r w:rsidRPr="002E4ED5">
        <w:rPr>
          <w:i/>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282"/>
      </w:tblGrid>
      <w:tr w:rsidR="00D46803" w:rsidRPr="002E4ED5" w:rsidTr="00DA50AA">
        <w:tc>
          <w:tcPr>
            <w:tcW w:w="557" w:type="dxa"/>
            <w:tcBorders>
              <w:top w:val="single" w:sz="12" w:space="0" w:color="auto"/>
              <w:left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right="144"/>
              <w:outlineLvl w:val="0"/>
            </w:pPr>
            <w:r>
              <w:sym w:font="Wingdings" w:char="F06C"/>
            </w:r>
          </w:p>
        </w:tc>
        <w:tc>
          <w:tcPr>
            <w:tcW w:w="8299"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rPr>
            </w:pPr>
            <w:r w:rsidRPr="002E4ED5">
              <w:rPr>
                <w:b/>
              </w:rPr>
              <w:t>Modifications to the participant directed budget must be preceded by a change in the service plan</w:t>
            </w:r>
            <w:r w:rsidRPr="002E4ED5">
              <w:rPr>
                <w:b/>
                <w:i/>
              </w:rPr>
              <w:t>.</w:t>
            </w:r>
          </w:p>
        </w:tc>
      </w:tr>
      <w:tr w:rsidR="00D46803" w:rsidRPr="002E4ED5" w:rsidTr="00DA50AA">
        <w:tc>
          <w:tcPr>
            <w:tcW w:w="557" w:type="dxa"/>
            <w:vMerge w:val="restart"/>
            <w:tcBorders>
              <w:top w:val="single" w:sz="12" w:space="0" w:color="auto"/>
              <w:left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right="144"/>
              <w:outlineLvl w:val="0"/>
            </w:pPr>
            <w:r w:rsidRPr="002E4ED5">
              <w:sym w:font="Wingdings" w:char="F0A1"/>
            </w:r>
          </w:p>
        </w:tc>
        <w:tc>
          <w:tcPr>
            <w:tcW w:w="8299" w:type="dxa"/>
            <w:tcBorders>
              <w:top w:val="single" w:sz="12" w:space="0" w:color="auto"/>
              <w:left w:val="single" w:sz="12" w:space="0" w:color="auto"/>
              <w:bottom w:val="single" w:sz="12" w:space="0" w:color="auto"/>
              <w:right w:val="single" w:sz="12" w:space="0" w:color="auto"/>
            </w:tcBorders>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rPr>
            </w:pPr>
            <w:r w:rsidRPr="002E4ED5">
              <w:rPr>
                <w:b/>
                <w:kern w:val="22"/>
              </w:rPr>
              <w:t>The participant has the authority to modify the services included in the participant</w:t>
            </w:r>
            <w:r>
              <w:rPr>
                <w:b/>
                <w:kern w:val="22"/>
              </w:rPr>
              <w:t xml:space="preserve"> </w:t>
            </w:r>
            <w:r w:rsidRPr="002E4ED5">
              <w:rPr>
                <w:b/>
                <w:kern w:val="22"/>
              </w:rPr>
              <w:t>directed budget without prior approval.</w:t>
            </w:r>
            <w:r w:rsidRPr="002E4ED5">
              <w:rPr>
                <w:kern w:val="22"/>
              </w:rPr>
              <w:t xml:space="preserve"> </w:t>
            </w:r>
          </w:p>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rPr>
            </w:pPr>
            <w:r w:rsidRPr="002E4ED5">
              <w:rPr>
                <w:kern w:val="22"/>
              </w:rPr>
              <w:t>Specify how changes in the participant-directed budget are documented, including updating the service plan.  When prior review of changes is required in certain circumstances, describe the circumstances and specify the entity that reviews the proposed change:</w:t>
            </w:r>
          </w:p>
        </w:tc>
      </w:tr>
      <w:tr w:rsidR="00D46803" w:rsidRPr="002E4ED5" w:rsidTr="00DA50AA">
        <w:tc>
          <w:tcPr>
            <w:tcW w:w="557" w:type="dxa"/>
            <w:vMerge/>
            <w:tcBorders>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right="144"/>
              <w:outlineLvl w:val="0"/>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rPr>
            </w:pPr>
          </w:p>
        </w:tc>
      </w:tr>
    </w:tbl>
    <w:p w:rsidR="00D46803" w:rsidRPr="002E4ED5" w:rsidRDefault="00D46803" w:rsidP="00DA50AA">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rPr>
      </w:pPr>
      <w:r w:rsidRPr="002E4ED5">
        <w:rPr>
          <w:b/>
        </w:rPr>
        <w:t>v.</w:t>
      </w:r>
      <w:r w:rsidRPr="002E4ED5">
        <w:rPr>
          <w:b/>
        </w:rPr>
        <w:tab/>
      </w:r>
      <w:r w:rsidRPr="002E4ED5">
        <w:rPr>
          <w:b/>
          <w:kern w:val="22"/>
        </w:rPr>
        <w:t>Expenditure Safeguards.</w:t>
      </w:r>
      <w:r w:rsidRPr="002E4ED5">
        <w:rPr>
          <w:kern w:val="22"/>
        </w:rPr>
        <w:t xml:space="preserve">  Describe the safeguards that have been established for the timely prevention of the premature depletion of the participant-directed budget or to address potential service delivery problems that may be associated with budget underutilization and the entity (or entities) responsible for implementing these safeguards:</w:t>
      </w:r>
    </w:p>
    <w:tbl>
      <w:tblPr>
        <w:tblStyle w:val="TableGrid"/>
        <w:tblW w:w="0" w:type="auto"/>
        <w:tblInd w:w="1008" w:type="dxa"/>
        <w:tblLook w:val="01E0" w:firstRow="1" w:lastRow="1" w:firstColumn="1" w:lastColumn="1" w:noHBand="0" w:noVBand="0"/>
      </w:tblPr>
      <w:tblGrid>
        <w:gridCol w:w="8568"/>
      </w:tblGrid>
      <w:tr w:rsidR="00D46803" w:rsidRPr="002E4ED5" w:rsidTr="00DA50AA">
        <w:tc>
          <w:tcPr>
            <w:tcW w:w="9864" w:type="dxa"/>
            <w:tcBorders>
              <w:top w:val="single" w:sz="12" w:space="0" w:color="auto"/>
              <w:left w:val="single" w:sz="12" w:space="0" w:color="auto"/>
              <w:bottom w:val="single" w:sz="12" w:space="0" w:color="auto"/>
              <w:right w:val="single" w:sz="12" w:space="0" w:color="auto"/>
            </w:tcBorders>
            <w:shd w:val="pct10" w:color="auto" w:fill="auto"/>
          </w:tcPr>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The </w:t>
            </w:r>
            <w:r w:rsidR="00AF21AC">
              <w:t>FEA/</w:t>
            </w:r>
            <w:r>
              <w:t>FMS operates a web based electronic information system to:</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 - Track allocations and payment of invoices;</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 - Track and monitor billings and reimbursements by participant through identification by name, social security number, service type, number of service units, dates of service, service rate, provider identification, and participant’s </w:t>
            </w:r>
            <w:r w:rsidR="00AF21AC">
              <w:t xml:space="preserve">Autism </w:t>
            </w:r>
            <w:r>
              <w:t>Plan of Care;</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 - Track and monitor utilization review and issue monthly reports to DDS and the participant.</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The </w:t>
            </w:r>
            <w:r w:rsidR="00AF21AC">
              <w:t>FEA/</w:t>
            </w:r>
            <w:r>
              <w:t xml:space="preserve">FMS monthly report and information available on the </w:t>
            </w:r>
            <w:r w:rsidR="00C33C16">
              <w:t>FEA/</w:t>
            </w:r>
            <w:r>
              <w:t xml:space="preserve">FMS portal is designed to reflect actual expenditures against the budgeted amount. The </w:t>
            </w:r>
            <w:r w:rsidR="00AF21AC">
              <w:t>FEA/</w:t>
            </w:r>
            <w:r>
              <w:t xml:space="preserve">FMS is given the budget to bill against and its system flags over utilization. Any over-utilization is removed before claims are submitted. </w:t>
            </w:r>
          </w:p>
          <w:p w:rsidR="00D46803"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Any potential for over-utilization or underutilization of the budget, or noncompliance with the POC, will be apparent based on DDS’s review of monthly participant specific expenditure reports.</w:t>
            </w:r>
          </w:p>
          <w:p w:rsidR="00D46803" w:rsidRPr="002E4ED5" w:rsidRDefault="00D46803"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D46803" w:rsidRPr="002E4ED5" w:rsidRDefault="00D46803" w:rsidP="00DA50AA">
      <w:pPr>
        <w:tabs>
          <w:tab w:val="center" w:pos="4464"/>
          <w:tab w:val="left" w:pos="4608"/>
          <w:tab w:val="left" w:pos="5328"/>
          <w:tab w:val="left" w:pos="6048"/>
          <w:tab w:val="left" w:pos="6768"/>
          <w:tab w:val="left" w:pos="7488"/>
          <w:tab w:val="left" w:pos="8208"/>
          <w:tab w:val="left" w:pos="8928"/>
        </w:tabs>
        <w:outlineLvl w:val="0"/>
        <w:rPr>
          <w:sz w:val="16"/>
          <w:szCs w:val="16"/>
        </w:rPr>
      </w:pPr>
    </w:p>
    <w:p w:rsidR="00D46803" w:rsidRDefault="00D46803"/>
    <w:p w:rsidR="00D46803" w:rsidRDefault="00D46803">
      <w:pPr>
        <w:spacing w:after="200" w:line="276" w:lineRule="auto"/>
      </w:pPr>
      <w:r>
        <w:br w:type="page"/>
      </w:r>
    </w:p>
    <w:p w:rsidR="00151FDD" w:rsidRPr="0069508B" w:rsidRDefault="00151FDD" w:rsidP="00DA50AA">
      <w:pPr>
        <w:tabs>
          <w:tab w:val="center" w:pos="4464"/>
          <w:tab w:val="left" w:pos="4608"/>
          <w:tab w:val="left" w:pos="5328"/>
          <w:tab w:val="left" w:pos="6048"/>
          <w:tab w:val="left" w:pos="6768"/>
          <w:tab w:val="left" w:pos="7488"/>
          <w:tab w:val="left" w:pos="8208"/>
          <w:tab w:val="left" w:pos="8928"/>
        </w:tabs>
        <w:outlineLvl w:val="0"/>
        <w:rPr>
          <w:b/>
          <w:sz w:val="16"/>
          <w:szCs w:val="16"/>
        </w:rPr>
      </w:pPr>
    </w:p>
    <w:p w:rsidR="00151FDD" w:rsidRPr="0069508B" w:rsidRDefault="00151FDD" w:rsidP="00DA50AA">
      <w:pPr>
        <w:tabs>
          <w:tab w:val="center" w:pos="4464"/>
          <w:tab w:val="left" w:pos="4608"/>
          <w:tab w:val="left" w:pos="5328"/>
          <w:tab w:val="left" w:pos="6048"/>
          <w:tab w:val="left" w:pos="6768"/>
          <w:tab w:val="left" w:pos="7488"/>
          <w:tab w:val="left" w:pos="8208"/>
          <w:tab w:val="left" w:pos="8928"/>
        </w:tabs>
        <w:outlineLvl w:val="0"/>
        <w:rPr>
          <w:b/>
          <w:sz w:val="16"/>
          <w:szCs w:val="16"/>
        </w:rPr>
      </w:pPr>
      <w:r w:rsidRPr="0069508B">
        <w:rPr>
          <w:b/>
          <w:noProof/>
          <w:sz w:val="16"/>
          <w:szCs w:val="16"/>
        </w:rPr>
        <mc:AlternateContent>
          <mc:Choice Requires="wps">
            <w:drawing>
              <wp:anchor distT="0" distB="0" distL="114300" distR="114300" simplePos="0" relativeHeight="251670528" behindDoc="0" locked="0" layoutInCell="1" allowOverlap="1" wp14:anchorId="0F3C9556" wp14:editId="2239B0AD">
                <wp:simplePos x="0" y="0"/>
                <wp:positionH relativeFrom="column">
                  <wp:align>center</wp:align>
                </wp:positionH>
                <wp:positionV relativeFrom="paragraph">
                  <wp:posOffset>0</wp:posOffset>
                </wp:positionV>
                <wp:extent cx="6126480" cy="561975"/>
                <wp:effectExtent l="5080" t="6350" r="12065" b="12700"/>
                <wp:wrapSquare wrapText="bothSides"/>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36198E" w:rsidRPr="0061031C" w:rsidRDefault="0036198E" w:rsidP="00DA50AA">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3" style="position:absolute;margin-left:0;margin-top:0;width:482.4pt;height:44.2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J3LQIAAFAEAAAOAAAAZHJzL2Uyb0RvYy54bWysVNuO0zAQfUfiHyy/0zRRr1HT1apLEdIC&#10;KxY+wHGcxMKxzdhtUr6esdPtdheeEHmwPB77zJkzM9ncDJ0iRwFOGl3QdDKlRGhuKqmbgn7/tn+3&#10;osR5piumjBYFPQlHb7Zv32x6m4vMtEZVAgiCaJf3tqCt9zZPEsdb0TE3MVZodNYGOubRhCapgPWI&#10;3qkkm04XSW+gsmC4cA5P70Yn3Ub8uhbcf6lrJzxRBUVuPq4Q1zKsyXbD8gaYbSU/02D/wKJjUmPQ&#10;C9Qd84wcQP4B1UkOxpnaT7jpElPXkouYA2aTTl9l89gyK2IuKI6zF5nc/4Pln48PQGRV0CylRLMO&#10;a/QVVWO6UYJkUaDeuhzvPdoHCCk6e2/4D0e02bV4TdwCmL4VrEJaaRA0efEgGA6fkrL/ZCqEZwdv&#10;olZDDV0ARBXIEEtyupREDJ5wPFyk2WK2wspx9M0X6Xo5jyFY/vTagvMfhOlI2BQUkHxEZ8d75wMb&#10;lj9dieyNktVeKhUNaMqdAnJkoT3ww0jjE3d9TWnSF3Q9z+YR+YXPvYbY7/8G0UmPfa5kV9BVCHTu&#10;vCDbe13FLvRMqnGPlJU+6xikC93scj+UQ6zUMgQIJ6WpTigsmLGtcQxx0xr4RUmPLV1Q9/PAQFCi&#10;PmoszjqdzcIMRGM2X2J1CVx7ymsP0xyhCuopGbc7P87NwYJsWoyURjW0ucWC1jJq/czqTB/bNpbg&#10;PGJhLq7teOv5R7D9DQ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DkGcJ3LQIAAFAEAAAOAAAAAAAAAAAAAAAAAC4CAABkcnMv&#10;ZTJvRG9jLnhtbFBLAQItABQABgAIAAAAIQAhiMh23AAAAAQBAAAPAAAAAAAAAAAAAAAAAIcEAABk&#10;cnMvZG93bnJldi54bWxQSwUGAAAAAAQABADzAAAAkAUAAAAA&#10;" fillcolor="navy" strokecolor="blue">
                <v:textbox>
                  <w:txbxContent>
                    <w:p w:rsidR="0036198E" w:rsidRPr="0061031C" w:rsidRDefault="0036198E" w:rsidP="00DA50AA">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wrap type="square"/>
              </v:rect>
            </w:pict>
          </mc:Fallback>
        </mc:AlternateContent>
      </w:r>
    </w:p>
    <w:p w:rsidR="00151FDD" w:rsidRPr="0069508B" w:rsidRDefault="00151FDD" w:rsidP="00DA50AA">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9508B">
        <w:rPr>
          <w:rFonts w:ascii="Arial Narrow" w:hAnsi="Arial Narrow"/>
          <w:b/>
          <w:color w:val="FFFFFF"/>
          <w:sz w:val="32"/>
          <w:szCs w:val="32"/>
        </w:rPr>
        <w:t>Appendix F-1: Opportunity to Request a Fair Hearing</w:t>
      </w:r>
    </w:p>
    <w:p w:rsidR="00151FDD" w:rsidRPr="0069508B" w:rsidRDefault="00151FDD" w:rsidP="00DA50AA">
      <w:pPr>
        <w:autoSpaceDE w:val="0"/>
        <w:autoSpaceDN w:val="0"/>
        <w:adjustRightInd w:val="0"/>
        <w:spacing w:before="120" w:after="120"/>
        <w:jc w:val="both"/>
        <w:rPr>
          <w:color w:val="000000"/>
          <w:kern w:val="22"/>
        </w:rPr>
      </w:pPr>
      <w:r w:rsidRPr="0069508B">
        <w:rPr>
          <w:kern w:val="22"/>
        </w:rPr>
        <w:t xml:space="preserve">The State provides an opportunity to request a Fair Hearing under 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69508B">
        <w:rPr>
          <w:color w:val="000000"/>
          <w:kern w:val="22"/>
        </w:rPr>
        <w:t>or, (c) whose services are denied, suspended, reduced or terminated.  The State</w:t>
      </w:r>
      <w:r w:rsidRPr="0069508B">
        <w:rPr>
          <w:kern w:val="22"/>
        </w:rPr>
        <w:t xml:space="preserve"> provides notice of action as required in 42 CFR §431.210.</w:t>
      </w:r>
      <w:r w:rsidRPr="0069508B">
        <w:rPr>
          <w:color w:val="000000"/>
          <w:kern w:val="22"/>
        </w:rPr>
        <w:t xml:space="preserve"> </w:t>
      </w:r>
    </w:p>
    <w:p w:rsidR="00151FDD" w:rsidRPr="0069508B" w:rsidRDefault="00151FDD" w:rsidP="00DA50AA">
      <w:pPr>
        <w:autoSpaceDE w:val="0"/>
        <w:autoSpaceDN w:val="0"/>
        <w:adjustRightInd w:val="0"/>
        <w:spacing w:before="120" w:after="120"/>
        <w:jc w:val="both"/>
        <w:rPr>
          <w:kern w:val="22"/>
        </w:rPr>
      </w:pPr>
      <w:proofErr w:type="gramStart"/>
      <w:r w:rsidRPr="0069508B">
        <w:rPr>
          <w:b/>
          <w:kern w:val="22"/>
        </w:rPr>
        <w:t>Procedures for Offering Opportunity to Request a Fair Hearing.</w:t>
      </w:r>
      <w:proofErr w:type="gramEnd"/>
      <w:r w:rsidRPr="0069508B">
        <w:rPr>
          <w:kern w:val="22"/>
        </w:rPr>
        <w:t xml:space="preserve">  Describe how the individual (or his/her legal representative) is informed of the opportunity to request a fair hearing </w:t>
      </w:r>
      <w:proofErr w:type="gramStart"/>
      <w:r w:rsidRPr="0069508B">
        <w:rPr>
          <w:kern w:val="22"/>
        </w:rPr>
        <w:t>under</w:t>
      </w:r>
      <w:proofErr w:type="gramEnd"/>
      <w:r w:rsidRPr="0069508B">
        <w:rPr>
          <w:kern w:val="22"/>
        </w:rPr>
        <w:t xml:space="preserve"> 42 CFR Part 431, Subpart E.  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32"/>
      </w:tblGrid>
      <w:tr w:rsidR="00151FDD" w:rsidRPr="0069508B" w:rsidTr="00DA50AA">
        <w:tc>
          <w:tcPr>
            <w:tcW w:w="9864" w:type="dxa"/>
            <w:tcBorders>
              <w:top w:val="single" w:sz="12" w:space="0" w:color="auto"/>
              <w:left w:val="single" w:sz="12" w:space="0" w:color="auto"/>
              <w:bottom w:val="single" w:sz="12" w:space="0" w:color="auto"/>
              <w:right w:val="single" w:sz="12" w:space="0" w:color="auto"/>
            </w:tcBorders>
            <w:shd w:val="pct10" w:color="auto" w:fill="auto"/>
          </w:tcPr>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Procedures for notifying individuals of the opportunity to request a Fair Hearing encompass the following adverse actions: (a) not providing </w:t>
            </w:r>
            <w:r w:rsidR="00AF21AC">
              <w:t>an individual</w:t>
            </w:r>
            <w:r>
              <w:t xml:space="preserve"> the choice of home and community-based services as an alternative to institutional care; (b) denying a participant the service(s) of their choice or the provider(s) of their choice; and, (c) actions to deny, suspend, reduce or terminate a participant's services.</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Individuals are informed in writing of the procedures for requesting a Fair Hearing as part of the waiver entrance process by letter from the Autism Division Director/designee. If entrance to the waiver is denied, the individual is given formal written notice of the denial and information about how to request a Fair Hearing to appeal the denial of entrance to the waiver. In order to ensure that the </w:t>
            </w:r>
            <w:r w:rsidR="00603857">
              <w:t xml:space="preserve">individual </w:t>
            </w:r>
            <w:r>
              <w:t>is fully informed of their right to a Fair Hearing, when necessary, the written information will be supplemented with a verbal explanation of the Right to a Fair Hearing.</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Whenever an action is taken that adversely affects a waiver participant (e.g., services are denied, reduced or terminated), the participant is notified in writing by letter from the Autism Division Director/designee of the action in advance of the effective date of the action. The notice includes information about how the participant may appeal the action by requesting a Fair Hearing and provides, as appropriate, for the continuation of services while the participant’s appeal is pending. Copies of notices are maintained in the participant’s record. It is up to the participant to decide whether to </w:t>
            </w:r>
            <w:r w:rsidRPr="00FA3620">
              <w:t>request a Fair Hearing.</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The notice regarding the right to a Fair Hearing in each instance provides a brief description of the appeals process, instructions regarding how to appeal and refers the individual and/or legal representative to the DDS regulations at 115 CMR 6.3</w:t>
            </w:r>
            <w:r w:rsidR="00AF21AC">
              <w:t>0</w:t>
            </w:r>
            <w:r>
              <w:t xml:space="preserve">-6.34, which describe the procedures for requesting and receiving a Fair Hearing.  In addition, the notice includes contact information for an Autism Division staff person who is available to answer questions or to assist the individual in filing an appeal.    </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Fair Hearings are conducted in accordance with the Massachusetts Administrative Procedures Act and the Standard Adjudicatory Rules of Practice and Procedure, Informal Rules.  M.G.L. c. 30A and 801 CMR 1.02. Individuals are notified that they may appeal Fair Hearing decisions to Superior Court pursuant to M.G.L. c. </w:t>
            </w:r>
            <w:proofErr w:type="gramStart"/>
            <w:r>
              <w:t>30A .</w:t>
            </w:r>
            <w:proofErr w:type="gramEnd"/>
            <w:r>
              <w:t xml:space="preserve"> The right to a Fair Hearing within timeframes in Federal regulation is not impeded by any other method of problem resolution that the Commonwealth operates. The timeframe for any other state problem-resolution activity runs concurrent with a person’s right to a </w:t>
            </w:r>
            <w:r w:rsidR="00F66E26">
              <w:t>F</w:t>
            </w:r>
            <w:r>
              <w:t xml:space="preserve">air </w:t>
            </w:r>
            <w:r w:rsidR="00F66E26">
              <w:t>H</w:t>
            </w:r>
            <w:r>
              <w:t xml:space="preserve">earing. </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151FDD" w:rsidRDefault="00151FDD" w:rsidP="00DA50AA">
      <w:pPr>
        <w:widowControl w:val="0"/>
        <w:autoSpaceDE w:val="0"/>
        <w:autoSpaceDN w:val="0"/>
        <w:adjustRightInd w:val="0"/>
      </w:pPr>
    </w:p>
    <w:p w:rsidR="00151FDD" w:rsidRPr="0069508B" w:rsidRDefault="00151FDD" w:rsidP="00DA50AA">
      <w:r>
        <w:br w:type="page"/>
      </w:r>
    </w:p>
    <w:p w:rsidR="00151FDD" w:rsidRPr="0069508B" w:rsidRDefault="00151FDD" w:rsidP="00DA50AA">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9508B">
        <w:rPr>
          <w:rFonts w:ascii="Arial Narrow" w:hAnsi="Arial Narrow"/>
          <w:b/>
          <w:color w:val="FFFFFF"/>
          <w:sz w:val="32"/>
          <w:szCs w:val="32"/>
        </w:rPr>
        <w:t>Appendix F-2: Additional Dispute Resolution Process</w:t>
      </w:r>
    </w:p>
    <w:p w:rsidR="00151FDD" w:rsidRPr="0069508B" w:rsidRDefault="00151FDD" w:rsidP="00DA50AA">
      <w:pPr>
        <w:autoSpaceDE w:val="0"/>
        <w:autoSpaceDN w:val="0"/>
        <w:adjustRightInd w:val="0"/>
        <w:spacing w:before="120" w:after="120"/>
        <w:ind w:left="432" w:hanging="432"/>
        <w:jc w:val="both"/>
        <w:rPr>
          <w:kern w:val="22"/>
        </w:rPr>
      </w:pPr>
      <w:r w:rsidRPr="0069508B">
        <w:rPr>
          <w:b/>
        </w:rPr>
        <w:t>a.</w:t>
      </w:r>
      <w:r w:rsidRPr="0069508B">
        <w:rPr>
          <w:b/>
        </w:rPr>
        <w:tab/>
      </w:r>
      <w:r w:rsidRPr="0069508B">
        <w:rPr>
          <w:b/>
          <w:kern w:val="22"/>
        </w:rPr>
        <w:t>Availability of Additional Dispute Resolution Process</w:t>
      </w:r>
      <w:r w:rsidRPr="0069508B">
        <w:rPr>
          <w:kern w:val="22"/>
        </w:rPr>
        <w:t xml:space="preserve">.  Indicate whether the State operates another dispute resolution process that offers participants the opportunity to appeal decisions that adversely affect their services while preserving their right to a Fair Hearing.  </w:t>
      </w:r>
      <w:r w:rsidRPr="0069508B">
        <w:rPr>
          <w:i/>
          <w:kern w:val="22"/>
        </w:rPr>
        <w:t>Select one</w:t>
      </w:r>
      <w:r w:rsidRPr="0069508B">
        <w:rPr>
          <w:kern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151FDD" w:rsidRPr="0069508B" w:rsidTr="00DA50AA">
        <w:tc>
          <w:tcPr>
            <w:tcW w:w="465" w:type="dxa"/>
            <w:tcBorders>
              <w:top w:val="single" w:sz="12" w:space="0" w:color="auto"/>
              <w:left w:val="single" w:sz="12" w:space="0" w:color="auto"/>
              <w:bottom w:val="single" w:sz="12" w:space="0" w:color="auto"/>
              <w:right w:val="single" w:sz="12" w:space="0" w:color="auto"/>
            </w:tcBorders>
            <w:shd w:val="pct10" w:color="auto" w:fill="auto"/>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r>
              <w:rPr>
                <w:kern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rPr>
            </w:pPr>
            <w:r w:rsidRPr="0069508B">
              <w:rPr>
                <w:b/>
                <w:kern w:val="22"/>
              </w:rPr>
              <w:t>No</w:t>
            </w:r>
            <w:r w:rsidRPr="0069508B">
              <w:rPr>
                <w:kern w:val="22"/>
              </w:rPr>
              <w:t xml:space="preserve">.  </w:t>
            </w:r>
            <w:r w:rsidRPr="0069508B">
              <w:rPr>
                <w:b/>
                <w:kern w:val="22"/>
              </w:rPr>
              <w:t>This Appendix does not apply</w:t>
            </w:r>
            <w:r w:rsidRPr="0069508B">
              <w:rPr>
                <w:kern w:val="22"/>
              </w:rPr>
              <w:t xml:space="preserve"> </w:t>
            </w:r>
          </w:p>
        </w:tc>
      </w:tr>
      <w:tr w:rsidR="00151FDD" w:rsidRPr="0069508B" w:rsidTr="00DA50AA">
        <w:tc>
          <w:tcPr>
            <w:tcW w:w="465" w:type="dxa"/>
            <w:tcBorders>
              <w:top w:val="single" w:sz="12" w:space="0" w:color="auto"/>
              <w:left w:val="single" w:sz="12" w:space="0" w:color="auto"/>
              <w:bottom w:val="single" w:sz="12" w:space="0" w:color="auto"/>
              <w:right w:val="single" w:sz="12" w:space="0" w:color="auto"/>
            </w:tcBorders>
            <w:shd w:val="pct10" w:color="auto" w:fill="auto"/>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r w:rsidRPr="0069508B">
              <w:rPr>
                <w:kern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r w:rsidRPr="0069508B">
              <w:rPr>
                <w:b/>
                <w:kern w:val="22"/>
              </w:rPr>
              <w:t>Yes</w:t>
            </w:r>
            <w:r w:rsidRPr="0069508B">
              <w:rPr>
                <w:kern w:val="22"/>
              </w:rPr>
              <w:t xml:space="preserve">. </w:t>
            </w:r>
            <w:r w:rsidRPr="0069508B">
              <w:rPr>
                <w:b/>
                <w:kern w:val="22"/>
              </w:rPr>
              <w:t>The State operates an additional dispute resolution process</w:t>
            </w:r>
            <w:r w:rsidRPr="0069508B">
              <w:rPr>
                <w:kern w:val="22"/>
              </w:rPr>
              <w:t xml:space="preserve"> </w:t>
            </w:r>
          </w:p>
        </w:tc>
      </w:tr>
      <w:tr w:rsidR="00151FDD" w:rsidRPr="0069508B" w:rsidTr="00DA50AA">
        <w:tc>
          <w:tcPr>
            <w:tcW w:w="465" w:type="dxa"/>
            <w:tcBorders>
              <w:top w:val="single" w:sz="12" w:space="0" w:color="auto"/>
              <w:left w:val="single" w:sz="12" w:space="0" w:color="auto"/>
              <w:bottom w:val="single" w:sz="12" w:space="0" w:color="auto"/>
              <w:right w:val="single" w:sz="12" w:space="0" w:color="auto"/>
            </w:tcBorders>
            <w:shd w:val="pct10" w:color="auto" w:fill="auto"/>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p>
        </w:tc>
        <w:tc>
          <w:tcPr>
            <w:tcW w:w="8751" w:type="dxa"/>
            <w:tcBorders>
              <w:top w:val="single" w:sz="12" w:space="0" w:color="auto"/>
              <w:left w:val="single" w:sz="12" w:space="0" w:color="auto"/>
              <w:bottom w:val="single" w:sz="12" w:space="0" w:color="auto"/>
              <w:right w:val="single" w:sz="12" w:space="0" w:color="auto"/>
            </w:tcBorders>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p>
        </w:tc>
      </w:tr>
    </w:tbl>
    <w:p w:rsidR="00151FDD" w:rsidRPr="0069508B" w:rsidRDefault="00151FDD" w:rsidP="00DA50AA">
      <w:pPr>
        <w:autoSpaceDE w:val="0"/>
        <w:autoSpaceDN w:val="0"/>
        <w:adjustRightInd w:val="0"/>
        <w:spacing w:before="60" w:after="120"/>
        <w:ind w:left="432" w:hanging="432"/>
        <w:jc w:val="both"/>
        <w:rPr>
          <w:kern w:val="22"/>
        </w:rPr>
      </w:pPr>
      <w:r w:rsidRPr="0069508B">
        <w:rPr>
          <w:b/>
          <w:kern w:val="22"/>
        </w:rPr>
        <w:t>b.</w:t>
      </w:r>
      <w:r w:rsidRPr="0069508B">
        <w:rPr>
          <w:b/>
          <w:kern w:val="22"/>
        </w:rPr>
        <w:tab/>
        <w:t>Description of Additional Dispute Resolution Process</w:t>
      </w:r>
      <w:r w:rsidRPr="0069508B">
        <w:rPr>
          <w:kern w:val="22"/>
        </w:rPr>
        <w:t xml:space="preserve">.  Describe the additional dispute resolution process, including: (a) the State agency that operates the process; (b) the nature of the process </w:t>
      </w:r>
      <w:r w:rsidRPr="0069508B">
        <w:rPr>
          <w:kern w:val="22"/>
        </w:rPr>
        <w:br/>
        <w:t>(i.e.,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to CMS upon request through the operating or Medicaid agency.</w:t>
      </w:r>
    </w:p>
    <w:tbl>
      <w:tblPr>
        <w:tblStyle w:val="TableGrid"/>
        <w:tblW w:w="0" w:type="auto"/>
        <w:tblInd w:w="576" w:type="dxa"/>
        <w:tblLook w:val="01E0" w:firstRow="1" w:lastRow="1" w:firstColumn="1" w:lastColumn="1" w:noHBand="0" w:noVBand="0"/>
      </w:tblPr>
      <w:tblGrid>
        <w:gridCol w:w="9000"/>
      </w:tblGrid>
      <w:tr w:rsidR="00151FDD" w:rsidRPr="0069508B" w:rsidTr="00DA50AA">
        <w:tc>
          <w:tcPr>
            <w:tcW w:w="9864" w:type="dxa"/>
            <w:tcBorders>
              <w:top w:val="single" w:sz="12" w:space="0" w:color="auto"/>
              <w:left w:val="single" w:sz="12" w:space="0" w:color="auto"/>
              <w:bottom w:val="single" w:sz="12" w:space="0" w:color="auto"/>
              <w:right w:val="single" w:sz="12" w:space="0" w:color="auto"/>
            </w:tcBorders>
            <w:shd w:val="pct10" w:color="auto" w:fill="auto"/>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pPr>
    </w:p>
    <w:p w:rsidR="00151FDD" w:rsidRPr="0069508B" w:rsidRDefault="00151FDD" w:rsidP="00DA50AA">
      <w:r>
        <w:br w:type="page"/>
      </w:r>
    </w:p>
    <w:p w:rsidR="00151FDD" w:rsidRPr="0069508B" w:rsidRDefault="00151FDD" w:rsidP="00DA50AA">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Pr>
          <w:rFonts w:ascii="Arial" w:hAnsi="Arial" w:cs="Arial"/>
        </w:rPr>
        <w:br/>
      </w:r>
      <w:r w:rsidRPr="0069508B">
        <w:rPr>
          <w:rFonts w:ascii="Arial Narrow" w:hAnsi="Arial Narrow"/>
          <w:b/>
          <w:color w:val="FFFFFF"/>
          <w:sz w:val="32"/>
          <w:szCs w:val="32"/>
        </w:rPr>
        <w:t>Appendix F-3: State Grievance/Complaint System</w:t>
      </w:r>
    </w:p>
    <w:p w:rsidR="00151FDD" w:rsidRPr="0069508B" w:rsidRDefault="00151FDD" w:rsidP="00DA50AA">
      <w:pPr>
        <w:autoSpaceDE w:val="0"/>
        <w:autoSpaceDN w:val="0"/>
        <w:adjustRightInd w:val="0"/>
        <w:spacing w:before="60" w:after="120" w:line="276" w:lineRule="atLeast"/>
        <w:ind w:left="432" w:right="360" w:hanging="432"/>
        <w:rPr>
          <w:kern w:val="22"/>
        </w:rPr>
      </w:pPr>
      <w:r w:rsidRPr="0069508B">
        <w:rPr>
          <w:b/>
        </w:rPr>
        <w:t>a.</w:t>
      </w:r>
      <w:r w:rsidRPr="0069508B">
        <w:rPr>
          <w:b/>
        </w:rPr>
        <w:tab/>
      </w:r>
      <w:r w:rsidRPr="0069508B">
        <w:rPr>
          <w:b/>
          <w:kern w:val="22"/>
        </w:rPr>
        <w:t>Operation of Grievance/Complaint System</w:t>
      </w:r>
      <w:r w:rsidRPr="0069508B">
        <w:rPr>
          <w:kern w:val="22"/>
        </w:rPr>
        <w:t xml:space="preserve">.  </w:t>
      </w:r>
      <w:r w:rsidRPr="0069508B">
        <w:rPr>
          <w:i/>
          <w:kern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151FDD" w:rsidRPr="0069508B" w:rsidTr="00DA50AA">
        <w:tc>
          <w:tcPr>
            <w:tcW w:w="465" w:type="dxa"/>
            <w:tcBorders>
              <w:top w:val="single" w:sz="12" w:space="0" w:color="auto"/>
              <w:left w:val="single" w:sz="12" w:space="0" w:color="auto"/>
              <w:bottom w:val="single" w:sz="12" w:space="0" w:color="auto"/>
              <w:right w:val="single" w:sz="12" w:space="0" w:color="auto"/>
            </w:tcBorders>
            <w:shd w:val="pct10" w:color="auto" w:fill="auto"/>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r>
              <w:rPr>
                <w:kern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69508B">
              <w:rPr>
                <w:b/>
                <w:kern w:val="22"/>
              </w:rPr>
              <w:t>No.</w:t>
            </w:r>
            <w:r w:rsidRPr="0069508B">
              <w:rPr>
                <w:kern w:val="22"/>
              </w:rPr>
              <w:t xml:space="preserve"> </w:t>
            </w:r>
            <w:r w:rsidRPr="0069508B">
              <w:rPr>
                <w:b/>
                <w:kern w:val="22"/>
              </w:rPr>
              <w:t>This Appendix does not apply</w:t>
            </w:r>
            <w:r w:rsidRPr="0069508B">
              <w:rPr>
                <w:kern w:val="22"/>
              </w:rPr>
              <w:t xml:space="preserve"> </w:t>
            </w:r>
          </w:p>
        </w:tc>
      </w:tr>
      <w:tr w:rsidR="00151FDD" w:rsidRPr="0069508B" w:rsidTr="00DA50AA">
        <w:tc>
          <w:tcPr>
            <w:tcW w:w="465" w:type="dxa"/>
            <w:tcBorders>
              <w:top w:val="single" w:sz="12" w:space="0" w:color="auto"/>
              <w:left w:val="single" w:sz="12" w:space="0" w:color="auto"/>
              <w:bottom w:val="single" w:sz="12" w:space="0" w:color="auto"/>
              <w:right w:val="single" w:sz="12" w:space="0" w:color="auto"/>
            </w:tcBorders>
            <w:shd w:val="pct10" w:color="auto" w:fill="auto"/>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r w:rsidRPr="0069508B">
              <w:rPr>
                <w:kern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69508B">
              <w:rPr>
                <w:b/>
                <w:kern w:val="22"/>
              </w:rPr>
              <w:t>Yes.</w:t>
            </w:r>
            <w:r w:rsidRPr="0069508B">
              <w:rPr>
                <w:kern w:val="22"/>
              </w:rPr>
              <w:t xml:space="preserve"> </w:t>
            </w:r>
            <w:r w:rsidRPr="0069508B">
              <w:rPr>
                <w:b/>
                <w:kern w:val="22"/>
              </w:rPr>
              <w:t>The State operates a grievance/complaint system that affords participants the opportunity to register grievances or complaints concerning the provision of services under this waiver</w:t>
            </w:r>
            <w:r w:rsidRPr="0069508B">
              <w:rPr>
                <w:kern w:val="22"/>
              </w:rPr>
              <w:t xml:space="preserve"> </w:t>
            </w:r>
          </w:p>
        </w:tc>
      </w:tr>
      <w:tr w:rsidR="00151FDD" w:rsidRPr="0069508B" w:rsidTr="00DA50AA">
        <w:tc>
          <w:tcPr>
            <w:tcW w:w="465" w:type="dxa"/>
            <w:tcBorders>
              <w:top w:val="single" w:sz="12" w:space="0" w:color="auto"/>
              <w:left w:val="single" w:sz="12" w:space="0" w:color="auto"/>
              <w:bottom w:val="single" w:sz="12" w:space="0" w:color="auto"/>
              <w:right w:val="single" w:sz="12" w:space="0" w:color="auto"/>
            </w:tcBorders>
            <w:shd w:val="pct10" w:color="auto" w:fill="auto"/>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p>
        </w:tc>
        <w:tc>
          <w:tcPr>
            <w:tcW w:w="8751" w:type="dxa"/>
            <w:tcBorders>
              <w:top w:val="single" w:sz="12" w:space="0" w:color="auto"/>
              <w:left w:val="single" w:sz="12" w:space="0" w:color="auto"/>
              <w:bottom w:val="single" w:sz="12" w:space="0" w:color="auto"/>
              <w:right w:val="single" w:sz="12" w:space="0" w:color="auto"/>
            </w:tcBorders>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p>
        </w:tc>
      </w:tr>
    </w:tbl>
    <w:p w:rsidR="00151FDD" w:rsidRPr="0069508B" w:rsidRDefault="00151FDD" w:rsidP="00DA50AA">
      <w:pPr>
        <w:autoSpaceDE w:val="0"/>
        <w:autoSpaceDN w:val="0"/>
        <w:adjustRightInd w:val="0"/>
        <w:spacing w:before="60" w:after="120"/>
        <w:ind w:left="432" w:hanging="432"/>
        <w:jc w:val="both"/>
        <w:rPr>
          <w:kern w:val="22"/>
        </w:rPr>
      </w:pPr>
      <w:r w:rsidRPr="0069508B">
        <w:rPr>
          <w:b/>
          <w:kern w:val="22"/>
        </w:rPr>
        <w:t>b.</w:t>
      </w:r>
      <w:r w:rsidRPr="0069508B">
        <w:rPr>
          <w:kern w:val="22"/>
        </w:rPr>
        <w:tab/>
      </w:r>
      <w:r w:rsidRPr="0069508B">
        <w:rPr>
          <w:b/>
          <w:kern w:val="22"/>
        </w:rPr>
        <w:t>Operational Responsibility.</w:t>
      </w:r>
      <w:r w:rsidRPr="0069508B">
        <w:rPr>
          <w:kern w:val="22"/>
        </w:rPr>
        <w:t xml:space="preserve">  Specify the State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00"/>
      </w:tblGrid>
      <w:tr w:rsidR="00151FDD" w:rsidRPr="0069508B" w:rsidTr="00DA50AA">
        <w:tc>
          <w:tcPr>
            <w:tcW w:w="9288" w:type="dxa"/>
            <w:tcBorders>
              <w:top w:val="single" w:sz="12" w:space="0" w:color="auto"/>
              <w:left w:val="single" w:sz="12" w:space="0" w:color="auto"/>
              <w:bottom w:val="single" w:sz="12" w:space="0" w:color="auto"/>
              <w:right w:val="single" w:sz="12" w:space="0" w:color="auto"/>
            </w:tcBorders>
            <w:shd w:val="pct10" w:color="auto" w:fill="auto"/>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p>
        </w:tc>
      </w:tr>
    </w:tbl>
    <w:p w:rsidR="00151FDD" w:rsidRPr="0069508B" w:rsidRDefault="00151FDD" w:rsidP="00DA50AA">
      <w:pPr>
        <w:autoSpaceDE w:val="0"/>
        <w:autoSpaceDN w:val="0"/>
        <w:adjustRightInd w:val="0"/>
        <w:spacing w:before="60" w:after="120"/>
        <w:ind w:left="432" w:hanging="432"/>
        <w:jc w:val="both"/>
        <w:rPr>
          <w:kern w:val="22"/>
        </w:rPr>
      </w:pPr>
      <w:r w:rsidRPr="0069508B">
        <w:rPr>
          <w:b/>
          <w:kern w:val="22"/>
        </w:rPr>
        <w:t>c.</w:t>
      </w:r>
      <w:r w:rsidRPr="0069508B">
        <w:rPr>
          <w:b/>
          <w:kern w:val="22"/>
        </w:rPr>
        <w:tab/>
        <w:t>Description of System</w:t>
      </w:r>
      <w:r w:rsidRPr="0069508B">
        <w:rPr>
          <w:kern w:val="22"/>
        </w:rPr>
        <w:t xml:space="preserve">.  Describe the grievance/complaint system, including: (a) the types of grievances/complaints that participants may register; (b) the process and timelines for addressing grievances/complaints; and, (c) the mechanisms that are used to resolve grievances/complaints. </w:t>
      </w:r>
      <w:r w:rsidRPr="0069508B">
        <w:rPr>
          <w:b/>
          <w:kern w:val="22"/>
        </w:rPr>
        <w:t xml:space="preserve"> </w:t>
      </w:r>
      <w:r w:rsidRPr="0069508B">
        <w:rPr>
          <w:kern w:val="22"/>
        </w:rPr>
        <w:t>State laws, regulations, and policies referenced in the description are available to CMS upon request 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151FDD" w:rsidRPr="0069508B" w:rsidTr="00DA50AA">
        <w:tc>
          <w:tcPr>
            <w:tcW w:w="9864" w:type="dxa"/>
            <w:tcBorders>
              <w:top w:val="single" w:sz="12" w:space="0" w:color="auto"/>
              <w:left w:val="single" w:sz="12" w:space="0" w:color="auto"/>
              <w:bottom w:val="single" w:sz="12" w:space="0" w:color="auto"/>
              <w:right w:val="single" w:sz="12" w:space="0" w:color="auto"/>
            </w:tcBorders>
            <w:shd w:val="pct10" w:color="auto" w:fill="auto"/>
          </w:tcPr>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151FDD" w:rsidRPr="0069508B"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pPr>
    </w:p>
    <w:p w:rsidR="00151FDD" w:rsidRPr="0069508B" w:rsidRDefault="00151FDD" w:rsidP="00DA50AA">
      <w:pPr>
        <w:tabs>
          <w:tab w:val="center" w:pos="4464"/>
          <w:tab w:val="left" w:pos="4608"/>
          <w:tab w:val="left" w:pos="5328"/>
          <w:tab w:val="left" w:pos="6048"/>
          <w:tab w:val="left" w:pos="6768"/>
          <w:tab w:val="left" w:pos="7488"/>
          <w:tab w:val="left" w:pos="8208"/>
          <w:tab w:val="left" w:pos="8928"/>
        </w:tabs>
        <w:outlineLvl w:val="0"/>
      </w:pPr>
    </w:p>
    <w:p w:rsidR="00151FDD" w:rsidRDefault="00151FDD"/>
    <w:p w:rsidR="00151FDD" w:rsidRDefault="00151FDD">
      <w:pPr>
        <w:spacing w:after="200" w:line="276" w:lineRule="auto"/>
      </w:pPr>
      <w:r>
        <w:br w:type="page"/>
      </w:r>
    </w:p>
    <w:p w:rsidR="00151FDD" w:rsidRPr="000F26B4" w:rsidRDefault="00151FDD" w:rsidP="00DA50AA">
      <w:pPr>
        <w:tabs>
          <w:tab w:val="center" w:pos="4464"/>
          <w:tab w:val="left" w:pos="4608"/>
          <w:tab w:val="left" w:pos="5328"/>
          <w:tab w:val="left" w:pos="6048"/>
          <w:tab w:val="left" w:pos="6768"/>
          <w:tab w:val="left" w:pos="7488"/>
          <w:tab w:val="left" w:pos="8208"/>
          <w:tab w:val="left" w:pos="8928"/>
        </w:tabs>
        <w:outlineLvl w:val="0"/>
        <w:rPr>
          <w:b/>
          <w:sz w:val="16"/>
          <w:szCs w:val="16"/>
        </w:rPr>
      </w:pPr>
      <w:r w:rsidRPr="000F26B4">
        <w:rPr>
          <w:b/>
          <w:noProof/>
          <w:sz w:val="16"/>
          <w:szCs w:val="16"/>
        </w:rPr>
        <mc:AlternateContent>
          <mc:Choice Requires="wps">
            <w:drawing>
              <wp:anchor distT="0" distB="0" distL="114300" distR="114300" simplePos="0" relativeHeight="251672576" behindDoc="0" locked="0" layoutInCell="1" allowOverlap="1" wp14:anchorId="1CCB2B55" wp14:editId="394A1700">
                <wp:simplePos x="0" y="0"/>
                <wp:positionH relativeFrom="column">
                  <wp:align>center</wp:align>
                </wp:positionH>
                <wp:positionV relativeFrom="paragraph">
                  <wp:posOffset>0</wp:posOffset>
                </wp:positionV>
                <wp:extent cx="6126480" cy="561975"/>
                <wp:effectExtent l="5080" t="9525" r="12065" b="9525"/>
                <wp:wrapSquare wrapText="bothSides"/>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0036198E" w:rsidRPr="0061031C" w:rsidRDefault="0036198E" w:rsidP="00DA50AA">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margin-left:0;margin-top:0;width:482.4pt;height:44.2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NMLAIAAFAEAAAOAAAAZHJzL2Uyb0RvYy54bWysVMFu2zAMvQ/YPwi6L46NJE2MOEWRLsOA&#10;bi3W7QNkWbaFyZJGKbGzrx8lJ1na7TQsB0E0qcfHRzLr26FT5CDASaMLmk6mlAjNTSV1U9BvX3fv&#10;lpQ4z3TFlNGioEfh6O3m7Zt1b3ORmdaoSgBBEO3y3ha09d7mSeJ4KzrmJsYKjc7aQMc8mtAkFbAe&#10;0TuVZNPpIukNVBYMF87h1/vRSTcRv64F94917YQnqqDIzccT4lmGM9msWd4As63kJxrsH1h0TGpM&#10;eoG6Z56RPcg/oDrJwThT+wk3XWLqWnIRa8Bq0umrap5bZkWsBcVx9iKT+3+w/PPhCYisCpqhPJp1&#10;2KMvqBrTjRIkS4NAvXU5xj3bJwglOvtg+HdHtNm2GCbuAEzfClYhrRifvHgQDIdPSdl/MhXCs703&#10;Uauhhi4AogpkiC05XloiBk84flyk2WK2RGocffNFurqZB0oJy8+vLTj/QZiOhEtBAclHdHZ4cH4M&#10;PYdE9kbJaieVigY05VYBObAwHvjDTOMTdx2mNOkLuppn84j8wudeQ+x2f4PopMc5V7Ir6DIkOk1e&#10;kO29rjAnyz2TarxjdUpjkWfpxhb4oRxip5bnppSmOqKwYMaxxjXES2vgJyU9jnRB3Y89A0GJ+qix&#10;Oat0Ngs7EI3Z/CZ0HK495bWHaY5QBfWUjNetH/dmb0E2LWZKoxra3GFDaxm1DoxHVif6OLaxW6cV&#10;C3txbceo338Em18A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LXpk0wsAgAAUAQAAA4AAAAAAAAAAAAAAAAALgIAAGRycy9l&#10;Mm9Eb2MueG1sUEsBAi0AFAAGAAgAAAAhACGIyHbcAAAABAEAAA8AAAAAAAAAAAAAAAAAhgQAAGRy&#10;cy9kb3ducmV2LnhtbFBLBQYAAAAABAAEAPMAAACPBQAAAAA=&#10;" fillcolor="navy" strokecolor="blue">
                <v:textbox>
                  <w:txbxContent>
                    <w:p w:rsidR="0036198E" w:rsidRPr="0061031C" w:rsidRDefault="0036198E" w:rsidP="00DA50AA">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wrap type="square"/>
              </v:rect>
            </w:pict>
          </mc:Fallback>
        </mc:AlternateContent>
      </w:r>
    </w:p>
    <w:p w:rsidR="00151FDD" w:rsidRPr="000F26B4" w:rsidRDefault="00151FDD" w:rsidP="00DA50AA">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0F26B4">
        <w:rPr>
          <w:rFonts w:ascii="Arial Narrow" w:hAnsi="Arial Narrow"/>
          <w:b/>
          <w:color w:val="FFFFFF"/>
          <w:sz w:val="32"/>
          <w:szCs w:val="32"/>
        </w:rPr>
        <w:t>Appendix G-1: Response to Critical Events or Incidents</w:t>
      </w:r>
    </w:p>
    <w:p w:rsidR="00151FDD" w:rsidRPr="000F26B4" w:rsidRDefault="00151FDD" w:rsidP="00DA50AA">
      <w:pPr>
        <w:autoSpaceDE w:val="0"/>
        <w:autoSpaceDN w:val="0"/>
        <w:adjustRightInd w:val="0"/>
        <w:spacing w:before="120" w:after="120"/>
        <w:ind w:left="432" w:hanging="432"/>
        <w:jc w:val="both"/>
        <w:rPr>
          <w:kern w:val="22"/>
        </w:rPr>
      </w:pPr>
      <w:r w:rsidRPr="000F26B4">
        <w:rPr>
          <w:b/>
        </w:rPr>
        <w:t>a.</w:t>
      </w:r>
      <w:r w:rsidRPr="000F26B4">
        <w:tab/>
      </w:r>
      <w:r w:rsidRPr="000F26B4">
        <w:rPr>
          <w:b/>
        </w:rPr>
        <w:t>Critical Event or Incident Reporting and Management</w:t>
      </w:r>
      <w:r w:rsidRPr="000F26B4">
        <w:t xml:space="preserve"> </w:t>
      </w:r>
      <w:r w:rsidRPr="000F26B4">
        <w:rPr>
          <w:b/>
          <w:kern w:val="22"/>
        </w:rPr>
        <w:t>Process</w:t>
      </w:r>
      <w:r w:rsidRPr="000F26B4">
        <w:rPr>
          <w:kern w:val="22"/>
        </w:rPr>
        <w:t xml:space="preserve">.  Indicate whether the State operates </w:t>
      </w:r>
      <w:r w:rsidRPr="000F26B4">
        <w:t xml:space="preserve">Critical Event or Incident Reporting and Management </w:t>
      </w:r>
      <w:r w:rsidRPr="000F26B4">
        <w:rPr>
          <w:kern w:val="22"/>
        </w:rPr>
        <w:t xml:space="preserve">Process that enables the State to collect information on sentinel events occurring in the waiver program.  </w:t>
      </w:r>
      <w:r w:rsidRPr="000F26B4">
        <w:rPr>
          <w:i/>
          <w:kern w:val="22"/>
        </w:rPr>
        <w:t>Select one</w:t>
      </w:r>
      <w:r w:rsidRPr="000F26B4">
        <w:rPr>
          <w:kern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36"/>
      </w:tblGrid>
      <w:tr w:rsidR="00151FDD" w:rsidRPr="000F26B4" w:rsidTr="00DA50AA">
        <w:tc>
          <w:tcPr>
            <w:tcW w:w="465"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r>
              <w:rPr>
                <w:kern w:val="22"/>
              </w:rPr>
              <w:sym w:font="Wingdings" w:char="F06C"/>
            </w:r>
          </w:p>
        </w:tc>
        <w:tc>
          <w:tcPr>
            <w:tcW w:w="8751"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r w:rsidRPr="000F26B4">
              <w:rPr>
                <w:b/>
                <w:kern w:val="22"/>
              </w:rPr>
              <w:t>Yes</w:t>
            </w:r>
            <w:r w:rsidRPr="000F26B4">
              <w:rPr>
                <w:kern w:val="22"/>
              </w:rPr>
              <w:t xml:space="preserve">. </w:t>
            </w:r>
            <w:r w:rsidRPr="000F26B4">
              <w:rPr>
                <w:b/>
                <w:kern w:val="22"/>
              </w:rPr>
              <w:t xml:space="preserve">The State operates a </w:t>
            </w:r>
            <w:r w:rsidRPr="000F26B4">
              <w:rPr>
                <w:b/>
              </w:rPr>
              <w:t xml:space="preserve">Critical Event or Incident Reporting and Management </w:t>
            </w:r>
            <w:r w:rsidRPr="000F26B4">
              <w:rPr>
                <w:b/>
                <w:kern w:val="22"/>
              </w:rPr>
              <w:t>Process</w:t>
            </w:r>
            <w:r w:rsidRPr="000F26B4">
              <w:rPr>
                <w:i/>
                <w:kern w:val="22"/>
              </w:rPr>
              <w:t xml:space="preserve"> (complete Items b through e)</w:t>
            </w:r>
            <w:r w:rsidRPr="000F26B4">
              <w:rPr>
                <w:kern w:val="22"/>
              </w:rPr>
              <w:t xml:space="preserve"> </w:t>
            </w:r>
          </w:p>
        </w:tc>
      </w:tr>
      <w:tr w:rsidR="00151FDD" w:rsidRPr="000F26B4" w:rsidTr="00DA50AA">
        <w:tc>
          <w:tcPr>
            <w:tcW w:w="465"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r w:rsidRPr="000F26B4">
              <w:rPr>
                <w:kern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rPr>
            </w:pPr>
            <w:r w:rsidRPr="000F26B4">
              <w:rPr>
                <w:b/>
                <w:kern w:val="22"/>
              </w:rPr>
              <w:t>No</w:t>
            </w:r>
            <w:r w:rsidRPr="000F26B4">
              <w:rPr>
                <w:kern w:val="22"/>
              </w:rPr>
              <w:t xml:space="preserve">.  </w:t>
            </w:r>
            <w:r w:rsidRPr="000F26B4">
              <w:rPr>
                <w:b/>
                <w:kern w:val="22"/>
              </w:rPr>
              <w:t>This Appendix does not apply</w:t>
            </w:r>
            <w:r w:rsidRPr="000F26B4">
              <w:rPr>
                <w:kern w:val="22"/>
              </w:rPr>
              <w:t xml:space="preserve"> (</w:t>
            </w:r>
            <w:r w:rsidRPr="000F26B4">
              <w:rPr>
                <w:i/>
                <w:kern w:val="22"/>
              </w:rPr>
              <w:t xml:space="preserve">do not complete Items b through e). </w:t>
            </w: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r w:rsidRPr="000F26B4">
              <w:rPr>
                <w:i/>
                <w:kern w:val="22"/>
              </w:rPr>
              <w:t>If the State does not operate a Critical Event or Incident Reporting and Management Process, describe the process that the State uses to elicit information on the health and welfare of individuals served through the program.</w:t>
            </w:r>
          </w:p>
        </w:tc>
      </w:tr>
      <w:tr w:rsidR="00151FDD" w:rsidRPr="000F26B4" w:rsidTr="00DA50AA">
        <w:tc>
          <w:tcPr>
            <w:tcW w:w="465" w:type="dxa"/>
            <w:tcBorders>
              <w:top w:val="single" w:sz="12" w:space="0" w:color="auto"/>
              <w:left w:val="single" w:sz="12" w:space="0" w:color="auto"/>
              <w:bottom w:val="single" w:sz="12" w:space="0" w:color="auto"/>
              <w:right w:val="single" w:sz="12" w:space="0" w:color="auto"/>
            </w:tcBorders>
            <w:shd w:val="solid"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rPr>
            </w:pP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rPr>
            </w:pPr>
          </w:p>
        </w:tc>
      </w:tr>
    </w:tbl>
    <w:p w:rsidR="00151FDD" w:rsidRPr="000F26B4" w:rsidRDefault="00151FDD" w:rsidP="00DA50AA">
      <w:pPr>
        <w:tabs>
          <w:tab w:val="left" w:pos="720"/>
          <w:tab w:val="left" w:pos="6768"/>
          <w:tab w:val="left" w:pos="7488"/>
          <w:tab w:val="left" w:pos="8208"/>
          <w:tab w:val="left" w:pos="8928"/>
        </w:tabs>
        <w:spacing w:after="120"/>
        <w:jc w:val="both"/>
        <w:outlineLvl w:val="0"/>
      </w:pPr>
    </w:p>
    <w:p w:rsidR="00151FDD" w:rsidRPr="000F26B4" w:rsidRDefault="00151FDD" w:rsidP="00DA50AA">
      <w:pPr>
        <w:tabs>
          <w:tab w:val="left" w:pos="720"/>
          <w:tab w:val="left" w:pos="6768"/>
          <w:tab w:val="left" w:pos="7488"/>
          <w:tab w:val="left" w:pos="8208"/>
          <w:tab w:val="left" w:pos="8928"/>
        </w:tabs>
        <w:spacing w:after="120"/>
        <w:ind w:left="432" w:hanging="432"/>
        <w:jc w:val="both"/>
        <w:outlineLvl w:val="0"/>
        <w:rPr>
          <w:kern w:val="22"/>
        </w:rPr>
      </w:pPr>
      <w:r w:rsidRPr="000F26B4">
        <w:rPr>
          <w:b/>
        </w:rPr>
        <w:t>b.</w:t>
      </w:r>
      <w:r w:rsidRPr="000F26B4">
        <w:tab/>
      </w:r>
      <w:r w:rsidRPr="000F26B4">
        <w:rPr>
          <w:b/>
          <w:kern w:val="22"/>
        </w:rPr>
        <w:t>State Critical Event or Incident Reporting Requirements</w:t>
      </w:r>
      <w:r w:rsidRPr="000F26B4">
        <w:rPr>
          <w:kern w:val="22"/>
        </w:rPr>
        <w:t>.  Specify the types of critical events or incidents (including alleged abuse, neglect and exploitation) that the State requires to be reported for review and follow-up action by an appropriate authority, the individuals and/or entities that are required to report such events and incidents, and the timelines for reporting.  State laws, regulations, and policies that are referenced are available to CMS upon request 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151FDD" w:rsidRPr="000F26B4" w:rsidTr="00DA50AA">
        <w:tc>
          <w:tcPr>
            <w:tcW w:w="9000" w:type="dxa"/>
            <w:tcBorders>
              <w:top w:val="single" w:sz="12" w:space="0" w:color="auto"/>
              <w:left w:val="single" w:sz="12" w:space="0" w:color="auto"/>
              <w:bottom w:val="single" w:sz="12" w:space="0" w:color="auto"/>
              <w:right w:val="single" w:sz="12" w:space="0" w:color="auto"/>
            </w:tcBorders>
            <w:shd w:val="pct10" w:color="auto" w:fill="auto"/>
          </w:tcPr>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t xml:space="preserve">Allegations of abuse or neglect of participants </w:t>
            </w:r>
            <w:r w:rsidRPr="001D5D73">
              <w:rPr>
                <w:kern w:val="22"/>
              </w:rPr>
              <w:t xml:space="preserve">are reported to the Department of Children and Families (DCF), the state child welfare agency.  Individuals providing services to children under the autism waiver are mandated reporters.  DCF screens/investigates allegations and completes investigations in accordance with 110 CMR </w:t>
            </w:r>
            <w:r w:rsidRPr="003E2D6F">
              <w:rPr>
                <w:kern w:val="22"/>
              </w:rPr>
              <w:t>4.00</w:t>
            </w:r>
            <w:r w:rsidRPr="001D5D73">
              <w:rPr>
                <w:kern w:val="22"/>
              </w:rPr>
              <w:t xml:space="preserve">. (Department of Children and Families Intake </w:t>
            </w:r>
            <w:r w:rsidRPr="003E2D6F">
              <w:rPr>
                <w:kern w:val="22"/>
              </w:rPr>
              <w:t>regulations outlining the</w:t>
            </w:r>
            <w:r w:rsidRPr="001D5D73">
              <w:rPr>
                <w:kern w:val="22"/>
              </w:rPr>
              <w:t xml:space="preserve"> procedures for receipt and screening of Protective Service reports).</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Pr="001D5D73"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sidRPr="001D5D73">
              <w:rPr>
                <w:kern w:val="22"/>
              </w:rPr>
              <w:t>DDS uses a web based incident reporting system, the Home and Community Services Information System (HCSIS)</w:t>
            </w:r>
            <w:proofErr w:type="gramStart"/>
            <w:r>
              <w:rPr>
                <w:kern w:val="22"/>
              </w:rPr>
              <w:t>,</w:t>
            </w:r>
            <w:r w:rsidRPr="001D5D73">
              <w:rPr>
                <w:kern w:val="22"/>
              </w:rPr>
              <w:t>Incidents</w:t>
            </w:r>
            <w:proofErr w:type="gramEnd"/>
            <w:r w:rsidRPr="001D5D73">
              <w:rPr>
                <w:kern w:val="22"/>
              </w:rPr>
              <w:t xml:space="preserve"> requiring a minor level of review are reported within 3 business days.  Incidents requiring a major level of review are reported within one business day.  For </w:t>
            </w:r>
            <w:r>
              <w:rPr>
                <w:kern w:val="22"/>
              </w:rPr>
              <w:t>participants</w:t>
            </w:r>
            <w:r w:rsidRPr="001D5D73">
              <w:rPr>
                <w:kern w:val="22"/>
              </w:rPr>
              <w:t xml:space="preserve">, where the family is the primary caregiver, major incidents including but not limited to deaths, physical and sexual assaults, suicide attempts, injuries, and suspected mistreatment are reported if the incident occurred </w:t>
            </w:r>
            <w:r>
              <w:rPr>
                <w:kern w:val="22"/>
              </w:rPr>
              <w:t xml:space="preserve">during </w:t>
            </w:r>
            <w:r w:rsidRPr="001D5D73">
              <w:rPr>
                <w:kern w:val="22"/>
              </w:rPr>
              <w:t xml:space="preserve">the time </w:t>
            </w:r>
            <w:r>
              <w:rPr>
                <w:kern w:val="22"/>
              </w:rPr>
              <w:t>a</w:t>
            </w:r>
            <w:r w:rsidRPr="001D5D73">
              <w:rPr>
                <w:kern w:val="22"/>
              </w:rPr>
              <w:t xml:space="preserve"> DDS funded support was being provided. </w:t>
            </w:r>
          </w:p>
          <w:p w:rsidR="00151FDD" w:rsidRPr="001D5D73"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Pr="001D5D73"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sidRPr="001D5D73">
              <w:rPr>
                <w:kern w:val="22"/>
              </w:rPr>
              <w:t xml:space="preserve">Incidents are reported to the Autism Support Center(s) and entered into the HCSIS system.  Review and approval of action steps are the responsibility of the Autism </w:t>
            </w:r>
            <w:r>
              <w:rPr>
                <w:kern w:val="22"/>
              </w:rPr>
              <w:t>Division Director/</w:t>
            </w:r>
            <w:r w:rsidRPr="001D5D73">
              <w:rPr>
                <w:kern w:val="22"/>
              </w:rPr>
              <w:t xml:space="preserve">designee and the Autism Clinical Managers. Regulations governing incident reporting can be found at 115 CMR </w:t>
            </w:r>
            <w:r>
              <w:rPr>
                <w:kern w:val="22"/>
              </w:rPr>
              <w:t>13</w:t>
            </w:r>
            <w:r w:rsidRPr="001D5D73">
              <w:rPr>
                <w:kern w:val="22"/>
              </w:rPr>
              <w:t>.00</w:t>
            </w:r>
            <w:r>
              <w:rPr>
                <w:kern w:val="22"/>
              </w:rPr>
              <w:t xml:space="preserve"> (</w:t>
            </w:r>
            <w:r w:rsidR="00162877">
              <w:rPr>
                <w:kern w:val="22"/>
              </w:rPr>
              <w:t xml:space="preserve">DDS </w:t>
            </w:r>
            <w:r>
              <w:rPr>
                <w:kern w:val="22"/>
              </w:rPr>
              <w:t>regulations regarding Incident Reporting)</w:t>
            </w:r>
            <w:r w:rsidRPr="001D5D73">
              <w:rPr>
                <w:kern w:val="22"/>
              </w:rPr>
              <w:t>.</w:t>
            </w:r>
          </w:p>
          <w:p w:rsidR="00151FDD" w:rsidRPr="001D5D73"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Default="007F6B64"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sidRPr="007F6B64">
              <w:rPr>
                <w:kern w:val="22"/>
              </w:rPr>
              <w:t>Reports pertaining to events other than major or minor incidents and alleged incidents of abuse and/or neglect are tracked by DDS as other reportable events (ORE). Some examples include, but are not limited to, family risk factors, police involvement, substance use, and housing.</w:t>
            </w:r>
          </w:p>
          <w:p w:rsidR="00151FDD" w:rsidRPr="000F26B4" w:rsidRDefault="00151FDD" w:rsidP="001628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tc>
      </w:tr>
    </w:tbl>
    <w:p w:rsidR="00151FDD" w:rsidRPr="000F26B4" w:rsidRDefault="00151FDD" w:rsidP="00DA50AA">
      <w:pPr>
        <w:tabs>
          <w:tab w:val="left" w:pos="720"/>
          <w:tab w:val="left" w:pos="6768"/>
          <w:tab w:val="left" w:pos="7488"/>
          <w:tab w:val="left" w:pos="8208"/>
          <w:tab w:val="left" w:pos="8928"/>
        </w:tabs>
        <w:spacing w:before="120" w:after="120"/>
        <w:ind w:left="432" w:hanging="432"/>
        <w:jc w:val="both"/>
        <w:outlineLvl w:val="0"/>
        <w:rPr>
          <w:kern w:val="22"/>
        </w:rPr>
      </w:pPr>
      <w:r w:rsidRPr="000F26B4">
        <w:rPr>
          <w:b/>
          <w:kern w:val="22"/>
        </w:rPr>
        <w:t>c.</w:t>
      </w:r>
      <w:r w:rsidRPr="000F26B4">
        <w:rPr>
          <w:b/>
          <w:kern w:val="22"/>
        </w:rPr>
        <w:tab/>
        <w:t>Participant Training and Education.</w:t>
      </w:r>
      <w:r w:rsidRPr="000F26B4">
        <w:rPr>
          <w:kern w:val="22"/>
        </w:rPr>
        <w:t xml:space="preserve">  Describe how training and/or information is provided to participants (and/or families or legal representatives, as appropriate) concerning protections from abuse, neglect, and exploitation, including how participants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9000"/>
      </w:tblGrid>
      <w:tr w:rsidR="00151FDD" w:rsidRPr="000F26B4" w:rsidTr="00DA50AA">
        <w:tc>
          <w:tcPr>
            <w:tcW w:w="9576"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Pr>
                <w:kern w:val="22"/>
              </w:rPr>
              <w:t>Autism Support Brokers provide f</w:t>
            </w:r>
            <w:r w:rsidRPr="001D5D73">
              <w:rPr>
                <w:kern w:val="22"/>
              </w:rPr>
              <w:t xml:space="preserve">amily members and other informal caregivers </w:t>
            </w:r>
            <w:r>
              <w:rPr>
                <w:kern w:val="22"/>
              </w:rPr>
              <w:t xml:space="preserve">with </w:t>
            </w:r>
            <w:r w:rsidRPr="001D5D73">
              <w:rPr>
                <w:kern w:val="22"/>
              </w:rPr>
              <w:t xml:space="preserve">information regarding how to report suspected instances of abuse or neglect at the time of the development of the </w:t>
            </w:r>
            <w:r w:rsidR="007F6B64">
              <w:rPr>
                <w:kern w:val="22"/>
              </w:rPr>
              <w:t>i</w:t>
            </w:r>
            <w:r>
              <w:rPr>
                <w:kern w:val="22"/>
              </w:rPr>
              <w:t xml:space="preserve">nitial </w:t>
            </w:r>
            <w:r w:rsidRPr="001D5D73">
              <w:rPr>
                <w:kern w:val="22"/>
              </w:rPr>
              <w:t xml:space="preserve">Autism Support </w:t>
            </w:r>
            <w:r>
              <w:rPr>
                <w:kern w:val="22"/>
              </w:rPr>
              <w:t>Planning Document</w:t>
            </w:r>
            <w:r w:rsidRPr="001D5D73">
              <w:rPr>
                <w:kern w:val="22"/>
              </w:rPr>
              <w:t xml:space="preserve"> and annually thereafter</w:t>
            </w:r>
            <w:r>
              <w:rPr>
                <w:kern w:val="22"/>
              </w:rPr>
              <w:t xml:space="preserve"> at the </w:t>
            </w:r>
            <w:r w:rsidR="005A0A5F">
              <w:rPr>
                <w:kern w:val="22"/>
              </w:rPr>
              <w:t>Autism P</w:t>
            </w:r>
            <w:r>
              <w:rPr>
                <w:kern w:val="22"/>
              </w:rPr>
              <w:t xml:space="preserve">lan of </w:t>
            </w:r>
            <w:r w:rsidR="005A0A5F">
              <w:rPr>
                <w:kern w:val="22"/>
              </w:rPr>
              <w:t>C</w:t>
            </w:r>
            <w:r>
              <w:rPr>
                <w:kern w:val="22"/>
              </w:rPr>
              <w:t>are meeting</w:t>
            </w:r>
            <w:r w:rsidRPr="001D5D73">
              <w:rPr>
                <w:kern w:val="22"/>
              </w:rPr>
              <w:t xml:space="preserve">.  Information provided includes </w:t>
            </w:r>
            <w:r>
              <w:rPr>
                <w:kern w:val="22"/>
              </w:rPr>
              <w:t xml:space="preserve">a description of </w:t>
            </w:r>
            <w:r w:rsidRPr="001D5D73">
              <w:rPr>
                <w:kern w:val="22"/>
              </w:rPr>
              <w:t xml:space="preserve">what constitutes abuse and neglect, how to report suspected abuse, the contact numbers for the Department of Children and </w:t>
            </w:r>
            <w:r w:rsidR="005A0A5F" w:rsidRPr="001D5D73">
              <w:rPr>
                <w:kern w:val="22"/>
              </w:rPr>
              <w:t>Famil</w:t>
            </w:r>
            <w:r w:rsidR="005A0A5F">
              <w:rPr>
                <w:kern w:val="22"/>
              </w:rPr>
              <w:t>ies</w:t>
            </w:r>
            <w:r w:rsidR="005A0A5F" w:rsidRPr="001D5D73">
              <w:rPr>
                <w:kern w:val="22"/>
              </w:rPr>
              <w:t xml:space="preserve"> </w:t>
            </w:r>
            <w:r w:rsidR="005A0A5F">
              <w:rPr>
                <w:kern w:val="22"/>
              </w:rPr>
              <w:t>(DCF)</w:t>
            </w:r>
            <w:r w:rsidRPr="001D5D73">
              <w:rPr>
                <w:kern w:val="22"/>
              </w:rPr>
              <w:t xml:space="preserve"> abuse reporting hotline, as well as the fact that reporting of abuse must be directly to the DCF and does not need to </w:t>
            </w:r>
            <w:r>
              <w:rPr>
                <w:kern w:val="22"/>
              </w:rPr>
              <w:t>be reported to an</w:t>
            </w:r>
            <w:r w:rsidRPr="001D5D73">
              <w:rPr>
                <w:kern w:val="22"/>
              </w:rPr>
              <w:t xml:space="preserve"> Autism Support Center first.</w:t>
            </w: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p>
        </w:tc>
      </w:tr>
    </w:tbl>
    <w:p w:rsidR="00151FDD" w:rsidRPr="000F26B4" w:rsidRDefault="00151FDD" w:rsidP="00DA50AA">
      <w:pPr>
        <w:tabs>
          <w:tab w:val="left" w:pos="720"/>
          <w:tab w:val="left" w:pos="6768"/>
          <w:tab w:val="left" w:pos="7488"/>
          <w:tab w:val="left" w:pos="8208"/>
          <w:tab w:val="left" w:pos="8928"/>
        </w:tabs>
        <w:spacing w:before="120" w:after="120"/>
        <w:ind w:left="432" w:hanging="432"/>
        <w:jc w:val="both"/>
        <w:outlineLvl w:val="0"/>
        <w:rPr>
          <w:kern w:val="22"/>
        </w:rPr>
      </w:pPr>
      <w:r w:rsidRPr="000F26B4">
        <w:rPr>
          <w:b/>
          <w:kern w:val="22"/>
        </w:rPr>
        <w:t>d.</w:t>
      </w:r>
      <w:r w:rsidRPr="000F26B4">
        <w:rPr>
          <w:b/>
          <w:kern w:val="22"/>
        </w:rPr>
        <w:tab/>
        <w:t>Responsibility for Review of and Response to Critical Events or Incidents</w:t>
      </w:r>
      <w:r w:rsidRPr="000F26B4">
        <w:rPr>
          <w:kern w:val="22"/>
        </w:rPr>
        <w:t xml:space="preserve">.  Specify the entity (or </w:t>
      </w:r>
      <w:proofErr w:type="gramStart"/>
      <w:r w:rsidRPr="000F26B4">
        <w:rPr>
          <w:kern w:val="22"/>
        </w:rPr>
        <w:t>entities) that receives</w:t>
      </w:r>
      <w:proofErr w:type="gramEnd"/>
      <w:r w:rsidRPr="000F26B4">
        <w:rPr>
          <w:kern w:val="22"/>
        </w:rPr>
        <w:t xml:space="preserve">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9000"/>
      </w:tblGrid>
      <w:tr w:rsidR="00151FDD" w:rsidRPr="000F26B4" w:rsidTr="00DA50AA">
        <w:tc>
          <w:tcPr>
            <w:tcW w:w="9576" w:type="dxa"/>
            <w:tcBorders>
              <w:top w:val="single" w:sz="12" w:space="0" w:color="auto"/>
              <w:left w:val="single" w:sz="12" w:space="0" w:color="auto"/>
              <w:bottom w:val="single" w:sz="12" w:space="0" w:color="auto"/>
              <w:right w:val="single" w:sz="12" w:space="0" w:color="auto"/>
            </w:tcBorders>
            <w:shd w:val="pct10" w:color="auto" w:fill="auto"/>
          </w:tcPr>
          <w:p w:rsidR="00151FDD" w:rsidRPr="007C31AF"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sidRPr="007C31AF">
              <w:rPr>
                <w:kern w:val="22"/>
              </w:rPr>
              <w:t xml:space="preserve">As mentioned in G-1-b, there are </w:t>
            </w:r>
            <w:r>
              <w:rPr>
                <w:kern w:val="22"/>
              </w:rPr>
              <w:t>three</w:t>
            </w:r>
            <w:r w:rsidRPr="007C31AF">
              <w:rPr>
                <w:kern w:val="22"/>
              </w:rPr>
              <w:t xml:space="preserve"> distinct processes for reporting incidents – one for incidents (classified as requiring a minor or major level of review)</w:t>
            </w:r>
            <w:r>
              <w:rPr>
                <w:kern w:val="22"/>
              </w:rPr>
              <w:t xml:space="preserve">, </w:t>
            </w:r>
            <w:r w:rsidRPr="007C31AF">
              <w:rPr>
                <w:kern w:val="22"/>
              </w:rPr>
              <w:t>one for reporting of suspected instances of abuse or neglect</w:t>
            </w:r>
            <w:r>
              <w:rPr>
                <w:kern w:val="22"/>
              </w:rPr>
              <w:t xml:space="preserve"> and one for reporting other reportable events</w:t>
            </w:r>
            <w:r w:rsidRPr="007C31AF">
              <w:rPr>
                <w:kern w:val="22"/>
              </w:rPr>
              <w:t>.  A reported incident may be the subject of an investigation, but the processes are different and carried out by different entities.  The processes are described below.</w:t>
            </w:r>
          </w:p>
          <w:p w:rsidR="00151FDD" w:rsidRPr="007C31AF"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Pr="007C31AF"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Pr>
                <w:kern w:val="22"/>
              </w:rPr>
              <w:t>When m</w:t>
            </w:r>
            <w:r w:rsidRPr="007C31AF">
              <w:rPr>
                <w:kern w:val="22"/>
              </w:rPr>
              <w:t xml:space="preserve">inor and major incidents </w:t>
            </w:r>
            <w:r>
              <w:rPr>
                <w:kern w:val="22"/>
              </w:rPr>
              <w:t>become known to</w:t>
            </w:r>
            <w:r w:rsidRPr="007C31AF">
              <w:rPr>
                <w:kern w:val="22"/>
              </w:rPr>
              <w:t xml:space="preserve"> the Autism Support Center</w:t>
            </w:r>
            <w:r>
              <w:rPr>
                <w:kern w:val="22"/>
              </w:rPr>
              <w:t xml:space="preserve"> or Clinical Manager</w:t>
            </w:r>
            <w:proofErr w:type="gramStart"/>
            <w:r>
              <w:rPr>
                <w:kern w:val="22"/>
              </w:rPr>
              <w:t>,</w:t>
            </w:r>
            <w:r w:rsidRPr="007C31AF">
              <w:rPr>
                <w:kern w:val="22"/>
              </w:rPr>
              <w:t xml:space="preserve">  </w:t>
            </w:r>
            <w:r>
              <w:rPr>
                <w:kern w:val="22"/>
              </w:rPr>
              <w:t>t</w:t>
            </w:r>
            <w:r w:rsidRPr="007C31AF">
              <w:rPr>
                <w:kern w:val="22"/>
              </w:rPr>
              <w:t>he</w:t>
            </w:r>
            <w:proofErr w:type="gramEnd"/>
            <w:r w:rsidRPr="007C31AF">
              <w:rPr>
                <w:kern w:val="22"/>
              </w:rPr>
              <w:t xml:space="preserve"> designated Autism Support Broker in each Autism Support Center </w:t>
            </w:r>
            <w:r>
              <w:rPr>
                <w:kern w:val="22"/>
              </w:rPr>
              <w:t xml:space="preserve">or the Clinical Manager </w:t>
            </w:r>
            <w:r w:rsidRPr="007C31AF">
              <w:rPr>
                <w:kern w:val="22"/>
              </w:rPr>
              <w:t xml:space="preserve">is responsible for entering the incident and all actions taken to address the concerns into HCSIS, the electronic web based system. The final report submitted by the Autism Support Center is forwarded electronically to the Autism Clinical Manager who is responsible for evaluating the report and determining whether the appropriate action was taken for both minor and major incidents. </w:t>
            </w:r>
            <w:r>
              <w:rPr>
                <w:kern w:val="22"/>
              </w:rPr>
              <w:t>I</w:t>
            </w:r>
            <w:r w:rsidRPr="007C31AF">
              <w:rPr>
                <w:kern w:val="22"/>
              </w:rPr>
              <w:t>ncident</w:t>
            </w:r>
            <w:r>
              <w:rPr>
                <w:kern w:val="22"/>
              </w:rPr>
              <w:t xml:space="preserve"> reports</w:t>
            </w:r>
            <w:r w:rsidRPr="007C31AF">
              <w:rPr>
                <w:kern w:val="22"/>
              </w:rPr>
              <w:t xml:space="preserve"> can</w:t>
            </w:r>
            <w:r>
              <w:rPr>
                <w:kern w:val="22"/>
              </w:rPr>
              <w:t>not</w:t>
            </w:r>
            <w:r w:rsidRPr="007C31AF">
              <w:rPr>
                <w:kern w:val="22"/>
              </w:rPr>
              <w:t xml:space="preserve"> be closed until the Autism Clinical Managers approve the actions taken in response to the event. Because this is a web-based system all of the Autism Support Centers and the Autism Clinical Managers have access to the outcome of the incident. Depending on whether the incident is a major or minor one, the time frame for entering the incident is 1-3 business days. The Autism Clinical Manager has up to 7 days to review the incident and action plan. If they approve the action plan</w:t>
            </w:r>
            <w:r>
              <w:rPr>
                <w:kern w:val="22"/>
              </w:rPr>
              <w:t>,</w:t>
            </w:r>
            <w:r w:rsidRPr="007C31AF">
              <w:rPr>
                <w:kern w:val="22"/>
              </w:rPr>
              <w:t xml:space="preserve"> the incident is closed</w:t>
            </w:r>
            <w:r>
              <w:rPr>
                <w:kern w:val="22"/>
              </w:rPr>
              <w:t>;</w:t>
            </w:r>
            <w:r w:rsidRPr="007C31AF">
              <w:rPr>
                <w:kern w:val="22"/>
              </w:rPr>
              <w:t xml:space="preserve"> if not, it is returned</w:t>
            </w:r>
            <w:r w:rsidR="008639DC">
              <w:rPr>
                <w:kern w:val="22"/>
              </w:rPr>
              <w:t xml:space="preserve"> to the Autism Support </w:t>
            </w:r>
            <w:r w:rsidR="005B5CF2">
              <w:rPr>
                <w:kern w:val="22"/>
              </w:rPr>
              <w:t>Broker</w:t>
            </w:r>
            <w:r w:rsidRPr="007C31AF">
              <w:rPr>
                <w:kern w:val="22"/>
              </w:rPr>
              <w:t xml:space="preserve"> for further action</w:t>
            </w:r>
            <w:proofErr w:type="gramStart"/>
            <w:r w:rsidRPr="007C31AF">
              <w:rPr>
                <w:kern w:val="22"/>
              </w:rPr>
              <w:t>..</w:t>
            </w:r>
            <w:proofErr w:type="gramEnd"/>
            <w:r w:rsidRPr="007C31AF">
              <w:rPr>
                <w:kern w:val="22"/>
              </w:rPr>
              <w:t xml:space="preserve">  Families are notified once the process has been completed. The Autism Clinical Manager is able to produce a printable summary </w:t>
            </w:r>
            <w:r>
              <w:rPr>
                <w:kern w:val="22"/>
              </w:rPr>
              <w:t xml:space="preserve">containing a </w:t>
            </w:r>
            <w:r w:rsidRPr="007C31AF">
              <w:rPr>
                <w:kern w:val="22"/>
              </w:rPr>
              <w:t xml:space="preserve">summary </w:t>
            </w:r>
            <w:r>
              <w:rPr>
                <w:kern w:val="22"/>
              </w:rPr>
              <w:t xml:space="preserve">of the incident </w:t>
            </w:r>
            <w:r w:rsidRPr="007C31AF">
              <w:rPr>
                <w:kern w:val="22"/>
              </w:rPr>
              <w:t>and the subsequent actions taken to close the incident</w:t>
            </w:r>
            <w:r>
              <w:rPr>
                <w:kern w:val="22"/>
              </w:rPr>
              <w:t xml:space="preserve"> to share with the family</w:t>
            </w:r>
            <w:r w:rsidRPr="007C31AF">
              <w:rPr>
                <w:kern w:val="22"/>
              </w:rPr>
              <w:t>.</w:t>
            </w:r>
          </w:p>
          <w:p w:rsidR="00151FDD" w:rsidRPr="007C31AF"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Pr="007C31AF"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t>Reports of known or suspected abuse or neglect of children</w:t>
            </w:r>
            <w:r w:rsidRPr="007C31AF">
              <w:rPr>
                <w:kern w:val="22"/>
              </w:rPr>
              <w:t>, subject to investigation, are reported to the Department of Children and Famil</w:t>
            </w:r>
            <w:r w:rsidR="00766592">
              <w:rPr>
                <w:kern w:val="22"/>
              </w:rPr>
              <w:t>ies</w:t>
            </w:r>
            <w:r w:rsidRPr="007C31AF">
              <w:rPr>
                <w:kern w:val="22"/>
              </w:rPr>
              <w:t xml:space="preserve"> (DCF).  </w:t>
            </w:r>
            <w:r w:rsidRPr="001D5D73">
              <w:rPr>
                <w:kern w:val="22"/>
              </w:rPr>
              <w:t xml:space="preserve">DCF screens/investigates allegations and completes investigations in accordance with 110 CMR </w:t>
            </w:r>
            <w:r w:rsidRPr="003E2D6F">
              <w:rPr>
                <w:kern w:val="22"/>
              </w:rPr>
              <w:t>4.</w:t>
            </w:r>
            <w:r>
              <w:rPr>
                <w:kern w:val="22"/>
              </w:rPr>
              <w:t xml:space="preserve">00.  </w:t>
            </w:r>
            <w:r w:rsidRPr="007C31AF">
              <w:rPr>
                <w:kern w:val="22"/>
              </w:rPr>
              <w:t xml:space="preserve">All reports of abuse or neglect are processed by trained, experienced staff.  DCF determines whether there is reasonable cause to believe that there has been abuse neglect by parents or caretakers.  If the report is “screened in”, an investigation is conducted within 24 hours if deemed an emergency.  </w:t>
            </w:r>
            <w:r>
              <w:rPr>
                <w:kern w:val="22"/>
              </w:rPr>
              <w:t>I</w:t>
            </w:r>
            <w:r w:rsidRPr="007C31AF">
              <w:rPr>
                <w:kern w:val="22"/>
              </w:rPr>
              <w:t>nvestigations</w:t>
            </w:r>
            <w:r>
              <w:rPr>
                <w:kern w:val="22"/>
              </w:rPr>
              <w:t xml:space="preserve"> of other screened in reports</w:t>
            </w:r>
            <w:r w:rsidRPr="007C31AF">
              <w:rPr>
                <w:kern w:val="22"/>
              </w:rPr>
              <w:t xml:space="preserve"> are completed within 10 calendar days.  Screened in reports are investigated by social workers.  The social workers gather information regarding the allegations by speaking with parents, substitute caretakers and/or members of the immediate family.  They may also speak with school teachers, pediatricians or other persons who may have relevant information.</w:t>
            </w:r>
          </w:p>
          <w:p w:rsidR="00151FDD" w:rsidRPr="007C31AF"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Pr="007C31AF"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sidRPr="007C31AF">
              <w:rPr>
                <w:kern w:val="22"/>
              </w:rPr>
              <w:t>If DCF determines that there has been sexual abuse or serious injury, the District Attorney is notified.  Reports may be screened out if the identified, alleged perpetrators are not caretakers.  In those cases, DCF will encourage families to call the police or other appropriate authorities.</w:t>
            </w:r>
          </w:p>
          <w:p w:rsidR="00151FDD" w:rsidRPr="007C31AF"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sidRPr="007C31AF">
              <w:rPr>
                <w:kern w:val="22"/>
              </w:rPr>
              <w:t xml:space="preserve">All staff and providers are mandated reporters and are required to file with </w:t>
            </w:r>
            <w:proofErr w:type="gramStart"/>
            <w:r w:rsidR="00766592">
              <w:rPr>
                <w:kern w:val="22"/>
              </w:rPr>
              <w:t xml:space="preserve">DCF </w:t>
            </w:r>
            <w:r w:rsidRPr="007C31AF">
              <w:rPr>
                <w:kern w:val="22"/>
              </w:rPr>
              <w:t>.</w:t>
            </w:r>
            <w:proofErr w:type="gramEnd"/>
            <w:r w:rsidRPr="007C31AF">
              <w:rPr>
                <w:kern w:val="22"/>
              </w:rPr>
              <w:t xml:space="preserve"> DCF is responsible for any follow-up, action planning, and notification of all parties</w:t>
            </w:r>
            <w:r>
              <w:rPr>
                <w:kern w:val="22"/>
              </w:rPr>
              <w:t xml:space="preserve">, in accordance with </w:t>
            </w:r>
            <w:r w:rsidRPr="001D5D73">
              <w:rPr>
                <w:kern w:val="22"/>
              </w:rPr>
              <w:t xml:space="preserve">110 CMR </w:t>
            </w:r>
            <w:r w:rsidRPr="003E2D6F">
              <w:rPr>
                <w:kern w:val="22"/>
              </w:rPr>
              <w:t>4.</w:t>
            </w:r>
            <w:r>
              <w:rPr>
                <w:kern w:val="22"/>
              </w:rPr>
              <w:t>00</w:t>
            </w:r>
            <w:r w:rsidRPr="007C31AF">
              <w:rPr>
                <w:kern w:val="22"/>
              </w:rPr>
              <w:t>.</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Pr>
                <w:kern w:val="22"/>
              </w:rPr>
              <w:t>Other reportable events (OREs) are created on an as needed basis to track those events needed to ensure the Health and Welfare of a participant.</w:t>
            </w: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p>
        </w:tc>
      </w:tr>
    </w:tbl>
    <w:p w:rsidR="00151FDD" w:rsidRPr="000F26B4" w:rsidRDefault="00151FDD" w:rsidP="00DA50AA">
      <w:pPr>
        <w:tabs>
          <w:tab w:val="left" w:pos="720"/>
          <w:tab w:val="left" w:pos="6768"/>
          <w:tab w:val="left" w:pos="7488"/>
          <w:tab w:val="left" w:pos="8208"/>
          <w:tab w:val="left" w:pos="8928"/>
        </w:tabs>
        <w:spacing w:before="60" w:after="120"/>
        <w:ind w:left="432" w:hanging="432"/>
        <w:jc w:val="both"/>
        <w:outlineLvl w:val="0"/>
        <w:rPr>
          <w:kern w:val="22"/>
        </w:rPr>
      </w:pPr>
      <w:r w:rsidRPr="000F26B4">
        <w:rPr>
          <w:b/>
          <w:kern w:val="22"/>
        </w:rPr>
        <w:t>e.</w:t>
      </w:r>
      <w:r w:rsidRPr="000F26B4">
        <w:rPr>
          <w:b/>
          <w:kern w:val="22"/>
        </w:rPr>
        <w:tab/>
        <w:t>Responsibility for Oversight of C</w:t>
      </w:r>
      <w:r w:rsidRPr="000F26B4">
        <w:rPr>
          <w:kern w:val="22"/>
        </w:rPr>
        <w:t>r</w:t>
      </w:r>
      <w:r w:rsidRPr="000F26B4">
        <w:rPr>
          <w:b/>
          <w:kern w:val="22"/>
        </w:rPr>
        <w:t>itical Incidents and Events.</w:t>
      </w:r>
      <w:r w:rsidRPr="000F26B4">
        <w:rPr>
          <w:kern w:val="22"/>
        </w:rPr>
        <w:t xml:space="preserve">  Identify the State agency (or agencies) responsible for overseeing the reporting of and response to critical incidents or events that affect waiver participants, how this oversight is conducted, and how frequently.</w:t>
      </w:r>
    </w:p>
    <w:tbl>
      <w:tblPr>
        <w:tblStyle w:val="TableGrid"/>
        <w:tblW w:w="0" w:type="auto"/>
        <w:tblInd w:w="576" w:type="dxa"/>
        <w:tblLook w:val="01E0" w:firstRow="1" w:lastRow="1" w:firstColumn="1" w:lastColumn="1" w:noHBand="0" w:noVBand="0"/>
      </w:tblPr>
      <w:tblGrid>
        <w:gridCol w:w="9000"/>
      </w:tblGrid>
      <w:tr w:rsidR="00151FDD" w:rsidRPr="000F26B4" w:rsidTr="00DA50AA">
        <w:tc>
          <w:tcPr>
            <w:tcW w:w="9576"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sidRPr="007C31AF">
              <w:rPr>
                <w:kern w:val="22"/>
              </w:rPr>
              <w:t xml:space="preserve">The operation of the incident management system is the responsibility of the Department of Developmental Services (DDS).  The HCSIS system is a web based electronic system and as such has the ability to collect and compile information in a “real time” and aggregate fashion.  Standard management reports allow appropriate DDS staff to review incidents by type, person, provider, area, region and state.  The Autism </w:t>
            </w:r>
            <w:r>
              <w:rPr>
                <w:kern w:val="22"/>
              </w:rPr>
              <w:t>Division Director/</w:t>
            </w:r>
            <w:r w:rsidRPr="007C31AF">
              <w:rPr>
                <w:kern w:val="22"/>
              </w:rPr>
              <w:t xml:space="preserve">designee is responsible for reviewing management reports on </w:t>
            </w:r>
            <w:r w:rsidR="007B6BF2">
              <w:rPr>
                <w:kern w:val="22"/>
              </w:rPr>
              <w:t>an ongoing basis, with data aggregation occurring on an annual</w:t>
            </w:r>
            <w:r w:rsidRPr="007C31AF">
              <w:rPr>
                <w:kern w:val="22"/>
              </w:rPr>
              <w:t xml:space="preserve"> basis.   As mentioned previously, because the system requires agreement concerning action steps between all involved parties as a condition of closing the incident, there is a built in mechanism to </w:t>
            </w:r>
            <w:r w:rsidR="00F51645">
              <w:rPr>
                <w:kern w:val="22"/>
              </w:rPr>
              <w:t>ensure</w:t>
            </w:r>
            <w:r w:rsidR="00F51645" w:rsidRPr="007C31AF">
              <w:rPr>
                <w:kern w:val="22"/>
              </w:rPr>
              <w:t xml:space="preserve"> </w:t>
            </w:r>
            <w:r w:rsidRPr="007C31AF">
              <w:rPr>
                <w:kern w:val="22"/>
              </w:rPr>
              <w:t xml:space="preserve">follow up on individual issues.  By reviewing management reports, the Autism </w:t>
            </w:r>
            <w:r>
              <w:rPr>
                <w:kern w:val="22"/>
              </w:rPr>
              <w:t>Division Director/</w:t>
            </w:r>
            <w:r w:rsidRPr="007C31AF">
              <w:rPr>
                <w:kern w:val="22"/>
              </w:rPr>
              <w:t xml:space="preserve">designee is able to identify potential patterns and trends and make recommendations regarding statewide service improvement efforts. In addition to the Autism </w:t>
            </w:r>
            <w:r>
              <w:rPr>
                <w:kern w:val="22"/>
              </w:rPr>
              <w:t>Division Director/</w:t>
            </w:r>
            <w:r w:rsidRPr="007C31AF">
              <w:rPr>
                <w:kern w:val="22"/>
              </w:rPr>
              <w:t xml:space="preserve">designee, key DDS management </w:t>
            </w:r>
            <w:proofErr w:type="gramStart"/>
            <w:r w:rsidRPr="007C31AF">
              <w:rPr>
                <w:kern w:val="22"/>
              </w:rPr>
              <w:t>staff have</w:t>
            </w:r>
            <w:proofErr w:type="gramEnd"/>
            <w:r w:rsidRPr="007C31AF">
              <w:rPr>
                <w:kern w:val="22"/>
              </w:rPr>
              <w:t xml:space="preserve"> direct access on a “read only” basis to all reported incidents.</w:t>
            </w: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p>
        </w:tc>
      </w:tr>
    </w:tbl>
    <w:p w:rsidR="00151FDD" w:rsidRDefault="00151FDD" w:rsidP="00DA50AA">
      <w:pPr>
        <w:tabs>
          <w:tab w:val="left" w:pos="720"/>
          <w:tab w:val="left" w:pos="6768"/>
          <w:tab w:val="left" w:pos="7488"/>
          <w:tab w:val="left" w:pos="8208"/>
          <w:tab w:val="left" w:pos="8928"/>
        </w:tabs>
        <w:outlineLvl w:val="0"/>
        <w:rPr>
          <w:sz w:val="23"/>
          <w:szCs w:val="23"/>
        </w:rPr>
      </w:pPr>
    </w:p>
    <w:p w:rsidR="00151FDD" w:rsidRPr="000F26B4" w:rsidRDefault="00151FDD" w:rsidP="00DA50AA">
      <w:pPr>
        <w:rPr>
          <w:sz w:val="23"/>
          <w:szCs w:val="23"/>
        </w:rPr>
      </w:pPr>
      <w:r>
        <w:rPr>
          <w:sz w:val="23"/>
          <w:szCs w:val="23"/>
        </w:rPr>
        <w:br w:type="page"/>
      </w:r>
    </w:p>
    <w:p w:rsidR="00151FDD" w:rsidRPr="000F26B4" w:rsidRDefault="00151FDD" w:rsidP="00DA50AA">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0F26B4">
        <w:rPr>
          <w:rFonts w:ascii="Arial Narrow" w:hAnsi="Arial Narrow"/>
          <w:b/>
          <w:color w:val="FFFFFF"/>
          <w:sz w:val="28"/>
          <w:szCs w:val="28"/>
        </w:rPr>
        <w:t>Appendix G-2: Safeguards Concerning Restraints and Restrictive Interventions</w:t>
      </w:r>
    </w:p>
    <w:p w:rsidR="00151FDD" w:rsidRPr="000F26B4" w:rsidRDefault="00151FDD" w:rsidP="00DA50AA">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rPr>
      </w:pPr>
      <w:r w:rsidRPr="000F26B4">
        <w:rPr>
          <w:b/>
        </w:rPr>
        <w:t xml:space="preserve">a. </w:t>
      </w:r>
      <w:r w:rsidRPr="000F26B4">
        <w:rPr>
          <w:b/>
        </w:rPr>
        <w:tab/>
        <w:t xml:space="preserve">Use of Restraints </w:t>
      </w:r>
      <w:r w:rsidRPr="000F26B4">
        <w:rPr>
          <w:b/>
          <w:i/>
        </w:rPr>
        <w:t>(select one</w:t>
      </w:r>
      <w:proofErr w:type="gramStart"/>
      <w:r w:rsidRPr="000F26B4">
        <w:rPr>
          <w:b/>
          <w:i/>
        </w:rPr>
        <w:t>):</w:t>
      </w:r>
      <w:proofErr w:type="gramEnd"/>
      <w:r w:rsidRPr="000F26B4">
        <w:rPr>
          <w:b/>
          <w:i/>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151FDD" w:rsidRPr="000F26B4" w:rsidTr="00DA50AA">
        <w:tc>
          <w:tcPr>
            <w:tcW w:w="360" w:type="dxa"/>
            <w:vMerge w:val="restart"/>
            <w:tcBorders>
              <w:top w:val="single" w:sz="12" w:space="0" w:color="auto"/>
              <w:left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rPr>
                <w:rFonts w:ascii="Cambria" w:hAnsi="Cambria"/>
              </w:rPr>
              <w:t>√</w:t>
            </w:r>
          </w:p>
        </w:tc>
        <w:tc>
          <w:tcPr>
            <w:tcW w:w="8496"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rsidRPr="000F26B4">
              <w:rPr>
                <w:b/>
              </w:rPr>
              <w:t>The State does not permit or prohibits the use of restraints</w:t>
            </w:r>
            <w:r w:rsidRPr="000F26B4">
              <w:t xml:space="preserve"> </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rsidRPr="000F26B4">
              <w:t>Specify the State agency (or agencies) responsible for detecting the unauthorized use of restraints and how this oversight is conducted and its frequency:</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 xml:space="preserve">The Department of Developmental Services is the State agency responsible for detecting the unauthorized use of restraints. The ongoing presence and oversight by the Autism Support Brokers with the participants and their families provides the most important safeguard for detecting unauthorized use of restraints. In addition, providers of services who detect the unauthorized use of restraints are required to make a report to the Autism Support Center. Therefore, unauthorized use of restraints is detected by the Autism Support Brokers, the Autism Clinical Managers, providers of services and the self-report of families typically through the filing of a complaint to the Autism Support Center.  </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 xml:space="preserve">All incidents of unauthorized use of restraints are entered into the HCSIS system within 1 – 3 business days depending on whether they are major or minor incidents. The Autism Clinical Managers review and approve all actions taken as a result of the incident. Each incident is subject to review to </w:t>
            </w:r>
            <w:r w:rsidR="00F51645">
              <w:t>ensure</w:t>
            </w:r>
            <w:r>
              <w:t xml:space="preserve"> that actions taken both respond to the immediate situation and, also, include further actions to mitigate the chance of a recurrence.</w:t>
            </w: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p>
        </w:tc>
      </w:tr>
      <w:tr w:rsidR="00151FDD" w:rsidRPr="000F26B4" w:rsidTr="00DA50AA">
        <w:tc>
          <w:tcPr>
            <w:tcW w:w="360" w:type="dxa"/>
            <w:vMerge/>
            <w:tcBorders>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p>
        </w:tc>
      </w:tr>
      <w:tr w:rsidR="00151FDD" w:rsidRPr="000F26B4" w:rsidTr="00DA50AA">
        <w:tc>
          <w:tcPr>
            <w:tcW w:w="360"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pPr>
            <w:r w:rsidRPr="000F26B4">
              <w:rPr>
                <w:b/>
              </w:rPr>
              <w:t>The use of restraints is permitted during the course of the delivery of waiver services.</w:t>
            </w:r>
            <w:r w:rsidRPr="000F26B4">
              <w:t xml:space="preserve">  Complete Items G-2-a-i and G-2-a-ii:</w:t>
            </w:r>
          </w:p>
        </w:tc>
      </w:tr>
    </w:tbl>
    <w:p w:rsidR="00151FDD" w:rsidRPr="000F26B4" w:rsidRDefault="00151FDD" w:rsidP="00DA50A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rPr>
      </w:pPr>
      <w:proofErr w:type="spellStart"/>
      <w:r w:rsidRPr="000F26B4">
        <w:rPr>
          <w:b/>
        </w:rPr>
        <w:t>i</w:t>
      </w:r>
      <w:proofErr w:type="spellEnd"/>
      <w:r w:rsidRPr="000F26B4">
        <w:rPr>
          <w:b/>
        </w:rPr>
        <w:t>.</w:t>
      </w:r>
      <w:r w:rsidRPr="000F26B4">
        <w:rPr>
          <w:b/>
        </w:rPr>
        <w:tab/>
      </w:r>
      <w:r w:rsidRPr="000F26B4">
        <w:rPr>
          <w:b/>
          <w:kern w:val="22"/>
        </w:rPr>
        <w:t>Safeguards Concerning the Use of Restraints.</w:t>
      </w:r>
      <w:r w:rsidRPr="000F26B4">
        <w:rPr>
          <w:kern w:val="22"/>
        </w:rPr>
        <w:t xml:space="preserve">  Specify the safeguards that the State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151FDD" w:rsidRPr="000F26B4" w:rsidTr="00DA50AA">
        <w:tc>
          <w:tcPr>
            <w:tcW w:w="8568" w:type="dxa"/>
            <w:tcBorders>
              <w:top w:val="single" w:sz="12" w:space="0" w:color="auto"/>
              <w:left w:val="single" w:sz="12" w:space="0" w:color="auto"/>
              <w:bottom w:val="single" w:sz="12" w:space="0" w:color="auto"/>
              <w:right w:val="single" w:sz="12" w:space="0" w:color="auto"/>
            </w:tcBorders>
            <w:shd w:val="pct10" w:color="auto" w:fill="auto"/>
          </w:tcPr>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151FDD" w:rsidRPr="000F26B4" w:rsidRDefault="00151FDD" w:rsidP="00DA50AA">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pPr>
      <w:proofErr w:type="gramStart"/>
      <w:r w:rsidRPr="000F26B4">
        <w:rPr>
          <w:b/>
        </w:rPr>
        <w:t>ii.</w:t>
      </w:r>
      <w:r w:rsidRPr="000F26B4">
        <w:tab/>
      </w:r>
      <w:r w:rsidRPr="000F26B4">
        <w:rPr>
          <w:b/>
        </w:rPr>
        <w:t>State</w:t>
      </w:r>
      <w:proofErr w:type="gramEnd"/>
      <w:r w:rsidRPr="000F26B4">
        <w:rPr>
          <w:b/>
        </w:rPr>
        <w:t xml:space="preserve"> Oversight Responsibility</w:t>
      </w:r>
      <w:r w:rsidRPr="000F26B4">
        <w:t>.  Specify the State agency (or agencies) responsible for overseeing the use of restraints and ensuring that State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568"/>
      </w:tblGrid>
      <w:tr w:rsidR="00151FDD" w:rsidRPr="000F26B4" w:rsidTr="00DA50AA">
        <w:tc>
          <w:tcPr>
            <w:tcW w:w="9576"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151FDD" w:rsidRPr="000F26B4" w:rsidRDefault="00151FDD" w:rsidP="00DA50AA">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rPr>
      </w:pPr>
      <w:r w:rsidRPr="000F26B4">
        <w:rPr>
          <w:b/>
        </w:rPr>
        <w:t>b.</w:t>
      </w:r>
      <w:r w:rsidRPr="000F26B4">
        <w:rPr>
          <w:b/>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151FDD" w:rsidRPr="000F26B4" w:rsidTr="00DA50AA">
        <w:tc>
          <w:tcPr>
            <w:tcW w:w="360" w:type="dxa"/>
            <w:vMerge w:val="restart"/>
            <w:tcBorders>
              <w:top w:val="single" w:sz="12" w:space="0" w:color="auto"/>
              <w:left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sym w:font="Wingdings" w:char="F06C"/>
            </w:r>
          </w:p>
        </w:tc>
        <w:tc>
          <w:tcPr>
            <w:tcW w:w="8496"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rsidRPr="000F26B4">
              <w:rPr>
                <w:b/>
              </w:rPr>
              <w:t>The State does not permit or prohibits the use of restrictive interventions</w:t>
            </w: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rsidRPr="000F26B4">
              <w:t>Specify the State agency (or agencies) responsible for detecting the unauthorized use of restrictive interventions and how this oversight is conducted and its frequency:</w:t>
            </w:r>
          </w:p>
        </w:tc>
      </w:tr>
      <w:tr w:rsidR="00151FDD" w:rsidRPr="000F26B4" w:rsidTr="00DA50AA">
        <w:tc>
          <w:tcPr>
            <w:tcW w:w="360" w:type="dxa"/>
            <w:vMerge/>
            <w:tcBorders>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 xml:space="preserve">The Department of Developmental Services is the State agency responsible for detecting the unauthorized use of restrictive interventions. The ongoing presence and oversight by the Autism Support Brokers with the participants and their families provides the most important safeguard for detecting unauthorized use of restrictive interventions. In addition, families can file a complaint with the Autism Support Center and have direct access to the Autism Clinical Managers if they have any concerns about the unauthorized use of restrictive interventions. Autism Clinical Managers and Support Brokers provide information to families regarding how to file a complaint. In addition providers of services detecting the unauthorized use of restrictive interventions are required to make a report to the Autism Support Center. </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p>
          <w:p w:rsidR="00151FDD" w:rsidRPr="000F26B4" w:rsidRDefault="00151FDD" w:rsidP="00F5164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 xml:space="preserve">All incidents are entered into the HCSIS system within 1 – 3 business days depending on whether they are major or minor incidents. The Autism Clinical Managers review and approve all actions taken as a result of the incident. Each incident is subject to review to </w:t>
            </w:r>
            <w:r w:rsidR="00F51645">
              <w:t xml:space="preserve">ensure </w:t>
            </w:r>
            <w:r>
              <w:t>that actions taken both respond to the immediate situation and also include further actions to mitigate the chance of a recurrence. In the last 5 years of operation of the Autism Waiver there have not been any reported instances of unauthorized use of restrictive interventions.</w:t>
            </w:r>
          </w:p>
        </w:tc>
      </w:tr>
      <w:tr w:rsidR="00151FDD" w:rsidRPr="000F26B4" w:rsidTr="00DA50AA">
        <w:tc>
          <w:tcPr>
            <w:tcW w:w="360"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rsidRPr="000F26B4">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pPr>
            <w:r w:rsidRPr="000F26B4">
              <w:rPr>
                <w:b/>
              </w:rPr>
              <w:t>The use of restrictive interventions is permitted during the course of the delivery of waiver services.</w:t>
            </w:r>
            <w:r w:rsidRPr="000F26B4">
              <w:t xml:space="preserve">  Complete Items G-2-b-i and G-2-b-ii.</w:t>
            </w:r>
          </w:p>
        </w:tc>
      </w:tr>
    </w:tbl>
    <w:p w:rsidR="00151FDD" w:rsidRPr="000F26B4" w:rsidRDefault="00151FDD" w:rsidP="00DA50AA">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pPr>
      <w:proofErr w:type="spellStart"/>
      <w:r w:rsidRPr="000F26B4">
        <w:rPr>
          <w:b/>
        </w:rPr>
        <w:t>i</w:t>
      </w:r>
      <w:proofErr w:type="spellEnd"/>
      <w:r w:rsidRPr="000F26B4">
        <w:rPr>
          <w:b/>
        </w:rPr>
        <w:t>.</w:t>
      </w:r>
      <w:r w:rsidRPr="000F26B4">
        <w:tab/>
      </w:r>
      <w:r w:rsidRPr="000F26B4">
        <w:rPr>
          <w:b/>
          <w:iCs/>
        </w:rPr>
        <w:t>Safeguards C</w:t>
      </w:r>
      <w:r w:rsidRPr="000F26B4">
        <w:rPr>
          <w:b/>
        </w:rPr>
        <w:t>oncerning</w:t>
      </w:r>
      <w:r w:rsidRPr="000F26B4">
        <w:rPr>
          <w:b/>
          <w:iCs/>
        </w:rPr>
        <w:t xml:space="preserve"> the Use of Restrictive Interventions.  </w:t>
      </w:r>
      <w:r w:rsidRPr="000F26B4">
        <w:t>Specify the safeguards that the State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to CMS upon request through the Medicaid agency or the operating agency.</w:t>
      </w:r>
    </w:p>
    <w:tbl>
      <w:tblPr>
        <w:tblStyle w:val="TableGrid"/>
        <w:tblW w:w="0" w:type="auto"/>
        <w:tblInd w:w="1008" w:type="dxa"/>
        <w:tblLook w:val="01E0" w:firstRow="1" w:lastRow="1" w:firstColumn="1" w:lastColumn="1" w:noHBand="0" w:noVBand="0"/>
      </w:tblPr>
      <w:tblGrid>
        <w:gridCol w:w="8568"/>
      </w:tblGrid>
      <w:tr w:rsidR="00151FDD" w:rsidRPr="000F26B4" w:rsidTr="00DA50AA">
        <w:tc>
          <w:tcPr>
            <w:tcW w:w="9576"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151FDD" w:rsidRPr="000F26B4" w:rsidRDefault="00151FDD" w:rsidP="00DA50AA">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pPr>
      <w:proofErr w:type="gramStart"/>
      <w:r w:rsidRPr="000F26B4">
        <w:rPr>
          <w:b/>
        </w:rPr>
        <w:t>ii.</w:t>
      </w:r>
      <w:r w:rsidRPr="000F26B4">
        <w:tab/>
      </w:r>
      <w:r w:rsidRPr="000F26B4">
        <w:rPr>
          <w:b/>
        </w:rPr>
        <w:t>State</w:t>
      </w:r>
      <w:proofErr w:type="gramEnd"/>
      <w:r w:rsidRPr="000F26B4">
        <w:rPr>
          <w:b/>
        </w:rPr>
        <w:t xml:space="preserve"> Oversight Responsibility</w:t>
      </w:r>
      <w:r w:rsidRPr="000F26B4">
        <w:t>.  Specify the State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568"/>
      </w:tblGrid>
      <w:tr w:rsidR="00151FDD" w:rsidRPr="000F26B4" w:rsidTr="00DA50AA">
        <w:tc>
          <w:tcPr>
            <w:tcW w:w="9576"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151FDD" w:rsidRPr="000F26B4" w:rsidRDefault="00151FDD" w:rsidP="00DA50AA">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pPr>
    </w:p>
    <w:p w:rsidR="00151FDD" w:rsidRPr="000F26B4" w:rsidRDefault="00151FDD" w:rsidP="00DA50AA">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rPr>
      </w:pPr>
      <w:r w:rsidRPr="000F26B4">
        <w:rPr>
          <w:b/>
        </w:rPr>
        <w:t>c.</w:t>
      </w:r>
      <w:r w:rsidRPr="000F26B4">
        <w:rPr>
          <w:b/>
        </w:rPr>
        <w:tab/>
        <w:t xml:space="preserve">Use of Seclusion. </w:t>
      </w:r>
      <w:r w:rsidRPr="000F26B4">
        <w:rPr>
          <w:i/>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151FDD" w:rsidRPr="000F26B4" w:rsidTr="00DA50AA">
        <w:tc>
          <w:tcPr>
            <w:tcW w:w="360" w:type="dxa"/>
            <w:vMerge w:val="restart"/>
            <w:tcBorders>
              <w:top w:val="single" w:sz="12" w:space="0" w:color="auto"/>
              <w:left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sym w:font="Wingdings" w:char="F06C"/>
            </w:r>
          </w:p>
        </w:tc>
        <w:tc>
          <w:tcPr>
            <w:tcW w:w="8496"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rsidRPr="000F26B4">
              <w:rPr>
                <w:b/>
              </w:rPr>
              <w:t>The State does not permit or prohibits the use of seclusion</w:t>
            </w: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rsidRPr="000F26B4">
              <w:t>Specify the State agency (or agencies) responsible for detecting the unauthorized use of seclusion and how this oversight is conducted and its frequency:</w:t>
            </w:r>
          </w:p>
        </w:tc>
      </w:tr>
      <w:tr w:rsidR="00151FDD" w:rsidRPr="000F26B4" w:rsidTr="00DA50AA">
        <w:tc>
          <w:tcPr>
            <w:tcW w:w="360" w:type="dxa"/>
            <w:vMerge/>
            <w:tcBorders>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 xml:space="preserve">The Department of Developmental Services is the State agency responsible for detecting the unauthorized use of seclusion. The ongoing presence and oversight by the Autism Support Brokers with the participants and their families provides the most important safeguard for detecting unauthorized use of seclusion. In addition, families can file a complaint with the Autism Support Center and have direct access to the Autism Clinical Managers if they have any concerns about the unauthorized use of seclusion. Autism Clinical Managers and Support Brokers provide information to families regarding how to file a complaint. In addition providers of services detecting the unauthorized use of seclusion are required to make a report to the Autism Support Center. </w:t>
            </w:r>
          </w:p>
          <w:p w:rsidR="00151FDD"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r>
              <w:t xml:space="preserve">All incidents are entered into the HCSIS system within 1 – 3 business days depending on whether they are major or minor incidents. The Autism Clinical Managers review and approve all actions taken as a result of the incident. Each incident is subject to review to </w:t>
            </w:r>
            <w:r w:rsidR="00F51645">
              <w:t xml:space="preserve">ensure </w:t>
            </w:r>
            <w:r>
              <w:t>that actions taken both respond to the immediate situation and also include further actions to mitigate the chance of a recurrence. In the last 5 years of operation of the Autism Waiver there have not been any reported instances of unauthorized use of seclusion.</w:t>
            </w: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p>
        </w:tc>
      </w:tr>
      <w:tr w:rsidR="00151FDD" w:rsidRPr="000F26B4" w:rsidTr="00DA50AA">
        <w:tc>
          <w:tcPr>
            <w:tcW w:w="360"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pPr>
            <w:r w:rsidRPr="000F26B4">
              <w:sym w:font="Wingdings" w:char="F0A1"/>
            </w:r>
          </w:p>
        </w:tc>
        <w:tc>
          <w:tcPr>
            <w:tcW w:w="8496"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pPr>
            <w:r w:rsidRPr="000F26B4">
              <w:rPr>
                <w:b/>
              </w:rPr>
              <w:t>The use of seclusion is permitted during the course of the delivery of waiver services.</w:t>
            </w:r>
            <w:r w:rsidRPr="000F26B4">
              <w:t xml:space="preserve">  Complete Items G-2-c-i and G-2-c-ii.</w:t>
            </w:r>
          </w:p>
        </w:tc>
      </w:tr>
    </w:tbl>
    <w:p w:rsidR="00151FDD" w:rsidRPr="000F26B4" w:rsidRDefault="00151FDD" w:rsidP="00151FDD">
      <w:pPr>
        <w:numPr>
          <w:ilvl w:val="0"/>
          <w:numId w:val="41"/>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pPr>
      <w:r w:rsidRPr="000F26B4">
        <w:rPr>
          <w:b/>
          <w:iCs/>
        </w:rPr>
        <w:t>Safeguards C</w:t>
      </w:r>
      <w:r w:rsidRPr="000F26B4">
        <w:rPr>
          <w:b/>
        </w:rPr>
        <w:t>oncerning</w:t>
      </w:r>
      <w:r w:rsidRPr="000F26B4">
        <w:rPr>
          <w:b/>
          <w:iCs/>
        </w:rPr>
        <w:t xml:space="preserve"> the Use of Seclusion.  </w:t>
      </w:r>
      <w:r w:rsidRPr="000F26B4">
        <w:t>Specify the safeguards that the State has established concerning the use of each type of seclusion.  State laws, regulations, and policies that are referenced in the specification are available to CMS upon request through the Medicaid agency or the operating agency (if applicable).</w:t>
      </w:r>
    </w:p>
    <w:tbl>
      <w:tblPr>
        <w:tblStyle w:val="TableGrid"/>
        <w:tblW w:w="0" w:type="auto"/>
        <w:tblInd w:w="1008" w:type="dxa"/>
        <w:tblLook w:val="01E0" w:firstRow="1" w:lastRow="1" w:firstColumn="1" w:lastColumn="1" w:noHBand="0" w:noVBand="0"/>
      </w:tblPr>
      <w:tblGrid>
        <w:gridCol w:w="8568"/>
      </w:tblGrid>
      <w:tr w:rsidR="00151FDD" w:rsidRPr="000F26B4" w:rsidTr="00DA50AA">
        <w:tc>
          <w:tcPr>
            <w:tcW w:w="9576"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151FDD" w:rsidRDefault="00151FDD" w:rsidP="00DA50AA">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pPr>
      <w:proofErr w:type="gramStart"/>
      <w:r w:rsidRPr="000F26B4">
        <w:rPr>
          <w:b/>
        </w:rPr>
        <w:t>ii.</w:t>
      </w:r>
      <w:r w:rsidRPr="000F26B4">
        <w:tab/>
      </w:r>
      <w:r w:rsidRPr="000F26B4">
        <w:rPr>
          <w:b/>
        </w:rPr>
        <w:t>State</w:t>
      </w:r>
      <w:proofErr w:type="gramEnd"/>
      <w:r w:rsidRPr="000F26B4">
        <w:rPr>
          <w:b/>
        </w:rPr>
        <w:t xml:space="preserve"> Oversight Responsibility</w:t>
      </w:r>
      <w:r w:rsidRPr="000F26B4">
        <w:t>.  Specify the State agency (or agencies) responsible for overseeing the use of seclusion and ensuring that State safeguards concerning their use are followed and how such oversight is conducted and its frequency:</w:t>
      </w:r>
    </w:p>
    <w:tbl>
      <w:tblPr>
        <w:tblStyle w:val="TableGrid"/>
        <w:tblpPr w:leftFromText="180" w:rightFromText="180" w:vertAnchor="text" w:tblpX="918" w:tblpY="74"/>
        <w:tblW w:w="0" w:type="auto"/>
        <w:tblLook w:val="01E0" w:firstRow="1" w:lastRow="1" w:firstColumn="1" w:lastColumn="1" w:noHBand="0" w:noVBand="0"/>
      </w:tblPr>
      <w:tblGrid>
        <w:gridCol w:w="8568"/>
      </w:tblGrid>
      <w:tr w:rsidR="00151FDD" w:rsidRPr="000F26B4" w:rsidTr="00DA50AA">
        <w:tc>
          <w:tcPr>
            <w:tcW w:w="8568"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151FDD" w:rsidRDefault="00151FDD" w:rsidP="00DA50AA">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pPr>
    </w:p>
    <w:p w:rsidR="00151FDD" w:rsidRDefault="00151FDD">
      <w:r>
        <w:br w:type="page"/>
      </w:r>
    </w:p>
    <w:p w:rsidR="00151FDD" w:rsidRPr="000F26B4" w:rsidRDefault="00151FDD" w:rsidP="00DA50AA">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br/>
      </w:r>
      <w:r w:rsidRPr="000F26B4">
        <w:rPr>
          <w:rFonts w:ascii="Arial Narrow" w:hAnsi="Arial Narrow"/>
          <w:b/>
          <w:color w:val="FFFFFF"/>
          <w:sz w:val="32"/>
          <w:szCs w:val="32"/>
        </w:rPr>
        <w:t>Appendix G-3: Medication Management and Administration</w:t>
      </w:r>
    </w:p>
    <w:p w:rsidR="00151FDD" w:rsidRPr="000F26B4" w:rsidRDefault="00151FDD" w:rsidP="00DA50AA">
      <w:pPr>
        <w:tabs>
          <w:tab w:val="left" w:pos="720"/>
          <w:tab w:val="center" w:pos="4464"/>
          <w:tab w:val="left" w:pos="5328"/>
          <w:tab w:val="left" w:pos="6048"/>
          <w:tab w:val="left" w:pos="6768"/>
          <w:tab w:val="left" w:pos="7488"/>
          <w:tab w:val="left" w:pos="8208"/>
          <w:tab w:val="left" w:pos="8928"/>
        </w:tabs>
        <w:spacing w:after="120"/>
        <w:jc w:val="both"/>
        <w:outlineLvl w:val="0"/>
        <w:rPr>
          <w:i/>
          <w:kern w:val="22"/>
        </w:rPr>
      </w:pPr>
      <w:r w:rsidRPr="000F26B4">
        <w:rPr>
          <w:i/>
          <w:kern w:val="22"/>
        </w:rPr>
        <w:t>This Appendix must be completed when waiver services are furnished to participants who are served in licensed or unlicensed living arrangements where a provider has round-the-clock responsibility for the health and welfare of residents. The Appendix does not need to be completed when waiver participants are served exclusively in their own personal residences or in the home of a family member.</w:t>
      </w:r>
    </w:p>
    <w:p w:rsidR="00151FDD" w:rsidRPr="000F26B4" w:rsidRDefault="00151FDD" w:rsidP="00DA50AA">
      <w:pPr>
        <w:tabs>
          <w:tab w:val="left" w:pos="720"/>
          <w:tab w:val="center" w:pos="4464"/>
          <w:tab w:val="left" w:pos="5328"/>
          <w:tab w:val="left" w:pos="6048"/>
          <w:tab w:val="left" w:pos="6768"/>
          <w:tab w:val="left" w:pos="7488"/>
          <w:tab w:val="left" w:pos="8208"/>
          <w:tab w:val="left" w:pos="8928"/>
        </w:tabs>
        <w:spacing w:after="120"/>
        <w:ind w:left="432" w:hanging="432"/>
        <w:outlineLvl w:val="0"/>
      </w:pPr>
      <w:r w:rsidRPr="000F26B4">
        <w:rPr>
          <w:b/>
        </w:rPr>
        <w:t>a.</w:t>
      </w:r>
      <w:r w:rsidRPr="000F26B4">
        <w:rPr>
          <w:b/>
        </w:rPr>
        <w:tab/>
        <w:t>Applicability.</w:t>
      </w:r>
      <w:r w:rsidRPr="000F26B4">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51FDD" w:rsidRPr="000F26B4" w:rsidTr="00DA50AA">
        <w:tc>
          <w:tcPr>
            <w:tcW w:w="523"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sym w:font="Wingdings" w:char="F06C"/>
            </w:r>
          </w:p>
        </w:tc>
        <w:tc>
          <w:tcPr>
            <w:tcW w:w="8369"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rPr>
            </w:pPr>
            <w:r w:rsidRPr="000F26B4">
              <w:rPr>
                <w:b/>
              </w:rPr>
              <w:t>No</w:t>
            </w:r>
            <w:r w:rsidRPr="000F26B4">
              <w:t xml:space="preserve">.  </w:t>
            </w:r>
            <w:r w:rsidRPr="000F26B4">
              <w:rPr>
                <w:b/>
              </w:rPr>
              <w:t>This Appendix is not applicable</w:t>
            </w:r>
            <w:r w:rsidRPr="000F26B4">
              <w:t xml:space="preserve"> </w:t>
            </w:r>
            <w:r w:rsidRPr="000F26B4">
              <w:rPr>
                <w:i/>
              </w:rPr>
              <w:t>(do not complete the remaining items)</w:t>
            </w:r>
          </w:p>
        </w:tc>
      </w:tr>
      <w:tr w:rsidR="00151FDD" w:rsidRPr="000F26B4" w:rsidTr="00DA50AA">
        <w:tc>
          <w:tcPr>
            <w:tcW w:w="523"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0F26B4">
              <w:sym w:font="Wingdings" w:char="F0A1"/>
            </w:r>
          </w:p>
        </w:tc>
        <w:tc>
          <w:tcPr>
            <w:tcW w:w="8369"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0F26B4">
              <w:rPr>
                <w:b/>
              </w:rPr>
              <w:t>Yes</w:t>
            </w:r>
            <w:r w:rsidRPr="000F26B4">
              <w:t xml:space="preserve">.  </w:t>
            </w:r>
            <w:r w:rsidRPr="000F26B4">
              <w:rPr>
                <w:b/>
              </w:rPr>
              <w:t>This Appendix applies</w:t>
            </w:r>
            <w:r w:rsidRPr="000F26B4">
              <w:t xml:space="preserve"> </w:t>
            </w:r>
            <w:r w:rsidRPr="000F26B4">
              <w:rPr>
                <w:i/>
              </w:rPr>
              <w:t>(complete the remaining items)</w:t>
            </w:r>
          </w:p>
        </w:tc>
      </w:tr>
    </w:tbl>
    <w:p w:rsidR="00151FDD" w:rsidRPr="000F26B4" w:rsidRDefault="00151FDD" w:rsidP="00DA50AA">
      <w:pPr>
        <w:tabs>
          <w:tab w:val="left" w:pos="720"/>
          <w:tab w:val="left" w:pos="6768"/>
          <w:tab w:val="left" w:pos="7488"/>
          <w:tab w:val="left" w:pos="8208"/>
          <w:tab w:val="left" w:pos="8928"/>
        </w:tabs>
        <w:spacing w:before="120" w:after="120"/>
        <w:ind w:left="432" w:hanging="432"/>
        <w:outlineLvl w:val="0"/>
        <w:rPr>
          <w:b/>
        </w:rPr>
      </w:pPr>
      <w:r w:rsidRPr="000F26B4">
        <w:rPr>
          <w:b/>
        </w:rPr>
        <w:t>b.</w:t>
      </w:r>
      <w:r w:rsidRPr="000F26B4">
        <w:rPr>
          <w:b/>
        </w:rPr>
        <w:tab/>
        <w:t>Medication Management and Follow-Up</w:t>
      </w:r>
    </w:p>
    <w:p w:rsidR="00151FDD" w:rsidRPr="000F26B4" w:rsidRDefault="00151FDD" w:rsidP="00DA50AA">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pPr>
      <w:proofErr w:type="spellStart"/>
      <w:r w:rsidRPr="000F26B4">
        <w:rPr>
          <w:b/>
        </w:rPr>
        <w:t>i</w:t>
      </w:r>
      <w:proofErr w:type="spellEnd"/>
      <w:r w:rsidRPr="000F26B4">
        <w:rPr>
          <w:b/>
        </w:rPr>
        <w:t>.</w:t>
      </w:r>
      <w:r w:rsidRPr="000F26B4">
        <w:tab/>
      </w:r>
      <w:r w:rsidRPr="000F26B4">
        <w:rPr>
          <w:b/>
        </w:rPr>
        <w:t>Responsibility.</w:t>
      </w:r>
      <w:r w:rsidRPr="000F26B4">
        <w:t xml:space="preserve">  Specify the entity (or entities) that have ongoing responsibility for monitoring participant medication regimens, the methods for conducting monitoring, and the frequency of monitoring.</w:t>
      </w:r>
    </w:p>
    <w:tbl>
      <w:tblPr>
        <w:tblStyle w:val="TableGrid"/>
        <w:tblW w:w="0" w:type="auto"/>
        <w:tblInd w:w="1008" w:type="dxa"/>
        <w:tblLook w:val="01E0" w:firstRow="1" w:lastRow="1" w:firstColumn="1" w:lastColumn="1" w:noHBand="0" w:noVBand="0"/>
      </w:tblPr>
      <w:tblGrid>
        <w:gridCol w:w="8460"/>
      </w:tblGrid>
      <w:tr w:rsidR="00151FDD" w:rsidRPr="000F26B4" w:rsidTr="00DA50AA">
        <w:tc>
          <w:tcPr>
            <w:tcW w:w="8460"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151FDD" w:rsidRPr="000F26B4" w:rsidRDefault="00151FDD" w:rsidP="00DA50AA">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pPr>
      <w:r w:rsidRPr="000F26B4">
        <w:rPr>
          <w:b/>
        </w:rPr>
        <w:t>ii.</w:t>
      </w:r>
      <w:r w:rsidRPr="000F26B4">
        <w:rPr>
          <w:b/>
        </w:rPr>
        <w:tab/>
        <w:t>Methods of State Oversight and Follow-Up</w:t>
      </w:r>
      <w:r w:rsidRPr="000F26B4">
        <w:t>.  Describe: (a) the method(s) that the State uses to ensure that participant medications are managed appropriately, including: (a) the identification of potentially harmful practices (e.g., the concurrent use of contraindicated medications); (b) the method(s) for following up on potentially harmful practices; and (c) the State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151FDD" w:rsidRPr="000F26B4" w:rsidTr="00DA50AA">
        <w:tc>
          <w:tcPr>
            <w:tcW w:w="8460" w:type="dxa"/>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151FDD" w:rsidRDefault="00151FDD" w:rsidP="00DA50AA">
      <w:pPr>
        <w:tabs>
          <w:tab w:val="left" w:pos="720"/>
          <w:tab w:val="left" w:pos="6768"/>
          <w:tab w:val="left" w:pos="7488"/>
          <w:tab w:val="left" w:pos="8208"/>
          <w:tab w:val="left" w:pos="8928"/>
        </w:tabs>
        <w:spacing w:before="120" w:after="120"/>
        <w:ind w:left="432" w:hanging="432"/>
        <w:outlineLvl w:val="0"/>
        <w:rPr>
          <w:b/>
        </w:rPr>
      </w:pPr>
      <w:r w:rsidRPr="000F26B4">
        <w:rPr>
          <w:b/>
        </w:rPr>
        <w:t>c.</w:t>
      </w:r>
      <w:r w:rsidRPr="000F26B4">
        <w:rPr>
          <w:b/>
        </w:rPr>
        <w:tab/>
        <w:t>Medication Administration by Waiver Providers</w:t>
      </w:r>
    </w:p>
    <w:p w:rsidR="00151FDD" w:rsidRPr="00C83BE1" w:rsidRDefault="00151FDD" w:rsidP="00DA50AA">
      <w:pPr>
        <w:tabs>
          <w:tab w:val="left" w:pos="720"/>
          <w:tab w:val="left" w:pos="6768"/>
          <w:tab w:val="left" w:pos="7488"/>
          <w:tab w:val="left" w:pos="8208"/>
          <w:tab w:val="left" w:pos="8928"/>
        </w:tabs>
        <w:spacing w:before="120" w:after="120"/>
        <w:ind w:left="432" w:hanging="432"/>
        <w:outlineLvl w:val="0"/>
        <w:rPr>
          <w:i/>
        </w:rPr>
      </w:pPr>
      <w:r w:rsidRPr="00C83BE1">
        <w:rPr>
          <w:i/>
        </w:rPr>
        <w:t>Answers provided in G-3-a indicate you do not need to complete this section</w:t>
      </w:r>
    </w:p>
    <w:p w:rsidR="00151FDD" w:rsidRPr="000F26B4" w:rsidRDefault="00151FDD" w:rsidP="00DA50AA">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pPr>
      <w:proofErr w:type="spellStart"/>
      <w:r w:rsidRPr="000F26B4">
        <w:rPr>
          <w:b/>
        </w:rPr>
        <w:t>i</w:t>
      </w:r>
      <w:proofErr w:type="spellEnd"/>
      <w:r w:rsidRPr="000F26B4">
        <w:rPr>
          <w:b/>
        </w:rPr>
        <w:t>.</w:t>
      </w:r>
      <w:r w:rsidRPr="000F26B4">
        <w:rPr>
          <w:b/>
        </w:rPr>
        <w:tab/>
        <w:t>Provider Administration of Medications.</w:t>
      </w:r>
      <w:r w:rsidRPr="000F26B4">
        <w:t xml:space="preserve">  </w:t>
      </w:r>
      <w:r w:rsidRPr="000F26B4">
        <w:rPr>
          <w:i/>
        </w:rPr>
        <w:t>Select one</w:t>
      </w:r>
      <w:r w:rsidRPr="000F26B4">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51FDD" w:rsidRPr="000F26B4" w:rsidTr="00DA50AA">
        <w:tc>
          <w:tcPr>
            <w:tcW w:w="457"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pPr>
            <w:r w:rsidRPr="000F26B4">
              <w:sym w:font="Wingdings" w:char="F0A1"/>
            </w:r>
          </w:p>
        </w:tc>
        <w:tc>
          <w:tcPr>
            <w:tcW w:w="8003"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pPr>
            <w:r w:rsidRPr="000F26B4">
              <w:t>Not applicable (</w:t>
            </w:r>
            <w:r w:rsidRPr="000F26B4">
              <w:rPr>
                <w:i/>
              </w:rPr>
              <w:t>do not complete the remaining items</w:t>
            </w:r>
            <w:r w:rsidRPr="000F26B4">
              <w:t>)</w:t>
            </w:r>
          </w:p>
        </w:tc>
      </w:tr>
      <w:tr w:rsidR="00151FDD" w:rsidRPr="000F26B4" w:rsidTr="00DA50AA">
        <w:tc>
          <w:tcPr>
            <w:tcW w:w="457"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pPr>
            <w:r w:rsidRPr="000F26B4">
              <w:sym w:font="Wingdings" w:char="F0A1"/>
            </w:r>
          </w:p>
        </w:tc>
        <w:tc>
          <w:tcPr>
            <w:tcW w:w="8003" w:type="dxa"/>
            <w:tcBorders>
              <w:top w:val="single" w:sz="12" w:space="0" w:color="auto"/>
              <w:left w:val="single" w:sz="12" w:space="0" w:color="auto"/>
              <w:bottom w:val="single" w:sz="12" w:space="0" w:color="auto"/>
              <w:right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pPr>
            <w:r w:rsidRPr="000F26B4">
              <w:rPr>
                <w:b/>
              </w:rPr>
              <w:t>Waiver providers are responsible for the administration of medications to waiver participants who cannot self-administer and/or have responsibility to oversee participant self-administration of medications.</w:t>
            </w:r>
            <w:r w:rsidRPr="000F26B4">
              <w:t xml:space="preserve"> </w:t>
            </w:r>
            <w:r w:rsidRPr="000F26B4">
              <w:rPr>
                <w:i/>
              </w:rPr>
              <w:t>(complete the remaining items)</w:t>
            </w:r>
          </w:p>
        </w:tc>
      </w:tr>
    </w:tbl>
    <w:p w:rsidR="00151FDD" w:rsidRPr="000F26B4" w:rsidRDefault="00151FDD" w:rsidP="00DA50A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rPr>
      </w:pPr>
      <w:r w:rsidRPr="000F26B4">
        <w:rPr>
          <w:b/>
        </w:rPr>
        <w:t>ii.</w:t>
      </w:r>
      <w:r w:rsidRPr="000F26B4">
        <w:rPr>
          <w:b/>
        </w:rPr>
        <w:tab/>
      </w:r>
      <w:r w:rsidRPr="000F26B4">
        <w:rPr>
          <w:b/>
          <w:kern w:val="22"/>
        </w:rPr>
        <w:t>State Policy.</w:t>
      </w:r>
      <w:r w:rsidRPr="000F26B4">
        <w:rPr>
          <w:kern w:val="22"/>
        </w:rPr>
        <w:t xml:space="preserve">  Summarize the State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to CMS upon request 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151FDD" w:rsidRPr="000F26B4" w:rsidTr="00DA50AA">
        <w:tc>
          <w:tcPr>
            <w:tcW w:w="8460"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151FDD" w:rsidRPr="000F26B4" w:rsidRDefault="00151FDD" w:rsidP="00DA50AA">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rPr>
      </w:pPr>
      <w:r w:rsidRPr="000F26B4">
        <w:rPr>
          <w:b/>
        </w:rPr>
        <w:t>iii.</w:t>
      </w:r>
      <w:r w:rsidRPr="000F26B4">
        <w:rPr>
          <w:b/>
        </w:rPr>
        <w:tab/>
        <w:t>Medication Error Reporting.</w:t>
      </w:r>
      <w:r w:rsidRPr="000F26B4">
        <w:t xml:space="preserve">  </w:t>
      </w:r>
      <w:r w:rsidRPr="000F26B4">
        <w:rPr>
          <w:i/>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151FDD" w:rsidRPr="000F26B4" w:rsidTr="00DA50AA">
        <w:tc>
          <w:tcPr>
            <w:tcW w:w="451" w:type="dxa"/>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0F26B4">
              <w:sym w:font="Wingdings" w:char="F0A1"/>
            </w:r>
          </w:p>
        </w:tc>
        <w:tc>
          <w:tcPr>
            <w:tcW w:w="8009" w:type="dxa"/>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0F26B4">
              <w:rPr>
                <w:b/>
              </w:rPr>
              <w:t>Providers that are responsible for medication administration are required to both record and report medication errors to a State agency (or agencies).</w:t>
            </w:r>
            <w:r w:rsidRPr="000F26B4">
              <w:t xml:space="preserve">  </w:t>
            </w:r>
            <w:r w:rsidRPr="000F26B4">
              <w:rPr>
                <w:i/>
              </w:rPr>
              <w:t>Complete the following three items:</w:t>
            </w:r>
          </w:p>
        </w:tc>
      </w:tr>
      <w:tr w:rsidR="00151FDD" w:rsidRPr="000F26B4" w:rsidTr="00DA50AA">
        <w:trPr>
          <w:trHeight w:val="126"/>
        </w:trPr>
        <w:tc>
          <w:tcPr>
            <w:tcW w:w="451" w:type="dxa"/>
            <w:vMerge w:val="restart"/>
            <w:shd w:val="solid"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009" w:type="dxa"/>
            <w:tcBorders>
              <w:bottom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0F26B4">
              <w:t>(a) Specify State agency (or agencies) to which errors are reported:</w:t>
            </w:r>
          </w:p>
        </w:tc>
      </w:tr>
      <w:tr w:rsidR="00151FDD" w:rsidRPr="000F26B4" w:rsidTr="00DA50AA">
        <w:trPr>
          <w:trHeight w:val="126"/>
        </w:trPr>
        <w:tc>
          <w:tcPr>
            <w:tcW w:w="451" w:type="dxa"/>
            <w:vMerge/>
            <w:shd w:val="solid"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009" w:type="dxa"/>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r w:rsidR="00151FDD" w:rsidRPr="000F26B4" w:rsidTr="00DA50AA">
        <w:trPr>
          <w:trHeight w:val="126"/>
        </w:trPr>
        <w:tc>
          <w:tcPr>
            <w:tcW w:w="451" w:type="dxa"/>
            <w:vMerge/>
            <w:shd w:val="solid"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009" w:type="dxa"/>
            <w:tcBorders>
              <w:bottom w:val="single" w:sz="12" w:space="0" w:color="auto"/>
            </w:tcBorders>
          </w:tcPr>
          <w:p w:rsidR="00151FDD" w:rsidRPr="000F26B4" w:rsidRDefault="00151FDD" w:rsidP="00DA50AA">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pPr>
            <w:r w:rsidRPr="000F26B4">
              <w:t xml:space="preserve">(b) Specify the types of medication errors that providers are required to </w:t>
            </w:r>
            <w:r w:rsidRPr="000F26B4">
              <w:rPr>
                <w:i/>
              </w:rPr>
              <w:t>record:</w:t>
            </w:r>
          </w:p>
        </w:tc>
      </w:tr>
      <w:tr w:rsidR="00151FDD" w:rsidRPr="000F26B4" w:rsidTr="00DA50AA">
        <w:trPr>
          <w:trHeight w:val="126"/>
        </w:trPr>
        <w:tc>
          <w:tcPr>
            <w:tcW w:w="451" w:type="dxa"/>
            <w:vMerge/>
            <w:shd w:val="solid"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009" w:type="dxa"/>
            <w:shd w:val="pct10" w:color="auto" w:fill="auto"/>
          </w:tcPr>
          <w:p w:rsidR="00151FDD" w:rsidRPr="000F26B4" w:rsidRDefault="00151FDD" w:rsidP="00DA50AA">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pPr>
          </w:p>
        </w:tc>
      </w:tr>
      <w:tr w:rsidR="00151FDD" w:rsidRPr="000F26B4" w:rsidTr="00DA50AA">
        <w:trPr>
          <w:trHeight w:val="126"/>
        </w:trPr>
        <w:tc>
          <w:tcPr>
            <w:tcW w:w="451" w:type="dxa"/>
            <w:vMerge/>
            <w:shd w:val="solid"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009" w:type="dxa"/>
            <w:tcBorders>
              <w:bottom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0F26B4">
              <w:t xml:space="preserve">(c) Specify the types of medication errors that providers must </w:t>
            </w:r>
            <w:r w:rsidRPr="000F26B4">
              <w:rPr>
                <w:i/>
              </w:rPr>
              <w:t>report</w:t>
            </w:r>
            <w:r w:rsidRPr="000F26B4">
              <w:t xml:space="preserve"> to the State:</w:t>
            </w:r>
          </w:p>
        </w:tc>
      </w:tr>
      <w:tr w:rsidR="00151FDD" w:rsidRPr="000F26B4" w:rsidTr="00DA50AA">
        <w:trPr>
          <w:trHeight w:val="126"/>
        </w:trPr>
        <w:tc>
          <w:tcPr>
            <w:tcW w:w="451" w:type="dxa"/>
            <w:vMerge/>
            <w:tcBorders>
              <w:bottom w:val="single" w:sz="12" w:space="0" w:color="auto"/>
            </w:tcBorders>
            <w:shd w:val="solid"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009" w:type="dxa"/>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r w:rsidR="00151FDD" w:rsidRPr="000F26B4" w:rsidTr="00DA50AA">
        <w:trPr>
          <w:trHeight w:val="534"/>
        </w:trPr>
        <w:tc>
          <w:tcPr>
            <w:tcW w:w="451" w:type="dxa"/>
            <w:vMerge w:val="restart"/>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0F26B4">
              <w:sym w:font="Wingdings" w:char="F0A1"/>
            </w:r>
          </w:p>
        </w:tc>
        <w:tc>
          <w:tcPr>
            <w:tcW w:w="8009" w:type="dxa"/>
            <w:tcBorders>
              <w:bottom w:val="single" w:sz="12" w:space="0" w:color="auto"/>
            </w:tcBorders>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0F26B4">
              <w:rPr>
                <w:b/>
              </w:rPr>
              <w:t>Providers responsible for medication administration are required to record medication errors but make information about medication errors available only when requested by the State.</w:t>
            </w:r>
            <w:r w:rsidRPr="000F26B4">
              <w:t xml:space="preserve">  </w:t>
            </w: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0F26B4">
              <w:t>Specify the types of medication errors that providers are required to record:</w:t>
            </w:r>
          </w:p>
        </w:tc>
      </w:tr>
      <w:tr w:rsidR="00151FDD" w:rsidRPr="000F26B4" w:rsidTr="00DA50AA">
        <w:trPr>
          <w:trHeight w:val="285"/>
        </w:trPr>
        <w:tc>
          <w:tcPr>
            <w:tcW w:w="451" w:type="dxa"/>
            <w:vMerge/>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009" w:type="dxa"/>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p>
        </w:tc>
      </w:tr>
    </w:tbl>
    <w:p w:rsidR="00151FDD" w:rsidRPr="000F26B4" w:rsidRDefault="00151FDD" w:rsidP="00DA50A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rPr>
      </w:pPr>
      <w:r w:rsidRPr="000F26B4">
        <w:rPr>
          <w:b/>
        </w:rPr>
        <w:t>iv.</w:t>
      </w:r>
      <w:r w:rsidRPr="000F26B4">
        <w:rPr>
          <w:b/>
        </w:rPr>
        <w:tab/>
        <w:t>State Oversight</w:t>
      </w:r>
      <w:r w:rsidRPr="000F26B4">
        <w:rPr>
          <w:b/>
          <w:kern w:val="22"/>
        </w:rPr>
        <w:t xml:space="preserve"> Responsibility.</w:t>
      </w:r>
      <w:r w:rsidRPr="000F26B4">
        <w:rPr>
          <w:kern w:val="22"/>
        </w:rPr>
        <w:t xml:space="preserve">  Specify </w:t>
      </w:r>
      <w:r w:rsidRPr="000F26B4">
        <w:t>the</w:t>
      </w:r>
      <w:r w:rsidRPr="000F26B4">
        <w:rPr>
          <w:kern w:val="22"/>
        </w:rPr>
        <w:t xml:space="preserve"> State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151FDD" w:rsidRPr="000F26B4" w:rsidTr="00DA50AA">
        <w:tc>
          <w:tcPr>
            <w:tcW w:w="8460"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rPr>
            </w:pPr>
          </w:p>
        </w:tc>
      </w:tr>
    </w:tbl>
    <w:p w:rsidR="00151FDD" w:rsidRPr="000F26B4" w:rsidRDefault="00151FDD" w:rsidP="00DA50AA"/>
    <w:p w:rsidR="00151FDD" w:rsidRPr="000F26B4" w:rsidRDefault="00151FDD" w:rsidP="00DA50AA">
      <w:pPr>
        <w:rPr>
          <w:b/>
          <w:sz w:val="28"/>
          <w:szCs w:val="28"/>
        </w:rPr>
      </w:pPr>
      <w:r w:rsidRPr="000F26B4">
        <w:rPr>
          <w:b/>
          <w:sz w:val="28"/>
          <w:szCs w:val="28"/>
        </w:rPr>
        <w:t>Quality Improvement: Health and Welfare</w:t>
      </w:r>
    </w:p>
    <w:p w:rsidR="00151FDD" w:rsidRPr="000F26B4" w:rsidRDefault="00151FDD" w:rsidP="00DA50AA">
      <w:pPr>
        <w:rPr>
          <w:b/>
          <w:sz w:val="28"/>
          <w:szCs w:val="28"/>
        </w:rPr>
      </w:pPr>
    </w:p>
    <w:p w:rsidR="00151FDD" w:rsidRPr="000F26B4" w:rsidRDefault="00151FDD" w:rsidP="00DA50AA">
      <w:pPr>
        <w:ind w:left="720"/>
        <w:rPr>
          <w:i/>
        </w:rPr>
      </w:pPr>
      <w:r w:rsidRPr="000F26B4">
        <w:rPr>
          <w:i/>
        </w:rPr>
        <w:t>As a distinct component of the State’s quality improvement strategy, provide information in the following fields to detail the State’s methods for discovery and remediation.</w:t>
      </w:r>
    </w:p>
    <w:p w:rsidR="00151FDD" w:rsidRPr="000F26B4" w:rsidRDefault="00151FDD" w:rsidP="00DA50AA">
      <w:pPr>
        <w:ind w:left="720"/>
        <w:rPr>
          <w:i/>
        </w:rPr>
      </w:pPr>
    </w:p>
    <w:p w:rsidR="00151FDD" w:rsidRPr="000F26B4" w:rsidRDefault="00151FDD" w:rsidP="00DA50AA">
      <w:pPr>
        <w:rPr>
          <w:b/>
        </w:rPr>
      </w:pPr>
      <w:r w:rsidRPr="000F26B4">
        <w:t>a.</w:t>
      </w:r>
      <w:r w:rsidRPr="000F26B4">
        <w:tab/>
      </w:r>
      <w:r w:rsidRPr="000F26B4">
        <w:rPr>
          <w:b/>
        </w:rPr>
        <w:t>Methods for Discovery:</w:t>
      </w:r>
      <w:r w:rsidRPr="000F26B4">
        <w:t xml:space="preserve">  </w:t>
      </w:r>
      <w:r w:rsidRPr="000F26B4">
        <w:rPr>
          <w:b/>
        </w:rPr>
        <w:t>Health and Welfare</w:t>
      </w:r>
    </w:p>
    <w:p w:rsidR="00151FDD" w:rsidRPr="000F26B4" w:rsidRDefault="00151FDD" w:rsidP="00DA50AA">
      <w:pPr>
        <w:ind w:left="720"/>
        <w:rPr>
          <w:i/>
        </w:rPr>
      </w:pPr>
      <w:r w:rsidRPr="000F26B4">
        <w:rPr>
          <w:b/>
          <w:i/>
        </w:rPr>
        <w:t xml:space="preserve">The State demonstrates it has designed and implemented an effective system for assuring waiver participant health and welfare. </w:t>
      </w:r>
      <w:r w:rsidRPr="000F26B4">
        <w:rPr>
          <w:i/>
        </w:rPr>
        <w:t>(For waiver actions submitted before June 1, 2014, this assurance read “The State, on an ongoing basis, identifies, addresses, and seeks to prevent the occurrence of abuse, neglect and exploitation.”)</w:t>
      </w:r>
    </w:p>
    <w:p w:rsidR="00151FDD" w:rsidRPr="000F26B4" w:rsidRDefault="00151FDD" w:rsidP="00DA50AA">
      <w:pPr>
        <w:ind w:left="720"/>
        <w:rPr>
          <w:b/>
          <w:i/>
        </w:rPr>
      </w:pPr>
    </w:p>
    <w:p w:rsidR="00151FDD" w:rsidRPr="000F26B4" w:rsidRDefault="00151FDD" w:rsidP="00DA50AA">
      <w:pPr>
        <w:ind w:left="720" w:hanging="720"/>
        <w:rPr>
          <w:b/>
          <w:i/>
        </w:rPr>
      </w:pPr>
      <w:proofErr w:type="spellStart"/>
      <w:r w:rsidRPr="000F26B4">
        <w:rPr>
          <w:b/>
          <w:i/>
        </w:rPr>
        <w:t>i</w:t>
      </w:r>
      <w:proofErr w:type="spellEnd"/>
      <w:r w:rsidRPr="000F26B4">
        <w:rPr>
          <w:b/>
          <w:i/>
        </w:rPr>
        <w:t>.</w:t>
      </w:r>
      <w:r w:rsidRPr="000F26B4">
        <w:rPr>
          <w:b/>
          <w:i/>
        </w:rPr>
        <w:tab/>
        <w:t xml:space="preserve">Sub-assurances:  </w:t>
      </w:r>
    </w:p>
    <w:p w:rsidR="00151FDD" w:rsidRPr="000F26B4" w:rsidRDefault="00151FDD" w:rsidP="00DA50AA">
      <w:pPr>
        <w:ind w:left="720"/>
        <w:rPr>
          <w:b/>
          <w:i/>
        </w:rPr>
      </w:pPr>
    </w:p>
    <w:p w:rsidR="00151FDD" w:rsidRPr="000F26B4" w:rsidRDefault="00151FDD" w:rsidP="00DA50AA">
      <w:pPr>
        <w:ind w:left="720"/>
        <w:rPr>
          <w:b/>
          <w:i/>
        </w:rPr>
      </w:pPr>
      <w:r w:rsidRPr="000F26B4">
        <w:rPr>
          <w:b/>
          <w:i/>
        </w:rPr>
        <w:t xml:space="preserve">a. Sub-assurance: The state demonstrates on an ongoing basis that it </w:t>
      </w:r>
      <w:proofErr w:type="gramStart"/>
      <w:r w:rsidRPr="000F26B4">
        <w:rPr>
          <w:b/>
          <w:i/>
        </w:rPr>
        <w:t>identifies,</w:t>
      </w:r>
      <w:proofErr w:type="gramEnd"/>
      <w:r w:rsidRPr="000F26B4">
        <w:rPr>
          <w:b/>
          <w:i/>
        </w:rPr>
        <w:t xml:space="preserve"> addresses and seeks to prevent instances of abuse, neglect, exploitation and unexplained death. </w:t>
      </w:r>
      <w:r w:rsidRPr="000F26B4">
        <w:rPr>
          <w:i/>
        </w:rPr>
        <w:t>(Performance measures in this sub-assurance include all Appendix G performance measures for waiver actions submitted before June 1, 2014.)</w:t>
      </w:r>
    </w:p>
    <w:p w:rsidR="00151FDD" w:rsidRPr="000F26B4" w:rsidRDefault="00151FDD" w:rsidP="00DA50AA">
      <w:pPr>
        <w:ind w:left="720"/>
        <w:rPr>
          <w:b/>
          <w:i/>
        </w:rPr>
      </w:pPr>
    </w:p>
    <w:p w:rsidR="00151FDD" w:rsidRPr="000F26B4" w:rsidRDefault="00151FDD" w:rsidP="00DA50AA">
      <w:pPr>
        <w:ind w:left="720" w:hanging="720"/>
        <w:rPr>
          <w:b/>
          <w:i/>
        </w:rPr>
      </w:pPr>
      <w:proofErr w:type="spellStart"/>
      <w:r w:rsidRPr="000F26B4">
        <w:rPr>
          <w:b/>
          <w:i/>
        </w:rPr>
        <w:t>i</w:t>
      </w:r>
      <w:proofErr w:type="spellEnd"/>
      <w:r w:rsidRPr="000F26B4">
        <w:rPr>
          <w:b/>
          <w:i/>
        </w:rPr>
        <w:t>.</w:t>
      </w:r>
      <w:r w:rsidRPr="000F26B4">
        <w:rPr>
          <w:b/>
          <w:i/>
        </w:rPr>
        <w:tab/>
      </w:r>
      <w:r w:rsidRPr="000F26B4">
        <w:rPr>
          <w:b/>
        </w:rPr>
        <w:t>Performance Measures</w:t>
      </w:r>
    </w:p>
    <w:p w:rsidR="00151FDD" w:rsidRPr="000F26B4" w:rsidRDefault="00151FDD" w:rsidP="00DA50AA">
      <w:pPr>
        <w:ind w:left="720" w:hanging="720"/>
        <w:rPr>
          <w:b/>
          <w:i/>
        </w:rPr>
      </w:pPr>
    </w:p>
    <w:p w:rsidR="00151FDD" w:rsidRPr="000F26B4" w:rsidRDefault="00151FDD" w:rsidP="00DA50AA">
      <w:pPr>
        <w:ind w:left="720"/>
        <w:rPr>
          <w:b/>
          <w:i/>
        </w:rPr>
      </w:pPr>
      <w:r w:rsidRPr="000F26B4">
        <w:rPr>
          <w:b/>
          <w:i/>
        </w:rPr>
        <w:t xml:space="preserve">For each performance measure the State will use to assess compliance with the statutory assurance complete the following. Where possible, include numerator/denominator.  </w:t>
      </w:r>
    </w:p>
    <w:p w:rsidR="00151FDD" w:rsidRPr="000F26B4" w:rsidRDefault="00151FDD" w:rsidP="00DA50AA">
      <w:pPr>
        <w:ind w:left="720" w:hanging="720"/>
        <w:rPr>
          <w:i/>
        </w:rPr>
      </w:pPr>
    </w:p>
    <w:p w:rsidR="00151FDD" w:rsidRPr="000F26B4" w:rsidRDefault="00151FDD" w:rsidP="00DA50AA">
      <w:pPr>
        <w:ind w:left="720" w:hanging="720"/>
        <w:rPr>
          <w:i/>
          <w:u w:val="single"/>
        </w:rPr>
      </w:pPr>
      <w:r w:rsidRPr="000F26B4">
        <w:rPr>
          <w:i/>
        </w:rPr>
        <w:tab/>
      </w:r>
      <w:r w:rsidRPr="000F26B4">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151FDD" w:rsidRPr="000F26B4" w:rsidRDefault="00151FDD" w:rsidP="00DA50AA">
      <w:pPr>
        <w:ind w:left="720" w:hanging="720"/>
        <w:rPr>
          <w:i/>
          <w:u w:val="single"/>
        </w:rPr>
      </w:pPr>
    </w:p>
    <w:tbl>
      <w:tblPr>
        <w:tblStyle w:val="TableGrid"/>
        <w:tblW w:w="0" w:type="auto"/>
        <w:tblLook w:val="01E0" w:firstRow="1" w:lastRow="1" w:firstColumn="1" w:lastColumn="1" w:noHBand="0" w:noVBand="0"/>
      </w:tblPr>
      <w:tblGrid>
        <w:gridCol w:w="2190"/>
        <w:gridCol w:w="2499"/>
        <w:gridCol w:w="2390"/>
        <w:gridCol w:w="346"/>
        <w:gridCol w:w="2151"/>
      </w:tblGrid>
      <w:tr w:rsidR="00151FDD" w:rsidRPr="000F26B4" w:rsidTr="00DA50AA">
        <w:tc>
          <w:tcPr>
            <w:tcW w:w="2268" w:type="dxa"/>
            <w:tcBorders>
              <w:right w:val="single" w:sz="12" w:space="0" w:color="auto"/>
            </w:tcBorders>
          </w:tcPr>
          <w:p w:rsidR="00151FDD" w:rsidRPr="000F26B4" w:rsidRDefault="00151FDD" w:rsidP="00DA50AA">
            <w:pPr>
              <w:rPr>
                <w:b/>
                <w:i/>
              </w:rPr>
            </w:pPr>
            <w:r w:rsidRPr="000F26B4">
              <w:rPr>
                <w:b/>
                <w:i/>
              </w:rPr>
              <w:t>Performance Measure:</w:t>
            </w:r>
          </w:p>
          <w:p w:rsidR="00151FDD" w:rsidRPr="000F26B4" w:rsidRDefault="00151FDD" w:rsidP="00DA50A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752FF8">
            <w:pPr>
              <w:rPr>
                <w:i/>
              </w:rPr>
            </w:pPr>
            <w:r w:rsidRPr="006B5D3F">
              <w:rPr>
                <w:i/>
              </w:rPr>
              <w:t xml:space="preserve">Percent of reported </w:t>
            </w:r>
            <w:r w:rsidR="00752FF8">
              <w:rPr>
                <w:i/>
              </w:rPr>
              <w:t xml:space="preserve">allegations of </w:t>
            </w:r>
            <w:r w:rsidRPr="006B5D3F">
              <w:rPr>
                <w:i/>
              </w:rPr>
              <w:t xml:space="preserve">abuse, neglect, exploitation and unexplained death </w:t>
            </w:r>
            <w:r w:rsidR="00752FF8">
              <w:rPr>
                <w:i/>
              </w:rPr>
              <w:t>by a provider</w:t>
            </w:r>
            <w:r w:rsidRPr="006B5D3F">
              <w:rPr>
                <w:i/>
              </w:rPr>
              <w:t xml:space="preserve"> with appropriate follow up (Number of report</w:t>
            </w:r>
            <w:r w:rsidR="00752FF8">
              <w:rPr>
                <w:i/>
              </w:rPr>
              <w:t xml:space="preserve">ed allegations </w:t>
            </w:r>
            <w:r w:rsidRPr="006B5D3F">
              <w:rPr>
                <w:i/>
              </w:rPr>
              <w:t xml:space="preserve">of abuse, neglect, exploitation and unexplained death </w:t>
            </w:r>
            <w:r w:rsidR="00752FF8">
              <w:rPr>
                <w:i/>
              </w:rPr>
              <w:t xml:space="preserve">by a provider </w:t>
            </w:r>
            <w:r w:rsidRPr="006B5D3F">
              <w:rPr>
                <w:i/>
              </w:rPr>
              <w:t xml:space="preserve">with appropriate follow up documented/ Total number of reported </w:t>
            </w:r>
            <w:r w:rsidR="00752FF8">
              <w:rPr>
                <w:i/>
              </w:rPr>
              <w:t xml:space="preserve">allegations of </w:t>
            </w:r>
            <w:r w:rsidRPr="006B5D3F">
              <w:rPr>
                <w:i/>
              </w:rPr>
              <w:t xml:space="preserve">abuse, neglect, exploitation and unexplained death </w:t>
            </w:r>
            <w:r w:rsidR="00752FF8">
              <w:rPr>
                <w:i/>
              </w:rPr>
              <w:t>by a provider</w:t>
            </w:r>
            <w:r w:rsidRPr="006B5D3F">
              <w:rPr>
                <w:i/>
              </w:rPr>
              <w:t>.)</w:t>
            </w:r>
          </w:p>
        </w:tc>
      </w:tr>
      <w:tr w:rsidR="00151FDD" w:rsidRPr="000F26B4" w:rsidTr="00DA50AA">
        <w:tc>
          <w:tcPr>
            <w:tcW w:w="9746" w:type="dxa"/>
            <w:gridSpan w:val="5"/>
          </w:tcPr>
          <w:p w:rsidR="00151FDD" w:rsidRPr="000F26B4" w:rsidRDefault="00151FDD" w:rsidP="00DA50AA">
            <w:pPr>
              <w:rPr>
                <w:b/>
                <w:i/>
              </w:rPr>
            </w:pPr>
            <w:r w:rsidRPr="000F26B4">
              <w:rPr>
                <w:b/>
                <w:i/>
              </w:rPr>
              <w:t xml:space="preserve">Data Source </w:t>
            </w:r>
            <w:r w:rsidRPr="000F26B4">
              <w:rPr>
                <w:i/>
              </w:rPr>
              <w:t>(Select one) (Several options are listed in the on-line application):</w:t>
            </w:r>
            <w:r>
              <w:rPr>
                <w:i/>
              </w:rPr>
              <w:t xml:space="preserve"> Critical events and incident reports</w:t>
            </w:r>
          </w:p>
        </w:tc>
      </w:tr>
      <w:tr w:rsidR="00151FDD" w:rsidRPr="000F26B4" w:rsidTr="00DA50AA">
        <w:tc>
          <w:tcPr>
            <w:tcW w:w="9746" w:type="dxa"/>
            <w:gridSpan w:val="5"/>
            <w:tcBorders>
              <w:bottom w:val="single" w:sz="12" w:space="0" w:color="auto"/>
            </w:tcBorders>
          </w:tcPr>
          <w:p w:rsidR="00151FDD" w:rsidRPr="000F26B4" w:rsidRDefault="00151FDD" w:rsidP="00DA50AA">
            <w:pPr>
              <w:rPr>
                <w:i/>
              </w:rPr>
            </w:pPr>
            <w:r w:rsidRPr="000F26B4">
              <w:rPr>
                <w:i/>
              </w:rPr>
              <w:t>If ‘Other’ is selected, specify:</w:t>
            </w:r>
          </w:p>
        </w:tc>
      </w:tr>
      <w:tr w:rsidR="00151FDD" w:rsidRPr="000F26B4" w:rsidTr="00DA50A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DA50AA">
            <w:pPr>
              <w:rPr>
                <w:i/>
              </w:rPr>
            </w:pPr>
          </w:p>
        </w:tc>
      </w:tr>
      <w:tr w:rsidR="00151FDD" w:rsidRPr="000F26B4" w:rsidTr="00DA50AA">
        <w:tc>
          <w:tcPr>
            <w:tcW w:w="2268" w:type="dxa"/>
            <w:tcBorders>
              <w:top w:val="single" w:sz="12" w:space="0" w:color="auto"/>
            </w:tcBorders>
          </w:tcPr>
          <w:p w:rsidR="00151FDD" w:rsidRPr="000F26B4" w:rsidRDefault="00151FDD" w:rsidP="00DA50AA">
            <w:pPr>
              <w:rPr>
                <w:b/>
                <w:i/>
              </w:rPr>
            </w:pPr>
            <w:r w:rsidRPr="000F26B4" w:rsidDel="000B4A44">
              <w:rPr>
                <w:b/>
                <w:i/>
              </w:rPr>
              <w:t xml:space="preserve"> </w:t>
            </w:r>
          </w:p>
        </w:tc>
        <w:tc>
          <w:tcPr>
            <w:tcW w:w="2520" w:type="dxa"/>
            <w:tcBorders>
              <w:top w:val="single" w:sz="12" w:space="0" w:color="auto"/>
            </w:tcBorders>
          </w:tcPr>
          <w:p w:rsidR="00151FDD" w:rsidRPr="000F26B4" w:rsidRDefault="00151FDD" w:rsidP="00DA50AA">
            <w:pPr>
              <w:rPr>
                <w:b/>
                <w:i/>
              </w:rPr>
            </w:pPr>
            <w:r w:rsidRPr="000F26B4">
              <w:rPr>
                <w:b/>
                <w:i/>
              </w:rPr>
              <w:t>Responsible Party for data collection/generation</w:t>
            </w:r>
          </w:p>
          <w:p w:rsidR="00151FDD" w:rsidRPr="000F26B4" w:rsidRDefault="00151FDD" w:rsidP="00DA50AA">
            <w:pPr>
              <w:rPr>
                <w:i/>
              </w:rPr>
            </w:pPr>
            <w:r w:rsidRPr="000F26B4">
              <w:rPr>
                <w:i/>
              </w:rPr>
              <w:t>(check each that applies)</w:t>
            </w:r>
          </w:p>
          <w:p w:rsidR="00151FDD" w:rsidRPr="000F26B4" w:rsidRDefault="00151FDD" w:rsidP="00DA50AA">
            <w:pPr>
              <w:rPr>
                <w:i/>
              </w:rPr>
            </w:pPr>
          </w:p>
        </w:tc>
        <w:tc>
          <w:tcPr>
            <w:tcW w:w="2390" w:type="dxa"/>
            <w:tcBorders>
              <w:top w:val="single" w:sz="12" w:space="0" w:color="auto"/>
            </w:tcBorders>
          </w:tcPr>
          <w:p w:rsidR="00151FDD" w:rsidRPr="000F26B4" w:rsidRDefault="00151FDD" w:rsidP="00DA50AA">
            <w:pPr>
              <w:rPr>
                <w:b/>
                <w:i/>
              </w:rPr>
            </w:pPr>
            <w:r w:rsidRPr="000F26B4">
              <w:rPr>
                <w:b/>
                <w:i/>
              </w:rPr>
              <w:t>Frequency of data collection/generation:</w:t>
            </w:r>
          </w:p>
          <w:p w:rsidR="00151FDD" w:rsidRPr="000F26B4" w:rsidRDefault="00151FDD" w:rsidP="00DA50AA">
            <w:pPr>
              <w:rPr>
                <w:i/>
              </w:rPr>
            </w:pPr>
            <w:r w:rsidRPr="000F26B4">
              <w:rPr>
                <w:i/>
              </w:rPr>
              <w:t>(check each that applies)</w:t>
            </w:r>
          </w:p>
        </w:tc>
        <w:tc>
          <w:tcPr>
            <w:tcW w:w="2568" w:type="dxa"/>
            <w:gridSpan w:val="2"/>
            <w:tcBorders>
              <w:top w:val="single" w:sz="12" w:space="0" w:color="auto"/>
            </w:tcBorders>
          </w:tcPr>
          <w:p w:rsidR="00151FDD" w:rsidRPr="000F26B4" w:rsidRDefault="00151FDD" w:rsidP="00DA50AA">
            <w:pPr>
              <w:rPr>
                <w:b/>
                <w:i/>
              </w:rPr>
            </w:pPr>
            <w:r w:rsidRPr="000F26B4">
              <w:rPr>
                <w:b/>
                <w:i/>
              </w:rPr>
              <w:t>Sampling Approach</w:t>
            </w:r>
          </w:p>
          <w:p w:rsidR="00151FDD" w:rsidRPr="000F26B4" w:rsidRDefault="00151FDD" w:rsidP="00DA50AA">
            <w:pPr>
              <w:rPr>
                <w:i/>
              </w:rPr>
            </w:pPr>
            <w:r w:rsidRPr="000F26B4">
              <w:rPr>
                <w:i/>
              </w:rPr>
              <w:t>(check each that applies)</w:t>
            </w:r>
          </w:p>
        </w:tc>
      </w:tr>
      <w:tr w:rsidR="00151FDD" w:rsidRPr="000F26B4" w:rsidTr="00DA50AA">
        <w:tc>
          <w:tcPr>
            <w:tcW w:w="2268" w:type="dxa"/>
          </w:tcPr>
          <w:p w:rsidR="00151FDD" w:rsidRPr="000F26B4" w:rsidRDefault="00151FDD" w:rsidP="00DA50AA">
            <w:pPr>
              <w:rPr>
                <w:i/>
              </w:rPr>
            </w:pPr>
          </w:p>
        </w:tc>
        <w:tc>
          <w:tcPr>
            <w:tcW w:w="2520" w:type="dxa"/>
          </w:tcPr>
          <w:p w:rsidR="00151FDD" w:rsidRPr="000F26B4" w:rsidRDefault="00151FDD" w:rsidP="00DA50AA">
            <w:pPr>
              <w:rPr>
                <w:i/>
              </w:rPr>
            </w:pPr>
            <w:r>
              <w:rPr>
                <w:i/>
              </w:rPr>
              <w:sym w:font="Wingdings" w:char="F0FE"/>
            </w:r>
            <w:r w:rsidRPr="000F26B4">
              <w:rPr>
                <w:i/>
              </w:rPr>
              <w:t xml:space="preserve"> State Medicaid Agency</w:t>
            </w:r>
          </w:p>
        </w:tc>
        <w:tc>
          <w:tcPr>
            <w:tcW w:w="2390" w:type="dxa"/>
          </w:tcPr>
          <w:p w:rsidR="00151FDD" w:rsidRPr="000F26B4" w:rsidRDefault="00151FDD" w:rsidP="00DA50AA">
            <w:pPr>
              <w:rPr>
                <w:i/>
              </w:rPr>
            </w:pPr>
            <w:r w:rsidRPr="000F26B4">
              <w:rPr>
                <w:i/>
              </w:rPr>
              <w:sym w:font="Wingdings" w:char="F0A8"/>
            </w:r>
            <w:r w:rsidRPr="000F26B4">
              <w:rPr>
                <w:i/>
              </w:rPr>
              <w:t xml:space="preserve"> Weekly</w:t>
            </w:r>
          </w:p>
        </w:tc>
        <w:tc>
          <w:tcPr>
            <w:tcW w:w="2568" w:type="dxa"/>
            <w:gridSpan w:val="2"/>
          </w:tcPr>
          <w:p w:rsidR="00151FDD" w:rsidRPr="000F26B4" w:rsidRDefault="00151FDD" w:rsidP="00DA50AA">
            <w:pPr>
              <w:rPr>
                <w:i/>
              </w:rPr>
            </w:pPr>
            <w:r>
              <w:rPr>
                <w:i/>
              </w:rPr>
              <w:sym w:font="Wingdings" w:char="F0FE"/>
            </w:r>
            <w:r w:rsidRPr="000F26B4">
              <w:rPr>
                <w:i/>
              </w:rPr>
              <w:t xml:space="preserve">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Operating Agency</w:t>
            </w:r>
          </w:p>
        </w:tc>
        <w:tc>
          <w:tcPr>
            <w:tcW w:w="2390" w:type="dxa"/>
          </w:tcPr>
          <w:p w:rsidR="00151FDD" w:rsidRPr="000F26B4" w:rsidRDefault="00151FDD" w:rsidP="00DA50AA">
            <w:pPr>
              <w:rPr>
                <w:i/>
              </w:rPr>
            </w:pPr>
            <w:r w:rsidRPr="000F26B4">
              <w:rPr>
                <w:i/>
              </w:rPr>
              <w:sym w:font="Wingdings" w:char="F0A8"/>
            </w:r>
            <w:r w:rsidRPr="000F26B4">
              <w:rPr>
                <w:i/>
              </w:rPr>
              <w:t xml:space="preserve"> Monthly</w:t>
            </w:r>
          </w:p>
        </w:tc>
        <w:tc>
          <w:tcPr>
            <w:tcW w:w="2568" w:type="dxa"/>
            <w:gridSpan w:val="2"/>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Less than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Sub-State Entity</w:t>
            </w:r>
          </w:p>
        </w:tc>
        <w:tc>
          <w:tcPr>
            <w:tcW w:w="2390" w:type="dxa"/>
          </w:tcPr>
          <w:p w:rsidR="00151FDD" w:rsidRPr="000F26B4" w:rsidRDefault="00151FDD" w:rsidP="00DA50AA">
            <w:pPr>
              <w:rPr>
                <w:i/>
              </w:rPr>
            </w:pPr>
            <w:r w:rsidRPr="000F26B4">
              <w:rPr>
                <w:i/>
              </w:rPr>
              <w:sym w:font="Wingdings" w:char="F0A8"/>
            </w:r>
            <w:r w:rsidRPr="000F26B4">
              <w:rPr>
                <w:i/>
              </w:rPr>
              <w:t xml:space="preserve"> Quarterly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Representative Sample; Confidence Interval =</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2390" w:type="dxa"/>
          </w:tcPr>
          <w:p w:rsidR="00151FDD" w:rsidRPr="000F26B4" w:rsidRDefault="00151FDD" w:rsidP="00DA50AA">
            <w:pPr>
              <w:rPr>
                <w:i/>
              </w:rPr>
            </w:pPr>
            <w:r w:rsidRPr="000F26B4">
              <w:rPr>
                <w:i/>
              </w:rPr>
              <w:sym w:font="Wingdings" w:char="F0A8"/>
            </w:r>
            <w:r w:rsidRPr="000F26B4">
              <w:rPr>
                <w:i/>
              </w:rPr>
              <w:t xml:space="preserve"> Annually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Pr>
                <w:i/>
              </w:rPr>
              <w:sym w:font="Wingdings" w:char="F0FE"/>
            </w:r>
            <w:r w:rsidRPr="000F26B4">
              <w:rPr>
                <w:i/>
              </w:rPr>
              <w:t xml:space="preserve"> Continuously and Ongoing</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Stratified: Describe Group:</w:t>
            </w: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Other</w:t>
            </w:r>
          </w:p>
          <w:p w:rsidR="00151FDD" w:rsidRPr="000F26B4" w:rsidRDefault="00151FDD" w:rsidP="00DA50AA">
            <w:pPr>
              <w:rPr>
                <w:i/>
              </w:rPr>
            </w:pPr>
            <w:r w:rsidRPr="000F26B4">
              <w:rPr>
                <w:i/>
              </w:rPr>
              <w:t>Specify: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Specify:</w:t>
            </w: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 w:rsidR="00151FDD" w:rsidRPr="000F26B4" w:rsidRDefault="00151FDD" w:rsidP="00DA50AA">
      <w:r w:rsidRPr="000F26B4">
        <w:rPr>
          <w:b/>
          <w:i/>
        </w:rPr>
        <w:t>Data Aggregation and Analysis</w:t>
      </w:r>
    </w:p>
    <w:tbl>
      <w:tblPr>
        <w:tblStyle w:val="TableGrid"/>
        <w:tblW w:w="0" w:type="auto"/>
        <w:tblLook w:val="01E0" w:firstRow="1" w:lastRow="1" w:firstColumn="1" w:lastColumn="1" w:noHBand="0" w:noVBand="0"/>
      </w:tblPr>
      <w:tblGrid>
        <w:gridCol w:w="4698"/>
        <w:gridCol w:w="4860"/>
      </w:tblGrid>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b/>
                <w:i/>
              </w:rPr>
            </w:pPr>
            <w:r w:rsidRPr="000F26B4">
              <w:rPr>
                <w:b/>
                <w:i/>
              </w:rPr>
              <w:t xml:space="preserve">Responsible Party for data aggregation and analysis </w:t>
            </w:r>
          </w:p>
          <w:p w:rsidR="00151FDD" w:rsidRPr="000F26B4" w:rsidRDefault="00151FDD" w:rsidP="00DA50AA">
            <w:pPr>
              <w:rPr>
                <w:b/>
                <w:i/>
              </w:rPr>
            </w:pPr>
            <w:r w:rsidRPr="000F26B4">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b/>
                <w:i/>
              </w:rPr>
            </w:pPr>
            <w:r w:rsidRPr="000F26B4">
              <w:rPr>
                <w:b/>
                <w:i/>
              </w:rPr>
              <w:t>Frequency of data aggregation and analysis:</w:t>
            </w:r>
          </w:p>
          <w:p w:rsidR="00151FDD" w:rsidRPr="000F26B4" w:rsidRDefault="00151FDD" w:rsidP="00DA50AA">
            <w:pPr>
              <w:rPr>
                <w:b/>
                <w:i/>
              </w:rPr>
            </w:pPr>
            <w:r w:rsidRPr="000F26B4">
              <w:rPr>
                <w:i/>
              </w:rPr>
              <w:t>(check each that applies</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Pr>
                <w:i/>
              </w:rPr>
              <w:sym w:font="Wingdings" w:char="F0FE"/>
            </w:r>
            <w:r w:rsidRPr="000F26B4">
              <w:rPr>
                <w:i/>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Weekly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Monthly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Quarterly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Pr>
                <w:i/>
              </w:rPr>
              <w:sym w:font="Wingdings" w:char="F0FE"/>
            </w:r>
            <w:r w:rsidRPr="000F26B4">
              <w:rPr>
                <w:i/>
              </w:rPr>
              <w:t xml:space="preserve"> Annually</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Continuously and Ongoing</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Pr>
        <w:rPr>
          <w:b/>
          <w:i/>
        </w:rPr>
      </w:pPr>
    </w:p>
    <w:p w:rsidR="00151FDD" w:rsidRPr="000F26B4" w:rsidRDefault="00151FDD" w:rsidP="00DA50AA">
      <w:pPr>
        <w:ind w:left="720" w:hanging="720"/>
        <w:rPr>
          <w:i/>
          <w:u w:val="single"/>
        </w:rPr>
      </w:pPr>
    </w:p>
    <w:tbl>
      <w:tblPr>
        <w:tblStyle w:val="TableGrid"/>
        <w:tblW w:w="0" w:type="auto"/>
        <w:tblLook w:val="01E0" w:firstRow="1" w:lastRow="1" w:firstColumn="1" w:lastColumn="1" w:noHBand="0" w:noVBand="0"/>
      </w:tblPr>
      <w:tblGrid>
        <w:gridCol w:w="2190"/>
        <w:gridCol w:w="2499"/>
        <w:gridCol w:w="2390"/>
        <w:gridCol w:w="346"/>
        <w:gridCol w:w="2151"/>
      </w:tblGrid>
      <w:tr w:rsidR="00151FDD" w:rsidRPr="000F26B4" w:rsidTr="00DA50AA">
        <w:tc>
          <w:tcPr>
            <w:tcW w:w="2268" w:type="dxa"/>
            <w:tcBorders>
              <w:right w:val="single" w:sz="12" w:space="0" w:color="auto"/>
            </w:tcBorders>
          </w:tcPr>
          <w:p w:rsidR="00151FDD" w:rsidRPr="000F26B4" w:rsidRDefault="00151FDD" w:rsidP="00DA50AA">
            <w:pPr>
              <w:rPr>
                <w:b/>
                <w:i/>
              </w:rPr>
            </w:pPr>
            <w:r w:rsidRPr="000F26B4">
              <w:rPr>
                <w:b/>
                <w:i/>
              </w:rPr>
              <w:t>Performance Measure:</w:t>
            </w:r>
          </w:p>
          <w:p w:rsidR="00151FDD" w:rsidRPr="000F26B4" w:rsidRDefault="00151FDD" w:rsidP="00DA50A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DA50AA">
            <w:pPr>
              <w:rPr>
                <w:i/>
              </w:rPr>
            </w:pPr>
            <w:r w:rsidRPr="00091905">
              <w:rPr>
                <w:i/>
              </w:rPr>
              <w:t xml:space="preserve">Percent of </w:t>
            </w:r>
            <w:r w:rsidR="00093E99" w:rsidRPr="00091905">
              <w:rPr>
                <w:i/>
              </w:rPr>
              <w:t>participants</w:t>
            </w:r>
            <w:r w:rsidR="00093E99">
              <w:rPr>
                <w:i/>
              </w:rPr>
              <w:t xml:space="preserve">’ </w:t>
            </w:r>
            <w:r w:rsidR="00093E99" w:rsidRPr="00091905">
              <w:rPr>
                <w:i/>
              </w:rPr>
              <w:t>families</w:t>
            </w:r>
            <w:r w:rsidRPr="00091905">
              <w:rPr>
                <w:i/>
              </w:rPr>
              <w:t xml:space="preserve"> who report knowing how to report abuse, neglect, exploitation and unexplained death. (Number of families who report knowing how to report abuse, neglect, exploitation and unexplained death/Total number of Autism Plans of Care reviewed.)</w:t>
            </w:r>
          </w:p>
        </w:tc>
      </w:tr>
      <w:tr w:rsidR="00151FDD" w:rsidRPr="000F26B4" w:rsidTr="00DA50AA">
        <w:tc>
          <w:tcPr>
            <w:tcW w:w="9746" w:type="dxa"/>
            <w:gridSpan w:val="5"/>
          </w:tcPr>
          <w:p w:rsidR="00151FDD" w:rsidRPr="000F26B4" w:rsidRDefault="00151FDD" w:rsidP="00DA50AA">
            <w:pPr>
              <w:rPr>
                <w:b/>
                <w:i/>
              </w:rPr>
            </w:pPr>
            <w:r w:rsidRPr="000F26B4">
              <w:rPr>
                <w:b/>
                <w:i/>
              </w:rPr>
              <w:t xml:space="preserve">Data Source </w:t>
            </w:r>
            <w:r w:rsidRPr="000F26B4">
              <w:rPr>
                <w:i/>
              </w:rPr>
              <w:t>(Select one) (Several options are listed in the on-line application):</w:t>
            </w:r>
            <w:r>
              <w:rPr>
                <w:i/>
              </w:rPr>
              <w:t xml:space="preserve"> Other</w:t>
            </w:r>
          </w:p>
        </w:tc>
      </w:tr>
      <w:tr w:rsidR="00151FDD" w:rsidRPr="000F26B4" w:rsidTr="00DA50AA">
        <w:tc>
          <w:tcPr>
            <w:tcW w:w="9746" w:type="dxa"/>
            <w:gridSpan w:val="5"/>
            <w:tcBorders>
              <w:bottom w:val="single" w:sz="12" w:space="0" w:color="auto"/>
            </w:tcBorders>
          </w:tcPr>
          <w:p w:rsidR="00151FDD" w:rsidRPr="000F26B4" w:rsidRDefault="00151FDD" w:rsidP="00DA50AA">
            <w:pPr>
              <w:rPr>
                <w:i/>
              </w:rPr>
            </w:pPr>
            <w:r w:rsidRPr="000F26B4">
              <w:rPr>
                <w:i/>
              </w:rPr>
              <w:t>If ‘Other’ is selected, specify:</w:t>
            </w:r>
            <w:r>
              <w:rPr>
                <w:i/>
              </w:rPr>
              <w:t xml:space="preserve"> </w:t>
            </w:r>
          </w:p>
        </w:tc>
      </w:tr>
      <w:tr w:rsidR="00151FDD" w:rsidRPr="000F26B4" w:rsidTr="00DA50A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DA50AA">
            <w:pPr>
              <w:rPr>
                <w:i/>
              </w:rPr>
            </w:pPr>
            <w:r>
              <w:rPr>
                <w:i/>
              </w:rPr>
              <w:t>Autism Waiver Review Tool</w:t>
            </w:r>
          </w:p>
        </w:tc>
      </w:tr>
      <w:tr w:rsidR="00151FDD" w:rsidRPr="000F26B4" w:rsidTr="00DA50AA">
        <w:tc>
          <w:tcPr>
            <w:tcW w:w="2268" w:type="dxa"/>
            <w:tcBorders>
              <w:top w:val="single" w:sz="12" w:space="0" w:color="auto"/>
            </w:tcBorders>
          </w:tcPr>
          <w:p w:rsidR="00151FDD" w:rsidRPr="000F26B4" w:rsidRDefault="00151FDD" w:rsidP="00DA50AA">
            <w:pPr>
              <w:rPr>
                <w:b/>
                <w:i/>
              </w:rPr>
            </w:pPr>
            <w:r w:rsidRPr="000F26B4" w:rsidDel="000B4A44">
              <w:rPr>
                <w:b/>
                <w:i/>
              </w:rPr>
              <w:t xml:space="preserve"> </w:t>
            </w:r>
          </w:p>
        </w:tc>
        <w:tc>
          <w:tcPr>
            <w:tcW w:w="2520" w:type="dxa"/>
            <w:tcBorders>
              <w:top w:val="single" w:sz="12" w:space="0" w:color="auto"/>
            </w:tcBorders>
          </w:tcPr>
          <w:p w:rsidR="00151FDD" w:rsidRPr="000F26B4" w:rsidRDefault="00151FDD" w:rsidP="00DA50AA">
            <w:pPr>
              <w:rPr>
                <w:b/>
                <w:i/>
              </w:rPr>
            </w:pPr>
            <w:r w:rsidRPr="000F26B4">
              <w:rPr>
                <w:b/>
                <w:i/>
              </w:rPr>
              <w:t>Responsible Party for data collection/generation</w:t>
            </w:r>
          </w:p>
          <w:p w:rsidR="00151FDD" w:rsidRPr="000F26B4" w:rsidRDefault="00151FDD" w:rsidP="00DA50AA">
            <w:pPr>
              <w:rPr>
                <w:i/>
              </w:rPr>
            </w:pPr>
            <w:r w:rsidRPr="000F26B4">
              <w:rPr>
                <w:i/>
              </w:rPr>
              <w:t>(check each that applies)</w:t>
            </w:r>
          </w:p>
          <w:p w:rsidR="00151FDD" w:rsidRPr="000F26B4" w:rsidRDefault="00151FDD" w:rsidP="00DA50AA">
            <w:pPr>
              <w:rPr>
                <w:i/>
              </w:rPr>
            </w:pPr>
          </w:p>
        </w:tc>
        <w:tc>
          <w:tcPr>
            <w:tcW w:w="2390" w:type="dxa"/>
            <w:tcBorders>
              <w:top w:val="single" w:sz="12" w:space="0" w:color="auto"/>
            </w:tcBorders>
          </w:tcPr>
          <w:p w:rsidR="00151FDD" w:rsidRPr="000F26B4" w:rsidRDefault="00151FDD" w:rsidP="00DA50AA">
            <w:pPr>
              <w:rPr>
                <w:b/>
                <w:i/>
              </w:rPr>
            </w:pPr>
            <w:r w:rsidRPr="000F26B4">
              <w:rPr>
                <w:b/>
                <w:i/>
              </w:rPr>
              <w:t>Frequency of data collection/generation:</w:t>
            </w:r>
          </w:p>
          <w:p w:rsidR="00151FDD" w:rsidRPr="000F26B4" w:rsidRDefault="00151FDD" w:rsidP="00DA50AA">
            <w:pPr>
              <w:rPr>
                <w:i/>
              </w:rPr>
            </w:pPr>
            <w:r w:rsidRPr="000F26B4">
              <w:rPr>
                <w:i/>
              </w:rPr>
              <w:t>(check each that applies)</w:t>
            </w:r>
          </w:p>
        </w:tc>
        <w:tc>
          <w:tcPr>
            <w:tcW w:w="2568" w:type="dxa"/>
            <w:gridSpan w:val="2"/>
            <w:tcBorders>
              <w:top w:val="single" w:sz="12" w:space="0" w:color="auto"/>
            </w:tcBorders>
          </w:tcPr>
          <w:p w:rsidR="00151FDD" w:rsidRPr="000F26B4" w:rsidRDefault="00151FDD" w:rsidP="00DA50AA">
            <w:pPr>
              <w:rPr>
                <w:b/>
                <w:i/>
              </w:rPr>
            </w:pPr>
            <w:r w:rsidRPr="000F26B4">
              <w:rPr>
                <w:b/>
                <w:i/>
              </w:rPr>
              <w:t>Sampling Approach</w:t>
            </w:r>
          </w:p>
          <w:p w:rsidR="00151FDD" w:rsidRPr="000F26B4" w:rsidRDefault="00151FDD" w:rsidP="00DA50AA">
            <w:pPr>
              <w:rPr>
                <w:i/>
              </w:rPr>
            </w:pPr>
            <w:r w:rsidRPr="000F26B4">
              <w:rPr>
                <w:i/>
              </w:rPr>
              <w:t>(check each that applies)</w:t>
            </w:r>
          </w:p>
        </w:tc>
      </w:tr>
      <w:tr w:rsidR="00151FDD" w:rsidRPr="000F26B4" w:rsidTr="00DA50AA">
        <w:tc>
          <w:tcPr>
            <w:tcW w:w="2268" w:type="dxa"/>
          </w:tcPr>
          <w:p w:rsidR="00151FDD" w:rsidRPr="000F26B4" w:rsidRDefault="00151FDD" w:rsidP="00DA50AA">
            <w:pPr>
              <w:rPr>
                <w:i/>
              </w:rPr>
            </w:pPr>
          </w:p>
        </w:tc>
        <w:tc>
          <w:tcPr>
            <w:tcW w:w="2520" w:type="dxa"/>
          </w:tcPr>
          <w:p w:rsidR="00151FDD" w:rsidRPr="000F26B4" w:rsidRDefault="00151FDD" w:rsidP="00DA50AA">
            <w:pPr>
              <w:rPr>
                <w:i/>
              </w:rPr>
            </w:pPr>
            <w:r>
              <w:rPr>
                <w:i/>
              </w:rPr>
              <w:sym w:font="Wingdings" w:char="F0FE"/>
            </w:r>
            <w:r w:rsidRPr="000F26B4">
              <w:rPr>
                <w:i/>
              </w:rPr>
              <w:t xml:space="preserve"> State Medicaid Agency</w:t>
            </w:r>
          </w:p>
        </w:tc>
        <w:tc>
          <w:tcPr>
            <w:tcW w:w="2390" w:type="dxa"/>
          </w:tcPr>
          <w:p w:rsidR="00151FDD" w:rsidRPr="000F26B4" w:rsidRDefault="00151FDD" w:rsidP="00DA50AA">
            <w:pPr>
              <w:rPr>
                <w:i/>
              </w:rPr>
            </w:pPr>
            <w:r w:rsidRPr="000F26B4">
              <w:rPr>
                <w:i/>
              </w:rPr>
              <w:sym w:font="Wingdings" w:char="F0A8"/>
            </w:r>
            <w:r w:rsidRPr="000F26B4">
              <w:rPr>
                <w:i/>
              </w:rPr>
              <w:t xml:space="preserve"> Weekly</w:t>
            </w:r>
          </w:p>
        </w:tc>
        <w:tc>
          <w:tcPr>
            <w:tcW w:w="2568" w:type="dxa"/>
            <w:gridSpan w:val="2"/>
          </w:tcPr>
          <w:p w:rsidR="00151FDD" w:rsidRPr="000F26B4" w:rsidRDefault="00151FDD" w:rsidP="00DA50AA">
            <w:pPr>
              <w:rPr>
                <w:i/>
              </w:rPr>
            </w:pPr>
            <w:r w:rsidRPr="000F26B4">
              <w:rPr>
                <w:i/>
              </w:rPr>
              <w:sym w:font="Wingdings" w:char="F0A8"/>
            </w:r>
            <w:r w:rsidRPr="000F26B4">
              <w:rPr>
                <w:i/>
              </w:rPr>
              <w:t xml:space="preserve">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Operating Agency</w:t>
            </w:r>
          </w:p>
        </w:tc>
        <w:tc>
          <w:tcPr>
            <w:tcW w:w="2390" w:type="dxa"/>
          </w:tcPr>
          <w:p w:rsidR="00151FDD" w:rsidRPr="000F26B4" w:rsidRDefault="00151FDD" w:rsidP="00DA50AA">
            <w:pPr>
              <w:rPr>
                <w:i/>
              </w:rPr>
            </w:pPr>
            <w:r w:rsidRPr="000F26B4">
              <w:rPr>
                <w:i/>
              </w:rPr>
              <w:sym w:font="Wingdings" w:char="F0A8"/>
            </w:r>
            <w:r w:rsidRPr="000F26B4">
              <w:rPr>
                <w:i/>
              </w:rPr>
              <w:t xml:space="preserve"> Monthly</w:t>
            </w:r>
          </w:p>
        </w:tc>
        <w:tc>
          <w:tcPr>
            <w:tcW w:w="2568" w:type="dxa"/>
            <w:gridSpan w:val="2"/>
            <w:tcBorders>
              <w:bottom w:val="single" w:sz="4" w:space="0" w:color="auto"/>
            </w:tcBorders>
          </w:tcPr>
          <w:p w:rsidR="00151FDD" w:rsidRPr="000F26B4" w:rsidRDefault="00151FDD" w:rsidP="00DA50AA">
            <w:pPr>
              <w:rPr>
                <w:i/>
              </w:rPr>
            </w:pPr>
            <w:r>
              <w:rPr>
                <w:i/>
              </w:rPr>
              <w:sym w:font="Wingdings" w:char="F0FE"/>
            </w:r>
            <w:r w:rsidRPr="000F26B4">
              <w:rPr>
                <w:i/>
              </w:rPr>
              <w:t xml:space="preserve"> Less than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Sub-State Entity</w:t>
            </w:r>
          </w:p>
        </w:tc>
        <w:tc>
          <w:tcPr>
            <w:tcW w:w="2390" w:type="dxa"/>
          </w:tcPr>
          <w:p w:rsidR="00151FDD" w:rsidRPr="000F26B4" w:rsidRDefault="00151FDD" w:rsidP="00DA50AA">
            <w:pPr>
              <w:rPr>
                <w:i/>
              </w:rPr>
            </w:pPr>
            <w:r w:rsidRPr="000F26B4">
              <w:rPr>
                <w:i/>
              </w:rPr>
              <w:sym w:font="Wingdings" w:char="F0A8"/>
            </w:r>
            <w:r w:rsidRPr="000F26B4">
              <w:rPr>
                <w:i/>
              </w:rPr>
              <w:t xml:space="preserve"> Quarterly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Pr>
                <w:i/>
              </w:rPr>
              <w:sym w:font="Wingdings" w:char="F0FE"/>
            </w:r>
            <w:r w:rsidRPr="000F26B4">
              <w:rPr>
                <w:i/>
              </w:rPr>
              <w:t xml:space="preserve"> Representative Sample; Confidence Interval =</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2390" w:type="dxa"/>
          </w:tcPr>
          <w:p w:rsidR="00151FDD" w:rsidRPr="000F26B4" w:rsidRDefault="00151FDD" w:rsidP="00DA50AA">
            <w:pPr>
              <w:rPr>
                <w:i/>
              </w:rPr>
            </w:pPr>
            <w:r>
              <w:rPr>
                <w:i/>
              </w:rPr>
              <w:sym w:font="Wingdings" w:char="F0FE"/>
            </w:r>
            <w:r w:rsidRPr="000F26B4">
              <w:rPr>
                <w:i/>
              </w:rPr>
              <w:t xml:space="preserve"> Annually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r w:rsidRPr="00A11F84">
              <w:t>95% confidence interval with a 5% margin of error.</w:t>
            </w: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Continuously and Ongoing</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Stratified: Describe Group:</w:t>
            </w: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Other</w:t>
            </w:r>
          </w:p>
          <w:p w:rsidR="00151FDD" w:rsidRPr="000F26B4" w:rsidRDefault="00151FDD" w:rsidP="00DA50AA">
            <w:pPr>
              <w:rPr>
                <w:i/>
              </w:rPr>
            </w:pPr>
            <w:r w:rsidRPr="000F26B4">
              <w:rPr>
                <w:i/>
              </w:rPr>
              <w:t>Specify: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Specify:</w:t>
            </w: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 w:rsidR="00151FDD" w:rsidRPr="000F26B4" w:rsidRDefault="00151FDD" w:rsidP="00DA50AA">
      <w:r w:rsidRPr="000F26B4">
        <w:rPr>
          <w:b/>
          <w:i/>
        </w:rPr>
        <w:t>Data Aggregation and Analysis</w:t>
      </w:r>
    </w:p>
    <w:tbl>
      <w:tblPr>
        <w:tblStyle w:val="TableGrid"/>
        <w:tblW w:w="0" w:type="auto"/>
        <w:tblLook w:val="01E0" w:firstRow="1" w:lastRow="1" w:firstColumn="1" w:lastColumn="1" w:noHBand="0" w:noVBand="0"/>
      </w:tblPr>
      <w:tblGrid>
        <w:gridCol w:w="4698"/>
        <w:gridCol w:w="4860"/>
      </w:tblGrid>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b/>
                <w:i/>
              </w:rPr>
            </w:pPr>
            <w:r w:rsidRPr="000F26B4">
              <w:rPr>
                <w:b/>
                <w:i/>
              </w:rPr>
              <w:t xml:space="preserve">Responsible Party for data aggregation and analysis </w:t>
            </w:r>
          </w:p>
          <w:p w:rsidR="00151FDD" w:rsidRPr="000F26B4" w:rsidRDefault="00151FDD" w:rsidP="00DA50AA">
            <w:pPr>
              <w:rPr>
                <w:b/>
                <w:i/>
              </w:rPr>
            </w:pPr>
            <w:r w:rsidRPr="000F26B4">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b/>
                <w:i/>
              </w:rPr>
            </w:pPr>
            <w:r w:rsidRPr="000F26B4">
              <w:rPr>
                <w:b/>
                <w:i/>
              </w:rPr>
              <w:t>Frequency of data aggregation and analysis:</w:t>
            </w:r>
          </w:p>
          <w:p w:rsidR="00151FDD" w:rsidRPr="000F26B4" w:rsidRDefault="00151FDD" w:rsidP="00DA50AA">
            <w:pPr>
              <w:rPr>
                <w:b/>
                <w:i/>
              </w:rPr>
            </w:pPr>
            <w:r w:rsidRPr="000F26B4">
              <w:rPr>
                <w:i/>
              </w:rPr>
              <w:t>(check each that applies</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Pr>
                <w:i/>
              </w:rPr>
              <w:sym w:font="Wingdings" w:char="F0FE"/>
            </w:r>
            <w:r w:rsidRPr="000F26B4">
              <w:rPr>
                <w:i/>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Weekly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Monthly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Quarterly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Pr>
                <w:i/>
              </w:rPr>
              <w:sym w:font="Wingdings" w:char="F0FE"/>
            </w:r>
            <w:r w:rsidRPr="000F26B4">
              <w:rPr>
                <w:i/>
              </w:rPr>
              <w:t xml:space="preserve"> Annually</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Continuously and Ongoing</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Pr>
        <w:rPr>
          <w:b/>
          <w:i/>
        </w:rPr>
      </w:pPr>
    </w:p>
    <w:p w:rsidR="00151FDD" w:rsidRPr="000F26B4" w:rsidRDefault="00151FDD" w:rsidP="00DA50AA">
      <w:pPr>
        <w:ind w:left="720" w:hanging="720"/>
        <w:rPr>
          <w:i/>
          <w:u w:val="single"/>
        </w:rPr>
      </w:pPr>
    </w:p>
    <w:tbl>
      <w:tblPr>
        <w:tblStyle w:val="TableGrid"/>
        <w:tblW w:w="0" w:type="auto"/>
        <w:tblLook w:val="01E0" w:firstRow="1" w:lastRow="1" w:firstColumn="1" w:lastColumn="1" w:noHBand="0" w:noVBand="0"/>
      </w:tblPr>
      <w:tblGrid>
        <w:gridCol w:w="2190"/>
        <w:gridCol w:w="2499"/>
        <w:gridCol w:w="2390"/>
        <w:gridCol w:w="346"/>
        <w:gridCol w:w="2151"/>
      </w:tblGrid>
      <w:tr w:rsidR="00151FDD" w:rsidRPr="000F26B4" w:rsidTr="00DA50AA">
        <w:tc>
          <w:tcPr>
            <w:tcW w:w="2268" w:type="dxa"/>
            <w:tcBorders>
              <w:right w:val="single" w:sz="12" w:space="0" w:color="auto"/>
            </w:tcBorders>
          </w:tcPr>
          <w:p w:rsidR="00151FDD" w:rsidRPr="000F26B4" w:rsidRDefault="00151FDD" w:rsidP="00DA50AA">
            <w:pPr>
              <w:rPr>
                <w:b/>
                <w:i/>
              </w:rPr>
            </w:pPr>
            <w:r w:rsidRPr="000F26B4">
              <w:rPr>
                <w:b/>
                <w:i/>
              </w:rPr>
              <w:t>Performance Measure:</w:t>
            </w:r>
          </w:p>
          <w:p w:rsidR="00151FDD" w:rsidRPr="000F26B4" w:rsidRDefault="00151FDD" w:rsidP="00DA50A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DA50AA">
            <w:pPr>
              <w:rPr>
                <w:i/>
              </w:rPr>
            </w:pPr>
            <w:r w:rsidRPr="00B605C1">
              <w:rPr>
                <w:i/>
              </w:rPr>
              <w:t>Autism Clinical Managers and Support Brokers receive training on their responsibilities as mandated reporters of abuse, neglect, exploitation and unexplained death. (Number of Autism Clinical Managers and Support Brokers with documentation of training on abuse, neglect, exploitation, unexplained death and mandated reporter requirements/Total number of Autism Clinical Managers and Support Brokers.)</w:t>
            </w:r>
          </w:p>
        </w:tc>
      </w:tr>
      <w:tr w:rsidR="00151FDD" w:rsidRPr="000F26B4" w:rsidTr="00DA50AA">
        <w:tc>
          <w:tcPr>
            <w:tcW w:w="9746" w:type="dxa"/>
            <w:gridSpan w:val="5"/>
          </w:tcPr>
          <w:p w:rsidR="00151FDD" w:rsidRPr="000F26B4" w:rsidRDefault="00151FDD" w:rsidP="00DA50AA">
            <w:pPr>
              <w:rPr>
                <w:b/>
                <w:i/>
              </w:rPr>
            </w:pPr>
            <w:r w:rsidRPr="000F26B4">
              <w:rPr>
                <w:b/>
                <w:i/>
              </w:rPr>
              <w:t xml:space="preserve">Data Source </w:t>
            </w:r>
            <w:r w:rsidRPr="000F26B4">
              <w:rPr>
                <w:i/>
              </w:rPr>
              <w:t>(Select one) (Several options are listed in the on-line application):</w:t>
            </w:r>
            <w:r>
              <w:rPr>
                <w:i/>
              </w:rPr>
              <w:t xml:space="preserve"> Other</w:t>
            </w:r>
          </w:p>
        </w:tc>
      </w:tr>
      <w:tr w:rsidR="00151FDD" w:rsidRPr="000F26B4" w:rsidTr="00DA50AA">
        <w:tc>
          <w:tcPr>
            <w:tcW w:w="9746" w:type="dxa"/>
            <w:gridSpan w:val="5"/>
            <w:tcBorders>
              <w:bottom w:val="single" w:sz="12" w:space="0" w:color="auto"/>
            </w:tcBorders>
          </w:tcPr>
          <w:p w:rsidR="00151FDD" w:rsidRPr="000F26B4" w:rsidRDefault="00151FDD" w:rsidP="00DA50AA">
            <w:pPr>
              <w:rPr>
                <w:i/>
              </w:rPr>
            </w:pPr>
            <w:r w:rsidRPr="000F26B4">
              <w:rPr>
                <w:i/>
              </w:rPr>
              <w:t>If ‘Other’ is selected, specify:</w:t>
            </w:r>
            <w:r>
              <w:rPr>
                <w:i/>
              </w:rPr>
              <w:t xml:space="preserve"> </w:t>
            </w:r>
          </w:p>
        </w:tc>
      </w:tr>
      <w:tr w:rsidR="00151FDD" w:rsidRPr="000F26B4" w:rsidTr="00DA50A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DA50AA">
            <w:pPr>
              <w:rPr>
                <w:i/>
              </w:rPr>
            </w:pPr>
            <w:r>
              <w:rPr>
                <w:i/>
              </w:rPr>
              <w:t>Training documentation records</w:t>
            </w:r>
          </w:p>
        </w:tc>
      </w:tr>
      <w:tr w:rsidR="00151FDD" w:rsidRPr="000F26B4" w:rsidTr="00DA50AA">
        <w:tc>
          <w:tcPr>
            <w:tcW w:w="2268" w:type="dxa"/>
            <w:tcBorders>
              <w:top w:val="single" w:sz="12" w:space="0" w:color="auto"/>
            </w:tcBorders>
          </w:tcPr>
          <w:p w:rsidR="00151FDD" w:rsidRPr="000F26B4" w:rsidRDefault="00151FDD" w:rsidP="00DA50AA">
            <w:pPr>
              <w:rPr>
                <w:b/>
                <w:i/>
              </w:rPr>
            </w:pPr>
            <w:r w:rsidRPr="000F26B4" w:rsidDel="000B4A44">
              <w:rPr>
                <w:b/>
                <w:i/>
              </w:rPr>
              <w:t xml:space="preserve"> </w:t>
            </w:r>
          </w:p>
        </w:tc>
        <w:tc>
          <w:tcPr>
            <w:tcW w:w="2520" w:type="dxa"/>
            <w:tcBorders>
              <w:top w:val="single" w:sz="12" w:space="0" w:color="auto"/>
            </w:tcBorders>
          </w:tcPr>
          <w:p w:rsidR="00151FDD" w:rsidRPr="000F26B4" w:rsidRDefault="00151FDD" w:rsidP="00DA50AA">
            <w:pPr>
              <w:rPr>
                <w:b/>
                <w:i/>
              </w:rPr>
            </w:pPr>
            <w:r w:rsidRPr="000F26B4">
              <w:rPr>
                <w:b/>
                <w:i/>
              </w:rPr>
              <w:t>Responsible Party for data collection/generation</w:t>
            </w:r>
          </w:p>
          <w:p w:rsidR="00151FDD" w:rsidRPr="000F26B4" w:rsidRDefault="00151FDD" w:rsidP="00DA50AA">
            <w:pPr>
              <w:rPr>
                <w:i/>
              </w:rPr>
            </w:pPr>
            <w:r w:rsidRPr="000F26B4">
              <w:rPr>
                <w:i/>
              </w:rPr>
              <w:t>(check each that applies)</w:t>
            </w:r>
          </w:p>
          <w:p w:rsidR="00151FDD" w:rsidRPr="000F26B4" w:rsidRDefault="00151FDD" w:rsidP="00DA50AA">
            <w:pPr>
              <w:rPr>
                <w:i/>
              </w:rPr>
            </w:pPr>
          </w:p>
        </w:tc>
        <w:tc>
          <w:tcPr>
            <w:tcW w:w="2390" w:type="dxa"/>
            <w:tcBorders>
              <w:top w:val="single" w:sz="12" w:space="0" w:color="auto"/>
            </w:tcBorders>
          </w:tcPr>
          <w:p w:rsidR="00151FDD" w:rsidRPr="000F26B4" w:rsidRDefault="00151FDD" w:rsidP="00DA50AA">
            <w:pPr>
              <w:rPr>
                <w:b/>
                <w:i/>
              </w:rPr>
            </w:pPr>
            <w:r w:rsidRPr="000F26B4">
              <w:rPr>
                <w:b/>
                <w:i/>
              </w:rPr>
              <w:t>Frequency of data collection/generation:</w:t>
            </w:r>
          </w:p>
          <w:p w:rsidR="00151FDD" w:rsidRPr="000F26B4" w:rsidRDefault="00151FDD" w:rsidP="00DA50AA">
            <w:pPr>
              <w:rPr>
                <w:i/>
              </w:rPr>
            </w:pPr>
            <w:r w:rsidRPr="000F26B4">
              <w:rPr>
                <w:i/>
              </w:rPr>
              <w:t>(check each that applies)</w:t>
            </w:r>
          </w:p>
        </w:tc>
        <w:tc>
          <w:tcPr>
            <w:tcW w:w="2568" w:type="dxa"/>
            <w:gridSpan w:val="2"/>
            <w:tcBorders>
              <w:top w:val="single" w:sz="12" w:space="0" w:color="auto"/>
            </w:tcBorders>
          </w:tcPr>
          <w:p w:rsidR="00151FDD" w:rsidRPr="000F26B4" w:rsidRDefault="00151FDD" w:rsidP="00DA50AA">
            <w:pPr>
              <w:rPr>
                <w:b/>
                <w:i/>
              </w:rPr>
            </w:pPr>
            <w:r w:rsidRPr="000F26B4">
              <w:rPr>
                <w:b/>
                <w:i/>
              </w:rPr>
              <w:t>Sampling Approach</w:t>
            </w:r>
          </w:p>
          <w:p w:rsidR="00151FDD" w:rsidRPr="000F26B4" w:rsidRDefault="00151FDD" w:rsidP="00DA50AA">
            <w:pPr>
              <w:rPr>
                <w:i/>
              </w:rPr>
            </w:pPr>
            <w:r w:rsidRPr="000F26B4">
              <w:rPr>
                <w:i/>
              </w:rPr>
              <w:t>(check each that applies)</w:t>
            </w:r>
          </w:p>
        </w:tc>
      </w:tr>
      <w:tr w:rsidR="00151FDD" w:rsidRPr="000F26B4" w:rsidTr="00DA50AA">
        <w:tc>
          <w:tcPr>
            <w:tcW w:w="2268" w:type="dxa"/>
          </w:tcPr>
          <w:p w:rsidR="00151FDD" w:rsidRPr="000F26B4" w:rsidRDefault="00151FDD" w:rsidP="00DA50AA">
            <w:pPr>
              <w:rPr>
                <w:i/>
              </w:rPr>
            </w:pPr>
          </w:p>
        </w:tc>
        <w:tc>
          <w:tcPr>
            <w:tcW w:w="2520" w:type="dxa"/>
          </w:tcPr>
          <w:p w:rsidR="00151FDD" w:rsidRPr="000F26B4" w:rsidRDefault="00151FDD" w:rsidP="00DA50AA">
            <w:pPr>
              <w:rPr>
                <w:i/>
              </w:rPr>
            </w:pPr>
            <w:r>
              <w:rPr>
                <w:i/>
              </w:rPr>
              <w:sym w:font="Wingdings" w:char="F0FE"/>
            </w:r>
            <w:r w:rsidRPr="000F26B4">
              <w:rPr>
                <w:i/>
              </w:rPr>
              <w:t xml:space="preserve"> State Medicaid Agency</w:t>
            </w:r>
          </w:p>
        </w:tc>
        <w:tc>
          <w:tcPr>
            <w:tcW w:w="2390" w:type="dxa"/>
          </w:tcPr>
          <w:p w:rsidR="00151FDD" w:rsidRPr="000F26B4" w:rsidRDefault="00151FDD" w:rsidP="00DA50AA">
            <w:pPr>
              <w:rPr>
                <w:i/>
              </w:rPr>
            </w:pPr>
            <w:r w:rsidRPr="000F26B4">
              <w:rPr>
                <w:i/>
              </w:rPr>
              <w:sym w:font="Wingdings" w:char="F0A8"/>
            </w:r>
            <w:r w:rsidRPr="000F26B4">
              <w:rPr>
                <w:i/>
              </w:rPr>
              <w:t xml:space="preserve"> Weekly</w:t>
            </w:r>
          </w:p>
        </w:tc>
        <w:tc>
          <w:tcPr>
            <w:tcW w:w="2568" w:type="dxa"/>
            <w:gridSpan w:val="2"/>
          </w:tcPr>
          <w:p w:rsidR="00151FDD" w:rsidRPr="000F26B4" w:rsidRDefault="00151FDD" w:rsidP="00DA50AA">
            <w:pPr>
              <w:rPr>
                <w:i/>
              </w:rPr>
            </w:pPr>
            <w:r>
              <w:rPr>
                <w:i/>
              </w:rPr>
              <w:sym w:font="Wingdings" w:char="F0FE"/>
            </w:r>
            <w:r w:rsidRPr="000F26B4">
              <w:rPr>
                <w:i/>
              </w:rPr>
              <w:t xml:space="preserve">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Operating Agency</w:t>
            </w:r>
          </w:p>
        </w:tc>
        <w:tc>
          <w:tcPr>
            <w:tcW w:w="2390" w:type="dxa"/>
          </w:tcPr>
          <w:p w:rsidR="00151FDD" w:rsidRPr="000F26B4" w:rsidRDefault="00151FDD" w:rsidP="00DA50AA">
            <w:pPr>
              <w:rPr>
                <w:i/>
              </w:rPr>
            </w:pPr>
            <w:r w:rsidRPr="000F26B4">
              <w:rPr>
                <w:i/>
              </w:rPr>
              <w:sym w:font="Wingdings" w:char="F0A8"/>
            </w:r>
            <w:r w:rsidRPr="000F26B4">
              <w:rPr>
                <w:i/>
              </w:rPr>
              <w:t xml:space="preserve"> Monthly</w:t>
            </w:r>
          </w:p>
        </w:tc>
        <w:tc>
          <w:tcPr>
            <w:tcW w:w="2568" w:type="dxa"/>
            <w:gridSpan w:val="2"/>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Less than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Sub-State Entity</w:t>
            </w:r>
          </w:p>
        </w:tc>
        <w:tc>
          <w:tcPr>
            <w:tcW w:w="2390" w:type="dxa"/>
          </w:tcPr>
          <w:p w:rsidR="00151FDD" w:rsidRPr="000F26B4" w:rsidRDefault="00151FDD" w:rsidP="00DA50AA">
            <w:pPr>
              <w:rPr>
                <w:i/>
              </w:rPr>
            </w:pPr>
            <w:r w:rsidRPr="000F26B4">
              <w:rPr>
                <w:i/>
              </w:rPr>
              <w:sym w:font="Wingdings" w:char="F0A8"/>
            </w:r>
            <w:r w:rsidRPr="000F26B4">
              <w:rPr>
                <w:i/>
              </w:rPr>
              <w:t xml:space="preserve"> Quarterly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Representative Sample; Confidence Interval =</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2390" w:type="dxa"/>
          </w:tcPr>
          <w:p w:rsidR="00151FDD" w:rsidRPr="000F26B4" w:rsidRDefault="00151FDD" w:rsidP="00DA50AA">
            <w:pPr>
              <w:rPr>
                <w:i/>
              </w:rPr>
            </w:pPr>
            <w:r>
              <w:rPr>
                <w:i/>
              </w:rPr>
              <w:sym w:font="Wingdings" w:char="F0FE"/>
            </w:r>
            <w:r w:rsidRPr="000F26B4">
              <w:rPr>
                <w:i/>
              </w:rPr>
              <w:t xml:space="preserve"> Annually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Continuously and Ongoing</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Stratified: Describe Group:</w:t>
            </w: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Other</w:t>
            </w:r>
          </w:p>
          <w:p w:rsidR="00151FDD" w:rsidRPr="000F26B4" w:rsidRDefault="00151FDD" w:rsidP="00DA50AA">
            <w:pPr>
              <w:rPr>
                <w:i/>
              </w:rPr>
            </w:pPr>
            <w:r w:rsidRPr="000F26B4">
              <w:rPr>
                <w:i/>
              </w:rPr>
              <w:t>Specify: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Specify:</w:t>
            </w: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 w:rsidR="00151FDD" w:rsidRPr="000F26B4" w:rsidRDefault="00151FDD" w:rsidP="00DA50AA">
      <w:r w:rsidRPr="000F26B4">
        <w:rPr>
          <w:b/>
          <w:i/>
        </w:rPr>
        <w:t>Data Aggregation and Analysis</w:t>
      </w:r>
    </w:p>
    <w:tbl>
      <w:tblPr>
        <w:tblStyle w:val="TableGrid"/>
        <w:tblW w:w="0" w:type="auto"/>
        <w:tblLook w:val="01E0" w:firstRow="1" w:lastRow="1" w:firstColumn="1" w:lastColumn="1" w:noHBand="0" w:noVBand="0"/>
      </w:tblPr>
      <w:tblGrid>
        <w:gridCol w:w="4698"/>
        <w:gridCol w:w="4860"/>
      </w:tblGrid>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b/>
                <w:i/>
              </w:rPr>
            </w:pPr>
            <w:r w:rsidRPr="000F26B4">
              <w:rPr>
                <w:b/>
                <w:i/>
              </w:rPr>
              <w:t xml:space="preserve">Responsible Party for data aggregation and analysis </w:t>
            </w:r>
          </w:p>
          <w:p w:rsidR="00151FDD" w:rsidRPr="000F26B4" w:rsidRDefault="00151FDD" w:rsidP="00DA50AA">
            <w:pPr>
              <w:rPr>
                <w:b/>
                <w:i/>
              </w:rPr>
            </w:pPr>
            <w:r w:rsidRPr="000F26B4">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b/>
                <w:i/>
              </w:rPr>
            </w:pPr>
            <w:r w:rsidRPr="000F26B4">
              <w:rPr>
                <w:b/>
                <w:i/>
              </w:rPr>
              <w:t>Frequency of data aggregation and analysis:</w:t>
            </w:r>
          </w:p>
          <w:p w:rsidR="00151FDD" w:rsidRPr="000F26B4" w:rsidRDefault="00151FDD" w:rsidP="00DA50AA">
            <w:pPr>
              <w:rPr>
                <w:b/>
                <w:i/>
              </w:rPr>
            </w:pPr>
            <w:r w:rsidRPr="000F26B4">
              <w:rPr>
                <w:i/>
              </w:rPr>
              <w:t>(check each that applies</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Pr>
                <w:i/>
              </w:rPr>
              <w:sym w:font="Wingdings" w:char="F0FE"/>
            </w:r>
            <w:r w:rsidRPr="000F26B4">
              <w:rPr>
                <w:i/>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Weekly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Monthly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Quarterly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Pr>
                <w:i/>
              </w:rPr>
              <w:sym w:font="Wingdings" w:char="F0FE"/>
            </w:r>
            <w:r w:rsidRPr="000F26B4">
              <w:rPr>
                <w:i/>
              </w:rPr>
              <w:t xml:space="preserve"> Annually</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Continuously and Ongoing</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Pr>
        <w:rPr>
          <w:b/>
          <w:i/>
        </w:rPr>
      </w:pPr>
    </w:p>
    <w:p w:rsidR="00151FDD" w:rsidRPr="000F26B4" w:rsidRDefault="00151FDD" w:rsidP="00DA50AA">
      <w:pPr>
        <w:rPr>
          <w:b/>
          <w:i/>
        </w:rPr>
      </w:pPr>
    </w:p>
    <w:p w:rsidR="00151FDD" w:rsidRPr="000F26B4" w:rsidRDefault="00151FDD" w:rsidP="00DA50AA">
      <w:pPr>
        <w:ind w:left="720" w:hanging="720"/>
        <w:rPr>
          <w:b/>
          <w:i/>
        </w:rPr>
      </w:pPr>
      <w:r w:rsidRPr="000F26B4">
        <w:rPr>
          <w:b/>
          <w:i/>
        </w:rPr>
        <w:t>b.</w:t>
      </w:r>
      <w:r w:rsidRPr="000F26B4">
        <w:rPr>
          <w:b/>
          <w:i/>
        </w:rPr>
        <w:tab/>
        <w:t>Sub-assurance:  The State demonstrates that an incident management system is in place that effectively resolves those incidents and prevents further similar incidents to the extent possible.</w:t>
      </w:r>
    </w:p>
    <w:p w:rsidR="00151FDD" w:rsidRPr="000F26B4" w:rsidRDefault="00151FDD" w:rsidP="00DA50AA">
      <w:pPr>
        <w:ind w:left="720" w:hanging="720"/>
        <w:rPr>
          <w:b/>
          <w:i/>
        </w:rPr>
      </w:pPr>
    </w:p>
    <w:p w:rsidR="00151FDD" w:rsidRPr="000F26B4" w:rsidRDefault="00151FDD" w:rsidP="00DA50AA">
      <w:pPr>
        <w:ind w:left="720" w:hanging="720"/>
        <w:rPr>
          <w:i/>
          <w:u w:val="single"/>
        </w:rPr>
      </w:pPr>
      <w:r w:rsidRPr="000F26B4">
        <w:rPr>
          <w:b/>
          <w:i/>
        </w:rPr>
        <w:tab/>
      </w:r>
    </w:p>
    <w:tbl>
      <w:tblPr>
        <w:tblStyle w:val="TableGrid"/>
        <w:tblW w:w="0" w:type="auto"/>
        <w:tblLook w:val="01E0" w:firstRow="1" w:lastRow="1" w:firstColumn="1" w:lastColumn="1" w:noHBand="0" w:noVBand="0"/>
      </w:tblPr>
      <w:tblGrid>
        <w:gridCol w:w="2190"/>
        <w:gridCol w:w="2499"/>
        <w:gridCol w:w="2390"/>
        <w:gridCol w:w="346"/>
        <w:gridCol w:w="2151"/>
      </w:tblGrid>
      <w:tr w:rsidR="00151FDD" w:rsidRPr="000F26B4" w:rsidTr="00DA50AA">
        <w:tc>
          <w:tcPr>
            <w:tcW w:w="2268" w:type="dxa"/>
            <w:tcBorders>
              <w:right w:val="single" w:sz="12" w:space="0" w:color="auto"/>
            </w:tcBorders>
          </w:tcPr>
          <w:p w:rsidR="00151FDD" w:rsidRPr="000F26B4" w:rsidRDefault="00151FDD" w:rsidP="00DA50AA">
            <w:pPr>
              <w:rPr>
                <w:b/>
                <w:i/>
              </w:rPr>
            </w:pPr>
            <w:r w:rsidRPr="000F26B4">
              <w:rPr>
                <w:b/>
                <w:i/>
              </w:rPr>
              <w:t>Performance Measure:</w:t>
            </w:r>
          </w:p>
          <w:p w:rsidR="00151FDD" w:rsidRPr="000F26B4" w:rsidRDefault="00151FDD" w:rsidP="00DA50A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DA50AA">
            <w:pPr>
              <w:rPr>
                <w:i/>
              </w:rPr>
            </w:pPr>
            <w:r w:rsidRPr="000B2BC0">
              <w:rPr>
                <w:i/>
              </w:rPr>
              <w:t>Percent of reported incidents that have action steps identified and completed. (Number of reported incidents that have action steps identified and completed/Total number of reported incidents.)</w:t>
            </w:r>
          </w:p>
        </w:tc>
      </w:tr>
      <w:tr w:rsidR="00151FDD" w:rsidRPr="000F26B4" w:rsidTr="00DA50AA">
        <w:tc>
          <w:tcPr>
            <w:tcW w:w="9746" w:type="dxa"/>
            <w:gridSpan w:val="5"/>
          </w:tcPr>
          <w:p w:rsidR="00151FDD" w:rsidRPr="000F26B4" w:rsidRDefault="00151FDD" w:rsidP="00DA50AA">
            <w:pPr>
              <w:rPr>
                <w:b/>
                <w:i/>
              </w:rPr>
            </w:pPr>
            <w:r w:rsidRPr="000F26B4">
              <w:rPr>
                <w:b/>
                <w:i/>
              </w:rPr>
              <w:t xml:space="preserve">Data Source </w:t>
            </w:r>
            <w:r w:rsidRPr="000F26B4">
              <w:rPr>
                <w:i/>
              </w:rPr>
              <w:t>(Select one) (Several options are listed in the on-line application):</w:t>
            </w:r>
            <w:r>
              <w:rPr>
                <w:i/>
              </w:rPr>
              <w:t xml:space="preserve"> Critical events and incident reports</w:t>
            </w:r>
          </w:p>
        </w:tc>
      </w:tr>
      <w:tr w:rsidR="00151FDD" w:rsidRPr="000F26B4" w:rsidTr="00DA50AA">
        <w:tc>
          <w:tcPr>
            <w:tcW w:w="9746" w:type="dxa"/>
            <w:gridSpan w:val="5"/>
            <w:tcBorders>
              <w:bottom w:val="single" w:sz="12" w:space="0" w:color="auto"/>
            </w:tcBorders>
          </w:tcPr>
          <w:p w:rsidR="00151FDD" w:rsidRPr="000F26B4" w:rsidRDefault="00151FDD" w:rsidP="00DA50AA">
            <w:pPr>
              <w:rPr>
                <w:i/>
              </w:rPr>
            </w:pPr>
            <w:r w:rsidRPr="000F26B4">
              <w:rPr>
                <w:i/>
              </w:rPr>
              <w:t>If ‘Other’ is selected, specify:</w:t>
            </w:r>
          </w:p>
        </w:tc>
      </w:tr>
      <w:tr w:rsidR="00151FDD" w:rsidRPr="000F26B4" w:rsidTr="00DA50A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DA50AA">
            <w:pPr>
              <w:rPr>
                <w:i/>
              </w:rPr>
            </w:pPr>
          </w:p>
        </w:tc>
      </w:tr>
      <w:tr w:rsidR="00151FDD" w:rsidRPr="000F26B4" w:rsidTr="00DA50AA">
        <w:tc>
          <w:tcPr>
            <w:tcW w:w="2268" w:type="dxa"/>
            <w:tcBorders>
              <w:top w:val="single" w:sz="12" w:space="0" w:color="auto"/>
            </w:tcBorders>
          </w:tcPr>
          <w:p w:rsidR="00151FDD" w:rsidRPr="000F26B4" w:rsidRDefault="00151FDD" w:rsidP="00DA50AA">
            <w:pPr>
              <w:rPr>
                <w:b/>
                <w:i/>
              </w:rPr>
            </w:pPr>
            <w:r w:rsidRPr="000F26B4" w:rsidDel="000B4A44">
              <w:rPr>
                <w:b/>
                <w:i/>
              </w:rPr>
              <w:t xml:space="preserve"> </w:t>
            </w:r>
          </w:p>
        </w:tc>
        <w:tc>
          <w:tcPr>
            <w:tcW w:w="2520" w:type="dxa"/>
            <w:tcBorders>
              <w:top w:val="single" w:sz="12" w:space="0" w:color="auto"/>
            </w:tcBorders>
          </w:tcPr>
          <w:p w:rsidR="00151FDD" w:rsidRPr="000F26B4" w:rsidRDefault="00151FDD" w:rsidP="00DA50AA">
            <w:pPr>
              <w:rPr>
                <w:b/>
                <w:i/>
              </w:rPr>
            </w:pPr>
            <w:r w:rsidRPr="000F26B4">
              <w:rPr>
                <w:b/>
                <w:i/>
              </w:rPr>
              <w:t>Responsible Party for data collection/generation</w:t>
            </w:r>
          </w:p>
          <w:p w:rsidR="00151FDD" w:rsidRPr="000F26B4" w:rsidRDefault="00151FDD" w:rsidP="00DA50AA">
            <w:pPr>
              <w:rPr>
                <w:i/>
              </w:rPr>
            </w:pPr>
            <w:r w:rsidRPr="000F26B4">
              <w:rPr>
                <w:i/>
              </w:rPr>
              <w:t>(check each that applies)</w:t>
            </w:r>
          </w:p>
          <w:p w:rsidR="00151FDD" w:rsidRPr="000F26B4" w:rsidRDefault="00151FDD" w:rsidP="00DA50AA">
            <w:pPr>
              <w:rPr>
                <w:i/>
              </w:rPr>
            </w:pPr>
          </w:p>
        </w:tc>
        <w:tc>
          <w:tcPr>
            <w:tcW w:w="2390" w:type="dxa"/>
            <w:tcBorders>
              <w:top w:val="single" w:sz="12" w:space="0" w:color="auto"/>
            </w:tcBorders>
          </w:tcPr>
          <w:p w:rsidR="00151FDD" w:rsidRPr="000F26B4" w:rsidRDefault="00151FDD" w:rsidP="00DA50AA">
            <w:pPr>
              <w:rPr>
                <w:b/>
                <w:i/>
              </w:rPr>
            </w:pPr>
            <w:r w:rsidRPr="000F26B4">
              <w:rPr>
                <w:b/>
                <w:i/>
              </w:rPr>
              <w:t>Frequency of data collection/generation:</w:t>
            </w:r>
          </w:p>
          <w:p w:rsidR="00151FDD" w:rsidRPr="000F26B4" w:rsidRDefault="00151FDD" w:rsidP="00DA50AA">
            <w:pPr>
              <w:rPr>
                <w:i/>
              </w:rPr>
            </w:pPr>
            <w:r w:rsidRPr="000F26B4">
              <w:rPr>
                <w:i/>
              </w:rPr>
              <w:t>(check each that applies)</w:t>
            </w:r>
          </w:p>
        </w:tc>
        <w:tc>
          <w:tcPr>
            <w:tcW w:w="2568" w:type="dxa"/>
            <w:gridSpan w:val="2"/>
            <w:tcBorders>
              <w:top w:val="single" w:sz="12" w:space="0" w:color="auto"/>
            </w:tcBorders>
          </w:tcPr>
          <w:p w:rsidR="00151FDD" w:rsidRPr="000F26B4" w:rsidRDefault="00151FDD" w:rsidP="00DA50AA">
            <w:pPr>
              <w:rPr>
                <w:b/>
                <w:i/>
              </w:rPr>
            </w:pPr>
            <w:r w:rsidRPr="000F26B4">
              <w:rPr>
                <w:b/>
                <w:i/>
              </w:rPr>
              <w:t>Sampling Approach</w:t>
            </w:r>
          </w:p>
          <w:p w:rsidR="00151FDD" w:rsidRPr="000F26B4" w:rsidRDefault="00151FDD" w:rsidP="00DA50AA">
            <w:pPr>
              <w:rPr>
                <w:i/>
              </w:rPr>
            </w:pPr>
            <w:r w:rsidRPr="000F26B4">
              <w:rPr>
                <w:i/>
              </w:rPr>
              <w:t>(check each that applies)</w:t>
            </w:r>
          </w:p>
        </w:tc>
      </w:tr>
      <w:tr w:rsidR="00151FDD" w:rsidRPr="000F26B4" w:rsidTr="00DA50AA">
        <w:tc>
          <w:tcPr>
            <w:tcW w:w="2268" w:type="dxa"/>
          </w:tcPr>
          <w:p w:rsidR="00151FDD" w:rsidRPr="000F26B4" w:rsidRDefault="00151FDD" w:rsidP="00DA50AA">
            <w:pPr>
              <w:rPr>
                <w:i/>
              </w:rPr>
            </w:pPr>
          </w:p>
        </w:tc>
        <w:tc>
          <w:tcPr>
            <w:tcW w:w="2520" w:type="dxa"/>
          </w:tcPr>
          <w:p w:rsidR="00151FDD" w:rsidRPr="000F26B4" w:rsidRDefault="00151FDD" w:rsidP="00DA50AA">
            <w:pPr>
              <w:rPr>
                <w:i/>
              </w:rPr>
            </w:pPr>
            <w:r>
              <w:rPr>
                <w:i/>
              </w:rPr>
              <w:sym w:font="Wingdings" w:char="F0FE"/>
            </w:r>
            <w:r w:rsidRPr="000F26B4">
              <w:rPr>
                <w:i/>
              </w:rPr>
              <w:t xml:space="preserve"> State Medicaid Agency</w:t>
            </w:r>
          </w:p>
        </w:tc>
        <w:tc>
          <w:tcPr>
            <w:tcW w:w="2390" w:type="dxa"/>
          </w:tcPr>
          <w:p w:rsidR="00151FDD" w:rsidRPr="000F26B4" w:rsidRDefault="00151FDD" w:rsidP="00DA50AA">
            <w:pPr>
              <w:rPr>
                <w:i/>
              </w:rPr>
            </w:pPr>
            <w:r w:rsidRPr="000F26B4">
              <w:rPr>
                <w:i/>
              </w:rPr>
              <w:sym w:font="Wingdings" w:char="F0A8"/>
            </w:r>
            <w:r w:rsidRPr="000F26B4">
              <w:rPr>
                <w:i/>
              </w:rPr>
              <w:t xml:space="preserve"> Weekly</w:t>
            </w:r>
          </w:p>
        </w:tc>
        <w:tc>
          <w:tcPr>
            <w:tcW w:w="2568" w:type="dxa"/>
            <w:gridSpan w:val="2"/>
          </w:tcPr>
          <w:p w:rsidR="00151FDD" w:rsidRPr="000F26B4" w:rsidRDefault="00151FDD" w:rsidP="00DA50AA">
            <w:pPr>
              <w:rPr>
                <w:i/>
              </w:rPr>
            </w:pPr>
            <w:r>
              <w:rPr>
                <w:i/>
              </w:rPr>
              <w:sym w:font="Wingdings" w:char="F0FE"/>
            </w:r>
            <w:r w:rsidRPr="000F26B4">
              <w:rPr>
                <w:i/>
              </w:rPr>
              <w:t xml:space="preserve">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Operating Agency</w:t>
            </w:r>
          </w:p>
        </w:tc>
        <w:tc>
          <w:tcPr>
            <w:tcW w:w="2390" w:type="dxa"/>
          </w:tcPr>
          <w:p w:rsidR="00151FDD" w:rsidRPr="000F26B4" w:rsidRDefault="00151FDD" w:rsidP="00DA50AA">
            <w:pPr>
              <w:rPr>
                <w:i/>
              </w:rPr>
            </w:pPr>
            <w:r w:rsidRPr="000F26B4">
              <w:rPr>
                <w:i/>
              </w:rPr>
              <w:sym w:font="Wingdings" w:char="F0A8"/>
            </w:r>
            <w:r w:rsidRPr="000F26B4">
              <w:rPr>
                <w:i/>
              </w:rPr>
              <w:t xml:space="preserve"> Monthly</w:t>
            </w:r>
          </w:p>
        </w:tc>
        <w:tc>
          <w:tcPr>
            <w:tcW w:w="2568" w:type="dxa"/>
            <w:gridSpan w:val="2"/>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Less than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Sub-State Entity</w:t>
            </w:r>
          </w:p>
        </w:tc>
        <w:tc>
          <w:tcPr>
            <w:tcW w:w="2390" w:type="dxa"/>
          </w:tcPr>
          <w:p w:rsidR="00151FDD" w:rsidRPr="000F26B4" w:rsidRDefault="00151FDD" w:rsidP="00DA50AA">
            <w:pPr>
              <w:rPr>
                <w:i/>
              </w:rPr>
            </w:pPr>
            <w:r w:rsidRPr="000F26B4">
              <w:rPr>
                <w:i/>
              </w:rPr>
              <w:sym w:font="Wingdings" w:char="F0A8"/>
            </w:r>
            <w:r w:rsidRPr="000F26B4">
              <w:rPr>
                <w:i/>
              </w:rPr>
              <w:t xml:space="preserve"> Quarterly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Representative Sample; Confidence Interval =</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2390" w:type="dxa"/>
          </w:tcPr>
          <w:p w:rsidR="00151FDD" w:rsidRPr="000F26B4" w:rsidRDefault="00151FDD" w:rsidP="00DA50AA">
            <w:pPr>
              <w:rPr>
                <w:i/>
              </w:rPr>
            </w:pPr>
            <w:r w:rsidRPr="000F26B4">
              <w:rPr>
                <w:i/>
              </w:rPr>
              <w:sym w:font="Wingdings" w:char="F0A8"/>
            </w:r>
            <w:r w:rsidRPr="000F26B4">
              <w:rPr>
                <w:i/>
              </w:rPr>
              <w:t xml:space="preserve"> Annually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Pr>
                <w:i/>
              </w:rPr>
              <w:sym w:font="Wingdings" w:char="F0FE"/>
            </w:r>
            <w:r w:rsidRPr="000F26B4">
              <w:rPr>
                <w:i/>
              </w:rPr>
              <w:t xml:space="preserve"> Continuously and Ongoing</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Stratified: Describe Group:</w:t>
            </w: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Other</w:t>
            </w:r>
          </w:p>
          <w:p w:rsidR="00151FDD" w:rsidRPr="000F26B4" w:rsidRDefault="00151FDD" w:rsidP="00DA50AA">
            <w:pPr>
              <w:rPr>
                <w:i/>
              </w:rPr>
            </w:pPr>
            <w:r w:rsidRPr="000F26B4">
              <w:rPr>
                <w:i/>
              </w:rPr>
              <w:t>Specify: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Specify:</w:t>
            </w: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 w:rsidR="00151FDD" w:rsidRPr="000F26B4" w:rsidRDefault="00151FDD" w:rsidP="00DA50AA">
      <w:r w:rsidRPr="000F26B4">
        <w:rPr>
          <w:b/>
          <w:i/>
        </w:rPr>
        <w:t>Data Aggregation and Analysis</w:t>
      </w:r>
    </w:p>
    <w:tbl>
      <w:tblPr>
        <w:tblStyle w:val="TableGrid"/>
        <w:tblW w:w="0" w:type="auto"/>
        <w:tblLook w:val="01E0" w:firstRow="1" w:lastRow="1" w:firstColumn="1" w:lastColumn="1" w:noHBand="0" w:noVBand="0"/>
      </w:tblPr>
      <w:tblGrid>
        <w:gridCol w:w="4698"/>
        <w:gridCol w:w="4860"/>
      </w:tblGrid>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b/>
                <w:i/>
              </w:rPr>
            </w:pPr>
            <w:r w:rsidRPr="000F26B4">
              <w:rPr>
                <w:b/>
                <w:i/>
              </w:rPr>
              <w:t xml:space="preserve">Responsible Party for data aggregation and analysis </w:t>
            </w:r>
          </w:p>
          <w:p w:rsidR="00151FDD" w:rsidRPr="000F26B4" w:rsidRDefault="00151FDD" w:rsidP="00DA50AA">
            <w:pPr>
              <w:rPr>
                <w:b/>
                <w:i/>
              </w:rPr>
            </w:pPr>
            <w:r w:rsidRPr="000F26B4">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b/>
                <w:i/>
              </w:rPr>
            </w:pPr>
            <w:r w:rsidRPr="000F26B4">
              <w:rPr>
                <w:b/>
                <w:i/>
              </w:rPr>
              <w:t>Frequency of data aggregation and analysis:</w:t>
            </w:r>
          </w:p>
          <w:p w:rsidR="00151FDD" w:rsidRPr="000F26B4" w:rsidRDefault="00151FDD" w:rsidP="00DA50AA">
            <w:pPr>
              <w:rPr>
                <w:b/>
                <w:i/>
              </w:rPr>
            </w:pPr>
            <w:r w:rsidRPr="000F26B4">
              <w:rPr>
                <w:i/>
              </w:rPr>
              <w:t>(check each that applies</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Pr>
                <w:i/>
              </w:rPr>
              <w:sym w:font="Wingdings" w:char="F0FE"/>
            </w:r>
            <w:r w:rsidRPr="000F26B4">
              <w:rPr>
                <w:i/>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Weekly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Monthly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Quarterly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Pr>
                <w:i/>
              </w:rPr>
              <w:sym w:font="Wingdings" w:char="F0FE"/>
            </w:r>
            <w:r w:rsidRPr="000F26B4">
              <w:rPr>
                <w:i/>
              </w:rPr>
              <w:t xml:space="preserve"> Annually</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Continuously and Ongoing</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Pr>
        <w:rPr>
          <w:b/>
          <w:i/>
        </w:rPr>
      </w:pPr>
    </w:p>
    <w:p w:rsidR="00151FDD" w:rsidRPr="000F26B4" w:rsidRDefault="00151FDD" w:rsidP="00DA50AA"/>
    <w:p w:rsidR="00151FDD" w:rsidRPr="000F26B4" w:rsidRDefault="00151FDD" w:rsidP="00DA50AA">
      <w:pPr>
        <w:ind w:left="720" w:hanging="720"/>
        <w:rPr>
          <w:b/>
          <w:i/>
        </w:rPr>
      </w:pPr>
      <w:r w:rsidRPr="000F26B4">
        <w:rPr>
          <w:b/>
          <w:i/>
        </w:rPr>
        <w:t>c.</w:t>
      </w:r>
      <w:r w:rsidRPr="000F26B4">
        <w:rPr>
          <w:b/>
          <w:i/>
        </w:rPr>
        <w:tab/>
        <w:t>Sub-assurance:  The State policies and procedures for the use or prohibition of restrictive interventions (including restraints and seclusion) are followed.</w:t>
      </w:r>
    </w:p>
    <w:p w:rsidR="00151FDD" w:rsidRPr="000F26B4" w:rsidRDefault="00151FDD" w:rsidP="00DA50AA">
      <w:pPr>
        <w:ind w:left="720" w:hanging="720"/>
        <w:rPr>
          <w:b/>
          <w:i/>
        </w:rPr>
      </w:pPr>
    </w:p>
    <w:p w:rsidR="00151FDD" w:rsidRPr="000F26B4" w:rsidRDefault="00151FDD" w:rsidP="00DA50AA">
      <w:pPr>
        <w:ind w:left="720" w:hanging="720"/>
        <w:rPr>
          <w:i/>
          <w:u w:val="single"/>
        </w:rPr>
      </w:pPr>
      <w:r w:rsidRPr="000F26B4">
        <w:rPr>
          <w:b/>
          <w:i/>
        </w:rPr>
        <w:tab/>
      </w:r>
    </w:p>
    <w:tbl>
      <w:tblPr>
        <w:tblStyle w:val="TableGrid"/>
        <w:tblW w:w="0" w:type="auto"/>
        <w:tblLook w:val="01E0" w:firstRow="1" w:lastRow="1" w:firstColumn="1" w:lastColumn="1" w:noHBand="0" w:noVBand="0"/>
      </w:tblPr>
      <w:tblGrid>
        <w:gridCol w:w="2190"/>
        <w:gridCol w:w="2499"/>
        <w:gridCol w:w="2390"/>
        <w:gridCol w:w="346"/>
        <w:gridCol w:w="2151"/>
      </w:tblGrid>
      <w:tr w:rsidR="00151FDD" w:rsidRPr="000F26B4" w:rsidTr="00DA50AA">
        <w:tc>
          <w:tcPr>
            <w:tcW w:w="2268" w:type="dxa"/>
            <w:tcBorders>
              <w:right w:val="single" w:sz="12" w:space="0" w:color="auto"/>
            </w:tcBorders>
          </w:tcPr>
          <w:p w:rsidR="00151FDD" w:rsidRPr="000F26B4" w:rsidRDefault="00151FDD" w:rsidP="00DA50AA">
            <w:pPr>
              <w:rPr>
                <w:b/>
                <w:i/>
              </w:rPr>
            </w:pPr>
            <w:r w:rsidRPr="000F26B4">
              <w:rPr>
                <w:b/>
                <w:i/>
              </w:rPr>
              <w:t>Performance Measure:</w:t>
            </w:r>
          </w:p>
          <w:p w:rsidR="00151FDD" w:rsidRPr="000F26B4" w:rsidRDefault="00151FDD" w:rsidP="00DA50A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DA50AA">
            <w:pPr>
              <w:rPr>
                <w:i/>
              </w:rPr>
            </w:pPr>
            <w:r w:rsidRPr="00F939F8">
              <w:rPr>
                <w:i/>
              </w:rPr>
              <w:t>Percent of instances of restrictive intervention with appropriate follow up (Number of reported incidents involving restrictive interventions with appropriate follow up/total number of reported incidents involving restrictive interventions.)</w:t>
            </w:r>
          </w:p>
        </w:tc>
      </w:tr>
      <w:tr w:rsidR="00151FDD" w:rsidRPr="000F26B4" w:rsidTr="00DA50AA">
        <w:tc>
          <w:tcPr>
            <w:tcW w:w="9746" w:type="dxa"/>
            <w:gridSpan w:val="5"/>
          </w:tcPr>
          <w:p w:rsidR="00151FDD" w:rsidRPr="000F26B4" w:rsidRDefault="00151FDD" w:rsidP="00DA50AA">
            <w:pPr>
              <w:rPr>
                <w:b/>
                <w:i/>
              </w:rPr>
            </w:pPr>
            <w:r w:rsidRPr="000F26B4">
              <w:rPr>
                <w:b/>
                <w:i/>
              </w:rPr>
              <w:t xml:space="preserve">Data Source </w:t>
            </w:r>
            <w:r w:rsidRPr="000F26B4">
              <w:rPr>
                <w:i/>
              </w:rPr>
              <w:t>(Select one) (Several options are listed in the on-line application):</w:t>
            </w:r>
            <w:r>
              <w:rPr>
                <w:i/>
              </w:rPr>
              <w:t xml:space="preserve"> Critical events and incident reports</w:t>
            </w:r>
          </w:p>
        </w:tc>
      </w:tr>
      <w:tr w:rsidR="00151FDD" w:rsidRPr="000F26B4" w:rsidTr="00DA50AA">
        <w:tc>
          <w:tcPr>
            <w:tcW w:w="9746" w:type="dxa"/>
            <w:gridSpan w:val="5"/>
            <w:tcBorders>
              <w:bottom w:val="single" w:sz="12" w:space="0" w:color="auto"/>
            </w:tcBorders>
          </w:tcPr>
          <w:p w:rsidR="00151FDD" w:rsidRPr="000F26B4" w:rsidRDefault="00151FDD" w:rsidP="00DA50AA">
            <w:pPr>
              <w:rPr>
                <w:i/>
              </w:rPr>
            </w:pPr>
            <w:r w:rsidRPr="000F26B4">
              <w:rPr>
                <w:i/>
              </w:rPr>
              <w:t>If ‘Other’ is selected, specify:</w:t>
            </w:r>
          </w:p>
        </w:tc>
      </w:tr>
      <w:tr w:rsidR="00151FDD" w:rsidRPr="000F26B4" w:rsidTr="00DA50A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DA50AA">
            <w:pPr>
              <w:rPr>
                <w:i/>
              </w:rPr>
            </w:pPr>
          </w:p>
        </w:tc>
      </w:tr>
      <w:tr w:rsidR="00151FDD" w:rsidRPr="000F26B4" w:rsidTr="00DA50AA">
        <w:tc>
          <w:tcPr>
            <w:tcW w:w="2268" w:type="dxa"/>
            <w:tcBorders>
              <w:top w:val="single" w:sz="12" w:space="0" w:color="auto"/>
            </w:tcBorders>
          </w:tcPr>
          <w:p w:rsidR="00151FDD" w:rsidRPr="000F26B4" w:rsidRDefault="00151FDD" w:rsidP="00DA50AA">
            <w:pPr>
              <w:rPr>
                <w:b/>
                <w:i/>
              </w:rPr>
            </w:pPr>
            <w:r w:rsidRPr="000F26B4" w:rsidDel="000B4A44">
              <w:rPr>
                <w:b/>
                <w:i/>
              </w:rPr>
              <w:t xml:space="preserve"> </w:t>
            </w:r>
          </w:p>
        </w:tc>
        <w:tc>
          <w:tcPr>
            <w:tcW w:w="2520" w:type="dxa"/>
            <w:tcBorders>
              <w:top w:val="single" w:sz="12" w:space="0" w:color="auto"/>
            </w:tcBorders>
          </w:tcPr>
          <w:p w:rsidR="00151FDD" w:rsidRPr="000F26B4" w:rsidRDefault="00151FDD" w:rsidP="00DA50AA">
            <w:pPr>
              <w:rPr>
                <w:b/>
                <w:i/>
              </w:rPr>
            </w:pPr>
            <w:r w:rsidRPr="000F26B4">
              <w:rPr>
                <w:b/>
                <w:i/>
              </w:rPr>
              <w:t>Responsible Party for data collection/generation</w:t>
            </w:r>
          </w:p>
          <w:p w:rsidR="00151FDD" w:rsidRPr="000F26B4" w:rsidRDefault="00151FDD" w:rsidP="00DA50AA">
            <w:pPr>
              <w:rPr>
                <w:i/>
              </w:rPr>
            </w:pPr>
            <w:r w:rsidRPr="000F26B4">
              <w:rPr>
                <w:i/>
              </w:rPr>
              <w:t>(check each that applies)</w:t>
            </w:r>
          </w:p>
          <w:p w:rsidR="00151FDD" w:rsidRPr="000F26B4" w:rsidRDefault="00151FDD" w:rsidP="00DA50AA">
            <w:pPr>
              <w:rPr>
                <w:i/>
              </w:rPr>
            </w:pPr>
          </w:p>
        </w:tc>
        <w:tc>
          <w:tcPr>
            <w:tcW w:w="2390" w:type="dxa"/>
            <w:tcBorders>
              <w:top w:val="single" w:sz="12" w:space="0" w:color="auto"/>
            </w:tcBorders>
          </w:tcPr>
          <w:p w:rsidR="00151FDD" w:rsidRPr="000F26B4" w:rsidRDefault="00151FDD" w:rsidP="00DA50AA">
            <w:pPr>
              <w:rPr>
                <w:b/>
                <w:i/>
              </w:rPr>
            </w:pPr>
            <w:r w:rsidRPr="000F26B4">
              <w:rPr>
                <w:b/>
                <w:i/>
              </w:rPr>
              <w:t>Frequency of data collection/generation:</w:t>
            </w:r>
          </w:p>
          <w:p w:rsidR="00151FDD" w:rsidRPr="000F26B4" w:rsidRDefault="00151FDD" w:rsidP="00DA50AA">
            <w:pPr>
              <w:rPr>
                <w:i/>
              </w:rPr>
            </w:pPr>
            <w:r w:rsidRPr="000F26B4">
              <w:rPr>
                <w:i/>
              </w:rPr>
              <w:t>(check each that applies)</w:t>
            </w:r>
          </w:p>
        </w:tc>
        <w:tc>
          <w:tcPr>
            <w:tcW w:w="2568" w:type="dxa"/>
            <w:gridSpan w:val="2"/>
            <w:tcBorders>
              <w:top w:val="single" w:sz="12" w:space="0" w:color="auto"/>
            </w:tcBorders>
          </w:tcPr>
          <w:p w:rsidR="00151FDD" w:rsidRPr="000F26B4" w:rsidRDefault="00151FDD" w:rsidP="00DA50AA">
            <w:pPr>
              <w:rPr>
                <w:b/>
                <w:i/>
              </w:rPr>
            </w:pPr>
            <w:r w:rsidRPr="000F26B4">
              <w:rPr>
                <w:b/>
                <w:i/>
              </w:rPr>
              <w:t>Sampling Approach</w:t>
            </w:r>
          </w:p>
          <w:p w:rsidR="00151FDD" w:rsidRPr="000F26B4" w:rsidRDefault="00151FDD" w:rsidP="00DA50AA">
            <w:pPr>
              <w:rPr>
                <w:i/>
              </w:rPr>
            </w:pPr>
            <w:r w:rsidRPr="000F26B4">
              <w:rPr>
                <w:i/>
              </w:rPr>
              <w:t>(check each that applies)</w:t>
            </w:r>
          </w:p>
        </w:tc>
      </w:tr>
      <w:tr w:rsidR="00151FDD" w:rsidRPr="000F26B4" w:rsidTr="00DA50AA">
        <w:tc>
          <w:tcPr>
            <w:tcW w:w="2268" w:type="dxa"/>
          </w:tcPr>
          <w:p w:rsidR="00151FDD" w:rsidRPr="000F26B4" w:rsidRDefault="00151FDD" w:rsidP="00DA50AA">
            <w:pPr>
              <w:rPr>
                <w:i/>
              </w:rPr>
            </w:pPr>
          </w:p>
        </w:tc>
        <w:tc>
          <w:tcPr>
            <w:tcW w:w="2520" w:type="dxa"/>
          </w:tcPr>
          <w:p w:rsidR="00151FDD" w:rsidRPr="000F26B4" w:rsidRDefault="00151FDD" w:rsidP="00DA50AA">
            <w:pPr>
              <w:rPr>
                <w:i/>
              </w:rPr>
            </w:pPr>
            <w:r>
              <w:rPr>
                <w:i/>
              </w:rPr>
              <w:sym w:font="Wingdings" w:char="F0FE"/>
            </w:r>
            <w:r w:rsidRPr="000F26B4">
              <w:rPr>
                <w:i/>
              </w:rPr>
              <w:t xml:space="preserve"> State Medicaid Agency</w:t>
            </w:r>
          </w:p>
        </w:tc>
        <w:tc>
          <w:tcPr>
            <w:tcW w:w="2390" w:type="dxa"/>
          </w:tcPr>
          <w:p w:rsidR="00151FDD" w:rsidRPr="000F26B4" w:rsidRDefault="00151FDD" w:rsidP="00DA50AA">
            <w:pPr>
              <w:rPr>
                <w:i/>
              </w:rPr>
            </w:pPr>
            <w:r w:rsidRPr="000F26B4">
              <w:rPr>
                <w:i/>
              </w:rPr>
              <w:sym w:font="Wingdings" w:char="F0A8"/>
            </w:r>
            <w:r w:rsidRPr="000F26B4">
              <w:rPr>
                <w:i/>
              </w:rPr>
              <w:t xml:space="preserve"> Weekly</w:t>
            </w:r>
          </w:p>
        </w:tc>
        <w:tc>
          <w:tcPr>
            <w:tcW w:w="2568" w:type="dxa"/>
            <w:gridSpan w:val="2"/>
          </w:tcPr>
          <w:p w:rsidR="00151FDD" w:rsidRPr="000F26B4" w:rsidRDefault="00151FDD" w:rsidP="00DA50AA">
            <w:pPr>
              <w:rPr>
                <w:i/>
              </w:rPr>
            </w:pPr>
            <w:r>
              <w:rPr>
                <w:i/>
              </w:rPr>
              <w:sym w:font="Wingdings" w:char="F0FE"/>
            </w:r>
            <w:r w:rsidRPr="000F26B4">
              <w:rPr>
                <w:i/>
              </w:rPr>
              <w:t xml:space="preserve">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Operating Agency</w:t>
            </w:r>
          </w:p>
        </w:tc>
        <w:tc>
          <w:tcPr>
            <w:tcW w:w="2390" w:type="dxa"/>
          </w:tcPr>
          <w:p w:rsidR="00151FDD" w:rsidRPr="000F26B4" w:rsidRDefault="00151FDD" w:rsidP="00DA50AA">
            <w:pPr>
              <w:rPr>
                <w:i/>
              </w:rPr>
            </w:pPr>
            <w:r w:rsidRPr="000F26B4">
              <w:rPr>
                <w:i/>
              </w:rPr>
              <w:sym w:font="Wingdings" w:char="F0A8"/>
            </w:r>
            <w:r w:rsidRPr="000F26B4">
              <w:rPr>
                <w:i/>
              </w:rPr>
              <w:t xml:space="preserve"> Monthly</w:t>
            </w:r>
          </w:p>
        </w:tc>
        <w:tc>
          <w:tcPr>
            <w:tcW w:w="2568" w:type="dxa"/>
            <w:gridSpan w:val="2"/>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Less than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Sub-State Entity</w:t>
            </w:r>
          </w:p>
        </w:tc>
        <w:tc>
          <w:tcPr>
            <w:tcW w:w="2390" w:type="dxa"/>
          </w:tcPr>
          <w:p w:rsidR="00151FDD" w:rsidRPr="000F26B4" w:rsidRDefault="00151FDD" w:rsidP="00DA50AA">
            <w:pPr>
              <w:rPr>
                <w:i/>
              </w:rPr>
            </w:pPr>
            <w:r w:rsidRPr="000F26B4">
              <w:rPr>
                <w:i/>
              </w:rPr>
              <w:sym w:font="Wingdings" w:char="F0A8"/>
            </w:r>
            <w:r w:rsidRPr="000F26B4">
              <w:rPr>
                <w:i/>
              </w:rPr>
              <w:t xml:space="preserve"> Quarterly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Representative Sample; Confidence Interval =</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2390" w:type="dxa"/>
          </w:tcPr>
          <w:p w:rsidR="00151FDD" w:rsidRPr="000F26B4" w:rsidRDefault="00151FDD" w:rsidP="00DA50AA">
            <w:pPr>
              <w:rPr>
                <w:i/>
              </w:rPr>
            </w:pPr>
            <w:r w:rsidRPr="000F26B4">
              <w:rPr>
                <w:i/>
              </w:rPr>
              <w:sym w:font="Wingdings" w:char="F0A8"/>
            </w:r>
            <w:r w:rsidRPr="000F26B4">
              <w:rPr>
                <w:i/>
              </w:rPr>
              <w:t xml:space="preserve"> Annually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Pr>
                <w:i/>
              </w:rPr>
              <w:sym w:font="Wingdings" w:char="F0FE"/>
            </w:r>
            <w:r w:rsidRPr="000F26B4">
              <w:rPr>
                <w:i/>
              </w:rPr>
              <w:t xml:space="preserve"> Continuously and Ongoing</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Stratified: Describe Group:</w:t>
            </w: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Other</w:t>
            </w:r>
          </w:p>
          <w:p w:rsidR="00151FDD" w:rsidRPr="000F26B4" w:rsidRDefault="00151FDD" w:rsidP="00DA50AA">
            <w:pPr>
              <w:rPr>
                <w:i/>
              </w:rPr>
            </w:pPr>
            <w:r w:rsidRPr="000F26B4">
              <w:rPr>
                <w:i/>
              </w:rPr>
              <w:t>Specify: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Specify:</w:t>
            </w: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 w:rsidR="00151FDD" w:rsidRPr="000F26B4" w:rsidRDefault="00151FDD" w:rsidP="00DA50AA">
      <w:r w:rsidRPr="000F26B4">
        <w:rPr>
          <w:b/>
          <w:i/>
        </w:rPr>
        <w:t>Data Aggregation and Analysis</w:t>
      </w:r>
    </w:p>
    <w:tbl>
      <w:tblPr>
        <w:tblStyle w:val="TableGrid"/>
        <w:tblW w:w="0" w:type="auto"/>
        <w:tblLook w:val="01E0" w:firstRow="1" w:lastRow="1" w:firstColumn="1" w:lastColumn="1" w:noHBand="0" w:noVBand="0"/>
      </w:tblPr>
      <w:tblGrid>
        <w:gridCol w:w="4698"/>
        <w:gridCol w:w="4860"/>
      </w:tblGrid>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b/>
                <w:i/>
              </w:rPr>
            </w:pPr>
            <w:r w:rsidRPr="000F26B4">
              <w:rPr>
                <w:b/>
                <w:i/>
              </w:rPr>
              <w:t xml:space="preserve">Responsible Party for data aggregation and analysis </w:t>
            </w:r>
          </w:p>
          <w:p w:rsidR="00151FDD" w:rsidRPr="000F26B4" w:rsidRDefault="00151FDD" w:rsidP="00DA50AA">
            <w:pPr>
              <w:rPr>
                <w:b/>
                <w:i/>
              </w:rPr>
            </w:pPr>
            <w:r w:rsidRPr="000F26B4">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b/>
                <w:i/>
              </w:rPr>
            </w:pPr>
            <w:r w:rsidRPr="000F26B4">
              <w:rPr>
                <w:b/>
                <w:i/>
              </w:rPr>
              <w:t>Frequency of data aggregation and analysis:</w:t>
            </w:r>
          </w:p>
          <w:p w:rsidR="00151FDD" w:rsidRPr="000F26B4" w:rsidRDefault="00151FDD" w:rsidP="00DA50AA">
            <w:pPr>
              <w:rPr>
                <w:b/>
                <w:i/>
              </w:rPr>
            </w:pPr>
            <w:r w:rsidRPr="000F26B4">
              <w:rPr>
                <w:i/>
              </w:rPr>
              <w:t>(check each that applies</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Pr>
                <w:i/>
              </w:rPr>
              <w:sym w:font="Wingdings" w:char="F0FE"/>
            </w:r>
            <w:r w:rsidRPr="000F26B4">
              <w:rPr>
                <w:i/>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Weekly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Monthly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Quarterly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Pr>
                <w:i/>
              </w:rPr>
              <w:sym w:font="Wingdings" w:char="F0FE"/>
            </w:r>
            <w:r w:rsidRPr="000F26B4">
              <w:rPr>
                <w:i/>
              </w:rPr>
              <w:t xml:space="preserve"> Annually</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Continuously and Ongoing</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Pr>
        <w:rPr>
          <w:b/>
          <w:i/>
        </w:rPr>
      </w:pPr>
    </w:p>
    <w:p w:rsidR="00151FDD" w:rsidRPr="000F26B4" w:rsidRDefault="00151FDD" w:rsidP="00DA50AA">
      <w:pPr>
        <w:rPr>
          <w:b/>
          <w:i/>
        </w:rPr>
      </w:pPr>
    </w:p>
    <w:p w:rsidR="00151FDD" w:rsidRPr="000F26B4" w:rsidRDefault="00151FDD" w:rsidP="00DA50AA">
      <w:pPr>
        <w:ind w:left="720" w:hanging="720"/>
        <w:rPr>
          <w:b/>
          <w:i/>
        </w:rPr>
      </w:pPr>
      <w:r w:rsidRPr="000F26B4">
        <w:rPr>
          <w:b/>
          <w:i/>
        </w:rPr>
        <w:t>d.</w:t>
      </w:r>
      <w:r w:rsidRPr="000F26B4">
        <w:rPr>
          <w:b/>
          <w:i/>
        </w:rPr>
        <w:tab/>
        <w:t>Sub-assurance:  The State establishes overall health care standards and monitors those standards based on the responsibility of the service provider as stated in the approved waiver.</w:t>
      </w:r>
    </w:p>
    <w:p w:rsidR="00151FDD" w:rsidRPr="000F26B4" w:rsidRDefault="00151FDD" w:rsidP="00DA50AA">
      <w:pPr>
        <w:ind w:left="720" w:hanging="720"/>
        <w:rPr>
          <w:b/>
          <w:i/>
        </w:rPr>
      </w:pPr>
    </w:p>
    <w:p w:rsidR="00151FDD" w:rsidRPr="000F26B4" w:rsidRDefault="00151FDD" w:rsidP="00DA50AA">
      <w:pPr>
        <w:ind w:left="720" w:hanging="720"/>
        <w:rPr>
          <w:i/>
          <w:u w:val="single"/>
        </w:rPr>
      </w:pPr>
      <w:r w:rsidRPr="000F26B4">
        <w:rPr>
          <w:b/>
          <w:i/>
        </w:rPr>
        <w:tab/>
      </w:r>
    </w:p>
    <w:tbl>
      <w:tblPr>
        <w:tblStyle w:val="TableGrid"/>
        <w:tblW w:w="0" w:type="auto"/>
        <w:tblLook w:val="01E0" w:firstRow="1" w:lastRow="1" w:firstColumn="1" w:lastColumn="1" w:noHBand="0" w:noVBand="0"/>
      </w:tblPr>
      <w:tblGrid>
        <w:gridCol w:w="2190"/>
        <w:gridCol w:w="2499"/>
        <w:gridCol w:w="2390"/>
        <w:gridCol w:w="346"/>
        <w:gridCol w:w="2151"/>
      </w:tblGrid>
      <w:tr w:rsidR="00151FDD" w:rsidRPr="000F26B4" w:rsidTr="00DA50AA">
        <w:tc>
          <w:tcPr>
            <w:tcW w:w="2268" w:type="dxa"/>
            <w:tcBorders>
              <w:right w:val="single" w:sz="12" w:space="0" w:color="auto"/>
            </w:tcBorders>
          </w:tcPr>
          <w:p w:rsidR="00151FDD" w:rsidRPr="000F26B4" w:rsidRDefault="00151FDD" w:rsidP="00DA50AA">
            <w:pPr>
              <w:rPr>
                <w:b/>
                <w:i/>
              </w:rPr>
            </w:pPr>
            <w:r w:rsidRPr="000F26B4">
              <w:rPr>
                <w:b/>
                <w:i/>
              </w:rPr>
              <w:t>Performance Measure:</w:t>
            </w:r>
          </w:p>
          <w:p w:rsidR="00151FDD" w:rsidRPr="000F26B4" w:rsidRDefault="00151FDD" w:rsidP="00DA50A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DA50AA">
            <w:pPr>
              <w:rPr>
                <w:i/>
              </w:rPr>
            </w:pPr>
            <w:r w:rsidRPr="00F939F8">
              <w:rPr>
                <w:i/>
              </w:rPr>
              <w:t>Percent of Autism Plans of Care that address health care, emergency and safety needs. (Number of Autism Plans of Care reviewed that address health care, emergency, and safety needs/Total number of Autism Plans of Care reviewed.)</w:t>
            </w:r>
          </w:p>
        </w:tc>
      </w:tr>
      <w:tr w:rsidR="00151FDD" w:rsidRPr="000F26B4" w:rsidTr="00DA50AA">
        <w:tc>
          <w:tcPr>
            <w:tcW w:w="9746" w:type="dxa"/>
            <w:gridSpan w:val="5"/>
          </w:tcPr>
          <w:p w:rsidR="00151FDD" w:rsidRPr="000F26B4" w:rsidRDefault="00151FDD" w:rsidP="00DA50AA">
            <w:pPr>
              <w:rPr>
                <w:b/>
                <w:i/>
              </w:rPr>
            </w:pPr>
            <w:r w:rsidRPr="000F26B4">
              <w:rPr>
                <w:b/>
                <w:i/>
              </w:rPr>
              <w:t xml:space="preserve">Data Source </w:t>
            </w:r>
            <w:r w:rsidRPr="000F26B4">
              <w:rPr>
                <w:i/>
              </w:rPr>
              <w:t>(Select one) (Several options are listed in the on-line application):</w:t>
            </w:r>
            <w:r>
              <w:rPr>
                <w:i/>
              </w:rPr>
              <w:t xml:space="preserve"> Other</w:t>
            </w:r>
          </w:p>
        </w:tc>
      </w:tr>
      <w:tr w:rsidR="00151FDD" w:rsidRPr="000F26B4" w:rsidTr="00DA50AA">
        <w:tc>
          <w:tcPr>
            <w:tcW w:w="9746" w:type="dxa"/>
            <w:gridSpan w:val="5"/>
            <w:tcBorders>
              <w:bottom w:val="single" w:sz="12" w:space="0" w:color="auto"/>
            </w:tcBorders>
          </w:tcPr>
          <w:p w:rsidR="00151FDD" w:rsidRPr="000F26B4" w:rsidRDefault="00151FDD" w:rsidP="00DA50AA">
            <w:pPr>
              <w:rPr>
                <w:i/>
              </w:rPr>
            </w:pPr>
            <w:r w:rsidRPr="000F26B4">
              <w:rPr>
                <w:i/>
              </w:rPr>
              <w:t>If ‘Other’ is selected, specify:</w:t>
            </w:r>
            <w:r>
              <w:rPr>
                <w:i/>
              </w:rPr>
              <w:t xml:space="preserve"> </w:t>
            </w:r>
          </w:p>
        </w:tc>
      </w:tr>
      <w:tr w:rsidR="00151FDD" w:rsidRPr="000F26B4" w:rsidTr="00DA50A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1FDD" w:rsidRPr="000F26B4" w:rsidRDefault="00151FDD" w:rsidP="00DA50AA">
            <w:pPr>
              <w:rPr>
                <w:i/>
              </w:rPr>
            </w:pPr>
            <w:r>
              <w:rPr>
                <w:i/>
              </w:rPr>
              <w:t>Autism Waiver Review Tool</w:t>
            </w:r>
          </w:p>
        </w:tc>
      </w:tr>
      <w:tr w:rsidR="00151FDD" w:rsidRPr="000F26B4" w:rsidTr="00DA50AA">
        <w:tc>
          <w:tcPr>
            <w:tcW w:w="2268" w:type="dxa"/>
            <w:tcBorders>
              <w:top w:val="single" w:sz="12" w:space="0" w:color="auto"/>
            </w:tcBorders>
          </w:tcPr>
          <w:p w:rsidR="00151FDD" w:rsidRPr="000F26B4" w:rsidRDefault="00151FDD" w:rsidP="00DA50AA">
            <w:pPr>
              <w:rPr>
                <w:b/>
                <w:i/>
              </w:rPr>
            </w:pPr>
            <w:r w:rsidRPr="000F26B4" w:rsidDel="000B4A44">
              <w:rPr>
                <w:b/>
                <w:i/>
              </w:rPr>
              <w:t xml:space="preserve"> </w:t>
            </w:r>
          </w:p>
        </w:tc>
        <w:tc>
          <w:tcPr>
            <w:tcW w:w="2520" w:type="dxa"/>
            <w:tcBorders>
              <w:top w:val="single" w:sz="12" w:space="0" w:color="auto"/>
            </w:tcBorders>
          </w:tcPr>
          <w:p w:rsidR="00151FDD" w:rsidRPr="000F26B4" w:rsidRDefault="00151FDD" w:rsidP="00DA50AA">
            <w:pPr>
              <w:rPr>
                <w:b/>
                <w:i/>
              </w:rPr>
            </w:pPr>
            <w:r w:rsidRPr="000F26B4">
              <w:rPr>
                <w:b/>
                <w:i/>
              </w:rPr>
              <w:t>Responsible Party for data collection/generation</w:t>
            </w:r>
          </w:p>
          <w:p w:rsidR="00151FDD" w:rsidRPr="000F26B4" w:rsidRDefault="00151FDD" w:rsidP="00DA50AA">
            <w:pPr>
              <w:rPr>
                <w:i/>
              </w:rPr>
            </w:pPr>
            <w:r w:rsidRPr="000F26B4">
              <w:rPr>
                <w:i/>
              </w:rPr>
              <w:t>(check each that applies)</w:t>
            </w:r>
          </w:p>
          <w:p w:rsidR="00151FDD" w:rsidRPr="000F26B4" w:rsidRDefault="00151FDD" w:rsidP="00DA50AA">
            <w:pPr>
              <w:rPr>
                <w:i/>
              </w:rPr>
            </w:pPr>
          </w:p>
        </w:tc>
        <w:tc>
          <w:tcPr>
            <w:tcW w:w="2390" w:type="dxa"/>
            <w:tcBorders>
              <w:top w:val="single" w:sz="12" w:space="0" w:color="auto"/>
            </w:tcBorders>
          </w:tcPr>
          <w:p w:rsidR="00151FDD" w:rsidRPr="000F26B4" w:rsidRDefault="00151FDD" w:rsidP="00DA50AA">
            <w:pPr>
              <w:rPr>
                <w:b/>
                <w:i/>
              </w:rPr>
            </w:pPr>
            <w:r w:rsidRPr="000F26B4">
              <w:rPr>
                <w:b/>
                <w:i/>
              </w:rPr>
              <w:t>Frequency of data collection/generation:</w:t>
            </w:r>
          </w:p>
          <w:p w:rsidR="00151FDD" w:rsidRPr="000F26B4" w:rsidRDefault="00151FDD" w:rsidP="00DA50AA">
            <w:pPr>
              <w:rPr>
                <w:i/>
              </w:rPr>
            </w:pPr>
            <w:r w:rsidRPr="000F26B4">
              <w:rPr>
                <w:i/>
              </w:rPr>
              <w:t>(check each that applies)</w:t>
            </w:r>
          </w:p>
        </w:tc>
        <w:tc>
          <w:tcPr>
            <w:tcW w:w="2568" w:type="dxa"/>
            <w:gridSpan w:val="2"/>
            <w:tcBorders>
              <w:top w:val="single" w:sz="12" w:space="0" w:color="auto"/>
            </w:tcBorders>
          </w:tcPr>
          <w:p w:rsidR="00151FDD" w:rsidRPr="000F26B4" w:rsidRDefault="00151FDD" w:rsidP="00DA50AA">
            <w:pPr>
              <w:rPr>
                <w:b/>
                <w:i/>
              </w:rPr>
            </w:pPr>
            <w:r w:rsidRPr="000F26B4">
              <w:rPr>
                <w:b/>
                <w:i/>
              </w:rPr>
              <w:t>Sampling Approach</w:t>
            </w:r>
          </w:p>
          <w:p w:rsidR="00151FDD" w:rsidRPr="000F26B4" w:rsidRDefault="00151FDD" w:rsidP="00DA50AA">
            <w:pPr>
              <w:rPr>
                <w:i/>
              </w:rPr>
            </w:pPr>
            <w:r w:rsidRPr="000F26B4">
              <w:rPr>
                <w:i/>
              </w:rPr>
              <w:t>(check each that applies)</w:t>
            </w:r>
          </w:p>
        </w:tc>
      </w:tr>
      <w:tr w:rsidR="00151FDD" w:rsidRPr="000F26B4" w:rsidTr="00DA50AA">
        <w:tc>
          <w:tcPr>
            <w:tcW w:w="2268" w:type="dxa"/>
          </w:tcPr>
          <w:p w:rsidR="00151FDD" w:rsidRPr="000F26B4" w:rsidRDefault="00151FDD" w:rsidP="00DA50AA">
            <w:pPr>
              <w:rPr>
                <w:i/>
              </w:rPr>
            </w:pPr>
          </w:p>
        </w:tc>
        <w:tc>
          <w:tcPr>
            <w:tcW w:w="2520" w:type="dxa"/>
          </w:tcPr>
          <w:p w:rsidR="00151FDD" w:rsidRPr="000F26B4" w:rsidRDefault="00151FDD" w:rsidP="00DA50AA">
            <w:pPr>
              <w:rPr>
                <w:i/>
              </w:rPr>
            </w:pPr>
            <w:r>
              <w:rPr>
                <w:i/>
              </w:rPr>
              <w:sym w:font="Wingdings" w:char="F0FE"/>
            </w:r>
            <w:r w:rsidRPr="000F26B4">
              <w:rPr>
                <w:i/>
              </w:rPr>
              <w:t xml:space="preserve"> State Medicaid Agency</w:t>
            </w:r>
          </w:p>
        </w:tc>
        <w:tc>
          <w:tcPr>
            <w:tcW w:w="2390" w:type="dxa"/>
          </w:tcPr>
          <w:p w:rsidR="00151FDD" w:rsidRPr="000F26B4" w:rsidRDefault="00151FDD" w:rsidP="00DA50AA">
            <w:pPr>
              <w:rPr>
                <w:i/>
              </w:rPr>
            </w:pPr>
            <w:r w:rsidRPr="000F26B4">
              <w:rPr>
                <w:i/>
              </w:rPr>
              <w:sym w:font="Wingdings" w:char="F0A8"/>
            </w:r>
            <w:r w:rsidRPr="000F26B4">
              <w:rPr>
                <w:i/>
              </w:rPr>
              <w:t xml:space="preserve"> Weekly</w:t>
            </w:r>
          </w:p>
        </w:tc>
        <w:tc>
          <w:tcPr>
            <w:tcW w:w="2568" w:type="dxa"/>
            <w:gridSpan w:val="2"/>
          </w:tcPr>
          <w:p w:rsidR="00151FDD" w:rsidRPr="000F26B4" w:rsidRDefault="00151FDD" w:rsidP="00DA50AA">
            <w:pPr>
              <w:rPr>
                <w:i/>
              </w:rPr>
            </w:pPr>
            <w:r w:rsidRPr="000F26B4">
              <w:rPr>
                <w:i/>
              </w:rPr>
              <w:sym w:font="Wingdings" w:char="F0A8"/>
            </w:r>
            <w:r w:rsidRPr="000F26B4">
              <w:rPr>
                <w:i/>
              </w:rPr>
              <w:t xml:space="preserve">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Operating Agency</w:t>
            </w:r>
          </w:p>
        </w:tc>
        <w:tc>
          <w:tcPr>
            <w:tcW w:w="2390" w:type="dxa"/>
          </w:tcPr>
          <w:p w:rsidR="00151FDD" w:rsidRPr="000F26B4" w:rsidRDefault="00151FDD" w:rsidP="00DA50AA">
            <w:pPr>
              <w:rPr>
                <w:i/>
              </w:rPr>
            </w:pPr>
            <w:r w:rsidRPr="000F26B4">
              <w:rPr>
                <w:i/>
              </w:rPr>
              <w:sym w:font="Wingdings" w:char="F0A8"/>
            </w:r>
            <w:r w:rsidRPr="000F26B4">
              <w:rPr>
                <w:i/>
              </w:rPr>
              <w:t xml:space="preserve"> Monthly</w:t>
            </w:r>
          </w:p>
        </w:tc>
        <w:tc>
          <w:tcPr>
            <w:tcW w:w="2568" w:type="dxa"/>
            <w:gridSpan w:val="2"/>
            <w:tcBorders>
              <w:bottom w:val="single" w:sz="4" w:space="0" w:color="auto"/>
            </w:tcBorders>
          </w:tcPr>
          <w:p w:rsidR="00151FDD" w:rsidRPr="000F26B4" w:rsidRDefault="00151FDD" w:rsidP="00DA50AA">
            <w:pPr>
              <w:rPr>
                <w:i/>
              </w:rPr>
            </w:pPr>
            <w:r>
              <w:rPr>
                <w:i/>
              </w:rPr>
              <w:sym w:font="Wingdings" w:char="F0FE"/>
            </w:r>
            <w:r w:rsidRPr="000F26B4">
              <w:rPr>
                <w:i/>
              </w:rPr>
              <w:t xml:space="preserve"> Less than 100% Review</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Sub-State Entity</w:t>
            </w:r>
          </w:p>
        </w:tc>
        <w:tc>
          <w:tcPr>
            <w:tcW w:w="2390" w:type="dxa"/>
          </w:tcPr>
          <w:p w:rsidR="00151FDD" w:rsidRPr="000F26B4" w:rsidRDefault="00151FDD" w:rsidP="00DA50AA">
            <w:pPr>
              <w:rPr>
                <w:i/>
              </w:rPr>
            </w:pPr>
            <w:r w:rsidRPr="000F26B4">
              <w:rPr>
                <w:i/>
              </w:rPr>
              <w:sym w:font="Wingdings" w:char="F0A8"/>
            </w:r>
            <w:r w:rsidRPr="000F26B4">
              <w:rPr>
                <w:i/>
              </w:rPr>
              <w:t xml:space="preserve"> Quarterly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Pr>
                <w:i/>
              </w:rPr>
              <w:sym w:font="Wingdings" w:char="F0FE"/>
            </w:r>
            <w:r w:rsidRPr="000F26B4">
              <w:rPr>
                <w:i/>
              </w:rPr>
              <w:t xml:space="preserve"> Representative Sample; Confidence Interval =</w:t>
            </w:r>
          </w:p>
        </w:tc>
      </w:tr>
      <w:tr w:rsidR="00151FDD" w:rsidRPr="000F26B4" w:rsidTr="00DA50AA">
        <w:tc>
          <w:tcPr>
            <w:tcW w:w="2268" w:type="dxa"/>
            <w:shd w:val="solid" w:color="auto" w:fill="auto"/>
          </w:tcPr>
          <w:p w:rsidR="00151FDD" w:rsidRPr="000F26B4" w:rsidRDefault="00151FDD" w:rsidP="00DA50AA">
            <w:pPr>
              <w:rPr>
                <w:i/>
              </w:rPr>
            </w:pPr>
          </w:p>
        </w:tc>
        <w:tc>
          <w:tcPr>
            <w:tcW w:w="2520" w:type="dxa"/>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2390" w:type="dxa"/>
          </w:tcPr>
          <w:p w:rsidR="00151FDD" w:rsidRPr="000F26B4" w:rsidRDefault="00151FDD" w:rsidP="00DA50AA">
            <w:pPr>
              <w:rPr>
                <w:i/>
              </w:rPr>
            </w:pPr>
            <w:r>
              <w:rPr>
                <w:i/>
              </w:rPr>
              <w:sym w:font="Wingdings" w:char="F0FE"/>
            </w:r>
            <w:r w:rsidRPr="000F26B4">
              <w:rPr>
                <w:i/>
              </w:rPr>
              <w:t xml:space="preserve"> Annually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r w:rsidRPr="00F939F8">
              <w:rPr>
                <w:i/>
              </w:rPr>
              <w:t>95% confidence interval with a 5% margin of error.</w:t>
            </w: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Continuously and Ongoing</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Stratified: Describe Group:</w:t>
            </w:r>
          </w:p>
        </w:tc>
      </w:tr>
      <w:tr w:rsidR="00151FDD" w:rsidRPr="000F26B4" w:rsidTr="00DA50AA">
        <w:tc>
          <w:tcPr>
            <w:tcW w:w="2268" w:type="dxa"/>
            <w:tcBorders>
              <w:bottom w:val="single" w:sz="4" w:space="0" w:color="auto"/>
            </w:tcBorders>
          </w:tcPr>
          <w:p w:rsidR="00151FDD" w:rsidRPr="000F26B4" w:rsidRDefault="00151FDD" w:rsidP="00DA50AA">
            <w:pPr>
              <w:rPr>
                <w:i/>
              </w:rPr>
            </w:pPr>
          </w:p>
        </w:tc>
        <w:tc>
          <w:tcPr>
            <w:tcW w:w="2520" w:type="dxa"/>
            <w:tcBorders>
              <w:bottom w:val="single" w:sz="4" w:space="0" w:color="auto"/>
            </w:tcBorders>
            <w:shd w:val="pct10" w:color="auto" w:fill="auto"/>
          </w:tcPr>
          <w:p w:rsidR="00151FDD" w:rsidRPr="000F26B4" w:rsidRDefault="00151FDD" w:rsidP="00DA50AA">
            <w:pPr>
              <w:rPr>
                <w:i/>
              </w:rPr>
            </w:pPr>
          </w:p>
        </w:tc>
        <w:tc>
          <w:tcPr>
            <w:tcW w:w="2390" w:type="dxa"/>
            <w:tcBorders>
              <w:bottom w:val="single" w:sz="4" w:space="0" w:color="auto"/>
            </w:tcBorders>
          </w:tcPr>
          <w:p w:rsidR="00151FDD" w:rsidRPr="000F26B4" w:rsidRDefault="00151FDD" w:rsidP="00DA50AA">
            <w:pPr>
              <w:rPr>
                <w:i/>
              </w:rPr>
            </w:pPr>
            <w:r w:rsidRPr="000F26B4">
              <w:rPr>
                <w:i/>
              </w:rPr>
              <w:sym w:font="Wingdings" w:char="F0A8"/>
            </w:r>
            <w:r w:rsidRPr="000F26B4">
              <w:rPr>
                <w:i/>
              </w:rPr>
              <w:t xml:space="preserve"> Other</w:t>
            </w:r>
          </w:p>
          <w:p w:rsidR="00151FDD" w:rsidRPr="000F26B4" w:rsidRDefault="00151FDD" w:rsidP="00DA50AA">
            <w:pPr>
              <w:rPr>
                <w:i/>
              </w:rPr>
            </w:pPr>
            <w:r w:rsidRPr="000F26B4">
              <w:rPr>
                <w:i/>
              </w:rPr>
              <w:t>Specify:</w:t>
            </w:r>
          </w:p>
        </w:tc>
        <w:tc>
          <w:tcPr>
            <w:tcW w:w="360" w:type="dxa"/>
            <w:tcBorders>
              <w:bottom w:val="single" w:sz="4" w:space="0" w:color="auto"/>
            </w:tcBorders>
            <w:shd w:val="solid" w:color="auto" w:fill="auto"/>
          </w:tcPr>
          <w:p w:rsidR="00151FDD" w:rsidRPr="000F26B4" w:rsidRDefault="00151FDD" w:rsidP="00DA50AA">
            <w:pPr>
              <w:rPr>
                <w:i/>
              </w:rPr>
            </w:pPr>
          </w:p>
        </w:tc>
        <w:tc>
          <w:tcPr>
            <w:tcW w:w="2208" w:type="dxa"/>
            <w:tcBorders>
              <w:bottom w:val="single" w:sz="4" w:space="0" w:color="auto"/>
            </w:tcBorders>
            <w:shd w:val="pct10" w:color="auto" w:fill="auto"/>
          </w:tcPr>
          <w:p w:rsidR="00151FDD" w:rsidRPr="000F26B4" w:rsidRDefault="00151FDD" w:rsidP="00DA50AA">
            <w:pPr>
              <w:rPr>
                <w:i/>
              </w:rPr>
            </w:pP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Specify:</w:t>
            </w:r>
          </w:p>
        </w:tc>
      </w:tr>
      <w:tr w:rsidR="00151FDD" w:rsidRPr="000F26B4" w:rsidTr="00DA50AA">
        <w:tc>
          <w:tcPr>
            <w:tcW w:w="226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rsidR="00151FDD" w:rsidRPr="000F26B4" w:rsidRDefault="00151FDD" w:rsidP="00DA50A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 w:rsidR="00151FDD" w:rsidRPr="000F26B4" w:rsidRDefault="00151FDD" w:rsidP="00DA50AA">
      <w:r w:rsidRPr="000F26B4">
        <w:rPr>
          <w:b/>
          <w:i/>
        </w:rPr>
        <w:t>Data Aggregation and Analysis</w:t>
      </w:r>
    </w:p>
    <w:tbl>
      <w:tblPr>
        <w:tblStyle w:val="TableGrid"/>
        <w:tblW w:w="0" w:type="auto"/>
        <w:tblLook w:val="01E0" w:firstRow="1" w:lastRow="1" w:firstColumn="1" w:lastColumn="1" w:noHBand="0" w:noVBand="0"/>
      </w:tblPr>
      <w:tblGrid>
        <w:gridCol w:w="4698"/>
        <w:gridCol w:w="4860"/>
      </w:tblGrid>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b/>
                <w:i/>
              </w:rPr>
            </w:pPr>
            <w:r w:rsidRPr="000F26B4">
              <w:rPr>
                <w:b/>
                <w:i/>
              </w:rPr>
              <w:t xml:space="preserve">Responsible Party for data aggregation and analysis </w:t>
            </w:r>
          </w:p>
          <w:p w:rsidR="00151FDD" w:rsidRPr="000F26B4" w:rsidRDefault="00151FDD" w:rsidP="00DA50AA">
            <w:pPr>
              <w:rPr>
                <w:b/>
                <w:i/>
              </w:rPr>
            </w:pPr>
            <w:r w:rsidRPr="000F26B4">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b/>
                <w:i/>
              </w:rPr>
            </w:pPr>
            <w:r w:rsidRPr="000F26B4">
              <w:rPr>
                <w:b/>
                <w:i/>
              </w:rPr>
              <w:t>Frequency of data aggregation and analysis:</w:t>
            </w:r>
          </w:p>
          <w:p w:rsidR="00151FDD" w:rsidRPr="000F26B4" w:rsidRDefault="00151FDD" w:rsidP="00DA50AA">
            <w:pPr>
              <w:rPr>
                <w:b/>
                <w:i/>
              </w:rPr>
            </w:pPr>
            <w:r w:rsidRPr="000F26B4">
              <w:rPr>
                <w:i/>
              </w:rPr>
              <w:t>(check each that applies</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Pr>
                <w:i/>
              </w:rPr>
              <w:sym w:font="Wingdings" w:char="F0FE"/>
            </w:r>
            <w:r w:rsidRPr="000F26B4">
              <w:rPr>
                <w:i/>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Weekly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Monthly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Quarterly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Pr>
                <w:i/>
              </w:rPr>
              <w:sym w:font="Wingdings" w:char="F0FE"/>
            </w:r>
            <w:r w:rsidRPr="000F26B4">
              <w:rPr>
                <w:i/>
              </w:rPr>
              <w:t xml:space="preserve"> Annually</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Continuously and Ongoing</w:t>
            </w:r>
          </w:p>
        </w:tc>
      </w:tr>
      <w:tr w:rsidR="00151FDD" w:rsidRPr="000F26B4" w:rsidTr="00DA50AA">
        <w:tc>
          <w:tcPr>
            <w:tcW w:w="4698" w:type="dxa"/>
            <w:tcBorders>
              <w:top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151FDD" w:rsidRPr="000F26B4" w:rsidRDefault="00151FDD" w:rsidP="00DA50AA">
            <w:pPr>
              <w:rPr>
                <w:i/>
              </w:rPr>
            </w:pPr>
            <w:r w:rsidRPr="000F26B4">
              <w:rPr>
                <w:i/>
              </w:rPr>
              <w:sym w:font="Wingdings" w:char="F0A8"/>
            </w:r>
            <w:r w:rsidRPr="000F26B4">
              <w:rPr>
                <w:i/>
              </w:rPr>
              <w:t xml:space="preserve"> Other </w:t>
            </w:r>
          </w:p>
          <w:p w:rsidR="00151FDD" w:rsidRPr="000F26B4" w:rsidRDefault="00151FDD" w:rsidP="00DA50AA">
            <w:pPr>
              <w:rPr>
                <w:i/>
              </w:rPr>
            </w:pPr>
            <w:r w:rsidRPr="000F26B4">
              <w:rPr>
                <w:i/>
              </w:rPr>
              <w:t>Specify:</w:t>
            </w:r>
          </w:p>
        </w:tc>
      </w:tr>
      <w:tr w:rsidR="00151FDD" w:rsidRPr="000F26B4" w:rsidTr="00DA50AA">
        <w:tc>
          <w:tcPr>
            <w:tcW w:w="4698"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151FDD" w:rsidRPr="000F26B4" w:rsidRDefault="00151FDD" w:rsidP="00DA50AA">
            <w:pPr>
              <w:rPr>
                <w:i/>
              </w:rPr>
            </w:pPr>
          </w:p>
        </w:tc>
      </w:tr>
    </w:tbl>
    <w:p w:rsidR="00151FDD" w:rsidRPr="000F26B4" w:rsidRDefault="00151FDD" w:rsidP="00DA50AA">
      <w:pPr>
        <w:rPr>
          <w:b/>
          <w:i/>
        </w:rPr>
      </w:pPr>
    </w:p>
    <w:p w:rsidR="00151FDD" w:rsidRPr="000F26B4" w:rsidRDefault="00151FDD" w:rsidP="00DA50AA">
      <w:pPr>
        <w:ind w:left="720" w:hanging="720"/>
        <w:rPr>
          <w:i/>
        </w:rPr>
      </w:pPr>
      <w:r w:rsidRPr="000F26B4">
        <w:rPr>
          <w:i/>
        </w:rPr>
        <w:t xml:space="preserve">ii.  </w:t>
      </w:r>
      <w:r w:rsidRPr="000F26B4">
        <w:rPr>
          <w:i/>
        </w:rPr>
        <w:tab/>
      </w:r>
      <w:r w:rsidRPr="000F26B4">
        <w:t>If applicable, in the textbox below provide any necessary additional information on the strategies employed by the State to discover/identify problems/issues within the waiver program, including frequency and parties responsible.</w:t>
      </w:r>
      <w:r w:rsidRPr="000F26B4">
        <w:rPr>
          <w:i/>
        </w:rPr>
        <w:t xml:space="preserve"> </w:t>
      </w:r>
    </w:p>
    <w:p w:rsidR="00151FDD" w:rsidRPr="000F26B4" w:rsidRDefault="00151FDD" w:rsidP="00DA50AA">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51FDD" w:rsidRPr="000F26B4"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51FDD" w:rsidRPr="000F26B4" w:rsidRDefault="00151FDD" w:rsidP="00B64DF3">
            <w:pPr>
              <w:jc w:val="both"/>
              <w:rPr>
                <w:b/>
                <w:kern w:val="22"/>
              </w:rPr>
            </w:pPr>
          </w:p>
        </w:tc>
      </w:tr>
    </w:tbl>
    <w:p w:rsidR="00151FDD" w:rsidRPr="000F26B4" w:rsidRDefault="00151FDD" w:rsidP="00DA50AA">
      <w:pPr>
        <w:rPr>
          <w:b/>
          <w:i/>
        </w:rPr>
      </w:pPr>
    </w:p>
    <w:p w:rsidR="00151FDD" w:rsidRPr="000F26B4" w:rsidRDefault="00151FDD" w:rsidP="00DA50AA">
      <w:pPr>
        <w:rPr>
          <w:b/>
        </w:rPr>
      </w:pPr>
      <w:r w:rsidRPr="000F26B4">
        <w:rPr>
          <w:b/>
        </w:rPr>
        <w:t>b.</w:t>
      </w:r>
      <w:r w:rsidRPr="000F26B4">
        <w:rPr>
          <w:b/>
        </w:rPr>
        <w:tab/>
        <w:t>Methods for Remediation/Fixing Individual Problems</w:t>
      </w:r>
    </w:p>
    <w:p w:rsidR="00151FDD" w:rsidRPr="000F26B4" w:rsidRDefault="00151FDD" w:rsidP="00DA50AA">
      <w:pPr>
        <w:rPr>
          <w:b/>
        </w:rPr>
      </w:pPr>
    </w:p>
    <w:p w:rsidR="00151FDD" w:rsidRPr="000F26B4" w:rsidRDefault="00151FDD" w:rsidP="00DA50AA">
      <w:pPr>
        <w:ind w:left="720" w:hanging="720"/>
        <w:rPr>
          <w:b/>
          <w:i/>
        </w:rPr>
      </w:pPr>
      <w:proofErr w:type="spellStart"/>
      <w:r w:rsidRPr="000F26B4">
        <w:rPr>
          <w:b/>
          <w:i/>
        </w:rPr>
        <w:t>i</w:t>
      </w:r>
      <w:proofErr w:type="spellEnd"/>
      <w:r w:rsidRPr="000F26B4">
        <w:rPr>
          <w:b/>
          <w:i/>
        </w:rPr>
        <w:t>.</w:t>
      </w:r>
      <w:r w:rsidRPr="000F26B4">
        <w:rPr>
          <w:b/>
          <w:i/>
        </w:rPr>
        <w:tab/>
      </w:r>
      <w:r w:rsidRPr="000F26B4">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151FDD" w:rsidRPr="000F26B4" w:rsidRDefault="00151FDD" w:rsidP="00DA50AA">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51FDD" w:rsidRPr="000F26B4"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7B6BF2" w:rsidRDefault="007B6BF2" w:rsidP="007B6BF2">
            <w:pPr>
              <w:jc w:val="both"/>
              <w:rPr>
                <w:kern w:val="22"/>
                <w:sz w:val="21"/>
                <w:szCs w:val="21"/>
              </w:rPr>
            </w:pPr>
            <w:r w:rsidRPr="005414A4">
              <w:rPr>
                <w:kern w:val="22"/>
                <w:sz w:val="21"/>
                <w:szCs w:val="21"/>
              </w:rPr>
              <w:t xml:space="preserve">The State Medicaid agency is responsible for ensuring effective oversight of the waiver program, including administrative and operational functions performed by DDS. In the event problems are discovered with the management of the waiver program processes at </w:t>
            </w:r>
            <w:r>
              <w:rPr>
                <w:kern w:val="22"/>
                <w:sz w:val="21"/>
                <w:szCs w:val="21"/>
              </w:rPr>
              <w:t>Autism Support Centers</w:t>
            </w:r>
            <w:r w:rsidRPr="005414A4">
              <w:rPr>
                <w:kern w:val="22"/>
                <w:sz w:val="21"/>
                <w:szCs w:val="21"/>
              </w:rPr>
              <w:t xml:space="preserve">, </w:t>
            </w:r>
            <w:r>
              <w:rPr>
                <w:kern w:val="22"/>
                <w:sz w:val="21"/>
                <w:szCs w:val="21"/>
              </w:rPr>
              <w:t xml:space="preserve">the Fiscal Management Services (FMS) entity, or </w:t>
            </w:r>
            <w:r w:rsidRPr="005414A4">
              <w:rPr>
                <w:kern w:val="22"/>
                <w:sz w:val="21"/>
                <w:szCs w:val="21"/>
              </w:rPr>
              <w:t>waiver service providers</w:t>
            </w:r>
            <w:r>
              <w:rPr>
                <w:kern w:val="22"/>
                <w:sz w:val="21"/>
                <w:szCs w:val="21"/>
              </w:rPr>
              <w:t>,</w:t>
            </w:r>
            <w:r w:rsidRPr="005414A4">
              <w:rPr>
                <w:kern w:val="22"/>
                <w:sz w:val="21"/>
                <w:szCs w:val="21"/>
              </w:rPr>
              <w:t xml:space="preserve">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p w:rsidR="007B6BF2" w:rsidRDefault="007B6BF2" w:rsidP="007B6BF2">
            <w:pPr>
              <w:jc w:val="both"/>
              <w:rPr>
                <w:kern w:val="22"/>
                <w:sz w:val="21"/>
                <w:szCs w:val="21"/>
              </w:rPr>
            </w:pPr>
          </w:p>
          <w:p w:rsidR="00151FDD" w:rsidRPr="000F26B4" w:rsidRDefault="00151FDD" w:rsidP="00B64DF3">
            <w:pPr>
              <w:jc w:val="both"/>
              <w:rPr>
                <w:b/>
                <w:kern w:val="22"/>
                <w:highlight w:val="yellow"/>
              </w:rPr>
            </w:pPr>
          </w:p>
        </w:tc>
      </w:tr>
    </w:tbl>
    <w:p w:rsidR="00151FDD" w:rsidRPr="000F26B4" w:rsidRDefault="00151FDD" w:rsidP="00DA50AA">
      <w:pPr>
        <w:spacing w:before="120" w:after="120"/>
        <w:ind w:left="432" w:hanging="432"/>
        <w:jc w:val="both"/>
        <w:rPr>
          <w:b/>
          <w:kern w:val="22"/>
        </w:rPr>
      </w:pPr>
    </w:p>
    <w:p w:rsidR="00151FDD" w:rsidRPr="000F26B4" w:rsidRDefault="00151FDD" w:rsidP="00DA50AA">
      <w:pPr>
        <w:rPr>
          <w:b/>
          <w:i/>
        </w:rPr>
      </w:pPr>
      <w:proofErr w:type="gramStart"/>
      <w:r w:rsidRPr="000F26B4">
        <w:rPr>
          <w:b/>
          <w:i/>
        </w:rPr>
        <w:t>ii.</w:t>
      </w:r>
      <w:r w:rsidRPr="000F26B4">
        <w:rPr>
          <w:b/>
          <w:i/>
        </w:rPr>
        <w:tab/>
      </w:r>
      <w:r w:rsidRPr="000F26B4">
        <w:rPr>
          <w:b/>
        </w:rPr>
        <w:t>Remediation</w:t>
      </w:r>
      <w:proofErr w:type="gramEnd"/>
      <w:r w:rsidRPr="000F26B4">
        <w:rPr>
          <w:b/>
        </w:rPr>
        <w:t xml:space="preserve"> Data Aggregation</w:t>
      </w:r>
    </w:p>
    <w:p w:rsidR="00151FDD" w:rsidRPr="000F26B4" w:rsidRDefault="00151FDD" w:rsidP="00DA50AA">
      <w:pPr>
        <w:rPr>
          <w:b/>
          <w:i/>
        </w:rPr>
      </w:pPr>
    </w:p>
    <w:tbl>
      <w:tblPr>
        <w:tblStyle w:val="TableGrid"/>
        <w:tblW w:w="0" w:type="auto"/>
        <w:tblLook w:val="01E0" w:firstRow="1" w:lastRow="1" w:firstColumn="1" w:lastColumn="1" w:noHBand="0" w:noVBand="0"/>
      </w:tblPr>
      <w:tblGrid>
        <w:gridCol w:w="2268"/>
        <w:gridCol w:w="2880"/>
        <w:gridCol w:w="2520"/>
      </w:tblGrid>
      <w:tr w:rsidR="00151FDD" w:rsidRPr="000F26B4" w:rsidTr="00DA50AA">
        <w:tc>
          <w:tcPr>
            <w:tcW w:w="2268" w:type="dxa"/>
          </w:tcPr>
          <w:p w:rsidR="00151FDD" w:rsidRPr="000F26B4" w:rsidRDefault="00151FDD" w:rsidP="00DA50AA">
            <w:pPr>
              <w:rPr>
                <w:b/>
                <w:i/>
              </w:rPr>
            </w:pPr>
          </w:p>
        </w:tc>
        <w:tc>
          <w:tcPr>
            <w:tcW w:w="2880" w:type="dxa"/>
          </w:tcPr>
          <w:p w:rsidR="00151FDD" w:rsidRPr="000F26B4" w:rsidRDefault="00151FDD" w:rsidP="00DA50AA">
            <w:pPr>
              <w:rPr>
                <w:b/>
                <w:i/>
              </w:rPr>
            </w:pPr>
            <w:r w:rsidRPr="000F26B4">
              <w:rPr>
                <w:b/>
              </w:rPr>
              <w:t>Responsible Party</w:t>
            </w:r>
            <w:r w:rsidRPr="000F26B4">
              <w:rPr>
                <w:b/>
                <w:i/>
              </w:rPr>
              <w:t xml:space="preserve"> </w:t>
            </w:r>
            <w:r w:rsidRPr="000F26B4">
              <w:rPr>
                <w:i/>
              </w:rPr>
              <w:t>(check each that applies):</w:t>
            </w:r>
          </w:p>
        </w:tc>
        <w:tc>
          <w:tcPr>
            <w:tcW w:w="2520" w:type="dxa"/>
            <w:shd w:val="clear" w:color="auto" w:fill="auto"/>
          </w:tcPr>
          <w:p w:rsidR="00151FDD" w:rsidRPr="000F26B4" w:rsidRDefault="00151FDD" w:rsidP="00DA50AA">
            <w:pPr>
              <w:rPr>
                <w:b/>
                <w:i/>
              </w:rPr>
            </w:pPr>
            <w:r w:rsidRPr="000F26B4">
              <w:rPr>
                <w:b/>
              </w:rPr>
              <w:t>Frequency of data aggregation and analysis</w:t>
            </w:r>
          </w:p>
          <w:p w:rsidR="00151FDD" w:rsidRPr="000F26B4" w:rsidRDefault="00151FDD" w:rsidP="00DA50AA">
            <w:pPr>
              <w:rPr>
                <w:b/>
                <w:i/>
              </w:rPr>
            </w:pPr>
            <w:r w:rsidRPr="000F26B4">
              <w:rPr>
                <w:i/>
              </w:rPr>
              <w:t>(check each that applies)</w:t>
            </w:r>
          </w:p>
        </w:tc>
      </w:tr>
      <w:tr w:rsidR="00151FDD" w:rsidRPr="000F26B4" w:rsidTr="00DA50AA">
        <w:tc>
          <w:tcPr>
            <w:tcW w:w="2268" w:type="dxa"/>
            <w:shd w:val="solid" w:color="auto" w:fill="auto"/>
          </w:tcPr>
          <w:p w:rsidR="00151FDD" w:rsidRPr="000F26B4" w:rsidRDefault="00151FDD" w:rsidP="00DA50AA">
            <w:pPr>
              <w:rPr>
                <w:i/>
              </w:rPr>
            </w:pPr>
          </w:p>
        </w:tc>
        <w:tc>
          <w:tcPr>
            <w:tcW w:w="2880" w:type="dxa"/>
          </w:tcPr>
          <w:p w:rsidR="00151FDD" w:rsidRPr="000F26B4" w:rsidRDefault="00151FDD" w:rsidP="00DA50AA">
            <w:pPr>
              <w:rPr>
                <w:b/>
              </w:rPr>
            </w:pPr>
            <w:r>
              <w:rPr>
                <w:b/>
              </w:rPr>
              <w:sym w:font="Wingdings" w:char="F0FE"/>
            </w:r>
            <w:r w:rsidRPr="000F26B4">
              <w:rPr>
                <w:b/>
              </w:rPr>
              <w:t xml:space="preserve"> State Medicaid Agency</w:t>
            </w:r>
          </w:p>
        </w:tc>
        <w:tc>
          <w:tcPr>
            <w:tcW w:w="2520" w:type="dxa"/>
            <w:shd w:val="clear" w:color="auto" w:fill="auto"/>
          </w:tcPr>
          <w:p w:rsidR="00151FDD" w:rsidRPr="000F26B4" w:rsidRDefault="00151FDD" w:rsidP="00DA50AA">
            <w:pPr>
              <w:rPr>
                <w:b/>
              </w:rPr>
            </w:pPr>
            <w:r w:rsidRPr="000F26B4">
              <w:rPr>
                <w:b/>
              </w:rPr>
              <w:sym w:font="Wingdings" w:char="F0A8"/>
            </w:r>
            <w:r w:rsidRPr="000F26B4">
              <w:rPr>
                <w:b/>
              </w:rPr>
              <w:t xml:space="preserve"> Weekly</w:t>
            </w:r>
          </w:p>
        </w:tc>
      </w:tr>
      <w:tr w:rsidR="00151FDD" w:rsidRPr="000F26B4" w:rsidTr="00DA50AA">
        <w:tc>
          <w:tcPr>
            <w:tcW w:w="2268" w:type="dxa"/>
            <w:shd w:val="solid" w:color="auto" w:fill="auto"/>
          </w:tcPr>
          <w:p w:rsidR="00151FDD" w:rsidRPr="000F26B4" w:rsidRDefault="00151FDD" w:rsidP="00DA50AA">
            <w:pPr>
              <w:rPr>
                <w:i/>
              </w:rPr>
            </w:pPr>
          </w:p>
        </w:tc>
        <w:tc>
          <w:tcPr>
            <w:tcW w:w="2880" w:type="dxa"/>
          </w:tcPr>
          <w:p w:rsidR="00151FDD" w:rsidRPr="000F26B4" w:rsidRDefault="00151FDD" w:rsidP="00DA50AA">
            <w:pPr>
              <w:rPr>
                <w:b/>
              </w:rPr>
            </w:pPr>
            <w:r w:rsidRPr="000F26B4">
              <w:rPr>
                <w:b/>
              </w:rPr>
              <w:sym w:font="Wingdings" w:char="F0A8"/>
            </w:r>
            <w:r w:rsidRPr="000F26B4">
              <w:rPr>
                <w:b/>
              </w:rPr>
              <w:t xml:space="preserve"> Operating Agency</w:t>
            </w:r>
          </w:p>
        </w:tc>
        <w:tc>
          <w:tcPr>
            <w:tcW w:w="2520" w:type="dxa"/>
            <w:shd w:val="clear" w:color="auto" w:fill="auto"/>
          </w:tcPr>
          <w:p w:rsidR="00151FDD" w:rsidRPr="000F26B4" w:rsidRDefault="00151FDD" w:rsidP="00DA50AA">
            <w:pPr>
              <w:rPr>
                <w:b/>
              </w:rPr>
            </w:pPr>
            <w:r w:rsidRPr="000F26B4">
              <w:rPr>
                <w:b/>
              </w:rPr>
              <w:sym w:font="Wingdings" w:char="F0A8"/>
            </w:r>
            <w:r w:rsidRPr="000F26B4">
              <w:rPr>
                <w:b/>
              </w:rPr>
              <w:t xml:space="preserve"> Monthly</w:t>
            </w:r>
          </w:p>
        </w:tc>
      </w:tr>
      <w:tr w:rsidR="00151FDD" w:rsidRPr="000F26B4" w:rsidTr="00DA50AA">
        <w:tc>
          <w:tcPr>
            <w:tcW w:w="2268" w:type="dxa"/>
            <w:shd w:val="solid" w:color="auto" w:fill="auto"/>
          </w:tcPr>
          <w:p w:rsidR="00151FDD" w:rsidRPr="000F26B4" w:rsidRDefault="00151FDD" w:rsidP="00DA50AA">
            <w:pPr>
              <w:rPr>
                <w:i/>
              </w:rPr>
            </w:pPr>
          </w:p>
        </w:tc>
        <w:tc>
          <w:tcPr>
            <w:tcW w:w="2880" w:type="dxa"/>
          </w:tcPr>
          <w:p w:rsidR="00151FDD" w:rsidRPr="000F26B4" w:rsidRDefault="00151FDD" w:rsidP="00DA50AA">
            <w:pPr>
              <w:rPr>
                <w:b/>
              </w:rPr>
            </w:pPr>
            <w:r w:rsidRPr="000F26B4">
              <w:rPr>
                <w:b/>
              </w:rPr>
              <w:sym w:font="Wingdings" w:char="F0A8"/>
            </w:r>
            <w:r w:rsidRPr="000F26B4">
              <w:rPr>
                <w:b/>
              </w:rPr>
              <w:t xml:space="preserve"> Sub-State Entity</w:t>
            </w:r>
          </w:p>
        </w:tc>
        <w:tc>
          <w:tcPr>
            <w:tcW w:w="2520" w:type="dxa"/>
            <w:shd w:val="clear" w:color="auto" w:fill="auto"/>
          </w:tcPr>
          <w:p w:rsidR="00151FDD" w:rsidRPr="000F26B4" w:rsidRDefault="00151FDD" w:rsidP="00DA50AA">
            <w:pPr>
              <w:rPr>
                <w:b/>
              </w:rPr>
            </w:pPr>
            <w:r>
              <w:rPr>
                <w:b/>
              </w:rPr>
              <w:sym w:font="Wingdings" w:char="F0FE"/>
            </w:r>
            <w:r w:rsidRPr="000F26B4">
              <w:rPr>
                <w:b/>
              </w:rPr>
              <w:t xml:space="preserve"> Quarterly</w:t>
            </w:r>
          </w:p>
        </w:tc>
      </w:tr>
      <w:tr w:rsidR="00151FDD" w:rsidRPr="000F26B4" w:rsidTr="00DA50AA">
        <w:tc>
          <w:tcPr>
            <w:tcW w:w="2268" w:type="dxa"/>
            <w:shd w:val="solid" w:color="auto" w:fill="auto"/>
          </w:tcPr>
          <w:p w:rsidR="00151FDD" w:rsidRPr="000F26B4" w:rsidRDefault="00151FDD" w:rsidP="00DA50AA">
            <w:pPr>
              <w:rPr>
                <w:i/>
              </w:rPr>
            </w:pPr>
          </w:p>
        </w:tc>
        <w:tc>
          <w:tcPr>
            <w:tcW w:w="2880" w:type="dxa"/>
          </w:tcPr>
          <w:p w:rsidR="00151FDD" w:rsidRPr="000F26B4" w:rsidRDefault="00151FDD" w:rsidP="00DA50AA">
            <w:pPr>
              <w:rPr>
                <w:b/>
              </w:rPr>
            </w:pPr>
            <w:r w:rsidRPr="000F26B4">
              <w:rPr>
                <w:b/>
              </w:rPr>
              <w:sym w:font="Wingdings" w:char="F0A8"/>
            </w:r>
            <w:r w:rsidRPr="000F26B4">
              <w:rPr>
                <w:b/>
              </w:rPr>
              <w:t xml:space="preserve"> Other</w:t>
            </w:r>
          </w:p>
          <w:p w:rsidR="00151FDD" w:rsidRPr="000F26B4" w:rsidRDefault="00151FDD" w:rsidP="00DA50AA">
            <w:pPr>
              <w:rPr>
                <w:i/>
              </w:rPr>
            </w:pPr>
            <w:r w:rsidRPr="000F26B4">
              <w:t>Specify:</w:t>
            </w:r>
          </w:p>
        </w:tc>
        <w:tc>
          <w:tcPr>
            <w:tcW w:w="2520" w:type="dxa"/>
            <w:shd w:val="clear" w:color="auto" w:fill="auto"/>
          </w:tcPr>
          <w:p w:rsidR="00151FDD" w:rsidRPr="000F26B4" w:rsidRDefault="00151FDD" w:rsidP="00DA50AA">
            <w:pPr>
              <w:rPr>
                <w:b/>
              </w:rPr>
            </w:pPr>
            <w:r>
              <w:rPr>
                <w:b/>
              </w:rPr>
              <w:sym w:font="Wingdings" w:char="F0FE"/>
            </w:r>
            <w:r w:rsidRPr="000F26B4">
              <w:rPr>
                <w:b/>
              </w:rPr>
              <w:t xml:space="preserve"> Annually</w:t>
            </w:r>
          </w:p>
        </w:tc>
      </w:tr>
      <w:tr w:rsidR="00151FDD" w:rsidRPr="000F26B4" w:rsidTr="00DA50AA">
        <w:tc>
          <w:tcPr>
            <w:tcW w:w="2268" w:type="dxa"/>
            <w:shd w:val="solid" w:color="auto" w:fill="auto"/>
          </w:tcPr>
          <w:p w:rsidR="00151FDD" w:rsidRPr="000F26B4" w:rsidRDefault="00151FDD" w:rsidP="00DA50AA">
            <w:pPr>
              <w:rPr>
                <w:i/>
              </w:rPr>
            </w:pPr>
          </w:p>
        </w:tc>
        <w:tc>
          <w:tcPr>
            <w:tcW w:w="2880" w:type="dxa"/>
            <w:shd w:val="pct10" w:color="auto" w:fill="auto"/>
          </w:tcPr>
          <w:p w:rsidR="00151FDD" w:rsidRPr="000F26B4" w:rsidRDefault="00151FDD" w:rsidP="00DA50AA">
            <w:pPr>
              <w:rPr>
                <w:i/>
              </w:rPr>
            </w:pPr>
          </w:p>
        </w:tc>
        <w:tc>
          <w:tcPr>
            <w:tcW w:w="2520" w:type="dxa"/>
            <w:shd w:val="clear" w:color="auto" w:fill="auto"/>
          </w:tcPr>
          <w:p w:rsidR="00151FDD" w:rsidRPr="000F26B4" w:rsidRDefault="00151FDD" w:rsidP="00DA50AA">
            <w:pPr>
              <w:rPr>
                <w:b/>
              </w:rPr>
            </w:pPr>
            <w:r w:rsidRPr="000F26B4">
              <w:rPr>
                <w:b/>
              </w:rPr>
              <w:sym w:font="Wingdings" w:char="F0A8"/>
            </w:r>
            <w:r w:rsidRPr="000F26B4">
              <w:rPr>
                <w:b/>
              </w:rPr>
              <w:t xml:space="preserve"> Continuously and Ongoing</w:t>
            </w:r>
          </w:p>
        </w:tc>
      </w:tr>
      <w:tr w:rsidR="00151FDD" w:rsidRPr="000F26B4" w:rsidTr="00DA50AA">
        <w:tc>
          <w:tcPr>
            <w:tcW w:w="2268" w:type="dxa"/>
            <w:shd w:val="solid" w:color="auto" w:fill="auto"/>
          </w:tcPr>
          <w:p w:rsidR="00151FDD" w:rsidRPr="000F26B4" w:rsidRDefault="00151FDD" w:rsidP="00DA50AA">
            <w:pPr>
              <w:rPr>
                <w:i/>
              </w:rPr>
            </w:pPr>
          </w:p>
        </w:tc>
        <w:tc>
          <w:tcPr>
            <w:tcW w:w="2880" w:type="dxa"/>
            <w:shd w:val="pct10" w:color="auto" w:fill="auto"/>
          </w:tcPr>
          <w:p w:rsidR="00151FDD" w:rsidRPr="000F26B4" w:rsidRDefault="00151FDD" w:rsidP="00DA50AA">
            <w:pPr>
              <w:rPr>
                <w:i/>
              </w:rPr>
            </w:pPr>
          </w:p>
        </w:tc>
        <w:tc>
          <w:tcPr>
            <w:tcW w:w="2520" w:type="dxa"/>
            <w:shd w:val="clear" w:color="auto" w:fill="auto"/>
          </w:tcPr>
          <w:p w:rsidR="00151FDD" w:rsidRPr="000F26B4" w:rsidRDefault="00151FDD" w:rsidP="00DA50AA">
            <w:pPr>
              <w:rPr>
                <w:b/>
              </w:rPr>
            </w:pPr>
            <w:r>
              <w:rPr>
                <w:b/>
              </w:rPr>
              <w:sym w:font="Wingdings" w:char="F0FE"/>
            </w:r>
            <w:r w:rsidRPr="000F26B4">
              <w:rPr>
                <w:b/>
              </w:rPr>
              <w:t xml:space="preserve"> Other</w:t>
            </w:r>
          </w:p>
          <w:p w:rsidR="00151FDD" w:rsidRPr="000F26B4" w:rsidRDefault="00151FDD" w:rsidP="00DA50AA">
            <w:pPr>
              <w:rPr>
                <w:i/>
              </w:rPr>
            </w:pPr>
            <w:r w:rsidRPr="000F26B4">
              <w:rPr>
                <w:i/>
              </w:rPr>
              <w:t xml:space="preserve"> </w:t>
            </w:r>
            <w:r w:rsidRPr="000F26B4">
              <w:t>Specify:</w:t>
            </w:r>
          </w:p>
        </w:tc>
      </w:tr>
      <w:tr w:rsidR="00151FDD" w:rsidRPr="000F26B4" w:rsidTr="00DA50AA">
        <w:tc>
          <w:tcPr>
            <w:tcW w:w="2268" w:type="dxa"/>
            <w:shd w:val="solid" w:color="auto" w:fill="auto"/>
          </w:tcPr>
          <w:p w:rsidR="00151FDD" w:rsidRPr="000F26B4" w:rsidRDefault="00151FDD" w:rsidP="00DA50AA">
            <w:pPr>
              <w:rPr>
                <w:i/>
              </w:rPr>
            </w:pPr>
          </w:p>
        </w:tc>
        <w:tc>
          <w:tcPr>
            <w:tcW w:w="2880" w:type="dxa"/>
            <w:shd w:val="pct10" w:color="auto" w:fill="auto"/>
          </w:tcPr>
          <w:p w:rsidR="00151FDD" w:rsidRPr="000F26B4" w:rsidRDefault="00151FDD" w:rsidP="00DA50AA">
            <w:pPr>
              <w:rPr>
                <w:i/>
              </w:rPr>
            </w:pPr>
          </w:p>
        </w:tc>
        <w:tc>
          <w:tcPr>
            <w:tcW w:w="2520" w:type="dxa"/>
            <w:shd w:val="pct10" w:color="auto" w:fill="auto"/>
          </w:tcPr>
          <w:p w:rsidR="00151FDD" w:rsidRPr="000F26B4" w:rsidRDefault="00151FDD" w:rsidP="00DA50AA">
            <w:pPr>
              <w:rPr>
                <w:i/>
              </w:rPr>
            </w:pPr>
            <w:r>
              <w:rPr>
                <w:i/>
              </w:rPr>
              <w:t>Every 2 years</w:t>
            </w:r>
          </w:p>
        </w:tc>
      </w:tr>
    </w:tbl>
    <w:p w:rsidR="00151FDD" w:rsidRDefault="00151FDD" w:rsidP="00DA50AA">
      <w:pPr>
        <w:rPr>
          <w:i/>
        </w:rPr>
      </w:pPr>
    </w:p>
    <w:p w:rsidR="00151FDD" w:rsidRDefault="00151FDD" w:rsidP="00DA50AA">
      <w:pPr>
        <w:rPr>
          <w:i/>
        </w:rPr>
      </w:pPr>
    </w:p>
    <w:p w:rsidR="00151FDD" w:rsidRDefault="00151FDD" w:rsidP="00DA50AA">
      <w:pPr>
        <w:rPr>
          <w:i/>
        </w:rPr>
      </w:pPr>
    </w:p>
    <w:p w:rsidR="00151FDD" w:rsidRDefault="00151FDD" w:rsidP="00DA50AA">
      <w:pPr>
        <w:rPr>
          <w:i/>
        </w:rPr>
      </w:pPr>
    </w:p>
    <w:p w:rsidR="00151FDD" w:rsidRPr="000F26B4" w:rsidRDefault="00151FDD" w:rsidP="00DA50AA">
      <w:pPr>
        <w:rPr>
          <w:b/>
        </w:rPr>
      </w:pPr>
      <w:r w:rsidRPr="000F26B4">
        <w:rPr>
          <w:b/>
          <w:i/>
        </w:rPr>
        <w:t>c.</w:t>
      </w:r>
      <w:r w:rsidRPr="000F26B4">
        <w:rPr>
          <w:b/>
          <w:i/>
        </w:rPr>
        <w:tab/>
      </w:r>
      <w:r w:rsidRPr="000F26B4">
        <w:rPr>
          <w:b/>
        </w:rPr>
        <w:t>Timelines</w:t>
      </w:r>
    </w:p>
    <w:p w:rsidR="00151FDD" w:rsidRPr="000F26B4" w:rsidRDefault="00151FDD" w:rsidP="00DA50AA">
      <w:pPr>
        <w:ind w:left="720"/>
        <w:rPr>
          <w:i/>
        </w:rPr>
      </w:pPr>
      <w:r w:rsidRPr="000F26B4">
        <w:rPr>
          <w:i/>
        </w:rPr>
        <w:t xml:space="preserve">When the State does not have all elements of the Quality Improvement Strategy in place, provide timelines to design methods for discovery and remediation related to the assurance of Health and Welfare that are currently non-operational. </w:t>
      </w:r>
    </w:p>
    <w:p w:rsidR="00151FDD" w:rsidRPr="000F26B4" w:rsidRDefault="00151FDD" w:rsidP="00DA50AA">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151FDD" w:rsidRPr="000F26B4" w:rsidTr="00DA50AA">
        <w:tc>
          <w:tcPr>
            <w:tcW w:w="468"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spacing w:after="60"/>
            </w:pPr>
            <w:r>
              <w:sym w:font="Wingdings" w:char="F06C"/>
            </w:r>
          </w:p>
        </w:tc>
        <w:tc>
          <w:tcPr>
            <w:tcW w:w="3476" w:type="dxa"/>
            <w:tcBorders>
              <w:left w:val="single" w:sz="12" w:space="0" w:color="auto"/>
            </w:tcBorders>
            <w:vAlign w:val="center"/>
          </w:tcPr>
          <w:p w:rsidR="00151FDD" w:rsidRPr="000F26B4" w:rsidRDefault="00151FDD" w:rsidP="00DA50AA">
            <w:pPr>
              <w:spacing w:after="60"/>
              <w:rPr>
                <w:b/>
              </w:rPr>
            </w:pPr>
            <w:r w:rsidRPr="000F26B4">
              <w:rPr>
                <w:b/>
              </w:rPr>
              <w:t xml:space="preserve">No </w:t>
            </w:r>
          </w:p>
        </w:tc>
      </w:tr>
      <w:tr w:rsidR="00151FDD" w:rsidRPr="000F26B4" w:rsidTr="00DA50AA">
        <w:tc>
          <w:tcPr>
            <w:tcW w:w="468" w:type="dxa"/>
            <w:tcBorders>
              <w:top w:val="single" w:sz="12" w:space="0" w:color="auto"/>
              <w:left w:val="single" w:sz="12" w:space="0" w:color="auto"/>
              <w:bottom w:val="single" w:sz="12" w:space="0" w:color="auto"/>
              <w:right w:val="single" w:sz="12" w:space="0" w:color="auto"/>
            </w:tcBorders>
            <w:shd w:val="pct10" w:color="auto" w:fill="auto"/>
          </w:tcPr>
          <w:p w:rsidR="00151FDD" w:rsidRPr="000F26B4" w:rsidRDefault="00151FDD" w:rsidP="00DA50AA">
            <w:pPr>
              <w:spacing w:after="60"/>
              <w:rPr>
                <w:b/>
              </w:rPr>
            </w:pPr>
            <w:r w:rsidRPr="000F26B4">
              <w:sym w:font="Wingdings" w:char="F0A1"/>
            </w:r>
          </w:p>
        </w:tc>
        <w:tc>
          <w:tcPr>
            <w:tcW w:w="3476" w:type="dxa"/>
            <w:tcBorders>
              <w:left w:val="single" w:sz="12" w:space="0" w:color="auto"/>
            </w:tcBorders>
            <w:vAlign w:val="center"/>
          </w:tcPr>
          <w:p w:rsidR="00151FDD" w:rsidRPr="000F26B4" w:rsidRDefault="00151FDD" w:rsidP="00DA50AA">
            <w:pPr>
              <w:spacing w:after="60"/>
            </w:pPr>
            <w:r w:rsidRPr="000F26B4">
              <w:rPr>
                <w:b/>
              </w:rPr>
              <w:t>Yes</w:t>
            </w:r>
            <w:r w:rsidRPr="000F26B4">
              <w:t xml:space="preserve"> </w:t>
            </w:r>
          </w:p>
        </w:tc>
      </w:tr>
    </w:tbl>
    <w:p w:rsidR="00151FDD" w:rsidRPr="000F26B4" w:rsidRDefault="00151FDD" w:rsidP="00DA50AA">
      <w:pPr>
        <w:ind w:left="720"/>
        <w:rPr>
          <w:i/>
        </w:rPr>
      </w:pPr>
    </w:p>
    <w:p w:rsidR="00151FDD" w:rsidRPr="000F26B4" w:rsidRDefault="00151FDD" w:rsidP="00DA50AA">
      <w:pPr>
        <w:ind w:left="720"/>
      </w:pPr>
      <w:r w:rsidRPr="000F26B4">
        <w:rPr>
          <w:i/>
        </w:rPr>
        <w:t xml:space="preserve"> </w:t>
      </w:r>
      <w:r w:rsidRPr="000F26B4">
        <w:t>Please provide a detailed strategy for assuring Health and Welfare, the specific timeline for implementing identified strategies, and the parties responsible for its operation.</w:t>
      </w:r>
    </w:p>
    <w:p w:rsidR="00151FDD" w:rsidRPr="000F26B4" w:rsidRDefault="00151FDD" w:rsidP="00DA50AA">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51FDD" w:rsidRPr="000F26B4"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51FDD" w:rsidRPr="000F26B4" w:rsidRDefault="00151FDD" w:rsidP="00DA50AA">
            <w:pPr>
              <w:jc w:val="both"/>
              <w:rPr>
                <w:b/>
                <w:kern w:val="22"/>
              </w:rPr>
            </w:pPr>
          </w:p>
        </w:tc>
      </w:tr>
    </w:tbl>
    <w:p w:rsidR="00151FDD" w:rsidRDefault="00151FDD"/>
    <w:p w:rsidR="00151FDD" w:rsidRDefault="00151FDD">
      <w:pPr>
        <w:spacing w:after="200" w:line="276" w:lineRule="auto"/>
      </w:pPr>
      <w:r>
        <w:br w:type="page"/>
      </w:r>
    </w:p>
    <w:p w:rsidR="00151FDD" w:rsidRPr="001C3B55" w:rsidRDefault="00151FDD" w:rsidP="00DA50AA">
      <w:pPr>
        <w:tabs>
          <w:tab w:val="center" w:pos="4464"/>
          <w:tab w:val="left" w:pos="4608"/>
          <w:tab w:val="left" w:pos="5328"/>
          <w:tab w:val="left" w:pos="6048"/>
          <w:tab w:val="left" w:pos="6768"/>
          <w:tab w:val="left" w:pos="7488"/>
          <w:tab w:val="left" w:pos="8208"/>
          <w:tab w:val="left" w:pos="8928"/>
        </w:tabs>
        <w:outlineLvl w:val="0"/>
        <w:rPr>
          <w:sz w:val="23"/>
          <w:szCs w:val="23"/>
        </w:rPr>
      </w:pPr>
      <w:r w:rsidRPr="001C3B55">
        <w:rPr>
          <w:b/>
          <w:noProof/>
          <w:sz w:val="23"/>
          <w:szCs w:val="23"/>
        </w:rPr>
        <mc:AlternateContent>
          <mc:Choice Requires="wps">
            <w:drawing>
              <wp:anchor distT="0" distB="0" distL="114300" distR="114300" simplePos="0" relativeHeight="251674624" behindDoc="0" locked="0" layoutInCell="1" allowOverlap="1" wp14:anchorId="13F316D1" wp14:editId="6FBF0173">
                <wp:simplePos x="0" y="0"/>
                <wp:positionH relativeFrom="column">
                  <wp:posOffset>0</wp:posOffset>
                </wp:positionH>
                <wp:positionV relativeFrom="paragraph">
                  <wp:posOffset>53340</wp:posOffset>
                </wp:positionV>
                <wp:extent cx="6126480" cy="533400"/>
                <wp:effectExtent l="13335" t="9525" r="13335" b="9525"/>
                <wp:wrapSquare wrapText="bothSides"/>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rsidR="0036198E" w:rsidRPr="0015366E" w:rsidRDefault="0036198E" w:rsidP="00DA50AA">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5" style="position:absolute;margin-left:0;margin-top:4.2pt;width:482.4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B8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q7MopamOSCyYcaxxDfHSGvhJSY8jXVD3Y89AUKI+&#10;aBRnlc5mYQeiMZu/zdCAa0957WGaI1RBPSXjdevHvdlbkE2LmdLIhjZ3KGgtI9dB7LGqU/k4tlGC&#10;04qFvbi2Y9TvP4LNLwAAAP//AwBQSwMEFAAGAAgAAAAhAEHXCbTdAAAABQEAAA8AAABkcnMvZG93&#10;bnJldi54bWxMj8FOwzAQRO9I/IO1SFwQdahCKCFOhRBc2l4oSJSbEy9JRLwO8bYNf89ygtusZjXz&#10;plhOvlcHHGMXyMDVLAGFVAfXUWPg9eXpcgEqsiVn+0Bo4BsjLMvTk8LmLhzpGQ9bbpSEUMytgZZ5&#10;yLWOdYvexlkYkMT7CKO3LOfYaDfao4T7Xs+TJNPediQNrR3wocX6c7v3Bt5Xmd6sb1Z6XdF18/j2&#10;teOLamfM+dl0fweKceK/Z/jFF3QohakKe3JR9QZkCBtYpKDEvM1S2VGJmKegy0L/py9/AAAA//8D&#10;AFBLAQItABQABgAIAAAAIQC2gziS/gAAAOEBAAATAAAAAAAAAAAAAAAAAAAAAABbQ29udGVudF9U&#10;eXBlc10ueG1sUEsBAi0AFAAGAAgAAAAhADj9If/WAAAAlAEAAAsAAAAAAAAAAAAAAAAALwEAAF9y&#10;ZWxzLy5yZWxzUEsBAi0AFAAGAAgAAAAhAKpo8HwuAgAAUAQAAA4AAAAAAAAAAAAAAAAALgIAAGRy&#10;cy9lMm9Eb2MueG1sUEsBAi0AFAAGAAgAAAAhAEHXCbTdAAAABQEAAA8AAAAAAAAAAAAAAAAAiAQA&#10;AGRycy9kb3ducmV2LnhtbFBLBQYAAAAABAAEAPMAAACSBQAAAAA=&#10;" fillcolor="navy" strokecolor="blue">
                <v:textbox>
                  <w:txbxContent>
                    <w:p w:rsidR="0036198E" w:rsidRPr="0015366E" w:rsidRDefault="0036198E" w:rsidP="00DA50AA">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wrap type="square"/>
              </v:rect>
            </w:pict>
          </mc:Fallback>
        </mc:AlternateContent>
      </w:r>
      <w:r w:rsidRPr="001C3B55">
        <w:rPr>
          <w:sz w:val="23"/>
          <w:szCs w:val="23"/>
        </w:rPr>
        <w:t xml:space="preserve">Under §1915(c) of the Social Security Act and 42 CFR §441.302, the approval of an HCBS waiver requires that CMS determine that the State has made satisfactory assurances concerning the protection of participant health and welfare, financial accountability and other elements of waiver operations.  Renewal of an existing waiver is contingent upon review by CMS and a finding by CMS that the assurances have been met.  By completing the HCBS waiver application, the State specifies how it has designed the waiver’s critical processes, structures and operational features in order to meet these assurances.  </w:t>
      </w:r>
    </w:p>
    <w:p w:rsidR="00151FDD" w:rsidRPr="001C3B55" w:rsidRDefault="00151FDD" w:rsidP="00151FDD">
      <w:pPr>
        <w:numPr>
          <w:ilvl w:val="0"/>
          <w:numId w:val="37"/>
        </w:numPr>
        <w:spacing w:after="60" w:line="260" w:lineRule="exact"/>
        <w:jc w:val="both"/>
      </w:pPr>
      <w:r w:rsidRPr="001C3B55">
        <w:rPr>
          <w:sz w:val="23"/>
          <w:szCs w:val="23"/>
        </w:rPr>
        <w:t xml:space="preserve">Quality Improvement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rsidR="00151FDD" w:rsidRPr="001C3B55" w:rsidRDefault="00151FDD" w:rsidP="00DA50AA">
      <w:pPr>
        <w:spacing w:after="120"/>
        <w:jc w:val="both"/>
        <w:rPr>
          <w:sz w:val="23"/>
          <w:szCs w:val="23"/>
        </w:rPr>
      </w:pPr>
      <w:r w:rsidRPr="001C3B55">
        <w:rPr>
          <w:sz w:val="23"/>
          <w:szCs w:val="23"/>
        </w:rPr>
        <w:t>CMS recognizes that a state’s waiver Quality Improvement Strategy may vary depending on the nature of the waiver target population, the services offered, and the waiver’s relationship to other public programs, and will extend beyond regulatory requirements. However, for the purpose of this application, the State is expected to have, at the minimum, systems in place to measure and improve its own performance in meeting six specific waiver assurances and requirements.</w:t>
      </w:r>
    </w:p>
    <w:p w:rsidR="00151FDD" w:rsidRPr="001C3B55" w:rsidRDefault="00151FDD" w:rsidP="00DA50AA">
      <w:pPr>
        <w:spacing w:after="120"/>
        <w:jc w:val="both"/>
        <w:rPr>
          <w:sz w:val="23"/>
          <w:szCs w:val="23"/>
        </w:rPr>
      </w:pPr>
      <w:r w:rsidRPr="001C3B55">
        <w:rPr>
          <w:sz w:val="23"/>
          <w:szCs w:val="23"/>
        </w:rPr>
        <w:t xml:space="preserve">It may be more efficient and effective for a Quality Improvement Strategy to span multiple waivers and other long-term care services. CMS recognizes the value of this approach and will ask the state to identify other waiver programs and long-term care services that are addressed in the Quality Improvement Strategy.  </w:t>
      </w:r>
    </w:p>
    <w:p w:rsidR="00151FDD" w:rsidRPr="001C3B55" w:rsidRDefault="00151FDD" w:rsidP="00DA50AA">
      <w:pPr>
        <w:rPr>
          <w:b/>
        </w:rPr>
      </w:pPr>
      <w:r w:rsidRPr="001C3B55">
        <w:rPr>
          <w:b/>
        </w:rPr>
        <w:br w:type="page"/>
      </w:r>
    </w:p>
    <w:p w:rsidR="00151FDD" w:rsidRPr="001C3B55" w:rsidRDefault="00151FDD" w:rsidP="00DA50AA">
      <w:pPr>
        <w:spacing w:after="120"/>
        <w:jc w:val="both"/>
        <w:rPr>
          <w:b/>
        </w:rPr>
      </w:pPr>
      <w:r w:rsidRPr="001C3B55">
        <w:rPr>
          <w:b/>
        </w:rPr>
        <w:t>Quality Improvement Strategy: Minimum Components</w:t>
      </w:r>
    </w:p>
    <w:p w:rsidR="00151FDD" w:rsidRPr="001C3B55" w:rsidRDefault="00151FDD" w:rsidP="00DA50AA">
      <w:pPr>
        <w:spacing w:after="120"/>
        <w:jc w:val="both"/>
      </w:pPr>
      <w:r w:rsidRPr="001C3B55">
        <w:t>The Quality Improvement Strategy that will be in effect during the period of the approved waiver is described throughout the waiver in the appendices corresponding to the statutory assurances and sub-assurances.  Other documents cited must be available to CMS upon request through the Medicaid agency or the operating agency (if appropriate).</w:t>
      </w:r>
    </w:p>
    <w:p w:rsidR="00151FDD" w:rsidRPr="001C3B55" w:rsidRDefault="00151FDD" w:rsidP="00DA50AA">
      <w:pPr>
        <w:spacing w:before="120" w:after="60" w:line="260" w:lineRule="exact"/>
        <w:jc w:val="both"/>
      </w:pPr>
      <w:r w:rsidRPr="001C3B55">
        <w:t>In the QIS discovery and remediation sections throughout the application (located in Appendices A, B, C, D, G, and I), a state spells out:</w:t>
      </w:r>
    </w:p>
    <w:p w:rsidR="00151FDD" w:rsidRPr="001C3B55" w:rsidRDefault="00151FDD" w:rsidP="00151FDD">
      <w:pPr>
        <w:numPr>
          <w:ilvl w:val="0"/>
          <w:numId w:val="37"/>
        </w:numPr>
        <w:spacing w:before="120" w:after="60" w:line="260" w:lineRule="exact"/>
        <w:jc w:val="both"/>
      </w:pPr>
      <w:r w:rsidRPr="001C3B55">
        <w:t xml:space="preserve">The evidence based discovery activities that will be conducted for each of the six major waiver assurances; </w:t>
      </w:r>
      <w:r>
        <w:t>and</w:t>
      </w:r>
    </w:p>
    <w:p w:rsidR="00151FDD" w:rsidRPr="001C3B55" w:rsidRDefault="00151FDD" w:rsidP="00151FDD">
      <w:pPr>
        <w:numPr>
          <w:ilvl w:val="0"/>
          <w:numId w:val="37"/>
        </w:numPr>
        <w:spacing w:after="60" w:line="260" w:lineRule="exact"/>
        <w:jc w:val="both"/>
      </w:pPr>
      <w:r w:rsidRPr="001C3B55">
        <w:t>The remediation activities followed to correct individual problems identified in the implementation of each of the assurances;</w:t>
      </w:r>
    </w:p>
    <w:p w:rsidR="00151FDD" w:rsidRPr="001C3B55" w:rsidRDefault="00151FDD" w:rsidP="00DA50AA">
      <w:pPr>
        <w:spacing w:after="60" w:line="260" w:lineRule="exact"/>
        <w:ind w:left="144"/>
        <w:jc w:val="both"/>
      </w:pPr>
      <w:r w:rsidRPr="001C3B55">
        <w:t xml:space="preserve">In Appendix H of the application, a State describes (1) the </w:t>
      </w:r>
      <w:r w:rsidRPr="001C3B55">
        <w:rPr>
          <w:i/>
        </w:rPr>
        <w:t>system improvement</w:t>
      </w:r>
      <w:r w:rsidRPr="001C3B55">
        <w:t xml:space="preserve"> activities followed in response to aggregated, analyzed discovery and remediation information collected on each of the assurances; (2) the correspondent </w:t>
      </w:r>
      <w:r w:rsidRPr="001C3B55">
        <w:rPr>
          <w:i/>
        </w:rPr>
        <w:t>roles/responsibilities</w:t>
      </w:r>
      <w:r w:rsidRPr="001C3B55">
        <w:t xml:space="preserve"> of those conducting assessing and prioritizing improving system corrections and improvements; and (3) the processes the state will follow to continuously </w:t>
      </w:r>
      <w:r w:rsidRPr="001C3B55">
        <w:rPr>
          <w:i/>
        </w:rPr>
        <w:t>assess the effectiveness of the QIS</w:t>
      </w:r>
      <w:r w:rsidRPr="001C3B55">
        <w:t xml:space="preserve"> and revise it as necessary and appropriate.</w:t>
      </w:r>
    </w:p>
    <w:p w:rsidR="00151FDD" w:rsidRPr="001C3B55" w:rsidRDefault="00151FDD" w:rsidP="00DA50AA">
      <w:pPr>
        <w:spacing w:before="120" w:after="120"/>
        <w:jc w:val="both"/>
        <w:rPr>
          <w:b/>
        </w:rPr>
      </w:pPr>
      <w:r w:rsidRPr="001C3B55">
        <w:rPr>
          <w:rFonts w:eastAsia="Symbol"/>
        </w:rPr>
        <w:t>If t</w:t>
      </w:r>
      <w:r w:rsidRPr="001C3B55">
        <w:t>he State's Quality Improvement Strategy is not fully developed at the time the waiver application is submitted, the state may provide a work plan to fully develop its Quality Improvement Strategy, including the specific tasks the State plans to undertake during the period the waiver is in effect, the major milestones associated with these tasks, and the entity (or entities) responsible for the completion of these tasks.</w:t>
      </w:r>
    </w:p>
    <w:p w:rsidR="00151FDD" w:rsidRPr="001C3B55" w:rsidRDefault="00151FDD" w:rsidP="00DA50AA">
      <w:pPr>
        <w:tabs>
          <w:tab w:val="num" w:pos="1260"/>
        </w:tabs>
        <w:spacing w:after="60"/>
        <w:jc w:val="both"/>
      </w:pPr>
      <w:r w:rsidRPr="001C3B55">
        <w:rPr>
          <w:bCs/>
        </w:rPr>
        <w:t>When the Quality Improvement Strategy spans more than one waiver</w:t>
      </w:r>
      <w:r w:rsidRPr="001C3B55">
        <w:t xml:space="preserve"> and/or other types of long-term care services under the Medicaid State plan, specify the control numbers for the other waiver programs and/or identify the other long-term services that are addressed in the Quality Improvement Strategy. In instances when the QMS spans more than one waiver, the State must be able to stratify information that is related to each approved waiver program. Unless the State has requested and received approval from CMS for  the consolidation of multiple waivers for the purpose of reporting, then the State must stratify  information that is related to each approved waiver program, i.e., employ a representative sample for each waiver.</w:t>
      </w:r>
    </w:p>
    <w:p w:rsidR="00151FDD" w:rsidRPr="001C3B55" w:rsidRDefault="00151FDD" w:rsidP="00DA50AA">
      <w:pPr>
        <w:tabs>
          <w:tab w:val="num" w:pos="1260"/>
        </w:tabs>
        <w:spacing w:after="60"/>
        <w:jc w:val="both"/>
      </w:pPr>
    </w:p>
    <w:p w:rsidR="00151FDD" w:rsidRPr="001C3B55" w:rsidRDefault="00151FDD" w:rsidP="00DA50AA">
      <w:pPr>
        <w:rPr>
          <w:b/>
        </w:rPr>
      </w:pPr>
      <w:r w:rsidRPr="001C3B55">
        <w:rPr>
          <w:b/>
        </w:rPr>
        <w:br w:type="page"/>
      </w:r>
    </w:p>
    <w:p w:rsidR="00151FDD" w:rsidRPr="001C3B55" w:rsidRDefault="00151FDD" w:rsidP="00DA50AA">
      <w:pPr>
        <w:rPr>
          <w:b/>
        </w:rPr>
      </w:pPr>
      <w:r w:rsidRPr="001C3B55">
        <w:rPr>
          <w:b/>
        </w:rPr>
        <w:t>H.1</w:t>
      </w:r>
      <w:r w:rsidRPr="001C3B55">
        <w:rPr>
          <w:b/>
        </w:rPr>
        <w:tab/>
        <w:t>Systems Improvement</w:t>
      </w:r>
    </w:p>
    <w:p w:rsidR="00151FDD" w:rsidRPr="001C3B55" w:rsidRDefault="00151FDD" w:rsidP="00DA50AA"/>
    <w:p w:rsidR="00151FDD" w:rsidRPr="001C3B55" w:rsidRDefault="00151FDD" w:rsidP="00DA50AA">
      <w:pPr>
        <w:ind w:left="720" w:hanging="720"/>
      </w:pPr>
      <w:r w:rsidRPr="001C3B55">
        <w:t>a.</w:t>
      </w:r>
      <w:r w:rsidRPr="001C3B55">
        <w:tab/>
      </w:r>
      <w:r w:rsidRPr="001C3B55">
        <w:rPr>
          <w:b/>
        </w:rPr>
        <w:t>System Improvements</w:t>
      </w:r>
    </w:p>
    <w:p w:rsidR="00151FDD" w:rsidRPr="001C3B55" w:rsidRDefault="00151FDD" w:rsidP="00DA50AA">
      <w:pPr>
        <w:ind w:left="1440" w:hanging="720"/>
      </w:pPr>
      <w:proofErr w:type="spellStart"/>
      <w:r w:rsidRPr="001C3B55">
        <w:t>i</w:t>
      </w:r>
      <w:proofErr w:type="spellEnd"/>
      <w:r w:rsidRPr="001C3B55">
        <w:t xml:space="preserve">. </w:t>
      </w:r>
      <w:r w:rsidRPr="001C3B55">
        <w:tab/>
        <w:t xml:space="preserve">Describe the </w:t>
      </w:r>
      <w:proofErr w:type="gramStart"/>
      <w:r w:rsidRPr="001C3B55">
        <w:t>process(</w:t>
      </w:r>
      <w:proofErr w:type="spellStart"/>
      <w:proofErr w:type="gramEnd"/>
      <w:r w:rsidRPr="001C3B55">
        <w:t>es</w:t>
      </w:r>
      <w:proofErr w:type="spellEnd"/>
      <w:r w:rsidRPr="001C3B55">
        <w:t xml:space="preserve">) for trending, prioritizing and implementing system improvements (i.e., design changes) prompted as a result of an analysis of discovery and remediation information.  </w:t>
      </w:r>
    </w:p>
    <w:p w:rsidR="00151FDD" w:rsidRPr="001C3B55" w:rsidRDefault="00151FDD" w:rsidP="00DA50AA">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51FDD" w:rsidRPr="001C3B55"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51FDD" w:rsidRPr="00391013" w:rsidRDefault="00151FDD" w:rsidP="00DA50AA">
            <w:pPr>
              <w:jc w:val="both"/>
              <w:rPr>
                <w:kern w:val="22"/>
              </w:rPr>
            </w:pPr>
            <w:r w:rsidRPr="00391013">
              <w:rPr>
                <w:kern w:val="22"/>
              </w:rPr>
              <w:t>The Massachusetts Department of Developmental Services has a robust quality management and improvement system (QMIS) for participants in the Autism Waiver Program. Services within the Autism Waiver are all participant directed and parents</w:t>
            </w:r>
            <w:r w:rsidR="00B64DF3">
              <w:rPr>
                <w:kern w:val="22"/>
              </w:rPr>
              <w:t>/guardians</w:t>
            </w:r>
            <w:r w:rsidRPr="00391013">
              <w:rPr>
                <w:kern w:val="22"/>
              </w:rPr>
              <w:t xml:space="preserve"> take the lead in designing the program and selecting service providers based on the </w:t>
            </w:r>
            <w:r>
              <w:rPr>
                <w:kern w:val="22"/>
              </w:rPr>
              <w:t>participant</w:t>
            </w:r>
            <w:r w:rsidRPr="00391013">
              <w:rPr>
                <w:kern w:val="22"/>
              </w:rPr>
              <w:t>’s assessed level of need. As such, the quality management and improvement system must balance the need to assure that appropriate safeguards are in place with the need to preserve individual and family choice and control, the foundational principle of self- directed supports.</w:t>
            </w:r>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The principles that guide the quality management and improvement system are the following:</w:t>
            </w:r>
          </w:p>
          <w:p w:rsidR="00151FDD" w:rsidRPr="00391013" w:rsidRDefault="00151FDD" w:rsidP="00DA50AA">
            <w:pPr>
              <w:jc w:val="both"/>
              <w:rPr>
                <w:kern w:val="22"/>
              </w:rPr>
            </w:pPr>
            <w:r w:rsidRPr="00391013">
              <w:rPr>
                <w:kern w:val="22"/>
              </w:rPr>
              <w:t>1. Quality is built in up-front through a person centered planning process that is controlled and directed by the family.</w:t>
            </w:r>
          </w:p>
          <w:p w:rsidR="00151FDD" w:rsidRPr="00391013" w:rsidRDefault="00151FDD" w:rsidP="00DA50AA">
            <w:pPr>
              <w:jc w:val="both"/>
              <w:rPr>
                <w:kern w:val="22"/>
              </w:rPr>
            </w:pPr>
            <w:proofErr w:type="gramStart"/>
            <w:r w:rsidRPr="00391013">
              <w:rPr>
                <w:kern w:val="22"/>
              </w:rPr>
              <w:t>2.</w:t>
            </w:r>
            <w:r>
              <w:rPr>
                <w:kern w:val="22"/>
              </w:rPr>
              <w:t>Participants</w:t>
            </w:r>
            <w:proofErr w:type="gramEnd"/>
            <w:r w:rsidRPr="00391013">
              <w:rPr>
                <w:kern w:val="22"/>
              </w:rPr>
              <w:t xml:space="preserve"> and families are empowered to make decisions regarding hiring and supervising their own staff, as well as controlling their own budgets.</w:t>
            </w:r>
          </w:p>
          <w:p w:rsidR="00151FDD" w:rsidRPr="00391013" w:rsidRDefault="00151FDD" w:rsidP="00DA50AA">
            <w:pPr>
              <w:jc w:val="both"/>
              <w:rPr>
                <w:kern w:val="22"/>
              </w:rPr>
            </w:pPr>
            <w:r w:rsidRPr="00391013">
              <w:rPr>
                <w:kern w:val="22"/>
              </w:rPr>
              <w:t xml:space="preserve">3. While there are certain prescribed monitoring activities, monitoring is tailored to the </w:t>
            </w:r>
            <w:r>
              <w:rPr>
                <w:kern w:val="22"/>
              </w:rPr>
              <w:t>participant’s</w:t>
            </w:r>
            <w:r w:rsidRPr="00391013">
              <w:rPr>
                <w:kern w:val="22"/>
              </w:rPr>
              <w:t xml:space="preserve"> and family’s needs for support and the risks they may experience.</w:t>
            </w:r>
          </w:p>
          <w:p w:rsidR="00151FDD" w:rsidRPr="00391013" w:rsidRDefault="00151FDD" w:rsidP="00DA50AA">
            <w:pPr>
              <w:jc w:val="both"/>
              <w:rPr>
                <w:kern w:val="22"/>
              </w:rPr>
            </w:pPr>
            <w:r w:rsidRPr="00391013">
              <w:rPr>
                <w:kern w:val="22"/>
              </w:rPr>
              <w:t xml:space="preserve">4. Quality is approached from three levels: the </w:t>
            </w:r>
            <w:r>
              <w:rPr>
                <w:kern w:val="22"/>
              </w:rPr>
              <w:t>participant</w:t>
            </w:r>
            <w:r w:rsidRPr="00391013">
              <w:rPr>
                <w:kern w:val="22"/>
              </w:rPr>
              <w:t>, the provider and the overall system.</w:t>
            </w:r>
          </w:p>
          <w:p w:rsidR="00151FDD" w:rsidRPr="00391013" w:rsidRDefault="00151FDD" w:rsidP="00DA50AA">
            <w:pPr>
              <w:jc w:val="both"/>
              <w:rPr>
                <w:kern w:val="22"/>
              </w:rPr>
            </w:pPr>
            <w:r w:rsidRPr="00391013">
              <w:rPr>
                <w:kern w:val="22"/>
              </w:rPr>
              <w:t>5. The system is designed to create a continuous loop of quality including identification of issues, notification to concerned parties, correction, follow- up, analysis of patterns and trends, and service improvement activities.</w:t>
            </w:r>
          </w:p>
          <w:p w:rsidR="00151FDD" w:rsidRPr="00391013" w:rsidRDefault="00151FDD" w:rsidP="00DA50AA">
            <w:pPr>
              <w:jc w:val="both"/>
              <w:rPr>
                <w:kern w:val="22"/>
              </w:rPr>
            </w:pPr>
            <w:r w:rsidRPr="00391013">
              <w:rPr>
                <w:kern w:val="22"/>
              </w:rPr>
              <w:t>6. Quality is imbedded in all DDS activities and involves everyone.</w:t>
            </w:r>
          </w:p>
          <w:p w:rsidR="00151FDD" w:rsidRPr="00391013" w:rsidRDefault="00151FDD" w:rsidP="00DA50AA">
            <w:pPr>
              <w:jc w:val="both"/>
              <w:rPr>
                <w:kern w:val="22"/>
              </w:rPr>
            </w:pPr>
            <w:r w:rsidRPr="00391013">
              <w:rPr>
                <w:kern w:val="22"/>
              </w:rPr>
              <w:t xml:space="preserve">7. The system is designed to create a continuous presence with </w:t>
            </w:r>
            <w:r w:rsidRPr="00A51A76">
              <w:rPr>
                <w:kern w:val="22"/>
              </w:rPr>
              <w:t>participant</w:t>
            </w:r>
            <w:r>
              <w:rPr>
                <w:kern w:val="22"/>
              </w:rPr>
              <w:t>s</w:t>
            </w:r>
            <w:r w:rsidRPr="00391013">
              <w:rPr>
                <w:kern w:val="22"/>
              </w:rPr>
              <w:t xml:space="preserve"> and providers.</w:t>
            </w:r>
          </w:p>
          <w:p w:rsidR="00151FDD" w:rsidRPr="00391013" w:rsidRDefault="00151FDD" w:rsidP="00DA50AA">
            <w:pPr>
              <w:jc w:val="both"/>
              <w:rPr>
                <w:kern w:val="22"/>
              </w:rPr>
            </w:pPr>
            <w:r w:rsidRPr="00391013">
              <w:rPr>
                <w:kern w:val="22"/>
              </w:rPr>
              <w:t xml:space="preserve">8. The measurement of quality is based upon a set of agreed upon outcomes in peoples’ lives that is integrated in the Department’s mission statement, regulations, </w:t>
            </w:r>
            <w:r>
              <w:rPr>
                <w:kern w:val="22"/>
              </w:rPr>
              <w:t>contract requirements</w:t>
            </w:r>
            <w:r w:rsidRPr="00391013">
              <w:rPr>
                <w:kern w:val="22"/>
              </w:rPr>
              <w:t>, and licensure/certification processes.</w:t>
            </w:r>
          </w:p>
          <w:p w:rsidR="00151FDD" w:rsidRPr="00391013" w:rsidRDefault="00151FDD" w:rsidP="00DA50AA">
            <w:pPr>
              <w:jc w:val="both"/>
              <w:rPr>
                <w:kern w:val="22"/>
              </w:rPr>
            </w:pPr>
            <w:r w:rsidRPr="00391013">
              <w:rPr>
                <w:kern w:val="22"/>
              </w:rPr>
              <w:t xml:space="preserve">9. The system involves active participation from </w:t>
            </w:r>
            <w:r w:rsidRPr="00A51A76">
              <w:rPr>
                <w:kern w:val="22"/>
              </w:rPr>
              <w:t>participant</w:t>
            </w:r>
            <w:r w:rsidRPr="00391013">
              <w:rPr>
                <w:kern w:val="22"/>
              </w:rPr>
              <w:t>s, families, and other key stakeholders.</w:t>
            </w:r>
          </w:p>
          <w:p w:rsidR="00151FDD" w:rsidRPr="00391013" w:rsidRDefault="00151FDD" w:rsidP="00DA50AA">
            <w:pPr>
              <w:jc w:val="both"/>
              <w:rPr>
                <w:kern w:val="22"/>
              </w:rPr>
            </w:pPr>
            <w:r w:rsidRPr="00391013">
              <w:rPr>
                <w:kern w:val="22"/>
              </w:rPr>
              <w:t>10. The system rigorously measures health, safety and human rights, but also places significant emphasis on other quality of life domains including community integration, relationships, choice and control and accomplishments.</w:t>
            </w:r>
          </w:p>
          <w:p w:rsidR="00151FDD" w:rsidRPr="00391013" w:rsidRDefault="00151FDD" w:rsidP="00DA50AA">
            <w:pPr>
              <w:jc w:val="both"/>
              <w:rPr>
                <w:kern w:val="22"/>
              </w:rPr>
            </w:pPr>
            <w:r w:rsidRPr="00391013">
              <w:rPr>
                <w:kern w:val="22"/>
              </w:rPr>
              <w:t>11. The system integrates data and information from a variety of different sources and perspectives in order to measure quality.</w:t>
            </w:r>
          </w:p>
          <w:p w:rsidR="00151FDD" w:rsidRPr="00391013" w:rsidRDefault="00151FDD" w:rsidP="00DA50AA">
            <w:pPr>
              <w:jc w:val="both"/>
              <w:rPr>
                <w:kern w:val="22"/>
              </w:rPr>
            </w:pPr>
            <w:r w:rsidRPr="00391013">
              <w:rPr>
                <w:kern w:val="22"/>
              </w:rPr>
              <w:t xml:space="preserve">12. The system </w:t>
            </w:r>
            <w:proofErr w:type="gramStart"/>
            <w:r w:rsidRPr="00391013">
              <w:rPr>
                <w:kern w:val="22"/>
              </w:rPr>
              <w:t>collects,</w:t>
            </w:r>
            <w:proofErr w:type="gramEnd"/>
            <w:r w:rsidRPr="00391013">
              <w:rPr>
                <w:kern w:val="22"/>
              </w:rPr>
              <w:t xml:space="preserve"> aggregates and analyzes data to identify patterns and trends to inform service improvement activities.</w:t>
            </w:r>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 xml:space="preserve">The QMIS for the Autism Waiver Program approaches quality from three perspectives: the </w:t>
            </w:r>
            <w:r w:rsidRPr="00A51A76">
              <w:rPr>
                <w:kern w:val="22"/>
              </w:rPr>
              <w:t>participant</w:t>
            </w:r>
            <w:r w:rsidRPr="00391013">
              <w:rPr>
                <w:kern w:val="22"/>
              </w:rPr>
              <w:t xml:space="preserve">, the provider and the system.  On each level, the focus is on discovery of issues, remediation and service improvement. Information gathered </w:t>
            </w:r>
            <w:r>
              <w:rPr>
                <w:kern w:val="22"/>
              </w:rPr>
              <w:t>about</w:t>
            </w:r>
            <w:r w:rsidRPr="00391013">
              <w:rPr>
                <w:kern w:val="22"/>
              </w:rPr>
              <w:t xml:space="preserve"> the </w:t>
            </w:r>
            <w:r>
              <w:rPr>
                <w:kern w:val="22"/>
              </w:rPr>
              <w:t>participant</w:t>
            </w:r>
            <w:r w:rsidRPr="00391013">
              <w:rPr>
                <w:kern w:val="22"/>
              </w:rPr>
              <w:t xml:space="preserve"> and provider level is used not only to remedy situations on those levels, but also to inform overall system performance efforts.</w:t>
            </w:r>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 xml:space="preserve">The organizational structure of the Autism Waiver Program is a very clear and tight one that facilitates close monitoring and oversight of the activities and services within the Waiver Program. </w:t>
            </w:r>
            <w:r>
              <w:rPr>
                <w:kern w:val="22"/>
              </w:rPr>
              <w:t>T</w:t>
            </w:r>
            <w:r w:rsidRPr="00391013">
              <w:rPr>
                <w:kern w:val="22"/>
              </w:rPr>
              <w:t>he Waiver Program is able to be supportive and responsive to the needs of participants, as well as to gather and utilize aggregate data concerning quality to inform system wide service improvement.</w:t>
            </w:r>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Structure of Autism Waiver Program and QMIS System</w:t>
            </w:r>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 Autism Support Brokers: These individuals work most closely with families and assist them in developing person centered support plans, aid in recruiting, hiring and supervising direct support staff and clinicians</w:t>
            </w:r>
            <w:proofErr w:type="gramStart"/>
            <w:r w:rsidRPr="00391013">
              <w:rPr>
                <w:kern w:val="22"/>
              </w:rPr>
              <w:t>, ,</w:t>
            </w:r>
            <w:proofErr w:type="gramEnd"/>
            <w:r w:rsidRPr="00391013">
              <w:rPr>
                <w:kern w:val="22"/>
              </w:rPr>
              <w:t xml:space="preserve"> and closely monitor the implementation of the  Autism Plan of Care to ensure that the participant </w:t>
            </w:r>
            <w:r>
              <w:rPr>
                <w:kern w:val="22"/>
              </w:rPr>
              <w:t xml:space="preserve">and family are </w:t>
            </w:r>
            <w:r w:rsidRPr="00391013">
              <w:rPr>
                <w:kern w:val="22"/>
              </w:rPr>
              <w:t xml:space="preserve">satisfied with the services, that services are furnished in accordance with the Plan, and meet the participant’s needs. The support brokers are employees of one of the qualified Autism Support Centers.  They work closely with the Autism Clinical Managers to </w:t>
            </w:r>
            <w:r w:rsidR="00F51645">
              <w:rPr>
                <w:kern w:val="22"/>
              </w:rPr>
              <w:t>ensure</w:t>
            </w:r>
            <w:r w:rsidR="00F51645" w:rsidRPr="00391013">
              <w:rPr>
                <w:kern w:val="22"/>
              </w:rPr>
              <w:t xml:space="preserve"> </w:t>
            </w:r>
            <w:r w:rsidRPr="00391013">
              <w:rPr>
                <w:kern w:val="22"/>
              </w:rPr>
              <w:t>that providers are qualified and that the services are being delivered as designed and articulated in the Autism Plan of Care.</w:t>
            </w:r>
          </w:p>
          <w:p w:rsidR="00151FDD" w:rsidRPr="00391013" w:rsidRDefault="00151FDD" w:rsidP="00DA50AA">
            <w:pPr>
              <w:jc w:val="both"/>
              <w:rPr>
                <w:kern w:val="22"/>
              </w:rPr>
            </w:pPr>
            <w:r w:rsidRPr="00391013">
              <w:rPr>
                <w:kern w:val="22"/>
              </w:rPr>
              <w:t>• Autism Clinical Managers: Autism Clinical Managers, staff of the Autism Division within DDS</w:t>
            </w:r>
            <w:r>
              <w:rPr>
                <w:kern w:val="22"/>
              </w:rPr>
              <w:t xml:space="preserve"> </w:t>
            </w:r>
            <w:r w:rsidRPr="00391013">
              <w:rPr>
                <w:kern w:val="22"/>
              </w:rPr>
              <w:t>oversee and approve the development of the Autism Plan of Care, monitor its implementation, assure that all individual providers meet the required qualifications</w:t>
            </w:r>
            <w:r>
              <w:rPr>
                <w:kern w:val="22"/>
              </w:rPr>
              <w:t xml:space="preserve">, and </w:t>
            </w:r>
            <w:r w:rsidRPr="00391013">
              <w:rPr>
                <w:kern w:val="22"/>
              </w:rPr>
              <w:t xml:space="preserve">assure that the </w:t>
            </w:r>
            <w:r w:rsidRPr="00A51A76">
              <w:rPr>
                <w:kern w:val="22"/>
              </w:rPr>
              <w:t>participant</w:t>
            </w:r>
            <w:r w:rsidRPr="00391013">
              <w:rPr>
                <w:kern w:val="22"/>
              </w:rPr>
              <w:t xml:space="preserve">’s health and safety needs are addressed. These Clinical Managers also review and monitor individual budgets and monitor provider performance. The Autism Clinical Managers maintain regular contact with the Autism Support Brokers as well as contact with the families </w:t>
            </w:r>
            <w:r>
              <w:rPr>
                <w:kern w:val="22"/>
              </w:rPr>
              <w:t>of participants</w:t>
            </w:r>
            <w:r w:rsidRPr="00391013">
              <w:rPr>
                <w:kern w:val="22"/>
              </w:rPr>
              <w:t>.</w:t>
            </w:r>
          </w:p>
          <w:p w:rsidR="00151FDD" w:rsidRPr="00391013" w:rsidRDefault="00151FDD" w:rsidP="00DA50AA">
            <w:pPr>
              <w:jc w:val="both"/>
              <w:rPr>
                <w:kern w:val="22"/>
              </w:rPr>
            </w:pPr>
            <w:r w:rsidRPr="00391013">
              <w:rPr>
                <w:kern w:val="22"/>
              </w:rPr>
              <w:t>• Autism Division Director</w:t>
            </w:r>
            <w:r>
              <w:rPr>
                <w:kern w:val="22"/>
              </w:rPr>
              <w:t>/designee</w:t>
            </w:r>
            <w:r w:rsidRPr="00391013">
              <w:rPr>
                <w:kern w:val="22"/>
              </w:rPr>
              <w:t>: These staff provide</w:t>
            </w:r>
            <w:r>
              <w:rPr>
                <w:kern w:val="22"/>
              </w:rPr>
              <w:t>s</w:t>
            </w:r>
            <w:r w:rsidRPr="00391013">
              <w:rPr>
                <w:kern w:val="22"/>
              </w:rPr>
              <w:t xml:space="preserve"> statewide clinical, programmatic and administrative oversight of the entire waiver program. </w:t>
            </w:r>
            <w:r>
              <w:rPr>
                <w:kern w:val="22"/>
              </w:rPr>
              <w:t xml:space="preserve"> </w:t>
            </w:r>
            <w:r w:rsidRPr="00391013">
              <w:rPr>
                <w:kern w:val="22"/>
              </w:rPr>
              <w:t xml:space="preserve">The Autism </w:t>
            </w:r>
            <w:r>
              <w:rPr>
                <w:kern w:val="22"/>
              </w:rPr>
              <w:t>Division Director</w:t>
            </w:r>
            <w:r w:rsidRPr="00391013">
              <w:rPr>
                <w:kern w:val="22"/>
              </w:rPr>
              <w:t xml:space="preserve">/designee has primary responsibility for collecting and analyzing information gathered through the various processes described in the waiver application and the previously described waiver assurances. It is also the responsibility of the Autism </w:t>
            </w:r>
            <w:r>
              <w:rPr>
                <w:kern w:val="22"/>
              </w:rPr>
              <w:t>Division Director</w:t>
            </w:r>
            <w:r w:rsidRPr="00391013">
              <w:rPr>
                <w:kern w:val="22"/>
              </w:rPr>
              <w:t xml:space="preserve">/designee to assure that the Autism Waiver Program is operating as designed, that issues are identified, remedied and that system wide service improvements are made.  </w:t>
            </w:r>
          </w:p>
          <w:p w:rsidR="00151FDD" w:rsidRPr="00391013" w:rsidRDefault="00151FDD" w:rsidP="00DA50AA">
            <w:pPr>
              <w:jc w:val="both"/>
              <w:rPr>
                <w:kern w:val="22"/>
              </w:rPr>
            </w:pPr>
            <w:r w:rsidRPr="00391013">
              <w:rPr>
                <w:kern w:val="22"/>
              </w:rPr>
              <w:t>• The Autism Division Director</w:t>
            </w:r>
            <w:r>
              <w:rPr>
                <w:kern w:val="22"/>
              </w:rPr>
              <w:t>/designee</w:t>
            </w:r>
            <w:r w:rsidRPr="00391013">
              <w:rPr>
                <w:kern w:val="22"/>
              </w:rPr>
              <w:t xml:space="preserve"> work</w:t>
            </w:r>
            <w:r>
              <w:rPr>
                <w:kern w:val="22"/>
              </w:rPr>
              <w:t>s</w:t>
            </w:r>
            <w:r w:rsidRPr="00391013">
              <w:rPr>
                <w:kern w:val="22"/>
              </w:rPr>
              <w:t xml:space="preserve"> closely with the Assistant Commissioner for Quality Management to make sure that all the assurances required under the waiver are designed, developed, implemented and reviewed. The Office of Quality Management maintains overall responsibility for designing the Department’s quality management system and assuring that appropriate data is collected, disseminated, and reviewed. The Assistant Commissioner for Quality Management reports in a direct line to the Commissioner and maintains independence from the Autism Services Division. • </w:t>
            </w:r>
            <w:r>
              <w:rPr>
                <w:kern w:val="22"/>
              </w:rPr>
              <w:t>MassHealth</w:t>
            </w:r>
            <w:r w:rsidRPr="00391013">
              <w:rPr>
                <w:kern w:val="22"/>
              </w:rPr>
              <w:t>: This Office is responsible for the administration of the Waiver Program, which includes determining financial eligibility for MassHealth, and reviewing the results of the various quality management and improvement activities of the Division.</w:t>
            </w:r>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Processes for trending, prioritizing and implementing system improvements</w:t>
            </w:r>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The Autism Division utilizes a variety of databases that enables it to collect information on important outcomes related to the six assurances under the waiver. These are described in detail within the quality improvement sections embedded in each section of this application. They are summarized below to highlight the thorough nature of information gathered and its utilization for service improvement efforts.</w:t>
            </w:r>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 xml:space="preserve">1) The </w:t>
            </w:r>
            <w:proofErr w:type="spellStart"/>
            <w:r w:rsidRPr="00391013">
              <w:rPr>
                <w:kern w:val="22"/>
              </w:rPr>
              <w:t>Meditech</w:t>
            </w:r>
            <w:proofErr w:type="spellEnd"/>
            <w:r w:rsidRPr="00391013">
              <w:rPr>
                <w:kern w:val="22"/>
              </w:rPr>
              <w:t xml:space="preserve"> system collects data on level of care, plans of care, and enrollment. The Autism </w:t>
            </w:r>
            <w:r>
              <w:rPr>
                <w:kern w:val="22"/>
              </w:rPr>
              <w:t>Division Director</w:t>
            </w:r>
            <w:r w:rsidRPr="00391013">
              <w:rPr>
                <w:kern w:val="22"/>
              </w:rPr>
              <w:t>/designee regularly reviews data to assure that levels of care are reviewed annually and that all participants have a current Autism Plan of Care.</w:t>
            </w:r>
          </w:p>
          <w:p w:rsidR="00151FDD" w:rsidRPr="00391013" w:rsidRDefault="00151FDD" w:rsidP="00DA50AA">
            <w:pPr>
              <w:jc w:val="both"/>
              <w:rPr>
                <w:kern w:val="22"/>
              </w:rPr>
            </w:pPr>
            <w:r w:rsidRPr="00391013">
              <w:rPr>
                <w:kern w:val="22"/>
              </w:rPr>
              <w:t xml:space="preserve"> </w:t>
            </w:r>
          </w:p>
          <w:p w:rsidR="00151FDD" w:rsidRPr="00391013" w:rsidRDefault="00151FDD" w:rsidP="00DA50AA">
            <w:pPr>
              <w:jc w:val="both"/>
              <w:rPr>
                <w:kern w:val="22"/>
              </w:rPr>
            </w:pPr>
            <w:r w:rsidRPr="00391013">
              <w:rPr>
                <w:kern w:val="22"/>
              </w:rPr>
              <w:t xml:space="preserve">After data are collected and reviewed, it is the responsibility of the Autism </w:t>
            </w:r>
            <w:r>
              <w:rPr>
                <w:kern w:val="22"/>
              </w:rPr>
              <w:t>Division Director</w:t>
            </w:r>
            <w:r w:rsidRPr="00391013">
              <w:rPr>
                <w:kern w:val="22"/>
              </w:rPr>
              <w:t>/designee to assure that appropriate actions are taken with respect to identified patterns and trends. The specific actions taken depend on the nature of the issue identified.  For example, if the pattern identified relates to LOCs, plans of care, or documentation of progress, action plans would involve working with the Autism Clinical Managers and Support Brokers. If the pattern related to the work of the Autism Support Centers,</w:t>
            </w:r>
            <w:r w:rsidR="00752FF8">
              <w:rPr>
                <w:kern w:val="22"/>
              </w:rPr>
              <w:t xml:space="preserve"> DDS’s ongoing contract monitoring processes would identify areas needing improvement, and would monitor and track performance improvement activities</w:t>
            </w:r>
            <w:proofErr w:type="gramStart"/>
            <w:r w:rsidR="00752FF8">
              <w:rPr>
                <w:kern w:val="22"/>
              </w:rPr>
              <w:t>.</w:t>
            </w:r>
            <w:r w:rsidRPr="00391013">
              <w:rPr>
                <w:kern w:val="22"/>
              </w:rPr>
              <w:t>.</w:t>
            </w:r>
            <w:proofErr w:type="gramEnd"/>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 xml:space="preserve">2) The Home and Community Services Information system (HCSIS) is a web based system that requires the entry of major incidents that occur while the participant is receiving services. Autism Clinical Managers review the incidents and must approve actions taken before an incident can be closed. The Autism </w:t>
            </w:r>
            <w:r>
              <w:rPr>
                <w:kern w:val="22"/>
              </w:rPr>
              <w:t>Division Director</w:t>
            </w:r>
            <w:r w:rsidRPr="00391013">
              <w:rPr>
                <w:kern w:val="22"/>
              </w:rPr>
              <w:t>/designee reviews all incidents to determine whether there are any patterns or trends that require statewide action.</w:t>
            </w:r>
          </w:p>
          <w:p w:rsidR="00151FDD" w:rsidRPr="00391013" w:rsidRDefault="00151FDD" w:rsidP="00DA50AA">
            <w:pPr>
              <w:jc w:val="both"/>
              <w:rPr>
                <w:kern w:val="22"/>
              </w:rPr>
            </w:pPr>
            <w:r w:rsidRPr="00391013">
              <w:rPr>
                <w:kern w:val="22"/>
              </w:rPr>
              <w:t xml:space="preserve"> </w:t>
            </w:r>
          </w:p>
          <w:p w:rsidR="00151FDD" w:rsidRPr="00391013" w:rsidRDefault="00151FDD" w:rsidP="00DA50AA">
            <w:pPr>
              <w:jc w:val="both"/>
              <w:rPr>
                <w:kern w:val="22"/>
              </w:rPr>
            </w:pPr>
            <w:r w:rsidRPr="00391013">
              <w:rPr>
                <w:kern w:val="22"/>
              </w:rPr>
              <w:t>The decision as to what identified patterns and trends require a statewide response is dependent upon whether the issue is occurring across the state, in all Autism Support Centers, among most participants, rather than isolated to a specific area, Autism Support Center or group of participants.</w:t>
            </w:r>
          </w:p>
          <w:p w:rsidR="00151FDD" w:rsidRDefault="00151FDD" w:rsidP="00DA50AA">
            <w:pPr>
              <w:jc w:val="both"/>
              <w:rPr>
                <w:kern w:val="22"/>
              </w:rPr>
            </w:pPr>
          </w:p>
          <w:p w:rsidR="00151FDD" w:rsidRPr="000F26B4" w:rsidRDefault="00151FDD" w:rsidP="00DA50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rPr>
            </w:pPr>
            <w:r>
              <w:rPr>
                <w:kern w:val="22"/>
              </w:rPr>
              <w:t xml:space="preserve">3)  Other reportable events (ORE) outside of major or minor incidents and alleged instances of abuse and/or neglect </w:t>
            </w:r>
            <w:proofErr w:type="gramStart"/>
            <w:r>
              <w:rPr>
                <w:kern w:val="22"/>
              </w:rPr>
              <w:t>also  are</w:t>
            </w:r>
            <w:proofErr w:type="gramEnd"/>
            <w:r>
              <w:rPr>
                <w:kern w:val="22"/>
              </w:rPr>
              <w:t xml:space="preserve"> reported.  These include tracking of any reports made to DCF along with tracking specific risk factors.  Some examples include, but are not limited to, family risk factors, police involvement, substance use, and housing.</w:t>
            </w:r>
          </w:p>
          <w:p w:rsidR="00151FDD" w:rsidRPr="00391013" w:rsidRDefault="00151FDD" w:rsidP="00DA50AA">
            <w:pPr>
              <w:jc w:val="both"/>
              <w:rPr>
                <w:kern w:val="22"/>
              </w:rPr>
            </w:pPr>
          </w:p>
          <w:p w:rsidR="00151FDD" w:rsidRPr="00391013" w:rsidRDefault="00151FDD" w:rsidP="00DA50AA">
            <w:pPr>
              <w:jc w:val="both"/>
              <w:rPr>
                <w:kern w:val="22"/>
              </w:rPr>
            </w:pPr>
            <w:r>
              <w:rPr>
                <w:kern w:val="22"/>
              </w:rPr>
              <w:t>4</w:t>
            </w:r>
            <w:r w:rsidRPr="00391013">
              <w:rPr>
                <w:kern w:val="22"/>
              </w:rPr>
              <w:t xml:space="preserve">) A review of a sample of  Autism Support Plans of Care is conducted by the Autism </w:t>
            </w:r>
            <w:r>
              <w:rPr>
                <w:kern w:val="22"/>
              </w:rPr>
              <w:t>Division Director</w:t>
            </w:r>
            <w:r w:rsidRPr="00391013">
              <w:rPr>
                <w:kern w:val="22"/>
              </w:rPr>
              <w:t xml:space="preserve">/designee to assure that the plans address all the necessary assurances and that support brokers are monitoring the implementation of plans. </w:t>
            </w:r>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 xml:space="preserve">4) </w:t>
            </w:r>
            <w:r>
              <w:t xml:space="preserve"> The Autism Support Centers’ performance is monitored through DDS’s ongoing contract management process. The Autism Division Director/designee conducts on-site reviews of the Autism Support Centers at least </w:t>
            </w:r>
            <w:proofErr w:type="gramStart"/>
            <w:r>
              <w:t xml:space="preserve">annually </w:t>
            </w:r>
            <w:r>
              <w:rPr>
                <w:kern w:val="22"/>
              </w:rPr>
              <w:t xml:space="preserve"> </w:t>
            </w:r>
            <w:r w:rsidRPr="00D0243D">
              <w:rPr>
                <w:kern w:val="22"/>
              </w:rPr>
              <w:t>and</w:t>
            </w:r>
            <w:proofErr w:type="gramEnd"/>
            <w:r w:rsidRPr="00D0243D">
              <w:rPr>
                <w:kern w:val="22"/>
              </w:rPr>
              <w:t>, as</w:t>
            </w:r>
            <w:r w:rsidRPr="00391013">
              <w:rPr>
                <w:kern w:val="22"/>
              </w:rPr>
              <w:t xml:space="preserve"> necessary, sets target improvement goals with </w:t>
            </w:r>
            <w:r>
              <w:rPr>
                <w:kern w:val="22"/>
              </w:rPr>
              <w:t>individual centers to address areas in which performance does not meet contractual standards</w:t>
            </w:r>
            <w:r w:rsidRPr="00391013">
              <w:rPr>
                <w:kern w:val="22"/>
              </w:rPr>
              <w:t>.</w:t>
            </w:r>
          </w:p>
          <w:p w:rsidR="00151FDD" w:rsidRDefault="00151FDD" w:rsidP="00DA50AA">
            <w:pPr>
              <w:jc w:val="both"/>
              <w:rPr>
                <w:kern w:val="22"/>
              </w:rPr>
            </w:pPr>
          </w:p>
          <w:p w:rsidR="00151FDD" w:rsidRDefault="00151FDD" w:rsidP="00DA50AA">
            <w:pPr>
              <w:jc w:val="both"/>
              <w:rPr>
                <w:kern w:val="22"/>
              </w:rPr>
            </w:pPr>
            <w:r>
              <w:rPr>
                <w:kern w:val="22"/>
              </w:rPr>
              <w:t xml:space="preserve">5) </w:t>
            </w:r>
            <w:proofErr w:type="gramStart"/>
            <w:r>
              <w:rPr>
                <w:kern w:val="22"/>
              </w:rPr>
              <w:t xml:space="preserve">The </w:t>
            </w:r>
            <w:r w:rsidRPr="00A61899">
              <w:rPr>
                <w:kern w:val="22"/>
              </w:rPr>
              <w:t xml:space="preserve"> Executive</w:t>
            </w:r>
            <w:proofErr w:type="gramEnd"/>
            <w:r w:rsidRPr="00A61899">
              <w:rPr>
                <w:kern w:val="22"/>
              </w:rPr>
              <w:t xml:space="preserve"> Office of Health and H</w:t>
            </w:r>
            <w:r>
              <w:rPr>
                <w:kern w:val="22"/>
              </w:rPr>
              <w:t>uman Services (“EOHHS”)</w:t>
            </w:r>
            <w:r w:rsidRPr="00A61899">
              <w:rPr>
                <w:kern w:val="22"/>
              </w:rPr>
              <w:t xml:space="preserve"> Bureau of Program Integrity (“Bureau”) monitors the quality, efficiency and integrity of programs administered by EOHHS. The Bureau’s enabling statute, M.G.L. c. 6A, § 16V, directs the Bureau to prevent and detect fraud, waste and abuse and to make recommendations to improve the business processes that support benefits programs.</w:t>
            </w:r>
          </w:p>
          <w:p w:rsidR="00151FDD" w:rsidRPr="00391013" w:rsidRDefault="00151FDD" w:rsidP="00DA50AA">
            <w:pPr>
              <w:jc w:val="both"/>
              <w:rPr>
                <w:kern w:val="22"/>
              </w:rPr>
            </w:pPr>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 xml:space="preserve">In addition, the </w:t>
            </w:r>
            <w:proofErr w:type="gramStart"/>
            <w:r w:rsidRPr="00391013">
              <w:rPr>
                <w:kern w:val="22"/>
              </w:rPr>
              <w:t>Department  also</w:t>
            </w:r>
            <w:proofErr w:type="gramEnd"/>
            <w:r w:rsidRPr="00391013">
              <w:rPr>
                <w:kern w:val="22"/>
              </w:rPr>
              <w:t xml:space="preserve"> submits an Annual Report to the Massachusetts Legislature regarding key components of the </w:t>
            </w:r>
            <w:r>
              <w:rPr>
                <w:kern w:val="22"/>
              </w:rPr>
              <w:t xml:space="preserve">Autism </w:t>
            </w:r>
            <w:r w:rsidRPr="00391013">
              <w:rPr>
                <w:kern w:val="22"/>
              </w:rPr>
              <w:t xml:space="preserve">Waiver </w:t>
            </w:r>
            <w:r>
              <w:rPr>
                <w:kern w:val="22"/>
              </w:rPr>
              <w:t>P</w:t>
            </w:r>
            <w:r w:rsidRPr="00391013">
              <w:rPr>
                <w:kern w:val="22"/>
              </w:rPr>
              <w:t>rogram. The report is designed to keep the Legislature abreast of the activities involved in the management of the</w:t>
            </w:r>
            <w:r>
              <w:rPr>
                <w:kern w:val="22"/>
              </w:rPr>
              <w:t xml:space="preserve"> Autism Waiver</w:t>
            </w:r>
            <w:r w:rsidRPr="00391013">
              <w:rPr>
                <w:kern w:val="22"/>
              </w:rPr>
              <w:t xml:space="preserve"> </w:t>
            </w:r>
            <w:r>
              <w:rPr>
                <w:kern w:val="22"/>
              </w:rPr>
              <w:t>P</w:t>
            </w:r>
            <w:r w:rsidRPr="00391013">
              <w:rPr>
                <w:kern w:val="22"/>
              </w:rPr>
              <w:t xml:space="preserve">rogram. </w:t>
            </w:r>
          </w:p>
          <w:p w:rsidR="00151FDD" w:rsidRPr="00391013" w:rsidRDefault="00151FDD" w:rsidP="00DA50AA">
            <w:pPr>
              <w:jc w:val="both"/>
              <w:rPr>
                <w:kern w:val="22"/>
              </w:rPr>
            </w:pPr>
          </w:p>
          <w:p w:rsidR="00151FDD" w:rsidRPr="00391013" w:rsidRDefault="00151FDD" w:rsidP="00DA50AA">
            <w:pPr>
              <w:jc w:val="both"/>
              <w:rPr>
                <w:kern w:val="22"/>
              </w:rPr>
            </w:pPr>
            <w:r w:rsidRPr="00391013">
              <w:rPr>
                <w:kern w:val="22"/>
              </w:rPr>
              <w:t xml:space="preserve">The DDS Autism </w:t>
            </w:r>
            <w:r>
              <w:rPr>
                <w:kern w:val="22"/>
              </w:rPr>
              <w:t>Division Director</w:t>
            </w:r>
            <w:r w:rsidRPr="00391013">
              <w:rPr>
                <w:kern w:val="22"/>
              </w:rPr>
              <w:t xml:space="preserve">/designee has primary responsibility for collecting and analyzing information gathered through the various processes described above. It is his/her responsibility to assure that targeted case managers are monitoring and following up on individual issues, to track patterns and trends in each of the Autism Support Centers, and to assure that identified issues are corrected. Finally, the Autism </w:t>
            </w:r>
            <w:r>
              <w:rPr>
                <w:kern w:val="22"/>
              </w:rPr>
              <w:t>Division Director</w:t>
            </w:r>
            <w:r w:rsidRPr="00391013">
              <w:rPr>
                <w:kern w:val="22"/>
              </w:rPr>
              <w:t xml:space="preserve">/designee is responsible for reviewing system wide issues which emerge from the aggregation of data from the various mechanisms mentioned previously. </w:t>
            </w:r>
          </w:p>
          <w:p w:rsidR="00151FDD" w:rsidRPr="00391013" w:rsidRDefault="00151FDD" w:rsidP="00DA50AA">
            <w:pPr>
              <w:jc w:val="both"/>
              <w:rPr>
                <w:kern w:val="22"/>
              </w:rPr>
            </w:pPr>
          </w:p>
          <w:p w:rsidR="00151FDD" w:rsidRPr="001C3B55" w:rsidRDefault="00151FDD" w:rsidP="004B41D8">
            <w:pPr>
              <w:jc w:val="both"/>
              <w:rPr>
                <w:b/>
                <w:kern w:val="22"/>
                <w:highlight w:val="yellow"/>
              </w:rPr>
            </w:pPr>
            <w:r w:rsidRPr="00391013">
              <w:rPr>
                <w:kern w:val="22"/>
              </w:rPr>
              <w:t>The active involvement of families and advocates is an integral component of the quality management and improvement system for the Autism Waiver Program. DDS has a very active statewide Family Support Council comprised primarily of families of individuals with intellectual or developmental disabilities. The Family Support Council review</w:t>
            </w:r>
            <w:r>
              <w:rPr>
                <w:kern w:val="22"/>
              </w:rPr>
              <w:t>s</w:t>
            </w:r>
            <w:r w:rsidRPr="00391013">
              <w:rPr>
                <w:kern w:val="22"/>
              </w:rPr>
              <w:t xml:space="preserve"> the aggregated results of all the discovery methods and identif</w:t>
            </w:r>
            <w:r>
              <w:rPr>
                <w:kern w:val="22"/>
              </w:rPr>
              <w:t>ies</w:t>
            </w:r>
            <w:r w:rsidRPr="00391013">
              <w:rPr>
                <w:kern w:val="22"/>
              </w:rPr>
              <w:t xml:space="preserve"> areas for service improvement</w:t>
            </w:r>
            <w:proofErr w:type="gramStart"/>
            <w:r w:rsidRPr="00391013">
              <w:rPr>
                <w:kern w:val="22"/>
              </w:rPr>
              <w:t>..</w:t>
            </w:r>
            <w:proofErr w:type="gramEnd"/>
            <w:r w:rsidRPr="00391013">
              <w:rPr>
                <w:kern w:val="22"/>
              </w:rPr>
              <w:t xml:space="preserve"> DDS also has a statewide quality council whose sole purpose is to review quality management data and make recommendations for statewide improvement targets. </w:t>
            </w:r>
          </w:p>
        </w:tc>
      </w:tr>
    </w:tbl>
    <w:p w:rsidR="00151FDD" w:rsidRPr="001C3B55" w:rsidRDefault="00151FDD" w:rsidP="00DA50AA">
      <w:pPr>
        <w:rPr>
          <w:b/>
          <w:i/>
        </w:rPr>
      </w:pPr>
    </w:p>
    <w:p w:rsidR="00151FDD" w:rsidRPr="001C3B55" w:rsidRDefault="00151FDD" w:rsidP="00DA50AA">
      <w:pPr>
        <w:ind w:firstLine="720"/>
      </w:pPr>
      <w:r w:rsidRPr="001C3B55">
        <w:t>ii.</w:t>
      </w:r>
      <w:r w:rsidRPr="001C3B55">
        <w:tab/>
        <w:t>System Improvement Activities</w:t>
      </w:r>
    </w:p>
    <w:tbl>
      <w:tblPr>
        <w:tblStyle w:val="TableGrid"/>
        <w:tblW w:w="6840" w:type="dxa"/>
        <w:tblLook w:val="01E0" w:firstRow="1" w:lastRow="1" w:firstColumn="1" w:lastColumn="1" w:noHBand="0" w:noVBand="0"/>
      </w:tblPr>
      <w:tblGrid>
        <w:gridCol w:w="3420"/>
        <w:gridCol w:w="3420"/>
      </w:tblGrid>
      <w:tr w:rsidR="00151FDD" w:rsidRPr="001C3B55" w:rsidTr="00DA50AA">
        <w:tc>
          <w:tcPr>
            <w:tcW w:w="3420" w:type="dxa"/>
          </w:tcPr>
          <w:p w:rsidR="00151FDD" w:rsidRPr="001C3B55" w:rsidRDefault="00151FDD" w:rsidP="00DA50AA">
            <w:pPr>
              <w:rPr>
                <w:b/>
                <w:i/>
              </w:rPr>
            </w:pPr>
            <w:r w:rsidRPr="001C3B55">
              <w:rPr>
                <w:b/>
              </w:rPr>
              <w:t>Responsible Party</w:t>
            </w:r>
            <w:r w:rsidRPr="001C3B55">
              <w:rPr>
                <w:b/>
                <w:i/>
              </w:rPr>
              <w:t xml:space="preserve"> </w:t>
            </w:r>
            <w:r w:rsidRPr="001C3B55">
              <w:rPr>
                <w:i/>
              </w:rPr>
              <w:t>(check each that applies):</w:t>
            </w:r>
          </w:p>
        </w:tc>
        <w:tc>
          <w:tcPr>
            <w:tcW w:w="3420" w:type="dxa"/>
            <w:shd w:val="clear" w:color="auto" w:fill="auto"/>
          </w:tcPr>
          <w:p w:rsidR="00151FDD" w:rsidRPr="001C3B55" w:rsidRDefault="00151FDD" w:rsidP="00DA50AA">
            <w:pPr>
              <w:rPr>
                <w:b/>
              </w:rPr>
            </w:pPr>
            <w:r w:rsidRPr="001C3B55">
              <w:rPr>
                <w:b/>
              </w:rPr>
              <w:t>Frequency of monitoring and analysis</w:t>
            </w:r>
          </w:p>
          <w:p w:rsidR="00151FDD" w:rsidRPr="001C3B55" w:rsidRDefault="00151FDD" w:rsidP="00DA50AA">
            <w:pPr>
              <w:rPr>
                <w:b/>
                <w:i/>
              </w:rPr>
            </w:pPr>
            <w:r w:rsidRPr="001C3B55">
              <w:rPr>
                <w:i/>
              </w:rPr>
              <w:t>(check each that applies):</w:t>
            </w:r>
          </w:p>
        </w:tc>
      </w:tr>
      <w:tr w:rsidR="00151FDD" w:rsidRPr="001C3B55" w:rsidTr="00DA50AA">
        <w:tc>
          <w:tcPr>
            <w:tcW w:w="3420" w:type="dxa"/>
          </w:tcPr>
          <w:p w:rsidR="00151FDD" w:rsidRPr="001C3B55" w:rsidRDefault="00151FDD" w:rsidP="00DA50AA">
            <w:pPr>
              <w:rPr>
                <w:b/>
              </w:rPr>
            </w:pPr>
            <w:r>
              <w:rPr>
                <w:b/>
              </w:rPr>
              <w:sym w:font="Wingdings" w:char="F0FE"/>
            </w:r>
            <w:r w:rsidRPr="001C3B55">
              <w:rPr>
                <w:b/>
              </w:rPr>
              <w:t xml:space="preserve"> State Medicaid Agency</w:t>
            </w:r>
          </w:p>
        </w:tc>
        <w:tc>
          <w:tcPr>
            <w:tcW w:w="3420" w:type="dxa"/>
            <w:shd w:val="clear" w:color="auto" w:fill="auto"/>
          </w:tcPr>
          <w:p w:rsidR="00151FDD" w:rsidRPr="001C3B55" w:rsidRDefault="00151FDD" w:rsidP="00DA50AA">
            <w:pPr>
              <w:rPr>
                <w:b/>
              </w:rPr>
            </w:pPr>
            <w:r w:rsidRPr="001C3B55">
              <w:rPr>
                <w:b/>
              </w:rPr>
              <w:sym w:font="Wingdings" w:char="F0A8"/>
            </w:r>
            <w:r w:rsidRPr="001C3B55">
              <w:rPr>
                <w:b/>
              </w:rPr>
              <w:t xml:space="preserve"> Weekly</w:t>
            </w:r>
          </w:p>
        </w:tc>
      </w:tr>
      <w:tr w:rsidR="00151FDD" w:rsidRPr="001C3B55" w:rsidTr="00DA50AA">
        <w:tc>
          <w:tcPr>
            <w:tcW w:w="3420" w:type="dxa"/>
          </w:tcPr>
          <w:p w:rsidR="00151FDD" w:rsidRPr="001C3B55" w:rsidRDefault="00151FDD" w:rsidP="00DA50AA">
            <w:pPr>
              <w:rPr>
                <w:b/>
              </w:rPr>
            </w:pPr>
            <w:r w:rsidRPr="001C3B55">
              <w:rPr>
                <w:b/>
              </w:rPr>
              <w:sym w:font="Wingdings" w:char="F0A8"/>
            </w:r>
            <w:r w:rsidRPr="001C3B55">
              <w:rPr>
                <w:b/>
              </w:rPr>
              <w:t xml:space="preserve"> Operating Agency</w:t>
            </w:r>
          </w:p>
        </w:tc>
        <w:tc>
          <w:tcPr>
            <w:tcW w:w="3420" w:type="dxa"/>
            <w:shd w:val="clear" w:color="auto" w:fill="auto"/>
          </w:tcPr>
          <w:p w:rsidR="00151FDD" w:rsidRPr="001C3B55" w:rsidRDefault="00151FDD" w:rsidP="00DA50AA">
            <w:pPr>
              <w:rPr>
                <w:b/>
              </w:rPr>
            </w:pPr>
            <w:r w:rsidRPr="001C3B55">
              <w:rPr>
                <w:b/>
              </w:rPr>
              <w:sym w:font="Wingdings" w:char="F0A8"/>
            </w:r>
            <w:r w:rsidRPr="001C3B55">
              <w:rPr>
                <w:b/>
              </w:rPr>
              <w:t xml:space="preserve"> Monthly</w:t>
            </w:r>
          </w:p>
        </w:tc>
      </w:tr>
      <w:tr w:rsidR="00151FDD" w:rsidRPr="001C3B55" w:rsidTr="00DA50AA">
        <w:tc>
          <w:tcPr>
            <w:tcW w:w="3420" w:type="dxa"/>
          </w:tcPr>
          <w:p w:rsidR="00151FDD" w:rsidRPr="001C3B55" w:rsidRDefault="00151FDD" w:rsidP="00DA50AA">
            <w:pPr>
              <w:rPr>
                <w:b/>
              </w:rPr>
            </w:pPr>
            <w:r w:rsidRPr="001C3B55">
              <w:rPr>
                <w:b/>
              </w:rPr>
              <w:sym w:font="Wingdings" w:char="F0A8"/>
            </w:r>
            <w:r w:rsidRPr="001C3B55">
              <w:rPr>
                <w:b/>
              </w:rPr>
              <w:t xml:space="preserve"> Sub-State Entity</w:t>
            </w:r>
          </w:p>
        </w:tc>
        <w:tc>
          <w:tcPr>
            <w:tcW w:w="3420" w:type="dxa"/>
            <w:shd w:val="clear" w:color="auto" w:fill="auto"/>
          </w:tcPr>
          <w:p w:rsidR="00151FDD" w:rsidRPr="001C3B55" w:rsidRDefault="00151FDD" w:rsidP="00DA50AA">
            <w:pPr>
              <w:rPr>
                <w:b/>
              </w:rPr>
            </w:pPr>
            <w:r>
              <w:rPr>
                <w:b/>
              </w:rPr>
              <w:sym w:font="Wingdings" w:char="F0FE"/>
            </w:r>
            <w:r w:rsidRPr="001C3B55">
              <w:rPr>
                <w:b/>
              </w:rPr>
              <w:t xml:space="preserve"> Quarterly</w:t>
            </w:r>
          </w:p>
        </w:tc>
      </w:tr>
      <w:tr w:rsidR="00151FDD" w:rsidRPr="001C3B55" w:rsidTr="00DA50AA">
        <w:tc>
          <w:tcPr>
            <w:tcW w:w="3420" w:type="dxa"/>
          </w:tcPr>
          <w:p w:rsidR="00151FDD" w:rsidRPr="001C3B55" w:rsidRDefault="00151FDD" w:rsidP="00DA50AA">
            <w:pPr>
              <w:rPr>
                <w:b/>
              </w:rPr>
            </w:pPr>
            <w:r>
              <w:rPr>
                <w:b/>
              </w:rPr>
              <w:sym w:font="Wingdings" w:char="F0FE"/>
            </w:r>
            <w:r w:rsidRPr="001C3B55">
              <w:rPr>
                <w:b/>
              </w:rPr>
              <w:t xml:space="preserve"> Quality Improvement Committee</w:t>
            </w:r>
          </w:p>
        </w:tc>
        <w:tc>
          <w:tcPr>
            <w:tcW w:w="3420" w:type="dxa"/>
            <w:shd w:val="clear" w:color="auto" w:fill="auto"/>
          </w:tcPr>
          <w:p w:rsidR="00151FDD" w:rsidRPr="001C3B55" w:rsidRDefault="00151FDD" w:rsidP="00DA50AA">
            <w:pPr>
              <w:rPr>
                <w:b/>
              </w:rPr>
            </w:pPr>
            <w:r>
              <w:rPr>
                <w:b/>
              </w:rPr>
              <w:sym w:font="Wingdings" w:char="F0FE"/>
            </w:r>
            <w:r w:rsidRPr="001C3B55">
              <w:rPr>
                <w:b/>
              </w:rPr>
              <w:t xml:space="preserve"> Annually</w:t>
            </w:r>
          </w:p>
        </w:tc>
      </w:tr>
      <w:tr w:rsidR="00151FDD" w:rsidRPr="001C3B55" w:rsidTr="00DA50AA">
        <w:tc>
          <w:tcPr>
            <w:tcW w:w="3420" w:type="dxa"/>
          </w:tcPr>
          <w:p w:rsidR="00151FDD" w:rsidRPr="001C3B55" w:rsidRDefault="00151FDD" w:rsidP="00DA50AA">
            <w:pPr>
              <w:rPr>
                <w:b/>
              </w:rPr>
            </w:pPr>
            <w:r>
              <w:rPr>
                <w:b/>
              </w:rPr>
              <w:sym w:font="Wingdings" w:char="F0FE"/>
            </w:r>
            <w:r w:rsidRPr="001C3B55">
              <w:rPr>
                <w:b/>
              </w:rPr>
              <w:t xml:space="preserve"> Other</w:t>
            </w:r>
          </w:p>
          <w:p w:rsidR="00151FDD" w:rsidRPr="001C3B55" w:rsidRDefault="00151FDD" w:rsidP="00DA50AA">
            <w:pPr>
              <w:rPr>
                <w:i/>
              </w:rPr>
            </w:pPr>
            <w:r w:rsidRPr="001C3B55">
              <w:t>Specify:</w:t>
            </w:r>
          </w:p>
        </w:tc>
        <w:tc>
          <w:tcPr>
            <w:tcW w:w="3420" w:type="dxa"/>
            <w:shd w:val="clear" w:color="auto" w:fill="auto"/>
          </w:tcPr>
          <w:p w:rsidR="00151FDD" w:rsidRPr="001C3B55" w:rsidRDefault="00151FDD" w:rsidP="00DA50AA">
            <w:pPr>
              <w:rPr>
                <w:b/>
              </w:rPr>
            </w:pPr>
            <w:r>
              <w:rPr>
                <w:b/>
              </w:rPr>
              <w:sym w:font="Wingdings" w:char="F0FE"/>
            </w:r>
            <w:r w:rsidRPr="001C3B55">
              <w:rPr>
                <w:b/>
              </w:rPr>
              <w:t xml:space="preserve"> Other</w:t>
            </w:r>
          </w:p>
          <w:p w:rsidR="00151FDD" w:rsidRPr="001C3B55" w:rsidRDefault="00151FDD" w:rsidP="00DA50AA">
            <w:pPr>
              <w:rPr>
                <w:i/>
              </w:rPr>
            </w:pPr>
            <w:r w:rsidRPr="001C3B55">
              <w:t>Specify:</w:t>
            </w:r>
          </w:p>
        </w:tc>
      </w:tr>
      <w:tr w:rsidR="00151FDD" w:rsidRPr="001C3B55" w:rsidTr="00DA50AA">
        <w:tc>
          <w:tcPr>
            <w:tcW w:w="3420" w:type="dxa"/>
            <w:shd w:val="pct10" w:color="auto" w:fill="auto"/>
          </w:tcPr>
          <w:p w:rsidR="00151FDD" w:rsidRPr="001C3B55" w:rsidRDefault="00151FDD" w:rsidP="00DA50AA">
            <w:pPr>
              <w:rPr>
                <w:i/>
              </w:rPr>
            </w:pPr>
            <w:r>
              <w:rPr>
                <w:i/>
              </w:rPr>
              <w:t>Family Support Council</w:t>
            </w:r>
          </w:p>
        </w:tc>
        <w:tc>
          <w:tcPr>
            <w:tcW w:w="3420" w:type="dxa"/>
            <w:shd w:val="pct10" w:color="auto" w:fill="auto"/>
          </w:tcPr>
          <w:p w:rsidR="00151FDD" w:rsidRPr="001C3B55" w:rsidRDefault="00151FDD" w:rsidP="00DA50AA">
            <w:pPr>
              <w:rPr>
                <w:i/>
              </w:rPr>
            </w:pPr>
            <w:r>
              <w:rPr>
                <w:i/>
              </w:rPr>
              <w:t>Every 2 years</w:t>
            </w:r>
          </w:p>
        </w:tc>
      </w:tr>
      <w:tr w:rsidR="00151FDD" w:rsidRPr="001C3B55" w:rsidTr="00DA50AA">
        <w:tc>
          <w:tcPr>
            <w:tcW w:w="3420" w:type="dxa"/>
            <w:shd w:val="pct10" w:color="auto" w:fill="auto"/>
          </w:tcPr>
          <w:p w:rsidR="00151FDD" w:rsidRPr="001C3B55" w:rsidRDefault="00151FDD" w:rsidP="00DA50AA">
            <w:pPr>
              <w:rPr>
                <w:i/>
              </w:rPr>
            </w:pPr>
          </w:p>
        </w:tc>
        <w:tc>
          <w:tcPr>
            <w:tcW w:w="3420" w:type="dxa"/>
            <w:shd w:val="pct10" w:color="auto" w:fill="auto"/>
          </w:tcPr>
          <w:p w:rsidR="00151FDD" w:rsidRPr="001C3B55" w:rsidRDefault="00151FDD" w:rsidP="00DA50AA">
            <w:pPr>
              <w:rPr>
                <w:i/>
              </w:rPr>
            </w:pPr>
          </w:p>
        </w:tc>
      </w:tr>
    </w:tbl>
    <w:p w:rsidR="00151FDD" w:rsidRPr="001C3B55" w:rsidRDefault="00151FDD" w:rsidP="00DA50AA">
      <w:pPr>
        <w:ind w:left="720"/>
        <w:rPr>
          <w:b/>
          <w:i/>
        </w:rPr>
      </w:pPr>
    </w:p>
    <w:p w:rsidR="00151FDD" w:rsidRPr="001C3B55" w:rsidRDefault="00151FDD" w:rsidP="00DA50AA">
      <w:pPr>
        <w:ind w:left="720" w:hanging="720"/>
        <w:rPr>
          <w:b/>
        </w:rPr>
      </w:pPr>
      <w:r w:rsidRPr="001C3B55">
        <w:t>b.</w:t>
      </w:r>
      <w:r w:rsidRPr="001C3B55">
        <w:tab/>
      </w:r>
      <w:r w:rsidRPr="001C3B55">
        <w:rPr>
          <w:b/>
        </w:rPr>
        <w:t>System Design Changes</w:t>
      </w:r>
    </w:p>
    <w:p w:rsidR="00151FDD" w:rsidRPr="001C3B55" w:rsidRDefault="00151FDD" w:rsidP="00DA50AA">
      <w:pPr>
        <w:ind w:left="1440" w:hanging="720"/>
      </w:pPr>
      <w:proofErr w:type="spellStart"/>
      <w:r w:rsidRPr="001C3B55">
        <w:t>i</w:t>
      </w:r>
      <w:proofErr w:type="spellEnd"/>
      <w:r w:rsidRPr="001C3B55">
        <w:t xml:space="preserve">. </w:t>
      </w:r>
      <w:r w:rsidRPr="001C3B55">
        <w:tab/>
        <w:t>Describe the process for monitoring and analyzing the effectiveness of system design changes.  Include a description of the various roles and responsibilities involved in the processes for monitoring &amp; assessing system design changes.   If applicable, include the State’s targeted standards for systems improvement.</w:t>
      </w:r>
    </w:p>
    <w:p w:rsidR="00151FDD" w:rsidRPr="001C3B55" w:rsidRDefault="00151FDD" w:rsidP="00DA50AA"/>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51FDD" w:rsidRPr="001C3B55"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51FDD" w:rsidRPr="0045289E" w:rsidRDefault="00151FDD" w:rsidP="00DA50AA">
            <w:pPr>
              <w:jc w:val="both"/>
              <w:rPr>
                <w:kern w:val="22"/>
              </w:rPr>
            </w:pPr>
            <w:r w:rsidRPr="0045289E">
              <w:rPr>
                <w:kern w:val="22"/>
              </w:rPr>
              <w:t>The Office of Quality Management and staff of the Autism Division within DDS have primary responsibility for monitoring the effectiveness of system design changes. The Office of Quality Management works very closely with staff of the Autism Division to identify areas that may need design changes as well as to develop processes and systems to respond to identified systemic issues.</w:t>
            </w:r>
          </w:p>
          <w:p w:rsidR="00151FDD" w:rsidRPr="0045289E" w:rsidRDefault="00151FDD" w:rsidP="00DA50AA">
            <w:pPr>
              <w:jc w:val="both"/>
              <w:rPr>
                <w:kern w:val="22"/>
              </w:rPr>
            </w:pPr>
          </w:p>
          <w:p w:rsidR="00151FDD" w:rsidRPr="0045289E" w:rsidRDefault="00151FDD" w:rsidP="00DA50AA">
            <w:pPr>
              <w:jc w:val="both"/>
              <w:rPr>
                <w:kern w:val="22"/>
              </w:rPr>
            </w:pPr>
            <w:r w:rsidRPr="0045289E">
              <w:rPr>
                <w:kern w:val="22"/>
              </w:rPr>
              <w:t>Implementation of strategies to meet identified system design changes and service improvement targets can occur on a variety of levels depending on the specific area.  The Autism Division Director/designee oversees and monitors all aspects of quality and service delivery within the Autism Waiver Program.  Through the design of the system, data collection and aggregation efforts, areas for systemic service improvements efforts are identified and progress towards achieving goals monitored.</w:t>
            </w:r>
          </w:p>
          <w:p w:rsidR="00151FDD" w:rsidRPr="0045289E" w:rsidRDefault="00151FDD" w:rsidP="00DA50AA">
            <w:pPr>
              <w:jc w:val="both"/>
              <w:rPr>
                <w:kern w:val="22"/>
              </w:rPr>
            </w:pPr>
          </w:p>
          <w:p w:rsidR="00151FDD" w:rsidRPr="0045289E" w:rsidRDefault="00151FDD" w:rsidP="00DA50AA">
            <w:pPr>
              <w:jc w:val="both"/>
              <w:rPr>
                <w:kern w:val="22"/>
              </w:rPr>
            </w:pPr>
          </w:p>
          <w:p w:rsidR="00151FDD" w:rsidRPr="0045289E" w:rsidRDefault="00151FDD" w:rsidP="00DA50AA">
            <w:pPr>
              <w:jc w:val="both"/>
              <w:rPr>
                <w:kern w:val="22"/>
              </w:rPr>
            </w:pPr>
            <w:r w:rsidRPr="0045289E">
              <w:rPr>
                <w:kern w:val="22"/>
              </w:rPr>
              <w:t>Finally, outside stakeholders, including the Statewide Family Support Council as well as the State Legislature, review all quality assurance reports and provide valuable input into the quality improvement system.</w:t>
            </w:r>
          </w:p>
          <w:p w:rsidR="00151FDD" w:rsidRPr="0045289E" w:rsidRDefault="00151FDD" w:rsidP="00DA50AA">
            <w:pPr>
              <w:jc w:val="both"/>
              <w:rPr>
                <w:kern w:val="22"/>
              </w:rPr>
            </w:pPr>
          </w:p>
          <w:p w:rsidR="00151FDD" w:rsidRPr="001C3B55" w:rsidRDefault="00151FDD" w:rsidP="00ED7E05">
            <w:pPr>
              <w:jc w:val="both"/>
              <w:rPr>
                <w:b/>
                <w:kern w:val="22"/>
              </w:rPr>
            </w:pPr>
          </w:p>
        </w:tc>
      </w:tr>
    </w:tbl>
    <w:p w:rsidR="00151FDD" w:rsidRPr="001C3B55" w:rsidRDefault="00151FDD" w:rsidP="00DA50AA">
      <w:pPr>
        <w:ind w:left="1440" w:hanging="1440"/>
      </w:pPr>
    </w:p>
    <w:p w:rsidR="00151FDD" w:rsidRPr="001C3B55" w:rsidRDefault="00151FDD" w:rsidP="00DA50AA">
      <w:pPr>
        <w:ind w:left="1440" w:hanging="720"/>
      </w:pPr>
      <w:r w:rsidRPr="001C3B55">
        <w:t>ii.</w:t>
      </w:r>
      <w:r w:rsidRPr="001C3B55">
        <w:tab/>
        <w:t xml:space="preserve">Describe the process to periodically evaluate, as appropriate, the Quality Improvement Strategy. </w:t>
      </w:r>
    </w:p>
    <w:p w:rsidR="00151FDD" w:rsidRPr="001C3B55" w:rsidRDefault="00151FDD" w:rsidP="00DA50AA"/>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151FDD" w:rsidRPr="001C3B55" w:rsidTr="00DA50AA">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151FDD" w:rsidRPr="0045289E" w:rsidRDefault="00151FDD" w:rsidP="00DA50AA">
            <w:pPr>
              <w:jc w:val="both"/>
              <w:rPr>
                <w:kern w:val="22"/>
              </w:rPr>
            </w:pPr>
            <w:r w:rsidRPr="0045289E">
              <w:rPr>
                <w:kern w:val="22"/>
              </w:rPr>
              <w:t>The effectiveness of the Quality Management system will be reviewed in the following ways:</w:t>
            </w:r>
          </w:p>
          <w:p w:rsidR="00151FDD" w:rsidRPr="0045289E" w:rsidRDefault="00151FDD" w:rsidP="00DA50AA">
            <w:pPr>
              <w:jc w:val="both"/>
              <w:rPr>
                <w:kern w:val="22"/>
              </w:rPr>
            </w:pPr>
          </w:p>
          <w:p w:rsidR="00151FDD" w:rsidRPr="0045289E" w:rsidRDefault="00151FDD" w:rsidP="00DA50AA">
            <w:pPr>
              <w:jc w:val="both"/>
              <w:rPr>
                <w:kern w:val="22"/>
              </w:rPr>
            </w:pPr>
            <w:r w:rsidRPr="0045289E">
              <w:rPr>
                <w:kern w:val="22"/>
              </w:rPr>
              <w:t>1)</w:t>
            </w:r>
            <w:r w:rsidRPr="0045289E">
              <w:rPr>
                <w:kern w:val="22"/>
              </w:rPr>
              <w:tab/>
              <w:t>While all individuals within the Autism Waiver Program service delivery and oversight system have responsibility for assuring quality, the Office of Quality Management (OQM) within DDS has primary responsibility for assuring that D</w:t>
            </w:r>
            <w:r>
              <w:rPr>
                <w:kern w:val="22"/>
              </w:rPr>
              <w:t>DS</w:t>
            </w:r>
            <w:r w:rsidRPr="0045289E">
              <w:rPr>
                <w:kern w:val="22"/>
              </w:rPr>
              <w:t xml:space="preserve"> has an effective quality management and improvement system in place for both the Autism Waiver Program and non-waiver services.  As part of its ongoing responsibility, the OQM will monitor the systems in place described above to assure that they are accomplishing their objectives.</w:t>
            </w:r>
          </w:p>
          <w:p w:rsidR="00151FDD" w:rsidRPr="0045289E" w:rsidRDefault="00151FDD" w:rsidP="00DA50AA">
            <w:pPr>
              <w:jc w:val="both"/>
              <w:rPr>
                <w:kern w:val="22"/>
              </w:rPr>
            </w:pPr>
            <w:r w:rsidRPr="0045289E">
              <w:rPr>
                <w:kern w:val="22"/>
              </w:rPr>
              <w:t>2)</w:t>
            </w:r>
            <w:r w:rsidRPr="0045289E">
              <w:rPr>
                <w:kern w:val="22"/>
              </w:rPr>
              <w:tab/>
              <w:t>As part of their responsibility, the Family Support Council will be consulted to get feedback on the effectiveness of QA systems and make recommendations for needed changes or improvements.</w:t>
            </w:r>
          </w:p>
          <w:p w:rsidR="00151FDD" w:rsidRPr="0045289E" w:rsidRDefault="00151FDD" w:rsidP="009A3029">
            <w:pPr>
              <w:jc w:val="both"/>
              <w:rPr>
                <w:kern w:val="22"/>
              </w:rPr>
            </w:pPr>
            <w:r w:rsidRPr="0045289E">
              <w:rPr>
                <w:kern w:val="22"/>
              </w:rPr>
              <w:t>3)</w:t>
            </w:r>
            <w:r w:rsidRPr="0045289E">
              <w:rPr>
                <w:kern w:val="22"/>
              </w:rPr>
              <w:tab/>
              <w:t xml:space="preserve">Finally, in the past, DDS effectively utilized the technical assistance available through CMS, i.e. </w:t>
            </w:r>
            <w:proofErr w:type="spellStart"/>
            <w:r w:rsidRPr="0045289E">
              <w:rPr>
                <w:kern w:val="22"/>
              </w:rPr>
              <w:t>Medstat</w:t>
            </w:r>
            <w:proofErr w:type="spellEnd"/>
            <w:r w:rsidRPr="0045289E">
              <w:rPr>
                <w:kern w:val="22"/>
              </w:rPr>
              <w:t xml:space="preserve"> and HSRI on a variety of occasions.  DDS will continue to request technical assistance to review the various components and overall efficacy of the QMIS system for the Autism Waiver Program when necessary and with organizations which may be designated as TA providers</w:t>
            </w:r>
            <w:r w:rsidR="00D179D9">
              <w:rPr>
                <w:kern w:val="22"/>
              </w:rPr>
              <w:t xml:space="preserve"> </w:t>
            </w:r>
            <w:r w:rsidRPr="0045289E">
              <w:rPr>
                <w:kern w:val="22"/>
              </w:rPr>
              <w:t>by CMS.</w:t>
            </w:r>
          </w:p>
          <w:p w:rsidR="00151FDD" w:rsidRPr="0045289E" w:rsidRDefault="00151FDD" w:rsidP="00DA50AA">
            <w:pPr>
              <w:jc w:val="both"/>
              <w:rPr>
                <w:kern w:val="22"/>
              </w:rPr>
            </w:pPr>
          </w:p>
          <w:p w:rsidR="00151FDD" w:rsidRPr="001C3B55" w:rsidRDefault="00151FDD" w:rsidP="00ED7E05">
            <w:pPr>
              <w:jc w:val="both"/>
              <w:rPr>
                <w:b/>
                <w:kern w:val="22"/>
              </w:rPr>
            </w:pPr>
          </w:p>
        </w:tc>
      </w:tr>
    </w:tbl>
    <w:p w:rsidR="00151FDD" w:rsidRDefault="00151FDD" w:rsidP="00DA50AA"/>
    <w:p w:rsidR="00752FF8" w:rsidRDefault="00752FF8" w:rsidP="00752FF8">
      <w:pPr>
        <w:rPr>
          <w:b/>
        </w:rPr>
      </w:pPr>
      <w:r>
        <w:rPr>
          <w:b/>
        </w:rPr>
        <w:t>H.2</w:t>
      </w:r>
      <w:r w:rsidRPr="001C3B55">
        <w:rPr>
          <w:b/>
        </w:rPr>
        <w:tab/>
      </w:r>
      <w:r w:rsidRPr="00C25FBB">
        <w:rPr>
          <w:b/>
        </w:rPr>
        <w:t>Use of a Patient Experience of Care/Quality of Life Survey</w:t>
      </w:r>
    </w:p>
    <w:p w:rsidR="00752FF8" w:rsidRDefault="00752FF8" w:rsidP="00752FF8">
      <w:pPr>
        <w:rPr>
          <w:b/>
        </w:rPr>
      </w:pPr>
    </w:p>
    <w:p w:rsidR="00752FF8" w:rsidRPr="00592F36" w:rsidRDefault="00752FF8" w:rsidP="00752FF8">
      <w:pPr>
        <w:ind w:left="-90"/>
        <w:rPr>
          <w:b/>
        </w:rPr>
      </w:pPr>
      <w:r w:rsidRPr="00592F36">
        <w:rPr>
          <w:b/>
        </w:rPr>
        <w:t>a. Specify whether the state has deployed a patient experience of care or quality of life survey for its HCBS population in the last 12 months (Select one):</w:t>
      </w:r>
    </w:p>
    <w:p w:rsidR="00752FF8" w:rsidRPr="00C25FBB" w:rsidRDefault="00752FF8" w:rsidP="00752FF8"/>
    <w:p w:rsidR="00752FF8" w:rsidRPr="00C25FBB" w:rsidRDefault="00752FF8" w:rsidP="00752FF8">
      <w:r>
        <w:sym w:font="Wingdings" w:char="F06C"/>
      </w:r>
      <w:r>
        <w:t xml:space="preserve"> </w:t>
      </w:r>
      <w:r w:rsidRPr="00C25FBB">
        <w:t>No</w:t>
      </w:r>
    </w:p>
    <w:p w:rsidR="00752FF8" w:rsidRDefault="00752FF8" w:rsidP="00752FF8">
      <w:pPr>
        <w:ind w:left="270" w:hanging="270"/>
      </w:pPr>
      <w:r>
        <w:sym w:font="Wingdings" w:char="F0A1"/>
      </w:r>
      <w:r>
        <w:t xml:space="preserve"> </w:t>
      </w:r>
      <w:r w:rsidRPr="00C25FBB">
        <w:t>Yes</w:t>
      </w:r>
      <w:r w:rsidRPr="00C25FBB">
        <w:tab/>
        <w:t>(Complete item H.2b)</w:t>
      </w:r>
    </w:p>
    <w:p w:rsidR="00752FF8" w:rsidRDefault="00752FF8" w:rsidP="00752FF8"/>
    <w:p w:rsidR="00752FF8" w:rsidRPr="00592F36" w:rsidRDefault="00752FF8" w:rsidP="00752FF8">
      <w:pPr>
        <w:rPr>
          <w:b/>
        </w:rPr>
      </w:pPr>
      <w:r w:rsidRPr="00592F36">
        <w:rPr>
          <w:b/>
        </w:rPr>
        <w:t>b. Specify the type of survey tool the state uses:</w:t>
      </w:r>
    </w:p>
    <w:p w:rsidR="00752FF8" w:rsidRPr="00C25FBB" w:rsidRDefault="00752FF8" w:rsidP="00752FF8"/>
    <w:p w:rsidR="00752FF8" w:rsidRPr="00C25FBB" w:rsidRDefault="00752FF8" w:rsidP="00752FF8">
      <w:r>
        <w:sym w:font="Wingdings" w:char="F0A1"/>
      </w:r>
      <w:r>
        <w:t xml:space="preserve"> </w:t>
      </w:r>
      <w:r w:rsidRPr="00C25FBB">
        <w:t xml:space="preserve">HCBS CAHPS </w:t>
      </w:r>
      <w:proofErr w:type="gramStart"/>
      <w:r w:rsidRPr="00C25FBB">
        <w:t>Survey :</w:t>
      </w:r>
      <w:proofErr w:type="gramEnd"/>
    </w:p>
    <w:p w:rsidR="00752FF8" w:rsidRPr="00C25FBB" w:rsidRDefault="00752FF8" w:rsidP="00752FF8">
      <w:r>
        <w:sym w:font="Wingdings" w:char="F0A1"/>
      </w:r>
      <w:r>
        <w:t xml:space="preserve"> </w:t>
      </w:r>
      <w:r w:rsidRPr="00C25FBB">
        <w:t xml:space="preserve">NCI </w:t>
      </w:r>
      <w:proofErr w:type="gramStart"/>
      <w:r w:rsidRPr="00C25FBB">
        <w:t>Survey :</w:t>
      </w:r>
      <w:proofErr w:type="gramEnd"/>
    </w:p>
    <w:p w:rsidR="00752FF8" w:rsidRPr="00C25FBB" w:rsidRDefault="00752FF8" w:rsidP="00752FF8">
      <w:r>
        <w:sym w:font="Wingdings" w:char="F0A1"/>
      </w:r>
      <w:r>
        <w:t xml:space="preserve"> </w:t>
      </w:r>
      <w:r w:rsidRPr="00C25FBB">
        <w:t xml:space="preserve">NCI AD </w:t>
      </w:r>
      <w:proofErr w:type="gramStart"/>
      <w:r w:rsidRPr="00C25FBB">
        <w:t>Survey :</w:t>
      </w:r>
      <w:proofErr w:type="gramEnd"/>
    </w:p>
    <w:p w:rsidR="00752FF8" w:rsidRDefault="00752FF8" w:rsidP="00752FF8">
      <w:r>
        <w:sym w:font="Wingdings" w:char="F0A1"/>
      </w:r>
      <w:r>
        <w:t xml:space="preserve"> </w:t>
      </w:r>
      <w:r w:rsidRPr="00C25FBB">
        <w:t>Other (Please provide a description of the survey tool used):</w:t>
      </w:r>
    </w:p>
    <w:p w:rsidR="00752FF8" w:rsidRPr="00C25FBB" w:rsidRDefault="00752FF8" w:rsidP="00752FF8"/>
    <w:p w:rsidR="00752FF8" w:rsidRPr="00C25FBB" w:rsidRDefault="00752FF8" w:rsidP="00752FF8"/>
    <w:tbl>
      <w:tblPr>
        <w:tblStyle w:val="TableGrid"/>
        <w:tblpPr w:leftFromText="180" w:rightFromText="180" w:vertAnchor="text" w:horzAnchor="margin" w:tblpY="715"/>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9B39ED" w:rsidRPr="00376676" w:rsidTr="009B39E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9B39ED" w:rsidRPr="00376676" w:rsidRDefault="009B39ED" w:rsidP="009B39ED">
            <w:pPr>
              <w:jc w:val="both"/>
              <w:rPr>
                <w:kern w:val="22"/>
                <w:sz w:val="22"/>
                <w:szCs w:val="22"/>
                <w:highlight w:val="yellow"/>
              </w:rPr>
            </w:pPr>
          </w:p>
          <w:p w:rsidR="009B39ED" w:rsidRPr="00376676" w:rsidRDefault="009B39ED" w:rsidP="009B39ED">
            <w:pPr>
              <w:jc w:val="both"/>
              <w:rPr>
                <w:kern w:val="22"/>
                <w:sz w:val="22"/>
                <w:szCs w:val="22"/>
                <w:highlight w:val="yellow"/>
              </w:rPr>
            </w:pPr>
          </w:p>
          <w:p w:rsidR="009B39ED" w:rsidRPr="00376676" w:rsidRDefault="009B39ED" w:rsidP="009B39ED">
            <w:pPr>
              <w:jc w:val="both"/>
              <w:rPr>
                <w:kern w:val="22"/>
                <w:sz w:val="22"/>
                <w:szCs w:val="22"/>
                <w:highlight w:val="yellow"/>
              </w:rPr>
            </w:pPr>
          </w:p>
          <w:p w:rsidR="009B39ED" w:rsidRPr="00376676" w:rsidRDefault="009B39ED" w:rsidP="009B39ED">
            <w:pPr>
              <w:spacing w:before="60"/>
              <w:jc w:val="both"/>
              <w:rPr>
                <w:b/>
                <w:kern w:val="22"/>
                <w:sz w:val="22"/>
                <w:szCs w:val="22"/>
                <w:highlight w:val="yellow"/>
              </w:rPr>
            </w:pPr>
          </w:p>
        </w:tc>
      </w:tr>
    </w:tbl>
    <w:p w:rsidR="00151FDD" w:rsidRDefault="00151FDD">
      <w:pPr>
        <w:spacing w:after="200" w:line="276" w:lineRule="auto"/>
      </w:pPr>
      <w:r>
        <w:br w:type="page"/>
      </w:r>
    </w:p>
    <w:p w:rsidR="00EA2E19" w:rsidRPr="007758E2" w:rsidRDefault="00EA2E19" w:rsidP="00EA2E19">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mc:AlternateContent>
          <mc:Choice Requires="wps">
            <w:drawing>
              <wp:anchor distT="0" distB="0" distL="114300" distR="114300" simplePos="0" relativeHeight="251676672" behindDoc="0" locked="0" layoutInCell="1" allowOverlap="1" wp14:anchorId="71FAD9F9" wp14:editId="3F8921D7">
                <wp:simplePos x="0" y="0"/>
                <wp:positionH relativeFrom="column">
                  <wp:posOffset>-41910</wp:posOffset>
                </wp:positionH>
                <wp:positionV relativeFrom="paragraph">
                  <wp:posOffset>37465</wp:posOffset>
                </wp:positionV>
                <wp:extent cx="6035040" cy="680720"/>
                <wp:effectExtent l="0" t="0" r="22860" b="24130"/>
                <wp:wrapSquare wrapText="bothSides"/>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rsidR="0036198E" w:rsidRPr="005007AB" w:rsidRDefault="0036198E" w:rsidP="00EA2E19">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6" style="position:absolute;margin-left:-3.3pt;margin-top:2.95pt;width:475.2pt;height:5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4fLAIAAFEEAAAOAAAAZHJzL2Uyb0RvYy54bWysVF1v0zAUfUfiP1h+p0lLW7qo6TR1FCEN&#10;mBj8AMdxEgt/ce02Gb9+107bdeMN0QfLN/f6+Nxzrru+HrQiBwFeWlPS6SSnRBhua2nakv78sXu3&#10;osQHZmqmrBElfRSeXm/evln3rhAz21lVCyAIYnzRu5J2IbgiyzzvhGZ+Yp0wmGwsaBYwhDargfWI&#10;rlU2y/Nl1luoHVguvMevt2OSbhJ+0wgevjWNF4GokiK3kFZIaxXXbLNmRQvMdZIfabB/YKGZNHjp&#10;GeqWBUb2IP+C0pKD9bYJE251ZptGcpF6wG6m+atuHjrmROoFxfHuLJP/f7D86+EeiKzRO3TKMI0e&#10;fUfVmGmVILN5FKh3vsC6B3cPsUXv7iz/5Ymx2w7LxA2A7TvBaqQ1jfXZiwMx8HiUVP0XWyM82web&#10;tBoa0BEQVSBDsuTxbIkYAuH4cZm/X+RzdI5jbrnKP8ySZxkrTqcd+PBJWE3ipqSA5BM6O9z5ENmw&#10;4lSS2Fsl651UKgXQVlsF5MDieOBvdUL3l2XKkL6kV4vZIiG/yPnXELtd0gB1uoTQMuCcK6lLuooX&#10;HScvyvbR1GkKA5Nq3CNlZY46RulGC8JQDaNT6XDUtbL1IyoLdpxrfIe46Sz8oaTHmS6p/71nIChR&#10;nw26czWdRylDCuaLqCWBy0x1mWGGI1RJAyXjdhvGh7N3INsOb5omOYy9QUcbmcR+ZnXkj3ObPDi+&#10;sfgwLuNU9fxPsHkCAAD//wMAUEsDBBQABgAIAAAAIQDU+XJB4AAAAAgBAAAPAAAAZHJzL2Rvd25y&#10;ZXYueG1sTI9BT8JAEIXvJvyHzZB4MbCtSJXaLTFGL8BFIBFv2+7YNnZna3eB+u8dT3icvC9vvpct&#10;B9uKE/a+caQgnkYgkEpnGqoU7HevkwcQPmgyunWECn7QwzIfXWU6Ne5Mb3jahkpwCflUK6hD6FIp&#10;fVmj1X7qOiTOPl1vdeCzr6Tp9ZnLbStvoyiRVjfEH2rd4XON5df2aBV8rBK5Wd+v5LqgefXy/n0I&#10;N8VBqevx8PQIIuAQLjD86bM65OxUuCMZL1oFkyRhUsF8AYLjxd2MlxTMxbMYZJ7J/wPyXwAAAP//&#10;AwBQSwECLQAUAAYACAAAACEAtoM4kv4AAADhAQAAEwAAAAAAAAAAAAAAAAAAAAAAW0NvbnRlbnRf&#10;VHlwZXNdLnhtbFBLAQItABQABgAIAAAAIQA4/SH/1gAAAJQBAAALAAAAAAAAAAAAAAAAAC8BAABf&#10;cmVscy8ucmVsc1BLAQItABQABgAIAAAAIQAWIh4fLAIAAFEEAAAOAAAAAAAAAAAAAAAAAC4CAABk&#10;cnMvZTJvRG9jLnhtbFBLAQItABQABgAIAAAAIQDU+XJB4AAAAAgBAAAPAAAAAAAAAAAAAAAAAIYE&#10;AABkcnMvZG93bnJldi54bWxQSwUGAAAAAAQABADzAAAAkwUAAAAA&#10;" fillcolor="navy" strokecolor="blue">
                <v:textbox>
                  <w:txbxContent>
                    <w:p w:rsidR="0036198E" w:rsidRPr="005007AB" w:rsidRDefault="0036198E" w:rsidP="00EA2E19">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wrap type="square"/>
              </v:rect>
            </w:pict>
          </mc:Fallback>
        </mc:AlternateContent>
      </w:r>
    </w:p>
    <w:p w:rsidR="00EA2E19" w:rsidRPr="007758E2" w:rsidRDefault="00EA2E19" w:rsidP="00EA2E1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Pr>
          <w:b/>
        </w:rPr>
        <w:br/>
      </w:r>
      <w:r w:rsidRPr="007758E2">
        <w:rPr>
          <w:rFonts w:ascii="Arial Narrow" w:hAnsi="Arial Narrow"/>
          <w:b/>
          <w:color w:val="FFFFFF"/>
          <w:sz w:val="32"/>
          <w:szCs w:val="32"/>
        </w:rPr>
        <w:t>APPENDIX I-1: Financial Integrity and Accountability</w:t>
      </w:r>
    </w:p>
    <w:p w:rsidR="00EA2E19" w:rsidRPr="007758E2" w:rsidRDefault="00EA2E19" w:rsidP="00EA2E19">
      <w:pPr>
        <w:suppressAutoHyphens/>
        <w:spacing w:before="120" w:after="120"/>
        <w:jc w:val="both"/>
        <w:rPr>
          <w:kern w:val="22"/>
        </w:rPr>
      </w:pPr>
      <w:bookmarkStart w:id="3" w:name="_Toc535917776"/>
      <w:proofErr w:type="gramStart"/>
      <w:r w:rsidRPr="007758E2">
        <w:rPr>
          <w:b/>
          <w:kern w:val="22"/>
        </w:rPr>
        <w:t>Financial Integrity</w:t>
      </w:r>
      <w:r w:rsidRPr="007758E2">
        <w:rPr>
          <w:kern w:val="22"/>
        </w:rPr>
        <w:t>.</w:t>
      </w:r>
      <w:proofErr w:type="gramEnd"/>
      <w:r w:rsidRPr="007758E2">
        <w:rPr>
          <w:kern w:val="22"/>
        </w:rPr>
        <w:t xml:space="preserve">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432"/>
      </w:tblGrid>
      <w:tr w:rsidR="00EA2E19" w:rsidRPr="007758E2" w:rsidTr="00A43EBD">
        <w:tc>
          <w:tcPr>
            <w:tcW w:w="9576" w:type="dxa"/>
            <w:tcBorders>
              <w:top w:val="single" w:sz="12" w:space="0" w:color="auto"/>
              <w:left w:val="single" w:sz="12" w:space="0" w:color="auto"/>
              <w:bottom w:val="single" w:sz="12" w:space="0" w:color="auto"/>
              <w:right w:val="single" w:sz="12" w:space="0" w:color="auto"/>
            </w:tcBorders>
            <w:shd w:val="pct10" w:color="auto" w:fill="auto"/>
          </w:tcPr>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(a) 808 CMR 1.00 requires organizations entering into a contract with the Commonwealth to perform an independent audit and annually submit a Uniform Financial Statement and Independent Auditor's Report to the Executive Office of Administrations and Finance's Operational Services Division. These are reviewed annually by the contracts office at the Department of Developmental Services (DDS) for existing/current providers and before executing a contract for new providers.</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(b) The integrity of the provider billing data for Medicaid payment of waiver services is managed by DDS’s </w:t>
            </w:r>
            <w:proofErr w:type="spellStart"/>
            <w:r>
              <w:t>Meditech</w:t>
            </w:r>
            <w:proofErr w:type="spellEnd"/>
            <w:r>
              <w:t xml:space="preserve"> operating and claims production system and the Massachusetts Medicaid Management Information System (MMIS). </w:t>
            </w:r>
            <w:proofErr w:type="spellStart"/>
            <w:r>
              <w:t>Meditech</w:t>
            </w:r>
            <w:proofErr w:type="spellEnd"/>
            <w:r>
              <w:t xml:space="preserve"> contains waiver service delivery information, demographic information, the level of care (LOC), the Autism Plan of Care (POC), and assigned Autism Clinical Manager information for each waiver participant. DDS has access to all data within </w:t>
            </w:r>
            <w:proofErr w:type="spellStart"/>
            <w:r>
              <w:t>Meditech</w:t>
            </w:r>
            <w:proofErr w:type="spellEnd"/>
            <w:r>
              <w:t xml:space="preserve"> and various checks and balances as well as system edits in place to ensure appropriate waiver service claims are submitted to MMIS. MMIS validates waiver service rates and MassHealth eligibility for dates of services claimed as a condition of payment.</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(c) The Commonwealth also conducts an annual Single State Audit that includes sampling from DDS’s waiver service claims. The Audit reviews contract and Quality Enhancement certification documents; Plans of Care, and Level of Care documents; service delivery data, claims and payment records. As necessary DDS can establish an audit trail including the point of service, date of service, rate development, provider payment status, claim status, and any other waiver related financial information. The Office of the State Auditor bids a contract with an independent auditor to conduct the Single State Audit.</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8529D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DDS</w:t>
            </w:r>
            <w:r w:rsidR="00EA2E19">
              <w:t xml:space="preserve"> pays service providers for waiver services through the </w:t>
            </w:r>
            <w:r w:rsidR="002A3AF4">
              <w:rPr>
                <w:sz w:val="22"/>
                <w:szCs w:val="22"/>
              </w:rPr>
              <w:t>Fiscal Employer Agent/</w:t>
            </w:r>
            <w:r w:rsidR="00EA2E19">
              <w:t>Financial Management Service (</w:t>
            </w:r>
            <w:r w:rsidR="002A3AF4">
              <w:t>FEA/</w:t>
            </w:r>
            <w:r w:rsidR="00EA2E19">
              <w:t xml:space="preserve">FMS). The </w:t>
            </w:r>
            <w:r w:rsidR="002A3AF4">
              <w:t>FEA/</w:t>
            </w:r>
            <w:r w:rsidR="00EA2E19">
              <w:t xml:space="preserve">FMS conducts a set of validation activities, including checking that all services have been authorized in the Plan of Care (POC), that the provider who is billing has been qualified to provide the authorized service, that the parent or guardian has signed the timesheet submitted by the worker, and that the billing does not exceed the participant’s individual budget.  DDS submits the claims to the Medicaid agency for Federal Financial Participation (FFP) claiming.  The Autism Division is a division of </w:t>
            </w:r>
            <w:r>
              <w:t>DDS</w:t>
            </w:r>
            <w:r w:rsidR="00EA2E19">
              <w:t xml:space="preserve"> and adheres to DDS’s assurances of financial integrity and accountability. </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Individual waiver participants are coded as such in DDS’s database. Claims checks assure that (1) Plan of Care has been authorized, Medicaid Eligibility, and Autism Clinical Manager are in place prior to a claim being processed, and (2) claims are processed only for waiver eligible individuals for waiver eligible services provided by waiver eligible providers.  The Medicaid </w:t>
            </w:r>
            <w:r w:rsidR="008529D9">
              <w:t>a</w:t>
            </w:r>
            <w:r>
              <w:t>gency then processes each claim interfacing with edits ensuring that the individuals are in a waiver eligible Medicaid category of assistance and that the services claimed are waiver eligible services.</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EA2E19" w:rsidRPr="007758E2" w:rsidRDefault="00EA2E19" w:rsidP="00EA2E19">
      <w:pPr>
        <w:tabs>
          <w:tab w:val="left" w:pos="900"/>
          <w:tab w:val="left" w:pos="1440"/>
          <w:tab w:val="center" w:pos="4464"/>
          <w:tab w:val="left" w:pos="5328"/>
          <w:tab w:val="left" w:pos="6048"/>
          <w:tab w:val="left" w:pos="6768"/>
          <w:tab w:val="left" w:pos="7488"/>
          <w:tab w:val="left" w:pos="8208"/>
          <w:tab w:val="left" w:pos="8928"/>
        </w:tabs>
        <w:spacing w:after="120"/>
        <w:outlineLvl w:val="0"/>
      </w:pPr>
    </w:p>
    <w:p w:rsidR="00EA2E19" w:rsidRPr="007758E2" w:rsidRDefault="00EA2E19" w:rsidP="00EA2E19">
      <w:pPr>
        <w:rPr>
          <w:b/>
          <w:sz w:val="28"/>
          <w:szCs w:val="28"/>
        </w:rPr>
      </w:pPr>
      <w:r w:rsidRPr="007758E2">
        <w:rPr>
          <w:b/>
          <w:sz w:val="28"/>
          <w:szCs w:val="28"/>
        </w:rPr>
        <w:t>Quality Improvement: Financial Accountability</w:t>
      </w:r>
    </w:p>
    <w:p w:rsidR="00EA2E19" w:rsidRPr="007758E2" w:rsidRDefault="00EA2E19" w:rsidP="00EA2E19"/>
    <w:p w:rsidR="00EA2E19" w:rsidRPr="007758E2" w:rsidRDefault="00EA2E19" w:rsidP="00EA2E19">
      <w:pPr>
        <w:ind w:left="720"/>
        <w:rPr>
          <w:i/>
        </w:rPr>
      </w:pPr>
      <w:r w:rsidRPr="007758E2">
        <w:rPr>
          <w:i/>
        </w:rPr>
        <w:t>As a distinct component of the State’s quality improvement strategy, provide information in the following fields to detail the State’s methods for discovery and remediation.</w:t>
      </w:r>
    </w:p>
    <w:p w:rsidR="00EA2E19" w:rsidRPr="007758E2" w:rsidRDefault="00EA2E19" w:rsidP="00EA2E19">
      <w:pPr>
        <w:ind w:left="720"/>
        <w:rPr>
          <w:i/>
        </w:rPr>
      </w:pPr>
    </w:p>
    <w:p w:rsidR="00EA2E19" w:rsidRPr="007758E2" w:rsidRDefault="00EA2E19" w:rsidP="00EA2E19">
      <w:pPr>
        <w:rPr>
          <w:b/>
        </w:rPr>
      </w:pPr>
      <w:r w:rsidRPr="007758E2">
        <w:t>a.</w:t>
      </w:r>
      <w:r w:rsidRPr="007758E2">
        <w:tab/>
      </w:r>
      <w:r w:rsidRPr="007758E2">
        <w:rPr>
          <w:b/>
        </w:rPr>
        <w:t>Methods for Discovery:</w:t>
      </w:r>
      <w:r w:rsidRPr="007758E2">
        <w:t xml:space="preserve">  </w:t>
      </w:r>
      <w:r w:rsidRPr="007758E2">
        <w:rPr>
          <w:b/>
        </w:rPr>
        <w:t>Financial Accountability Assurance</w:t>
      </w:r>
    </w:p>
    <w:p w:rsidR="00EA2E19" w:rsidRPr="007758E2" w:rsidRDefault="00EA2E19" w:rsidP="00EA2E19">
      <w:pPr>
        <w:ind w:left="720"/>
        <w:rPr>
          <w:b/>
          <w:i/>
        </w:rPr>
      </w:pPr>
      <w:r w:rsidRPr="007758E2">
        <w:rPr>
          <w:b/>
          <w:i/>
        </w:rPr>
        <w:t xml:space="preserve">The State must demonstrate that it has designed and implemented an adequate system for ensuring financial accountability of the waiver program. </w:t>
      </w:r>
      <w:r w:rsidRPr="007758E2">
        <w:rPr>
          <w:i/>
        </w:rPr>
        <w:t>(For waiver actions submitted before June 1, 2014, this assurance read “State financial oversight exists to assure that claims are coded and paid for in accordance with the reimbursement methodology specified in the approved waiver.”)</w:t>
      </w:r>
    </w:p>
    <w:p w:rsidR="00EA2E19" w:rsidRDefault="00EA2E19" w:rsidP="00EA2E19">
      <w:pPr>
        <w:ind w:left="720"/>
        <w:rPr>
          <w:b/>
          <w:i/>
        </w:rPr>
      </w:pPr>
    </w:p>
    <w:p w:rsidR="00EA2E19" w:rsidRPr="007758E2" w:rsidRDefault="00EA2E19" w:rsidP="00EA2E19">
      <w:pPr>
        <w:ind w:left="720"/>
        <w:rPr>
          <w:b/>
          <w:i/>
        </w:rPr>
      </w:pPr>
      <w:r w:rsidRPr="007758E2">
        <w:rPr>
          <w:b/>
          <w:i/>
        </w:rPr>
        <w:t xml:space="preserve">For each performance measure the State will use to assess compliance with the statutory assurance complete the following. Where possible, include numerator/denominator.  </w:t>
      </w:r>
    </w:p>
    <w:p w:rsidR="00EA2E19" w:rsidRPr="007758E2" w:rsidRDefault="00EA2E19" w:rsidP="00EA2E19">
      <w:pPr>
        <w:ind w:left="720" w:hanging="720"/>
        <w:rPr>
          <w:i/>
        </w:rPr>
      </w:pPr>
    </w:p>
    <w:p w:rsidR="00EA2E19" w:rsidRPr="007758E2" w:rsidRDefault="00EA2E19" w:rsidP="00EA2E19">
      <w:pPr>
        <w:ind w:left="720" w:hanging="720"/>
        <w:rPr>
          <w:i/>
          <w:u w:val="single"/>
        </w:rPr>
      </w:pPr>
      <w:r w:rsidRPr="007758E2">
        <w:rPr>
          <w:i/>
        </w:rPr>
        <w:tab/>
      </w:r>
      <w:r w:rsidRPr="007758E2">
        <w:rPr>
          <w:i/>
          <w:u w:val="single"/>
        </w:rPr>
        <w:t>For each performance measure, provide information on the aggregated data that will enable the State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EA2E19" w:rsidRPr="007758E2" w:rsidRDefault="00EA2E19" w:rsidP="00EA2E19">
      <w:pPr>
        <w:ind w:left="720"/>
        <w:rPr>
          <w:b/>
          <w:i/>
        </w:rPr>
      </w:pPr>
    </w:p>
    <w:p w:rsidR="00EA2E19" w:rsidRPr="007758E2" w:rsidRDefault="00EA2E19" w:rsidP="00EA2E19">
      <w:pPr>
        <w:rPr>
          <w:b/>
          <w:i/>
        </w:rPr>
      </w:pPr>
      <w:proofErr w:type="spellStart"/>
      <w:r w:rsidRPr="007758E2">
        <w:rPr>
          <w:b/>
          <w:i/>
        </w:rPr>
        <w:t>i</w:t>
      </w:r>
      <w:proofErr w:type="spellEnd"/>
      <w:r w:rsidRPr="007758E2">
        <w:rPr>
          <w:b/>
          <w:i/>
        </w:rPr>
        <w:t>. Sub-assurances:</w:t>
      </w:r>
    </w:p>
    <w:p w:rsidR="00EA2E19" w:rsidRPr="007758E2" w:rsidRDefault="00EA2E19" w:rsidP="00EA2E19">
      <w:pPr>
        <w:ind w:left="720"/>
        <w:rPr>
          <w:b/>
          <w:i/>
        </w:rPr>
      </w:pPr>
    </w:p>
    <w:p w:rsidR="00EA2E19" w:rsidRPr="007758E2" w:rsidRDefault="00EA2E19" w:rsidP="00EA2E19">
      <w:pPr>
        <w:ind w:left="720"/>
      </w:pPr>
      <w:r w:rsidRPr="007758E2">
        <w:rPr>
          <w:b/>
          <w:i/>
        </w:rPr>
        <w:t>a  Sub-assurance: The State provides evidence that claims are coded and paid for in accordance with the reimbursement methodology specified in the approved waiver and only for services rendered.</w:t>
      </w:r>
      <w:r w:rsidRPr="007758E2">
        <w:t xml:space="preserve"> </w:t>
      </w:r>
      <w:r w:rsidRPr="007758E2">
        <w:rPr>
          <w:i/>
        </w:rPr>
        <w:t>(Performance measures in this sub-assurance include all Appendix I performance measures for waiver actions submitted before June 1, 2014.)</w:t>
      </w:r>
    </w:p>
    <w:p w:rsidR="00EA2E19" w:rsidRPr="007758E2" w:rsidRDefault="00EA2E19" w:rsidP="00EA2E19"/>
    <w:p w:rsidR="00EA2E19" w:rsidRPr="007758E2" w:rsidRDefault="00EA2E19" w:rsidP="00EA2E19">
      <w:pPr>
        <w:ind w:left="720"/>
        <w:rPr>
          <w:b/>
          <w:i/>
        </w:rPr>
      </w:pPr>
      <w:proofErr w:type="spellStart"/>
      <w:proofErr w:type="gramStart"/>
      <w:r w:rsidRPr="007758E2">
        <w:rPr>
          <w:b/>
          <w:i/>
        </w:rPr>
        <w:t>a.i</w:t>
      </w:r>
      <w:proofErr w:type="spellEnd"/>
      <w:proofErr w:type="gramEnd"/>
      <w:r w:rsidRPr="007758E2">
        <w:rPr>
          <w:b/>
          <w:i/>
        </w:rPr>
        <w:t xml:space="preserve">. Performance Measures </w:t>
      </w:r>
    </w:p>
    <w:p w:rsidR="00EA2E19" w:rsidRPr="007758E2" w:rsidRDefault="00EA2E19" w:rsidP="00EA2E19">
      <w:pPr>
        <w:ind w:left="720" w:hanging="720"/>
        <w:rPr>
          <w:i/>
          <w:u w:val="single"/>
        </w:rPr>
      </w:pPr>
    </w:p>
    <w:tbl>
      <w:tblPr>
        <w:tblStyle w:val="TableGrid"/>
        <w:tblW w:w="0" w:type="auto"/>
        <w:tblLook w:val="01E0" w:firstRow="1" w:lastRow="1" w:firstColumn="1" w:lastColumn="1" w:noHBand="0" w:noVBand="0"/>
      </w:tblPr>
      <w:tblGrid>
        <w:gridCol w:w="1098"/>
        <w:gridCol w:w="1103"/>
        <w:gridCol w:w="1867"/>
        <w:gridCol w:w="2970"/>
        <w:gridCol w:w="402"/>
        <w:gridCol w:w="2136"/>
      </w:tblGrid>
      <w:tr w:rsidR="00EA2E19" w:rsidRPr="007758E2" w:rsidTr="00A43EBD">
        <w:tc>
          <w:tcPr>
            <w:tcW w:w="2201" w:type="dxa"/>
            <w:gridSpan w:val="2"/>
            <w:tcBorders>
              <w:right w:val="single" w:sz="12" w:space="0" w:color="auto"/>
            </w:tcBorders>
          </w:tcPr>
          <w:p w:rsidR="00EA2E19" w:rsidRPr="007758E2" w:rsidRDefault="00EA2E19" w:rsidP="00A43EBD">
            <w:pPr>
              <w:rPr>
                <w:b/>
                <w:i/>
              </w:rPr>
            </w:pPr>
            <w:r w:rsidRPr="007758E2">
              <w:rPr>
                <w:b/>
                <w:i/>
              </w:rPr>
              <w:t>Performance Measure:</w:t>
            </w:r>
          </w:p>
          <w:p w:rsidR="00EA2E19" w:rsidRPr="007758E2" w:rsidRDefault="00EA2E19" w:rsidP="00A43EBD">
            <w:pPr>
              <w:rPr>
                <w:i/>
              </w:rPr>
            </w:pPr>
          </w:p>
        </w:tc>
        <w:tc>
          <w:tcPr>
            <w:tcW w:w="737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A2E19" w:rsidRPr="007758E2" w:rsidRDefault="00EA2E19" w:rsidP="00A43EBD">
            <w:pPr>
              <w:rPr>
                <w:i/>
              </w:rPr>
            </w:pPr>
            <w:r w:rsidRPr="007F7CCC">
              <w:rPr>
                <w:i/>
              </w:rPr>
              <w:t>Services are coded and paid for in accordance with the reimbursement methodology specified in the waiver application. (Dollar value of claims denied/Total dollar value of claims submitted).</w:t>
            </w:r>
          </w:p>
        </w:tc>
      </w:tr>
      <w:tr w:rsidR="00EA2E19" w:rsidRPr="007758E2" w:rsidTr="00A43EBD">
        <w:tc>
          <w:tcPr>
            <w:tcW w:w="9576" w:type="dxa"/>
            <w:gridSpan w:val="6"/>
          </w:tcPr>
          <w:p w:rsidR="00EA2E19" w:rsidRPr="007758E2" w:rsidRDefault="00EA2E19" w:rsidP="00A43EBD">
            <w:pPr>
              <w:rPr>
                <w:b/>
                <w:i/>
              </w:rPr>
            </w:pPr>
            <w:r w:rsidRPr="007758E2">
              <w:rPr>
                <w:b/>
                <w:i/>
              </w:rPr>
              <w:t xml:space="preserve">Data Source </w:t>
            </w:r>
            <w:r w:rsidRPr="007758E2">
              <w:rPr>
                <w:i/>
              </w:rPr>
              <w:t>(Select one) (Several options are listed in the on-line application):</w:t>
            </w:r>
            <w:r>
              <w:rPr>
                <w:i/>
              </w:rPr>
              <w:t xml:space="preserve"> Financial records (including expenditures)</w:t>
            </w:r>
          </w:p>
        </w:tc>
      </w:tr>
      <w:tr w:rsidR="00EA2E19" w:rsidRPr="007758E2" w:rsidTr="00A43EBD">
        <w:tc>
          <w:tcPr>
            <w:tcW w:w="9576" w:type="dxa"/>
            <w:gridSpan w:val="6"/>
            <w:tcBorders>
              <w:bottom w:val="single" w:sz="12" w:space="0" w:color="auto"/>
            </w:tcBorders>
          </w:tcPr>
          <w:p w:rsidR="00EA2E19" w:rsidRPr="007758E2" w:rsidRDefault="00EA2E19" w:rsidP="00A43EBD">
            <w:pPr>
              <w:rPr>
                <w:i/>
              </w:rPr>
            </w:pPr>
            <w:r w:rsidRPr="007758E2">
              <w:rPr>
                <w:i/>
              </w:rPr>
              <w:t>If ‘Other’ is selected, specify:</w:t>
            </w:r>
          </w:p>
        </w:tc>
      </w:tr>
      <w:tr w:rsidR="00EA2E19" w:rsidRPr="007758E2" w:rsidTr="00A43EBD">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A2E19" w:rsidRPr="007758E2" w:rsidRDefault="00EA2E19" w:rsidP="00A43EBD">
            <w:pPr>
              <w:rPr>
                <w:i/>
              </w:rPr>
            </w:pPr>
          </w:p>
        </w:tc>
      </w:tr>
      <w:tr w:rsidR="00EA2E19" w:rsidRPr="007758E2" w:rsidTr="00A43EBD">
        <w:tc>
          <w:tcPr>
            <w:tcW w:w="1098" w:type="dxa"/>
            <w:tcBorders>
              <w:top w:val="single" w:sz="12" w:space="0" w:color="auto"/>
            </w:tcBorders>
          </w:tcPr>
          <w:p w:rsidR="00EA2E19" w:rsidRPr="007758E2" w:rsidRDefault="00EA2E19" w:rsidP="00A43EBD">
            <w:pPr>
              <w:rPr>
                <w:b/>
                <w:i/>
              </w:rPr>
            </w:pPr>
            <w:r w:rsidRPr="007758E2" w:rsidDel="000B4A44">
              <w:rPr>
                <w:b/>
                <w:i/>
              </w:rPr>
              <w:t xml:space="preserve"> </w:t>
            </w:r>
          </w:p>
        </w:tc>
        <w:tc>
          <w:tcPr>
            <w:tcW w:w="2970" w:type="dxa"/>
            <w:gridSpan w:val="2"/>
            <w:tcBorders>
              <w:top w:val="single" w:sz="12" w:space="0" w:color="auto"/>
            </w:tcBorders>
          </w:tcPr>
          <w:p w:rsidR="00EA2E19" w:rsidRPr="007758E2" w:rsidRDefault="00EA2E19" w:rsidP="00A43EBD">
            <w:pPr>
              <w:rPr>
                <w:b/>
                <w:i/>
              </w:rPr>
            </w:pPr>
            <w:r w:rsidRPr="007758E2">
              <w:rPr>
                <w:b/>
                <w:i/>
              </w:rPr>
              <w:t>Responsible Party for data collection/generation</w:t>
            </w:r>
          </w:p>
          <w:p w:rsidR="00EA2E19" w:rsidRPr="007758E2" w:rsidRDefault="00EA2E19" w:rsidP="00A43EBD">
            <w:pPr>
              <w:rPr>
                <w:i/>
              </w:rPr>
            </w:pPr>
            <w:r w:rsidRPr="007758E2">
              <w:rPr>
                <w:i/>
              </w:rPr>
              <w:t>(check each that applies)</w:t>
            </w:r>
          </w:p>
          <w:p w:rsidR="00EA2E19" w:rsidRPr="007758E2" w:rsidRDefault="00EA2E19" w:rsidP="00A43EBD">
            <w:pPr>
              <w:rPr>
                <w:i/>
              </w:rPr>
            </w:pPr>
          </w:p>
        </w:tc>
        <w:tc>
          <w:tcPr>
            <w:tcW w:w="2970" w:type="dxa"/>
            <w:tcBorders>
              <w:top w:val="single" w:sz="12" w:space="0" w:color="auto"/>
            </w:tcBorders>
          </w:tcPr>
          <w:p w:rsidR="00EA2E19" w:rsidRPr="007758E2" w:rsidRDefault="00EA2E19" w:rsidP="00A43EBD">
            <w:pPr>
              <w:rPr>
                <w:b/>
                <w:i/>
              </w:rPr>
            </w:pPr>
            <w:r w:rsidRPr="007758E2">
              <w:rPr>
                <w:b/>
                <w:i/>
              </w:rPr>
              <w:t>Frequency of data collection/generation:</w:t>
            </w:r>
          </w:p>
          <w:p w:rsidR="00EA2E19" w:rsidRPr="007758E2" w:rsidRDefault="00EA2E19" w:rsidP="00A43EBD">
            <w:pPr>
              <w:rPr>
                <w:i/>
              </w:rPr>
            </w:pPr>
            <w:r w:rsidRPr="007758E2">
              <w:rPr>
                <w:i/>
              </w:rPr>
              <w:t>(check each that applies)</w:t>
            </w:r>
          </w:p>
        </w:tc>
        <w:tc>
          <w:tcPr>
            <w:tcW w:w="2538" w:type="dxa"/>
            <w:gridSpan w:val="2"/>
            <w:tcBorders>
              <w:top w:val="single" w:sz="12" w:space="0" w:color="auto"/>
            </w:tcBorders>
          </w:tcPr>
          <w:p w:rsidR="00EA2E19" w:rsidRPr="007758E2" w:rsidRDefault="00EA2E19" w:rsidP="00A43EBD">
            <w:pPr>
              <w:rPr>
                <w:b/>
                <w:i/>
              </w:rPr>
            </w:pPr>
            <w:r w:rsidRPr="007758E2">
              <w:rPr>
                <w:b/>
                <w:i/>
              </w:rPr>
              <w:t>Sampling Approach</w:t>
            </w:r>
          </w:p>
          <w:p w:rsidR="00EA2E19" w:rsidRPr="007758E2" w:rsidRDefault="00EA2E19" w:rsidP="00A43EBD">
            <w:pPr>
              <w:rPr>
                <w:i/>
              </w:rPr>
            </w:pPr>
            <w:r w:rsidRPr="007758E2">
              <w:rPr>
                <w:i/>
              </w:rPr>
              <w:t>(check each that applies)</w:t>
            </w:r>
          </w:p>
        </w:tc>
      </w:tr>
      <w:tr w:rsidR="00EA2E19" w:rsidRPr="007758E2" w:rsidTr="00A43EBD">
        <w:tc>
          <w:tcPr>
            <w:tcW w:w="1098" w:type="dxa"/>
          </w:tcPr>
          <w:p w:rsidR="00EA2E19" w:rsidRPr="007758E2" w:rsidRDefault="00EA2E19" w:rsidP="00A43EBD">
            <w:pPr>
              <w:rPr>
                <w:i/>
              </w:rPr>
            </w:pPr>
          </w:p>
        </w:tc>
        <w:tc>
          <w:tcPr>
            <w:tcW w:w="2970" w:type="dxa"/>
            <w:gridSpan w:val="2"/>
          </w:tcPr>
          <w:p w:rsidR="00EA2E19" w:rsidRPr="007758E2" w:rsidRDefault="00EA2E19" w:rsidP="00A43EBD">
            <w:pPr>
              <w:rPr>
                <w:i/>
              </w:rPr>
            </w:pPr>
            <w:r>
              <w:rPr>
                <w:i/>
              </w:rPr>
              <w:sym w:font="Wingdings" w:char="F0FE"/>
            </w:r>
            <w:r w:rsidRPr="007758E2">
              <w:rPr>
                <w:i/>
              </w:rPr>
              <w:t xml:space="preserve"> State Medicaid Agency</w:t>
            </w:r>
          </w:p>
        </w:tc>
        <w:tc>
          <w:tcPr>
            <w:tcW w:w="2970" w:type="dxa"/>
          </w:tcPr>
          <w:p w:rsidR="00EA2E19" w:rsidRPr="007758E2" w:rsidRDefault="00EA2E19" w:rsidP="00A43EBD">
            <w:pPr>
              <w:rPr>
                <w:i/>
              </w:rPr>
            </w:pPr>
            <w:r w:rsidRPr="007758E2">
              <w:rPr>
                <w:i/>
              </w:rPr>
              <w:sym w:font="Wingdings" w:char="F0A8"/>
            </w:r>
            <w:r w:rsidRPr="007758E2">
              <w:rPr>
                <w:i/>
              </w:rPr>
              <w:t xml:space="preserve"> Weekly</w:t>
            </w:r>
          </w:p>
        </w:tc>
        <w:tc>
          <w:tcPr>
            <w:tcW w:w="2538" w:type="dxa"/>
            <w:gridSpan w:val="2"/>
          </w:tcPr>
          <w:p w:rsidR="00EA2E19" w:rsidRPr="007758E2" w:rsidRDefault="00EA2E19" w:rsidP="00A43EBD">
            <w:pPr>
              <w:rPr>
                <w:i/>
              </w:rPr>
            </w:pPr>
            <w:r>
              <w:rPr>
                <w:i/>
              </w:rPr>
              <w:sym w:font="Wingdings" w:char="F0FE"/>
            </w:r>
            <w:r w:rsidRPr="007758E2">
              <w:rPr>
                <w:i/>
              </w:rPr>
              <w:t xml:space="preserve"> 100% Review</w:t>
            </w:r>
          </w:p>
        </w:tc>
      </w:tr>
      <w:tr w:rsidR="00EA2E19" w:rsidRPr="007758E2" w:rsidTr="00A43EBD">
        <w:tc>
          <w:tcPr>
            <w:tcW w:w="1098" w:type="dxa"/>
            <w:shd w:val="solid" w:color="auto" w:fill="auto"/>
          </w:tcPr>
          <w:p w:rsidR="00EA2E19" w:rsidRPr="007758E2" w:rsidRDefault="00EA2E19" w:rsidP="00A43EBD">
            <w:pPr>
              <w:rPr>
                <w:i/>
              </w:rPr>
            </w:pPr>
          </w:p>
        </w:tc>
        <w:tc>
          <w:tcPr>
            <w:tcW w:w="2970" w:type="dxa"/>
            <w:gridSpan w:val="2"/>
          </w:tcPr>
          <w:p w:rsidR="00EA2E19" w:rsidRPr="007758E2" w:rsidRDefault="00EA2E19" w:rsidP="00A43EBD">
            <w:pPr>
              <w:rPr>
                <w:i/>
              </w:rPr>
            </w:pPr>
            <w:r w:rsidRPr="007758E2">
              <w:rPr>
                <w:i/>
              </w:rPr>
              <w:sym w:font="Wingdings" w:char="F0A8"/>
            </w:r>
            <w:r w:rsidRPr="007758E2">
              <w:rPr>
                <w:i/>
              </w:rPr>
              <w:t xml:space="preserve"> Operating Agency</w:t>
            </w:r>
          </w:p>
        </w:tc>
        <w:tc>
          <w:tcPr>
            <w:tcW w:w="2970" w:type="dxa"/>
          </w:tcPr>
          <w:p w:rsidR="00EA2E19" w:rsidRPr="007758E2" w:rsidRDefault="00EA2E19" w:rsidP="00A43EBD">
            <w:pPr>
              <w:rPr>
                <w:i/>
              </w:rPr>
            </w:pPr>
            <w:r w:rsidRPr="007758E2">
              <w:rPr>
                <w:i/>
              </w:rPr>
              <w:sym w:font="Wingdings" w:char="F0A8"/>
            </w:r>
            <w:r w:rsidRPr="007758E2">
              <w:rPr>
                <w:i/>
              </w:rPr>
              <w:t xml:space="preserve"> Monthly</w:t>
            </w:r>
          </w:p>
        </w:tc>
        <w:tc>
          <w:tcPr>
            <w:tcW w:w="2538" w:type="dxa"/>
            <w:gridSpan w:val="2"/>
            <w:tcBorders>
              <w:bottom w:val="single" w:sz="4" w:space="0" w:color="auto"/>
            </w:tcBorders>
          </w:tcPr>
          <w:p w:rsidR="00EA2E19" w:rsidRPr="007758E2" w:rsidRDefault="00EA2E19" w:rsidP="00A43EBD">
            <w:pPr>
              <w:rPr>
                <w:i/>
              </w:rPr>
            </w:pPr>
            <w:r w:rsidRPr="007758E2">
              <w:rPr>
                <w:i/>
              </w:rPr>
              <w:sym w:font="Wingdings" w:char="F0A8"/>
            </w:r>
            <w:r w:rsidRPr="007758E2">
              <w:rPr>
                <w:i/>
              </w:rPr>
              <w:t xml:space="preserve"> Less than 100% Review</w:t>
            </w:r>
          </w:p>
        </w:tc>
      </w:tr>
      <w:tr w:rsidR="00EA2E19" w:rsidRPr="007758E2" w:rsidTr="00A43EBD">
        <w:tc>
          <w:tcPr>
            <w:tcW w:w="1098" w:type="dxa"/>
            <w:shd w:val="solid" w:color="auto" w:fill="auto"/>
          </w:tcPr>
          <w:p w:rsidR="00EA2E19" w:rsidRPr="007758E2" w:rsidRDefault="00EA2E19" w:rsidP="00A43EBD">
            <w:pPr>
              <w:rPr>
                <w:i/>
              </w:rPr>
            </w:pPr>
          </w:p>
        </w:tc>
        <w:tc>
          <w:tcPr>
            <w:tcW w:w="2970" w:type="dxa"/>
            <w:gridSpan w:val="2"/>
          </w:tcPr>
          <w:p w:rsidR="00EA2E19" w:rsidRPr="007758E2" w:rsidRDefault="00EA2E19" w:rsidP="00A43EBD">
            <w:pPr>
              <w:rPr>
                <w:i/>
              </w:rPr>
            </w:pPr>
            <w:r w:rsidRPr="007758E2">
              <w:rPr>
                <w:i/>
              </w:rPr>
              <w:sym w:font="Wingdings" w:char="F0A8"/>
            </w:r>
            <w:r w:rsidRPr="007758E2">
              <w:rPr>
                <w:i/>
              </w:rPr>
              <w:t xml:space="preserve"> Sub-State Entity</w:t>
            </w:r>
          </w:p>
        </w:tc>
        <w:tc>
          <w:tcPr>
            <w:tcW w:w="2970" w:type="dxa"/>
          </w:tcPr>
          <w:p w:rsidR="00EA2E19" w:rsidRPr="007758E2" w:rsidRDefault="00EA2E19" w:rsidP="00A43EBD">
            <w:pPr>
              <w:rPr>
                <w:i/>
              </w:rPr>
            </w:pPr>
            <w:r w:rsidRPr="007758E2">
              <w:rPr>
                <w:i/>
              </w:rPr>
              <w:sym w:font="Wingdings" w:char="F0A8"/>
            </w:r>
            <w:r w:rsidRPr="007758E2">
              <w:rPr>
                <w:i/>
              </w:rPr>
              <w:t xml:space="preserve"> Quarterly</w:t>
            </w:r>
          </w:p>
        </w:tc>
        <w:tc>
          <w:tcPr>
            <w:tcW w:w="402"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Representative Sample; Confidence Interval =</w:t>
            </w:r>
          </w:p>
        </w:tc>
      </w:tr>
      <w:tr w:rsidR="00EA2E19" w:rsidRPr="007758E2" w:rsidTr="00A43EBD">
        <w:tc>
          <w:tcPr>
            <w:tcW w:w="1098" w:type="dxa"/>
            <w:shd w:val="solid" w:color="auto" w:fill="auto"/>
          </w:tcPr>
          <w:p w:rsidR="00EA2E19" w:rsidRPr="007758E2" w:rsidRDefault="00EA2E19" w:rsidP="00A43EBD">
            <w:pPr>
              <w:rPr>
                <w:i/>
              </w:rPr>
            </w:pPr>
          </w:p>
        </w:tc>
        <w:tc>
          <w:tcPr>
            <w:tcW w:w="2970" w:type="dxa"/>
            <w:gridSpan w:val="2"/>
          </w:tcPr>
          <w:p w:rsidR="00EA2E19" w:rsidRPr="007758E2" w:rsidRDefault="00EA2E19" w:rsidP="00A43EBD">
            <w:pPr>
              <w:rPr>
                <w:i/>
              </w:rPr>
            </w:pPr>
            <w:r>
              <w:rPr>
                <w:i/>
              </w:rPr>
              <w:sym w:font="Wingdings" w:char="F0FE"/>
            </w:r>
            <w:r w:rsidRPr="007758E2">
              <w:rPr>
                <w:i/>
              </w:rPr>
              <w:t xml:space="preserve"> Other </w:t>
            </w:r>
          </w:p>
          <w:p w:rsidR="00EA2E19" w:rsidRPr="007758E2" w:rsidRDefault="00EA2E19" w:rsidP="00A43EBD">
            <w:pPr>
              <w:rPr>
                <w:i/>
              </w:rPr>
            </w:pPr>
            <w:r w:rsidRPr="007758E2">
              <w:rPr>
                <w:i/>
              </w:rPr>
              <w:t>Specify:</w:t>
            </w:r>
          </w:p>
        </w:tc>
        <w:tc>
          <w:tcPr>
            <w:tcW w:w="2970" w:type="dxa"/>
          </w:tcPr>
          <w:p w:rsidR="00EA2E19" w:rsidRPr="007758E2" w:rsidRDefault="00EA2E19" w:rsidP="00A43EBD">
            <w:pPr>
              <w:rPr>
                <w:i/>
              </w:rPr>
            </w:pPr>
            <w:r>
              <w:rPr>
                <w:i/>
              </w:rPr>
              <w:sym w:font="Wingdings" w:char="F0FE"/>
            </w:r>
            <w:r w:rsidRPr="007758E2">
              <w:rPr>
                <w:i/>
              </w:rPr>
              <w:t xml:space="preserve"> Annually</w:t>
            </w:r>
          </w:p>
        </w:tc>
        <w:tc>
          <w:tcPr>
            <w:tcW w:w="402"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pct10" w:color="auto" w:fill="auto"/>
          </w:tcPr>
          <w:p w:rsidR="00EA2E19" w:rsidRPr="007758E2" w:rsidRDefault="00EA2E19" w:rsidP="00A43EBD">
            <w:pPr>
              <w:rPr>
                <w:i/>
              </w:rPr>
            </w:pPr>
          </w:p>
        </w:tc>
      </w:tr>
      <w:tr w:rsidR="00EA2E19" w:rsidRPr="007758E2" w:rsidTr="00A43EBD">
        <w:tc>
          <w:tcPr>
            <w:tcW w:w="1098" w:type="dxa"/>
            <w:tcBorders>
              <w:bottom w:val="single" w:sz="4" w:space="0" w:color="auto"/>
            </w:tcBorders>
          </w:tcPr>
          <w:p w:rsidR="00EA2E19" w:rsidRPr="007758E2" w:rsidRDefault="00EA2E19" w:rsidP="00A43EBD">
            <w:pPr>
              <w:rPr>
                <w:i/>
              </w:rPr>
            </w:pPr>
          </w:p>
        </w:tc>
        <w:tc>
          <w:tcPr>
            <w:tcW w:w="2970" w:type="dxa"/>
            <w:gridSpan w:val="2"/>
            <w:tcBorders>
              <w:bottom w:val="single" w:sz="4" w:space="0" w:color="auto"/>
            </w:tcBorders>
            <w:shd w:val="pct10" w:color="auto" w:fill="auto"/>
          </w:tcPr>
          <w:p w:rsidR="00EA2E19" w:rsidRPr="007758E2" w:rsidRDefault="00EA2E19" w:rsidP="00A43EBD">
            <w:pPr>
              <w:rPr>
                <w:i/>
              </w:rPr>
            </w:pPr>
            <w:r>
              <w:rPr>
                <w:i/>
              </w:rPr>
              <w:t>UMass Revenue Unit</w:t>
            </w:r>
          </w:p>
        </w:tc>
        <w:tc>
          <w:tcPr>
            <w:tcW w:w="2970" w:type="dxa"/>
            <w:tcBorders>
              <w:bottom w:val="single" w:sz="4" w:space="0" w:color="auto"/>
            </w:tcBorders>
          </w:tcPr>
          <w:p w:rsidR="00EA2E19" w:rsidRPr="007758E2" w:rsidRDefault="00EA2E19" w:rsidP="00A43EBD">
            <w:pPr>
              <w:rPr>
                <w:i/>
              </w:rPr>
            </w:pPr>
            <w:r w:rsidRPr="007758E2">
              <w:rPr>
                <w:i/>
              </w:rPr>
              <w:sym w:font="Wingdings" w:char="F0A8"/>
            </w:r>
            <w:r w:rsidRPr="007758E2">
              <w:rPr>
                <w:i/>
              </w:rPr>
              <w:t xml:space="preserve"> Continuously and Ongoing</w:t>
            </w:r>
          </w:p>
        </w:tc>
        <w:tc>
          <w:tcPr>
            <w:tcW w:w="402"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Stratified: Describe Group:</w:t>
            </w:r>
          </w:p>
        </w:tc>
      </w:tr>
      <w:tr w:rsidR="00EA2E19" w:rsidRPr="007758E2" w:rsidTr="00A43EBD">
        <w:tc>
          <w:tcPr>
            <w:tcW w:w="1098" w:type="dxa"/>
            <w:tcBorders>
              <w:bottom w:val="single" w:sz="4" w:space="0" w:color="auto"/>
            </w:tcBorders>
          </w:tcPr>
          <w:p w:rsidR="00EA2E19" w:rsidRPr="007758E2" w:rsidRDefault="00EA2E19" w:rsidP="00A43EBD">
            <w:pPr>
              <w:rPr>
                <w:i/>
              </w:rPr>
            </w:pPr>
          </w:p>
        </w:tc>
        <w:tc>
          <w:tcPr>
            <w:tcW w:w="2970" w:type="dxa"/>
            <w:gridSpan w:val="2"/>
            <w:tcBorders>
              <w:bottom w:val="single" w:sz="4" w:space="0" w:color="auto"/>
            </w:tcBorders>
            <w:shd w:val="pct10" w:color="auto" w:fill="auto"/>
          </w:tcPr>
          <w:p w:rsidR="00EA2E19" w:rsidRPr="007758E2" w:rsidRDefault="00EA2E19" w:rsidP="00A43EBD">
            <w:pPr>
              <w:rPr>
                <w:i/>
              </w:rPr>
            </w:pPr>
          </w:p>
        </w:tc>
        <w:tc>
          <w:tcPr>
            <w:tcW w:w="2970" w:type="dxa"/>
            <w:tcBorders>
              <w:bottom w:val="single" w:sz="4" w:space="0" w:color="auto"/>
            </w:tcBorders>
          </w:tcPr>
          <w:p w:rsidR="00EA2E19" w:rsidRPr="007758E2" w:rsidRDefault="00EA2E19" w:rsidP="00A43EBD">
            <w:pPr>
              <w:rPr>
                <w:i/>
              </w:rPr>
            </w:pPr>
            <w:r w:rsidRPr="007758E2">
              <w:rPr>
                <w:i/>
              </w:rPr>
              <w:sym w:font="Wingdings" w:char="F0A8"/>
            </w:r>
            <w:r w:rsidRPr="007758E2">
              <w:rPr>
                <w:i/>
              </w:rPr>
              <w:t xml:space="preserve"> Other</w:t>
            </w:r>
          </w:p>
          <w:p w:rsidR="00EA2E19" w:rsidRPr="007758E2" w:rsidRDefault="00EA2E19" w:rsidP="00A43EBD">
            <w:pPr>
              <w:rPr>
                <w:i/>
              </w:rPr>
            </w:pPr>
            <w:r w:rsidRPr="007758E2">
              <w:rPr>
                <w:i/>
              </w:rPr>
              <w:t>Specify:</w:t>
            </w:r>
          </w:p>
        </w:tc>
        <w:tc>
          <w:tcPr>
            <w:tcW w:w="402"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pct10" w:color="auto" w:fill="auto"/>
          </w:tcPr>
          <w:p w:rsidR="00EA2E19" w:rsidRPr="007758E2" w:rsidRDefault="00EA2E19" w:rsidP="00A43EBD">
            <w:pPr>
              <w:rPr>
                <w:i/>
              </w:rPr>
            </w:pPr>
          </w:p>
        </w:tc>
      </w:tr>
      <w:tr w:rsidR="00EA2E19" w:rsidRPr="007758E2" w:rsidTr="00A43EBD">
        <w:tc>
          <w:tcPr>
            <w:tcW w:w="109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p>
        </w:tc>
        <w:tc>
          <w:tcPr>
            <w:tcW w:w="2970" w:type="dxa"/>
            <w:gridSpan w:val="2"/>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p>
        </w:tc>
        <w:tc>
          <w:tcPr>
            <w:tcW w:w="2970"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402" w:type="dxa"/>
            <w:tcBorders>
              <w:top w:val="single" w:sz="4" w:space="0" w:color="auto"/>
              <w:left w:val="single" w:sz="4" w:space="0" w:color="auto"/>
              <w:bottom w:val="single" w:sz="4" w:space="0" w:color="auto"/>
              <w:right w:val="single" w:sz="4" w:space="0" w:color="auto"/>
            </w:tcBorders>
            <w:shd w:val="solid" w:color="auto" w:fill="auto"/>
          </w:tcPr>
          <w:p w:rsidR="00EA2E19" w:rsidRPr="007758E2" w:rsidRDefault="00EA2E19" w:rsidP="00A43EBD">
            <w:pPr>
              <w:rPr>
                <w:i/>
              </w:rPr>
            </w:pPr>
          </w:p>
        </w:tc>
        <w:tc>
          <w:tcPr>
            <w:tcW w:w="2136"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sidRPr="007758E2">
              <w:rPr>
                <w:i/>
              </w:rPr>
              <w:sym w:font="Wingdings" w:char="F0A8"/>
            </w:r>
            <w:r w:rsidRPr="007758E2">
              <w:rPr>
                <w:i/>
              </w:rPr>
              <w:t xml:space="preserve"> Other Specify:</w:t>
            </w:r>
          </w:p>
        </w:tc>
      </w:tr>
      <w:tr w:rsidR="00EA2E19" w:rsidRPr="007758E2" w:rsidTr="00A43EBD">
        <w:tc>
          <w:tcPr>
            <w:tcW w:w="1098"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2970" w:type="dxa"/>
            <w:gridSpan w:val="2"/>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2970"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402" w:type="dxa"/>
            <w:tcBorders>
              <w:top w:val="single" w:sz="4" w:space="0" w:color="auto"/>
              <w:left w:val="single" w:sz="4" w:space="0" w:color="auto"/>
              <w:bottom w:val="single" w:sz="4" w:space="0" w:color="auto"/>
              <w:right w:val="single" w:sz="4" w:space="0" w:color="auto"/>
            </w:tcBorders>
            <w:shd w:val="solid" w:color="auto" w:fill="auto"/>
          </w:tcPr>
          <w:p w:rsidR="00EA2E19" w:rsidRPr="007758E2" w:rsidRDefault="00EA2E19" w:rsidP="00A43EBD">
            <w:pPr>
              <w:rPr>
                <w:i/>
              </w:rPr>
            </w:pPr>
          </w:p>
        </w:tc>
        <w:tc>
          <w:tcPr>
            <w:tcW w:w="2136"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r>
    </w:tbl>
    <w:p w:rsidR="00EA2E19" w:rsidRPr="007758E2" w:rsidRDefault="00EA2E19" w:rsidP="00EA2E19"/>
    <w:p w:rsidR="00EA2E19" w:rsidRPr="007758E2" w:rsidRDefault="00EA2E19" w:rsidP="00EA2E19">
      <w:r w:rsidRPr="007758E2">
        <w:rPr>
          <w:b/>
          <w:i/>
        </w:rPr>
        <w:t>Data Aggregation and Analysis</w:t>
      </w:r>
    </w:p>
    <w:tbl>
      <w:tblPr>
        <w:tblStyle w:val="TableGrid"/>
        <w:tblW w:w="0" w:type="auto"/>
        <w:tblLook w:val="01E0" w:firstRow="1" w:lastRow="1" w:firstColumn="1" w:lastColumn="1" w:noHBand="0" w:noVBand="0"/>
      </w:tblPr>
      <w:tblGrid>
        <w:gridCol w:w="4698"/>
        <w:gridCol w:w="4860"/>
      </w:tblGrid>
      <w:tr w:rsidR="00EA2E19" w:rsidRPr="007758E2" w:rsidTr="00A43EBD">
        <w:tc>
          <w:tcPr>
            <w:tcW w:w="469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b/>
                <w:i/>
              </w:rPr>
            </w:pPr>
            <w:r w:rsidRPr="007758E2">
              <w:rPr>
                <w:b/>
                <w:i/>
              </w:rPr>
              <w:t xml:space="preserve">Responsible Party for data aggregation and analysis </w:t>
            </w:r>
          </w:p>
          <w:p w:rsidR="00EA2E19" w:rsidRPr="007758E2" w:rsidRDefault="00EA2E19" w:rsidP="00A43EBD">
            <w:pPr>
              <w:rPr>
                <w:b/>
                <w:i/>
              </w:rPr>
            </w:pPr>
            <w:r w:rsidRPr="007758E2">
              <w:rPr>
                <w:i/>
              </w:rPr>
              <w:t>(check each that applies</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b/>
                <w:i/>
              </w:rPr>
            </w:pPr>
            <w:r w:rsidRPr="007758E2">
              <w:rPr>
                <w:b/>
                <w:i/>
              </w:rPr>
              <w:t>Frequency of data aggregation and analysis:</w:t>
            </w:r>
          </w:p>
          <w:p w:rsidR="00EA2E19" w:rsidRPr="007758E2" w:rsidRDefault="00EA2E19" w:rsidP="00A43EBD">
            <w:pPr>
              <w:rPr>
                <w:b/>
                <w:i/>
              </w:rPr>
            </w:pPr>
            <w:r w:rsidRPr="007758E2">
              <w:rPr>
                <w:i/>
              </w:rPr>
              <w:t>(check each that applies</w:t>
            </w:r>
          </w:p>
        </w:tc>
      </w:tr>
      <w:tr w:rsidR="00EA2E19" w:rsidRPr="007758E2" w:rsidTr="00A43EBD">
        <w:tc>
          <w:tcPr>
            <w:tcW w:w="469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Pr>
                <w:i/>
              </w:rPr>
              <w:sym w:font="Wingdings" w:char="F0FE"/>
            </w:r>
            <w:r w:rsidRPr="007758E2">
              <w:rPr>
                <w:i/>
              </w:rPr>
              <w:t xml:space="preserve"> State Medicaid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Weekly</w:t>
            </w:r>
          </w:p>
        </w:tc>
      </w:tr>
      <w:tr w:rsidR="00EA2E19" w:rsidRPr="007758E2" w:rsidTr="00A43EBD">
        <w:tc>
          <w:tcPr>
            <w:tcW w:w="469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sidRPr="007758E2">
              <w:rPr>
                <w:i/>
              </w:rPr>
              <w:sym w:font="Wingdings" w:char="F0A8"/>
            </w:r>
            <w:r w:rsidRPr="007758E2">
              <w:rPr>
                <w:i/>
              </w:rPr>
              <w:t xml:space="preserve"> Operating Agency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Monthly</w:t>
            </w:r>
          </w:p>
        </w:tc>
      </w:tr>
      <w:tr w:rsidR="00EA2E19" w:rsidRPr="007758E2" w:rsidTr="00A43EBD">
        <w:tc>
          <w:tcPr>
            <w:tcW w:w="469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sidRPr="007758E2">
              <w:rPr>
                <w:i/>
              </w:rPr>
              <w:sym w:font="Wingdings" w:char="F0A8"/>
            </w:r>
            <w:r w:rsidRPr="007758E2">
              <w:rPr>
                <w:i/>
              </w:rPr>
              <w:t xml:space="preserve"> Sub-State Entity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Quarterly</w:t>
            </w:r>
          </w:p>
        </w:tc>
      </w:tr>
      <w:tr w:rsidR="00EA2E19" w:rsidRPr="007758E2" w:rsidTr="00A43EBD">
        <w:tc>
          <w:tcPr>
            <w:tcW w:w="469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Pr>
                <w:i/>
              </w:rPr>
              <w:sym w:font="Wingdings" w:char="F0FE"/>
            </w:r>
            <w:r w:rsidRPr="007758E2">
              <w:rPr>
                <w:i/>
              </w:rPr>
              <w:t xml:space="preserve"> Other </w:t>
            </w:r>
          </w:p>
          <w:p w:rsidR="00EA2E19" w:rsidRPr="007758E2" w:rsidRDefault="00EA2E19" w:rsidP="00A43EBD">
            <w:pPr>
              <w:rPr>
                <w:i/>
              </w:rPr>
            </w:pPr>
            <w:r w:rsidRPr="007758E2">
              <w:rPr>
                <w:i/>
              </w:rPr>
              <w:t>Specify:</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Pr>
                <w:i/>
              </w:rPr>
              <w:sym w:font="Wingdings" w:char="F0FE"/>
            </w:r>
            <w:r w:rsidRPr="007758E2">
              <w:rPr>
                <w:i/>
              </w:rPr>
              <w:t xml:space="preserve"> Annually</w:t>
            </w:r>
          </w:p>
        </w:tc>
      </w:tr>
      <w:tr w:rsidR="00EA2E19" w:rsidRPr="007758E2" w:rsidTr="00A43EBD">
        <w:tc>
          <w:tcPr>
            <w:tcW w:w="4698" w:type="dxa"/>
            <w:tcBorders>
              <w:top w:val="single" w:sz="4" w:space="0" w:color="auto"/>
              <w:bottom w:val="single" w:sz="4" w:space="0" w:color="auto"/>
              <w:right w:val="single" w:sz="4" w:space="0" w:color="auto"/>
            </w:tcBorders>
            <w:shd w:val="pct10" w:color="auto" w:fill="auto"/>
          </w:tcPr>
          <w:p w:rsidR="00EA2E19" w:rsidRPr="007758E2" w:rsidRDefault="00EA2E19" w:rsidP="00A43EBD">
            <w:pPr>
              <w:rPr>
                <w:i/>
              </w:rPr>
            </w:pPr>
            <w:r>
              <w:rPr>
                <w:i/>
              </w:rPr>
              <w:t>UMass Revenue Unit</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Continuously and Ongoing</w:t>
            </w:r>
          </w:p>
        </w:tc>
      </w:tr>
      <w:tr w:rsidR="00EA2E19" w:rsidRPr="007758E2" w:rsidTr="00A43EBD">
        <w:tc>
          <w:tcPr>
            <w:tcW w:w="4698" w:type="dxa"/>
            <w:tcBorders>
              <w:top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Other </w:t>
            </w:r>
          </w:p>
          <w:p w:rsidR="00EA2E19" w:rsidRPr="007758E2" w:rsidRDefault="00EA2E19" w:rsidP="00A43EBD">
            <w:pPr>
              <w:rPr>
                <w:i/>
              </w:rPr>
            </w:pPr>
            <w:r w:rsidRPr="007758E2">
              <w:rPr>
                <w:i/>
              </w:rPr>
              <w:t>Specify:</w:t>
            </w:r>
          </w:p>
        </w:tc>
      </w:tr>
      <w:tr w:rsidR="00EA2E19" w:rsidRPr="007758E2" w:rsidTr="00A43EBD">
        <w:tc>
          <w:tcPr>
            <w:tcW w:w="4698"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4860"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r>
    </w:tbl>
    <w:p w:rsidR="00EA2E19" w:rsidRPr="007758E2" w:rsidRDefault="00EA2E19" w:rsidP="00EA2E19">
      <w:pPr>
        <w:rPr>
          <w:b/>
          <w:i/>
        </w:rPr>
      </w:pPr>
    </w:p>
    <w:p w:rsidR="00EA2E19" w:rsidRPr="007758E2" w:rsidRDefault="00EA2E19" w:rsidP="00EA2E19">
      <w:pPr>
        <w:rPr>
          <w:b/>
          <w:i/>
        </w:rPr>
      </w:pPr>
    </w:p>
    <w:p w:rsidR="00EA2E19" w:rsidRPr="007758E2" w:rsidRDefault="00EA2E19" w:rsidP="00EA2E19">
      <w:pPr>
        <w:ind w:left="720" w:hanging="720"/>
        <w:rPr>
          <w:i/>
          <w:u w:val="single"/>
        </w:rPr>
      </w:pPr>
    </w:p>
    <w:tbl>
      <w:tblPr>
        <w:tblStyle w:val="TableGrid"/>
        <w:tblW w:w="0" w:type="auto"/>
        <w:tblLook w:val="01E0" w:firstRow="1" w:lastRow="1" w:firstColumn="1" w:lastColumn="1" w:noHBand="0" w:noVBand="0"/>
      </w:tblPr>
      <w:tblGrid>
        <w:gridCol w:w="918"/>
        <w:gridCol w:w="1283"/>
        <w:gridCol w:w="1597"/>
        <w:gridCol w:w="2880"/>
        <w:gridCol w:w="762"/>
        <w:gridCol w:w="2136"/>
      </w:tblGrid>
      <w:tr w:rsidR="00EA2E19" w:rsidRPr="007758E2" w:rsidTr="00A43EBD">
        <w:tc>
          <w:tcPr>
            <w:tcW w:w="2201" w:type="dxa"/>
            <w:gridSpan w:val="2"/>
            <w:tcBorders>
              <w:right w:val="single" w:sz="12" w:space="0" w:color="auto"/>
            </w:tcBorders>
          </w:tcPr>
          <w:p w:rsidR="00EA2E19" w:rsidRPr="007758E2" w:rsidRDefault="00EA2E19" w:rsidP="00A43EBD">
            <w:pPr>
              <w:rPr>
                <w:b/>
                <w:i/>
              </w:rPr>
            </w:pPr>
            <w:r w:rsidRPr="007758E2">
              <w:rPr>
                <w:b/>
                <w:i/>
              </w:rPr>
              <w:t>Performance Measure:</w:t>
            </w:r>
          </w:p>
          <w:p w:rsidR="00EA2E19" w:rsidRPr="007758E2" w:rsidRDefault="00EA2E19" w:rsidP="00A43EBD">
            <w:pPr>
              <w:rPr>
                <w:i/>
              </w:rPr>
            </w:pPr>
          </w:p>
        </w:tc>
        <w:tc>
          <w:tcPr>
            <w:tcW w:w="737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A2E19" w:rsidRPr="007758E2" w:rsidRDefault="00EA2E19" w:rsidP="00A43EBD">
            <w:pPr>
              <w:rPr>
                <w:i/>
              </w:rPr>
            </w:pPr>
            <w:r w:rsidRPr="007F7CCC">
              <w:rPr>
                <w:i/>
              </w:rPr>
              <w:t>Services are billed in accordance with the plan of care. The percentage of claims for services with the Fiscal Intermediary Service that are filed appropriately. (Approved bills filed with the Fiscal Intermediary Service/Total number of bills filed with the Fiscal Intermediary Service).</w:t>
            </w:r>
          </w:p>
        </w:tc>
      </w:tr>
      <w:tr w:rsidR="00EA2E19" w:rsidRPr="007758E2" w:rsidTr="00A43EBD">
        <w:tc>
          <w:tcPr>
            <w:tcW w:w="9576" w:type="dxa"/>
            <w:gridSpan w:val="6"/>
          </w:tcPr>
          <w:p w:rsidR="00EA2E19" w:rsidRPr="007758E2" w:rsidRDefault="00EA2E19" w:rsidP="00A43EBD">
            <w:pPr>
              <w:rPr>
                <w:b/>
                <w:i/>
              </w:rPr>
            </w:pPr>
            <w:r w:rsidRPr="007758E2">
              <w:rPr>
                <w:b/>
                <w:i/>
              </w:rPr>
              <w:t xml:space="preserve">Data Source </w:t>
            </w:r>
            <w:r w:rsidRPr="007758E2">
              <w:rPr>
                <w:i/>
              </w:rPr>
              <w:t>(Select one) (Several options are listed in the on-line application):</w:t>
            </w:r>
            <w:r>
              <w:rPr>
                <w:i/>
              </w:rPr>
              <w:t xml:space="preserve"> Financial records (including expenditures)</w:t>
            </w:r>
          </w:p>
        </w:tc>
      </w:tr>
      <w:tr w:rsidR="00EA2E19" w:rsidRPr="007758E2" w:rsidTr="00A43EBD">
        <w:tc>
          <w:tcPr>
            <w:tcW w:w="9576" w:type="dxa"/>
            <w:gridSpan w:val="6"/>
            <w:tcBorders>
              <w:bottom w:val="single" w:sz="12" w:space="0" w:color="auto"/>
            </w:tcBorders>
          </w:tcPr>
          <w:p w:rsidR="00EA2E19" w:rsidRPr="007758E2" w:rsidRDefault="00EA2E19" w:rsidP="00A43EBD">
            <w:pPr>
              <w:rPr>
                <w:i/>
              </w:rPr>
            </w:pPr>
            <w:r w:rsidRPr="007758E2">
              <w:rPr>
                <w:i/>
              </w:rPr>
              <w:t>If ‘Other’ is selected, specify:</w:t>
            </w:r>
          </w:p>
        </w:tc>
      </w:tr>
      <w:tr w:rsidR="00EA2E19" w:rsidRPr="007758E2" w:rsidTr="00A43EBD">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A2E19" w:rsidRPr="007758E2" w:rsidRDefault="00EA2E19" w:rsidP="00A43EBD">
            <w:pPr>
              <w:rPr>
                <w:i/>
              </w:rPr>
            </w:pPr>
          </w:p>
        </w:tc>
      </w:tr>
      <w:tr w:rsidR="00EA2E19" w:rsidRPr="007758E2" w:rsidTr="00A43EBD">
        <w:tc>
          <w:tcPr>
            <w:tcW w:w="918" w:type="dxa"/>
            <w:tcBorders>
              <w:top w:val="single" w:sz="12" w:space="0" w:color="auto"/>
            </w:tcBorders>
          </w:tcPr>
          <w:p w:rsidR="00EA2E19" w:rsidRPr="007758E2" w:rsidRDefault="00EA2E19" w:rsidP="00A43EBD">
            <w:pPr>
              <w:rPr>
                <w:b/>
                <w:i/>
              </w:rPr>
            </w:pPr>
            <w:r w:rsidRPr="007758E2" w:rsidDel="000B4A44">
              <w:rPr>
                <w:b/>
                <w:i/>
              </w:rPr>
              <w:t xml:space="preserve"> </w:t>
            </w:r>
          </w:p>
        </w:tc>
        <w:tc>
          <w:tcPr>
            <w:tcW w:w="2880" w:type="dxa"/>
            <w:gridSpan w:val="2"/>
            <w:tcBorders>
              <w:top w:val="single" w:sz="12" w:space="0" w:color="auto"/>
            </w:tcBorders>
          </w:tcPr>
          <w:p w:rsidR="00EA2E19" w:rsidRPr="007758E2" w:rsidRDefault="00EA2E19" w:rsidP="00A43EBD">
            <w:pPr>
              <w:rPr>
                <w:b/>
                <w:i/>
              </w:rPr>
            </w:pPr>
            <w:r w:rsidRPr="007758E2">
              <w:rPr>
                <w:b/>
                <w:i/>
              </w:rPr>
              <w:t>Responsible Party for data collection/generation</w:t>
            </w:r>
          </w:p>
          <w:p w:rsidR="00EA2E19" w:rsidRPr="007758E2" w:rsidRDefault="00EA2E19" w:rsidP="00A43EBD">
            <w:pPr>
              <w:rPr>
                <w:i/>
              </w:rPr>
            </w:pPr>
            <w:r w:rsidRPr="007758E2">
              <w:rPr>
                <w:i/>
              </w:rPr>
              <w:t>(check each that applies)</w:t>
            </w:r>
          </w:p>
        </w:tc>
        <w:tc>
          <w:tcPr>
            <w:tcW w:w="2880" w:type="dxa"/>
            <w:tcBorders>
              <w:top w:val="single" w:sz="12" w:space="0" w:color="auto"/>
            </w:tcBorders>
          </w:tcPr>
          <w:p w:rsidR="00EA2E19" w:rsidRPr="007758E2" w:rsidRDefault="00EA2E19" w:rsidP="00A43EBD">
            <w:pPr>
              <w:rPr>
                <w:b/>
                <w:i/>
              </w:rPr>
            </w:pPr>
            <w:r w:rsidRPr="007758E2">
              <w:rPr>
                <w:b/>
                <w:i/>
              </w:rPr>
              <w:t>Frequency of data collection/generation:</w:t>
            </w:r>
          </w:p>
          <w:p w:rsidR="00EA2E19" w:rsidRPr="007758E2" w:rsidRDefault="00EA2E19" w:rsidP="00A43EBD">
            <w:pPr>
              <w:rPr>
                <w:i/>
              </w:rPr>
            </w:pPr>
            <w:r w:rsidRPr="007758E2">
              <w:rPr>
                <w:i/>
              </w:rPr>
              <w:t>(check each that applies)</w:t>
            </w:r>
          </w:p>
        </w:tc>
        <w:tc>
          <w:tcPr>
            <w:tcW w:w="2898" w:type="dxa"/>
            <w:gridSpan w:val="2"/>
            <w:tcBorders>
              <w:top w:val="single" w:sz="12" w:space="0" w:color="auto"/>
            </w:tcBorders>
          </w:tcPr>
          <w:p w:rsidR="00EA2E19" w:rsidRPr="007758E2" w:rsidRDefault="00EA2E19" w:rsidP="00A43EBD">
            <w:pPr>
              <w:rPr>
                <w:b/>
                <w:i/>
              </w:rPr>
            </w:pPr>
            <w:r w:rsidRPr="007758E2">
              <w:rPr>
                <w:b/>
                <w:i/>
              </w:rPr>
              <w:t>Sampling Approach</w:t>
            </w:r>
          </w:p>
          <w:p w:rsidR="00EA2E19" w:rsidRPr="007758E2" w:rsidRDefault="00EA2E19" w:rsidP="00A43EBD">
            <w:pPr>
              <w:rPr>
                <w:i/>
              </w:rPr>
            </w:pPr>
            <w:r w:rsidRPr="007758E2">
              <w:rPr>
                <w:i/>
              </w:rPr>
              <w:t>(check each that applies)</w:t>
            </w:r>
          </w:p>
        </w:tc>
      </w:tr>
      <w:tr w:rsidR="00EA2E19" w:rsidRPr="007758E2" w:rsidTr="00A43EBD">
        <w:tc>
          <w:tcPr>
            <w:tcW w:w="918" w:type="dxa"/>
          </w:tcPr>
          <w:p w:rsidR="00EA2E19" w:rsidRPr="007758E2" w:rsidRDefault="00EA2E19" w:rsidP="00A43EBD">
            <w:pPr>
              <w:rPr>
                <w:i/>
              </w:rPr>
            </w:pPr>
          </w:p>
        </w:tc>
        <w:tc>
          <w:tcPr>
            <w:tcW w:w="2880" w:type="dxa"/>
            <w:gridSpan w:val="2"/>
          </w:tcPr>
          <w:p w:rsidR="00EA2E19" w:rsidRPr="007758E2" w:rsidRDefault="00EA2E19" w:rsidP="00A43EBD">
            <w:pPr>
              <w:rPr>
                <w:i/>
              </w:rPr>
            </w:pPr>
            <w:r w:rsidRPr="007758E2">
              <w:rPr>
                <w:i/>
              </w:rPr>
              <w:sym w:font="Wingdings" w:char="F0A8"/>
            </w:r>
            <w:r w:rsidRPr="007758E2">
              <w:rPr>
                <w:i/>
              </w:rPr>
              <w:t xml:space="preserve"> State Medicaid Agency</w:t>
            </w:r>
          </w:p>
        </w:tc>
        <w:tc>
          <w:tcPr>
            <w:tcW w:w="2880" w:type="dxa"/>
          </w:tcPr>
          <w:p w:rsidR="00EA2E19" w:rsidRPr="007758E2" w:rsidRDefault="00EA2E19" w:rsidP="00A43EBD">
            <w:pPr>
              <w:rPr>
                <w:i/>
              </w:rPr>
            </w:pPr>
            <w:r w:rsidRPr="007758E2">
              <w:rPr>
                <w:i/>
              </w:rPr>
              <w:sym w:font="Wingdings" w:char="F0A8"/>
            </w:r>
            <w:r w:rsidRPr="007758E2">
              <w:rPr>
                <w:i/>
              </w:rPr>
              <w:t xml:space="preserve"> Weekly</w:t>
            </w:r>
          </w:p>
        </w:tc>
        <w:tc>
          <w:tcPr>
            <w:tcW w:w="2898" w:type="dxa"/>
            <w:gridSpan w:val="2"/>
          </w:tcPr>
          <w:p w:rsidR="00EA2E19" w:rsidRPr="007758E2" w:rsidRDefault="00EA2E19" w:rsidP="00A43EBD">
            <w:pPr>
              <w:rPr>
                <w:i/>
              </w:rPr>
            </w:pPr>
            <w:r>
              <w:rPr>
                <w:i/>
              </w:rPr>
              <w:sym w:font="Wingdings" w:char="F0FE"/>
            </w:r>
            <w:r w:rsidRPr="007758E2">
              <w:rPr>
                <w:i/>
              </w:rPr>
              <w:t xml:space="preserve"> 100% Review</w:t>
            </w:r>
          </w:p>
        </w:tc>
      </w:tr>
      <w:tr w:rsidR="00EA2E19" w:rsidRPr="007758E2" w:rsidTr="00A43EBD">
        <w:tc>
          <w:tcPr>
            <w:tcW w:w="918" w:type="dxa"/>
            <w:shd w:val="solid" w:color="auto" w:fill="auto"/>
          </w:tcPr>
          <w:p w:rsidR="00EA2E19" w:rsidRPr="007758E2" w:rsidRDefault="00EA2E19" w:rsidP="00A43EBD">
            <w:pPr>
              <w:rPr>
                <w:i/>
              </w:rPr>
            </w:pPr>
          </w:p>
        </w:tc>
        <w:tc>
          <w:tcPr>
            <w:tcW w:w="2880" w:type="dxa"/>
            <w:gridSpan w:val="2"/>
          </w:tcPr>
          <w:p w:rsidR="00EA2E19" w:rsidRPr="007758E2" w:rsidRDefault="00EA2E19" w:rsidP="00A43EBD">
            <w:pPr>
              <w:rPr>
                <w:i/>
              </w:rPr>
            </w:pPr>
            <w:r w:rsidRPr="007758E2">
              <w:rPr>
                <w:i/>
              </w:rPr>
              <w:sym w:font="Wingdings" w:char="F0A8"/>
            </w:r>
            <w:r w:rsidRPr="007758E2">
              <w:rPr>
                <w:i/>
              </w:rPr>
              <w:t xml:space="preserve"> Operating Agency</w:t>
            </w:r>
          </w:p>
        </w:tc>
        <w:tc>
          <w:tcPr>
            <w:tcW w:w="2880" w:type="dxa"/>
          </w:tcPr>
          <w:p w:rsidR="00EA2E19" w:rsidRPr="007758E2" w:rsidRDefault="00EA2E19" w:rsidP="00A43EBD">
            <w:pPr>
              <w:rPr>
                <w:i/>
              </w:rPr>
            </w:pPr>
            <w:r w:rsidRPr="007758E2">
              <w:rPr>
                <w:i/>
              </w:rPr>
              <w:sym w:font="Wingdings" w:char="F0A8"/>
            </w:r>
            <w:r w:rsidRPr="007758E2">
              <w:rPr>
                <w:i/>
              </w:rPr>
              <w:t xml:space="preserve"> Monthly</w:t>
            </w:r>
          </w:p>
        </w:tc>
        <w:tc>
          <w:tcPr>
            <w:tcW w:w="2898" w:type="dxa"/>
            <w:gridSpan w:val="2"/>
            <w:tcBorders>
              <w:bottom w:val="single" w:sz="4" w:space="0" w:color="auto"/>
            </w:tcBorders>
          </w:tcPr>
          <w:p w:rsidR="00EA2E19" w:rsidRPr="007758E2" w:rsidRDefault="00EA2E19" w:rsidP="00A43EBD">
            <w:pPr>
              <w:rPr>
                <w:i/>
              </w:rPr>
            </w:pPr>
            <w:r w:rsidRPr="007758E2">
              <w:rPr>
                <w:i/>
              </w:rPr>
              <w:sym w:font="Wingdings" w:char="F0A8"/>
            </w:r>
            <w:r w:rsidRPr="007758E2">
              <w:rPr>
                <w:i/>
              </w:rPr>
              <w:t xml:space="preserve"> Less than 100% Review</w:t>
            </w:r>
          </w:p>
        </w:tc>
      </w:tr>
      <w:tr w:rsidR="00EA2E19" w:rsidRPr="007758E2" w:rsidTr="00A43EBD">
        <w:tc>
          <w:tcPr>
            <w:tcW w:w="918" w:type="dxa"/>
            <w:shd w:val="solid" w:color="auto" w:fill="auto"/>
          </w:tcPr>
          <w:p w:rsidR="00EA2E19" w:rsidRPr="007758E2" w:rsidRDefault="00EA2E19" w:rsidP="00A43EBD">
            <w:pPr>
              <w:rPr>
                <w:i/>
              </w:rPr>
            </w:pPr>
          </w:p>
        </w:tc>
        <w:tc>
          <w:tcPr>
            <w:tcW w:w="2880" w:type="dxa"/>
            <w:gridSpan w:val="2"/>
          </w:tcPr>
          <w:p w:rsidR="00EA2E19" w:rsidRPr="007758E2" w:rsidRDefault="00EA2E19" w:rsidP="00A43EBD">
            <w:pPr>
              <w:rPr>
                <w:i/>
              </w:rPr>
            </w:pPr>
            <w:r w:rsidRPr="007758E2">
              <w:rPr>
                <w:i/>
              </w:rPr>
              <w:sym w:font="Wingdings" w:char="F0A8"/>
            </w:r>
            <w:r w:rsidRPr="007758E2">
              <w:rPr>
                <w:i/>
              </w:rPr>
              <w:t xml:space="preserve"> Sub-State Entity</w:t>
            </w:r>
          </w:p>
        </w:tc>
        <w:tc>
          <w:tcPr>
            <w:tcW w:w="2880" w:type="dxa"/>
          </w:tcPr>
          <w:p w:rsidR="00EA2E19" w:rsidRPr="007758E2" w:rsidRDefault="00EA2E19" w:rsidP="00A43EBD">
            <w:pPr>
              <w:rPr>
                <w:i/>
              </w:rPr>
            </w:pPr>
            <w:r>
              <w:rPr>
                <w:i/>
              </w:rPr>
              <w:sym w:font="Wingdings" w:char="F0FE"/>
            </w:r>
            <w:r w:rsidRPr="007758E2">
              <w:rPr>
                <w:i/>
              </w:rPr>
              <w:t xml:space="preserve"> Quarterly</w:t>
            </w:r>
          </w:p>
        </w:tc>
        <w:tc>
          <w:tcPr>
            <w:tcW w:w="762"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Representative Sample; Confidence Interval =</w:t>
            </w:r>
          </w:p>
        </w:tc>
      </w:tr>
      <w:tr w:rsidR="00EA2E19" w:rsidRPr="007758E2" w:rsidTr="00A43EBD">
        <w:tc>
          <w:tcPr>
            <w:tcW w:w="918" w:type="dxa"/>
            <w:shd w:val="solid" w:color="auto" w:fill="auto"/>
          </w:tcPr>
          <w:p w:rsidR="00EA2E19" w:rsidRPr="007758E2" w:rsidRDefault="00EA2E19" w:rsidP="00A43EBD">
            <w:pPr>
              <w:rPr>
                <w:i/>
              </w:rPr>
            </w:pPr>
          </w:p>
        </w:tc>
        <w:tc>
          <w:tcPr>
            <w:tcW w:w="2880" w:type="dxa"/>
            <w:gridSpan w:val="2"/>
          </w:tcPr>
          <w:p w:rsidR="00EA2E19" w:rsidRPr="007758E2" w:rsidRDefault="00EA2E19" w:rsidP="00A43EBD">
            <w:pPr>
              <w:rPr>
                <w:i/>
              </w:rPr>
            </w:pPr>
            <w:r>
              <w:rPr>
                <w:i/>
              </w:rPr>
              <w:sym w:font="Wingdings" w:char="F0FE"/>
            </w:r>
            <w:r w:rsidRPr="007758E2">
              <w:rPr>
                <w:i/>
              </w:rPr>
              <w:t xml:space="preserve"> Other </w:t>
            </w:r>
          </w:p>
          <w:p w:rsidR="00EA2E19" w:rsidRPr="007758E2" w:rsidRDefault="00EA2E19" w:rsidP="00A43EBD">
            <w:pPr>
              <w:rPr>
                <w:i/>
              </w:rPr>
            </w:pPr>
            <w:r w:rsidRPr="007758E2">
              <w:rPr>
                <w:i/>
              </w:rPr>
              <w:t>Specify:</w:t>
            </w:r>
          </w:p>
        </w:tc>
        <w:tc>
          <w:tcPr>
            <w:tcW w:w="2880" w:type="dxa"/>
          </w:tcPr>
          <w:p w:rsidR="00EA2E19" w:rsidRPr="007758E2" w:rsidRDefault="00EA2E19" w:rsidP="00A43EBD">
            <w:pPr>
              <w:rPr>
                <w:i/>
              </w:rPr>
            </w:pPr>
            <w:r w:rsidRPr="007758E2">
              <w:rPr>
                <w:i/>
              </w:rPr>
              <w:sym w:font="Wingdings" w:char="F0A8"/>
            </w:r>
            <w:r w:rsidRPr="007758E2">
              <w:rPr>
                <w:i/>
              </w:rPr>
              <w:t xml:space="preserve"> Annually</w:t>
            </w:r>
          </w:p>
        </w:tc>
        <w:tc>
          <w:tcPr>
            <w:tcW w:w="762"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pct10" w:color="auto" w:fill="auto"/>
          </w:tcPr>
          <w:p w:rsidR="00EA2E19" w:rsidRPr="007758E2" w:rsidRDefault="00EA2E19" w:rsidP="00A43EBD">
            <w:pPr>
              <w:rPr>
                <w:i/>
              </w:rPr>
            </w:pPr>
          </w:p>
        </w:tc>
      </w:tr>
      <w:tr w:rsidR="00EA2E19" w:rsidRPr="007758E2" w:rsidTr="00A43EBD">
        <w:tc>
          <w:tcPr>
            <w:tcW w:w="918" w:type="dxa"/>
            <w:tcBorders>
              <w:bottom w:val="single" w:sz="4" w:space="0" w:color="auto"/>
            </w:tcBorders>
          </w:tcPr>
          <w:p w:rsidR="00EA2E19" w:rsidRPr="007758E2" w:rsidRDefault="00EA2E19" w:rsidP="00A43EBD">
            <w:pPr>
              <w:rPr>
                <w:i/>
              </w:rPr>
            </w:pPr>
          </w:p>
        </w:tc>
        <w:tc>
          <w:tcPr>
            <w:tcW w:w="2880" w:type="dxa"/>
            <w:gridSpan w:val="2"/>
            <w:tcBorders>
              <w:bottom w:val="single" w:sz="4" w:space="0" w:color="auto"/>
            </w:tcBorders>
            <w:shd w:val="pct10" w:color="auto" w:fill="auto"/>
          </w:tcPr>
          <w:p w:rsidR="00EA2E19" w:rsidRPr="007758E2" w:rsidRDefault="00EA2E19" w:rsidP="00A43EBD">
            <w:pPr>
              <w:rPr>
                <w:i/>
              </w:rPr>
            </w:pPr>
            <w:r>
              <w:rPr>
                <w:i/>
              </w:rPr>
              <w:t>Financial Management Service</w:t>
            </w:r>
          </w:p>
        </w:tc>
        <w:tc>
          <w:tcPr>
            <w:tcW w:w="2880" w:type="dxa"/>
            <w:tcBorders>
              <w:bottom w:val="single" w:sz="4" w:space="0" w:color="auto"/>
            </w:tcBorders>
          </w:tcPr>
          <w:p w:rsidR="00EA2E19" w:rsidRPr="007758E2" w:rsidRDefault="00EA2E19" w:rsidP="00A43EBD">
            <w:pPr>
              <w:rPr>
                <w:i/>
              </w:rPr>
            </w:pPr>
            <w:r w:rsidRPr="007758E2">
              <w:rPr>
                <w:i/>
              </w:rPr>
              <w:sym w:font="Wingdings" w:char="F0A8"/>
            </w:r>
            <w:r w:rsidRPr="007758E2">
              <w:rPr>
                <w:i/>
              </w:rPr>
              <w:t xml:space="preserve"> Continuously and Ongoing</w:t>
            </w:r>
          </w:p>
        </w:tc>
        <w:tc>
          <w:tcPr>
            <w:tcW w:w="762"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Stratified: Describe Group:</w:t>
            </w:r>
          </w:p>
        </w:tc>
      </w:tr>
      <w:tr w:rsidR="00EA2E19" w:rsidRPr="007758E2" w:rsidTr="00A43EBD">
        <w:tc>
          <w:tcPr>
            <w:tcW w:w="918" w:type="dxa"/>
            <w:tcBorders>
              <w:bottom w:val="single" w:sz="4" w:space="0" w:color="auto"/>
            </w:tcBorders>
          </w:tcPr>
          <w:p w:rsidR="00EA2E19" w:rsidRPr="007758E2" w:rsidRDefault="00EA2E19" w:rsidP="00A43EBD">
            <w:pPr>
              <w:rPr>
                <w:i/>
              </w:rPr>
            </w:pPr>
          </w:p>
        </w:tc>
        <w:tc>
          <w:tcPr>
            <w:tcW w:w="2880" w:type="dxa"/>
            <w:gridSpan w:val="2"/>
            <w:tcBorders>
              <w:bottom w:val="single" w:sz="4" w:space="0" w:color="auto"/>
            </w:tcBorders>
            <w:shd w:val="pct10" w:color="auto" w:fill="auto"/>
          </w:tcPr>
          <w:p w:rsidR="00EA2E19" w:rsidRPr="007758E2" w:rsidRDefault="00EA2E19" w:rsidP="00A43EBD">
            <w:pPr>
              <w:rPr>
                <w:i/>
              </w:rPr>
            </w:pPr>
          </w:p>
        </w:tc>
        <w:tc>
          <w:tcPr>
            <w:tcW w:w="2880" w:type="dxa"/>
            <w:tcBorders>
              <w:bottom w:val="single" w:sz="4" w:space="0" w:color="auto"/>
            </w:tcBorders>
          </w:tcPr>
          <w:p w:rsidR="00EA2E19" w:rsidRPr="007758E2" w:rsidRDefault="00EA2E19" w:rsidP="00A43EBD">
            <w:pPr>
              <w:rPr>
                <w:i/>
              </w:rPr>
            </w:pPr>
            <w:r w:rsidRPr="007758E2">
              <w:rPr>
                <w:i/>
              </w:rPr>
              <w:sym w:font="Wingdings" w:char="F0A8"/>
            </w:r>
            <w:r w:rsidRPr="007758E2">
              <w:rPr>
                <w:i/>
              </w:rPr>
              <w:t xml:space="preserve"> Other</w:t>
            </w:r>
          </w:p>
          <w:p w:rsidR="00EA2E19" w:rsidRPr="007758E2" w:rsidRDefault="00EA2E19" w:rsidP="00A43EBD">
            <w:pPr>
              <w:rPr>
                <w:i/>
              </w:rPr>
            </w:pPr>
            <w:r w:rsidRPr="007758E2">
              <w:rPr>
                <w:i/>
              </w:rPr>
              <w:t>Specify:</w:t>
            </w:r>
          </w:p>
        </w:tc>
        <w:tc>
          <w:tcPr>
            <w:tcW w:w="762"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pct10" w:color="auto" w:fill="auto"/>
          </w:tcPr>
          <w:p w:rsidR="00EA2E19" w:rsidRPr="007758E2" w:rsidRDefault="00EA2E19" w:rsidP="00A43EBD">
            <w:pPr>
              <w:rPr>
                <w:i/>
              </w:rPr>
            </w:pPr>
          </w:p>
        </w:tc>
      </w:tr>
      <w:tr w:rsidR="00EA2E19" w:rsidRPr="007758E2" w:rsidTr="00A43EBD">
        <w:tc>
          <w:tcPr>
            <w:tcW w:w="91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p>
        </w:tc>
        <w:tc>
          <w:tcPr>
            <w:tcW w:w="2880" w:type="dxa"/>
            <w:gridSpan w:val="2"/>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762" w:type="dxa"/>
            <w:tcBorders>
              <w:top w:val="single" w:sz="4" w:space="0" w:color="auto"/>
              <w:left w:val="single" w:sz="4" w:space="0" w:color="auto"/>
              <w:bottom w:val="single" w:sz="4" w:space="0" w:color="auto"/>
              <w:right w:val="single" w:sz="4" w:space="0" w:color="auto"/>
            </w:tcBorders>
            <w:shd w:val="solid" w:color="auto" w:fill="auto"/>
          </w:tcPr>
          <w:p w:rsidR="00EA2E19" w:rsidRPr="007758E2" w:rsidRDefault="00EA2E19" w:rsidP="00A43EBD">
            <w:pPr>
              <w:rPr>
                <w:i/>
              </w:rPr>
            </w:pPr>
          </w:p>
        </w:tc>
        <w:tc>
          <w:tcPr>
            <w:tcW w:w="2136"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sidRPr="007758E2">
              <w:rPr>
                <w:i/>
              </w:rPr>
              <w:sym w:font="Wingdings" w:char="F0A8"/>
            </w:r>
            <w:r w:rsidRPr="007758E2">
              <w:rPr>
                <w:i/>
              </w:rPr>
              <w:t xml:space="preserve"> Other Specify:</w:t>
            </w:r>
          </w:p>
        </w:tc>
      </w:tr>
      <w:tr w:rsidR="00EA2E19" w:rsidRPr="007758E2" w:rsidTr="00A43EBD">
        <w:tc>
          <w:tcPr>
            <w:tcW w:w="918"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2880" w:type="dxa"/>
            <w:gridSpan w:val="2"/>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2880"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762" w:type="dxa"/>
            <w:tcBorders>
              <w:top w:val="single" w:sz="4" w:space="0" w:color="auto"/>
              <w:left w:val="single" w:sz="4" w:space="0" w:color="auto"/>
              <w:bottom w:val="single" w:sz="4" w:space="0" w:color="auto"/>
              <w:right w:val="single" w:sz="4" w:space="0" w:color="auto"/>
            </w:tcBorders>
            <w:shd w:val="solid" w:color="auto" w:fill="auto"/>
          </w:tcPr>
          <w:p w:rsidR="00EA2E19" w:rsidRPr="007758E2" w:rsidRDefault="00EA2E19" w:rsidP="00A43EBD">
            <w:pPr>
              <w:rPr>
                <w:i/>
              </w:rPr>
            </w:pPr>
          </w:p>
        </w:tc>
        <w:tc>
          <w:tcPr>
            <w:tcW w:w="2136"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r>
    </w:tbl>
    <w:p w:rsidR="00EA2E19" w:rsidRPr="007758E2" w:rsidRDefault="00EA2E19" w:rsidP="00EA2E19"/>
    <w:p w:rsidR="00EA2E19" w:rsidRPr="007758E2" w:rsidRDefault="00EA2E19" w:rsidP="00EA2E19">
      <w:r w:rsidRPr="007758E2">
        <w:rPr>
          <w:b/>
          <w:i/>
        </w:rPr>
        <w:t>Data Aggregation and Analysis</w:t>
      </w:r>
    </w:p>
    <w:tbl>
      <w:tblPr>
        <w:tblStyle w:val="TableGrid"/>
        <w:tblW w:w="0" w:type="auto"/>
        <w:tblLook w:val="01E0" w:firstRow="1" w:lastRow="1" w:firstColumn="1" w:lastColumn="1" w:noHBand="0" w:noVBand="0"/>
      </w:tblPr>
      <w:tblGrid>
        <w:gridCol w:w="4428"/>
        <w:gridCol w:w="5130"/>
      </w:tblGrid>
      <w:tr w:rsidR="00EA2E19" w:rsidRPr="007758E2" w:rsidTr="00A43EBD">
        <w:tc>
          <w:tcPr>
            <w:tcW w:w="442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b/>
                <w:i/>
              </w:rPr>
            </w:pPr>
            <w:r w:rsidRPr="007758E2">
              <w:rPr>
                <w:b/>
                <w:i/>
              </w:rPr>
              <w:t xml:space="preserve">Responsible Party for data aggregation and analysis </w:t>
            </w:r>
          </w:p>
          <w:p w:rsidR="00EA2E19" w:rsidRPr="007758E2" w:rsidRDefault="00EA2E19" w:rsidP="00A43EBD">
            <w:pPr>
              <w:rPr>
                <w:b/>
                <w:i/>
              </w:rPr>
            </w:pPr>
            <w:r w:rsidRPr="007758E2">
              <w:rPr>
                <w:i/>
              </w:rPr>
              <w:t>(check each that applies</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b/>
                <w:i/>
              </w:rPr>
            </w:pPr>
            <w:r w:rsidRPr="007758E2">
              <w:rPr>
                <w:b/>
                <w:i/>
              </w:rPr>
              <w:t>Frequency of data aggregation and analysis:</w:t>
            </w:r>
          </w:p>
          <w:p w:rsidR="00EA2E19" w:rsidRPr="007758E2" w:rsidRDefault="00EA2E19" w:rsidP="00A43EBD">
            <w:pPr>
              <w:rPr>
                <w:b/>
                <w:i/>
              </w:rPr>
            </w:pPr>
            <w:r w:rsidRPr="007758E2">
              <w:rPr>
                <w:i/>
              </w:rPr>
              <w:t>(check each that applies</w:t>
            </w:r>
          </w:p>
        </w:tc>
      </w:tr>
      <w:tr w:rsidR="00EA2E19" w:rsidRPr="007758E2" w:rsidTr="00A43EBD">
        <w:tc>
          <w:tcPr>
            <w:tcW w:w="442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Pr>
                <w:i/>
              </w:rPr>
              <w:sym w:font="Wingdings" w:char="F0FE"/>
            </w:r>
            <w:r w:rsidRPr="007758E2">
              <w:rPr>
                <w:i/>
              </w:rPr>
              <w:t xml:space="preserve"> State Medicaid Agency</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Weekly</w:t>
            </w:r>
          </w:p>
        </w:tc>
      </w:tr>
      <w:tr w:rsidR="00EA2E19" w:rsidRPr="007758E2" w:rsidTr="00A43EBD">
        <w:tc>
          <w:tcPr>
            <w:tcW w:w="442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sidRPr="007758E2">
              <w:rPr>
                <w:i/>
              </w:rPr>
              <w:sym w:font="Wingdings" w:char="F0A8"/>
            </w:r>
            <w:r w:rsidRPr="007758E2">
              <w:rPr>
                <w:i/>
              </w:rPr>
              <w:t xml:space="preserve"> Operating Agency</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Monthly</w:t>
            </w:r>
          </w:p>
        </w:tc>
      </w:tr>
      <w:tr w:rsidR="00EA2E19" w:rsidRPr="007758E2" w:rsidTr="00A43EBD">
        <w:tc>
          <w:tcPr>
            <w:tcW w:w="442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sidRPr="007758E2">
              <w:rPr>
                <w:i/>
              </w:rPr>
              <w:sym w:font="Wingdings" w:char="F0A8"/>
            </w:r>
            <w:r w:rsidRPr="007758E2">
              <w:rPr>
                <w:i/>
              </w:rPr>
              <w:t xml:space="preserve"> Sub-State Entity</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Quarterly</w:t>
            </w:r>
          </w:p>
        </w:tc>
      </w:tr>
      <w:tr w:rsidR="00EA2E19" w:rsidRPr="007758E2" w:rsidTr="00A43EBD">
        <w:tc>
          <w:tcPr>
            <w:tcW w:w="442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Pr>
                <w:i/>
              </w:rPr>
              <w:sym w:font="Wingdings" w:char="F0FE"/>
            </w:r>
            <w:r w:rsidRPr="007758E2">
              <w:rPr>
                <w:i/>
              </w:rPr>
              <w:t xml:space="preserve"> Other </w:t>
            </w:r>
          </w:p>
          <w:p w:rsidR="00EA2E19" w:rsidRPr="007758E2" w:rsidRDefault="00EA2E19" w:rsidP="00A43EBD">
            <w:pPr>
              <w:rPr>
                <w:i/>
              </w:rPr>
            </w:pPr>
            <w:r w:rsidRPr="007758E2">
              <w:rPr>
                <w:i/>
              </w:rPr>
              <w:t>Specify:</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Pr>
                <w:i/>
              </w:rPr>
              <w:sym w:font="Wingdings" w:char="F0FE"/>
            </w:r>
            <w:r w:rsidRPr="007758E2">
              <w:rPr>
                <w:i/>
              </w:rPr>
              <w:t xml:space="preserve"> Annually</w:t>
            </w:r>
          </w:p>
        </w:tc>
      </w:tr>
      <w:tr w:rsidR="00EA2E19" w:rsidRPr="007758E2" w:rsidTr="00A43EBD">
        <w:tc>
          <w:tcPr>
            <w:tcW w:w="4428" w:type="dxa"/>
            <w:tcBorders>
              <w:top w:val="single" w:sz="4" w:space="0" w:color="auto"/>
              <w:bottom w:val="single" w:sz="4" w:space="0" w:color="auto"/>
              <w:right w:val="single" w:sz="4" w:space="0" w:color="auto"/>
            </w:tcBorders>
            <w:shd w:val="pct10" w:color="auto" w:fill="auto"/>
          </w:tcPr>
          <w:p w:rsidR="00EA2E19" w:rsidRPr="007758E2" w:rsidRDefault="00EA2E19" w:rsidP="00A43EBD">
            <w:pPr>
              <w:rPr>
                <w:i/>
              </w:rPr>
            </w:pPr>
            <w:r>
              <w:rPr>
                <w:i/>
              </w:rPr>
              <w:t>Financial Management Service</w:t>
            </w: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Continuously and Ongoing</w:t>
            </w:r>
          </w:p>
        </w:tc>
      </w:tr>
      <w:tr w:rsidR="00EA2E19" w:rsidRPr="007758E2" w:rsidTr="00A43EBD">
        <w:tc>
          <w:tcPr>
            <w:tcW w:w="4428" w:type="dxa"/>
            <w:tcBorders>
              <w:top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513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Other </w:t>
            </w:r>
          </w:p>
          <w:p w:rsidR="00EA2E19" w:rsidRPr="007758E2" w:rsidRDefault="00EA2E19" w:rsidP="00A43EBD">
            <w:pPr>
              <w:rPr>
                <w:i/>
              </w:rPr>
            </w:pPr>
            <w:r w:rsidRPr="007758E2">
              <w:rPr>
                <w:i/>
              </w:rPr>
              <w:t>Specify:</w:t>
            </w:r>
          </w:p>
        </w:tc>
      </w:tr>
      <w:tr w:rsidR="00EA2E19" w:rsidRPr="007758E2" w:rsidTr="00A43EBD">
        <w:tc>
          <w:tcPr>
            <w:tcW w:w="4428"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5130"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r>
    </w:tbl>
    <w:p w:rsidR="00EA2E19" w:rsidRPr="007758E2" w:rsidRDefault="00EA2E19" w:rsidP="00EA2E19">
      <w:pPr>
        <w:rPr>
          <w:b/>
          <w:i/>
        </w:rPr>
      </w:pPr>
    </w:p>
    <w:p w:rsidR="00EA2E19" w:rsidRDefault="00EA2E19" w:rsidP="00EA2E19">
      <w:pPr>
        <w:ind w:left="720" w:hanging="720"/>
        <w:rPr>
          <w:b/>
          <w:i/>
        </w:rPr>
      </w:pPr>
    </w:p>
    <w:p w:rsidR="00EA2E19" w:rsidRPr="007758E2" w:rsidRDefault="00EA2E19" w:rsidP="00EA2E19">
      <w:pPr>
        <w:ind w:left="720" w:hanging="720"/>
        <w:rPr>
          <w:b/>
          <w:i/>
        </w:rPr>
      </w:pPr>
      <w:r w:rsidRPr="007758E2">
        <w:rPr>
          <w:b/>
          <w:i/>
        </w:rPr>
        <w:t>b.</w:t>
      </w:r>
      <w:r w:rsidRPr="007758E2">
        <w:rPr>
          <w:b/>
          <w:i/>
        </w:rPr>
        <w:tab/>
        <w:t>Sub-assurance:  The State provides evidence that rates remain consistent with the approved rate methodology throughout the five year waiver cycle.</w:t>
      </w:r>
    </w:p>
    <w:p w:rsidR="00EA2E19" w:rsidRPr="007758E2" w:rsidRDefault="00EA2E19" w:rsidP="00EA2E19">
      <w:pPr>
        <w:ind w:left="720" w:hanging="720"/>
        <w:rPr>
          <w:b/>
          <w:i/>
        </w:rPr>
      </w:pPr>
    </w:p>
    <w:p w:rsidR="00EA2E19" w:rsidRPr="007758E2" w:rsidRDefault="00EA2E19" w:rsidP="00EA2E19">
      <w:pPr>
        <w:ind w:left="720" w:hanging="720"/>
        <w:rPr>
          <w:i/>
          <w:u w:val="single"/>
        </w:rPr>
      </w:pPr>
      <w:r w:rsidRPr="007758E2">
        <w:rPr>
          <w:b/>
          <w:i/>
        </w:rPr>
        <w:tab/>
      </w:r>
    </w:p>
    <w:tbl>
      <w:tblPr>
        <w:tblStyle w:val="TableGrid"/>
        <w:tblW w:w="0" w:type="auto"/>
        <w:tblLook w:val="01E0" w:firstRow="1" w:lastRow="1" w:firstColumn="1" w:lastColumn="1" w:noHBand="0" w:noVBand="0"/>
      </w:tblPr>
      <w:tblGrid>
        <w:gridCol w:w="918"/>
        <w:gridCol w:w="1283"/>
        <w:gridCol w:w="1957"/>
        <w:gridCol w:w="2934"/>
        <w:gridCol w:w="348"/>
        <w:gridCol w:w="2136"/>
      </w:tblGrid>
      <w:tr w:rsidR="00EA2E19" w:rsidRPr="007758E2" w:rsidTr="00A43EBD">
        <w:tc>
          <w:tcPr>
            <w:tcW w:w="2201" w:type="dxa"/>
            <w:gridSpan w:val="2"/>
            <w:tcBorders>
              <w:right w:val="single" w:sz="12" w:space="0" w:color="auto"/>
            </w:tcBorders>
          </w:tcPr>
          <w:p w:rsidR="00EA2E19" w:rsidRPr="007758E2" w:rsidRDefault="00EA2E19" w:rsidP="00A43EBD">
            <w:pPr>
              <w:rPr>
                <w:b/>
                <w:i/>
              </w:rPr>
            </w:pPr>
            <w:r w:rsidRPr="007758E2">
              <w:rPr>
                <w:b/>
                <w:i/>
              </w:rPr>
              <w:t>Performance Measure:</w:t>
            </w:r>
          </w:p>
          <w:p w:rsidR="00EA2E19" w:rsidRPr="007758E2" w:rsidRDefault="00EA2E19" w:rsidP="00A43EBD">
            <w:pPr>
              <w:rPr>
                <w:i/>
              </w:rPr>
            </w:pPr>
          </w:p>
        </w:tc>
        <w:tc>
          <w:tcPr>
            <w:tcW w:w="737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A2E19" w:rsidRPr="007758E2" w:rsidRDefault="00EA2E19" w:rsidP="00A43EBD">
            <w:pPr>
              <w:rPr>
                <w:i/>
              </w:rPr>
            </w:pPr>
            <w:r w:rsidRPr="00AF5B27">
              <w:rPr>
                <w:i/>
              </w:rPr>
              <w:t>Services are coded and paid for in accordance with the reimbursement methodology specified in the waiver application (Number of services with rates in the approved range/Number of services for which claims are submitted)</w:t>
            </w:r>
          </w:p>
        </w:tc>
      </w:tr>
      <w:tr w:rsidR="00EA2E19" w:rsidRPr="007758E2" w:rsidTr="00A43EBD">
        <w:tc>
          <w:tcPr>
            <w:tcW w:w="9576" w:type="dxa"/>
            <w:gridSpan w:val="6"/>
          </w:tcPr>
          <w:p w:rsidR="00EA2E19" w:rsidRPr="007758E2" w:rsidRDefault="00EA2E19" w:rsidP="00A43EBD">
            <w:pPr>
              <w:rPr>
                <w:b/>
                <w:i/>
              </w:rPr>
            </w:pPr>
            <w:r w:rsidRPr="007758E2">
              <w:rPr>
                <w:b/>
                <w:i/>
              </w:rPr>
              <w:t xml:space="preserve">Data Source </w:t>
            </w:r>
            <w:r w:rsidRPr="007758E2">
              <w:rPr>
                <w:i/>
              </w:rPr>
              <w:t>(Select one) (Several options are listed in the on-line application):</w:t>
            </w:r>
            <w:r>
              <w:rPr>
                <w:i/>
              </w:rPr>
              <w:t>Financial records (including expenditures)</w:t>
            </w:r>
          </w:p>
        </w:tc>
      </w:tr>
      <w:tr w:rsidR="00EA2E19" w:rsidRPr="007758E2" w:rsidTr="00A43EBD">
        <w:tc>
          <w:tcPr>
            <w:tcW w:w="9576" w:type="dxa"/>
            <w:gridSpan w:val="6"/>
            <w:tcBorders>
              <w:bottom w:val="single" w:sz="12" w:space="0" w:color="auto"/>
            </w:tcBorders>
          </w:tcPr>
          <w:p w:rsidR="00EA2E19" w:rsidRPr="007758E2" w:rsidRDefault="00EA2E19" w:rsidP="00A43EBD">
            <w:pPr>
              <w:rPr>
                <w:i/>
              </w:rPr>
            </w:pPr>
            <w:r w:rsidRPr="007758E2">
              <w:rPr>
                <w:i/>
              </w:rPr>
              <w:t>If ‘Other’ is selected, specify:</w:t>
            </w:r>
          </w:p>
        </w:tc>
      </w:tr>
      <w:tr w:rsidR="00EA2E19" w:rsidRPr="007758E2" w:rsidTr="00A43EBD">
        <w:tc>
          <w:tcPr>
            <w:tcW w:w="9576"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EA2E19" w:rsidRPr="007758E2" w:rsidRDefault="00EA2E19" w:rsidP="00A43EBD">
            <w:pPr>
              <w:rPr>
                <w:i/>
              </w:rPr>
            </w:pPr>
          </w:p>
        </w:tc>
      </w:tr>
      <w:tr w:rsidR="00EA2E19" w:rsidRPr="007758E2" w:rsidTr="00A43EBD">
        <w:tc>
          <w:tcPr>
            <w:tcW w:w="918" w:type="dxa"/>
            <w:tcBorders>
              <w:top w:val="single" w:sz="12" w:space="0" w:color="auto"/>
            </w:tcBorders>
          </w:tcPr>
          <w:p w:rsidR="00EA2E19" w:rsidRPr="007758E2" w:rsidRDefault="00EA2E19" w:rsidP="00A43EBD">
            <w:pPr>
              <w:rPr>
                <w:b/>
                <w:i/>
              </w:rPr>
            </w:pPr>
            <w:r w:rsidRPr="007758E2" w:rsidDel="000B4A44">
              <w:rPr>
                <w:b/>
                <w:i/>
              </w:rPr>
              <w:t xml:space="preserve"> </w:t>
            </w:r>
          </w:p>
        </w:tc>
        <w:tc>
          <w:tcPr>
            <w:tcW w:w="3240" w:type="dxa"/>
            <w:gridSpan w:val="2"/>
            <w:tcBorders>
              <w:top w:val="single" w:sz="12" w:space="0" w:color="auto"/>
            </w:tcBorders>
          </w:tcPr>
          <w:p w:rsidR="00EA2E19" w:rsidRPr="007758E2" w:rsidRDefault="00EA2E19" w:rsidP="00A43EBD">
            <w:pPr>
              <w:rPr>
                <w:b/>
                <w:i/>
              </w:rPr>
            </w:pPr>
            <w:r w:rsidRPr="007758E2">
              <w:rPr>
                <w:b/>
                <w:i/>
              </w:rPr>
              <w:t>Responsible Party for data collection/generation</w:t>
            </w:r>
          </w:p>
          <w:p w:rsidR="00EA2E19" w:rsidRPr="007758E2" w:rsidRDefault="00EA2E19" w:rsidP="00A43EBD">
            <w:pPr>
              <w:rPr>
                <w:i/>
              </w:rPr>
            </w:pPr>
            <w:r w:rsidRPr="007758E2">
              <w:rPr>
                <w:i/>
              </w:rPr>
              <w:t>(check each that applies)</w:t>
            </w:r>
          </w:p>
        </w:tc>
        <w:tc>
          <w:tcPr>
            <w:tcW w:w="2934" w:type="dxa"/>
            <w:tcBorders>
              <w:top w:val="single" w:sz="12" w:space="0" w:color="auto"/>
            </w:tcBorders>
          </w:tcPr>
          <w:p w:rsidR="00EA2E19" w:rsidRPr="007758E2" w:rsidRDefault="00EA2E19" w:rsidP="00A43EBD">
            <w:pPr>
              <w:rPr>
                <w:b/>
                <w:i/>
              </w:rPr>
            </w:pPr>
            <w:r w:rsidRPr="007758E2">
              <w:rPr>
                <w:b/>
                <w:i/>
              </w:rPr>
              <w:t>Frequency of data collection/generation:</w:t>
            </w:r>
          </w:p>
          <w:p w:rsidR="00EA2E19" w:rsidRPr="007758E2" w:rsidRDefault="00EA2E19" w:rsidP="00A43EBD">
            <w:pPr>
              <w:rPr>
                <w:i/>
              </w:rPr>
            </w:pPr>
            <w:r w:rsidRPr="007758E2">
              <w:rPr>
                <w:i/>
              </w:rPr>
              <w:t>(check each that applies)</w:t>
            </w:r>
          </w:p>
        </w:tc>
        <w:tc>
          <w:tcPr>
            <w:tcW w:w="2484" w:type="dxa"/>
            <w:gridSpan w:val="2"/>
            <w:tcBorders>
              <w:top w:val="single" w:sz="12" w:space="0" w:color="auto"/>
            </w:tcBorders>
          </w:tcPr>
          <w:p w:rsidR="00EA2E19" w:rsidRPr="007758E2" w:rsidRDefault="00EA2E19" w:rsidP="00A43EBD">
            <w:pPr>
              <w:rPr>
                <w:b/>
                <w:i/>
              </w:rPr>
            </w:pPr>
            <w:r w:rsidRPr="007758E2">
              <w:rPr>
                <w:b/>
                <w:i/>
              </w:rPr>
              <w:t>Sampling Approach</w:t>
            </w:r>
          </w:p>
          <w:p w:rsidR="00EA2E19" w:rsidRPr="007758E2" w:rsidRDefault="00EA2E19" w:rsidP="00A43EBD">
            <w:pPr>
              <w:rPr>
                <w:i/>
              </w:rPr>
            </w:pPr>
            <w:r w:rsidRPr="007758E2">
              <w:rPr>
                <w:i/>
              </w:rPr>
              <w:t>(check each that applies)</w:t>
            </w:r>
          </w:p>
        </w:tc>
      </w:tr>
      <w:tr w:rsidR="00EA2E19" w:rsidRPr="007758E2" w:rsidTr="00A43EBD">
        <w:tc>
          <w:tcPr>
            <w:tcW w:w="918" w:type="dxa"/>
          </w:tcPr>
          <w:p w:rsidR="00EA2E19" w:rsidRPr="007758E2" w:rsidRDefault="00EA2E19" w:rsidP="00A43EBD">
            <w:pPr>
              <w:rPr>
                <w:i/>
              </w:rPr>
            </w:pPr>
          </w:p>
        </w:tc>
        <w:tc>
          <w:tcPr>
            <w:tcW w:w="3240" w:type="dxa"/>
            <w:gridSpan w:val="2"/>
          </w:tcPr>
          <w:p w:rsidR="00EA2E19" w:rsidRPr="007758E2" w:rsidRDefault="00EA2E19" w:rsidP="00A43EBD">
            <w:pPr>
              <w:rPr>
                <w:i/>
              </w:rPr>
            </w:pPr>
            <w:r>
              <w:rPr>
                <w:i/>
              </w:rPr>
              <w:sym w:font="Wingdings" w:char="F0FE"/>
            </w:r>
            <w:r w:rsidRPr="007758E2">
              <w:rPr>
                <w:i/>
              </w:rPr>
              <w:t xml:space="preserve"> State Medicaid Agency</w:t>
            </w:r>
          </w:p>
        </w:tc>
        <w:tc>
          <w:tcPr>
            <w:tcW w:w="2934" w:type="dxa"/>
          </w:tcPr>
          <w:p w:rsidR="00EA2E19" w:rsidRPr="007758E2" w:rsidRDefault="00EA2E19" w:rsidP="00A43EBD">
            <w:pPr>
              <w:rPr>
                <w:i/>
              </w:rPr>
            </w:pPr>
            <w:r w:rsidRPr="007758E2">
              <w:rPr>
                <w:i/>
              </w:rPr>
              <w:sym w:font="Wingdings" w:char="F0A8"/>
            </w:r>
            <w:r w:rsidRPr="007758E2">
              <w:rPr>
                <w:i/>
              </w:rPr>
              <w:t xml:space="preserve"> Weekly</w:t>
            </w:r>
          </w:p>
        </w:tc>
        <w:tc>
          <w:tcPr>
            <w:tcW w:w="2484" w:type="dxa"/>
            <w:gridSpan w:val="2"/>
          </w:tcPr>
          <w:p w:rsidR="00EA2E19" w:rsidRPr="007758E2" w:rsidRDefault="00EA2E19" w:rsidP="00A43EBD">
            <w:pPr>
              <w:rPr>
                <w:i/>
              </w:rPr>
            </w:pPr>
            <w:r>
              <w:rPr>
                <w:i/>
              </w:rPr>
              <w:sym w:font="Wingdings" w:char="F0FE"/>
            </w:r>
            <w:r w:rsidRPr="007758E2">
              <w:rPr>
                <w:i/>
              </w:rPr>
              <w:t xml:space="preserve"> 100% Review</w:t>
            </w:r>
          </w:p>
        </w:tc>
      </w:tr>
      <w:tr w:rsidR="00EA2E19" w:rsidRPr="007758E2" w:rsidTr="00A43EBD">
        <w:tc>
          <w:tcPr>
            <w:tcW w:w="918" w:type="dxa"/>
            <w:shd w:val="solid" w:color="auto" w:fill="auto"/>
          </w:tcPr>
          <w:p w:rsidR="00EA2E19" w:rsidRPr="007758E2" w:rsidRDefault="00EA2E19" w:rsidP="00A43EBD">
            <w:pPr>
              <w:rPr>
                <w:i/>
              </w:rPr>
            </w:pPr>
          </w:p>
        </w:tc>
        <w:tc>
          <w:tcPr>
            <w:tcW w:w="3240" w:type="dxa"/>
            <w:gridSpan w:val="2"/>
          </w:tcPr>
          <w:p w:rsidR="00EA2E19" w:rsidRPr="007758E2" w:rsidRDefault="00EA2E19" w:rsidP="00A43EBD">
            <w:pPr>
              <w:rPr>
                <w:i/>
              </w:rPr>
            </w:pPr>
            <w:r w:rsidRPr="007758E2">
              <w:rPr>
                <w:i/>
              </w:rPr>
              <w:sym w:font="Wingdings" w:char="F0A8"/>
            </w:r>
            <w:r w:rsidRPr="007758E2">
              <w:rPr>
                <w:i/>
              </w:rPr>
              <w:t xml:space="preserve"> Operating Agency</w:t>
            </w:r>
          </w:p>
        </w:tc>
        <w:tc>
          <w:tcPr>
            <w:tcW w:w="2934" w:type="dxa"/>
          </w:tcPr>
          <w:p w:rsidR="00EA2E19" w:rsidRPr="007758E2" w:rsidRDefault="00EA2E19" w:rsidP="00A43EBD">
            <w:pPr>
              <w:rPr>
                <w:i/>
              </w:rPr>
            </w:pPr>
            <w:r w:rsidRPr="007758E2">
              <w:rPr>
                <w:i/>
              </w:rPr>
              <w:sym w:font="Wingdings" w:char="F0A8"/>
            </w:r>
            <w:r w:rsidRPr="007758E2">
              <w:rPr>
                <w:i/>
              </w:rPr>
              <w:t xml:space="preserve"> Monthly</w:t>
            </w:r>
          </w:p>
        </w:tc>
        <w:tc>
          <w:tcPr>
            <w:tcW w:w="2484" w:type="dxa"/>
            <w:gridSpan w:val="2"/>
            <w:tcBorders>
              <w:bottom w:val="single" w:sz="4" w:space="0" w:color="auto"/>
            </w:tcBorders>
          </w:tcPr>
          <w:p w:rsidR="00EA2E19" w:rsidRPr="007758E2" w:rsidRDefault="00EA2E19" w:rsidP="00A43EBD">
            <w:pPr>
              <w:rPr>
                <w:i/>
              </w:rPr>
            </w:pPr>
            <w:r w:rsidRPr="007758E2">
              <w:rPr>
                <w:i/>
              </w:rPr>
              <w:sym w:font="Wingdings" w:char="F0A8"/>
            </w:r>
            <w:r w:rsidRPr="007758E2">
              <w:rPr>
                <w:i/>
              </w:rPr>
              <w:t xml:space="preserve"> Less than 100% Review</w:t>
            </w:r>
          </w:p>
        </w:tc>
      </w:tr>
      <w:tr w:rsidR="00EA2E19" w:rsidRPr="007758E2" w:rsidTr="00A43EBD">
        <w:tc>
          <w:tcPr>
            <w:tcW w:w="918" w:type="dxa"/>
            <w:shd w:val="solid" w:color="auto" w:fill="auto"/>
          </w:tcPr>
          <w:p w:rsidR="00EA2E19" w:rsidRPr="007758E2" w:rsidRDefault="00EA2E19" w:rsidP="00A43EBD">
            <w:pPr>
              <w:rPr>
                <w:i/>
              </w:rPr>
            </w:pPr>
          </w:p>
        </w:tc>
        <w:tc>
          <w:tcPr>
            <w:tcW w:w="3240" w:type="dxa"/>
            <w:gridSpan w:val="2"/>
          </w:tcPr>
          <w:p w:rsidR="00EA2E19" w:rsidRPr="007758E2" w:rsidRDefault="00EA2E19" w:rsidP="00A43EBD">
            <w:pPr>
              <w:rPr>
                <w:i/>
              </w:rPr>
            </w:pPr>
            <w:r w:rsidRPr="007758E2">
              <w:rPr>
                <w:i/>
              </w:rPr>
              <w:sym w:font="Wingdings" w:char="F0A8"/>
            </w:r>
            <w:r w:rsidRPr="007758E2">
              <w:rPr>
                <w:i/>
              </w:rPr>
              <w:t xml:space="preserve"> Sub-State Entity</w:t>
            </w:r>
          </w:p>
        </w:tc>
        <w:tc>
          <w:tcPr>
            <w:tcW w:w="2934" w:type="dxa"/>
          </w:tcPr>
          <w:p w:rsidR="00EA2E19" w:rsidRPr="007758E2" w:rsidRDefault="00EA2E19" w:rsidP="00A43EBD">
            <w:pPr>
              <w:rPr>
                <w:i/>
              </w:rPr>
            </w:pPr>
            <w:r w:rsidRPr="007758E2">
              <w:rPr>
                <w:i/>
              </w:rPr>
              <w:sym w:font="Wingdings" w:char="F0A8"/>
            </w:r>
            <w:r w:rsidRPr="007758E2">
              <w:rPr>
                <w:i/>
              </w:rPr>
              <w:t xml:space="preserve"> Quarterly</w:t>
            </w:r>
          </w:p>
        </w:tc>
        <w:tc>
          <w:tcPr>
            <w:tcW w:w="348"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Representative Sample; Confidence Interval =</w:t>
            </w:r>
          </w:p>
        </w:tc>
      </w:tr>
      <w:tr w:rsidR="00EA2E19" w:rsidRPr="007758E2" w:rsidTr="00A43EBD">
        <w:tc>
          <w:tcPr>
            <w:tcW w:w="918" w:type="dxa"/>
            <w:shd w:val="solid" w:color="auto" w:fill="auto"/>
          </w:tcPr>
          <w:p w:rsidR="00EA2E19" w:rsidRPr="007758E2" w:rsidRDefault="00EA2E19" w:rsidP="00A43EBD">
            <w:pPr>
              <w:rPr>
                <w:i/>
              </w:rPr>
            </w:pPr>
          </w:p>
        </w:tc>
        <w:tc>
          <w:tcPr>
            <w:tcW w:w="3240" w:type="dxa"/>
            <w:gridSpan w:val="2"/>
          </w:tcPr>
          <w:p w:rsidR="00EA2E19" w:rsidRPr="007758E2" w:rsidRDefault="00EA2E19" w:rsidP="00A43EBD">
            <w:pPr>
              <w:rPr>
                <w:i/>
              </w:rPr>
            </w:pPr>
            <w:r>
              <w:rPr>
                <w:i/>
              </w:rPr>
              <w:sym w:font="Wingdings" w:char="F0FE"/>
            </w:r>
            <w:r w:rsidRPr="007758E2">
              <w:rPr>
                <w:i/>
              </w:rPr>
              <w:t xml:space="preserve"> Other </w:t>
            </w:r>
          </w:p>
          <w:p w:rsidR="00EA2E19" w:rsidRPr="007758E2" w:rsidRDefault="00EA2E19" w:rsidP="00A43EBD">
            <w:pPr>
              <w:rPr>
                <w:i/>
              </w:rPr>
            </w:pPr>
            <w:r w:rsidRPr="007758E2">
              <w:rPr>
                <w:i/>
              </w:rPr>
              <w:t>Specify:</w:t>
            </w:r>
          </w:p>
        </w:tc>
        <w:tc>
          <w:tcPr>
            <w:tcW w:w="2934" w:type="dxa"/>
          </w:tcPr>
          <w:p w:rsidR="00EA2E19" w:rsidRPr="007758E2" w:rsidRDefault="00EA2E19" w:rsidP="00A43EBD">
            <w:pPr>
              <w:rPr>
                <w:i/>
              </w:rPr>
            </w:pPr>
            <w:r>
              <w:rPr>
                <w:i/>
              </w:rPr>
              <w:sym w:font="Wingdings" w:char="F0FE"/>
            </w:r>
            <w:r w:rsidRPr="007758E2">
              <w:rPr>
                <w:i/>
              </w:rPr>
              <w:t xml:space="preserve"> Annually</w:t>
            </w:r>
          </w:p>
        </w:tc>
        <w:tc>
          <w:tcPr>
            <w:tcW w:w="348"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pct10" w:color="auto" w:fill="auto"/>
          </w:tcPr>
          <w:p w:rsidR="00EA2E19" w:rsidRPr="007758E2" w:rsidRDefault="00EA2E19" w:rsidP="00A43EBD">
            <w:pPr>
              <w:rPr>
                <w:i/>
              </w:rPr>
            </w:pPr>
          </w:p>
        </w:tc>
      </w:tr>
      <w:tr w:rsidR="00EA2E19" w:rsidRPr="007758E2" w:rsidTr="00A43EBD">
        <w:tc>
          <w:tcPr>
            <w:tcW w:w="918" w:type="dxa"/>
            <w:tcBorders>
              <w:bottom w:val="single" w:sz="4" w:space="0" w:color="auto"/>
            </w:tcBorders>
          </w:tcPr>
          <w:p w:rsidR="00EA2E19" w:rsidRPr="007758E2" w:rsidRDefault="00EA2E19" w:rsidP="00A43EBD">
            <w:pPr>
              <w:rPr>
                <w:i/>
              </w:rPr>
            </w:pPr>
          </w:p>
        </w:tc>
        <w:tc>
          <w:tcPr>
            <w:tcW w:w="3240" w:type="dxa"/>
            <w:gridSpan w:val="2"/>
            <w:tcBorders>
              <w:bottom w:val="single" w:sz="4" w:space="0" w:color="auto"/>
            </w:tcBorders>
            <w:shd w:val="pct10" w:color="auto" w:fill="auto"/>
          </w:tcPr>
          <w:p w:rsidR="00EA2E19" w:rsidRPr="007758E2" w:rsidRDefault="00EA2E19" w:rsidP="00A43EBD">
            <w:pPr>
              <w:rPr>
                <w:i/>
              </w:rPr>
            </w:pPr>
            <w:r>
              <w:rPr>
                <w:i/>
              </w:rPr>
              <w:t>UMass Revenue Unit</w:t>
            </w:r>
          </w:p>
        </w:tc>
        <w:tc>
          <w:tcPr>
            <w:tcW w:w="2934" w:type="dxa"/>
            <w:tcBorders>
              <w:bottom w:val="single" w:sz="4" w:space="0" w:color="auto"/>
            </w:tcBorders>
          </w:tcPr>
          <w:p w:rsidR="00EA2E19" w:rsidRPr="007758E2" w:rsidRDefault="00EA2E19" w:rsidP="00A43EBD">
            <w:pPr>
              <w:rPr>
                <w:i/>
              </w:rPr>
            </w:pPr>
            <w:r w:rsidRPr="007758E2">
              <w:rPr>
                <w:i/>
              </w:rPr>
              <w:sym w:font="Wingdings" w:char="F0A8"/>
            </w:r>
            <w:r w:rsidRPr="007758E2">
              <w:rPr>
                <w:i/>
              </w:rPr>
              <w:t xml:space="preserve"> Continuously and Ongoing</w:t>
            </w:r>
          </w:p>
        </w:tc>
        <w:tc>
          <w:tcPr>
            <w:tcW w:w="348"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Stratified: Describe Group:</w:t>
            </w:r>
          </w:p>
        </w:tc>
      </w:tr>
      <w:tr w:rsidR="00EA2E19" w:rsidRPr="007758E2" w:rsidTr="00A43EBD">
        <w:tc>
          <w:tcPr>
            <w:tcW w:w="918" w:type="dxa"/>
            <w:tcBorders>
              <w:bottom w:val="single" w:sz="4" w:space="0" w:color="auto"/>
            </w:tcBorders>
          </w:tcPr>
          <w:p w:rsidR="00EA2E19" w:rsidRPr="007758E2" w:rsidRDefault="00EA2E19" w:rsidP="00A43EBD">
            <w:pPr>
              <w:rPr>
                <w:i/>
              </w:rPr>
            </w:pPr>
          </w:p>
        </w:tc>
        <w:tc>
          <w:tcPr>
            <w:tcW w:w="3240" w:type="dxa"/>
            <w:gridSpan w:val="2"/>
            <w:tcBorders>
              <w:bottom w:val="single" w:sz="4" w:space="0" w:color="auto"/>
            </w:tcBorders>
            <w:shd w:val="pct10" w:color="auto" w:fill="auto"/>
          </w:tcPr>
          <w:p w:rsidR="00EA2E19" w:rsidRPr="007758E2" w:rsidRDefault="00EA2E19" w:rsidP="00A43EBD">
            <w:pPr>
              <w:rPr>
                <w:i/>
              </w:rPr>
            </w:pPr>
          </w:p>
        </w:tc>
        <w:tc>
          <w:tcPr>
            <w:tcW w:w="2934" w:type="dxa"/>
            <w:tcBorders>
              <w:bottom w:val="single" w:sz="4" w:space="0" w:color="auto"/>
            </w:tcBorders>
          </w:tcPr>
          <w:p w:rsidR="00EA2E19" w:rsidRPr="007758E2" w:rsidRDefault="00EA2E19" w:rsidP="00A43EBD">
            <w:pPr>
              <w:rPr>
                <w:i/>
              </w:rPr>
            </w:pPr>
            <w:r w:rsidRPr="007758E2">
              <w:rPr>
                <w:i/>
              </w:rPr>
              <w:sym w:font="Wingdings" w:char="F0A8"/>
            </w:r>
            <w:r w:rsidRPr="007758E2">
              <w:rPr>
                <w:i/>
              </w:rPr>
              <w:t xml:space="preserve"> Other</w:t>
            </w:r>
          </w:p>
          <w:p w:rsidR="00EA2E19" w:rsidRPr="007758E2" w:rsidRDefault="00EA2E19" w:rsidP="00A43EBD">
            <w:pPr>
              <w:rPr>
                <w:i/>
              </w:rPr>
            </w:pPr>
            <w:r w:rsidRPr="007758E2">
              <w:rPr>
                <w:i/>
              </w:rPr>
              <w:t>Specify:</w:t>
            </w:r>
          </w:p>
        </w:tc>
        <w:tc>
          <w:tcPr>
            <w:tcW w:w="348" w:type="dxa"/>
            <w:tcBorders>
              <w:bottom w:val="single" w:sz="4" w:space="0" w:color="auto"/>
            </w:tcBorders>
            <w:shd w:val="solid" w:color="auto" w:fill="auto"/>
          </w:tcPr>
          <w:p w:rsidR="00EA2E19" w:rsidRPr="007758E2" w:rsidRDefault="00EA2E19" w:rsidP="00A43EBD">
            <w:pPr>
              <w:rPr>
                <w:i/>
              </w:rPr>
            </w:pPr>
          </w:p>
        </w:tc>
        <w:tc>
          <w:tcPr>
            <w:tcW w:w="2136" w:type="dxa"/>
            <w:tcBorders>
              <w:bottom w:val="single" w:sz="4" w:space="0" w:color="auto"/>
            </w:tcBorders>
            <w:shd w:val="pct10" w:color="auto" w:fill="auto"/>
          </w:tcPr>
          <w:p w:rsidR="00EA2E19" w:rsidRPr="007758E2" w:rsidRDefault="00EA2E19" w:rsidP="00A43EBD">
            <w:pPr>
              <w:rPr>
                <w:i/>
              </w:rPr>
            </w:pPr>
          </w:p>
        </w:tc>
      </w:tr>
      <w:tr w:rsidR="00EA2E19" w:rsidRPr="007758E2" w:rsidTr="00A43EBD">
        <w:tc>
          <w:tcPr>
            <w:tcW w:w="91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p>
        </w:tc>
        <w:tc>
          <w:tcPr>
            <w:tcW w:w="3240" w:type="dxa"/>
            <w:gridSpan w:val="2"/>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p>
        </w:tc>
        <w:tc>
          <w:tcPr>
            <w:tcW w:w="2934"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348" w:type="dxa"/>
            <w:tcBorders>
              <w:top w:val="single" w:sz="4" w:space="0" w:color="auto"/>
              <w:left w:val="single" w:sz="4" w:space="0" w:color="auto"/>
              <w:bottom w:val="single" w:sz="4" w:space="0" w:color="auto"/>
              <w:right w:val="single" w:sz="4" w:space="0" w:color="auto"/>
            </w:tcBorders>
            <w:shd w:val="solid" w:color="auto" w:fill="auto"/>
          </w:tcPr>
          <w:p w:rsidR="00EA2E19" w:rsidRPr="007758E2" w:rsidRDefault="00EA2E19" w:rsidP="00A43EBD">
            <w:pPr>
              <w:rPr>
                <w:i/>
              </w:rPr>
            </w:pPr>
          </w:p>
        </w:tc>
        <w:tc>
          <w:tcPr>
            <w:tcW w:w="2136"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sidRPr="007758E2">
              <w:rPr>
                <w:i/>
              </w:rPr>
              <w:sym w:font="Wingdings" w:char="F0A8"/>
            </w:r>
            <w:r w:rsidRPr="007758E2">
              <w:rPr>
                <w:i/>
              </w:rPr>
              <w:t xml:space="preserve"> Other Specify:</w:t>
            </w:r>
          </w:p>
        </w:tc>
      </w:tr>
      <w:tr w:rsidR="00EA2E19" w:rsidRPr="007758E2" w:rsidTr="00A43EBD">
        <w:tc>
          <w:tcPr>
            <w:tcW w:w="918"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3240" w:type="dxa"/>
            <w:gridSpan w:val="2"/>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2934"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348" w:type="dxa"/>
            <w:tcBorders>
              <w:top w:val="single" w:sz="4" w:space="0" w:color="auto"/>
              <w:left w:val="single" w:sz="4" w:space="0" w:color="auto"/>
              <w:bottom w:val="single" w:sz="4" w:space="0" w:color="auto"/>
              <w:right w:val="single" w:sz="4" w:space="0" w:color="auto"/>
            </w:tcBorders>
            <w:shd w:val="solid" w:color="auto" w:fill="auto"/>
          </w:tcPr>
          <w:p w:rsidR="00EA2E19" w:rsidRPr="007758E2" w:rsidRDefault="00EA2E19" w:rsidP="00A43EBD">
            <w:pPr>
              <w:rPr>
                <w:i/>
              </w:rPr>
            </w:pPr>
          </w:p>
        </w:tc>
        <w:tc>
          <w:tcPr>
            <w:tcW w:w="2136"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r>
    </w:tbl>
    <w:p w:rsidR="00EA2E19" w:rsidRPr="007758E2" w:rsidRDefault="00EA2E19" w:rsidP="00EA2E19">
      <w:r w:rsidRPr="007758E2">
        <w:rPr>
          <w:b/>
          <w:i/>
        </w:rPr>
        <w:t>Data Aggregation and Analysis</w:t>
      </w:r>
    </w:p>
    <w:tbl>
      <w:tblPr>
        <w:tblStyle w:val="TableGrid"/>
        <w:tblW w:w="0" w:type="auto"/>
        <w:tblLook w:val="01E0" w:firstRow="1" w:lastRow="1" w:firstColumn="1" w:lastColumn="1" w:noHBand="0" w:noVBand="0"/>
      </w:tblPr>
      <w:tblGrid>
        <w:gridCol w:w="4518"/>
        <w:gridCol w:w="5040"/>
      </w:tblGrid>
      <w:tr w:rsidR="00EA2E19" w:rsidRPr="007758E2" w:rsidTr="00A43EBD">
        <w:tc>
          <w:tcPr>
            <w:tcW w:w="451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b/>
                <w:i/>
              </w:rPr>
            </w:pPr>
            <w:r w:rsidRPr="007758E2">
              <w:rPr>
                <w:b/>
                <w:i/>
              </w:rPr>
              <w:t xml:space="preserve">Responsible Party for data aggregation and analysis </w:t>
            </w:r>
          </w:p>
          <w:p w:rsidR="00EA2E19" w:rsidRPr="007758E2" w:rsidRDefault="00EA2E19" w:rsidP="00A43EBD">
            <w:pPr>
              <w:rPr>
                <w:b/>
                <w:i/>
              </w:rPr>
            </w:pPr>
            <w:r w:rsidRPr="007758E2">
              <w:rPr>
                <w:i/>
              </w:rPr>
              <w:t>(check each that applies</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b/>
                <w:i/>
              </w:rPr>
            </w:pPr>
            <w:r w:rsidRPr="007758E2">
              <w:rPr>
                <w:b/>
                <w:i/>
              </w:rPr>
              <w:t>Frequency of data aggregation and analysis:</w:t>
            </w:r>
          </w:p>
          <w:p w:rsidR="00EA2E19" w:rsidRPr="007758E2" w:rsidRDefault="00EA2E19" w:rsidP="00A43EBD">
            <w:pPr>
              <w:rPr>
                <w:b/>
                <w:i/>
              </w:rPr>
            </w:pPr>
            <w:r w:rsidRPr="007758E2">
              <w:rPr>
                <w:i/>
              </w:rPr>
              <w:t>(check each that applies</w:t>
            </w:r>
          </w:p>
        </w:tc>
      </w:tr>
      <w:tr w:rsidR="00EA2E19" w:rsidRPr="007758E2" w:rsidTr="00A43EBD">
        <w:tc>
          <w:tcPr>
            <w:tcW w:w="451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Pr>
                <w:i/>
              </w:rPr>
              <w:sym w:font="Wingdings" w:char="F0FE"/>
            </w:r>
            <w:r w:rsidRPr="007758E2">
              <w:rPr>
                <w:i/>
              </w:rPr>
              <w:t xml:space="preserve"> State Medicaid Agency</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Weekly</w:t>
            </w:r>
          </w:p>
        </w:tc>
      </w:tr>
      <w:tr w:rsidR="00EA2E19" w:rsidRPr="007758E2" w:rsidTr="00A43EBD">
        <w:tc>
          <w:tcPr>
            <w:tcW w:w="451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sidRPr="007758E2">
              <w:rPr>
                <w:i/>
              </w:rPr>
              <w:sym w:font="Wingdings" w:char="F0A8"/>
            </w:r>
            <w:r w:rsidRPr="007758E2">
              <w:rPr>
                <w:i/>
              </w:rPr>
              <w:t xml:space="preserve"> Operating Agency</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Monthly</w:t>
            </w:r>
          </w:p>
        </w:tc>
      </w:tr>
      <w:tr w:rsidR="00EA2E19" w:rsidRPr="007758E2" w:rsidTr="00A43EBD">
        <w:tc>
          <w:tcPr>
            <w:tcW w:w="451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sidRPr="007758E2">
              <w:rPr>
                <w:i/>
              </w:rPr>
              <w:sym w:font="Wingdings" w:char="F0A8"/>
            </w:r>
            <w:r w:rsidRPr="007758E2">
              <w:rPr>
                <w:i/>
              </w:rPr>
              <w:t xml:space="preserve"> Sub-State Entity</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Quarterly</w:t>
            </w:r>
          </w:p>
        </w:tc>
      </w:tr>
      <w:tr w:rsidR="00EA2E19" w:rsidRPr="007758E2" w:rsidTr="00A43EBD">
        <w:tc>
          <w:tcPr>
            <w:tcW w:w="4518" w:type="dxa"/>
            <w:tcBorders>
              <w:top w:val="single" w:sz="4" w:space="0" w:color="auto"/>
              <w:left w:val="single" w:sz="4" w:space="0" w:color="auto"/>
              <w:bottom w:val="single" w:sz="4" w:space="0" w:color="auto"/>
              <w:right w:val="single" w:sz="4" w:space="0" w:color="auto"/>
            </w:tcBorders>
          </w:tcPr>
          <w:p w:rsidR="00EA2E19" w:rsidRPr="007758E2" w:rsidRDefault="00EA2E19" w:rsidP="00A43EBD">
            <w:pPr>
              <w:rPr>
                <w:i/>
              </w:rPr>
            </w:pPr>
            <w:r>
              <w:rPr>
                <w:i/>
              </w:rPr>
              <w:sym w:font="Wingdings" w:char="F0FE"/>
            </w:r>
            <w:r w:rsidRPr="007758E2">
              <w:rPr>
                <w:i/>
              </w:rPr>
              <w:t xml:space="preserve"> Other </w:t>
            </w:r>
          </w:p>
          <w:p w:rsidR="00EA2E19" w:rsidRPr="007758E2" w:rsidRDefault="00EA2E19" w:rsidP="00A43EBD">
            <w:pPr>
              <w:rPr>
                <w:i/>
              </w:rPr>
            </w:pPr>
            <w:r w:rsidRPr="007758E2">
              <w:rPr>
                <w:i/>
              </w:rPr>
              <w:t>Specify:</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Pr>
                <w:i/>
              </w:rPr>
              <w:sym w:font="Wingdings" w:char="F0FE"/>
            </w:r>
            <w:r w:rsidRPr="007758E2">
              <w:rPr>
                <w:i/>
              </w:rPr>
              <w:t xml:space="preserve"> Annually</w:t>
            </w:r>
          </w:p>
        </w:tc>
      </w:tr>
      <w:tr w:rsidR="00EA2E19" w:rsidRPr="007758E2" w:rsidTr="00A43EBD">
        <w:tc>
          <w:tcPr>
            <w:tcW w:w="4518" w:type="dxa"/>
            <w:tcBorders>
              <w:top w:val="single" w:sz="4" w:space="0" w:color="auto"/>
              <w:bottom w:val="single" w:sz="4" w:space="0" w:color="auto"/>
              <w:right w:val="single" w:sz="4" w:space="0" w:color="auto"/>
            </w:tcBorders>
            <w:shd w:val="pct10" w:color="auto" w:fill="auto"/>
          </w:tcPr>
          <w:p w:rsidR="00EA2E19" w:rsidRPr="007758E2" w:rsidRDefault="00EA2E19" w:rsidP="00A43EBD">
            <w:pPr>
              <w:rPr>
                <w:i/>
              </w:rPr>
            </w:pPr>
            <w:r>
              <w:rPr>
                <w:i/>
              </w:rPr>
              <w:t>UMass Revenue Unit</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Continuously and Ongoing</w:t>
            </w:r>
          </w:p>
        </w:tc>
      </w:tr>
      <w:tr w:rsidR="00EA2E19" w:rsidRPr="007758E2" w:rsidTr="00A43EBD">
        <w:tc>
          <w:tcPr>
            <w:tcW w:w="4518" w:type="dxa"/>
            <w:tcBorders>
              <w:top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A2E19" w:rsidRPr="007758E2" w:rsidRDefault="00EA2E19" w:rsidP="00A43EBD">
            <w:pPr>
              <w:rPr>
                <w:i/>
              </w:rPr>
            </w:pPr>
            <w:r w:rsidRPr="007758E2">
              <w:rPr>
                <w:i/>
              </w:rPr>
              <w:sym w:font="Wingdings" w:char="F0A8"/>
            </w:r>
            <w:r w:rsidRPr="007758E2">
              <w:rPr>
                <w:i/>
              </w:rPr>
              <w:t xml:space="preserve"> Other </w:t>
            </w:r>
          </w:p>
          <w:p w:rsidR="00EA2E19" w:rsidRPr="007758E2" w:rsidRDefault="00EA2E19" w:rsidP="00A43EBD">
            <w:pPr>
              <w:rPr>
                <w:i/>
              </w:rPr>
            </w:pPr>
            <w:r w:rsidRPr="007758E2">
              <w:rPr>
                <w:i/>
              </w:rPr>
              <w:t>Specify:</w:t>
            </w:r>
          </w:p>
        </w:tc>
      </w:tr>
      <w:tr w:rsidR="00EA2E19" w:rsidRPr="007758E2" w:rsidTr="00A43EBD">
        <w:tc>
          <w:tcPr>
            <w:tcW w:w="4518"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c>
          <w:tcPr>
            <w:tcW w:w="5040" w:type="dxa"/>
            <w:tcBorders>
              <w:top w:val="single" w:sz="4" w:space="0" w:color="auto"/>
              <w:left w:val="single" w:sz="4" w:space="0" w:color="auto"/>
              <w:bottom w:val="single" w:sz="4" w:space="0" w:color="auto"/>
              <w:right w:val="single" w:sz="4" w:space="0" w:color="auto"/>
            </w:tcBorders>
            <w:shd w:val="pct10" w:color="auto" w:fill="auto"/>
          </w:tcPr>
          <w:p w:rsidR="00EA2E19" w:rsidRPr="007758E2" w:rsidRDefault="00EA2E19" w:rsidP="00A43EBD">
            <w:pPr>
              <w:rPr>
                <w:i/>
              </w:rPr>
            </w:pPr>
          </w:p>
        </w:tc>
      </w:tr>
    </w:tbl>
    <w:p w:rsidR="00EA2E19" w:rsidRPr="007758E2" w:rsidRDefault="00EA2E19" w:rsidP="00EA2E19">
      <w:pPr>
        <w:rPr>
          <w:b/>
          <w:i/>
        </w:rPr>
      </w:pPr>
    </w:p>
    <w:p w:rsidR="00EA2E19" w:rsidRPr="007758E2" w:rsidRDefault="00EA2E19" w:rsidP="00EA2E19">
      <w:pPr>
        <w:rPr>
          <w:b/>
          <w:i/>
        </w:rPr>
      </w:pPr>
    </w:p>
    <w:p w:rsidR="00EA2E19" w:rsidRPr="007758E2" w:rsidRDefault="00EA2E19" w:rsidP="00EA2E19">
      <w:pPr>
        <w:ind w:left="720" w:hanging="720"/>
        <w:rPr>
          <w:i/>
        </w:rPr>
      </w:pPr>
      <w:r w:rsidRPr="007758E2">
        <w:rPr>
          <w:i/>
        </w:rPr>
        <w:t xml:space="preserve">ii.  </w:t>
      </w:r>
      <w:r w:rsidRPr="007758E2">
        <w:rPr>
          <w:i/>
        </w:rPr>
        <w:tab/>
        <w:t xml:space="preserve">If applicable, in the textbox below provide any necessary additional information on the strategies employed by the State to discover/identify problems/issues within the waiver program, including frequency and parties responsible. </w:t>
      </w:r>
    </w:p>
    <w:p w:rsidR="00EA2E19" w:rsidRPr="007758E2" w:rsidRDefault="00EA2E19" w:rsidP="00EA2E1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A2E19" w:rsidRPr="007758E2" w:rsidTr="00A43EB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EA2E19" w:rsidRPr="007758E2" w:rsidRDefault="00EA2E19" w:rsidP="008529D9">
            <w:pPr>
              <w:jc w:val="both"/>
              <w:rPr>
                <w:b/>
                <w:kern w:val="22"/>
                <w:highlight w:val="yellow"/>
              </w:rPr>
            </w:pPr>
          </w:p>
        </w:tc>
      </w:tr>
    </w:tbl>
    <w:p w:rsidR="00EA2E19" w:rsidRPr="007758E2" w:rsidRDefault="00EA2E19" w:rsidP="00EA2E19">
      <w:pPr>
        <w:rPr>
          <w:b/>
          <w:i/>
        </w:rPr>
      </w:pPr>
    </w:p>
    <w:p w:rsidR="00EA2E19" w:rsidRPr="007758E2" w:rsidRDefault="00EA2E19" w:rsidP="00EA2E19">
      <w:pPr>
        <w:rPr>
          <w:b/>
        </w:rPr>
      </w:pPr>
      <w:r w:rsidRPr="007758E2">
        <w:rPr>
          <w:b/>
        </w:rPr>
        <w:t>b.</w:t>
      </w:r>
      <w:r w:rsidRPr="007758E2">
        <w:rPr>
          <w:b/>
        </w:rPr>
        <w:tab/>
        <w:t>Methods for Remediation/Fixing Individual Problems</w:t>
      </w:r>
    </w:p>
    <w:p w:rsidR="00EA2E19" w:rsidRPr="007758E2" w:rsidRDefault="00EA2E19" w:rsidP="00EA2E19">
      <w:pPr>
        <w:rPr>
          <w:b/>
        </w:rPr>
      </w:pPr>
    </w:p>
    <w:p w:rsidR="00EA2E19" w:rsidRPr="007758E2" w:rsidRDefault="00EA2E19" w:rsidP="00EA2E19">
      <w:pPr>
        <w:ind w:left="720" w:hanging="720"/>
        <w:rPr>
          <w:b/>
          <w:i/>
        </w:rPr>
      </w:pPr>
      <w:proofErr w:type="spellStart"/>
      <w:r w:rsidRPr="007758E2">
        <w:rPr>
          <w:b/>
          <w:i/>
        </w:rPr>
        <w:t>i</w:t>
      </w:r>
      <w:proofErr w:type="spellEnd"/>
      <w:r w:rsidRPr="007758E2">
        <w:rPr>
          <w:b/>
          <w:i/>
        </w:rPr>
        <w:t>.</w:t>
      </w:r>
      <w:r w:rsidRPr="007758E2">
        <w:rPr>
          <w:b/>
          <w:i/>
        </w:rPr>
        <w:tab/>
      </w:r>
      <w:r w:rsidRPr="007758E2">
        <w:rPr>
          <w:i/>
        </w:rPr>
        <w:t xml:space="preserve">Describe the State’s method for addressing individual problems as they are discovered.  Include information regarding responsible parties and GENERAL methods for problem correction.  In addition, provide information on the methods used by the State to document these items. </w:t>
      </w:r>
    </w:p>
    <w:p w:rsidR="00EA2E19" w:rsidRPr="007758E2" w:rsidRDefault="00EA2E19" w:rsidP="00EA2E1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A2E19" w:rsidRPr="007758E2" w:rsidTr="00A43EB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EA2E19" w:rsidRPr="007758E2" w:rsidRDefault="00EA2E19" w:rsidP="00A43EBD">
            <w:pPr>
              <w:jc w:val="both"/>
              <w:rPr>
                <w:kern w:val="22"/>
                <w:highlight w:val="yellow"/>
              </w:rPr>
            </w:pPr>
            <w:r w:rsidRPr="004B48BB">
              <w:rPr>
                <w:kern w:val="22"/>
              </w:rPr>
              <w:t xml:space="preserve">Claims that do not have the necessary components in place are returned to the </w:t>
            </w:r>
            <w:r>
              <w:rPr>
                <w:kern w:val="22"/>
              </w:rPr>
              <w:t xml:space="preserve">DDS </w:t>
            </w:r>
            <w:r w:rsidRPr="004B48BB">
              <w:rPr>
                <w:kern w:val="22"/>
              </w:rPr>
              <w:t xml:space="preserve">Autism </w:t>
            </w:r>
            <w:r>
              <w:rPr>
                <w:kern w:val="22"/>
              </w:rPr>
              <w:t>Division Director/designee</w:t>
            </w:r>
            <w:r w:rsidRPr="004B48BB">
              <w:rPr>
                <w:kern w:val="22"/>
              </w:rPr>
              <w:t xml:space="preserve"> to remedy.  In addition, the </w:t>
            </w:r>
            <w:r w:rsidR="002A3AF4">
              <w:rPr>
                <w:kern w:val="22"/>
              </w:rPr>
              <w:t>FEA/</w:t>
            </w:r>
            <w:r w:rsidRPr="004B48BB">
              <w:rPr>
                <w:kern w:val="22"/>
              </w:rPr>
              <w:t xml:space="preserve">FMS and the Autism </w:t>
            </w:r>
            <w:r>
              <w:rPr>
                <w:kern w:val="22"/>
              </w:rPr>
              <w:t>Division Director/designee</w:t>
            </w:r>
            <w:r w:rsidRPr="004B48BB">
              <w:rPr>
                <w:kern w:val="22"/>
              </w:rPr>
              <w:t xml:space="preserve"> review and discover any discrepancies, which are then returned for correction.  A final check through </w:t>
            </w:r>
            <w:r>
              <w:rPr>
                <w:kern w:val="22"/>
              </w:rPr>
              <w:t>DDS’s</w:t>
            </w:r>
            <w:r w:rsidRPr="004B48BB">
              <w:rPr>
                <w:kern w:val="22"/>
              </w:rPr>
              <w:t xml:space="preserve"> system assures that any issues with respect to coding of claims, or participant eligibility are discovered and remedied prior to submission of final claims.</w:t>
            </w:r>
          </w:p>
          <w:p w:rsidR="00EA2E19" w:rsidRPr="007758E2" w:rsidRDefault="00EA2E19" w:rsidP="00A43EBD">
            <w:pPr>
              <w:spacing w:before="60"/>
              <w:jc w:val="both"/>
              <w:rPr>
                <w:b/>
                <w:kern w:val="22"/>
                <w:highlight w:val="yellow"/>
              </w:rPr>
            </w:pPr>
          </w:p>
        </w:tc>
      </w:tr>
    </w:tbl>
    <w:p w:rsidR="00EA2E19" w:rsidRPr="007758E2" w:rsidRDefault="00EA2E19" w:rsidP="00EA2E19">
      <w:pPr>
        <w:spacing w:before="120" w:after="120"/>
        <w:ind w:left="432" w:hanging="432"/>
        <w:jc w:val="both"/>
        <w:rPr>
          <w:b/>
          <w:kern w:val="22"/>
        </w:rPr>
      </w:pPr>
    </w:p>
    <w:p w:rsidR="00EA2E19" w:rsidRPr="007758E2" w:rsidRDefault="00EA2E19" w:rsidP="00EA2E19">
      <w:pPr>
        <w:rPr>
          <w:b/>
          <w:i/>
        </w:rPr>
      </w:pPr>
      <w:r w:rsidRPr="007758E2">
        <w:rPr>
          <w:b/>
          <w:i/>
        </w:rPr>
        <w:t>ii.</w:t>
      </w:r>
      <w:r w:rsidRPr="007758E2">
        <w:rPr>
          <w:b/>
          <w:i/>
        </w:rPr>
        <w:tab/>
        <w:t>Remediation Data Aggregation</w:t>
      </w:r>
    </w:p>
    <w:p w:rsidR="00EA2E19" w:rsidRPr="007758E2" w:rsidRDefault="00EA2E19" w:rsidP="00EA2E19">
      <w:pPr>
        <w:rPr>
          <w:b/>
          <w:i/>
        </w:rPr>
      </w:pPr>
    </w:p>
    <w:tbl>
      <w:tblPr>
        <w:tblStyle w:val="TableGrid"/>
        <w:tblW w:w="0" w:type="auto"/>
        <w:tblLook w:val="01E0" w:firstRow="1" w:lastRow="1" w:firstColumn="1" w:lastColumn="1" w:noHBand="0" w:noVBand="0"/>
      </w:tblPr>
      <w:tblGrid>
        <w:gridCol w:w="2268"/>
        <w:gridCol w:w="2880"/>
        <w:gridCol w:w="2520"/>
      </w:tblGrid>
      <w:tr w:rsidR="00EA2E19" w:rsidRPr="007758E2" w:rsidTr="00A43EBD">
        <w:tc>
          <w:tcPr>
            <w:tcW w:w="2268" w:type="dxa"/>
          </w:tcPr>
          <w:p w:rsidR="00EA2E19" w:rsidRPr="007758E2" w:rsidRDefault="00EA2E19" w:rsidP="00A43EBD">
            <w:pPr>
              <w:rPr>
                <w:b/>
                <w:i/>
              </w:rPr>
            </w:pPr>
            <w:r w:rsidRPr="007758E2">
              <w:rPr>
                <w:b/>
                <w:i/>
              </w:rPr>
              <w:t>Remediation-related Data Aggregation and Analysis (including trend identification)</w:t>
            </w:r>
          </w:p>
        </w:tc>
        <w:tc>
          <w:tcPr>
            <w:tcW w:w="2880" w:type="dxa"/>
          </w:tcPr>
          <w:p w:rsidR="00EA2E19" w:rsidRPr="007758E2" w:rsidRDefault="00EA2E19" w:rsidP="00A43EBD">
            <w:pPr>
              <w:rPr>
                <w:b/>
                <w:i/>
              </w:rPr>
            </w:pPr>
            <w:r w:rsidRPr="007758E2">
              <w:rPr>
                <w:b/>
                <w:i/>
              </w:rPr>
              <w:t xml:space="preserve">Responsible Party </w:t>
            </w:r>
            <w:r w:rsidRPr="007758E2">
              <w:rPr>
                <w:i/>
              </w:rPr>
              <w:t>(check each that applies)</w:t>
            </w:r>
          </w:p>
        </w:tc>
        <w:tc>
          <w:tcPr>
            <w:tcW w:w="2520" w:type="dxa"/>
            <w:shd w:val="clear" w:color="auto" w:fill="auto"/>
          </w:tcPr>
          <w:p w:rsidR="00EA2E19" w:rsidRPr="007758E2" w:rsidRDefault="00EA2E19" w:rsidP="00A43EBD">
            <w:pPr>
              <w:rPr>
                <w:b/>
                <w:i/>
              </w:rPr>
            </w:pPr>
            <w:r w:rsidRPr="007758E2">
              <w:rPr>
                <w:b/>
                <w:i/>
              </w:rPr>
              <w:t>Frequency of data aggregation and analysis:</w:t>
            </w:r>
          </w:p>
          <w:p w:rsidR="00EA2E19" w:rsidRPr="007758E2" w:rsidRDefault="00EA2E19" w:rsidP="00A43EBD">
            <w:pPr>
              <w:rPr>
                <w:b/>
                <w:i/>
              </w:rPr>
            </w:pPr>
            <w:r w:rsidRPr="007758E2">
              <w:rPr>
                <w:i/>
              </w:rPr>
              <w:t>(check each that applies)</w:t>
            </w:r>
          </w:p>
        </w:tc>
      </w:tr>
      <w:tr w:rsidR="00EA2E19" w:rsidRPr="007758E2" w:rsidTr="00A43EBD">
        <w:tc>
          <w:tcPr>
            <w:tcW w:w="2268" w:type="dxa"/>
            <w:shd w:val="solid" w:color="auto" w:fill="auto"/>
          </w:tcPr>
          <w:p w:rsidR="00EA2E19" w:rsidRPr="007758E2" w:rsidRDefault="00EA2E19" w:rsidP="00A43EBD">
            <w:pPr>
              <w:rPr>
                <w:i/>
              </w:rPr>
            </w:pPr>
          </w:p>
        </w:tc>
        <w:tc>
          <w:tcPr>
            <w:tcW w:w="2880" w:type="dxa"/>
          </w:tcPr>
          <w:p w:rsidR="00EA2E19" w:rsidRPr="007758E2" w:rsidRDefault="00EA2E19" w:rsidP="00A43EBD">
            <w:pPr>
              <w:rPr>
                <w:b/>
              </w:rPr>
            </w:pPr>
            <w:r>
              <w:rPr>
                <w:b/>
              </w:rPr>
              <w:sym w:font="Wingdings" w:char="F0FE"/>
            </w:r>
            <w:r w:rsidRPr="007758E2">
              <w:rPr>
                <w:b/>
              </w:rPr>
              <w:t xml:space="preserve"> State Medicaid Agency</w:t>
            </w:r>
          </w:p>
        </w:tc>
        <w:tc>
          <w:tcPr>
            <w:tcW w:w="2520" w:type="dxa"/>
            <w:shd w:val="clear" w:color="auto" w:fill="auto"/>
          </w:tcPr>
          <w:p w:rsidR="00EA2E19" w:rsidRPr="007758E2" w:rsidRDefault="00EA2E19" w:rsidP="00A43EBD">
            <w:pPr>
              <w:rPr>
                <w:b/>
              </w:rPr>
            </w:pPr>
            <w:r w:rsidRPr="007758E2">
              <w:rPr>
                <w:b/>
              </w:rPr>
              <w:sym w:font="Wingdings" w:char="F0A8"/>
            </w:r>
            <w:r w:rsidRPr="007758E2">
              <w:rPr>
                <w:b/>
              </w:rPr>
              <w:t xml:space="preserve"> Weekly</w:t>
            </w:r>
          </w:p>
        </w:tc>
      </w:tr>
      <w:tr w:rsidR="00EA2E19" w:rsidRPr="007758E2" w:rsidTr="00A43EBD">
        <w:tc>
          <w:tcPr>
            <w:tcW w:w="2268" w:type="dxa"/>
            <w:shd w:val="solid" w:color="auto" w:fill="auto"/>
          </w:tcPr>
          <w:p w:rsidR="00EA2E19" w:rsidRPr="007758E2" w:rsidRDefault="00EA2E19" w:rsidP="00A43EBD">
            <w:pPr>
              <w:rPr>
                <w:i/>
              </w:rPr>
            </w:pPr>
          </w:p>
        </w:tc>
        <w:tc>
          <w:tcPr>
            <w:tcW w:w="2880" w:type="dxa"/>
          </w:tcPr>
          <w:p w:rsidR="00EA2E19" w:rsidRPr="007758E2" w:rsidRDefault="00EA2E19" w:rsidP="00A43EBD">
            <w:pPr>
              <w:rPr>
                <w:b/>
              </w:rPr>
            </w:pPr>
            <w:r w:rsidRPr="007758E2">
              <w:rPr>
                <w:b/>
              </w:rPr>
              <w:sym w:font="Wingdings" w:char="F0A8"/>
            </w:r>
            <w:r w:rsidRPr="007758E2">
              <w:rPr>
                <w:b/>
              </w:rPr>
              <w:t xml:space="preserve"> Operating Agency</w:t>
            </w:r>
          </w:p>
        </w:tc>
        <w:tc>
          <w:tcPr>
            <w:tcW w:w="2520" w:type="dxa"/>
            <w:shd w:val="clear" w:color="auto" w:fill="auto"/>
          </w:tcPr>
          <w:p w:rsidR="00EA2E19" w:rsidRPr="007758E2" w:rsidRDefault="00EA2E19" w:rsidP="00A43EBD">
            <w:pPr>
              <w:rPr>
                <w:b/>
              </w:rPr>
            </w:pPr>
            <w:r w:rsidRPr="007758E2">
              <w:rPr>
                <w:b/>
              </w:rPr>
              <w:sym w:font="Wingdings" w:char="F0A8"/>
            </w:r>
            <w:r w:rsidRPr="007758E2">
              <w:rPr>
                <w:b/>
              </w:rPr>
              <w:t xml:space="preserve"> Monthly</w:t>
            </w:r>
          </w:p>
        </w:tc>
      </w:tr>
      <w:tr w:rsidR="00EA2E19" w:rsidRPr="007758E2" w:rsidTr="00A43EBD">
        <w:tc>
          <w:tcPr>
            <w:tcW w:w="2268" w:type="dxa"/>
            <w:shd w:val="solid" w:color="auto" w:fill="auto"/>
          </w:tcPr>
          <w:p w:rsidR="00EA2E19" w:rsidRPr="007758E2" w:rsidRDefault="00EA2E19" w:rsidP="00A43EBD">
            <w:pPr>
              <w:rPr>
                <w:i/>
              </w:rPr>
            </w:pPr>
          </w:p>
        </w:tc>
        <w:tc>
          <w:tcPr>
            <w:tcW w:w="2880" w:type="dxa"/>
          </w:tcPr>
          <w:p w:rsidR="00EA2E19" w:rsidRPr="007758E2" w:rsidRDefault="00EA2E19" w:rsidP="00A43EBD">
            <w:pPr>
              <w:rPr>
                <w:b/>
              </w:rPr>
            </w:pPr>
            <w:r w:rsidRPr="007758E2">
              <w:rPr>
                <w:b/>
              </w:rPr>
              <w:sym w:font="Wingdings" w:char="F0A8"/>
            </w:r>
            <w:r w:rsidRPr="007758E2">
              <w:rPr>
                <w:b/>
              </w:rPr>
              <w:t xml:space="preserve"> Sub-State Entity</w:t>
            </w:r>
          </w:p>
        </w:tc>
        <w:tc>
          <w:tcPr>
            <w:tcW w:w="2520" w:type="dxa"/>
            <w:shd w:val="clear" w:color="auto" w:fill="auto"/>
          </w:tcPr>
          <w:p w:rsidR="00EA2E19" w:rsidRPr="007758E2" w:rsidRDefault="00EA2E19" w:rsidP="00A43EBD">
            <w:pPr>
              <w:rPr>
                <w:b/>
              </w:rPr>
            </w:pPr>
            <w:r w:rsidRPr="007758E2">
              <w:rPr>
                <w:b/>
              </w:rPr>
              <w:sym w:font="Wingdings" w:char="F0A8"/>
            </w:r>
            <w:r w:rsidRPr="007758E2">
              <w:rPr>
                <w:b/>
              </w:rPr>
              <w:t xml:space="preserve"> Quarterly</w:t>
            </w:r>
          </w:p>
        </w:tc>
      </w:tr>
      <w:tr w:rsidR="00EA2E19" w:rsidRPr="007758E2" w:rsidTr="00A43EBD">
        <w:tc>
          <w:tcPr>
            <w:tcW w:w="2268" w:type="dxa"/>
            <w:shd w:val="solid" w:color="auto" w:fill="auto"/>
          </w:tcPr>
          <w:p w:rsidR="00EA2E19" w:rsidRPr="007758E2" w:rsidRDefault="00EA2E19" w:rsidP="00A43EBD">
            <w:pPr>
              <w:rPr>
                <w:i/>
              </w:rPr>
            </w:pPr>
          </w:p>
        </w:tc>
        <w:tc>
          <w:tcPr>
            <w:tcW w:w="2880" w:type="dxa"/>
          </w:tcPr>
          <w:p w:rsidR="00EA2E19" w:rsidRPr="007758E2" w:rsidRDefault="00EA2E19" w:rsidP="00A43EBD">
            <w:pPr>
              <w:rPr>
                <w:b/>
              </w:rPr>
            </w:pPr>
            <w:r w:rsidRPr="007758E2">
              <w:rPr>
                <w:b/>
              </w:rPr>
              <w:sym w:font="Wingdings" w:char="F0A8"/>
            </w:r>
            <w:r w:rsidRPr="007758E2">
              <w:rPr>
                <w:b/>
              </w:rPr>
              <w:t xml:space="preserve"> Other</w:t>
            </w:r>
          </w:p>
          <w:p w:rsidR="00EA2E19" w:rsidRPr="007758E2" w:rsidRDefault="00EA2E19" w:rsidP="00A43EBD">
            <w:pPr>
              <w:rPr>
                <w:i/>
              </w:rPr>
            </w:pPr>
            <w:r w:rsidRPr="007758E2">
              <w:t>Specify:</w:t>
            </w:r>
          </w:p>
        </w:tc>
        <w:tc>
          <w:tcPr>
            <w:tcW w:w="2520" w:type="dxa"/>
            <w:shd w:val="clear" w:color="auto" w:fill="auto"/>
          </w:tcPr>
          <w:p w:rsidR="00EA2E19" w:rsidRPr="007758E2" w:rsidRDefault="00EA2E19" w:rsidP="00A43EBD">
            <w:pPr>
              <w:rPr>
                <w:b/>
              </w:rPr>
            </w:pPr>
            <w:r>
              <w:rPr>
                <w:b/>
              </w:rPr>
              <w:sym w:font="Wingdings" w:char="F0FE"/>
            </w:r>
            <w:r w:rsidRPr="007758E2">
              <w:rPr>
                <w:b/>
              </w:rPr>
              <w:t xml:space="preserve"> Annually</w:t>
            </w:r>
          </w:p>
        </w:tc>
      </w:tr>
      <w:tr w:rsidR="00EA2E19" w:rsidRPr="007758E2" w:rsidTr="00A43EBD">
        <w:tc>
          <w:tcPr>
            <w:tcW w:w="2268" w:type="dxa"/>
            <w:shd w:val="solid" w:color="auto" w:fill="auto"/>
          </w:tcPr>
          <w:p w:rsidR="00EA2E19" w:rsidRPr="007758E2" w:rsidRDefault="00EA2E19" w:rsidP="00A43EBD">
            <w:pPr>
              <w:rPr>
                <w:i/>
              </w:rPr>
            </w:pPr>
          </w:p>
        </w:tc>
        <w:tc>
          <w:tcPr>
            <w:tcW w:w="2880" w:type="dxa"/>
            <w:shd w:val="pct10" w:color="auto" w:fill="auto"/>
          </w:tcPr>
          <w:p w:rsidR="00EA2E19" w:rsidRPr="007758E2" w:rsidRDefault="00EA2E19" w:rsidP="00A43EBD">
            <w:pPr>
              <w:rPr>
                <w:i/>
              </w:rPr>
            </w:pPr>
          </w:p>
        </w:tc>
        <w:tc>
          <w:tcPr>
            <w:tcW w:w="2520" w:type="dxa"/>
            <w:shd w:val="clear" w:color="auto" w:fill="auto"/>
          </w:tcPr>
          <w:p w:rsidR="00EA2E19" w:rsidRPr="007758E2" w:rsidRDefault="00EA2E19" w:rsidP="00A43EBD">
            <w:pPr>
              <w:rPr>
                <w:b/>
              </w:rPr>
            </w:pPr>
            <w:r w:rsidRPr="007758E2">
              <w:rPr>
                <w:b/>
              </w:rPr>
              <w:sym w:font="Wingdings" w:char="F0A8"/>
            </w:r>
            <w:r w:rsidRPr="007758E2">
              <w:rPr>
                <w:b/>
              </w:rPr>
              <w:t xml:space="preserve"> Continuously and Ongoing</w:t>
            </w:r>
          </w:p>
        </w:tc>
      </w:tr>
      <w:tr w:rsidR="00EA2E19" w:rsidRPr="007758E2" w:rsidTr="00A43EBD">
        <w:tc>
          <w:tcPr>
            <w:tcW w:w="2268" w:type="dxa"/>
            <w:shd w:val="solid" w:color="auto" w:fill="auto"/>
          </w:tcPr>
          <w:p w:rsidR="00EA2E19" w:rsidRPr="007758E2" w:rsidRDefault="00EA2E19" w:rsidP="00A43EBD">
            <w:pPr>
              <w:rPr>
                <w:i/>
              </w:rPr>
            </w:pPr>
          </w:p>
        </w:tc>
        <w:tc>
          <w:tcPr>
            <w:tcW w:w="2880" w:type="dxa"/>
            <w:shd w:val="pct10" w:color="auto" w:fill="auto"/>
          </w:tcPr>
          <w:p w:rsidR="00EA2E19" w:rsidRPr="007758E2" w:rsidRDefault="00EA2E19" w:rsidP="00A43EBD">
            <w:pPr>
              <w:rPr>
                <w:i/>
              </w:rPr>
            </w:pPr>
          </w:p>
        </w:tc>
        <w:tc>
          <w:tcPr>
            <w:tcW w:w="2520" w:type="dxa"/>
            <w:shd w:val="clear" w:color="auto" w:fill="auto"/>
          </w:tcPr>
          <w:p w:rsidR="00EA2E19" w:rsidRPr="007758E2" w:rsidRDefault="00EA2E19" w:rsidP="00A43EBD">
            <w:pPr>
              <w:rPr>
                <w:b/>
              </w:rPr>
            </w:pPr>
            <w:r w:rsidRPr="007758E2">
              <w:rPr>
                <w:b/>
              </w:rPr>
              <w:sym w:font="Wingdings" w:char="F0A8"/>
            </w:r>
            <w:r w:rsidRPr="007758E2">
              <w:rPr>
                <w:b/>
              </w:rPr>
              <w:t xml:space="preserve"> Other</w:t>
            </w:r>
          </w:p>
          <w:p w:rsidR="00EA2E19" w:rsidRPr="007758E2" w:rsidRDefault="00EA2E19" w:rsidP="00A43EBD">
            <w:pPr>
              <w:rPr>
                <w:i/>
              </w:rPr>
            </w:pPr>
            <w:r w:rsidRPr="007758E2">
              <w:t>Specify:</w:t>
            </w:r>
          </w:p>
        </w:tc>
      </w:tr>
      <w:tr w:rsidR="00EA2E19" w:rsidRPr="007758E2" w:rsidTr="00A43EBD">
        <w:tc>
          <w:tcPr>
            <w:tcW w:w="2268" w:type="dxa"/>
            <w:shd w:val="solid" w:color="auto" w:fill="auto"/>
          </w:tcPr>
          <w:p w:rsidR="00EA2E19" w:rsidRPr="007758E2" w:rsidRDefault="00EA2E19" w:rsidP="00A43EBD">
            <w:pPr>
              <w:rPr>
                <w:i/>
              </w:rPr>
            </w:pPr>
          </w:p>
        </w:tc>
        <w:tc>
          <w:tcPr>
            <w:tcW w:w="2880" w:type="dxa"/>
            <w:shd w:val="pct10" w:color="auto" w:fill="auto"/>
          </w:tcPr>
          <w:p w:rsidR="00EA2E19" w:rsidRPr="007758E2" w:rsidRDefault="00EA2E19" w:rsidP="00A43EBD">
            <w:pPr>
              <w:rPr>
                <w:i/>
              </w:rPr>
            </w:pPr>
          </w:p>
        </w:tc>
        <w:tc>
          <w:tcPr>
            <w:tcW w:w="2520" w:type="dxa"/>
            <w:shd w:val="pct10" w:color="auto" w:fill="auto"/>
          </w:tcPr>
          <w:p w:rsidR="00EA2E19" w:rsidRPr="007758E2" w:rsidRDefault="00EA2E19" w:rsidP="00A43EBD">
            <w:pPr>
              <w:rPr>
                <w:i/>
              </w:rPr>
            </w:pPr>
          </w:p>
        </w:tc>
      </w:tr>
    </w:tbl>
    <w:p w:rsidR="00EA2E19" w:rsidRPr="007758E2" w:rsidRDefault="00EA2E19" w:rsidP="00EA2E19">
      <w:pPr>
        <w:rPr>
          <w:i/>
        </w:rPr>
      </w:pPr>
    </w:p>
    <w:p w:rsidR="00EA2E19" w:rsidRPr="007758E2" w:rsidRDefault="00EA2E19" w:rsidP="00EA2E19">
      <w:pPr>
        <w:rPr>
          <w:b/>
        </w:rPr>
      </w:pPr>
      <w:r w:rsidRPr="007758E2">
        <w:rPr>
          <w:b/>
          <w:i/>
        </w:rPr>
        <w:t>c.</w:t>
      </w:r>
      <w:r w:rsidRPr="007758E2">
        <w:rPr>
          <w:b/>
          <w:i/>
        </w:rPr>
        <w:tab/>
      </w:r>
      <w:r w:rsidRPr="007758E2">
        <w:rPr>
          <w:b/>
        </w:rPr>
        <w:t>Timelines</w:t>
      </w:r>
    </w:p>
    <w:p w:rsidR="00EA2E19" w:rsidRPr="007758E2" w:rsidRDefault="00EA2E19" w:rsidP="00EA2E19">
      <w:pPr>
        <w:ind w:left="720"/>
      </w:pPr>
      <w:r w:rsidRPr="007758E2">
        <w:t xml:space="preserve">When the State does not have all elements of the Quality Improvement Strategy in place, provide timelines to design methods for discovery and remediation related to the assurance of Financial Accountability that are currently non-operational. </w:t>
      </w:r>
    </w:p>
    <w:p w:rsidR="00EA2E19" w:rsidRPr="007758E2" w:rsidRDefault="00EA2E19" w:rsidP="00EA2E1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EA2E19" w:rsidRPr="007758E2" w:rsidTr="00A43EBD">
        <w:tc>
          <w:tcPr>
            <w:tcW w:w="468" w:type="dxa"/>
            <w:tcBorders>
              <w:top w:val="single" w:sz="12" w:space="0" w:color="auto"/>
              <w:left w:val="single" w:sz="12" w:space="0" w:color="auto"/>
              <w:bottom w:val="single" w:sz="12" w:space="0" w:color="auto"/>
              <w:right w:val="single" w:sz="12" w:space="0" w:color="auto"/>
            </w:tcBorders>
            <w:shd w:val="pct10" w:color="auto" w:fill="auto"/>
          </w:tcPr>
          <w:p w:rsidR="00EA2E19" w:rsidRPr="007758E2" w:rsidRDefault="00EA2E19" w:rsidP="00A43EBD">
            <w:pPr>
              <w:spacing w:after="60"/>
            </w:pPr>
            <w:r>
              <w:sym w:font="Wingdings" w:char="F06C"/>
            </w:r>
          </w:p>
        </w:tc>
        <w:tc>
          <w:tcPr>
            <w:tcW w:w="3476" w:type="dxa"/>
            <w:tcBorders>
              <w:left w:val="single" w:sz="12" w:space="0" w:color="auto"/>
            </w:tcBorders>
            <w:vAlign w:val="center"/>
          </w:tcPr>
          <w:p w:rsidR="00EA2E19" w:rsidRPr="007758E2" w:rsidRDefault="00EA2E19" w:rsidP="00A43EBD">
            <w:pPr>
              <w:spacing w:after="60"/>
              <w:rPr>
                <w:b/>
              </w:rPr>
            </w:pPr>
            <w:r w:rsidRPr="007758E2">
              <w:rPr>
                <w:b/>
              </w:rPr>
              <w:t xml:space="preserve">No </w:t>
            </w:r>
          </w:p>
        </w:tc>
      </w:tr>
      <w:tr w:rsidR="00EA2E19" w:rsidRPr="007758E2" w:rsidTr="00A43EBD">
        <w:tc>
          <w:tcPr>
            <w:tcW w:w="468" w:type="dxa"/>
            <w:tcBorders>
              <w:top w:val="single" w:sz="12" w:space="0" w:color="auto"/>
              <w:left w:val="single" w:sz="12" w:space="0" w:color="auto"/>
              <w:bottom w:val="single" w:sz="12" w:space="0" w:color="auto"/>
              <w:right w:val="single" w:sz="12" w:space="0" w:color="auto"/>
            </w:tcBorders>
            <w:shd w:val="pct10" w:color="auto" w:fill="auto"/>
          </w:tcPr>
          <w:p w:rsidR="00EA2E19" w:rsidRPr="007758E2" w:rsidRDefault="00EA2E19" w:rsidP="00A43EBD">
            <w:pPr>
              <w:spacing w:after="60"/>
              <w:rPr>
                <w:b/>
              </w:rPr>
            </w:pPr>
            <w:r w:rsidRPr="007758E2">
              <w:sym w:font="Wingdings" w:char="F0A1"/>
            </w:r>
          </w:p>
        </w:tc>
        <w:tc>
          <w:tcPr>
            <w:tcW w:w="3476" w:type="dxa"/>
            <w:tcBorders>
              <w:left w:val="single" w:sz="12" w:space="0" w:color="auto"/>
            </w:tcBorders>
            <w:vAlign w:val="center"/>
          </w:tcPr>
          <w:p w:rsidR="00EA2E19" w:rsidRPr="007758E2" w:rsidRDefault="00EA2E19" w:rsidP="00A43EBD">
            <w:pPr>
              <w:spacing w:after="60"/>
            </w:pPr>
            <w:r w:rsidRPr="007758E2">
              <w:rPr>
                <w:b/>
              </w:rPr>
              <w:t>Yes</w:t>
            </w:r>
            <w:r w:rsidRPr="007758E2">
              <w:t xml:space="preserve"> </w:t>
            </w:r>
          </w:p>
        </w:tc>
      </w:tr>
      <w:tr w:rsidR="00EA2E19" w:rsidRPr="007758E2" w:rsidTr="00A43EBD">
        <w:tc>
          <w:tcPr>
            <w:tcW w:w="468" w:type="dxa"/>
            <w:tcBorders>
              <w:top w:val="single" w:sz="12" w:space="0" w:color="auto"/>
              <w:left w:val="single" w:sz="12" w:space="0" w:color="auto"/>
              <w:bottom w:val="single" w:sz="12" w:space="0" w:color="auto"/>
              <w:right w:val="single" w:sz="12" w:space="0" w:color="auto"/>
            </w:tcBorders>
            <w:shd w:val="pct10" w:color="auto" w:fill="auto"/>
          </w:tcPr>
          <w:p w:rsidR="00EA2E19" w:rsidRPr="007758E2" w:rsidRDefault="00EA2E19" w:rsidP="00A43EBD">
            <w:pPr>
              <w:spacing w:after="60"/>
              <w:rPr>
                <w:b/>
              </w:rPr>
            </w:pPr>
          </w:p>
        </w:tc>
        <w:tc>
          <w:tcPr>
            <w:tcW w:w="3476" w:type="dxa"/>
            <w:tcBorders>
              <w:left w:val="single" w:sz="12" w:space="0" w:color="auto"/>
            </w:tcBorders>
            <w:vAlign w:val="center"/>
          </w:tcPr>
          <w:p w:rsidR="00EA2E19" w:rsidRPr="007758E2" w:rsidRDefault="00EA2E19" w:rsidP="00A43EBD">
            <w:pPr>
              <w:spacing w:after="60"/>
              <w:rPr>
                <w:b/>
              </w:rPr>
            </w:pPr>
          </w:p>
        </w:tc>
      </w:tr>
    </w:tbl>
    <w:p w:rsidR="00EA2E19" w:rsidRPr="007758E2" w:rsidRDefault="00EA2E19" w:rsidP="00EA2E19">
      <w:pPr>
        <w:ind w:left="720"/>
        <w:rPr>
          <w:i/>
          <w:highlight w:val="yellow"/>
        </w:rPr>
      </w:pPr>
    </w:p>
    <w:p w:rsidR="00EA2E19" w:rsidRPr="007758E2" w:rsidRDefault="00EA2E19" w:rsidP="00EA2E19">
      <w:pPr>
        <w:ind w:left="720"/>
      </w:pPr>
      <w:r w:rsidRPr="007758E2">
        <w:rPr>
          <w:i/>
        </w:rPr>
        <w:t xml:space="preserve"> </w:t>
      </w:r>
      <w:r w:rsidRPr="007758E2">
        <w:t>Please provide a detailed strategy for assuring Financial Accountability, the specific timeline for implementing identified strategies, and the parties responsible for its operation.</w:t>
      </w:r>
    </w:p>
    <w:p w:rsidR="00EA2E19" w:rsidRPr="007758E2" w:rsidRDefault="00EA2E19" w:rsidP="00EA2E19">
      <w:pPr>
        <w:rPr>
          <w:i/>
        </w:rPr>
      </w:pPr>
    </w:p>
    <w:p w:rsidR="00EA2E19" w:rsidRPr="007758E2" w:rsidRDefault="00EA2E19" w:rsidP="00EA2E1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A2E19" w:rsidRPr="007758E2" w:rsidTr="00A43EBD">
        <w:tc>
          <w:tcPr>
            <w:tcW w:w="9360" w:type="dxa"/>
            <w:tcBorders>
              <w:top w:val="single" w:sz="12" w:space="0" w:color="000000"/>
              <w:left w:val="single" w:sz="12" w:space="0" w:color="000000"/>
              <w:bottom w:val="single" w:sz="12" w:space="0" w:color="000000"/>
              <w:right w:val="single" w:sz="12" w:space="0" w:color="000000"/>
            </w:tcBorders>
            <w:shd w:val="pct10" w:color="auto" w:fill="auto"/>
          </w:tcPr>
          <w:p w:rsidR="00EA2E19" w:rsidRPr="007758E2" w:rsidRDefault="00EA2E19" w:rsidP="00A43EBD">
            <w:pPr>
              <w:jc w:val="both"/>
              <w:rPr>
                <w:kern w:val="22"/>
              </w:rPr>
            </w:pPr>
          </w:p>
          <w:p w:rsidR="00EA2E19" w:rsidRPr="007758E2" w:rsidRDefault="00EA2E19" w:rsidP="00A43EBD">
            <w:pPr>
              <w:jc w:val="both"/>
              <w:rPr>
                <w:kern w:val="22"/>
              </w:rPr>
            </w:pPr>
          </w:p>
          <w:p w:rsidR="00EA2E19" w:rsidRPr="007758E2" w:rsidRDefault="00EA2E19" w:rsidP="00A43EBD">
            <w:pPr>
              <w:jc w:val="both"/>
              <w:rPr>
                <w:kern w:val="22"/>
              </w:rPr>
            </w:pPr>
          </w:p>
          <w:p w:rsidR="00EA2E19" w:rsidRPr="007758E2" w:rsidRDefault="00EA2E19" w:rsidP="00A43EBD">
            <w:pPr>
              <w:spacing w:before="60"/>
              <w:jc w:val="both"/>
              <w:rPr>
                <w:b/>
                <w:kern w:val="22"/>
              </w:rPr>
            </w:pPr>
          </w:p>
        </w:tc>
      </w:tr>
    </w:tbl>
    <w:p w:rsidR="00EA2E19" w:rsidRDefault="00EA2E19" w:rsidP="00EA2E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b/>
          <w:kern w:val="22"/>
        </w:rPr>
      </w:pPr>
    </w:p>
    <w:p w:rsidR="00EA2E19" w:rsidRPr="007758E2" w:rsidRDefault="00EA2E19" w:rsidP="00EA2E19">
      <w:pPr>
        <w:rPr>
          <w:b/>
          <w:kern w:val="22"/>
        </w:rPr>
      </w:pPr>
      <w:r>
        <w:rPr>
          <w:b/>
          <w:kern w:val="22"/>
        </w:rPr>
        <w:br w:type="page"/>
      </w:r>
    </w:p>
    <w:p w:rsidR="00EA2E19" w:rsidRPr="007758E2" w:rsidRDefault="00EA2E19" w:rsidP="00EA2E1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758E2">
        <w:rPr>
          <w:rFonts w:ascii="Arial Narrow" w:hAnsi="Arial Narrow"/>
          <w:b/>
          <w:color w:val="FFFFFF"/>
          <w:sz w:val="32"/>
          <w:szCs w:val="32"/>
        </w:rPr>
        <w:t>APPENDIX I-2: Rates, Billing and Claims</w:t>
      </w:r>
    </w:p>
    <w:p w:rsidR="00EA2E19" w:rsidRPr="007758E2" w:rsidRDefault="00EA2E19" w:rsidP="00EA2E19">
      <w:pPr>
        <w:suppressAutoHyphens/>
        <w:spacing w:before="120" w:after="120"/>
        <w:ind w:left="432" w:hanging="432"/>
        <w:jc w:val="both"/>
      </w:pPr>
      <w:r w:rsidRPr="007758E2">
        <w:rPr>
          <w:b/>
          <w:kern w:val="22"/>
        </w:rPr>
        <w:t>a.</w:t>
      </w:r>
      <w:r w:rsidRPr="007758E2">
        <w:rPr>
          <w:b/>
          <w:kern w:val="22"/>
        </w:rPr>
        <w:tab/>
        <w:t>Rate Determination Methods.</w:t>
      </w:r>
      <w:r w:rsidRPr="007758E2">
        <w:rPr>
          <w:kern w:val="22"/>
        </w:rPr>
        <w:t xml:space="preserve">  </w:t>
      </w:r>
      <w:r w:rsidRPr="007758E2">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7758E2">
        <w:rPr>
          <w:kern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9000"/>
      </w:tblGrid>
      <w:tr w:rsidR="00EA2E19" w:rsidRPr="007758E2" w:rsidTr="00A43EBD">
        <w:tc>
          <w:tcPr>
            <w:tcW w:w="9108" w:type="dxa"/>
            <w:tcBorders>
              <w:top w:val="single" w:sz="12" w:space="0" w:color="auto"/>
              <w:left w:val="single" w:sz="12" w:space="0" w:color="auto"/>
              <w:bottom w:val="single" w:sz="12" w:space="0" w:color="auto"/>
              <w:right w:val="single" w:sz="12" w:space="0" w:color="auto"/>
            </w:tcBorders>
            <w:shd w:val="pct10" w:color="auto" w:fill="auto"/>
          </w:tcPr>
          <w:p w:rsidR="00752FF8" w:rsidRDefault="00752FF8" w:rsidP="00694E9E">
            <w:pPr>
              <w:suppressAutoHyphens/>
              <w:rPr>
                <w:kern w:val="22"/>
              </w:rPr>
            </w:pPr>
            <w:r w:rsidRPr="00ED7E05">
              <w:rPr>
                <w:kern w:val="22"/>
              </w:rPr>
              <w:t>Note: All services in the Autism Waiver are self-directed. Participants’ guardians have budget authority for all services, and both budget and employer authority for a subset of services (see Appendix E).</w:t>
            </w:r>
            <w:r>
              <w:rPr>
                <w:kern w:val="22"/>
              </w:rPr>
              <w:t xml:space="preserve"> </w:t>
            </w:r>
          </w:p>
          <w:p w:rsidR="00752FF8" w:rsidRDefault="00752FF8" w:rsidP="00694E9E">
            <w:pPr>
              <w:suppressAutoHyphens/>
              <w:rPr>
                <w:kern w:val="22"/>
              </w:rPr>
            </w:pPr>
          </w:p>
          <w:p w:rsidR="00752FF8" w:rsidRPr="00247B0A" w:rsidRDefault="00752FF8" w:rsidP="00694E9E">
            <w:pPr>
              <w:suppressAutoHyphens/>
              <w:rPr>
                <w:kern w:val="22"/>
              </w:rPr>
            </w:pPr>
            <w:r>
              <w:rPr>
                <w:kern w:val="22"/>
              </w:rPr>
              <w:t>1</w:t>
            </w:r>
            <w:r w:rsidRPr="00247B0A">
              <w:rPr>
                <w:kern w:val="22"/>
              </w:rPr>
              <w:t xml:space="preserve">. Self-directed services with employer authority are paid through the </w:t>
            </w:r>
            <w:r w:rsidR="002A3AF4">
              <w:rPr>
                <w:sz w:val="22"/>
                <w:szCs w:val="22"/>
              </w:rPr>
              <w:t>Fiscal Employer Agent/</w:t>
            </w:r>
            <w:r w:rsidRPr="00247B0A">
              <w:rPr>
                <w:kern w:val="22"/>
              </w:rPr>
              <w:t>Fi</w:t>
            </w:r>
            <w:r>
              <w:rPr>
                <w:kern w:val="22"/>
              </w:rPr>
              <w:t>nancial Management Service (</w:t>
            </w:r>
            <w:r w:rsidR="002A3AF4">
              <w:rPr>
                <w:kern w:val="22"/>
              </w:rPr>
              <w:t>FEA/</w:t>
            </w:r>
            <w:r w:rsidRPr="00247B0A">
              <w:rPr>
                <w:kern w:val="22"/>
              </w:rPr>
              <w:t xml:space="preserve">FMS) at rates within an established range of payment. Participants may determine staff wages within the established range of payment. The minimum that may be paid is the state’s minimum wage, while the maximum is set as the agency provider rate for the service to be provided. </w:t>
            </w:r>
            <w:r>
              <w:rPr>
                <w:kern w:val="22"/>
              </w:rPr>
              <w:t>For self-directed waiver services where there is a comparable EOHHS Purchase of Service (POS) rate, the maximum rate is</w:t>
            </w:r>
            <w:r w:rsidRPr="00247B0A">
              <w:rPr>
                <w:kern w:val="22"/>
              </w:rPr>
              <w:t xml:space="preserve"> set at the comparable EOHHS POS rate</w:t>
            </w:r>
            <w:r>
              <w:rPr>
                <w:kern w:val="22"/>
              </w:rPr>
              <w:t xml:space="preserve"> for agency providers. These limits apply to the following self-directed waiver services</w:t>
            </w:r>
            <w:r w:rsidRPr="00247B0A">
              <w:rPr>
                <w:kern w:val="22"/>
              </w:rPr>
              <w:t>:</w:t>
            </w:r>
          </w:p>
          <w:p w:rsidR="00752FF8" w:rsidRPr="00247B0A" w:rsidRDefault="00752FF8" w:rsidP="00694E9E">
            <w:pPr>
              <w:suppressAutoHyphens/>
              <w:rPr>
                <w:kern w:val="22"/>
              </w:rPr>
            </w:pPr>
            <w:r w:rsidRPr="00247B0A">
              <w:rPr>
                <w:kern w:val="22"/>
              </w:rPr>
              <w:t>-</w:t>
            </w:r>
            <w:r w:rsidRPr="00247B0A">
              <w:rPr>
                <w:kern w:val="22"/>
              </w:rPr>
              <w:tab/>
            </w:r>
            <w:r>
              <w:rPr>
                <w:kern w:val="22"/>
              </w:rPr>
              <w:t xml:space="preserve">Expanded Habilitation, Education – Senior Therapist; Behavioral Supports and Consultation – Senior Therapist; and Family Training – Senior Therapist </w:t>
            </w:r>
            <w:r w:rsidRPr="00247B0A">
              <w:rPr>
                <w:kern w:val="22"/>
              </w:rPr>
              <w:t xml:space="preserve">(maximum rates set in accordance with 101 CMR </w:t>
            </w:r>
            <w:r>
              <w:rPr>
                <w:kern w:val="22"/>
              </w:rPr>
              <w:t>420.00: Rates for Adult Long-term Residential Support Services</w:t>
            </w:r>
            <w:r w:rsidR="00694E9E">
              <w:rPr>
                <w:kern w:val="22"/>
              </w:rPr>
              <w:t>; See</w:t>
            </w:r>
            <w:r>
              <w:rPr>
                <w:kern w:val="22"/>
              </w:rPr>
              <w:t xml:space="preserve"> </w:t>
            </w:r>
            <w:r w:rsidR="00694E9E">
              <w:rPr>
                <w:kern w:val="22"/>
              </w:rPr>
              <w:t>“</w:t>
            </w:r>
            <w:r>
              <w:rPr>
                <w:kern w:val="22"/>
              </w:rPr>
              <w:t>Add-</w:t>
            </w:r>
            <w:r w:rsidR="00694E9E">
              <w:rPr>
                <w:kern w:val="22"/>
              </w:rPr>
              <w:t>o</w:t>
            </w:r>
            <w:r>
              <w:rPr>
                <w:kern w:val="22"/>
              </w:rPr>
              <w:t>n Rates</w:t>
            </w:r>
            <w:r w:rsidR="00694E9E">
              <w:rPr>
                <w:kern w:val="22"/>
              </w:rPr>
              <w:t>”</w:t>
            </w:r>
            <w:r w:rsidRPr="00247B0A">
              <w:rPr>
                <w:kern w:val="22"/>
              </w:rPr>
              <w:t>)</w:t>
            </w:r>
          </w:p>
          <w:p w:rsidR="00752FF8" w:rsidRPr="00247B0A" w:rsidRDefault="00752FF8" w:rsidP="00694E9E">
            <w:pPr>
              <w:suppressAutoHyphens/>
              <w:rPr>
                <w:kern w:val="22"/>
              </w:rPr>
            </w:pPr>
            <w:r w:rsidRPr="00247B0A">
              <w:rPr>
                <w:kern w:val="22"/>
              </w:rPr>
              <w:t>-</w:t>
            </w:r>
            <w:r w:rsidRPr="00247B0A">
              <w:rPr>
                <w:kern w:val="22"/>
              </w:rPr>
              <w:tab/>
            </w:r>
            <w:r>
              <w:rPr>
                <w:kern w:val="22"/>
              </w:rPr>
              <w:t>Expanded Habilitation, Education – Therapist; Behavioral Supports and Consultation –</w:t>
            </w:r>
            <w:r w:rsidR="00F217C3">
              <w:rPr>
                <w:kern w:val="22"/>
              </w:rPr>
              <w:t xml:space="preserve"> </w:t>
            </w:r>
            <w:r>
              <w:rPr>
                <w:kern w:val="22"/>
              </w:rPr>
              <w:t xml:space="preserve">Therapist; Family Training – Therapist; and Community Integration – Therapist </w:t>
            </w:r>
            <w:r w:rsidRPr="00247B0A">
              <w:rPr>
                <w:kern w:val="22"/>
              </w:rPr>
              <w:t>(maximum rates set in accordance with 1</w:t>
            </w:r>
            <w:r>
              <w:rPr>
                <w:kern w:val="22"/>
              </w:rPr>
              <w:t>14.3 CMR 29.00: Psychological Services</w:t>
            </w:r>
            <w:r w:rsidRPr="00247B0A">
              <w:rPr>
                <w:kern w:val="22"/>
              </w:rPr>
              <w:t>)</w:t>
            </w:r>
          </w:p>
          <w:p w:rsidR="00752FF8" w:rsidRPr="00247B0A" w:rsidRDefault="00752FF8" w:rsidP="00694E9E">
            <w:pPr>
              <w:suppressAutoHyphens/>
              <w:rPr>
                <w:kern w:val="22"/>
              </w:rPr>
            </w:pPr>
            <w:r w:rsidRPr="00247B0A">
              <w:rPr>
                <w:kern w:val="22"/>
              </w:rPr>
              <w:t>-</w:t>
            </w:r>
            <w:r w:rsidRPr="00247B0A">
              <w:rPr>
                <w:kern w:val="22"/>
              </w:rPr>
              <w:tab/>
            </w:r>
            <w:r>
              <w:rPr>
                <w:kern w:val="22"/>
              </w:rPr>
              <w:t xml:space="preserve">Expanded Habilitation, Education – Direct Support Professional; Behavioral Supports and Consultation – Direct Support Professional; and Family Training – Direct Support Professional; and Community Integration – Direct Support Professional </w:t>
            </w:r>
            <w:r w:rsidRPr="00247B0A">
              <w:rPr>
                <w:kern w:val="22"/>
              </w:rPr>
              <w:t xml:space="preserve">(maximum rates set in accordance with </w:t>
            </w:r>
            <w:r>
              <w:rPr>
                <w:kern w:val="22"/>
              </w:rPr>
              <w:t>101 CMR 423.00: Rates for Certain In-home Basic Living Supports</w:t>
            </w:r>
            <w:r w:rsidRPr="00247B0A">
              <w:rPr>
                <w:kern w:val="22"/>
              </w:rPr>
              <w:t>)</w:t>
            </w:r>
          </w:p>
          <w:p w:rsidR="00752FF8" w:rsidRPr="00247B0A" w:rsidRDefault="00752FF8" w:rsidP="00694E9E">
            <w:pPr>
              <w:suppressAutoHyphens/>
              <w:rPr>
                <w:kern w:val="22"/>
              </w:rPr>
            </w:pPr>
            <w:r w:rsidRPr="00247B0A">
              <w:rPr>
                <w:kern w:val="22"/>
              </w:rPr>
              <w:t>-</w:t>
            </w:r>
            <w:r w:rsidRPr="00247B0A">
              <w:rPr>
                <w:kern w:val="22"/>
              </w:rPr>
              <w:tab/>
            </w:r>
            <w:r>
              <w:rPr>
                <w:kern w:val="22"/>
              </w:rPr>
              <w:t xml:space="preserve"> Expanded Habilitation, Education – RBT; Behavioral Supports and Consultation – RBT; and Community Integration – RBT </w:t>
            </w:r>
            <w:r w:rsidRPr="00247B0A">
              <w:rPr>
                <w:kern w:val="22"/>
              </w:rPr>
              <w:t>(maximum rates set in accordance with</w:t>
            </w:r>
            <w:r>
              <w:rPr>
                <w:kern w:val="22"/>
              </w:rPr>
              <w:t xml:space="preserve"> 101 CMR 358: Rates of Payment for Applied Behavior Analysis)</w:t>
            </w:r>
          </w:p>
          <w:p w:rsidR="00752FF8" w:rsidRDefault="00752FF8" w:rsidP="00694E9E">
            <w:pPr>
              <w:suppressAutoHyphens/>
              <w:rPr>
                <w:kern w:val="22"/>
              </w:rPr>
            </w:pPr>
            <w:r w:rsidRPr="00247B0A">
              <w:rPr>
                <w:kern w:val="22"/>
              </w:rPr>
              <w:t>-</w:t>
            </w:r>
            <w:r w:rsidRPr="00247B0A">
              <w:rPr>
                <w:kern w:val="22"/>
              </w:rPr>
              <w:tab/>
            </w:r>
            <w:r>
              <w:rPr>
                <w:kern w:val="22"/>
              </w:rPr>
              <w:t>Respite</w:t>
            </w:r>
            <w:r w:rsidRPr="00247B0A">
              <w:rPr>
                <w:kern w:val="22"/>
              </w:rPr>
              <w:t xml:space="preserve"> (maximum rate set in accordance </w:t>
            </w:r>
            <w:r>
              <w:rPr>
                <w:kern w:val="22"/>
              </w:rPr>
              <w:t>101 CMR 424: Rates for Certain Developmental and Support Services</w:t>
            </w:r>
            <w:r w:rsidRPr="00247B0A">
              <w:rPr>
                <w:kern w:val="22"/>
              </w:rPr>
              <w:t>)</w:t>
            </w:r>
          </w:p>
          <w:p w:rsidR="00752FF8" w:rsidRDefault="00752FF8" w:rsidP="00694E9E">
            <w:pPr>
              <w:suppressAutoHyphens/>
              <w:rPr>
                <w:kern w:val="22"/>
              </w:rPr>
            </w:pPr>
          </w:p>
          <w:p w:rsidR="00752FF8" w:rsidRDefault="00752FF8" w:rsidP="00694E9E">
            <w:pPr>
              <w:suppressAutoHyphens/>
              <w:rPr>
                <w:kern w:val="22"/>
              </w:rPr>
            </w:pPr>
            <w:r w:rsidRPr="00247B0A">
              <w:rPr>
                <w:kern w:val="22"/>
              </w:rPr>
              <w:t xml:space="preserve">Additional information on the rate development </w:t>
            </w:r>
            <w:r w:rsidR="00D422CF">
              <w:rPr>
                <w:kern w:val="22"/>
              </w:rPr>
              <w:t>of</w:t>
            </w:r>
            <w:r w:rsidRPr="00247B0A">
              <w:rPr>
                <w:kern w:val="22"/>
              </w:rPr>
              <w:t xml:space="preserve"> </w:t>
            </w:r>
            <w:r w:rsidR="00D422CF">
              <w:rPr>
                <w:kern w:val="22"/>
              </w:rPr>
              <w:t>EOHHS POS rates:</w:t>
            </w:r>
            <w:r w:rsidRPr="00247B0A">
              <w:rPr>
                <w:kern w:val="22"/>
              </w:rPr>
              <w:t xml:space="preserve"> </w:t>
            </w:r>
          </w:p>
          <w:p w:rsidR="00752FF8" w:rsidRPr="00247B0A" w:rsidRDefault="00752FF8" w:rsidP="00694E9E">
            <w:pPr>
              <w:suppressAutoHyphens/>
              <w:rPr>
                <w:kern w:val="22"/>
              </w:rPr>
            </w:pPr>
          </w:p>
          <w:p w:rsidR="00EA2E19" w:rsidRPr="00247B0A" w:rsidRDefault="00EA2E19" w:rsidP="00694E9E">
            <w:pPr>
              <w:suppressAutoHyphens/>
              <w:rPr>
                <w:kern w:val="22"/>
              </w:rPr>
            </w:pPr>
            <w:r w:rsidRPr="00247B0A">
              <w:rPr>
                <w:kern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Chapter 118E Section 13C. This statutory rate adequacy mandate guides the development of all rates described herein.</w:t>
            </w:r>
          </w:p>
          <w:p w:rsidR="00EA2E19" w:rsidRPr="00247B0A" w:rsidRDefault="00EA2E19" w:rsidP="00694E9E">
            <w:pPr>
              <w:suppressAutoHyphens/>
              <w:rPr>
                <w:kern w:val="22"/>
              </w:rPr>
            </w:pPr>
          </w:p>
          <w:p w:rsidR="00EA2E19" w:rsidRPr="00247B0A" w:rsidRDefault="00EA2E19" w:rsidP="00694E9E">
            <w:pPr>
              <w:suppressAutoHyphens/>
              <w:rPr>
                <w:kern w:val="22"/>
              </w:rPr>
            </w:pPr>
            <w:r w:rsidRPr="00247B0A">
              <w:rPr>
                <w:kern w:val="22"/>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rsidR="00EA2E19" w:rsidRPr="00247B0A" w:rsidRDefault="00EA2E19" w:rsidP="00694E9E">
            <w:pPr>
              <w:suppressAutoHyphens/>
              <w:rPr>
                <w:kern w:val="22"/>
              </w:rPr>
            </w:pPr>
          </w:p>
          <w:p w:rsidR="00EA2E19" w:rsidRPr="00247B0A" w:rsidRDefault="00EA2E19" w:rsidP="00694E9E">
            <w:pPr>
              <w:suppressAutoHyphens/>
              <w:rPr>
                <w:kern w:val="22"/>
              </w:rPr>
            </w:pPr>
            <w:r w:rsidRPr="00247B0A">
              <w:rPr>
                <w:kern w:val="22"/>
              </w:rPr>
              <w:t>All rates established in regulation by EOHHS are required by statute to be reviewed biennially and updated as applicable, to ensure that they continue to meet the statutory rate adequacy requirements. See MGL Chapter 118E Section 13D. In updating rates to ensure continued compliance with statutory rate adequacy requirements, a cost adjustment factor (CAF) or other updates to the rate models may be applied.</w:t>
            </w:r>
            <w:r w:rsidR="00F217C3">
              <w:rPr>
                <w:kern w:val="22"/>
              </w:rPr>
              <w:t xml:space="preserve"> </w:t>
            </w:r>
            <w:r w:rsidR="00493BDA" w:rsidRPr="00ED7E05">
              <w:rPr>
                <w:kern w:val="22"/>
              </w:rPr>
              <w:t xml:space="preserve">These biennial rate reviews occur on varying and independent review schedules. </w:t>
            </w:r>
            <w:r w:rsidR="009149CD" w:rsidRPr="00ED7E05">
              <w:rPr>
                <w:kern w:val="22"/>
              </w:rPr>
              <w:t>Therefore, in order to capture the full panel of updated rates at one time</w:t>
            </w:r>
            <w:r w:rsidR="009A3029" w:rsidRPr="00ED7E05">
              <w:rPr>
                <w:kern w:val="22"/>
              </w:rPr>
              <w:t xml:space="preserve"> the state will update rates for services with employer authority every three years to reflect the rate</w:t>
            </w:r>
            <w:r w:rsidR="00493BDA" w:rsidRPr="00ED7E05">
              <w:rPr>
                <w:kern w:val="22"/>
              </w:rPr>
              <w:t xml:space="preserve"> currently in effect in the POS regulation.</w:t>
            </w:r>
            <w:r w:rsidR="009A3029">
              <w:rPr>
                <w:kern w:val="22"/>
              </w:rPr>
              <w:t xml:space="preserve"> </w:t>
            </w:r>
          </w:p>
          <w:p w:rsidR="00EA2E19" w:rsidRPr="00247B0A" w:rsidRDefault="00EA2E19" w:rsidP="00694E9E">
            <w:pPr>
              <w:suppressAutoHyphens/>
              <w:rPr>
                <w:kern w:val="22"/>
              </w:rPr>
            </w:pPr>
          </w:p>
          <w:p w:rsidR="00EA2E19" w:rsidRDefault="00D422CF" w:rsidP="00694E9E">
            <w:pPr>
              <w:suppressAutoHyphens/>
              <w:rPr>
                <w:kern w:val="22"/>
              </w:rPr>
            </w:pPr>
            <w:r w:rsidRPr="00ED7E05">
              <w:rPr>
                <w:kern w:val="22"/>
              </w:rPr>
              <w:t>As described above, f</w:t>
            </w:r>
            <w:r w:rsidR="00EA2E19" w:rsidRPr="00ED7E05">
              <w:rPr>
                <w:kern w:val="22"/>
              </w:rPr>
              <w:t xml:space="preserve">or </w:t>
            </w:r>
            <w:r w:rsidR="00F217C3" w:rsidRPr="00ED7E05">
              <w:rPr>
                <w:kern w:val="22"/>
              </w:rPr>
              <w:t xml:space="preserve">self-directed </w:t>
            </w:r>
            <w:r w:rsidR="00EA2E19" w:rsidRPr="00ED7E05">
              <w:rPr>
                <w:kern w:val="22"/>
              </w:rPr>
              <w:t>services</w:t>
            </w:r>
            <w:r w:rsidR="00F217C3" w:rsidRPr="00ED7E05">
              <w:rPr>
                <w:kern w:val="22"/>
              </w:rPr>
              <w:t xml:space="preserve"> with employer authority</w:t>
            </w:r>
            <w:r w:rsidR="00EA2E19" w:rsidRPr="00247B0A">
              <w:rPr>
                <w:kern w:val="22"/>
              </w:rPr>
              <w:t xml:space="preserve"> where there is a comparable EOHHS Purchase of Service (POS) rate, the </w:t>
            </w:r>
            <w:r w:rsidR="00F217C3" w:rsidRPr="00ED7E05">
              <w:rPr>
                <w:kern w:val="22"/>
              </w:rPr>
              <w:t xml:space="preserve">maximum agency </w:t>
            </w:r>
            <w:r w:rsidR="00EA2E19" w:rsidRPr="00ED7E05">
              <w:rPr>
                <w:kern w:val="22"/>
              </w:rPr>
              <w:t>rate</w:t>
            </w:r>
            <w:r w:rsidR="00EA2E19" w:rsidRPr="00247B0A">
              <w:rPr>
                <w:kern w:val="22"/>
              </w:rPr>
              <w:t xml:space="preserve"> </w:t>
            </w:r>
            <w:r w:rsidR="00F217C3">
              <w:rPr>
                <w:kern w:val="22"/>
              </w:rPr>
              <w:t xml:space="preserve">is tied to the rate </w:t>
            </w:r>
            <w:r w:rsidR="00EA2E19" w:rsidRPr="00247B0A">
              <w:rPr>
                <w:kern w:val="22"/>
              </w:rPr>
              <w:t xml:space="preserve">established in POS regulation after public hearing pursuant to MGL Chapter 118E, Section 13D. All POS rates were established in regulation pursuant to this statutory requirement. POS rates are developed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staff salaries; tax and fringe benefits; expenses such as training, occupancy, supplies and materials, or other expenses specific to each service; and administrative allocation. EOHHS uses these line items from UFRs submitted by providers as components in the buildup for the rates for particular services by determining the average for each line item across all providers. EOHHS uses the most recent complete state fiscal year UFR available to determine the average across providers of that service for each line item, which are then used to build each rate. </w:t>
            </w:r>
          </w:p>
          <w:p w:rsidR="00EA2E19" w:rsidRDefault="00EA2E19" w:rsidP="00A43EBD">
            <w:pPr>
              <w:suppressAutoHyphens/>
              <w:jc w:val="both"/>
              <w:rPr>
                <w:kern w:val="22"/>
              </w:rPr>
            </w:pPr>
          </w:p>
          <w:p w:rsidR="00EA2E19" w:rsidRPr="00247B0A" w:rsidRDefault="00EA2E19" w:rsidP="00A43EBD">
            <w:pPr>
              <w:suppressAutoHyphens/>
              <w:jc w:val="both"/>
              <w:rPr>
                <w:kern w:val="22"/>
              </w:rPr>
            </w:pPr>
          </w:p>
          <w:p w:rsidR="00EA2E19" w:rsidRPr="00CA2431" w:rsidRDefault="00EA2E19" w:rsidP="00694E9E">
            <w:pPr>
              <w:suppressAutoHyphens/>
              <w:rPr>
                <w:kern w:val="22"/>
              </w:rPr>
            </w:pPr>
            <w:r>
              <w:rPr>
                <w:kern w:val="22"/>
              </w:rPr>
              <w:t xml:space="preserve">2. </w:t>
            </w:r>
            <w:r w:rsidRPr="00B70CFC">
              <w:rPr>
                <w:kern w:val="22"/>
              </w:rPr>
              <w:t>For waiver services where the participant is exercising budget authority, but not employer authority</w:t>
            </w:r>
            <w:r>
              <w:rPr>
                <w:kern w:val="22"/>
              </w:rPr>
              <w:t>,</w:t>
            </w:r>
            <w:r w:rsidRPr="00B70CFC">
              <w:rPr>
                <w:kern w:val="22"/>
              </w:rPr>
              <w:t xml:space="preserve"> these services are paid according to the cost of the good</w:t>
            </w:r>
            <w:r w:rsidRPr="00CA2431">
              <w:rPr>
                <w:kern w:val="22"/>
              </w:rPr>
              <w:t xml:space="preserve">. These are all self-directed waiver services, therefore all payments for purchase of goods are made through the </w:t>
            </w:r>
            <w:r w:rsidR="002A3AF4">
              <w:rPr>
                <w:kern w:val="22"/>
              </w:rPr>
              <w:t>FEA/</w:t>
            </w:r>
            <w:r w:rsidRPr="00CA2431">
              <w:rPr>
                <w:kern w:val="22"/>
              </w:rPr>
              <w:t xml:space="preserve">FMS and purchased through a self-directed budget. </w:t>
            </w:r>
            <w:r>
              <w:rPr>
                <w:kern w:val="22"/>
              </w:rPr>
              <w:t>Such services</w:t>
            </w:r>
            <w:r w:rsidRPr="00CA2431">
              <w:rPr>
                <w:kern w:val="22"/>
              </w:rPr>
              <w:t xml:space="preserve"> are paid using the </w:t>
            </w:r>
            <w:r w:rsidR="002A3AF4">
              <w:rPr>
                <w:kern w:val="22"/>
              </w:rPr>
              <w:t>FEA/</w:t>
            </w:r>
            <w:r w:rsidRPr="00CA2431">
              <w:rPr>
                <w:kern w:val="22"/>
              </w:rPr>
              <w:t>FMS, Public Partnerships Limited (PPL).  As indicated in Appendix E-2-b-v, PPL utilizes a web-based electronic information system to track and monitor billing and reimbursements and issue monthly reports to DDS. This system also applies strict budgetary limits. The system allows for individual service rates and authorization caps, limits based on waiver type, and incompatible service listings. Payments that do not conform to program rules will be pended and reviewed by DDS and will not be paid without DDS approval. PPL issues payments to authorized providers and individuals upon receipt of accurate paper and electronic invoices. Goods and services are not paid in full until the appropriate documentation is received, the expenditures are validated, and confirmation is made that the purchased items have been delivered and have met the specifications identified in the participant’s individual service plan.</w:t>
            </w:r>
            <w:r>
              <w:rPr>
                <w:kern w:val="22"/>
              </w:rPr>
              <w:t xml:space="preserve"> </w:t>
            </w:r>
            <w:r w:rsidRPr="00CA2431">
              <w:rPr>
                <w:kern w:val="22"/>
              </w:rPr>
              <w:t>This approach applies to the following waiver services:</w:t>
            </w:r>
          </w:p>
          <w:p w:rsidR="00EA2E19" w:rsidRDefault="00EA2E19" w:rsidP="00694E9E">
            <w:pPr>
              <w:suppressAutoHyphens/>
              <w:rPr>
                <w:kern w:val="22"/>
              </w:rPr>
            </w:pPr>
            <w:r w:rsidRPr="00CA2431">
              <w:rPr>
                <w:kern w:val="22"/>
              </w:rPr>
              <w:t>-</w:t>
            </w:r>
            <w:r w:rsidRPr="00CA2431">
              <w:rPr>
                <w:kern w:val="22"/>
              </w:rPr>
              <w:tab/>
              <w:t>Assistive Technology</w:t>
            </w:r>
          </w:p>
          <w:p w:rsidR="00EA2E19" w:rsidRPr="00CA2431" w:rsidRDefault="00EA2E19" w:rsidP="00694E9E">
            <w:pPr>
              <w:suppressAutoHyphens/>
              <w:rPr>
                <w:kern w:val="22"/>
              </w:rPr>
            </w:pPr>
            <w:r w:rsidRPr="00CA2431">
              <w:rPr>
                <w:kern w:val="22"/>
              </w:rPr>
              <w:t>-</w:t>
            </w:r>
            <w:r w:rsidRPr="00CA2431">
              <w:rPr>
                <w:kern w:val="22"/>
              </w:rPr>
              <w:tab/>
              <w:t>Hom</w:t>
            </w:r>
            <w:r>
              <w:rPr>
                <w:kern w:val="22"/>
              </w:rPr>
              <w:t>emaker</w:t>
            </w:r>
          </w:p>
          <w:p w:rsidR="00EA2E19" w:rsidRPr="00CA2431" w:rsidRDefault="00EA2E19" w:rsidP="00694E9E">
            <w:pPr>
              <w:suppressAutoHyphens/>
              <w:rPr>
                <w:kern w:val="22"/>
              </w:rPr>
            </w:pPr>
            <w:r w:rsidRPr="00CA2431">
              <w:rPr>
                <w:kern w:val="22"/>
              </w:rPr>
              <w:t>-</w:t>
            </w:r>
            <w:r w:rsidRPr="00CA2431">
              <w:rPr>
                <w:kern w:val="22"/>
              </w:rPr>
              <w:tab/>
              <w:t>Home Modifications</w:t>
            </w:r>
            <w:r>
              <w:rPr>
                <w:kern w:val="22"/>
              </w:rPr>
              <w:t xml:space="preserve"> and Adaptations</w:t>
            </w:r>
          </w:p>
          <w:p w:rsidR="00EA2E19" w:rsidRPr="00CA2431" w:rsidRDefault="00EA2E19" w:rsidP="00694E9E">
            <w:pPr>
              <w:suppressAutoHyphens/>
              <w:rPr>
                <w:kern w:val="22"/>
              </w:rPr>
            </w:pPr>
            <w:r w:rsidRPr="00CA2431">
              <w:rPr>
                <w:kern w:val="22"/>
              </w:rPr>
              <w:t>-</w:t>
            </w:r>
            <w:r w:rsidRPr="00CA2431">
              <w:rPr>
                <w:kern w:val="22"/>
              </w:rPr>
              <w:tab/>
              <w:t>Individual Goods and Services</w:t>
            </w:r>
          </w:p>
          <w:p w:rsidR="00EA2E19" w:rsidRPr="00CA2431" w:rsidRDefault="00EA2E19" w:rsidP="00694E9E">
            <w:pPr>
              <w:suppressAutoHyphens/>
              <w:rPr>
                <w:kern w:val="22"/>
              </w:rPr>
            </w:pPr>
            <w:r w:rsidRPr="00CA2431">
              <w:rPr>
                <w:kern w:val="22"/>
              </w:rPr>
              <w:t>-</w:t>
            </w:r>
            <w:r w:rsidRPr="00CA2431">
              <w:rPr>
                <w:kern w:val="22"/>
              </w:rPr>
              <w:tab/>
              <w:t>Vehicle Modification</w:t>
            </w:r>
          </w:p>
          <w:p w:rsidR="00EA2E19" w:rsidRDefault="00EA2E19" w:rsidP="00694E9E">
            <w:pPr>
              <w:suppressAutoHyphens/>
              <w:rPr>
                <w:kern w:val="22"/>
              </w:rPr>
            </w:pPr>
            <w:r w:rsidRPr="00247B0A" w:rsidDel="00CC55E9">
              <w:rPr>
                <w:kern w:val="22"/>
              </w:rPr>
              <w:t xml:space="preserve"> </w:t>
            </w:r>
          </w:p>
          <w:p w:rsidR="00EA2E19" w:rsidRPr="007758E2" w:rsidRDefault="00EA2E19" w:rsidP="00A43EBD">
            <w:pPr>
              <w:suppressAutoHyphens/>
              <w:jc w:val="both"/>
              <w:rPr>
                <w:kern w:val="22"/>
              </w:rPr>
            </w:pPr>
            <w:r w:rsidRPr="003063E2">
              <w:rPr>
                <w:kern w:val="22"/>
              </w:rPr>
              <w:t>The schedule of payment rates is posted on the DDS website and made available to participants</w:t>
            </w:r>
            <w:r>
              <w:rPr>
                <w:kern w:val="22"/>
              </w:rPr>
              <w:t>’ families/guardians</w:t>
            </w:r>
            <w:r w:rsidRPr="003063E2">
              <w:rPr>
                <w:kern w:val="22"/>
              </w:rPr>
              <w:t xml:space="preserve"> by the Autism Clinical Manager and the Support Broker.</w:t>
            </w:r>
          </w:p>
        </w:tc>
      </w:tr>
    </w:tbl>
    <w:p w:rsidR="00EA2E19" w:rsidRPr="007758E2" w:rsidRDefault="00EA2E19" w:rsidP="00EA2E19">
      <w:pPr>
        <w:suppressAutoHyphens/>
        <w:spacing w:before="120" w:after="120"/>
        <w:ind w:left="432" w:hanging="432"/>
        <w:jc w:val="both"/>
        <w:rPr>
          <w:kern w:val="22"/>
        </w:rPr>
      </w:pPr>
      <w:r w:rsidRPr="007758E2">
        <w:rPr>
          <w:b/>
          <w:kern w:val="22"/>
        </w:rPr>
        <w:t>b.</w:t>
      </w:r>
      <w:r w:rsidRPr="007758E2">
        <w:rPr>
          <w:b/>
          <w:kern w:val="22"/>
        </w:rPr>
        <w:tab/>
        <w:t>Flow of Billings.</w:t>
      </w:r>
      <w:r w:rsidRPr="007758E2">
        <w:rPr>
          <w:kern w:val="22"/>
        </w:rPr>
        <w:t xml:space="preserve">  Describe the flow of billings for waiver services, specifying whether provider billings flow directly from providers to the State’s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9000"/>
      </w:tblGrid>
      <w:tr w:rsidR="00EA2E19" w:rsidRPr="007758E2" w:rsidTr="00A43EBD">
        <w:tc>
          <w:tcPr>
            <w:tcW w:w="9576" w:type="dxa"/>
            <w:tcBorders>
              <w:top w:val="single" w:sz="12" w:space="0" w:color="auto"/>
              <w:left w:val="single" w:sz="12" w:space="0" w:color="auto"/>
              <w:bottom w:val="single" w:sz="12" w:space="0" w:color="auto"/>
              <w:right w:val="single" w:sz="12" w:space="0" w:color="auto"/>
            </w:tcBorders>
            <w:shd w:val="pct10" w:color="auto" w:fill="auto"/>
          </w:tcPr>
          <w:p w:rsidR="00EA2E19" w:rsidRPr="003063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3063E2">
              <w:rPr>
                <w:kern w:val="22"/>
              </w:rPr>
              <w:t xml:space="preserve">Provider billings flow from the provider to the </w:t>
            </w:r>
            <w:r w:rsidR="002A3AF4">
              <w:rPr>
                <w:sz w:val="22"/>
                <w:szCs w:val="22"/>
              </w:rPr>
              <w:t>Fiscal Employer Agent/</w:t>
            </w:r>
            <w:r w:rsidRPr="003063E2">
              <w:rPr>
                <w:kern w:val="22"/>
              </w:rPr>
              <w:t xml:space="preserve">Financial Management Service </w:t>
            </w:r>
            <w:r>
              <w:rPr>
                <w:kern w:val="22"/>
              </w:rPr>
              <w:t>(</w:t>
            </w:r>
            <w:r w:rsidR="002A3AF4">
              <w:rPr>
                <w:kern w:val="22"/>
              </w:rPr>
              <w:t>FEA/</w:t>
            </w:r>
            <w:r>
              <w:rPr>
                <w:kern w:val="22"/>
              </w:rPr>
              <w:t xml:space="preserve">FMS) </w:t>
            </w:r>
            <w:r w:rsidRPr="003063E2">
              <w:rPr>
                <w:kern w:val="22"/>
              </w:rPr>
              <w:t xml:space="preserve">providing financial management services constituting payment of invoices for waiver goods and services that have been authorized by the participant and are included in the participant’s budget and authorized in the service plan.  The </w:t>
            </w:r>
            <w:r w:rsidR="002A3AF4">
              <w:rPr>
                <w:kern w:val="22"/>
              </w:rPr>
              <w:t>FEA/</w:t>
            </w:r>
            <w:r w:rsidRPr="003063E2">
              <w:rPr>
                <w:kern w:val="22"/>
              </w:rPr>
              <w:t xml:space="preserve">FMS is then responsible for submitting service and attendance data </w:t>
            </w:r>
            <w:r w:rsidR="00FD16B0">
              <w:rPr>
                <w:kern w:val="22"/>
              </w:rPr>
              <w:t xml:space="preserve">to DDS </w:t>
            </w:r>
            <w:r w:rsidRPr="003063E2">
              <w:rPr>
                <w:kern w:val="22"/>
              </w:rPr>
              <w:t xml:space="preserve">through </w:t>
            </w:r>
            <w:r w:rsidR="00FD16B0">
              <w:rPr>
                <w:kern w:val="22"/>
              </w:rPr>
              <w:t>a secure, automated file exchange.</w:t>
            </w:r>
            <w:r w:rsidRPr="003063E2">
              <w:rPr>
                <w:kern w:val="22"/>
              </w:rPr>
              <w:t xml:space="preserve">  </w:t>
            </w:r>
          </w:p>
          <w:p w:rsidR="00EA2E19" w:rsidRPr="003063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p>
          <w:p w:rsidR="00EA2E19" w:rsidRPr="003063E2" w:rsidRDefault="00C64508"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Pr>
                <w:kern w:val="22"/>
              </w:rPr>
              <w:t xml:space="preserve">The parent/guardian </w:t>
            </w:r>
            <w:r w:rsidR="00EA2E19" w:rsidRPr="003063E2">
              <w:rPr>
                <w:kern w:val="22"/>
              </w:rPr>
              <w:t xml:space="preserve">reviews and </w:t>
            </w:r>
            <w:r>
              <w:rPr>
                <w:kern w:val="22"/>
              </w:rPr>
              <w:t>approves the individual</w:t>
            </w:r>
            <w:r w:rsidR="00EA2E19" w:rsidRPr="003063E2">
              <w:rPr>
                <w:kern w:val="22"/>
              </w:rPr>
              <w:t xml:space="preserve"> service</w:t>
            </w:r>
            <w:r>
              <w:rPr>
                <w:kern w:val="22"/>
              </w:rPr>
              <w:t xml:space="preserve"> dates</w:t>
            </w:r>
            <w:r w:rsidR="00EA2E19" w:rsidRPr="003063E2">
              <w:rPr>
                <w:kern w:val="22"/>
              </w:rPr>
              <w:t xml:space="preserve">.  </w:t>
            </w:r>
            <w:r w:rsidRPr="0048539E">
              <w:rPr>
                <w:kern w:val="22"/>
              </w:rPr>
              <w:t xml:space="preserve">These service dates are then reviewed and validated by DDS, and </w:t>
            </w:r>
            <w:r>
              <w:rPr>
                <w:kern w:val="22"/>
              </w:rPr>
              <w:t>t</w:t>
            </w:r>
            <w:r w:rsidR="00EA2E19" w:rsidRPr="003063E2">
              <w:rPr>
                <w:kern w:val="22"/>
              </w:rPr>
              <w:t xml:space="preserve">his approved data provides the documentation necessary for payment to the provider and for the development of a claim to the </w:t>
            </w:r>
            <w:r>
              <w:rPr>
                <w:kern w:val="22"/>
              </w:rPr>
              <w:t>MMIS</w:t>
            </w:r>
            <w:r w:rsidR="00EA2E19" w:rsidRPr="003063E2">
              <w:rPr>
                <w:kern w:val="22"/>
              </w:rPr>
              <w:t>.  Original paper source documentation of service delivery is maintained.</w:t>
            </w:r>
          </w:p>
          <w:p w:rsidR="00EA2E19" w:rsidRPr="003063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p>
          <w:p w:rsidR="00EA2E19" w:rsidRPr="003063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3063E2">
              <w:rPr>
                <w:kern w:val="22"/>
              </w:rPr>
              <w:t xml:space="preserve">Once </w:t>
            </w:r>
            <w:r>
              <w:rPr>
                <w:kern w:val="22"/>
              </w:rPr>
              <w:t>DDS</w:t>
            </w:r>
            <w:r w:rsidRPr="003063E2">
              <w:rPr>
                <w:kern w:val="22"/>
              </w:rPr>
              <w:t xml:space="preserve"> has approved all service delivery entries in </w:t>
            </w:r>
            <w:r w:rsidR="009E6C3F">
              <w:rPr>
                <w:kern w:val="22"/>
              </w:rPr>
              <w:t>the PPL Web Portal</w:t>
            </w:r>
            <w:r w:rsidRPr="003063E2">
              <w:rPr>
                <w:kern w:val="22"/>
              </w:rPr>
              <w:t xml:space="preserve">, this data is imported into </w:t>
            </w:r>
            <w:proofErr w:type="spellStart"/>
            <w:r w:rsidRPr="003063E2">
              <w:rPr>
                <w:kern w:val="22"/>
              </w:rPr>
              <w:t>Meditech</w:t>
            </w:r>
            <w:proofErr w:type="spellEnd"/>
            <w:r w:rsidRPr="003063E2">
              <w:rPr>
                <w:kern w:val="22"/>
              </w:rPr>
              <w:t xml:space="preserve"> and automatically matched with </w:t>
            </w:r>
            <w:proofErr w:type="gramStart"/>
            <w:r w:rsidRPr="003063E2">
              <w:rPr>
                <w:kern w:val="22"/>
              </w:rPr>
              <w:t>approved  EOHHS</w:t>
            </w:r>
            <w:proofErr w:type="gramEnd"/>
            <w:r w:rsidRPr="003063E2">
              <w:rPr>
                <w:kern w:val="22"/>
              </w:rPr>
              <w:t xml:space="preserve"> rates.  Additionally, the data is checked against established claim checks prior to electronic submission to MMIS.  Claim checks are part of </w:t>
            </w:r>
            <w:r>
              <w:rPr>
                <w:kern w:val="22"/>
              </w:rPr>
              <w:t xml:space="preserve">DDS’s </w:t>
            </w:r>
            <w:proofErr w:type="spellStart"/>
            <w:r w:rsidRPr="003063E2">
              <w:rPr>
                <w:kern w:val="22"/>
              </w:rPr>
              <w:t>Meditech</w:t>
            </w:r>
            <w:proofErr w:type="spellEnd"/>
            <w:r w:rsidRPr="003063E2">
              <w:rPr>
                <w:kern w:val="22"/>
              </w:rPr>
              <w:t xml:space="preserve"> system to assure that all waiver assurances are met prior to processing.   Individuals are coded as waiver participants in the </w:t>
            </w:r>
            <w:proofErr w:type="spellStart"/>
            <w:r w:rsidRPr="003063E2">
              <w:rPr>
                <w:kern w:val="22"/>
              </w:rPr>
              <w:t>Meditech</w:t>
            </w:r>
            <w:proofErr w:type="spellEnd"/>
            <w:r w:rsidRPr="003063E2">
              <w:rPr>
                <w:kern w:val="22"/>
              </w:rPr>
              <w:t xml:space="preserve"> system to assure waiver eligibility.   Additionally, claims checks assure that each participant </w:t>
            </w:r>
            <w:r>
              <w:rPr>
                <w:kern w:val="22"/>
              </w:rPr>
              <w:t xml:space="preserve">has an approved </w:t>
            </w:r>
            <w:r w:rsidRPr="003063E2">
              <w:rPr>
                <w:kern w:val="22"/>
              </w:rPr>
              <w:t>Plan of Care</w:t>
            </w:r>
            <w:r>
              <w:rPr>
                <w:kern w:val="22"/>
              </w:rPr>
              <w:t>,</w:t>
            </w:r>
            <w:r w:rsidRPr="003063E2">
              <w:rPr>
                <w:kern w:val="22"/>
              </w:rPr>
              <w:t xml:space="preserve"> </w:t>
            </w:r>
            <w:r>
              <w:rPr>
                <w:kern w:val="22"/>
              </w:rPr>
              <w:t xml:space="preserve">meets </w:t>
            </w:r>
            <w:r w:rsidRPr="003063E2">
              <w:rPr>
                <w:kern w:val="22"/>
              </w:rPr>
              <w:t>Medicaid Eligibility requirements and has an identified Autism Clinical Manager prior to claims submission.  Only services that meet all these requirements are submitted to MMIS for FFP.  If an individual’s Medicaid status has changed subsequent to claims submission, MMIS will automatically deny any claim for dates of service where the individual was not Medicaid eligible.</w:t>
            </w:r>
          </w:p>
          <w:p w:rsidR="00EA2E19" w:rsidRPr="003063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p>
          <w:p w:rsidR="00EA2E19" w:rsidRPr="003063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3063E2">
              <w:rPr>
                <w:kern w:val="22"/>
              </w:rPr>
              <w:t>Components</w:t>
            </w:r>
          </w:p>
          <w:p w:rsidR="00EA2E19" w:rsidRPr="003063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p>
          <w:p w:rsidR="00EA2E19" w:rsidRPr="003063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3063E2">
              <w:rPr>
                <w:kern w:val="22"/>
              </w:rPr>
              <w:t xml:space="preserve">Original source documentation is maintained in hard copy format by service providers, the Financial Management Service, and in electronic form by </w:t>
            </w:r>
            <w:r>
              <w:rPr>
                <w:kern w:val="22"/>
              </w:rPr>
              <w:t>DDS</w:t>
            </w:r>
            <w:r w:rsidRPr="003063E2">
              <w:rPr>
                <w:kern w:val="22"/>
              </w:rPr>
              <w:t>.</w:t>
            </w:r>
          </w:p>
          <w:p w:rsidR="00EA2E19" w:rsidRPr="003063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p>
          <w:p w:rsidR="00EA2E19" w:rsidRPr="003063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3063E2">
              <w:rPr>
                <w:kern w:val="22"/>
              </w:rPr>
              <w:t xml:space="preserve">Participant information is on file at </w:t>
            </w:r>
            <w:r>
              <w:rPr>
                <w:kern w:val="22"/>
              </w:rPr>
              <w:t xml:space="preserve">DDS </w:t>
            </w:r>
            <w:r w:rsidRPr="003063E2">
              <w:rPr>
                <w:kern w:val="22"/>
              </w:rPr>
              <w:t xml:space="preserve">and in the </w:t>
            </w:r>
            <w:proofErr w:type="spellStart"/>
            <w:r w:rsidRPr="003063E2">
              <w:rPr>
                <w:kern w:val="22"/>
              </w:rPr>
              <w:t>Meditech</w:t>
            </w:r>
            <w:proofErr w:type="spellEnd"/>
            <w:r w:rsidRPr="003063E2">
              <w:rPr>
                <w:kern w:val="22"/>
              </w:rPr>
              <w:t xml:space="preserve"> system.</w:t>
            </w:r>
          </w:p>
          <w:p w:rsidR="00EA2E19" w:rsidRPr="003063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3063E2">
              <w:rPr>
                <w:kern w:val="22"/>
              </w:rPr>
              <w:t xml:space="preserve">Claim checks are part of the </w:t>
            </w:r>
            <w:proofErr w:type="spellStart"/>
            <w:r w:rsidRPr="003063E2">
              <w:rPr>
                <w:kern w:val="22"/>
              </w:rPr>
              <w:t>Meditech</w:t>
            </w:r>
            <w:proofErr w:type="spellEnd"/>
            <w:r w:rsidRPr="003063E2">
              <w:rPr>
                <w:kern w:val="22"/>
              </w:rPr>
              <w:t xml:space="preserve"> system to assure that all waiver assurances are met prior to processing a claim for FFP.</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p>
        </w:tc>
      </w:tr>
    </w:tbl>
    <w:p w:rsidR="00EA2E19" w:rsidRPr="007758E2" w:rsidRDefault="00EA2E19" w:rsidP="00EA2E19">
      <w:pPr>
        <w:suppressAutoHyphens/>
        <w:spacing w:before="60" w:after="60"/>
        <w:ind w:left="360" w:hanging="360"/>
        <w:jc w:val="both"/>
      </w:pPr>
      <w:r w:rsidRPr="007758E2">
        <w:rPr>
          <w:b/>
          <w:kern w:val="22"/>
        </w:rPr>
        <w:t>c.</w:t>
      </w:r>
      <w:r w:rsidRPr="007758E2">
        <w:rPr>
          <w:b/>
          <w:kern w:val="22"/>
        </w:rPr>
        <w:tab/>
        <w:t>Certifying Public Expenditures</w:t>
      </w:r>
      <w:r w:rsidRPr="007758E2">
        <w:rPr>
          <w:kern w:val="22"/>
        </w:rPr>
        <w:t xml:space="preserve"> </w:t>
      </w:r>
      <w:r w:rsidRPr="007758E2">
        <w:rPr>
          <w:i/>
        </w:rPr>
        <w:t>(select one)</w:t>
      </w:r>
      <w:r w:rsidRPr="007758E2">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523"/>
        <w:gridCol w:w="8083"/>
      </w:tblGrid>
      <w:tr w:rsidR="00EA2E19" w:rsidRPr="007758E2" w:rsidTr="00A43EBD">
        <w:tc>
          <w:tcPr>
            <w:tcW w:w="413"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1"/>
            </w:r>
          </w:p>
        </w:tc>
        <w:tc>
          <w:tcPr>
            <w:tcW w:w="8623" w:type="dxa"/>
            <w:gridSpan w:val="2"/>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No</w:t>
            </w:r>
            <w:r w:rsidRPr="007758E2">
              <w:rPr>
                <w:kern w:val="22"/>
              </w:rPr>
              <w:t xml:space="preserve">.  </w:t>
            </w:r>
            <w:r w:rsidRPr="007758E2">
              <w:rPr>
                <w:b/>
                <w:kern w:val="22"/>
              </w:rPr>
              <w:t>State or local government agencies do not certify expenditures for waiver services.</w:t>
            </w:r>
          </w:p>
        </w:tc>
      </w:tr>
      <w:tr w:rsidR="00EA2E19" w:rsidRPr="007758E2" w:rsidTr="00A43EBD">
        <w:tc>
          <w:tcPr>
            <w:tcW w:w="413"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sym w:font="Wingdings" w:char="F06C"/>
            </w:r>
          </w:p>
        </w:tc>
        <w:tc>
          <w:tcPr>
            <w:tcW w:w="8623" w:type="dxa"/>
            <w:gridSpan w:val="2"/>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b/>
                <w:kern w:val="22"/>
              </w:rPr>
              <w:t>Yes</w:t>
            </w:r>
            <w:r w:rsidRPr="007758E2">
              <w:rPr>
                <w:kern w:val="22"/>
              </w:rPr>
              <w:t xml:space="preserve">. </w:t>
            </w:r>
            <w:r w:rsidRPr="007758E2">
              <w:rPr>
                <w:b/>
                <w:kern w:val="22"/>
              </w:rPr>
              <w:t>State or local government agencies directly expend funds for part or all of the cost of waiver services and certify their State government expenditures (CPE) in lieu of billing that amount to Medicaid.</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 xml:space="preserve"> </w:t>
            </w:r>
            <w:r w:rsidRPr="007758E2">
              <w:rPr>
                <w:i/>
              </w:rPr>
              <w:t>Select at least one:</w:t>
            </w:r>
            <w:r w:rsidRPr="007758E2">
              <w:t xml:space="preserve">   </w:t>
            </w:r>
          </w:p>
        </w:tc>
      </w:tr>
      <w:tr w:rsidR="00EA2E19" w:rsidRPr="007758E2" w:rsidTr="00A43EBD">
        <w:trPr>
          <w:trHeight w:val="786"/>
        </w:trPr>
        <w:tc>
          <w:tcPr>
            <w:tcW w:w="413" w:type="dxa"/>
            <w:vMerge w:val="restart"/>
            <w:shd w:val="solid"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523"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sym w:font="Wingdings" w:char="F0FE"/>
            </w:r>
          </w:p>
        </w:tc>
        <w:tc>
          <w:tcPr>
            <w:tcW w:w="8100"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b/>
                <w:kern w:val="22"/>
              </w:rPr>
              <w:t>Certified Public Expenditures (CPE) of State Public Agencies</w:t>
            </w:r>
            <w:r w:rsidRPr="007758E2">
              <w:rPr>
                <w:kern w:val="22"/>
              </w:rPr>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Specify: (a) the State  government agency or agencies that certify public expenditures for waiver services; (b) how it is assured that the CPE is based on the total computable costs for waiver services; and, (c) how the State verifies that the certified public expenditures are eligible for Federal financial participation in accordance with 42 CFR §433.51(b). (</w:t>
            </w:r>
            <w:r w:rsidRPr="007758E2">
              <w:rPr>
                <w:i/>
              </w:rPr>
              <w:t>Indicate source of revenue for CPEs in Item I-4-a.</w:t>
            </w:r>
            <w:r w:rsidRPr="007758E2">
              <w:rPr>
                <w:kern w:val="22"/>
              </w:rPr>
              <w:t>)</w:t>
            </w:r>
          </w:p>
        </w:tc>
      </w:tr>
      <w:tr w:rsidR="00EA2E19" w:rsidRPr="007758E2" w:rsidTr="00A43EBD">
        <w:trPr>
          <w:trHeight w:val="495"/>
        </w:trPr>
        <w:tc>
          <w:tcPr>
            <w:tcW w:w="413" w:type="dxa"/>
            <w:vMerge/>
            <w:shd w:val="solid"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523"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p>
        </w:tc>
        <w:tc>
          <w:tcPr>
            <w:tcW w:w="8100" w:type="dxa"/>
            <w:shd w:val="pct10" w:color="auto" w:fill="auto"/>
          </w:tcPr>
          <w:p w:rsidR="00EA2E19" w:rsidRPr="00CC55E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CC55E9">
              <w:rPr>
                <w:kern w:val="22"/>
              </w:rPr>
              <w:t>Expenditures for waiver services are funded from annual legislative appropriations to the Department of Developmental Services. Claims for waiver services are adjudicated at approved rates through the state's approved MMIS system. The approved rates are set by EOHHS and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p>
        </w:tc>
      </w:tr>
      <w:tr w:rsidR="00EA2E19" w:rsidRPr="007758E2" w:rsidTr="00A43EBD">
        <w:trPr>
          <w:trHeight w:val="786"/>
        </w:trPr>
        <w:tc>
          <w:tcPr>
            <w:tcW w:w="413" w:type="dxa"/>
            <w:vMerge/>
            <w:shd w:val="solid"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523" w:type="dxa"/>
            <w:vMerge w:val="restart"/>
            <w:shd w:val="pct10" w:color="auto" w:fill="auto"/>
          </w:tcPr>
          <w:p w:rsidR="00EA2E19" w:rsidRPr="007758E2" w:rsidRDefault="00EA2E19" w:rsidP="00A43EBD">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pPr>
            <w:r w:rsidRPr="007758E2">
              <w:sym w:font="Wingdings" w:char="F0A8"/>
            </w:r>
          </w:p>
        </w:tc>
        <w:tc>
          <w:tcPr>
            <w:tcW w:w="8100"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b/>
                <w:kern w:val="22"/>
              </w:rPr>
              <w:t>Certified Public Expenditures (CPE) of Local Government Agencies</w:t>
            </w:r>
            <w:r w:rsidRPr="007758E2">
              <w:rPr>
                <w:kern w:val="22"/>
              </w:rPr>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kern w:val="22"/>
              </w:rPr>
              <w:t>Specify: (a) the local government agencies that incur certified public expenditures for waiver services; (b) how it is assured that the CPE is based on total computable costs for waiver services; and, (c) how the State verifies that the certified public expenditures are eligible for Federal financial participation in accordance with 42 CFR §433.51(b).  (</w:t>
            </w:r>
            <w:r w:rsidRPr="007758E2">
              <w:rPr>
                <w:i/>
              </w:rPr>
              <w:t>Indicate source of revenue for CPEs in Item I-4-b.</w:t>
            </w:r>
            <w:r w:rsidRPr="007758E2">
              <w:rPr>
                <w:kern w:val="22"/>
              </w:rPr>
              <w:t>)</w:t>
            </w:r>
          </w:p>
        </w:tc>
      </w:tr>
      <w:tr w:rsidR="00EA2E19" w:rsidRPr="007758E2" w:rsidTr="00A43EBD">
        <w:trPr>
          <w:trHeight w:val="195"/>
        </w:trPr>
        <w:tc>
          <w:tcPr>
            <w:tcW w:w="413" w:type="dxa"/>
            <w:vMerge/>
            <w:tcBorders>
              <w:bottom w:val="single" w:sz="12" w:space="0" w:color="auto"/>
            </w:tcBorders>
            <w:shd w:val="solid"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523" w:type="dxa"/>
            <w:vMerge/>
            <w:shd w:val="pct10" w:color="auto" w:fill="auto"/>
          </w:tcPr>
          <w:p w:rsidR="00EA2E19" w:rsidRPr="007758E2" w:rsidRDefault="00EA2E19" w:rsidP="00A43EBD">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pPr>
          </w:p>
        </w:tc>
        <w:tc>
          <w:tcPr>
            <w:tcW w:w="8100"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p>
        </w:tc>
      </w:tr>
    </w:tbl>
    <w:p w:rsidR="00EA2E19" w:rsidRPr="007758E2" w:rsidRDefault="00EA2E19" w:rsidP="00EA2E19">
      <w:pPr>
        <w:suppressAutoHyphens/>
        <w:spacing w:before="120" w:after="120"/>
        <w:ind w:left="360" w:hanging="360"/>
        <w:jc w:val="both"/>
        <w:rPr>
          <w:b/>
          <w:kern w:val="22"/>
          <w:highlight w:val="yellow"/>
        </w:rPr>
      </w:pPr>
    </w:p>
    <w:p w:rsidR="00EA2E19" w:rsidRPr="007758E2" w:rsidRDefault="00EA2E19" w:rsidP="00EA2E19">
      <w:pPr>
        <w:suppressAutoHyphens/>
        <w:spacing w:before="120" w:after="120"/>
        <w:ind w:left="360" w:hanging="360"/>
        <w:jc w:val="both"/>
        <w:rPr>
          <w:kern w:val="22"/>
        </w:rPr>
      </w:pPr>
      <w:r w:rsidRPr="007758E2">
        <w:rPr>
          <w:b/>
          <w:kern w:val="22"/>
        </w:rPr>
        <w:t>d.</w:t>
      </w:r>
      <w:r w:rsidRPr="007758E2">
        <w:rPr>
          <w:b/>
          <w:kern w:val="22"/>
        </w:rPr>
        <w:tab/>
        <w:t>Billing Validation Process</w:t>
      </w:r>
      <w:r w:rsidRPr="007758E2">
        <w:rPr>
          <w:kern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9000"/>
      </w:tblGrid>
      <w:tr w:rsidR="00EA2E19" w:rsidRPr="007758E2" w:rsidTr="00A43EBD">
        <w:tc>
          <w:tcPr>
            <w:tcW w:w="9576" w:type="dxa"/>
            <w:tcBorders>
              <w:top w:val="single" w:sz="12" w:space="0" w:color="auto"/>
              <w:left w:val="single" w:sz="12" w:space="0" w:color="auto"/>
              <w:bottom w:val="single" w:sz="12" w:space="0" w:color="auto"/>
              <w:right w:val="single" w:sz="12" w:space="0" w:color="auto"/>
            </w:tcBorders>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996640">
              <w:rPr>
                <w:kern w:val="22"/>
              </w:rPr>
              <w:t xml:space="preserve">As described above, DDS's </w:t>
            </w:r>
            <w:proofErr w:type="spellStart"/>
            <w:r w:rsidRPr="00996640">
              <w:rPr>
                <w:kern w:val="22"/>
              </w:rPr>
              <w:t>Meditech</w:t>
            </w:r>
            <w:proofErr w:type="spellEnd"/>
            <w:r w:rsidRPr="00996640">
              <w:rPr>
                <w:kern w:val="22"/>
              </w:rPr>
              <w:t xml:space="preserve"> system and MMIS provide ample checks and balances to assure that FFP is claimed on the CMS-64 only when an individual is eligible for Medicaid waiver payment on the date of service rendered, the waiver service is included in the participant's approved service plan and the specific services were provided. The service delivery reporting system reconciles provider payment to dates of service reporting, and </w:t>
            </w:r>
            <w:proofErr w:type="spellStart"/>
            <w:r w:rsidRPr="00996640">
              <w:rPr>
                <w:kern w:val="22"/>
              </w:rPr>
              <w:t>Meditech</w:t>
            </w:r>
            <w:proofErr w:type="spellEnd"/>
            <w:r w:rsidRPr="00996640">
              <w:rPr>
                <w:kern w:val="22"/>
              </w:rPr>
              <w:t xml:space="preserve"> edits claims to ensure only service claims that meet all waiver criteria are submitted for payment processing to MMIS. MMIS validates all waiver service claims for dates of services and Medicaid eligibility prior to payment which is then reported as FFP in the CMS-64</w:t>
            </w:r>
            <w:proofErr w:type="gramStart"/>
            <w:r w:rsidRPr="00996640">
              <w:rPr>
                <w:kern w:val="22"/>
              </w:rPr>
              <w:t>.</w:t>
            </w:r>
            <w:r w:rsidRPr="003063E2">
              <w:rPr>
                <w:kern w:val="22"/>
              </w:rPr>
              <w:t>.</w:t>
            </w:r>
            <w:proofErr w:type="gramEnd"/>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p>
        </w:tc>
      </w:tr>
    </w:tbl>
    <w:p w:rsidR="00EA2E19" w:rsidRPr="007758E2" w:rsidRDefault="00EA2E19" w:rsidP="00EA2E19">
      <w:pPr>
        <w:suppressAutoHyphens/>
        <w:spacing w:before="120"/>
        <w:ind w:left="360" w:hanging="360"/>
        <w:jc w:val="both"/>
        <w:rPr>
          <w:kern w:val="22"/>
        </w:rPr>
      </w:pPr>
      <w:r w:rsidRPr="007758E2">
        <w:rPr>
          <w:b/>
          <w:kern w:val="22"/>
        </w:rPr>
        <w:t>e.</w:t>
      </w:r>
      <w:r w:rsidRPr="007758E2">
        <w:rPr>
          <w:b/>
          <w:kern w:val="22"/>
        </w:rPr>
        <w:tab/>
        <w:t>Billing and Claims Record Maintenance Requirement.</w:t>
      </w:r>
      <w:r w:rsidRPr="007758E2">
        <w:rPr>
          <w:kern w:val="22"/>
        </w:rPr>
        <w:t xml:space="preserve">  Records documenting the audit trail of adjudicated claims (including supporting documentation) are maintained by the Medicaid agency, the operating agency (if applicable), and providers of waiver services for a minimum period of 3 years as required in </w:t>
      </w:r>
      <w:r w:rsidRPr="007758E2">
        <w:t>45 CFR § 92.42</w:t>
      </w:r>
      <w:r w:rsidRPr="007758E2">
        <w:rPr>
          <w:kern w:val="22"/>
        </w:rPr>
        <w:t>.</w:t>
      </w:r>
      <w:r>
        <w:rPr>
          <w:kern w:val="22"/>
        </w:rPr>
        <w:br w:type="page"/>
      </w:r>
    </w:p>
    <w:p w:rsidR="00EA2E19" w:rsidRPr="007758E2" w:rsidRDefault="00EA2E19" w:rsidP="00EA2E1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758E2">
        <w:rPr>
          <w:rFonts w:ascii="Arial Narrow" w:hAnsi="Arial Narrow"/>
          <w:b/>
          <w:color w:val="FFFFFF"/>
          <w:sz w:val="32"/>
          <w:szCs w:val="32"/>
        </w:rPr>
        <w:t xml:space="preserve">APPENDIX I-3: Payment </w:t>
      </w:r>
    </w:p>
    <w:p w:rsidR="00EA2E19" w:rsidRPr="007758E2" w:rsidRDefault="00EA2E19" w:rsidP="00EA2E19">
      <w:pPr>
        <w:suppressAutoHyphens/>
        <w:spacing w:before="60" w:after="120"/>
        <w:ind w:left="432" w:hanging="432"/>
      </w:pPr>
      <w:r w:rsidRPr="007758E2">
        <w:rPr>
          <w:b/>
        </w:rPr>
        <w:t>a.</w:t>
      </w:r>
      <w:r w:rsidRPr="007758E2">
        <w:tab/>
      </w:r>
      <w:r w:rsidRPr="007758E2">
        <w:rPr>
          <w:b/>
        </w:rPr>
        <w:t>Method of payments — MMIS</w:t>
      </w:r>
      <w:r w:rsidRPr="007758E2">
        <w:t xml:space="preserve"> </w:t>
      </w:r>
      <w:r w:rsidRPr="007758E2">
        <w:rPr>
          <w:i/>
        </w:rPr>
        <w:t>(select one)</w:t>
      </w:r>
      <w:r w:rsidRPr="007758E2">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1"/>
            </w:r>
          </w:p>
        </w:tc>
        <w:tc>
          <w:tcPr>
            <w:tcW w:w="8541"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Payments for all waiver services are made through an approved Medicaid Management Information System (MMIS).</w:t>
            </w:r>
          </w:p>
        </w:tc>
      </w:tr>
      <w:tr w:rsidR="00EA2E19" w:rsidRPr="007758E2" w:rsidTr="00A43EBD">
        <w:trPr>
          <w:trHeight w:val="534"/>
        </w:trPr>
        <w:tc>
          <w:tcPr>
            <w:tcW w:w="459"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1"/>
            </w:r>
          </w:p>
        </w:tc>
        <w:tc>
          <w:tcPr>
            <w:tcW w:w="8541"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Payments for some, but not all, waiver services are made through an approved MMIS.</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Specify: (a) the waiver services that are not paid through an approved MMIS; (b) the process for making such payments and the entity that processes payments; (c) how an audit trail is maintained for all state and federal funds expended outside the MMIS; and, (d) the basis for the draw of federal funds and claiming of these expenditures on the CMS-64.</w:t>
            </w:r>
          </w:p>
        </w:tc>
      </w:tr>
      <w:tr w:rsidR="00EA2E19" w:rsidRPr="007758E2" w:rsidTr="00A43EBD">
        <w:trPr>
          <w:trHeight w:val="294"/>
        </w:trPr>
        <w:tc>
          <w:tcPr>
            <w:tcW w:w="459"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541"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p>
        </w:tc>
      </w:tr>
      <w:tr w:rsidR="00EA2E19" w:rsidRPr="007758E2" w:rsidTr="00A43EBD">
        <w:trPr>
          <w:trHeight w:val="534"/>
        </w:trPr>
        <w:tc>
          <w:tcPr>
            <w:tcW w:w="459"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sym w:font="Wingdings" w:char="F06C"/>
            </w:r>
          </w:p>
        </w:tc>
        <w:tc>
          <w:tcPr>
            <w:tcW w:w="8541"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b/>
                <w:kern w:val="22"/>
              </w:rPr>
              <w:t>Payments for waiver services are not made through an approved MMIS.</w:t>
            </w:r>
            <w:r w:rsidRPr="007758E2">
              <w:rPr>
                <w:kern w:val="22"/>
              </w:rPr>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Specify: (a) the process by which payments are made and the entity that processes payments; (b) how and through which system(s) the payments are processed; (c) how an audit trail is maintained for all state and federal funds expended outside the MMIS; and, (d) the basis for the draw of federal funds and claiming of these expenditures on the CMS-64:</w:t>
            </w:r>
          </w:p>
        </w:tc>
      </w:tr>
      <w:tr w:rsidR="00EA2E19" w:rsidRPr="007758E2" w:rsidTr="00A43EBD">
        <w:trPr>
          <w:trHeight w:val="534"/>
        </w:trPr>
        <w:tc>
          <w:tcPr>
            <w:tcW w:w="459"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541" w:type="dxa"/>
            <w:shd w:val="pct10" w:color="auto" w:fill="auto"/>
          </w:tcPr>
          <w:p w:rsidR="00BF34E2" w:rsidRPr="00BF34E2" w:rsidRDefault="00BF34E2" w:rsidP="00BF34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Pr>
                <w:kern w:val="22"/>
              </w:rPr>
              <w:t xml:space="preserve">All waiver services are self-directed. </w:t>
            </w:r>
            <w:r w:rsidRPr="00BF34E2">
              <w:rPr>
                <w:kern w:val="22"/>
              </w:rPr>
              <w:t xml:space="preserve">The state’s contract with Public Partnerships, Limited (PPL), the </w:t>
            </w:r>
            <w:r w:rsidR="002A3AF4">
              <w:rPr>
                <w:kern w:val="22"/>
              </w:rPr>
              <w:t>FEA/</w:t>
            </w:r>
            <w:r w:rsidRPr="00BF34E2">
              <w:rPr>
                <w:kern w:val="22"/>
              </w:rPr>
              <w:t>FMS</w:t>
            </w:r>
            <w:r>
              <w:rPr>
                <w:kern w:val="22"/>
              </w:rPr>
              <w:t>,</w:t>
            </w:r>
            <w:r w:rsidRPr="00BF34E2">
              <w:rPr>
                <w:kern w:val="22"/>
              </w:rPr>
              <w:t xml:space="preserve"> effectuates direct billing for self-directed providers; i.e., when a provider bills through the </w:t>
            </w:r>
            <w:r w:rsidR="002A3AF4">
              <w:rPr>
                <w:kern w:val="22"/>
              </w:rPr>
              <w:t>FEA/</w:t>
            </w:r>
            <w:r w:rsidRPr="00BF34E2">
              <w:rPr>
                <w:kern w:val="22"/>
              </w:rPr>
              <w:t xml:space="preserve">FMS, the billing is considered direct to the Medicaid Agency as follows: self-directed providers bill through and are paid by the </w:t>
            </w:r>
            <w:r w:rsidR="002A3AF4">
              <w:rPr>
                <w:kern w:val="22"/>
              </w:rPr>
              <w:t>FEA/</w:t>
            </w:r>
            <w:r w:rsidRPr="00BF34E2">
              <w:rPr>
                <w:kern w:val="22"/>
              </w:rPr>
              <w:t xml:space="preserve">FMS, which acts as the agent of the Medicaid agency in making payments directly to the providers. The </w:t>
            </w:r>
            <w:r w:rsidR="002A3AF4">
              <w:rPr>
                <w:kern w:val="22"/>
              </w:rPr>
              <w:t>FEA/</w:t>
            </w:r>
            <w:r w:rsidRPr="00BF34E2">
              <w:rPr>
                <w:kern w:val="22"/>
              </w:rPr>
              <w:t xml:space="preserve">FMS is contracted with the state and is the business associate of the state, required to perform certain employer functions that aid the Waiver participant in self-direction such as tax withholding and payroll. As the business associate of the state, the </w:t>
            </w:r>
            <w:r w:rsidR="002A3AF4">
              <w:rPr>
                <w:kern w:val="22"/>
              </w:rPr>
              <w:t>FEA/</w:t>
            </w:r>
            <w:r w:rsidRPr="00BF34E2">
              <w:rPr>
                <w:kern w:val="22"/>
              </w:rPr>
              <w:t>FMS is also required to adhere to other requirements that relate to data privacy, reporting functions, and others.</w:t>
            </w:r>
          </w:p>
          <w:p w:rsidR="00BF34E2" w:rsidRPr="00BF34E2" w:rsidRDefault="00BF34E2" w:rsidP="00BF34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p>
          <w:p w:rsidR="00BF34E2" w:rsidRPr="00BF34E2" w:rsidRDefault="00BF34E2" w:rsidP="00BF34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BF34E2">
              <w:rPr>
                <w:kern w:val="22"/>
              </w:rPr>
              <w:t xml:space="preserve">Public Partnerships, Limited (PPL), the </w:t>
            </w:r>
            <w:r w:rsidR="002A3AF4">
              <w:rPr>
                <w:kern w:val="22"/>
              </w:rPr>
              <w:t>FEA/</w:t>
            </w:r>
            <w:r w:rsidRPr="00BF34E2">
              <w:rPr>
                <w:kern w:val="22"/>
              </w:rPr>
              <w:t xml:space="preserve">FMS, submits service data to DDS. Provider billings flow from a provider to the </w:t>
            </w:r>
            <w:r w:rsidR="002A3AF4">
              <w:rPr>
                <w:kern w:val="22"/>
              </w:rPr>
              <w:t>FEA/</w:t>
            </w:r>
            <w:r w:rsidRPr="00BF34E2">
              <w:rPr>
                <w:kern w:val="22"/>
              </w:rPr>
              <w:t xml:space="preserve">FMS. The </w:t>
            </w:r>
            <w:r w:rsidR="002A3AF4">
              <w:rPr>
                <w:kern w:val="22"/>
              </w:rPr>
              <w:t>FEA/</w:t>
            </w:r>
            <w:r w:rsidRPr="00BF34E2">
              <w:rPr>
                <w:kern w:val="22"/>
              </w:rPr>
              <w:t xml:space="preserve">FMS makes payment of invoices for waiver goods and services that have been requested by the participant and are included in the participant's budget and authorized in the service plan. DDS is able to access service delivery information through the </w:t>
            </w:r>
            <w:r w:rsidR="002A3AF4">
              <w:rPr>
                <w:kern w:val="22"/>
              </w:rPr>
              <w:t>FEA/</w:t>
            </w:r>
            <w:r w:rsidRPr="00BF34E2">
              <w:rPr>
                <w:kern w:val="22"/>
              </w:rPr>
              <w:t xml:space="preserve">FMS portal.  Individuals are coded as waiver participants in the DDS </w:t>
            </w:r>
            <w:proofErr w:type="spellStart"/>
            <w:r w:rsidRPr="00BF34E2">
              <w:rPr>
                <w:kern w:val="22"/>
              </w:rPr>
              <w:t>Meditech</w:t>
            </w:r>
            <w:proofErr w:type="spellEnd"/>
            <w:r w:rsidRPr="00BF34E2">
              <w:rPr>
                <w:kern w:val="22"/>
              </w:rPr>
              <w:t xml:space="preserve"> database and claims checks assure that the Plan of Care</w:t>
            </w:r>
            <w:r>
              <w:rPr>
                <w:kern w:val="22"/>
              </w:rPr>
              <w:t xml:space="preserve"> and</w:t>
            </w:r>
            <w:r w:rsidRPr="00BF34E2">
              <w:rPr>
                <w:kern w:val="22"/>
              </w:rPr>
              <w:t xml:space="preserve"> Medicaid eligibility are in place prior to a claim being processed; claims are processed only for waiver eligible individuals for waiver eligible services provided by waiver eligible providers.</w:t>
            </w:r>
            <w:r>
              <w:rPr>
                <w:kern w:val="22"/>
              </w:rPr>
              <w:t xml:space="preserve"> P</w:t>
            </w:r>
            <w:r w:rsidRPr="003063E2">
              <w:rPr>
                <w:kern w:val="22"/>
              </w:rPr>
              <w:t>ayments are validated through the state's approved MMIS system through which units of service, approved rates and member eligibility are processed and verified.</w:t>
            </w:r>
          </w:p>
          <w:p w:rsidR="00BF34E2" w:rsidRPr="00BF34E2" w:rsidRDefault="00BF34E2" w:rsidP="00BF34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p>
          <w:p w:rsidR="00EA2E19" w:rsidRPr="007758E2" w:rsidRDefault="00BF34E2" w:rsidP="00BF34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BF34E2">
              <w:rPr>
                <w:kern w:val="22"/>
              </w:rPr>
              <w:t xml:space="preserve">Original source documentation is maintained in hard copy format by service providers and the </w:t>
            </w:r>
            <w:r w:rsidR="002A3AF4">
              <w:rPr>
                <w:kern w:val="22"/>
              </w:rPr>
              <w:t>FEA/</w:t>
            </w:r>
            <w:r w:rsidRPr="00BF34E2">
              <w:rPr>
                <w:kern w:val="22"/>
              </w:rPr>
              <w:t xml:space="preserve">FMS and in electronic form by DDS. Consumer specific information is on file in the DDS </w:t>
            </w:r>
            <w:proofErr w:type="spellStart"/>
            <w:r w:rsidRPr="00BF34E2">
              <w:rPr>
                <w:kern w:val="22"/>
              </w:rPr>
              <w:t>Meditech</w:t>
            </w:r>
            <w:proofErr w:type="spellEnd"/>
            <w:r w:rsidRPr="00BF34E2">
              <w:rPr>
                <w:kern w:val="22"/>
              </w:rPr>
              <w:t xml:space="preserve"> database. </w:t>
            </w:r>
            <w:r w:rsidR="00EA2E19" w:rsidRPr="003063E2">
              <w:rPr>
                <w:kern w:val="22"/>
              </w:rPr>
              <w:t xml:space="preserve">The audit trail is maintained through </w:t>
            </w:r>
            <w:r w:rsidR="001C27A8">
              <w:rPr>
                <w:kern w:val="22"/>
              </w:rPr>
              <w:t>the PPL Web Portal</w:t>
            </w:r>
            <w:r w:rsidR="001C27A8" w:rsidRPr="003063E2">
              <w:rPr>
                <w:kern w:val="22"/>
              </w:rPr>
              <w:t xml:space="preserve"> </w:t>
            </w:r>
            <w:r w:rsidR="00EA2E19" w:rsidRPr="003063E2">
              <w:rPr>
                <w:kern w:val="22"/>
              </w:rPr>
              <w:t xml:space="preserve">and maintained in </w:t>
            </w:r>
            <w:proofErr w:type="spellStart"/>
            <w:r w:rsidR="00EA2E19" w:rsidRPr="003063E2">
              <w:rPr>
                <w:kern w:val="22"/>
              </w:rPr>
              <w:t>Meditech</w:t>
            </w:r>
            <w:proofErr w:type="spellEnd"/>
            <w:r w:rsidR="00EA2E19" w:rsidRPr="003063E2">
              <w:rPr>
                <w:kern w:val="22"/>
              </w:rPr>
              <w:t xml:space="preserve">.  The basis for the draw of federal funds and the claiming of these expenditures on the CMS-64 is claims paid through </w:t>
            </w:r>
            <w:proofErr w:type="spellStart"/>
            <w:r w:rsidR="00EA2E19" w:rsidRPr="003063E2">
              <w:rPr>
                <w:kern w:val="22"/>
              </w:rPr>
              <w:t>Meditech</w:t>
            </w:r>
            <w:proofErr w:type="spellEnd"/>
            <w:r w:rsidR="00EA2E19" w:rsidRPr="003063E2">
              <w:rPr>
                <w:kern w:val="22"/>
              </w:rPr>
              <w:t xml:space="preserve"> and validated through MMIS.</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p>
        </w:tc>
      </w:tr>
      <w:tr w:rsidR="00EA2E19" w:rsidRPr="007758E2" w:rsidTr="00A43EBD">
        <w:trPr>
          <w:trHeight w:val="534"/>
        </w:trPr>
        <w:tc>
          <w:tcPr>
            <w:tcW w:w="459"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1"/>
            </w:r>
          </w:p>
        </w:tc>
        <w:tc>
          <w:tcPr>
            <w:tcW w:w="8541" w:type="dxa"/>
            <w:shd w:val="clear"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7758E2">
              <w:rPr>
                <w:b/>
                <w:kern w:val="22"/>
              </w:rPr>
              <w:t>Payments for waiver services are made by a managed care entity or entities.  The managed care entity is paid a monthly capitated payment per eligible enrollee through an approved MMIS.</w:t>
            </w:r>
            <w:r w:rsidRPr="007758E2">
              <w:rPr>
                <w:kern w:val="22"/>
              </w:rPr>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7758E2">
              <w:rPr>
                <w:kern w:val="22"/>
              </w:rPr>
              <w:t>Describe how payments are made to the managed care entity or entities:</w:t>
            </w:r>
          </w:p>
        </w:tc>
      </w:tr>
      <w:tr w:rsidR="00EA2E19" w:rsidRPr="007758E2" w:rsidTr="00A43EBD">
        <w:trPr>
          <w:trHeight w:val="213"/>
        </w:trPr>
        <w:tc>
          <w:tcPr>
            <w:tcW w:w="459"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highlight w:val="yellow"/>
              </w:rPr>
            </w:pPr>
          </w:p>
        </w:tc>
        <w:tc>
          <w:tcPr>
            <w:tcW w:w="8541"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highlight w:val="yellow"/>
              </w:rPr>
            </w:pPr>
          </w:p>
        </w:tc>
      </w:tr>
    </w:tbl>
    <w:p w:rsidR="00EA2E19" w:rsidRPr="007758E2" w:rsidRDefault="00EA2E19" w:rsidP="00EA2E19">
      <w:pPr>
        <w:suppressAutoHyphens/>
        <w:spacing w:before="60" w:after="120"/>
        <w:ind w:left="432" w:hanging="432"/>
        <w:jc w:val="both"/>
        <w:rPr>
          <w:b/>
        </w:rPr>
      </w:pPr>
      <w:r w:rsidRPr="007758E2">
        <w:rPr>
          <w:b/>
        </w:rPr>
        <w:t>b.</w:t>
      </w:r>
      <w:r w:rsidRPr="007758E2">
        <w:rPr>
          <w:b/>
        </w:rPr>
        <w:tab/>
        <w:t>Direct</w:t>
      </w:r>
      <w:r w:rsidRPr="007758E2">
        <w:rPr>
          <w:b/>
          <w:kern w:val="22"/>
        </w:rPr>
        <w:t xml:space="preserve"> payment</w:t>
      </w:r>
      <w:r w:rsidRPr="007758E2">
        <w:rPr>
          <w:kern w:val="22"/>
        </w:rPr>
        <w:t>.  In addition to providing that the Medicaid agency makes payments directly to providers of waiver services, p</w:t>
      </w:r>
      <w:r w:rsidRPr="007758E2">
        <w:t>ayments for waiver services are made utilizing one or more of the following arrangements (</w:t>
      </w:r>
      <w:r w:rsidRPr="007758E2">
        <w:rPr>
          <w:i/>
        </w:rPr>
        <w:t>select at least one</w:t>
      </w:r>
      <w:r w:rsidRPr="007758E2">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8"/>
            </w:r>
          </w:p>
        </w:tc>
        <w:tc>
          <w:tcPr>
            <w:tcW w:w="8541"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The Medicaid agency makes payments directly and does not use a fiscal agent (comprehensive or limited) or a managed care entity or entities.</w:t>
            </w:r>
          </w:p>
        </w:tc>
      </w:tr>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8"/>
            </w:r>
          </w:p>
        </w:tc>
        <w:tc>
          <w:tcPr>
            <w:tcW w:w="8541"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The Medicaid agency pays providers through the same fiscal agent used for the rest of the Medicaid program.</w:t>
            </w:r>
          </w:p>
        </w:tc>
      </w:tr>
      <w:tr w:rsidR="00EA2E19" w:rsidRPr="007758E2" w:rsidTr="00A43EBD">
        <w:trPr>
          <w:trHeight w:val="660"/>
        </w:trPr>
        <w:tc>
          <w:tcPr>
            <w:tcW w:w="459"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sym w:font="Wingdings" w:char="F0FE"/>
            </w:r>
          </w:p>
        </w:tc>
        <w:tc>
          <w:tcPr>
            <w:tcW w:w="8541"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b/>
                <w:kern w:val="22"/>
              </w:rPr>
              <w:t>The Medicaid agency pays providers of some or all waiver services through the use of a limited fiscal agent.</w:t>
            </w:r>
            <w:r w:rsidRPr="007758E2">
              <w:rPr>
                <w:kern w:val="22"/>
              </w:rPr>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Specify the limited fiscal agent, the waiver services for which the limited fiscal agent makes payment, the functions that the limited fiscal agent performs in paying waiver claims, and the methods by which the Medicaid agency oversees the operations of the limited fiscal agent:</w:t>
            </w:r>
          </w:p>
        </w:tc>
      </w:tr>
      <w:tr w:rsidR="00EA2E19" w:rsidRPr="007758E2" w:rsidTr="00A43EBD">
        <w:trPr>
          <w:trHeight w:val="660"/>
        </w:trPr>
        <w:tc>
          <w:tcPr>
            <w:tcW w:w="459"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541" w:type="dxa"/>
            <w:shd w:val="pct10" w:color="auto" w:fill="auto"/>
          </w:tcPr>
          <w:p w:rsidR="00EA2E19" w:rsidRPr="007758E2" w:rsidRDefault="00EA2E19" w:rsidP="001C27A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rPr>
            </w:pPr>
            <w:r w:rsidRPr="003063E2">
              <w:rPr>
                <w:kern w:val="22"/>
              </w:rPr>
              <w:t xml:space="preserve">Provider billings flow from a provider to the </w:t>
            </w:r>
            <w:r w:rsidR="002A3AF4">
              <w:rPr>
                <w:kern w:val="22"/>
              </w:rPr>
              <w:t>Fiscal Employer Agent/</w:t>
            </w:r>
            <w:r w:rsidRPr="003063E2">
              <w:rPr>
                <w:kern w:val="22"/>
              </w:rPr>
              <w:t xml:space="preserve">Financial Management Service </w:t>
            </w:r>
            <w:r>
              <w:rPr>
                <w:kern w:val="22"/>
              </w:rPr>
              <w:t>(</w:t>
            </w:r>
            <w:r w:rsidR="002A3AF4">
              <w:rPr>
                <w:kern w:val="22"/>
              </w:rPr>
              <w:t>FEA/</w:t>
            </w:r>
            <w:r>
              <w:rPr>
                <w:kern w:val="22"/>
              </w:rPr>
              <w:t xml:space="preserve">FMS) </w:t>
            </w:r>
            <w:r w:rsidRPr="003063E2">
              <w:rPr>
                <w:kern w:val="22"/>
              </w:rPr>
              <w:t xml:space="preserve">which provides financial management services that constitute payment of invoices for waiver goods and services requested by the participant and which are included in the participant's budget and authorized in the service plan.  The </w:t>
            </w:r>
            <w:r w:rsidR="002A3AF4">
              <w:rPr>
                <w:kern w:val="22"/>
              </w:rPr>
              <w:t>FEA/</w:t>
            </w:r>
            <w:r w:rsidRPr="003063E2">
              <w:rPr>
                <w:kern w:val="22"/>
              </w:rPr>
              <w:t xml:space="preserve">FMS is then responsible for submitting service data through the </w:t>
            </w:r>
            <w:r w:rsidR="001C27A8">
              <w:rPr>
                <w:kern w:val="22"/>
              </w:rPr>
              <w:t>PPL Web Portal</w:t>
            </w:r>
            <w:r w:rsidRPr="003063E2">
              <w:rPr>
                <w:kern w:val="22"/>
              </w:rPr>
              <w:t xml:space="preserve">. Individuals are coded as waiver participants in the Department's database and claims checks assure that the </w:t>
            </w:r>
            <w:r>
              <w:rPr>
                <w:kern w:val="22"/>
              </w:rPr>
              <w:t xml:space="preserve">Approved </w:t>
            </w:r>
            <w:r w:rsidRPr="003063E2">
              <w:rPr>
                <w:kern w:val="22"/>
              </w:rPr>
              <w:t>Plan of Care, Medicaid eligibility and Autism Clinical Manager are in place prior to a claim being processed and that claims are processed only for waiver eligible individuals for waiver eligible services provided by waiver eligible providers.</w:t>
            </w:r>
          </w:p>
        </w:tc>
      </w:tr>
      <w:tr w:rsidR="00EA2E19" w:rsidRPr="007758E2" w:rsidTr="00A43EBD">
        <w:trPr>
          <w:trHeight w:val="660"/>
        </w:trPr>
        <w:tc>
          <w:tcPr>
            <w:tcW w:w="459"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8"/>
            </w:r>
          </w:p>
        </w:tc>
        <w:tc>
          <w:tcPr>
            <w:tcW w:w="8541" w:type="dxa"/>
            <w:shd w:val="clear"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Providers are paid by a managed care entity or entities for services that are included in the State’s contract with the entity.</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Specify how providers are paid for the services (if any) not included in the State’s contract with managed care entities.</w:t>
            </w:r>
          </w:p>
        </w:tc>
      </w:tr>
      <w:tr w:rsidR="00EA2E19" w:rsidRPr="007758E2" w:rsidTr="00A43EBD">
        <w:trPr>
          <w:trHeight w:val="159"/>
        </w:trPr>
        <w:tc>
          <w:tcPr>
            <w:tcW w:w="459"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highlight w:val="yellow"/>
              </w:rPr>
            </w:pPr>
          </w:p>
        </w:tc>
        <w:tc>
          <w:tcPr>
            <w:tcW w:w="8541"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highlight w:val="yellow"/>
              </w:rPr>
            </w:pPr>
          </w:p>
        </w:tc>
      </w:tr>
    </w:tbl>
    <w:p w:rsidR="00EA2E19" w:rsidRPr="007758E2" w:rsidRDefault="00EA2E19" w:rsidP="00EA2E19">
      <w:pPr>
        <w:suppressAutoHyphens/>
        <w:spacing w:after="60"/>
        <w:ind w:left="720" w:hanging="720"/>
        <w:jc w:val="both"/>
        <w:rPr>
          <w:i/>
          <w:iCs/>
          <w:color w:val="000000"/>
        </w:rPr>
      </w:pPr>
      <w:r w:rsidRPr="007758E2">
        <w:rPr>
          <w:b/>
        </w:rPr>
        <w:t>c.</w:t>
      </w:r>
      <w:r w:rsidRPr="007758E2">
        <w:rPr>
          <w:b/>
        </w:rPr>
        <w:tab/>
        <w:t xml:space="preserve">Supplemental or Enhanced Payments.  </w:t>
      </w:r>
      <w:r w:rsidRPr="007758E2">
        <w:rPr>
          <w:iCs/>
          <w:color w:val="000000"/>
        </w:rPr>
        <w:t>Section 1902(a</w:t>
      </w:r>
      <w:proofErr w:type="gramStart"/>
      <w:r w:rsidRPr="007758E2">
        <w:rPr>
          <w:iCs/>
          <w:color w:val="000000"/>
        </w:rPr>
        <w:t>)(</w:t>
      </w:r>
      <w:proofErr w:type="gramEnd"/>
      <w:r w:rsidRPr="007758E2">
        <w:rPr>
          <w:iCs/>
          <w:color w:val="000000"/>
        </w:rPr>
        <w:t>30) requires that payments for services be consistent with efficiency, economy, and quality of care.  Section 1903(a</w:t>
      </w:r>
      <w:proofErr w:type="gramStart"/>
      <w:r w:rsidRPr="007758E2">
        <w:rPr>
          <w:iCs/>
          <w:color w:val="000000"/>
        </w:rPr>
        <w:t>)(</w:t>
      </w:r>
      <w:proofErr w:type="gramEnd"/>
      <w:r w:rsidRPr="007758E2">
        <w:rPr>
          <w:iCs/>
          <w:color w:val="000000"/>
        </w:rPr>
        <w:t>1) provides for Federal financial participation to States for expenditures for services under an approved State plan/waiver.  Specify whether supplemental or enhanced payments are made.</w:t>
      </w:r>
      <w:r w:rsidRPr="007758E2">
        <w:rPr>
          <w:i/>
          <w:iCs/>
          <w:color w:val="000000"/>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42"/>
      </w:tblGrid>
      <w:tr w:rsidR="00EA2E19" w:rsidRPr="007758E2" w:rsidTr="00A43EBD">
        <w:tc>
          <w:tcPr>
            <w:tcW w:w="458"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sym w:font="Wingdings" w:char="F06C"/>
            </w:r>
          </w:p>
        </w:tc>
        <w:tc>
          <w:tcPr>
            <w:tcW w:w="8578"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rPr>
                <w:b/>
              </w:rPr>
              <w:t>No</w:t>
            </w:r>
            <w:r w:rsidRPr="007758E2">
              <w:t xml:space="preserve">.  </w:t>
            </w:r>
            <w:r w:rsidRPr="007758E2">
              <w:rPr>
                <w:b/>
              </w:rPr>
              <w:t>The State does not make supplemental or enhanced payments for waiver services.</w:t>
            </w:r>
          </w:p>
        </w:tc>
      </w:tr>
      <w:tr w:rsidR="00EA2E19" w:rsidRPr="007758E2" w:rsidTr="00A43EBD">
        <w:trPr>
          <w:trHeight w:val="438"/>
        </w:trPr>
        <w:tc>
          <w:tcPr>
            <w:tcW w:w="458"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sym w:font="Wingdings" w:char="F0A1"/>
            </w:r>
          </w:p>
        </w:tc>
        <w:tc>
          <w:tcPr>
            <w:tcW w:w="8578"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pPr>
            <w:r w:rsidRPr="007758E2">
              <w:rPr>
                <w:b/>
              </w:rPr>
              <w:t>Yes</w:t>
            </w:r>
            <w:r w:rsidRPr="007758E2">
              <w:t xml:space="preserve">.  </w:t>
            </w:r>
            <w:r w:rsidRPr="007758E2">
              <w:rPr>
                <w:b/>
              </w:rPr>
              <w:t>The State makes supplemental or enhanced payments for waiver services.</w:t>
            </w:r>
            <w:r w:rsidRPr="007758E2">
              <w:t xml:space="preserve">  Describe: (a)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State to CMS.  Upon request, the State will furnish CMS with detailed information about the total amount of supplemental or enhanced payments to each provider type in the waiver.</w:t>
            </w:r>
          </w:p>
        </w:tc>
      </w:tr>
      <w:tr w:rsidR="00EA2E19" w:rsidRPr="007758E2" w:rsidTr="00A43EBD">
        <w:trPr>
          <w:trHeight w:val="204"/>
        </w:trPr>
        <w:tc>
          <w:tcPr>
            <w:tcW w:w="458"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p>
        </w:tc>
        <w:tc>
          <w:tcPr>
            <w:tcW w:w="8578"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p>
        </w:tc>
      </w:tr>
    </w:tbl>
    <w:p w:rsidR="00EA2E19" w:rsidRPr="007758E2" w:rsidRDefault="00EA2E19" w:rsidP="00EA2E19">
      <w:pPr>
        <w:suppressAutoHyphens/>
        <w:spacing w:before="120" w:after="120"/>
        <w:ind w:left="432" w:hanging="432"/>
        <w:jc w:val="both"/>
        <w:rPr>
          <w:b/>
        </w:rPr>
      </w:pPr>
      <w:r w:rsidRPr="007758E2">
        <w:rPr>
          <w:b/>
        </w:rPr>
        <w:t>d.</w:t>
      </w:r>
      <w:r w:rsidRPr="007758E2">
        <w:tab/>
      </w:r>
      <w:r w:rsidRPr="007758E2">
        <w:rPr>
          <w:b/>
        </w:rPr>
        <w:t xml:space="preserve">Payments to State or Local Government Providers.  </w:t>
      </w:r>
      <w:r w:rsidRPr="007758E2">
        <w:rPr>
          <w:i/>
        </w:rPr>
        <w:t>Specify whether State or local government 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543"/>
      </w:tblGrid>
      <w:tr w:rsidR="00EA2E19" w:rsidRPr="007758E2" w:rsidTr="00A43EBD">
        <w:trPr>
          <w:trHeight w:val="534"/>
        </w:trPr>
        <w:tc>
          <w:tcPr>
            <w:tcW w:w="457"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sym w:font="Wingdings" w:char="F06C"/>
            </w:r>
          </w:p>
        </w:tc>
        <w:tc>
          <w:tcPr>
            <w:tcW w:w="8543" w:type="dxa"/>
            <w:shd w:val="clear"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rPr>
                <w:b/>
              </w:rPr>
              <w:t>No</w:t>
            </w:r>
            <w:r w:rsidRPr="007758E2">
              <w:t xml:space="preserve">.  </w:t>
            </w:r>
            <w:r w:rsidRPr="007758E2">
              <w:rPr>
                <w:b/>
              </w:rPr>
              <w:t xml:space="preserve">State or local government providers do not receive payment for waiver services.  </w:t>
            </w:r>
            <w:r w:rsidRPr="007758E2">
              <w:rPr>
                <w:i/>
              </w:rPr>
              <w:t>Do not</w:t>
            </w:r>
            <w:r>
              <w:rPr>
                <w:i/>
              </w:rPr>
              <w:t xml:space="preserve"> </w:t>
            </w:r>
            <w:r w:rsidRPr="007758E2">
              <w:rPr>
                <w:i/>
              </w:rPr>
              <w:t>complete Item I-3-e.</w:t>
            </w:r>
          </w:p>
        </w:tc>
      </w:tr>
      <w:tr w:rsidR="00EA2E19" w:rsidRPr="007758E2" w:rsidTr="00A43EBD">
        <w:trPr>
          <w:trHeight w:val="534"/>
        </w:trPr>
        <w:tc>
          <w:tcPr>
            <w:tcW w:w="457"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1"/>
            </w:r>
          </w:p>
        </w:tc>
        <w:tc>
          <w:tcPr>
            <w:tcW w:w="8543"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rPr>
            </w:pPr>
            <w:r w:rsidRPr="007758E2">
              <w:rPr>
                <w:b/>
              </w:rPr>
              <w:t>Yes</w:t>
            </w:r>
            <w:r w:rsidRPr="007758E2">
              <w:t xml:space="preserve">.  </w:t>
            </w:r>
            <w:r w:rsidRPr="007758E2">
              <w:rPr>
                <w:b/>
              </w:rPr>
              <w:t>State or local government providers receive payment for waiver services.</w:t>
            </w:r>
            <w:r w:rsidRPr="007758E2">
              <w:t xml:space="preserve">  </w:t>
            </w:r>
            <w:r w:rsidRPr="007758E2">
              <w:rPr>
                <w:i/>
              </w:rPr>
              <w:t xml:space="preserve">Complete item I-3-e.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t xml:space="preserve">Specify the types of State or local government providers that receive payment for waiver services and the services that the State or local government providers furnish. </w:t>
            </w:r>
            <w:r w:rsidRPr="007758E2">
              <w:rPr>
                <w:i/>
              </w:rPr>
              <w:t>Complete item I-3-e.</w:t>
            </w:r>
          </w:p>
        </w:tc>
      </w:tr>
      <w:tr w:rsidR="00EA2E19" w:rsidRPr="007758E2" w:rsidTr="00A43EBD">
        <w:trPr>
          <w:trHeight w:val="231"/>
        </w:trPr>
        <w:tc>
          <w:tcPr>
            <w:tcW w:w="457"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543" w:type="dxa"/>
            <w:tcBorders>
              <w:bottom w:val="single" w:sz="12" w:space="0" w:color="auto"/>
            </w:tcBorders>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rPr>
            </w:pPr>
          </w:p>
        </w:tc>
      </w:tr>
    </w:tbl>
    <w:p w:rsidR="00EA2E19" w:rsidRPr="00363449" w:rsidRDefault="00EA2E19" w:rsidP="00EA2E19">
      <w:pPr>
        <w:suppressAutoHyphens/>
        <w:spacing w:before="60" w:after="120"/>
        <w:ind w:left="432" w:hanging="432"/>
        <w:jc w:val="both"/>
        <w:rPr>
          <w:iCs/>
          <w:color w:val="A6A6A6" w:themeColor="background1" w:themeShade="A6"/>
        </w:rPr>
      </w:pPr>
      <w:r w:rsidRPr="00363449">
        <w:rPr>
          <w:b/>
          <w:iCs/>
          <w:color w:val="A6A6A6" w:themeColor="background1" w:themeShade="A6"/>
        </w:rPr>
        <w:t>e</w:t>
      </w:r>
      <w:r w:rsidRPr="00363449">
        <w:rPr>
          <w:iCs/>
          <w:color w:val="A6A6A6" w:themeColor="background1" w:themeShade="A6"/>
        </w:rPr>
        <w:t>.</w:t>
      </w:r>
      <w:r w:rsidRPr="00363449">
        <w:rPr>
          <w:iCs/>
          <w:color w:val="A6A6A6" w:themeColor="background1" w:themeShade="A6"/>
        </w:rPr>
        <w:tab/>
      </w:r>
      <w:r w:rsidRPr="00363449">
        <w:rPr>
          <w:b/>
          <w:iCs/>
          <w:color w:val="A6A6A6" w:themeColor="background1" w:themeShade="A6"/>
        </w:rPr>
        <w:t>Amount of Payment to State or Local Government Providers</w:t>
      </w:r>
      <w:r w:rsidRPr="00363449">
        <w:rPr>
          <w:iCs/>
          <w:color w:val="A6A6A6" w:themeColor="background1" w:themeShade="A6"/>
        </w:rPr>
        <w:t xml:space="preserve">. </w:t>
      </w:r>
    </w:p>
    <w:p w:rsidR="00EA2E19" w:rsidRPr="00363449" w:rsidRDefault="00EA2E19" w:rsidP="00EA2E19">
      <w:pPr>
        <w:suppressAutoHyphens/>
        <w:spacing w:before="60" w:after="120"/>
        <w:ind w:left="432"/>
        <w:jc w:val="both"/>
        <w:rPr>
          <w:color w:val="A6A6A6" w:themeColor="background1" w:themeShade="A6"/>
        </w:rPr>
      </w:pPr>
      <w:r w:rsidRPr="00363449">
        <w:rPr>
          <w:iCs/>
          <w:color w:val="A6A6A6" w:themeColor="background1" w:themeShade="A6"/>
        </w:rPr>
        <w:t xml:space="preserve">Specify whether any State or local government provider receives payments (including regular and any supplemental payments) that in the aggregate </w:t>
      </w:r>
      <w:r w:rsidRPr="00363449">
        <w:rPr>
          <w:color w:val="A6A6A6" w:themeColor="background1" w:themeShade="A6"/>
        </w:rPr>
        <w:t>exceed</w:t>
      </w:r>
      <w:r w:rsidRPr="00363449">
        <w:rPr>
          <w:iCs/>
          <w:color w:val="A6A6A6" w:themeColor="background1" w:themeShade="A6"/>
        </w:rPr>
        <w:t xml:space="preserve"> its reasonable costs of providing waiver services and, if so, whether and how the State recoups the excess and returns the Federal share of the excess to CMS on the quarterly expenditure report.  </w:t>
      </w:r>
      <w:r w:rsidRPr="00363449">
        <w:rPr>
          <w:i/>
          <w:iCs/>
          <w:color w:val="A6A6A6" w:themeColor="background1" w:themeShade="A6"/>
        </w:rPr>
        <w:t>Select one</w:t>
      </w:r>
      <w:r w:rsidRPr="00363449">
        <w:rPr>
          <w:iCs/>
          <w:color w:val="A6A6A6" w:themeColor="background1" w:themeShade="A6"/>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543"/>
      </w:tblGrid>
      <w:tr w:rsidR="00EA2E19" w:rsidRPr="00363449" w:rsidTr="00A43EBD">
        <w:tc>
          <w:tcPr>
            <w:tcW w:w="457" w:type="dxa"/>
            <w:shd w:val="pct10" w:color="auto" w:fill="auto"/>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color w:val="A6A6A6" w:themeColor="background1" w:themeShade="A6"/>
              </w:rPr>
            </w:pPr>
            <w:r w:rsidRPr="00363449">
              <w:rPr>
                <w:color w:val="A6A6A6" w:themeColor="background1" w:themeShade="A6"/>
              </w:rPr>
              <w:sym w:font="Wingdings" w:char="F0A1"/>
            </w:r>
          </w:p>
        </w:tc>
        <w:tc>
          <w:tcPr>
            <w:tcW w:w="8543" w:type="dxa"/>
          </w:tcPr>
          <w:p w:rsidR="00EA2E19" w:rsidRPr="00363449"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color w:val="A6A6A6" w:themeColor="background1" w:themeShade="A6"/>
              </w:rPr>
            </w:pPr>
            <w:r w:rsidRPr="00363449">
              <w:rPr>
                <w:b/>
                <w:color w:val="A6A6A6" w:themeColor="background1" w:themeShade="A6"/>
              </w:rPr>
              <w:t>The amount paid to State or local government providers is the same as the amount paid to private providers of the same service.</w:t>
            </w:r>
          </w:p>
        </w:tc>
      </w:tr>
      <w:tr w:rsidR="00EA2E19" w:rsidRPr="00363449" w:rsidTr="00A43EBD">
        <w:tc>
          <w:tcPr>
            <w:tcW w:w="457" w:type="dxa"/>
            <w:shd w:val="pct10" w:color="auto" w:fill="auto"/>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color w:val="A6A6A6" w:themeColor="background1" w:themeShade="A6"/>
              </w:rPr>
            </w:pPr>
            <w:r w:rsidRPr="00363449">
              <w:rPr>
                <w:color w:val="A6A6A6" w:themeColor="background1" w:themeShade="A6"/>
              </w:rPr>
              <w:sym w:font="Wingdings" w:char="F0A1"/>
            </w:r>
          </w:p>
        </w:tc>
        <w:tc>
          <w:tcPr>
            <w:tcW w:w="8543" w:type="dxa"/>
          </w:tcPr>
          <w:p w:rsidR="00EA2E19" w:rsidRPr="00363449"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color w:val="A6A6A6" w:themeColor="background1" w:themeShade="A6"/>
              </w:rPr>
            </w:pPr>
            <w:r w:rsidRPr="00363449">
              <w:rPr>
                <w:b/>
                <w:color w:val="A6A6A6" w:themeColor="background1" w:themeShade="A6"/>
              </w:rPr>
              <w:t>The amount paid to State or local government providers differs from the amount paid to private providers of the same service.  No public provider receives payments that in the aggregate exceed its reasonable costs of providing waiver services.</w:t>
            </w:r>
          </w:p>
        </w:tc>
      </w:tr>
      <w:tr w:rsidR="00EA2E19" w:rsidRPr="00363449" w:rsidTr="00A43EBD">
        <w:trPr>
          <w:trHeight w:val="534"/>
        </w:trPr>
        <w:tc>
          <w:tcPr>
            <w:tcW w:w="457" w:type="dxa"/>
            <w:vMerge w:val="restart"/>
            <w:shd w:val="pct10" w:color="auto" w:fill="auto"/>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color w:val="A6A6A6" w:themeColor="background1" w:themeShade="A6"/>
              </w:rPr>
            </w:pPr>
            <w:r w:rsidRPr="00363449">
              <w:rPr>
                <w:color w:val="A6A6A6" w:themeColor="background1" w:themeShade="A6"/>
              </w:rPr>
              <w:sym w:font="Wingdings" w:char="F0A1"/>
            </w:r>
          </w:p>
        </w:tc>
        <w:tc>
          <w:tcPr>
            <w:tcW w:w="8543" w:type="dxa"/>
            <w:tcBorders>
              <w:bottom w:val="single" w:sz="12" w:space="0" w:color="auto"/>
            </w:tcBorders>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color w:val="A6A6A6" w:themeColor="background1" w:themeShade="A6"/>
              </w:rPr>
            </w:pPr>
            <w:r w:rsidRPr="00363449">
              <w:rPr>
                <w:b/>
                <w:color w:val="A6A6A6" w:themeColor="background1" w:themeShade="A6"/>
              </w:rPr>
              <w:t>The amount paid to State or local government providers differs from the amount paid to private providers of the same service.  When a State or local government provider receives payments (including regular and any supplemental payments) that in the aggregate exceed the cost of waiver services, the State recoups the excess and returns the federal share of the excess to CMS on the quarterly expenditure report.</w:t>
            </w:r>
            <w:r w:rsidRPr="00363449">
              <w:rPr>
                <w:color w:val="A6A6A6" w:themeColor="background1" w:themeShade="A6"/>
              </w:rPr>
              <w:t xml:space="preserve">  </w:t>
            </w:r>
          </w:p>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color w:val="A6A6A6" w:themeColor="background1" w:themeShade="A6"/>
              </w:rPr>
            </w:pPr>
            <w:r w:rsidRPr="00363449">
              <w:rPr>
                <w:color w:val="A6A6A6" w:themeColor="background1" w:themeShade="A6"/>
              </w:rPr>
              <w:t>Describe the recoupment process:</w:t>
            </w:r>
          </w:p>
        </w:tc>
      </w:tr>
      <w:tr w:rsidR="00EA2E19" w:rsidRPr="00363449" w:rsidTr="00A43EBD">
        <w:trPr>
          <w:trHeight w:val="222"/>
        </w:trPr>
        <w:tc>
          <w:tcPr>
            <w:tcW w:w="457" w:type="dxa"/>
            <w:vMerge/>
            <w:shd w:val="pct10" w:color="auto" w:fill="auto"/>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color w:val="A6A6A6" w:themeColor="background1" w:themeShade="A6"/>
              </w:rPr>
            </w:pPr>
          </w:p>
        </w:tc>
        <w:tc>
          <w:tcPr>
            <w:tcW w:w="8543" w:type="dxa"/>
            <w:shd w:val="pct10" w:color="auto" w:fill="auto"/>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color w:val="A6A6A6" w:themeColor="background1" w:themeShade="A6"/>
              </w:rPr>
            </w:pPr>
          </w:p>
        </w:tc>
      </w:tr>
    </w:tbl>
    <w:p w:rsidR="00EA2E19" w:rsidRPr="007758E2" w:rsidRDefault="00EA2E19" w:rsidP="00EA2E19">
      <w:pPr>
        <w:suppressAutoHyphens/>
        <w:spacing w:before="120" w:after="60"/>
        <w:ind w:left="432" w:hanging="432"/>
        <w:jc w:val="both"/>
        <w:rPr>
          <w:b/>
          <w:kern w:val="22"/>
        </w:rPr>
      </w:pPr>
      <w:r w:rsidRPr="007758E2">
        <w:rPr>
          <w:b/>
        </w:rPr>
        <w:t>f.</w:t>
      </w:r>
      <w:r w:rsidRPr="007758E2">
        <w:tab/>
      </w:r>
      <w:r w:rsidRPr="007758E2">
        <w:rPr>
          <w:b/>
        </w:rPr>
        <w:t xml:space="preserve">Provider Retention of Payments.  </w:t>
      </w:r>
      <w:r w:rsidRPr="007758E2">
        <w:rPr>
          <w:kern w:val="22"/>
        </w:rPr>
        <w:t>Section 1903(a</w:t>
      </w:r>
      <w:proofErr w:type="gramStart"/>
      <w:r w:rsidRPr="007758E2">
        <w:rPr>
          <w:kern w:val="22"/>
        </w:rPr>
        <w:t>)(</w:t>
      </w:r>
      <w:proofErr w:type="gramEnd"/>
      <w:r w:rsidRPr="007758E2">
        <w:rPr>
          <w:kern w:val="22"/>
        </w:rPr>
        <w:t xml:space="preserve">1) provides that Federal matching funds are only available for expenditures made by states for services under the approved waiver.  </w:t>
      </w:r>
      <w:r w:rsidRPr="007758E2">
        <w:rPr>
          <w:i/>
          <w:kern w:val="22"/>
        </w:rPr>
        <w:t>Select one:</w:t>
      </w:r>
      <w:r w:rsidRPr="007758E2">
        <w:rPr>
          <w:kern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sym w:font="Wingdings" w:char="F06C"/>
            </w:r>
          </w:p>
        </w:tc>
        <w:tc>
          <w:tcPr>
            <w:tcW w:w="8541"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rPr>
            </w:pPr>
            <w:r w:rsidRPr="007758E2">
              <w:rPr>
                <w:b/>
              </w:rPr>
              <w:t>Providers receive and retain 100 percent of the amount claimed to CMS for waiver services.</w:t>
            </w:r>
          </w:p>
        </w:tc>
      </w:tr>
      <w:tr w:rsidR="00EA2E19" w:rsidRPr="007758E2" w:rsidTr="00A43EBD">
        <w:trPr>
          <w:trHeight w:val="786"/>
        </w:trPr>
        <w:tc>
          <w:tcPr>
            <w:tcW w:w="459"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1"/>
            </w:r>
          </w:p>
        </w:tc>
        <w:tc>
          <w:tcPr>
            <w:tcW w:w="8541" w:type="dxa"/>
            <w:shd w:val="clear"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rPr>
                <w:b/>
              </w:rPr>
              <w:t xml:space="preserve">Providers are paid by a managed care entity (or </w:t>
            </w:r>
            <w:proofErr w:type="gramStart"/>
            <w:r w:rsidRPr="007758E2">
              <w:rPr>
                <w:b/>
              </w:rPr>
              <w:t>entities) that is</w:t>
            </w:r>
            <w:proofErr w:type="gramEnd"/>
            <w:r w:rsidRPr="007758E2">
              <w:rPr>
                <w:b/>
              </w:rPr>
              <w:t xml:space="preserve"> paid a monthly capitated payment.</w:t>
            </w:r>
            <w:r w:rsidRPr="007758E2">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t>Specify whether the monthly capitated payment to managed care entities is reduced or returned in part to the State.</w:t>
            </w:r>
          </w:p>
        </w:tc>
      </w:tr>
      <w:tr w:rsidR="00EA2E19" w:rsidRPr="007758E2" w:rsidTr="00A43EBD">
        <w:trPr>
          <w:trHeight w:val="195"/>
        </w:trPr>
        <w:tc>
          <w:tcPr>
            <w:tcW w:w="459"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highlight w:val="yellow"/>
              </w:rPr>
            </w:pPr>
          </w:p>
        </w:tc>
        <w:tc>
          <w:tcPr>
            <w:tcW w:w="8541"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highlight w:val="yellow"/>
              </w:rPr>
            </w:pPr>
          </w:p>
        </w:tc>
      </w:tr>
    </w:tbl>
    <w:p w:rsidR="00EA2E19" w:rsidRPr="007758E2" w:rsidRDefault="00EA2E19" w:rsidP="00EA2E19">
      <w:pPr>
        <w:suppressAutoHyphens/>
        <w:spacing w:before="120" w:after="120"/>
        <w:ind w:left="432" w:hanging="432"/>
        <w:rPr>
          <w:b/>
        </w:rPr>
      </w:pPr>
      <w:r w:rsidRPr="007758E2">
        <w:rPr>
          <w:b/>
        </w:rPr>
        <w:t>g.</w:t>
      </w:r>
      <w:r w:rsidRPr="007758E2">
        <w:rPr>
          <w:b/>
        </w:rPr>
        <w:tab/>
        <w:t>Additional Payment Arrangements</w:t>
      </w:r>
    </w:p>
    <w:p w:rsidR="00EA2E19" w:rsidRPr="007758E2" w:rsidRDefault="00EA2E19" w:rsidP="00EA2E19">
      <w:pPr>
        <w:suppressAutoHyphens/>
        <w:spacing w:after="120"/>
        <w:ind w:left="864" w:hanging="432"/>
      </w:pPr>
      <w:proofErr w:type="spellStart"/>
      <w:r w:rsidRPr="007758E2">
        <w:rPr>
          <w:b/>
        </w:rPr>
        <w:t>i</w:t>
      </w:r>
      <w:proofErr w:type="spellEnd"/>
      <w:r w:rsidRPr="007758E2">
        <w:rPr>
          <w:b/>
        </w:rPr>
        <w:t>.</w:t>
      </w:r>
      <w:r w:rsidRPr="007758E2">
        <w:rPr>
          <w:b/>
        </w:rPr>
        <w:tab/>
        <w:t>Voluntary Reassignment of Payments to a Governmental Agency.</w:t>
      </w:r>
      <w:r w:rsidRPr="007758E2">
        <w:t xml:space="preserve">  </w:t>
      </w:r>
      <w:r w:rsidRPr="007758E2">
        <w:rPr>
          <w:i/>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EA2E19" w:rsidRPr="007758E2" w:rsidTr="00A43EBD">
        <w:trPr>
          <w:trHeight w:val="378"/>
        </w:trPr>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sym w:font="Wingdings" w:char="F06C"/>
            </w:r>
          </w:p>
        </w:tc>
        <w:tc>
          <w:tcPr>
            <w:tcW w:w="8109"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No.  The State does not provide that providers may voluntarily reassign their right to direct payments to a governmental agency.</w:t>
            </w:r>
          </w:p>
        </w:tc>
      </w:tr>
      <w:tr w:rsidR="00EA2E19" w:rsidRPr="007758E2" w:rsidTr="00A43EBD">
        <w:trPr>
          <w:trHeight w:val="378"/>
        </w:trPr>
        <w:tc>
          <w:tcPr>
            <w:tcW w:w="459"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1"/>
            </w:r>
          </w:p>
        </w:tc>
        <w:tc>
          <w:tcPr>
            <w:tcW w:w="8109"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b/>
                <w:kern w:val="22"/>
              </w:rPr>
              <w:t xml:space="preserve">Yes.  Providers may voluntarily reassign their right to direct payments to a governmental agency as provided in 42 CFR §447.10(e). </w:t>
            </w:r>
            <w:r w:rsidRPr="007758E2">
              <w:rPr>
                <w:kern w:val="22"/>
              </w:rPr>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Specify the governmental agency (or agencies) to which reassignment may be made.</w:t>
            </w:r>
          </w:p>
        </w:tc>
      </w:tr>
      <w:tr w:rsidR="00EA2E19" w:rsidRPr="007758E2" w:rsidTr="00A43EBD">
        <w:trPr>
          <w:trHeight w:val="168"/>
        </w:trPr>
        <w:tc>
          <w:tcPr>
            <w:tcW w:w="459"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10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p>
        </w:tc>
      </w:tr>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109"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p>
        </w:tc>
      </w:tr>
    </w:tbl>
    <w:p w:rsidR="00EA2E19" w:rsidRPr="007758E2" w:rsidRDefault="00EA2E19" w:rsidP="00EA2E19">
      <w:pPr>
        <w:suppressAutoHyphens/>
        <w:spacing w:before="120" w:after="120"/>
        <w:ind w:left="864" w:hanging="432"/>
      </w:pPr>
      <w:r w:rsidRPr="007758E2">
        <w:rPr>
          <w:b/>
        </w:rPr>
        <w:t>ii.</w:t>
      </w:r>
      <w:r w:rsidRPr="007758E2">
        <w:rPr>
          <w:b/>
        </w:rPr>
        <w:tab/>
        <w:t>Organized Health Care Delivery System</w:t>
      </w:r>
      <w:r w:rsidRPr="007758E2">
        <w:t xml:space="preserve">.  </w:t>
      </w:r>
      <w:r w:rsidRPr="007758E2">
        <w:rPr>
          <w:i/>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Pr>
                <w:kern w:val="22"/>
              </w:rPr>
              <w:sym w:font="Wingdings" w:char="F06C"/>
            </w:r>
          </w:p>
        </w:tc>
        <w:tc>
          <w:tcPr>
            <w:tcW w:w="8109"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No</w:t>
            </w:r>
            <w:r w:rsidRPr="007758E2">
              <w:rPr>
                <w:kern w:val="22"/>
              </w:rPr>
              <w:t xml:space="preserve">. </w:t>
            </w:r>
            <w:r w:rsidRPr="007758E2">
              <w:rPr>
                <w:b/>
                <w:kern w:val="22"/>
              </w:rPr>
              <w:t>The State does not employ Organized Health Care Delivery System (OHCDS) arrangements under the provisions of 42 CFR §447.10.</w:t>
            </w:r>
          </w:p>
        </w:tc>
      </w:tr>
      <w:tr w:rsidR="00EA2E19" w:rsidRPr="007758E2" w:rsidTr="00A43EBD">
        <w:tc>
          <w:tcPr>
            <w:tcW w:w="459"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1"/>
            </w:r>
          </w:p>
        </w:tc>
        <w:tc>
          <w:tcPr>
            <w:tcW w:w="8109"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b/>
                <w:kern w:val="22"/>
              </w:rPr>
              <w:t>Yes</w:t>
            </w:r>
            <w:r w:rsidRPr="007758E2">
              <w:rPr>
                <w:kern w:val="22"/>
              </w:rPr>
              <w:t xml:space="preserve">. </w:t>
            </w:r>
            <w:r w:rsidRPr="007758E2">
              <w:rPr>
                <w:b/>
                <w:kern w:val="22"/>
              </w:rPr>
              <w:t>The waiver provides for the use of Organized Health Care Delivery System arrangements under the provisions of 42 CFR §447.10.</w:t>
            </w:r>
            <w:r w:rsidRPr="007758E2">
              <w:rPr>
                <w:kern w:val="22"/>
              </w:rPr>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EA2E19" w:rsidRPr="007758E2" w:rsidTr="00A43EBD">
        <w:tc>
          <w:tcPr>
            <w:tcW w:w="459"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rPr>
            </w:pPr>
          </w:p>
        </w:tc>
        <w:tc>
          <w:tcPr>
            <w:tcW w:w="810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rPr>
            </w:pPr>
          </w:p>
        </w:tc>
      </w:tr>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p>
        </w:tc>
        <w:tc>
          <w:tcPr>
            <w:tcW w:w="8109"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p>
        </w:tc>
      </w:tr>
    </w:tbl>
    <w:p w:rsidR="00EA2E19" w:rsidRPr="007758E2" w:rsidRDefault="00EA2E19" w:rsidP="00EA2E19">
      <w:pPr>
        <w:suppressAutoHyphens/>
        <w:spacing w:before="120" w:after="120"/>
        <w:ind w:left="864" w:hanging="432"/>
        <w:jc w:val="both"/>
        <w:rPr>
          <w:b/>
          <w:kern w:val="22"/>
        </w:rPr>
      </w:pPr>
      <w:r w:rsidRPr="007758E2">
        <w:rPr>
          <w:b/>
          <w:kern w:val="22"/>
        </w:rPr>
        <w:t>iii.</w:t>
      </w:r>
      <w:r w:rsidRPr="007758E2">
        <w:rPr>
          <w:b/>
          <w:kern w:val="22"/>
        </w:rPr>
        <w:tab/>
        <w:t>Contracts with MCOs, PIHPs or PAHPs.</w:t>
      </w:r>
      <w:r w:rsidRPr="007758E2">
        <w:rPr>
          <w:i/>
          <w:kern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sym w:font="Wingdings" w:char="F06C"/>
            </w:r>
          </w:p>
        </w:tc>
        <w:tc>
          <w:tcPr>
            <w:tcW w:w="8109"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rPr>
              <w:t>The State does not contract with MCOs, PIHPs or PAHPs for the provision of waiver services.</w:t>
            </w:r>
          </w:p>
        </w:tc>
      </w:tr>
      <w:tr w:rsidR="00EA2E19" w:rsidRPr="007758E2" w:rsidTr="00A43EBD">
        <w:tc>
          <w:tcPr>
            <w:tcW w:w="459"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sym w:font="Wingdings" w:char="F0A1"/>
            </w:r>
          </w:p>
        </w:tc>
        <w:tc>
          <w:tcPr>
            <w:tcW w:w="8109"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b/>
                <w:kern w:val="22"/>
              </w:rPr>
              <w:t>The State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State Medicaid agency.</w:t>
            </w:r>
            <w:r w:rsidRPr="007758E2">
              <w:rPr>
                <w:kern w:val="22"/>
              </w:rPr>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Describe: (a) the MCOs and/or health plans that furnish services under the provisions of §1915(a)(1); (b) the geographic areas served by these plans; (c) the waiver and other services furnished by these plans; and (d) how payments are made to the health plans.</w:t>
            </w:r>
          </w:p>
        </w:tc>
      </w:tr>
      <w:tr w:rsidR="00EA2E19" w:rsidRPr="007758E2" w:rsidTr="00A43EBD">
        <w:tc>
          <w:tcPr>
            <w:tcW w:w="459"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10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pPr>
          </w:p>
        </w:tc>
      </w:tr>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rPr>
                <w:kern w:val="22"/>
              </w:rPr>
              <w:sym w:font="Wingdings" w:char="F0A1"/>
            </w:r>
          </w:p>
        </w:tc>
        <w:tc>
          <w:tcPr>
            <w:tcW w:w="8109"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rPr>
            </w:pPr>
            <w:r w:rsidRPr="007758E2">
              <w:rPr>
                <w:b/>
              </w:rPr>
              <w:t xml:space="preserve">This waiver is a part of a concurrent §1915(b)/§1915(c) waiver.  Participants are required to obtain waiver and other services through a MCO and/or </w:t>
            </w:r>
            <w:r w:rsidRPr="007758E2">
              <w:rPr>
                <w:b/>
                <w:kern w:val="22"/>
              </w:rPr>
              <w:t xml:space="preserve">prepaid inpatient health plan (PIHP) or a prepaid ambulatory health plan (PAHP).  The </w:t>
            </w:r>
            <w:r w:rsidRPr="007758E2">
              <w:rPr>
                <w:b/>
              </w:rPr>
              <w:t>§1915(b) waiver specifies the types of health plans that are used and how payments to these plans are made.</w:t>
            </w:r>
          </w:p>
        </w:tc>
      </w:tr>
      <w:tr w:rsidR="00EA2E19" w:rsidRPr="007758E2" w:rsidTr="00A43EBD">
        <w:tc>
          <w:tcPr>
            <w:tcW w:w="459" w:type="dxa"/>
            <w:tcBorders>
              <w:bottom w:val="single" w:sz="12" w:space="0" w:color="auto"/>
            </w:tcBorders>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109"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r w:rsidR="00EA2E19" w:rsidRPr="007758E2" w:rsidTr="00A43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rPr>
                <w:kern w:val="22"/>
              </w:rPr>
              <w:sym w:font="Wingdings" w:char="F0A1"/>
            </w:r>
          </w:p>
        </w:tc>
        <w:tc>
          <w:tcPr>
            <w:tcW w:w="8109"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rPr>
            </w:pPr>
            <w:r w:rsidRPr="007758E2">
              <w:rPr>
                <w:b/>
              </w:rPr>
              <w:t xml:space="preserve">This waiver is a part of a concurrent §1115/§1915(c) waiver.  Participants are required to obtain waiver and other services through a MCO and/or </w:t>
            </w:r>
            <w:r w:rsidRPr="007758E2">
              <w:rPr>
                <w:b/>
                <w:kern w:val="22"/>
              </w:rPr>
              <w:t xml:space="preserve">prepaid inpatient health plan (PIHP) or a prepaid ambulatory health plan (PAHP).  The </w:t>
            </w:r>
            <w:r w:rsidRPr="007758E2">
              <w:rPr>
                <w:b/>
              </w:rPr>
              <w:t>§1115f waiver specifies the types of health plans that are used and how payments to these plans are made.</w:t>
            </w:r>
          </w:p>
        </w:tc>
      </w:tr>
      <w:tr w:rsidR="00EA2E19" w:rsidRPr="007758E2" w:rsidTr="00A43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109"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EA2E19" w:rsidRDefault="00EA2E19" w:rsidP="00EA2E1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right="144"/>
      </w:pPr>
    </w:p>
    <w:p w:rsidR="00EA2E19" w:rsidRPr="007758E2" w:rsidRDefault="00EA2E19" w:rsidP="00EA2E19">
      <w:r>
        <w:br w:type="page"/>
      </w:r>
    </w:p>
    <w:p w:rsidR="00EA2E19" w:rsidRPr="007758E2" w:rsidRDefault="00EA2E19" w:rsidP="00EA2E1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758E2">
        <w:rPr>
          <w:rFonts w:ascii="Arial Narrow" w:hAnsi="Arial Narrow"/>
          <w:b/>
          <w:color w:val="FFFFFF"/>
          <w:sz w:val="32"/>
          <w:szCs w:val="32"/>
        </w:rPr>
        <w:t>APPENDIX I-4: Non-Federal Matching Funds</w:t>
      </w:r>
    </w:p>
    <w:p w:rsidR="00EA2E19" w:rsidRPr="007758E2" w:rsidRDefault="00EA2E19" w:rsidP="00EA2E19">
      <w:pPr>
        <w:suppressAutoHyphens/>
        <w:spacing w:after="120"/>
        <w:ind w:left="432" w:hanging="432"/>
        <w:jc w:val="both"/>
        <w:rPr>
          <w:i/>
        </w:rPr>
      </w:pPr>
      <w:r w:rsidRPr="007758E2">
        <w:rPr>
          <w:b/>
        </w:rPr>
        <w:t>a.</w:t>
      </w:r>
      <w:r w:rsidRPr="007758E2">
        <w:tab/>
      </w:r>
      <w:r w:rsidRPr="007758E2">
        <w:rPr>
          <w:b/>
        </w:rPr>
        <w:t>State Level</w:t>
      </w:r>
      <w:r w:rsidRPr="007758E2">
        <w:t xml:space="preserve"> </w:t>
      </w:r>
      <w:r w:rsidRPr="007758E2">
        <w:rPr>
          <w:b/>
        </w:rPr>
        <w:t xml:space="preserve">Source(s) of the Non-Federal Share of Computable Waiver Costs.  </w:t>
      </w:r>
      <w:r w:rsidRPr="007758E2">
        <w:t xml:space="preserve">Specify the State source or sources of the non-federal share of computable waiver costs.  </w:t>
      </w:r>
      <w:r w:rsidRPr="007758E2">
        <w:rPr>
          <w:i/>
        </w:rPr>
        <w:t>Select at least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EA2E19" w:rsidRPr="007758E2" w:rsidTr="00A43EBD">
        <w:tc>
          <w:tcPr>
            <w:tcW w:w="460"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sym w:font="Wingdings" w:char="F0A8"/>
            </w:r>
          </w:p>
        </w:tc>
        <w:tc>
          <w:tcPr>
            <w:tcW w:w="8684"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Appropriation of State Tax Revenues to the State Medicaid agency</w:t>
            </w:r>
          </w:p>
        </w:tc>
      </w:tr>
      <w:tr w:rsidR="00EA2E19" w:rsidRPr="007758E2" w:rsidTr="00A43EBD">
        <w:trPr>
          <w:trHeight w:val="1092"/>
        </w:trPr>
        <w:tc>
          <w:tcPr>
            <w:tcW w:w="460"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sym w:font="Wingdings" w:char="F0FE"/>
            </w:r>
          </w:p>
        </w:tc>
        <w:tc>
          <w:tcPr>
            <w:tcW w:w="8684"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Appropriation of State Tax Revenues to a State Agency other than the Medicaid Agency.</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highlight w:val="yellow"/>
              </w:rPr>
            </w:pPr>
            <w:r w:rsidRPr="007758E2">
              <w:rPr>
                <w:kern w:val="22"/>
              </w:rPr>
              <w:t>If the source of the non-federal share is appropriations to another state agency (or agencies), specify: (a) the State entity or agency receiving appropriated funds and (b) the mechanism that is used to transfer the funds to the Medicaid Agency or Fiscal Agent, such as an Intergovernmental Transfer (IGT),</w:t>
            </w:r>
            <w:r w:rsidRPr="007758E2">
              <w:rPr>
                <w:b/>
                <w:kern w:val="22"/>
              </w:rPr>
              <w:t xml:space="preserve"> </w:t>
            </w:r>
            <w:r w:rsidRPr="007758E2">
              <w:rPr>
                <w:kern w:val="22"/>
              </w:rPr>
              <w:t>including any matching arrangement, and/or, indicate if the funds are directly expended by State agencies as CPEs, as indicated in Item I-2-c:</w:t>
            </w:r>
          </w:p>
        </w:tc>
      </w:tr>
      <w:tr w:rsidR="00EA2E19" w:rsidRPr="007758E2" w:rsidTr="00A43EBD">
        <w:trPr>
          <w:trHeight w:val="432"/>
        </w:trPr>
        <w:tc>
          <w:tcPr>
            <w:tcW w:w="460"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p>
        </w:tc>
        <w:tc>
          <w:tcPr>
            <w:tcW w:w="8684" w:type="dxa"/>
            <w:shd w:val="pct10" w:color="auto" w:fill="auto"/>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highlight w:val="yellow"/>
              </w:rPr>
            </w:pPr>
            <w:r w:rsidRPr="00363449">
              <w:rPr>
                <w:kern w:val="22"/>
              </w:rPr>
              <w:t xml:space="preserve">Annual legislative appropriation to the Department of Developmental Services provides the non-federal share which is expended directly by DDS as CPEs. </w:t>
            </w:r>
            <w:r>
              <w:rPr>
                <w:kern w:val="22"/>
              </w:rPr>
              <w:t>DDS</w:t>
            </w:r>
            <w:r w:rsidRPr="00363449">
              <w:rPr>
                <w:kern w:val="22"/>
              </w:rPr>
              <w:t xml:space="preserve"> makes expenditures from its appropriation and Federal Financial Participation (FFP) is returned to the State General Fund.</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highlight w:val="yellow"/>
              </w:rPr>
            </w:pPr>
          </w:p>
        </w:tc>
      </w:tr>
      <w:tr w:rsidR="00EA2E19" w:rsidRPr="007758E2" w:rsidTr="00A43EBD">
        <w:trPr>
          <w:trHeight w:val="630"/>
        </w:trPr>
        <w:tc>
          <w:tcPr>
            <w:tcW w:w="460"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8"/>
            </w:r>
          </w:p>
        </w:tc>
        <w:tc>
          <w:tcPr>
            <w:tcW w:w="8684"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b/>
                <w:kern w:val="22"/>
              </w:rPr>
              <w:t>Other State Level Source(s) of Funds.</w:t>
            </w:r>
            <w:r w:rsidRPr="007758E2">
              <w:rPr>
                <w:kern w:val="22"/>
              </w:rPr>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Specify: (a) the source and nature of funds; (b) the entity or agency that receives the funds; and (c) the mechanism that is used to transfer the funds to the Medicaid Agency or Fiscal Agent, such as an Intergovernmental Transfer (IGT),</w:t>
            </w:r>
            <w:r w:rsidRPr="007758E2">
              <w:rPr>
                <w:b/>
                <w:kern w:val="22"/>
              </w:rPr>
              <w:t xml:space="preserve"> </w:t>
            </w:r>
            <w:r w:rsidRPr="007758E2">
              <w:rPr>
                <w:kern w:val="22"/>
              </w:rPr>
              <w:t>including any matching arrangement, and/or, indicate if funds are directly expended by State  agencies as CPEs, as indicated in Item I-2-c:</w:t>
            </w:r>
          </w:p>
        </w:tc>
      </w:tr>
      <w:tr w:rsidR="00EA2E19" w:rsidRPr="007758E2" w:rsidTr="00A43EBD">
        <w:trPr>
          <w:trHeight w:val="249"/>
        </w:trPr>
        <w:tc>
          <w:tcPr>
            <w:tcW w:w="460"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684"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p>
        </w:tc>
      </w:tr>
    </w:tbl>
    <w:p w:rsidR="00EA2E19" w:rsidRPr="007758E2" w:rsidRDefault="00EA2E19" w:rsidP="00EA2E19">
      <w:pPr>
        <w:suppressAutoHyphens/>
        <w:spacing w:before="120" w:after="120"/>
        <w:ind w:left="432" w:hanging="432"/>
        <w:jc w:val="both"/>
        <w:rPr>
          <w:i/>
        </w:rPr>
      </w:pPr>
      <w:r w:rsidRPr="007758E2">
        <w:rPr>
          <w:b/>
        </w:rPr>
        <w:t>b.</w:t>
      </w:r>
      <w:r w:rsidRPr="007758E2">
        <w:tab/>
      </w:r>
      <w:r w:rsidRPr="007758E2">
        <w:rPr>
          <w:b/>
        </w:rPr>
        <w:t xml:space="preserve">Local Government or Other Source(s) of the Non-Federal Share of Computable Waiver Costs.  </w:t>
      </w:r>
      <w:r w:rsidRPr="007758E2">
        <w:t xml:space="preserve">Specify the source or sources of the non-federal share of computable waiver costs that are not from state sources.  </w:t>
      </w:r>
      <w:r w:rsidRPr="007758E2">
        <w:rPr>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077"/>
        <w:gridCol w:w="18"/>
      </w:tblGrid>
      <w:tr w:rsidR="00EA2E19" w:rsidRPr="007758E2" w:rsidTr="00A43EBD">
        <w:trPr>
          <w:gridAfter w:val="1"/>
          <w:wAfter w:w="18" w:type="dxa"/>
          <w:trHeight w:val="660"/>
        </w:trPr>
        <w:tc>
          <w:tcPr>
            <w:tcW w:w="460" w:type="dxa"/>
            <w:gridSpan w:val="2"/>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Pr>
                <w:kern w:val="22"/>
              </w:rPr>
              <w:sym w:font="Wingdings" w:char="F06C"/>
            </w:r>
          </w:p>
        </w:tc>
        <w:tc>
          <w:tcPr>
            <w:tcW w:w="8684" w:type="dxa"/>
            <w:gridSpan w:val="2"/>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Not Applicable</w:t>
            </w:r>
            <w:r w:rsidRPr="007758E2">
              <w:rPr>
                <w:kern w:val="22"/>
              </w:rPr>
              <w:t>.  There are no local government level sources of funds utilized as the non-federal share.</w:t>
            </w:r>
          </w:p>
        </w:tc>
      </w:tr>
      <w:tr w:rsidR="00EA2E19" w:rsidRPr="007758E2" w:rsidTr="00A43EBD">
        <w:trPr>
          <w:gridAfter w:val="1"/>
          <w:wAfter w:w="18" w:type="dxa"/>
          <w:trHeight w:val="660"/>
        </w:trPr>
        <w:tc>
          <w:tcPr>
            <w:tcW w:w="460" w:type="dxa"/>
            <w:gridSpan w:val="2"/>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rPr>
                <w:kern w:val="22"/>
              </w:rPr>
              <w:sym w:font="Wingdings" w:char="F0A1"/>
            </w:r>
          </w:p>
        </w:tc>
        <w:tc>
          <w:tcPr>
            <w:tcW w:w="8684" w:type="dxa"/>
            <w:gridSpan w:val="2"/>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r w:rsidRPr="007758E2">
              <w:rPr>
                <w:b/>
                <w:kern w:val="22"/>
              </w:rPr>
              <w:t>Applicable</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rPr>
            </w:pPr>
            <w:r w:rsidRPr="007758E2">
              <w:rPr>
                <w:i/>
                <w:kern w:val="22"/>
              </w:rPr>
              <w:t>Check each that applies:</w:t>
            </w:r>
          </w:p>
        </w:tc>
      </w:tr>
      <w:tr w:rsidR="00EA2E19" w:rsidRPr="007758E2" w:rsidTr="00A43EBD">
        <w:trPr>
          <w:trHeight w:val="660"/>
        </w:trPr>
        <w:tc>
          <w:tcPr>
            <w:tcW w:w="449" w:type="dxa"/>
            <w:shd w:val="pct10" w:color="auto" w:fill="000000" w:themeFill="text1"/>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p>
        </w:tc>
        <w:tc>
          <w:tcPr>
            <w:tcW w:w="458" w:type="dxa"/>
            <w:gridSpan w:val="2"/>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sym w:font="Wingdings" w:char="F0A8"/>
            </w:r>
          </w:p>
        </w:tc>
        <w:tc>
          <w:tcPr>
            <w:tcW w:w="8255" w:type="dxa"/>
            <w:gridSpan w:val="2"/>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b/>
                <w:kern w:val="22"/>
              </w:rPr>
              <w:t>Appropriation of Local Government Revenues.</w:t>
            </w:r>
            <w:r w:rsidRPr="007758E2">
              <w:rPr>
                <w:kern w:val="22"/>
              </w:rPr>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7758E2">
              <w:rPr>
                <w:b/>
                <w:kern w:val="22"/>
              </w:rPr>
              <w:t xml:space="preserve"> </w:t>
            </w:r>
            <w:r w:rsidRPr="007758E2">
              <w:rPr>
                <w:kern w:val="22"/>
              </w:rPr>
              <w:t>including any matching arrangement (indicate any intervening entities in the transfer process), and/or, indicate if funds are directly expended by local government agencies as CPEs, as specified in Item I-2-c:</w:t>
            </w:r>
          </w:p>
        </w:tc>
      </w:tr>
      <w:tr w:rsidR="00EA2E19" w:rsidRPr="007758E2" w:rsidTr="00A43EBD">
        <w:trPr>
          <w:trHeight w:val="258"/>
        </w:trPr>
        <w:tc>
          <w:tcPr>
            <w:tcW w:w="449" w:type="dxa"/>
            <w:shd w:val="pct10" w:color="auto" w:fill="000000" w:themeFill="text1"/>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p>
        </w:tc>
        <w:tc>
          <w:tcPr>
            <w:tcW w:w="458" w:type="dxa"/>
            <w:gridSpan w:val="2"/>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p>
        </w:tc>
        <w:tc>
          <w:tcPr>
            <w:tcW w:w="8255" w:type="dxa"/>
            <w:gridSpan w:val="2"/>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p>
        </w:tc>
      </w:tr>
      <w:tr w:rsidR="00EA2E19" w:rsidRPr="007758E2" w:rsidTr="00A43EBD">
        <w:trPr>
          <w:trHeight w:val="660"/>
        </w:trPr>
        <w:tc>
          <w:tcPr>
            <w:tcW w:w="449" w:type="dxa"/>
            <w:shd w:val="pct10" w:color="auto" w:fill="000000" w:themeFill="text1"/>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458" w:type="dxa"/>
            <w:gridSpan w:val="2"/>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8"/>
            </w:r>
          </w:p>
        </w:tc>
        <w:tc>
          <w:tcPr>
            <w:tcW w:w="8255" w:type="dxa"/>
            <w:gridSpan w:val="2"/>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b/>
                <w:kern w:val="22"/>
              </w:rPr>
              <w:t>Other Local Government Level Source(s) of Funds.</w:t>
            </w:r>
            <w:r w:rsidRPr="007758E2">
              <w:rPr>
                <w:kern w:val="22"/>
              </w:rPr>
              <w:t xml:space="preserve">  </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rPr>
            </w:pPr>
            <w:r w:rsidRPr="007758E2">
              <w:rPr>
                <w:kern w:val="22"/>
              </w:rPr>
              <w:t>Specify: (a) the source of funds; (b) the local government entity or agency receiving funds; and, (c) the mechanism that is used to transfer the funds to the State Medicaid Agency or Fiscal Agent, such as an Intergovernmental Transfer (IGT),</w:t>
            </w:r>
            <w:r w:rsidRPr="007758E2">
              <w:rPr>
                <w:b/>
                <w:kern w:val="22"/>
              </w:rPr>
              <w:t xml:space="preserve"> </w:t>
            </w:r>
            <w:r w:rsidRPr="007758E2">
              <w:rPr>
                <w:kern w:val="22"/>
              </w:rPr>
              <w:t>including any matching arrangement, and /or, indicate if funds are directly expended by local government agencies as CPEs, as specified in  Item I-2- c:</w:t>
            </w:r>
          </w:p>
        </w:tc>
      </w:tr>
      <w:tr w:rsidR="00EA2E19" w:rsidRPr="007758E2" w:rsidTr="00A43EBD">
        <w:trPr>
          <w:trHeight w:val="213"/>
        </w:trPr>
        <w:tc>
          <w:tcPr>
            <w:tcW w:w="449" w:type="dxa"/>
            <w:tcBorders>
              <w:bottom w:val="single" w:sz="12" w:space="0" w:color="auto"/>
            </w:tcBorders>
            <w:shd w:val="pct10" w:color="auto" w:fill="000000" w:themeFill="text1"/>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458" w:type="dxa"/>
            <w:gridSpan w:val="2"/>
            <w:vMerge/>
            <w:tcBorders>
              <w:bottom w:val="single" w:sz="12" w:space="0" w:color="auto"/>
            </w:tcBorders>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255" w:type="dxa"/>
            <w:gridSpan w:val="2"/>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rPr>
            </w:pPr>
          </w:p>
        </w:tc>
      </w:tr>
    </w:tbl>
    <w:p w:rsidR="00EA2E19" w:rsidRPr="007758E2" w:rsidRDefault="00EA2E19" w:rsidP="00EA2E19">
      <w:pPr>
        <w:suppressAutoHyphens/>
        <w:spacing w:before="60" w:after="120"/>
        <w:ind w:left="432" w:hanging="432"/>
        <w:jc w:val="both"/>
        <w:rPr>
          <w:b/>
        </w:rPr>
      </w:pPr>
    </w:p>
    <w:p w:rsidR="00EA2E19" w:rsidRPr="007758E2" w:rsidRDefault="00EA2E19" w:rsidP="00EA2E19">
      <w:pPr>
        <w:suppressAutoHyphens/>
        <w:spacing w:before="120" w:after="120"/>
        <w:ind w:left="432" w:hanging="432"/>
        <w:jc w:val="both"/>
      </w:pPr>
      <w:r w:rsidRPr="007758E2">
        <w:rPr>
          <w:b/>
        </w:rPr>
        <w:t>c.</w:t>
      </w:r>
      <w:r w:rsidRPr="007758E2">
        <w:rPr>
          <w:b/>
        </w:rPr>
        <w:tab/>
        <w:t>Information Concerning Certain Sources of Funds</w:t>
      </w:r>
      <w:r w:rsidRPr="007758E2">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7758E2">
        <w:rPr>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510"/>
        <w:gridCol w:w="8030"/>
      </w:tblGrid>
      <w:tr w:rsidR="00EA2E19" w:rsidRPr="007758E2" w:rsidTr="00A43EBD">
        <w:tc>
          <w:tcPr>
            <w:tcW w:w="460"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sym w:font="Wingdings" w:char="F06C"/>
            </w:r>
          </w:p>
        </w:tc>
        <w:tc>
          <w:tcPr>
            <w:tcW w:w="8684" w:type="dxa"/>
            <w:gridSpan w:val="2"/>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rPr>
                <w:b/>
              </w:rPr>
              <w:t>None of the specified sources of funds contribute to the non-federal share of computable waiver costs.</w:t>
            </w:r>
          </w:p>
        </w:tc>
      </w:tr>
      <w:tr w:rsidR="00EA2E19" w:rsidRPr="007758E2" w:rsidTr="00A43EBD">
        <w:tc>
          <w:tcPr>
            <w:tcW w:w="460"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1"/>
            </w:r>
          </w:p>
        </w:tc>
        <w:tc>
          <w:tcPr>
            <w:tcW w:w="8684" w:type="dxa"/>
            <w:gridSpan w:val="2"/>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rPr>
            </w:pPr>
            <w:r w:rsidRPr="007758E2">
              <w:rPr>
                <w:b/>
              </w:rPr>
              <w:t>The following source(s) are used.</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rPr>
                <w:i/>
              </w:rPr>
              <w:t>Check each that applies.</w:t>
            </w:r>
          </w:p>
        </w:tc>
      </w:tr>
      <w:tr w:rsidR="00EA2E19" w:rsidRPr="007758E2" w:rsidTr="00A43EBD">
        <w:tc>
          <w:tcPr>
            <w:tcW w:w="460"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512"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8"/>
            </w:r>
          </w:p>
        </w:tc>
        <w:tc>
          <w:tcPr>
            <w:tcW w:w="8172"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rPr>
            </w:pPr>
            <w:r w:rsidRPr="007758E2">
              <w:rPr>
                <w:b/>
              </w:rPr>
              <w:t>Health care-related taxes or fees</w:t>
            </w:r>
          </w:p>
        </w:tc>
      </w:tr>
      <w:tr w:rsidR="00EA2E19" w:rsidRPr="007758E2" w:rsidTr="00A43EBD">
        <w:tc>
          <w:tcPr>
            <w:tcW w:w="460"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512"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8"/>
            </w:r>
          </w:p>
        </w:tc>
        <w:tc>
          <w:tcPr>
            <w:tcW w:w="8172"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rPr>
            </w:pPr>
            <w:r w:rsidRPr="007758E2">
              <w:rPr>
                <w:b/>
              </w:rPr>
              <w:t>Provider-related donations</w:t>
            </w:r>
          </w:p>
        </w:tc>
      </w:tr>
      <w:tr w:rsidR="00EA2E19" w:rsidRPr="007758E2" w:rsidTr="00A43EBD">
        <w:tc>
          <w:tcPr>
            <w:tcW w:w="460"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512"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pPr>
            <w:r w:rsidRPr="007758E2">
              <w:sym w:font="Wingdings" w:char="F0A8"/>
            </w:r>
          </w:p>
        </w:tc>
        <w:tc>
          <w:tcPr>
            <w:tcW w:w="8172" w:type="dxa"/>
          </w:tcPr>
          <w:p w:rsidR="00EA2E19" w:rsidRPr="007758E2"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rPr>
            </w:pPr>
            <w:r w:rsidRPr="007758E2">
              <w:rPr>
                <w:b/>
              </w:rPr>
              <w:t xml:space="preserve">Federal funds </w:t>
            </w:r>
          </w:p>
        </w:tc>
      </w:tr>
      <w:tr w:rsidR="00EA2E19" w:rsidRPr="007758E2" w:rsidTr="00A43EBD">
        <w:trPr>
          <w:trHeight w:val="156"/>
        </w:trPr>
        <w:tc>
          <w:tcPr>
            <w:tcW w:w="460" w:type="dxa"/>
            <w:vMerge/>
            <w:shd w:val="solid"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684" w:type="dxa"/>
            <w:gridSpan w:val="2"/>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t>For each source of funds indicated above, describe the source of the funds in detail:</w:t>
            </w:r>
          </w:p>
        </w:tc>
      </w:tr>
      <w:tr w:rsidR="00EA2E19" w:rsidRPr="007758E2" w:rsidTr="00A43EBD">
        <w:trPr>
          <w:trHeight w:val="156"/>
        </w:trPr>
        <w:tc>
          <w:tcPr>
            <w:tcW w:w="460" w:type="dxa"/>
            <w:vMerge/>
            <w:tcBorders>
              <w:bottom w:val="single" w:sz="12" w:space="0" w:color="auto"/>
            </w:tcBorders>
            <w:shd w:val="solid"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684" w:type="dxa"/>
            <w:gridSpan w:val="2"/>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EA2E19" w:rsidRDefault="00EA2E19" w:rsidP="00EA2E19">
      <w:pPr>
        <w:suppressAutoHyphens/>
        <w:spacing w:after="120"/>
      </w:pPr>
    </w:p>
    <w:p w:rsidR="00EA2E19" w:rsidRPr="007758E2" w:rsidRDefault="00EA2E19" w:rsidP="00EA2E19">
      <w:r>
        <w:br w:type="page"/>
      </w:r>
    </w:p>
    <w:p w:rsidR="00EA2E19" w:rsidRPr="007758E2" w:rsidRDefault="00EA2E19" w:rsidP="00EA2E1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758E2">
        <w:rPr>
          <w:rFonts w:ascii="Arial Narrow" w:hAnsi="Arial Narrow"/>
          <w:b/>
          <w:color w:val="FFFFFF"/>
          <w:sz w:val="32"/>
          <w:szCs w:val="32"/>
        </w:rPr>
        <w:t>APPENDIX I-5: Exclusion of Medicaid Payment for Room and Board</w:t>
      </w:r>
    </w:p>
    <w:p w:rsidR="00EA2E19" w:rsidRPr="007758E2" w:rsidRDefault="00EA2E19" w:rsidP="00EA2E19">
      <w:pPr>
        <w:suppressAutoHyphens/>
        <w:spacing w:after="120"/>
        <w:ind w:left="432" w:hanging="432"/>
      </w:pPr>
      <w:r w:rsidRPr="007758E2">
        <w:rPr>
          <w:b/>
        </w:rPr>
        <w:t>a.</w:t>
      </w:r>
      <w:r w:rsidRPr="007758E2">
        <w:tab/>
      </w:r>
      <w:r w:rsidRPr="007758E2">
        <w:rPr>
          <w:b/>
        </w:rPr>
        <w:t>Services Furnished in Residential Settings</w:t>
      </w:r>
      <w:r w:rsidRPr="007758E2">
        <w:t xml:space="preserve">.  </w:t>
      </w:r>
      <w:r w:rsidRPr="007758E2">
        <w:rPr>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EA2E19" w:rsidRPr="007758E2" w:rsidTr="00A43EBD">
        <w:tc>
          <w:tcPr>
            <w:tcW w:w="460"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sym w:font="Wingdings" w:char="F06C"/>
            </w:r>
          </w:p>
        </w:tc>
        <w:tc>
          <w:tcPr>
            <w:tcW w:w="8576"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rPr>
                <w:b/>
              </w:rPr>
              <w:t>No services under this waiver are furnished in residential settings other than the private residence of the individual.</w:t>
            </w:r>
            <w:r w:rsidRPr="007758E2">
              <w:t xml:space="preserve"> </w:t>
            </w:r>
          </w:p>
        </w:tc>
      </w:tr>
      <w:tr w:rsidR="00EA2E19" w:rsidRPr="007758E2" w:rsidTr="00A43EBD">
        <w:tc>
          <w:tcPr>
            <w:tcW w:w="460"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sym w:font="Wingdings" w:char="F0A1"/>
            </w:r>
          </w:p>
        </w:tc>
        <w:tc>
          <w:tcPr>
            <w:tcW w:w="8576" w:type="dxa"/>
          </w:tcPr>
          <w:p w:rsidR="00EA2E19" w:rsidRPr="007758E2"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pPr>
            <w:r w:rsidRPr="007758E2">
              <w:rPr>
                <w:b/>
              </w:rPr>
              <w:t>As specified in Appendix C, the State furnishes waiver services in residential settings other than the personal home of the individual.</w:t>
            </w:r>
            <w:r w:rsidRPr="007758E2">
              <w:t xml:space="preserve"> </w:t>
            </w:r>
          </w:p>
        </w:tc>
      </w:tr>
    </w:tbl>
    <w:p w:rsidR="00EA2E19" w:rsidRPr="007758E2" w:rsidRDefault="00EA2E19" w:rsidP="00EA2E19">
      <w:pPr>
        <w:suppressAutoHyphens/>
        <w:spacing w:before="120" w:after="120"/>
        <w:ind w:left="432" w:hanging="432"/>
        <w:jc w:val="both"/>
      </w:pPr>
      <w:r w:rsidRPr="007758E2">
        <w:rPr>
          <w:b/>
        </w:rPr>
        <w:t>b.</w:t>
      </w:r>
      <w:r w:rsidRPr="007758E2">
        <w:tab/>
      </w:r>
      <w:r w:rsidRPr="007758E2">
        <w:rPr>
          <w:b/>
        </w:rPr>
        <w:t>Method for Excluding the Cost of Room and Board Furnished in Residential Settings</w:t>
      </w:r>
      <w:r w:rsidRPr="007758E2">
        <w:t>.  The following describes the methodology that the State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9000"/>
      </w:tblGrid>
      <w:tr w:rsidR="00EA2E19" w:rsidRPr="007758E2" w:rsidTr="00A43EBD">
        <w:tc>
          <w:tcPr>
            <w:tcW w:w="9576" w:type="dxa"/>
            <w:tcBorders>
              <w:top w:val="single" w:sz="12" w:space="0" w:color="auto"/>
              <w:left w:val="single" w:sz="12" w:space="0" w:color="auto"/>
              <w:bottom w:val="single" w:sz="12" w:space="0" w:color="auto"/>
              <w:right w:val="single" w:sz="12" w:space="0" w:color="auto"/>
            </w:tcBorders>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bookmarkEnd w:id="3"/>
    </w:tbl>
    <w:p w:rsidR="00EA2E19" w:rsidRDefault="00EA2E19" w:rsidP="00EA2E19">
      <w:pPr>
        <w:suppressAutoHyphens/>
      </w:pPr>
    </w:p>
    <w:p w:rsidR="00EA2E19" w:rsidRDefault="00EA2E19" w:rsidP="00EA2E19"/>
    <w:p w:rsidR="00EA2E19" w:rsidRDefault="00EA2E19" w:rsidP="00EA2E19"/>
    <w:p w:rsidR="00EA2E19" w:rsidRPr="007758E2" w:rsidRDefault="00EA2E19" w:rsidP="00EA2E19"/>
    <w:p w:rsidR="00EA2E19" w:rsidRPr="007758E2" w:rsidRDefault="00EA2E19" w:rsidP="00EA2E1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758E2">
        <w:rPr>
          <w:rFonts w:ascii="Arial Narrow" w:hAnsi="Arial Narrow"/>
          <w:b/>
          <w:color w:val="FFFFFF"/>
          <w:sz w:val="32"/>
          <w:szCs w:val="32"/>
        </w:rPr>
        <w:t>APPENDIX I-6: Payment for Rent and Food Expenses</w:t>
      </w:r>
    </w:p>
    <w:p w:rsidR="00EA2E19" w:rsidRPr="007758E2" w:rsidRDefault="00EA2E19" w:rsidP="00EA2E1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proofErr w:type="gramStart"/>
      <w:r w:rsidRPr="007758E2">
        <w:rPr>
          <w:rFonts w:ascii="Arial Narrow" w:hAnsi="Arial Narrow"/>
          <w:b/>
          <w:color w:val="FFFFFF"/>
          <w:sz w:val="32"/>
          <w:szCs w:val="32"/>
        </w:rPr>
        <w:t>of</w:t>
      </w:r>
      <w:proofErr w:type="gramEnd"/>
      <w:r w:rsidRPr="007758E2">
        <w:rPr>
          <w:rFonts w:ascii="Arial Narrow" w:hAnsi="Arial Narrow"/>
          <w:b/>
          <w:color w:val="FFFFFF"/>
          <w:sz w:val="32"/>
          <w:szCs w:val="32"/>
        </w:rPr>
        <w:t xml:space="preserve"> an Unrelated Live-In Caregiver</w:t>
      </w:r>
    </w:p>
    <w:p w:rsidR="00EA2E19" w:rsidRPr="007758E2" w:rsidRDefault="00EA2E19" w:rsidP="00EA2E19">
      <w:pPr>
        <w:suppressAutoHyphens/>
        <w:spacing w:before="120" w:after="120"/>
      </w:pPr>
      <w:proofErr w:type="gramStart"/>
      <w:r w:rsidRPr="007758E2">
        <w:rPr>
          <w:b/>
        </w:rPr>
        <w:t>Reimbursement for the Rent and Food Expenses of an Unrelated Live-In Personal Caregiver.</w:t>
      </w:r>
      <w:proofErr w:type="gramEnd"/>
      <w:r w:rsidRPr="007758E2">
        <w:t xml:space="preserve">  </w:t>
      </w:r>
      <w:r w:rsidRPr="007758E2">
        <w:rPr>
          <w:i/>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EA2E19" w:rsidRPr="007758E2" w:rsidTr="00A43EBD">
        <w:trPr>
          <w:trHeight w:val="717"/>
        </w:trPr>
        <w:tc>
          <w:tcPr>
            <w:tcW w:w="460"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sym w:font="Wingdings" w:char="F06C"/>
            </w:r>
          </w:p>
        </w:tc>
        <w:tc>
          <w:tcPr>
            <w:tcW w:w="9008"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rPr>
            </w:pPr>
            <w:r w:rsidRPr="007758E2">
              <w:rPr>
                <w:b/>
              </w:rPr>
              <w:t>No. The State does not reimburse for the rent and food expenses of an unrelated live-in personal caregiver who resides in the same household as the participant.</w:t>
            </w:r>
          </w:p>
        </w:tc>
      </w:tr>
      <w:tr w:rsidR="00EA2E19" w:rsidRPr="007758E2" w:rsidTr="00A43EBD">
        <w:trPr>
          <w:trHeight w:val="1452"/>
        </w:trPr>
        <w:tc>
          <w:tcPr>
            <w:tcW w:w="460"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1"/>
            </w:r>
          </w:p>
        </w:tc>
        <w:tc>
          <w:tcPr>
            <w:tcW w:w="9008"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rPr>
            </w:pPr>
            <w:r w:rsidRPr="007758E2">
              <w:rPr>
                <w:b/>
                <w:kern w:val="22"/>
              </w:rPr>
              <w:t xml:space="preserve">Yes. Per 42 CFR §441.310(a)(2)(ii), the State will claim FFP for the additional costs of rent and food that can be reasonably attributed to an unrelated live-in personal caregiver who resides in the same household as the waiver participant.  The State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rsidR="00EA2E19" w:rsidRPr="007758E2"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pPr>
            <w:r w:rsidRPr="007758E2">
              <w:rPr>
                <w:kern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EA2E19" w:rsidRPr="007758E2" w:rsidTr="00A43EBD">
        <w:trPr>
          <w:trHeight w:val="213"/>
        </w:trPr>
        <w:tc>
          <w:tcPr>
            <w:tcW w:w="460"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9008"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rPr>
            </w:pPr>
          </w:p>
        </w:tc>
      </w:tr>
    </w:tbl>
    <w:p w:rsidR="00EA2E19" w:rsidRDefault="00EA2E19" w:rsidP="00EA2E1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EA2E19" w:rsidRPr="007758E2" w:rsidRDefault="00EA2E19" w:rsidP="00EA2E19">
      <w:r>
        <w:br w:type="page"/>
      </w:r>
    </w:p>
    <w:p w:rsidR="00EA2E19" w:rsidRPr="007758E2" w:rsidRDefault="00EA2E19" w:rsidP="00EA2E1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758E2">
        <w:rPr>
          <w:rFonts w:ascii="Arial Narrow" w:hAnsi="Arial Narrow"/>
          <w:b/>
          <w:color w:val="FFFFFF"/>
          <w:sz w:val="32"/>
          <w:szCs w:val="32"/>
        </w:rPr>
        <w:t>APPENDIX I-7: Participant Co-Payments for Waiver Services</w:t>
      </w:r>
      <w:r w:rsidRPr="007758E2">
        <w:rPr>
          <w:rFonts w:ascii="Arial Narrow" w:hAnsi="Arial Narrow"/>
          <w:b/>
          <w:color w:val="FFFFFF"/>
          <w:sz w:val="32"/>
          <w:szCs w:val="32"/>
        </w:rPr>
        <w:br/>
        <w:t>and Other Cost Sharing</w:t>
      </w:r>
    </w:p>
    <w:p w:rsidR="00EA2E19" w:rsidRPr="007758E2" w:rsidRDefault="00EA2E19" w:rsidP="00EA2E19">
      <w:pPr>
        <w:suppressAutoHyphens/>
        <w:spacing w:after="120"/>
        <w:ind w:left="432" w:hanging="432"/>
        <w:jc w:val="both"/>
      </w:pPr>
      <w:r w:rsidRPr="007758E2">
        <w:rPr>
          <w:b/>
        </w:rPr>
        <w:t>a.</w:t>
      </w:r>
      <w:r w:rsidRPr="007758E2">
        <w:tab/>
      </w:r>
      <w:r w:rsidRPr="007758E2">
        <w:rPr>
          <w:b/>
        </w:rPr>
        <w:t>Co-Payment Requirements</w:t>
      </w:r>
      <w:r w:rsidRPr="007758E2">
        <w:t xml:space="preserve">.  Specify whether the State imposes a co-payment or similar charge upon waiver participants for waiver services.  These charges are calculated per service and have the effect of reducing the total computable claim for federal financial participation.  </w:t>
      </w:r>
      <w:r w:rsidRPr="007758E2">
        <w:rPr>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EA2E19" w:rsidRPr="007758E2" w:rsidTr="00A43EBD">
        <w:tc>
          <w:tcPr>
            <w:tcW w:w="460"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sym w:font="Wingdings" w:char="F06C"/>
            </w:r>
          </w:p>
        </w:tc>
        <w:tc>
          <w:tcPr>
            <w:tcW w:w="8576"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rPr>
                <w:b/>
              </w:rPr>
              <w:t>No</w:t>
            </w:r>
            <w:r w:rsidRPr="007758E2">
              <w:t xml:space="preserve">. </w:t>
            </w:r>
            <w:r w:rsidRPr="007758E2">
              <w:rPr>
                <w:b/>
              </w:rPr>
              <w:t>The State does not impose a co-payment or similar charge upon participants for waiver services.</w:t>
            </w:r>
            <w:r w:rsidRPr="007758E2">
              <w:t xml:space="preserve">  (</w:t>
            </w:r>
            <w:r w:rsidRPr="007758E2">
              <w:rPr>
                <w:i/>
              </w:rPr>
              <w:t>Do not complete the remaining items; proceed to Item I-7-b</w:t>
            </w:r>
            <w:r w:rsidRPr="007758E2">
              <w:t>).</w:t>
            </w:r>
          </w:p>
        </w:tc>
      </w:tr>
      <w:tr w:rsidR="00EA2E19" w:rsidRPr="007758E2" w:rsidTr="00A43EBD">
        <w:tc>
          <w:tcPr>
            <w:tcW w:w="460"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sym w:font="Wingdings" w:char="F0A1"/>
            </w:r>
          </w:p>
        </w:tc>
        <w:tc>
          <w:tcPr>
            <w:tcW w:w="8576" w:type="dxa"/>
          </w:tcPr>
          <w:p w:rsidR="00EA2E19" w:rsidRPr="007758E2"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pPr>
            <w:r w:rsidRPr="007758E2">
              <w:rPr>
                <w:b/>
              </w:rPr>
              <w:t>Yes</w:t>
            </w:r>
            <w:r w:rsidRPr="007758E2">
              <w:t xml:space="preserve">. </w:t>
            </w:r>
            <w:r w:rsidRPr="007758E2">
              <w:rPr>
                <w:b/>
              </w:rPr>
              <w:t>The State imposes a co-payment or similar charge upon participants for one or more waiver services.</w:t>
            </w:r>
            <w:r w:rsidRPr="007758E2">
              <w:t xml:space="preserve">  (</w:t>
            </w:r>
            <w:r w:rsidRPr="007758E2">
              <w:rPr>
                <w:i/>
              </w:rPr>
              <w:t>Complete the remaining items</w:t>
            </w:r>
            <w:r w:rsidRPr="007758E2">
              <w:t>)</w:t>
            </w:r>
          </w:p>
        </w:tc>
      </w:tr>
    </w:tbl>
    <w:p w:rsidR="00EA2E19" w:rsidRPr="007758E2" w:rsidRDefault="00EA2E19" w:rsidP="00EA2E19">
      <w:pPr>
        <w:numPr>
          <w:ilvl w:val="0"/>
          <w:numId w:val="42"/>
        </w:numPr>
        <w:suppressAutoHyphens/>
        <w:spacing w:before="120" w:after="120"/>
        <w:jc w:val="both"/>
        <w:rPr>
          <w:b/>
        </w:rPr>
      </w:pPr>
      <w:r w:rsidRPr="007758E2">
        <w:rPr>
          <w:b/>
        </w:rPr>
        <w:t>Co-Pay Arrangement</w:t>
      </w:r>
    </w:p>
    <w:p w:rsidR="00EA2E19" w:rsidRPr="007758E2" w:rsidRDefault="00EA2E19" w:rsidP="00EA2E19">
      <w:pPr>
        <w:suppressAutoHyphens/>
        <w:spacing w:before="120" w:after="120"/>
        <w:ind w:left="1152"/>
        <w:jc w:val="both"/>
      </w:pPr>
      <w:r w:rsidRPr="007758E2">
        <w:rPr>
          <w:b/>
        </w:rPr>
        <w:t xml:space="preserve"> </w:t>
      </w:r>
      <w:r w:rsidRPr="007758E2">
        <w:t xml:space="preserve">Specify the types of co-pay arrangements that are imposed on waiver participants </w:t>
      </w:r>
      <w:r w:rsidRPr="007758E2">
        <w:rPr>
          <w:i/>
        </w:rPr>
        <w:t>(check each that applies)</w:t>
      </w:r>
      <w:r w:rsidRPr="007758E2">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09"/>
      </w:tblGrid>
      <w:tr w:rsidR="00EA2E19" w:rsidRPr="007758E2" w:rsidTr="00A43EBD">
        <w:tc>
          <w:tcPr>
            <w:tcW w:w="8640" w:type="dxa"/>
            <w:gridSpan w:val="2"/>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rPr>
            </w:pPr>
            <w:r w:rsidRPr="007758E2">
              <w:rPr>
                <w:b/>
                <w:i/>
              </w:rPr>
              <w:t xml:space="preserve">Charges Associated with the Provision of Waiver Services </w:t>
            </w:r>
            <w:r w:rsidRPr="007758E2">
              <w:rPr>
                <w:i/>
              </w:rPr>
              <w:t>(if any are checked, complete Items I-7-a-ii through I-7-a-iv):</w:t>
            </w:r>
          </w:p>
        </w:tc>
      </w:tr>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8"/>
            </w:r>
          </w:p>
        </w:tc>
        <w:tc>
          <w:tcPr>
            <w:tcW w:w="8181"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rPr>
            </w:pPr>
            <w:r w:rsidRPr="007758E2">
              <w:rPr>
                <w:b/>
              </w:rPr>
              <w:t>Nominal deductible</w:t>
            </w:r>
          </w:p>
        </w:tc>
      </w:tr>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8"/>
            </w:r>
          </w:p>
        </w:tc>
        <w:tc>
          <w:tcPr>
            <w:tcW w:w="8181"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rPr>
            </w:pPr>
            <w:r w:rsidRPr="007758E2">
              <w:rPr>
                <w:b/>
              </w:rPr>
              <w:t>Coinsurance</w:t>
            </w:r>
          </w:p>
        </w:tc>
      </w:tr>
      <w:tr w:rsidR="00EA2E19" w:rsidRPr="007758E2" w:rsidTr="00A43EBD">
        <w:tc>
          <w:tcPr>
            <w:tcW w:w="459"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8"/>
            </w:r>
          </w:p>
        </w:tc>
        <w:tc>
          <w:tcPr>
            <w:tcW w:w="8181"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rPr>
            </w:pPr>
            <w:r w:rsidRPr="007758E2">
              <w:rPr>
                <w:b/>
              </w:rPr>
              <w:t>Co-Payment</w:t>
            </w:r>
          </w:p>
        </w:tc>
      </w:tr>
      <w:tr w:rsidR="00EA2E19" w:rsidRPr="007758E2" w:rsidTr="00A43EBD">
        <w:trPr>
          <w:trHeight w:val="156"/>
        </w:trPr>
        <w:tc>
          <w:tcPr>
            <w:tcW w:w="459"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sym w:font="Wingdings" w:char="F0A8"/>
            </w:r>
          </w:p>
        </w:tc>
        <w:tc>
          <w:tcPr>
            <w:tcW w:w="8181"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rPr>
            </w:pPr>
            <w:r w:rsidRPr="007758E2">
              <w:rPr>
                <w:b/>
              </w:rPr>
              <w:t>Other charge</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r w:rsidRPr="007758E2">
              <w:rPr>
                <w:i/>
              </w:rPr>
              <w:t>Specify</w:t>
            </w:r>
            <w:r w:rsidRPr="007758E2">
              <w:t>:</w:t>
            </w:r>
          </w:p>
        </w:tc>
      </w:tr>
      <w:tr w:rsidR="00EA2E19" w:rsidRPr="007758E2" w:rsidTr="00A43EBD">
        <w:trPr>
          <w:trHeight w:val="156"/>
        </w:trPr>
        <w:tc>
          <w:tcPr>
            <w:tcW w:w="459"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c>
          <w:tcPr>
            <w:tcW w:w="8181"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pPr>
          </w:p>
        </w:tc>
      </w:tr>
    </w:tbl>
    <w:p w:rsidR="00EA2E19" w:rsidRDefault="00EA2E19" w:rsidP="00EA2E19">
      <w:pPr>
        <w:suppressAutoHyphens/>
        <w:spacing w:before="120" w:after="120"/>
        <w:ind w:left="864" w:hanging="432"/>
        <w:jc w:val="both"/>
      </w:pPr>
      <w:proofErr w:type="gramStart"/>
      <w:r w:rsidRPr="007758E2">
        <w:rPr>
          <w:b/>
        </w:rPr>
        <w:t>ii</w:t>
      </w:r>
      <w:proofErr w:type="gramEnd"/>
      <w:r w:rsidRPr="007758E2">
        <w:tab/>
      </w:r>
      <w:r w:rsidRPr="007758E2">
        <w:rPr>
          <w:b/>
        </w:rPr>
        <w:t>Participants Subject to Co-pay Charges for Waiver Services</w:t>
      </w:r>
      <w:r w:rsidRPr="007758E2">
        <w:t>.</w:t>
      </w:r>
    </w:p>
    <w:p w:rsidR="00EA2E19" w:rsidRDefault="00EA2E19" w:rsidP="00EA2E19">
      <w:pPr>
        <w:suppressAutoHyphens/>
        <w:spacing w:before="120" w:after="120"/>
        <w:ind w:left="864" w:hanging="144"/>
        <w:jc w:val="both"/>
      </w:pPr>
      <w:r w:rsidRPr="007758E2">
        <w:t xml:space="preserve">  Specify the groups of waiver participants who are subject to charges for the waiver services specified in Item I-7-a-iii and the groups for whom such charges are excluded</w:t>
      </w:r>
    </w:p>
    <w:p w:rsidR="00EA2E19" w:rsidRDefault="00EA2E19" w:rsidP="00EA2E19">
      <w:pPr>
        <w:suppressAutoHyphens/>
        <w:spacing w:before="120" w:after="120"/>
        <w:ind w:left="864" w:hanging="144"/>
        <w:jc w:val="both"/>
      </w:pPr>
    </w:p>
    <w:p w:rsidR="00EA2E19" w:rsidRPr="00363449" w:rsidRDefault="00EA2E19" w:rsidP="00EA2E19">
      <w:pPr>
        <w:suppressAutoHyphens/>
        <w:spacing w:before="120" w:after="120"/>
        <w:ind w:left="864" w:hanging="432"/>
        <w:jc w:val="both"/>
        <w:rPr>
          <w:b/>
          <w:i/>
        </w:rPr>
      </w:pPr>
      <w:r w:rsidRPr="00363449">
        <w:rPr>
          <w:b/>
          <w:i/>
        </w:rPr>
        <w:t>Answers provided in Appendix I-7-a indicate that you do not need to complete this section.</w:t>
      </w:r>
    </w:p>
    <w:p w:rsidR="00EA2E19" w:rsidRPr="007758E2" w:rsidRDefault="00EA2E19" w:rsidP="00EA2E19">
      <w:pPr>
        <w:suppressAutoHyphens/>
        <w:spacing w:before="120" w:after="120"/>
        <w:ind w:left="864" w:hanging="144"/>
        <w:jc w:val="both"/>
      </w:pP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568"/>
      </w:tblGrid>
      <w:tr w:rsidR="00EA2E19" w:rsidRPr="007758E2" w:rsidTr="00A43EBD">
        <w:tc>
          <w:tcPr>
            <w:tcW w:w="8640"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EA2E19" w:rsidRDefault="00EA2E19" w:rsidP="00EA2E19">
      <w:pPr>
        <w:suppressAutoHyphens/>
        <w:spacing w:before="120" w:after="120"/>
        <w:ind w:left="864" w:hanging="432"/>
        <w:jc w:val="both"/>
      </w:pPr>
      <w:r w:rsidRPr="007758E2">
        <w:rPr>
          <w:b/>
        </w:rPr>
        <w:t>iii.</w:t>
      </w:r>
      <w:r w:rsidRPr="007758E2">
        <w:rPr>
          <w:b/>
        </w:rPr>
        <w:tab/>
        <w:t>Amount of Co-Pay Charges for Waiver Services.</w:t>
      </w:r>
      <w:r w:rsidRPr="007758E2">
        <w:t xml:space="preserve">  The following table lists the waiver services defined in C-1/C-3 for which a charge is made, the amount of the charge, and the basis for determining the charge.</w:t>
      </w:r>
    </w:p>
    <w:p w:rsidR="00EA2E19" w:rsidRPr="00363449" w:rsidRDefault="00EA2E19" w:rsidP="00EA2E19">
      <w:pPr>
        <w:suppressAutoHyphens/>
        <w:spacing w:before="120" w:after="120"/>
        <w:ind w:left="864" w:hanging="432"/>
        <w:jc w:val="both"/>
        <w:rPr>
          <w:b/>
          <w:i/>
        </w:rPr>
      </w:pPr>
      <w:r w:rsidRPr="00363449">
        <w:rPr>
          <w:b/>
          <w:i/>
        </w:rPr>
        <w:t xml:space="preserve">Answers provided in Appendix I-7-a indicate that you do not need to complete this section.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EA2E19" w:rsidRPr="00363449" w:rsidTr="00A43EBD">
        <w:tc>
          <w:tcPr>
            <w:tcW w:w="1879" w:type="dxa"/>
            <w:vMerge w:val="restart"/>
          </w:tcPr>
          <w:p w:rsidR="00EA2E19" w:rsidRPr="00363449" w:rsidRDefault="00EA2E19" w:rsidP="00A43EBD">
            <w:pPr>
              <w:suppressAutoHyphens/>
              <w:spacing w:before="40" w:after="40"/>
              <w:jc w:val="center"/>
              <w:rPr>
                <w:b/>
                <w:color w:val="A6A6A6" w:themeColor="background1" w:themeShade="A6"/>
              </w:rPr>
            </w:pPr>
            <w:r w:rsidRPr="00363449">
              <w:rPr>
                <w:b/>
                <w:color w:val="A6A6A6" w:themeColor="background1" w:themeShade="A6"/>
              </w:rPr>
              <w:t>Waiver Service</w:t>
            </w:r>
          </w:p>
          <w:p w:rsidR="00EA2E19" w:rsidRPr="00363449" w:rsidRDefault="00EA2E19" w:rsidP="00A43EBD">
            <w:pPr>
              <w:suppressAutoHyphens/>
              <w:spacing w:before="40" w:after="40"/>
              <w:jc w:val="center"/>
              <w:rPr>
                <w:b/>
                <w:color w:val="A6A6A6" w:themeColor="background1" w:themeShade="A6"/>
              </w:rPr>
            </w:pPr>
          </w:p>
        </w:tc>
        <w:tc>
          <w:tcPr>
            <w:tcW w:w="6833" w:type="dxa"/>
            <w:gridSpan w:val="2"/>
            <w:tcBorders>
              <w:bottom w:val="single" w:sz="12" w:space="0" w:color="auto"/>
            </w:tcBorders>
          </w:tcPr>
          <w:p w:rsidR="00EA2E19" w:rsidRPr="00363449" w:rsidRDefault="00EA2E19" w:rsidP="00A43EBD">
            <w:pPr>
              <w:suppressAutoHyphens/>
              <w:spacing w:before="40" w:after="40"/>
              <w:jc w:val="center"/>
              <w:rPr>
                <w:b/>
                <w:color w:val="A6A6A6" w:themeColor="background1" w:themeShade="A6"/>
              </w:rPr>
            </w:pPr>
            <w:r w:rsidRPr="00363449">
              <w:rPr>
                <w:b/>
                <w:color w:val="A6A6A6" w:themeColor="background1" w:themeShade="A6"/>
              </w:rPr>
              <w:t>Charge</w:t>
            </w:r>
          </w:p>
        </w:tc>
      </w:tr>
      <w:tr w:rsidR="00EA2E19" w:rsidRPr="00363449" w:rsidTr="00A43EBD">
        <w:tc>
          <w:tcPr>
            <w:tcW w:w="1879" w:type="dxa"/>
            <w:vMerge/>
            <w:tcBorders>
              <w:bottom w:val="single" w:sz="12" w:space="0" w:color="auto"/>
            </w:tcBorders>
          </w:tcPr>
          <w:p w:rsidR="00EA2E19" w:rsidRPr="00363449" w:rsidRDefault="00EA2E19" w:rsidP="00A43EBD">
            <w:pPr>
              <w:suppressAutoHyphens/>
              <w:spacing w:before="40" w:after="40"/>
              <w:jc w:val="center"/>
              <w:rPr>
                <w:b/>
                <w:color w:val="A6A6A6" w:themeColor="background1" w:themeShade="A6"/>
              </w:rPr>
            </w:pPr>
          </w:p>
        </w:tc>
        <w:tc>
          <w:tcPr>
            <w:tcW w:w="2225" w:type="dxa"/>
            <w:tcBorders>
              <w:bottom w:val="single" w:sz="12" w:space="0" w:color="auto"/>
            </w:tcBorders>
          </w:tcPr>
          <w:p w:rsidR="00EA2E19" w:rsidRPr="00363449" w:rsidRDefault="00EA2E19" w:rsidP="00A43EBD">
            <w:pPr>
              <w:suppressAutoHyphens/>
              <w:spacing w:before="40" w:after="40"/>
              <w:jc w:val="center"/>
              <w:rPr>
                <w:b/>
                <w:color w:val="A6A6A6" w:themeColor="background1" w:themeShade="A6"/>
              </w:rPr>
            </w:pPr>
            <w:r w:rsidRPr="00363449">
              <w:rPr>
                <w:b/>
                <w:color w:val="A6A6A6" w:themeColor="background1" w:themeShade="A6"/>
              </w:rPr>
              <w:t xml:space="preserve">Amount </w:t>
            </w:r>
          </w:p>
        </w:tc>
        <w:tc>
          <w:tcPr>
            <w:tcW w:w="4608" w:type="dxa"/>
            <w:tcBorders>
              <w:bottom w:val="single" w:sz="12" w:space="0" w:color="auto"/>
            </w:tcBorders>
          </w:tcPr>
          <w:p w:rsidR="00EA2E19" w:rsidRPr="00363449" w:rsidRDefault="00EA2E19" w:rsidP="00A43EBD">
            <w:pPr>
              <w:suppressAutoHyphens/>
              <w:spacing w:before="40" w:after="40"/>
              <w:jc w:val="center"/>
              <w:rPr>
                <w:b/>
                <w:color w:val="A6A6A6" w:themeColor="background1" w:themeShade="A6"/>
              </w:rPr>
            </w:pPr>
            <w:r w:rsidRPr="00363449">
              <w:rPr>
                <w:b/>
                <w:color w:val="A6A6A6" w:themeColor="background1" w:themeShade="A6"/>
              </w:rPr>
              <w:t>Basis</w:t>
            </w:r>
          </w:p>
        </w:tc>
      </w:tr>
      <w:tr w:rsidR="00EA2E19" w:rsidRPr="00363449" w:rsidTr="00A43EBD">
        <w:tc>
          <w:tcPr>
            <w:tcW w:w="1879" w:type="dxa"/>
            <w:shd w:val="pct10" w:color="auto" w:fill="auto"/>
          </w:tcPr>
          <w:p w:rsidR="00EA2E19" w:rsidRPr="00363449" w:rsidRDefault="00EA2E19" w:rsidP="00A43EBD">
            <w:pPr>
              <w:suppressAutoHyphens/>
              <w:spacing w:before="40" w:after="40"/>
              <w:jc w:val="both"/>
              <w:rPr>
                <w:color w:val="A6A6A6" w:themeColor="background1" w:themeShade="A6"/>
              </w:rPr>
            </w:pPr>
          </w:p>
        </w:tc>
        <w:tc>
          <w:tcPr>
            <w:tcW w:w="2225" w:type="dxa"/>
            <w:shd w:val="pct10" w:color="auto" w:fill="auto"/>
          </w:tcPr>
          <w:p w:rsidR="00EA2E19" w:rsidRPr="00363449" w:rsidRDefault="00EA2E19" w:rsidP="00A43EBD">
            <w:pPr>
              <w:suppressAutoHyphens/>
              <w:spacing w:before="40" w:after="40"/>
              <w:jc w:val="both"/>
              <w:rPr>
                <w:color w:val="A6A6A6" w:themeColor="background1" w:themeShade="A6"/>
              </w:rPr>
            </w:pPr>
          </w:p>
        </w:tc>
        <w:tc>
          <w:tcPr>
            <w:tcW w:w="4608" w:type="dxa"/>
            <w:shd w:val="pct10" w:color="auto" w:fill="auto"/>
          </w:tcPr>
          <w:p w:rsidR="00EA2E19" w:rsidRPr="00363449" w:rsidRDefault="00EA2E19" w:rsidP="00A43EBD">
            <w:pPr>
              <w:suppressAutoHyphens/>
              <w:spacing w:before="40" w:after="40"/>
              <w:jc w:val="both"/>
              <w:rPr>
                <w:color w:val="A6A6A6" w:themeColor="background1" w:themeShade="A6"/>
              </w:rPr>
            </w:pPr>
          </w:p>
        </w:tc>
      </w:tr>
      <w:tr w:rsidR="00EA2E19" w:rsidRPr="00363449" w:rsidTr="00A43EBD">
        <w:tc>
          <w:tcPr>
            <w:tcW w:w="1879" w:type="dxa"/>
            <w:shd w:val="pct10" w:color="auto" w:fill="auto"/>
          </w:tcPr>
          <w:p w:rsidR="00EA2E19" w:rsidRPr="00363449" w:rsidRDefault="00EA2E19" w:rsidP="00A43EBD">
            <w:pPr>
              <w:suppressAutoHyphens/>
              <w:spacing w:before="40" w:after="40"/>
              <w:jc w:val="both"/>
              <w:rPr>
                <w:color w:val="A6A6A6" w:themeColor="background1" w:themeShade="A6"/>
              </w:rPr>
            </w:pPr>
          </w:p>
        </w:tc>
        <w:tc>
          <w:tcPr>
            <w:tcW w:w="2225" w:type="dxa"/>
            <w:shd w:val="pct10" w:color="auto" w:fill="auto"/>
          </w:tcPr>
          <w:p w:rsidR="00EA2E19" w:rsidRPr="00363449" w:rsidRDefault="00EA2E19" w:rsidP="00A43EBD">
            <w:pPr>
              <w:suppressAutoHyphens/>
              <w:spacing w:before="40" w:after="40"/>
              <w:jc w:val="both"/>
              <w:rPr>
                <w:color w:val="A6A6A6" w:themeColor="background1" w:themeShade="A6"/>
              </w:rPr>
            </w:pPr>
          </w:p>
        </w:tc>
        <w:tc>
          <w:tcPr>
            <w:tcW w:w="4608" w:type="dxa"/>
            <w:shd w:val="pct10" w:color="auto" w:fill="auto"/>
          </w:tcPr>
          <w:p w:rsidR="00EA2E19" w:rsidRPr="00363449" w:rsidRDefault="00EA2E19" w:rsidP="00A43EBD">
            <w:pPr>
              <w:suppressAutoHyphens/>
              <w:spacing w:before="40" w:after="40"/>
              <w:jc w:val="both"/>
              <w:rPr>
                <w:color w:val="A6A6A6" w:themeColor="background1" w:themeShade="A6"/>
              </w:rPr>
            </w:pPr>
          </w:p>
        </w:tc>
      </w:tr>
    </w:tbl>
    <w:p w:rsidR="00EA2E19" w:rsidRPr="007758E2" w:rsidRDefault="00EA2E19" w:rsidP="00EA2E19">
      <w:pPr>
        <w:suppressAutoHyphens/>
        <w:spacing w:before="120"/>
        <w:ind w:left="360"/>
        <w:jc w:val="both"/>
        <w:rPr>
          <w:b/>
        </w:rPr>
      </w:pPr>
    </w:p>
    <w:p w:rsidR="00EA2E19" w:rsidRDefault="00EA2E19" w:rsidP="00EA2E19">
      <w:pPr>
        <w:suppressAutoHyphens/>
        <w:spacing w:before="120" w:after="120"/>
        <w:ind w:left="792" w:hanging="432"/>
        <w:jc w:val="both"/>
      </w:pPr>
      <w:r w:rsidRPr="007758E2">
        <w:rPr>
          <w:b/>
        </w:rPr>
        <w:t>iv.</w:t>
      </w:r>
      <w:r w:rsidRPr="007758E2">
        <w:rPr>
          <w:b/>
        </w:rPr>
        <w:tab/>
        <w:t>Cumulative Maximum Charges</w:t>
      </w:r>
      <w:r w:rsidRPr="007758E2">
        <w:t>.</w:t>
      </w:r>
    </w:p>
    <w:p w:rsidR="00EA2E19" w:rsidRPr="00363449" w:rsidRDefault="00EA2E19" w:rsidP="00EA2E19">
      <w:pPr>
        <w:suppressAutoHyphens/>
        <w:spacing w:before="120" w:after="120"/>
        <w:ind w:left="792" w:hanging="432"/>
        <w:jc w:val="both"/>
        <w:rPr>
          <w:b/>
          <w:i/>
        </w:rPr>
      </w:pPr>
      <w:r w:rsidRPr="00363449">
        <w:rPr>
          <w:b/>
          <w:i/>
        </w:rPr>
        <w:t xml:space="preserve">Answers provided in Appendix I-7-a indicate that you do not need to complete this section. </w:t>
      </w:r>
    </w:p>
    <w:p w:rsidR="00EA2E19" w:rsidRPr="007758E2" w:rsidRDefault="00EA2E19" w:rsidP="00EA2E19">
      <w:pPr>
        <w:suppressAutoHyphens/>
        <w:spacing w:before="120" w:after="120"/>
        <w:ind w:left="792" w:hanging="72"/>
        <w:jc w:val="both"/>
      </w:pPr>
      <w:r w:rsidRPr="007758E2">
        <w:t xml:space="preserve"> Indicate whether there is a cumulative maximum amount for all co-payment charges to a waiver participant </w:t>
      </w:r>
      <w:r w:rsidRPr="007758E2">
        <w:rPr>
          <w:i/>
        </w:rPr>
        <w:t>(select one)</w:t>
      </w:r>
      <w:r w:rsidRPr="007758E2">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13"/>
      </w:tblGrid>
      <w:tr w:rsidR="00EA2E19" w:rsidRPr="00363449" w:rsidTr="00A43EBD">
        <w:tc>
          <w:tcPr>
            <w:tcW w:w="456" w:type="dxa"/>
            <w:shd w:val="pct10" w:color="auto" w:fill="auto"/>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color w:val="A6A6A6" w:themeColor="background1" w:themeShade="A6"/>
              </w:rPr>
            </w:pPr>
            <w:r w:rsidRPr="00363449">
              <w:rPr>
                <w:color w:val="A6A6A6" w:themeColor="background1" w:themeShade="A6"/>
              </w:rPr>
              <w:sym w:font="Wingdings" w:char="F0A1"/>
            </w:r>
          </w:p>
        </w:tc>
        <w:tc>
          <w:tcPr>
            <w:tcW w:w="8400" w:type="dxa"/>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color w:val="A6A6A6" w:themeColor="background1" w:themeShade="A6"/>
                <w:kern w:val="22"/>
              </w:rPr>
            </w:pPr>
            <w:r w:rsidRPr="00363449">
              <w:rPr>
                <w:b/>
                <w:color w:val="A6A6A6" w:themeColor="background1" w:themeShade="A6"/>
                <w:kern w:val="22"/>
              </w:rPr>
              <w:t>There is no cumulative maximum for all deductible, coinsurance or co-payment charges to a waiver participant.</w:t>
            </w:r>
          </w:p>
        </w:tc>
      </w:tr>
      <w:tr w:rsidR="00EA2E19" w:rsidRPr="00363449" w:rsidTr="00A43EBD">
        <w:trPr>
          <w:trHeight w:val="408"/>
        </w:trPr>
        <w:tc>
          <w:tcPr>
            <w:tcW w:w="456" w:type="dxa"/>
            <w:vMerge w:val="restart"/>
            <w:shd w:val="pct10" w:color="auto" w:fill="auto"/>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color w:val="A6A6A6" w:themeColor="background1" w:themeShade="A6"/>
              </w:rPr>
            </w:pPr>
            <w:r w:rsidRPr="00363449">
              <w:rPr>
                <w:color w:val="A6A6A6" w:themeColor="background1" w:themeShade="A6"/>
              </w:rPr>
              <w:sym w:font="Wingdings" w:char="F0A1"/>
            </w:r>
          </w:p>
        </w:tc>
        <w:tc>
          <w:tcPr>
            <w:tcW w:w="8400" w:type="dxa"/>
            <w:tcBorders>
              <w:bottom w:val="single" w:sz="12" w:space="0" w:color="auto"/>
            </w:tcBorders>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color w:val="A6A6A6" w:themeColor="background1" w:themeShade="A6"/>
                <w:kern w:val="22"/>
              </w:rPr>
            </w:pPr>
            <w:r w:rsidRPr="00363449">
              <w:rPr>
                <w:b/>
                <w:color w:val="A6A6A6" w:themeColor="background1" w:themeShade="A6"/>
                <w:kern w:val="22"/>
              </w:rPr>
              <w:t>There is a cumulative maximum for all deductible, coinsurance or co-payment charges to a waiver participant.</w:t>
            </w:r>
            <w:r w:rsidRPr="00363449">
              <w:rPr>
                <w:color w:val="A6A6A6" w:themeColor="background1" w:themeShade="A6"/>
                <w:kern w:val="22"/>
              </w:rPr>
              <w:t xml:space="preserve">  </w:t>
            </w:r>
          </w:p>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color w:val="A6A6A6" w:themeColor="background1" w:themeShade="A6"/>
                <w:kern w:val="22"/>
              </w:rPr>
            </w:pPr>
            <w:r w:rsidRPr="00363449">
              <w:rPr>
                <w:color w:val="A6A6A6" w:themeColor="background1" w:themeShade="A6"/>
                <w:kern w:val="22"/>
              </w:rPr>
              <w:t>Specify the cumulative maximum and the time period to which the maximum applies:</w:t>
            </w:r>
          </w:p>
        </w:tc>
      </w:tr>
      <w:tr w:rsidR="00EA2E19" w:rsidRPr="00363449" w:rsidTr="00A43EBD">
        <w:trPr>
          <w:trHeight w:val="195"/>
        </w:trPr>
        <w:tc>
          <w:tcPr>
            <w:tcW w:w="456" w:type="dxa"/>
            <w:vMerge/>
            <w:shd w:val="pct10" w:color="auto" w:fill="auto"/>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color w:val="A6A6A6" w:themeColor="background1" w:themeShade="A6"/>
              </w:rPr>
            </w:pPr>
          </w:p>
        </w:tc>
        <w:tc>
          <w:tcPr>
            <w:tcW w:w="8400" w:type="dxa"/>
            <w:shd w:val="pct10" w:color="auto" w:fill="auto"/>
          </w:tcPr>
          <w:p w:rsidR="00EA2E19" w:rsidRPr="0036344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color w:val="A6A6A6" w:themeColor="background1" w:themeShade="A6"/>
                <w:kern w:val="22"/>
              </w:rPr>
            </w:pPr>
          </w:p>
        </w:tc>
      </w:tr>
    </w:tbl>
    <w:p w:rsidR="00EA2E19" w:rsidRPr="007758E2" w:rsidRDefault="00EA2E19" w:rsidP="00EA2E19">
      <w:pPr>
        <w:suppressAutoHyphens/>
        <w:spacing w:before="120" w:after="120"/>
        <w:ind w:left="864" w:hanging="432"/>
        <w:jc w:val="both"/>
      </w:pPr>
    </w:p>
    <w:p w:rsidR="00EA2E19" w:rsidRPr="007758E2" w:rsidRDefault="00EA2E19" w:rsidP="00EA2E19">
      <w:pPr>
        <w:suppressAutoHyphens/>
        <w:spacing w:after="120"/>
        <w:ind w:left="432" w:hanging="432"/>
        <w:jc w:val="both"/>
      </w:pPr>
      <w:r w:rsidRPr="007758E2">
        <w:rPr>
          <w:b/>
        </w:rPr>
        <w:t>b.</w:t>
      </w:r>
      <w:r w:rsidRPr="007758E2">
        <w:tab/>
      </w:r>
      <w:r w:rsidRPr="007758E2">
        <w:rPr>
          <w:b/>
        </w:rPr>
        <w:t>Other State Requirement for Cost Sharing</w:t>
      </w:r>
      <w:r w:rsidRPr="007758E2">
        <w:t xml:space="preserve">.  Specify whether the State imposes a premium, enrollment fee or similar cost sharing on waiver participants.  </w:t>
      </w:r>
      <w:r w:rsidRPr="007758E2">
        <w:rPr>
          <w:i/>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41"/>
      </w:tblGrid>
      <w:tr w:rsidR="00EA2E19" w:rsidRPr="007758E2" w:rsidTr="00A43EBD">
        <w:tc>
          <w:tcPr>
            <w:tcW w:w="460"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sym w:font="Wingdings" w:char="F06C"/>
            </w:r>
          </w:p>
        </w:tc>
        <w:tc>
          <w:tcPr>
            <w:tcW w:w="8828" w:type="dxa"/>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rPr>
                <w:b/>
              </w:rPr>
              <w:t>No.  The State does not impose a premium, enrollment fee, or similar cost-sharing arrangement on waiver participants.</w:t>
            </w:r>
          </w:p>
        </w:tc>
      </w:tr>
      <w:tr w:rsidR="00EA2E19" w:rsidRPr="007758E2" w:rsidTr="00A43EBD">
        <w:trPr>
          <w:trHeight w:val="936"/>
        </w:trPr>
        <w:tc>
          <w:tcPr>
            <w:tcW w:w="460" w:type="dxa"/>
            <w:vMerge w:val="restart"/>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sym w:font="Wingdings" w:char="F0A1"/>
            </w:r>
          </w:p>
        </w:tc>
        <w:tc>
          <w:tcPr>
            <w:tcW w:w="8828" w:type="dxa"/>
            <w:tcBorders>
              <w:bottom w:val="single" w:sz="12" w:space="0" w:color="auto"/>
            </w:tcBorders>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rPr>
            </w:pPr>
            <w:r w:rsidRPr="007758E2">
              <w:rPr>
                <w:b/>
              </w:rPr>
              <w:t>Yes</w:t>
            </w:r>
            <w:r w:rsidRPr="007758E2">
              <w:t xml:space="preserve">.  </w:t>
            </w:r>
            <w:r w:rsidRPr="007758E2">
              <w:rPr>
                <w:b/>
              </w:rPr>
              <w:t>The State imposes a premium, enrollment fee or similar cost-sharing arrangement.</w:t>
            </w:r>
          </w:p>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7758E2">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sidRPr="007758E2">
              <w:rPr>
                <w:strike/>
              </w:rPr>
              <w:t>;</w:t>
            </w:r>
            <w:r w:rsidRPr="007758E2">
              <w:t xml:space="preserve"> and (d) the mechanisms for the collection of cost-sharing and reporting the amount collected on the CMS 64:</w:t>
            </w:r>
          </w:p>
        </w:tc>
      </w:tr>
      <w:tr w:rsidR="00EA2E19" w:rsidRPr="007758E2" w:rsidTr="00A43EBD">
        <w:trPr>
          <w:trHeight w:val="312"/>
        </w:trPr>
        <w:tc>
          <w:tcPr>
            <w:tcW w:w="460" w:type="dxa"/>
            <w:vMerge/>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p>
        </w:tc>
        <w:tc>
          <w:tcPr>
            <w:tcW w:w="8828" w:type="dxa"/>
            <w:shd w:val="pct10" w:color="auto" w:fill="auto"/>
          </w:tcPr>
          <w:p w:rsidR="00EA2E19" w:rsidRPr="007758E2"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rPr>
            </w:pPr>
          </w:p>
        </w:tc>
      </w:tr>
    </w:tbl>
    <w:p w:rsidR="00EA2E19" w:rsidRPr="007758E2" w:rsidRDefault="00EA2E19" w:rsidP="00EA2E19">
      <w:pPr>
        <w:suppressAutoHyphens/>
        <w:spacing w:before="120" w:after="120"/>
        <w:ind w:left="1152" w:hanging="432"/>
        <w:jc w:val="both"/>
      </w:pPr>
    </w:p>
    <w:p w:rsidR="00EA2E19" w:rsidRDefault="00EA2E19">
      <w:pPr>
        <w:spacing w:after="200" w:line="276" w:lineRule="auto"/>
      </w:pPr>
      <w:r>
        <w:br w:type="page"/>
      </w:r>
    </w:p>
    <w:p w:rsidR="00EA2E19" w:rsidRDefault="00EA2E19" w:rsidP="00EA2E19"/>
    <w:p w:rsidR="00EA2E19" w:rsidRPr="00383777" w:rsidRDefault="00EA2E19" w:rsidP="00EA2E19">
      <w:pPr>
        <w:tabs>
          <w:tab w:val="center" w:pos="4464"/>
          <w:tab w:val="left" w:pos="4608"/>
          <w:tab w:val="left" w:pos="5328"/>
          <w:tab w:val="left" w:pos="6048"/>
          <w:tab w:val="left" w:pos="6768"/>
          <w:tab w:val="left" w:pos="7488"/>
          <w:tab w:val="left" w:pos="8208"/>
          <w:tab w:val="left" w:pos="8928"/>
        </w:tabs>
        <w:outlineLvl w:val="0"/>
        <w:rPr>
          <w:b/>
          <w:sz w:val="16"/>
          <w:szCs w:val="16"/>
        </w:rPr>
      </w:pPr>
      <w:r>
        <w:br/>
      </w:r>
      <w:r w:rsidRPr="00383777">
        <w:rPr>
          <w:b/>
          <w:noProof/>
          <w:sz w:val="16"/>
          <w:szCs w:val="16"/>
        </w:rPr>
        <mc:AlternateContent>
          <mc:Choice Requires="wps">
            <w:drawing>
              <wp:anchor distT="0" distB="0" distL="114300" distR="114300" simplePos="0" relativeHeight="251678720" behindDoc="0" locked="0" layoutInCell="1" allowOverlap="1" wp14:anchorId="1CB931D8" wp14:editId="07B9FA86">
                <wp:simplePos x="0" y="0"/>
                <wp:positionH relativeFrom="column">
                  <wp:align>center</wp:align>
                </wp:positionH>
                <wp:positionV relativeFrom="paragraph">
                  <wp:posOffset>0</wp:posOffset>
                </wp:positionV>
                <wp:extent cx="6309360" cy="561975"/>
                <wp:effectExtent l="9525" t="13335" r="5715" b="5715"/>
                <wp:wrapSquare wrapText="bothSides"/>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rsidR="0036198E" w:rsidRPr="00466551" w:rsidRDefault="0036198E" w:rsidP="00EA2E1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7" style="position:absolute;margin-left:0;margin-top:0;width:496.8pt;height:44.25pt;z-index:251678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OmLgIAAFEEAAAOAAAAZHJzL2Uyb0RvYy54bWysVNtu2zAMfR+wfxD0vjhJczXiFEW6DAO6&#10;rVi3D5Bl2RYmSxqlxM6+vpTspkn3NswPgihSh0eHpDe3XaPIUYCTRmd0MhpTIjQ3hdRVRn/+2H9Y&#10;UeI80wVTRouMnoSjt9v37zatTcXU1EYVAgiCaJe2NqO19zZNEsdr0TA3MlZodJYGGubRhCopgLWI&#10;3qhkOh4vktZAYcFw4Rye3vdOuo34ZSm4/1aWTniiMorcfFwhrnlYk+2GpRUwW0s+0GD/wKJhUmPS&#10;M9Q984wcQP4F1UgOxpnSj7hpElOWkov4BnzNZPzmNU81syK+BcVx9iyT+3+w/OvxEYgssHZLSjRr&#10;sEbfUTWmKyUInqFArXUpxj3ZRwhPdPbB8F+OaLOrMUzcAZi2FqxAWpMQn1xdCIbDqyRvv5gC4dnB&#10;m6hVV0ITAFEF0sWSnM4lEZ0nHA8XN+P1zQIrx9E3X0zWy3lMwdKX2xac/yRMQ8Imo4DkIzo7Pjgf&#10;2LD0JSSyN0oWe6lUNKDKdwrIkYX2wG8VOwKvuMswpUmb0fV8Oo/IVz73FmK/HwhehTXSY58r2WR0&#10;FRINnRdk+6iL2IWeSdXvMb/Sg45Bur4Evsu7vlJR5aBrbooTKgum72ucQ9zUBv5Q0mJPZ9T9PjAQ&#10;lKjPGquznsxmYQiiMZsvp2jApSe/9DDNESqjnpJ+u/P94BwsyKrGTJMohzZ3WNFSRrFfWQ38sW9j&#10;DYYZC4Nxaceo1z/B9hk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L1Eg6YuAgAAUQQAAA4AAAAAAAAAAAAAAAAALgIAAGRy&#10;cy9lMm9Eb2MueG1sUEsBAi0AFAAGAAgAAAAhACA8oFDdAAAABAEAAA8AAAAAAAAAAAAAAAAAiAQA&#10;AGRycy9kb3ducmV2LnhtbFBLBQYAAAAABAAEAPMAAACSBQAAAAA=&#10;" fillcolor="navy" strokecolor="blue">
                <v:textbox>
                  <w:txbxContent>
                    <w:p w:rsidR="0036198E" w:rsidRPr="00466551" w:rsidRDefault="0036198E" w:rsidP="00EA2E1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wrap type="square"/>
              </v:rect>
            </w:pict>
          </mc:Fallback>
        </mc:AlternateContent>
      </w:r>
    </w:p>
    <w:p w:rsidR="00EA2E19" w:rsidRPr="00383777" w:rsidRDefault="00EA2E19" w:rsidP="00EA2E1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383777">
        <w:rPr>
          <w:rFonts w:ascii="Arial Narrow" w:hAnsi="Arial Narrow"/>
          <w:b/>
          <w:sz w:val="32"/>
          <w:szCs w:val="32"/>
        </w:rPr>
        <w:t>Appendix J-1: Composite Overview and Demonstration</w:t>
      </w:r>
    </w:p>
    <w:p w:rsidR="00EA2E19" w:rsidRPr="00383777" w:rsidRDefault="00EA2E19" w:rsidP="00EA2E1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proofErr w:type="gramStart"/>
      <w:r w:rsidRPr="00383777">
        <w:rPr>
          <w:rFonts w:ascii="Arial Narrow" w:hAnsi="Arial Narrow"/>
          <w:b/>
          <w:sz w:val="32"/>
          <w:szCs w:val="32"/>
        </w:rPr>
        <w:t>of</w:t>
      </w:r>
      <w:proofErr w:type="gramEnd"/>
      <w:r w:rsidRPr="00383777">
        <w:rPr>
          <w:rFonts w:ascii="Arial Narrow" w:hAnsi="Arial Narrow"/>
          <w:b/>
          <w:sz w:val="32"/>
          <w:szCs w:val="32"/>
        </w:rPr>
        <w:t xml:space="preserve"> Cost-Neutrality Formula</w:t>
      </w:r>
    </w:p>
    <w:p w:rsidR="00EA2E19" w:rsidRDefault="00EA2E19" w:rsidP="00EA2E19">
      <w:proofErr w:type="gramStart"/>
      <w:r w:rsidRPr="00383777">
        <w:rPr>
          <w:b/>
        </w:rPr>
        <w:t>Composite Overview</w:t>
      </w:r>
      <w:r w:rsidRPr="00383777">
        <w:t>.</w:t>
      </w:r>
      <w:proofErr w:type="gramEnd"/>
      <w:r w:rsidRPr="00383777">
        <w:t xml:space="preserve">  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 </w:t>
      </w:r>
    </w:p>
    <w:p w:rsidR="00EB40C9" w:rsidRPr="00383777" w:rsidRDefault="00EB40C9" w:rsidP="00EA2E19"/>
    <w:tbl>
      <w:tblPr>
        <w:tblW w:w="9648" w:type="dxa"/>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660"/>
        <w:gridCol w:w="1050"/>
        <w:gridCol w:w="1080"/>
        <w:gridCol w:w="1350"/>
        <w:gridCol w:w="1260"/>
        <w:gridCol w:w="1260"/>
        <w:gridCol w:w="1561"/>
        <w:gridCol w:w="1427"/>
      </w:tblGrid>
      <w:tr w:rsidR="00EB40C9" w:rsidRPr="00383777" w:rsidTr="000478A6">
        <w:trPr>
          <w:tblHeader/>
        </w:trPr>
        <w:tc>
          <w:tcPr>
            <w:tcW w:w="2790" w:type="dxa"/>
            <w:gridSpan w:val="3"/>
            <w:shd w:val="clear" w:color="auto" w:fill="auto"/>
          </w:tcPr>
          <w:p w:rsidR="00EB40C9" w:rsidRPr="00383777" w:rsidRDefault="00EB40C9" w:rsidP="000478A6">
            <w:pPr>
              <w:spacing w:before="60" w:after="60"/>
              <w:jc w:val="right"/>
              <w:rPr>
                <w:b/>
                <w:sz w:val="20"/>
              </w:rPr>
            </w:pPr>
            <w:r w:rsidRPr="00383777">
              <w:rPr>
                <w:b/>
                <w:sz w:val="20"/>
              </w:rPr>
              <w:t xml:space="preserve">Level(s) of Care </w:t>
            </w:r>
            <w:r w:rsidRPr="00383777">
              <w:rPr>
                <w:i/>
                <w:sz w:val="20"/>
              </w:rPr>
              <w:t>(specify)</w:t>
            </w:r>
            <w:r w:rsidRPr="00383777">
              <w:rPr>
                <w:b/>
                <w:sz w:val="20"/>
              </w:rPr>
              <w:t>:</w:t>
            </w:r>
          </w:p>
        </w:tc>
        <w:tc>
          <w:tcPr>
            <w:tcW w:w="6858" w:type="dxa"/>
            <w:gridSpan w:val="5"/>
            <w:shd w:val="clear" w:color="auto" w:fill="auto"/>
          </w:tcPr>
          <w:p w:rsidR="00EB40C9" w:rsidRPr="00383777" w:rsidRDefault="00EB40C9" w:rsidP="000478A6">
            <w:pPr>
              <w:spacing w:before="60" w:after="60"/>
              <w:rPr>
                <w:sz w:val="20"/>
              </w:rPr>
            </w:pPr>
            <w:r>
              <w:rPr>
                <w:sz w:val="20"/>
              </w:rPr>
              <w:t>ICF/IID</w:t>
            </w:r>
          </w:p>
        </w:tc>
      </w:tr>
      <w:tr w:rsidR="00EB40C9" w:rsidRPr="00383777" w:rsidTr="000478A6">
        <w:trPr>
          <w:tblHeader/>
        </w:trPr>
        <w:tc>
          <w:tcPr>
            <w:tcW w:w="0" w:type="auto"/>
            <w:shd w:val="clear" w:color="auto" w:fill="auto"/>
            <w:vAlign w:val="center"/>
          </w:tcPr>
          <w:p w:rsidR="00EB40C9" w:rsidRPr="00383777" w:rsidRDefault="00EB40C9" w:rsidP="000478A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383777">
              <w:rPr>
                <w:b/>
                <w:sz w:val="18"/>
                <w:szCs w:val="18"/>
              </w:rPr>
              <w:t>Col. 1</w:t>
            </w:r>
          </w:p>
        </w:tc>
        <w:tc>
          <w:tcPr>
            <w:tcW w:w="1018" w:type="dxa"/>
            <w:shd w:val="clear" w:color="auto" w:fill="auto"/>
            <w:vAlign w:val="center"/>
          </w:tcPr>
          <w:p w:rsidR="00EB40C9" w:rsidRPr="00383777" w:rsidRDefault="00EB40C9" w:rsidP="000478A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383777">
              <w:rPr>
                <w:b/>
                <w:sz w:val="18"/>
                <w:szCs w:val="18"/>
              </w:rPr>
              <w:t>Col. 2</w:t>
            </w:r>
          </w:p>
        </w:tc>
        <w:tc>
          <w:tcPr>
            <w:tcW w:w="1080" w:type="dxa"/>
            <w:shd w:val="clear" w:color="auto" w:fill="auto"/>
            <w:vAlign w:val="center"/>
          </w:tcPr>
          <w:p w:rsidR="00EB40C9" w:rsidRPr="00383777" w:rsidRDefault="00EB40C9" w:rsidP="000478A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383777">
              <w:rPr>
                <w:b/>
                <w:sz w:val="18"/>
                <w:szCs w:val="18"/>
              </w:rPr>
              <w:t>Col. 3</w:t>
            </w:r>
          </w:p>
        </w:tc>
        <w:tc>
          <w:tcPr>
            <w:tcW w:w="1350" w:type="dxa"/>
            <w:shd w:val="clear" w:color="auto" w:fill="auto"/>
            <w:vAlign w:val="center"/>
          </w:tcPr>
          <w:p w:rsidR="00EB40C9" w:rsidRPr="00383777" w:rsidRDefault="00EB40C9" w:rsidP="000478A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383777">
              <w:rPr>
                <w:b/>
                <w:sz w:val="18"/>
                <w:szCs w:val="18"/>
              </w:rPr>
              <w:t>Col. 4</w:t>
            </w:r>
          </w:p>
        </w:tc>
        <w:tc>
          <w:tcPr>
            <w:tcW w:w="1260" w:type="dxa"/>
            <w:shd w:val="clear" w:color="auto" w:fill="auto"/>
            <w:vAlign w:val="center"/>
          </w:tcPr>
          <w:p w:rsidR="00EB40C9" w:rsidRPr="00383777" w:rsidRDefault="00EB40C9" w:rsidP="000478A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383777">
              <w:rPr>
                <w:b/>
                <w:sz w:val="18"/>
                <w:szCs w:val="18"/>
              </w:rPr>
              <w:t>Col. 5</w:t>
            </w:r>
          </w:p>
        </w:tc>
        <w:tc>
          <w:tcPr>
            <w:tcW w:w="1260" w:type="dxa"/>
            <w:shd w:val="clear" w:color="auto" w:fill="auto"/>
            <w:vAlign w:val="center"/>
          </w:tcPr>
          <w:p w:rsidR="00EB40C9" w:rsidRPr="00383777" w:rsidRDefault="00EB40C9" w:rsidP="000478A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383777">
              <w:rPr>
                <w:b/>
                <w:sz w:val="18"/>
                <w:szCs w:val="18"/>
              </w:rPr>
              <w:t>Col.  6</w:t>
            </w:r>
          </w:p>
        </w:tc>
        <w:tc>
          <w:tcPr>
            <w:tcW w:w="1561" w:type="dxa"/>
            <w:shd w:val="clear" w:color="auto" w:fill="auto"/>
            <w:vAlign w:val="center"/>
          </w:tcPr>
          <w:p w:rsidR="00EB40C9" w:rsidRPr="00383777" w:rsidRDefault="00EB40C9" w:rsidP="000478A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383777">
              <w:rPr>
                <w:b/>
                <w:sz w:val="18"/>
                <w:szCs w:val="18"/>
              </w:rPr>
              <w:t>Col. 7</w:t>
            </w:r>
          </w:p>
        </w:tc>
        <w:tc>
          <w:tcPr>
            <w:tcW w:w="1427" w:type="dxa"/>
            <w:shd w:val="clear" w:color="auto" w:fill="auto"/>
            <w:vAlign w:val="center"/>
          </w:tcPr>
          <w:p w:rsidR="00EB40C9" w:rsidRPr="00383777" w:rsidRDefault="00EB40C9" w:rsidP="000478A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383777">
              <w:rPr>
                <w:b/>
                <w:sz w:val="18"/>
                <w:szCs w:val="18"/>
              </w:rPr>
              <w:t>Col. 8</w:t>
            </w:r>
          </w:p>
        </w:tc>
      </w:tr>
      <w:tr w:rsidR="00EB40C9" w:rsidRPr="00383777" w:rsidTr="000478A6">
        <w:trPr>
          <w:trHeight w:val="316"/>
        </w:trPr>
        <w:tc>
          <w:tcPr>
            <w:tcW w:w="0" w:type="auto"/>
            <w:shd w:val="clear" w:color="auto" w:fill="auto"/>
            <w:vAlign w:val="bottom"/>
          </w:tcPr>
          <w:p w:rsidR="00EB40C9" w:rsidRPr="00383777" w:rsidRDefault="00EB40C9" w:rsidP="000478A6">
            <w:pPr>
              <w:jc w:val="center"/>
              <w:rPr>
                <w:b/>
                <w:sz w:val="18"/>
                <w:szCs w:val="18"/>
              </w:rPr>
            </w:pPr>
            <w:r w:rsidRPr="00383777">
              <w:rPr>
                <w:b/>
                <w:sz w:val="18"/>
                <w:szCs w:val="18"/>
              </w:rPr>
              <w:t>Year</w:t>
            </w:r>
          </w:p>
        </w:tc>
        <w:tc>
          <w:tcPr>
            <w:tcW w:w="1018" w:type="dxa"/>
            <w:tcBorders>
              <w:bottom w:val="single" w:sz="12" w:space="0" w:color="auto"/>
            </w:tcBorders>
            <w:shd w:val="clear" w:color="auto" w:fill="auto"/>
            <w:vAlign w:val="bottom"/>
          </w:tcPr>
          <w:p w:rsidR="00EB40C9" w:rsidRPr="00383777" w:rsidRDefault="00EB40C9" w:rsidP="000478A6">
            <w:pPr>
              <w:jc w:val="center"/>
              <w:rPr>
                <w:b/>
                <w:sz w:val="18"/>
                <w:szCs w:val="18"/>
              </w:rPr>
            </w:pPr>
            <w:r w:rsidRPr="00383777">
              <w:rPr>
                <w:b/>
                <w:sz w:val="18"/>
                <w:szCs w:val="18"/>
              </w:rPr>
              <w:t>Factor D</w:t>
            </w:r>
          </w:p>
        </w:tc>
        <w:tc>
          <w:tcPr>
            <w:tcW w:w="1080" w:type="dxa"/>
            <w:tcBorders>
              <w:bottom w:val="single" w:sz="12" w:space="0" w:color="auto"/>
            </w:tcBorders>
            <w:shd w:val="clear" w:color="auto" w:fill="auto"/>
            <w:vAlign w:val="bottom"/>
          </w:tcPr>
          <w:p w:rsidR="00EB40C9" w:rsidRPr="00383777" w:rsidRDefault="00EB40C9" w:rsidP="000478A6">
            <w:pPr>
              <w:jc w:val="center"/>
              <w:rPr>
                <w:b/>
                <w:sz w:val="18"/>
                <w:szCs w:val="18"/>
              </w:rPr>
            </w:pPr>
            <w:r w:rsidRPr="00383777">
              <w:rPr>
                <w:b/>
                <w:sz w:val="18"/>
                <w:szCs w:val="18"/>
              </w:rPr>
              <w:t>Factor D</w:t>
            </w:r>
            <w:r w:rsidRPr="00383777">
              <w:t>′</w:t>
            </w:r>
          </w:p>
        </w:tc>
        <w:tc>
          <w:tcPr>
            <w:tcW w:w="1350" w:type="dxa"/>
            <w:tcBorders>
              <w:bottom w:val="single" w:sz="12" w:space="0" w:color="auto"/>
            </w:tcBorders>
            <w:shd w:val="clear" w:color="auto" w:fill="auto"/>
            <w:vAlign w:val="bottom"/>
          </w:tcPr>
          <w:p w:rsidR="00EB40C9" w:rsidRPr="00383777" w:rsidRDefault="00EB40C9" w:rsidP="000478A6">
            <w:pPr>
              <w:jc w:val="center"/>
              <w:rPr>
                <w:b/>
                <w:bCs/>
                <w:sz w:val="18"/>
                <w:szCs w:val="18"/>
              </w:rPr>
            </w:pPr>
            <w:r w:rsidRPr="00383777">
              <w:rPr>
                <w:b/>
                <w:bCs/>
                <w:sz w:val="18"/>
                <w:szCs w:val="18"/>
              </w:rPr>
              <w:t>Total:</w:t>
            </w:r>
          </w:p>
          <w:p w:rsidR="00EB40C9" w:rsidRPr="00383777" w:rsidRDefault="00EB40C9" w:rsidP="000478A6">
            <w:pPr>
              <w:jc w:val="center"/>
              <w:rPr>
                <w:b/>
                <w:bCs/>
                <w:sz w:val="18"/>
                <w:szCs w:val="18"/>
              </w:rPr>
            </w:pPr>
            <w:r w:rsidRPr="00383777">
              <w:rPr>
                <w:b/>
                <w:bCs/>
                <w:sz w:val="18"/>
                <w:szCs w:val="18"/>
              </w:rPr>
              <w:t>D+D</w:t>
            </w:r>
            <w:r w:rsidRPr="00383777">
              <w:t>′</w:t>
            </w:r>
          </w:p>
        </w:tc>
        <w:tc>
          <w:tcPr>
            <w:tcW w:w="1260" w:type="dxa"/>
            <w:tcBorders>
              <w:bottom w:val="single" w:sz="12" w:space="0" w:color="auto"/>
            </w:tcBorders>
            <w:shd w:val="clear" w:color="auto" w:fill="auto"/>
            <w:vAlign w:val="bottom"/>
          </w:tcPr>
          <w:p w:rsidR="00EB40C9" w:rsidRPr="00383777" w:rsidRDefault="00EB40C9" w:rsidP="000478A6">
            <w:pPr>
              <w:jc w:val="center"/>
              <w:rPr>
                <w:b/>
                <w:sz w:val="18"/>
                <w:szCs w:val="18"/>
              </w:rPr>
            </w:pPr>
            <w:r w:rsidRPr="00383777">
              <w:rPr>
                <w:b/>
                <w:sz w:val="18"/>
                <w:szCs w:val="18"/>
              </w:rPr>
              <w:t>Factor G</w:t>
            </w:r>
          </w:p>
        </w:tc>
        <w:tc>
          <w:tcPr>
            <w:tcW w:w="1260" w:type="dxa"/>
            <w:tcBorders>
              <w:bottom w:val="single" w:sz="12" w:space="0" w:color="auto"/>
            </w:tcBorders>
            <w:shd w:val="clear" w:color="auto" w:fill="auto"/>
            <w:vAlign w:val="bottom"/>
          </w:tcPr>
          <w:p w:rsidR="00EB40C9" w:rsidRPr="00383777" w:rsidRDefault="00EB40C9" w:rsidP="000478A6">
            <w:pPr>
              <w:jc w:val="center"/>
              <w:rPr>
                <w:b/>
                <w:sz w:val="18"/>
                <w:szCs w:val="18"/>
              </w:rPr>
            </w:pPr>
            <w:r w:rsidRPr="00383777">
              <w:rPr>
                <w:b/>
                <w:sz w:val="18"/>
                <w:szCs w:val="18"/>
              </w:rPr>
              <w:t>Factor G</w:t>
            </w:r>
            <w:r w:rsidRPr="00383777">
              <w:t>′</w:t>
            </w:r>
          </w:p>
        </w:tc>
        <w:tc>
          <w:tcPr>
            <w:tcW w:w="1561" w:type="dxa"/>
            <w:tcBorders>
              <w:bottom w:val="single" w:sz="12" w:space="0" w:color="auto"/>
            </w:tcBorders>
            <w:shd w:val="clear" w:color="auto" w:fill="auto"/>
            <w:vAlign w:val="bottom"/>
          </w:tcPr>
          <w:p w:rsidR="00EB40C9" w:rsidRPr="00383777" w:rsidRDefault="00EB40C9" w:rsidP="000478A6">
            <w:pPr>
              <w:jc w:val="center"/>
              <w:rPr>
                <w:b/>
                <w:bCs/>
                <w:sz w:val="18"/>
                <w:szCs w:val="18"/>
              </w:rPr>
            </w:pPr>
            <w:r w:rsidRPr="00383777">
              <w:rPr>
                <w:b/>
                <w:bCs/>
                <w:sz w:val="18"/>
                <w:szCs w:val="18"/>
              </w:rPr>
              <w:t>Total:</w:t>
            </w:r>
          </w:p>
          <w:p w:rsidR="00EB40C9" w:rsidRPr="00383777" w:rsidRDefault="00EB40C9" w:rsidP="000478A6">
            <w:pPr>
              <w:jc w:val="center"/>
              <w:rPr>
                <w:b/>
                <w:bCs/>
                <w:sz w:val="18"/>
                <w:szCs w:val="18"/>
              </w:rPr>
            </w:pPr>
            <w:r w:rsidRPr="00383777">
              <w:rPr>
                <w:b/>
                <w:bCs/>
                <w:sz w:val="18"/>
                <w:szCs w:val="18"/>
              </w:rPr>
              <w:t>G+G</w:t>
            </w:r>
            <w:r w:rsidRPr="00383777">
              <w:t>′</w:t>
            </w:r>
          </w:p>
        </w:tc>
        <w:tc>
          <w:tcPr>
            <w:tcW w:w="1427" w:type="dxa"/>
            <w:tcBorders>
              <w:bottom w:val="single" w:sz="12" w:space="0" w:color="auto"/>
            </w:tcBorders>
            <w:shd w:val="clear" w:color="auto" w:fill="auto"/>
            <w:vAlign w:val="bottom"/>
          </w:tcPr>
          <w:p w:rsidR="00EB40C9" w:rsidRPr="00383777" w:rsidRDefault="00EB40C9" w:rsidP="000478A6">
            <w:pPr>
              <w:jc w:val="center"/>
              <w:rPr>
                <w:b/>
                <w:sz w:val="18"/>
                <w:szCs w:val="18"/>
              </w:rPr>
            </w:pPr>
            <w:r w:rsidRPr="00383777">
              <w:rPr>
                <w:b/>
                <w:sz w:val="18"/>
                <w:szCs w:val="18"/>
              </w:rPr>
              <w:t>Difference</w:t>
            </w:r>
          </w:p>
          <w:p w:rsidR="00EB40C9" w:rsidRPr="00383777" w:rsidRDefault="00EB40C9" w:rsidP="000478A6">
            <w:pPr>
              <w:jc w:val="center"/>
              <w:rPr>
                <w:b/>
                <w:sz w:val="18"/>
                <w:szCs w:val="18"/>
              </w:rPr>
            </w:pPr>
            <w:r w:rsidRPr="00383777">
              <w:rPr>
                <w:b/>
                <w:sz w:val="18"/>
                <w:szCs w:val="18"/>
              </w:rPr>
              <w:t>(Column 7 less Column 4)</w:t>
            </w:r>
          </w:p>
        </w:tc>
      </w:tr>
      <w:tr w:rsidR="001625A6" w:rsidRPr="00383777" w:rsidTr="000478A6">
        <w:trPr>
          <w:trHeight w:val="317"/>
        </w:trPr>
        <w:tc>
          <w:tcPr>
            <w:tcW w:w="0" w:type="auto"/>
            <w:shd w:val="clear" w:color="auto" w:fill="auto"/>
            <w:vAlign w:val="center"/>
          </w:tcPr>
          <w:p w:rsidR="001625A6" w:rsidRPr="00383777" w:rsidRDefault="001625A6" w:rsidP="000478A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383777">
              <w:rPr>
                <w:sz w:val="20"/>
              </w:rPr>
              <w:t>1</w:t>
            </w:r>
          </w:p>
        </w:tc>
        <w:tc>
          <w:tcPr>
            <w:tcW w:w="1018"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$11,254.10</w:t>
            </w:r>
          </w:p>
        </w:tc>
        <w:tc>
          <w:tcPr>
            <w:tcW w:w="108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$15,471.22</w:t>
            </w:r>
          </w:p>
        </w:tc>
        <w:tc>
          <w:tcPr>
            <w:tcW w:w="135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18"/>
                <w:szCs w:val="18"/>
              </w:rPr>
            </w:pPr>
            <w:r w:rsidRPr="00C402DF">
              <w:rPr>
                <w:bCs/>
                <w:sz w:val="18"/>
                <w:szCs w:val="18"/>
              </w:rPr>
              <w:t>$26,725.33</w:t>
            </w:r>
          </w:p>
        </w:tc>
        <w:tc>
          <w:tcPr>
            <w:tcW w:w="126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$275,483.73</w:t>
            </w:r>
          </w:p>
        </w:tc>
        <w:tc>
          <w:tcPr>
            <w:tcW w:w="126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$2,921.04</w:t>
            </w:r>
          </w:p>
        </w:tc>
        <w:tc>
          <w:tcPr>
            <w:tcW w:w="1561"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18"/>
                <w:szCs w:val="18"/>
              </w:rPr>
            </w:pPr>
            <w:r w:rsidRPr="00C402DF">
              <w:rPr>
                <w:bCs/>
                <w:sz w:val="18"/>
                <w:szCs w:val="18"/>
              </w:rPr>
              <w:t>$278,404.77</w:t>
            </w:r>
          </w:p>
        </w:tc>
        <w:tc>
          <w:tcPr>
            <w:tcW w:w="1427"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$251,679.44</w:t>
            </w:r>
          </w:p>
        </w:tc>
      </w:tr>
      <w:tr w:rsidR="001625A6" w:rsidRPr="00383777" w:rsidTr="000478A6">
        <w:trPr>
          <w:trHeight w:val="317"/>
        </w:trPr>
        <w:tc>
          <w:tcPr>
            <w:tcW w:w="0" w:type="auto"/>
            <w:shd w:val="clear" w:color="auto" w:fill="auto"/>
            <w:vAlign w:val="center"/>
          </w:tcPr>
          <w:p w:rsidR="001625A6" w:rsidRPr="00383777" w:rsidRDefault="001625A6" w:rsidP="000478A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383777">
              <w:rPr>
                <w:sz w:val="20"/>
              </w:rPr>
              <w:t>2</w:t>
            </w:r>
          </w:p>
        </w:tc>
        <w:tc>
          <w:tcPr>
            <w:tcW w:w="1018"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$11,254.10</w:t>
            </w:r>
          </w:p>
        </w:tc>
        <w:tc>
          <w:tcPr>
            <w:tcW w:w="108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$15,746.61</w:t>
            </w:r>
          </w:p>
        </w:tc>
        <w:tc>
          <w:tcPr>
            <w:tcW w:w="135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18"/>
                <w:szCs w:val="18"/>
              </w:rPr>
            </w:pPr>
            <w:r w:rsidRPr="00C402DF">
              <w:rPr>
                <w:bCs/>
                <w:sz w:val="18"/>
                <w:szCs w:val="18"/>
              </w:rPr>
              <w:t>$27,000.72</w:t>
            </w:r>
          </w:p>
        </w:tc>
        <w:tc>
          <w:tcPr>
            <w:tcW w:w="126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$280,387.34</w:t>
            </w:r>
          </w:p>
        </w:tc>
        <w:tc>
          <w:tcPr>
            <w:tcW w:w="126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$2,973.04</w:t>
            </w:r>
          </w:p>
        </w:tc>
        <w:tc>
          <w:tcPr>
            <w:tcW w:w="1561"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18"/>
                <w:szCs w:val="18"/>
              </w:rPr>
            </w:pPr>
            <w:r w:rsidRPr="00C402DF">
              <w:rPr>
                <w:bCs/>
                <w:sz w:val="18"/>
                <w:szCs w:val="18"/>
              </w:rPr>
              <w:t>$283,360.38</w:t>
            </w:r>
          </w:p>
        </w:tc>
        <w:tc>
          <w:tcPr>
            <w:tcW w:w="1427"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$256,359.66</w:t>
            </w:r>
          </w:p>
        </w:tc>
      </w:tr>
      <w:tr w:rsidR="001625A6" w:rsidRPr="00383777" w:rsidTr="000478A6">
        <w:trPr>
          <w:trHeight w:val="317"/>
        </w:trPr>
        <w:tc>
          <w:tcPr>
            <w:tcW w:w="0" w:type="auto"/>
            <w:shd w:val="clear" w:color="auto" w:fill="auto"/>
            <w:vAlign w:val="center"/>
          </w:tcPr>
          <w:p w:rsidR="001625A6" w:rsidRPr="00383777" w:rsidRDefault="001625A6" w:rsidP="000478A6">
            <w:pPr>
              <w:spacing w:after="58"/>
              <w:jc w:val="center"/>
              <w:rPr>
                <w:sz w:val="20"/>
              </w:rPr>
            </w:pPr>
            <w:r w:rsidRPr="00383777">
              <w:rPr>
                <w:sz w:val="20"/>
              </w:rPr>
              <w:t>3</w:t>
            </w:r>
          </w:p>
        </w:tc>
        <w:tc>
          <w:tcPr>
            <w:tcW w:w="1018"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$11,254.10</w:t>
            </w:r>
          </w:p>
        </w:tc>
        <w:tc>
          <w:tcPr>
            <w:tcW w:w="108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$16,026.90</w:t>
            </w:r>
          </w:p>
        </w:tc>
        <w:tc>
          <w:tcPr>
            <w:tcW w:w="135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18"/>
                <w:szCs w:val="18"/>
              </w:rPr>
            </w:pPr>
            <w:r w:rsidRPr="00C402DF">
              <w:rPr>
                <w:bCs/>
                <w:sz w:val="18"/>
                <w:szCs w:val="18"/>
              </w:rPr>
              <w:t>$27,281.01</w:t>
            </w:r>
          </w:p>
        </w:tc>
        <w:tc>
          <w:tcPr>
            <w:tcW w:w="126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$285,378.24</w:t>
            </w:r>
          </w:p>
        </w:tc>
        <w:tc>
          <w:tcPr>
            <w:tcW w:w="126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$3,025.96</w:t>
            </w:r>
          </w:p>
        </w:tc>
        <w:tc>
          <w:tcPr>
            <w:tcW w:w="1561"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18"/>
                <w:szCs w:val="18"/>
              </w:rPr>
            </w:pPr>
            <w:r w:rsidRPr="00C402DF">
              <w:rPr>
                <w:bCs/>
                <w:sz w:val="18"/>
                <w:szCs w:val="18"/>
              </w:rPr>
              <w:t>$288,404.19</w:t>
            </w:r>
          </w:p>
        </w:tc>
        <w:tc>
          <w:tcPr>
            <w:tcW w:w="1427"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$261,123.19</w:t>
            </w:r>
          </w:p>
        </w:tc>
      </w:tr>
      <w:tr w:rsidR="001625A6" w:rsidRPr="00383777" w:rsidTr="000478A6">
        <w:trPr>
          <w:trHeight w:val="317"/>
        </w:trPr>
        <w:tc>
          <w:tcPr>
            <w:tcW w:w="0" w:type="auto"/>
            <w:shd w:val="clear" w:color="auto" w:fill="auto"/>
            <w:vAlign w:val="center"/>
          </w:tcPr>
          <w:p w:rsidR="001625A6" w:rsidRPr="00383777" w:rsidRDefault="001625A6" w:rsidP="000478A6">
            <w:pPr>
              <w:spacing w:after="58"/>
              <w:jc w:val="center"/>
              <w:rPr>
                <w:sz w:val="20"/>
              </w:rPr>
            </w:pPr>
            <w:r w:rsidRPr="00383777">
              <w:rPr>
                <w:sz w:val="20"/>
              </w:rPr>
              <w:t>4</w:t>
            </w:r>
          </w:p>
        </w:tc>
        <w:tc>
          <w:tcPr>
            <w:tcW w:w="1018"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$11,469.49</w:t>
            </w:r>
          </w:p>
        </w:tc>
        <w:tc>
          <w:tcPr>
            <w:tcW w:w="108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$16,312.18</w:t>
            </w:r>
          </w:p>
        </w:tc>
        <w:tc>
          <w:tcPr>
            <w:tcW w:w="135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18"/>
                <w:szCs w:val="18"/>
              </w:rPr>
            </w:pPr>
            <w:r w:rsidRPr="00C402DF">
              <w:rPr>
                <w:bCs/>
                <w:sz w:val="18"/>
                <w:szCs w:val="18"/>
              </w:rPr>
              <w:t>$27,781.67</w:t>
            </w:r>
          </w:p>
        </w:tc>
        <w:tc>
          <w:tcPr>
            <w:tcW w:w="126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$290,457.97</w:t>
            </w:r>
          </w:p>
        </w:tc>
        <w:tc>
          <w:tcPr>
            <w:tcW w:w="126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$3,079.82</w:t>
            </w:r>
          </w:p>
        </w:tc>
        <w:tc>
          <w:tcPr>
            <w:tcW w:w="1561"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18"/>
                <w:szCs w:val="18"/>
              </w:rPr>
            </w:pPr>
            <w:r w:rsidRPr="00C402DF">
              <w:rPr>
                <w:bCs/>
                <w:sz w:val="18"/>
                <w:szCs w:val="18"/>
              </w:rPr>
              <w:t>$293,537.79</w:t>
            </w:r>
          </w:p>
        </w:tc>
        <w:tc>
          <w:tcPr>
            <w:tcW w:w="1427"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$265,756.12</w:t>
            </w:r>
          </w:p>
        </w:tc>
      </w:tr>
      <w:tr w:rsidR="001625A6" w:rsidRPr="00383777" w:rsidTr="000478A6">
        <w:trPr>
          <w:trHeight w:val="317"/>
        </w:trPr>
        <w:tc>
          <w:tcPr>
            <w:tcW w:w="0" w:type="auto"/>
            <w:shd w:val="clear" w:color="auto" w:fill="auto"/>
            <w:vAlign w:val="center"/>
          </w:tcPr>
          <w:p w:rsidR="001625A6" w:rsidRPr="00383777" w:rsidRDefault="001625A6" w:rsidP="000478A6">
            <w:pPr>
              <w:spacing w:after="58"/>
              <w:jc w:val="center"/>
              <w:rPr>
                <w:sz w:val="20"/>
              </w:rPr>
            </w:pPr>
            <w:r w:rsidRPr="00383777">
              <w:rPr>
                <w:sz w:val="20"/>
              </w:rPr>
              <w:t>5</w:t>
            </w:r>
          </w:p>
        </w:tc>
        <w:tc>
          <w:tcPr>
            <w:tcW w:w="1018"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$11,469.49</w:t>
            </w:r>
          </w:p>
        </w:tc>
        <w:tc>
          <w:tcPr>
            <w:tcW w:w="108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$16,602.54</w:t>
            </w:r>
          </w:p>
        </w:tc>
        <w:tc>
          <w:tcPr>
            <w:tcW w:w="135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18"/>
                <w:szCs w:val="18"/>
              </w:rPr>
            </w:pPr>
            <w:r w:rsidRPr="00C402DF">
              <w:rPr>
                <w:bCs/>
                <w:sz w:val="18"/>
                <w:szCs w:val="18"/>
              </w:rPr>
              <w:t>$28,072.03</w:t>
            </w:r>
          </w:p>
        </w:tc>
        <w:tc>
          <w:tcPr>
            <w:tcW w:w="126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$295,628.12</w:t>
            </w:r>
          </w:p>
        </w:tc>
        <w:tc>
          <w:tcPr>
            <w:tcW w:w="1260"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$3,134.64</w:t>
            </w:r>
          </w:p>
        </w:tc>
        <w:tc>
          <w:tcPr>
            <w:tcW w:w="1561"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18"/>
                <w:szCs w:val="18"/>
              </w:rPr>
            </w:pPr>
            <w:r w:rsidRPr="00C402DF">
              <w:rPr>
                <w:bCs/>
                <w:sz w:val="18"/>
                <w:szCs w:val="18"/>
              </w:rPr>
              <w:t>$298,762.76</w:t>
            </w:r>
          </w:p>
        </w:tc>
        <w:tc>
          <w:tcPr>
            <w:tcW w:w="1427" w:type="dxa"/>
            <w:shd w:val="clear" w:color="auto" w:fill="auto"/>
            <w:vAlign w:val="center"/>
          </w:tcPr>
          <w:p w:rsidR="001625A6" w:rsidRPr="002A75B9" w:rsidRDefault="001625A6" w:rsidP="00292E4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18"/>
                <w:szCs w:val="18"/>
              </w:rPr>
            </w:pPr>
            <w:r w:rsidRPr="00C402DF">
              <w:rPr>
                <w:sz w:val="18"/>
                <w:szCs w:val="18"/>
              </w:rPr>
              <w:t>$270,690.73</w:t>
            </w:r>
          </w:p>
        </w:tc>
      </w:tr>
    </w:tbl>
    <w:p w:rsidR="00EA2E19" w:rsidRDefault="00EA2E19" w:rsidP="00EA2E1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p>
    <w:p w:rsidR="00EB40C9" w:rsidRPr="00383777" w:rsidRDefault="00EB40C9" w:rsidP="00EA2E1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p>
    <w:p w:rsidR="00EA2E19" w:rsidRDefault="00EA2E19" w:rsidP="00EA2E1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00712275" w:rsidRDefault="00712275" w:rsidP="00EA2E19">
      <w:pPr>
        <w:rPr>
          <w:sz w:val="16"/>
          <w:szCs w:val="16"/>
        </w:rPr>
      </w:pPr>
    </w:p>
    <w:p w:rsidR="00EA2E19" w:rsidRPr="00383777" w:rsidRDefault="00EA2E19" w:rsidP="00EA2E19">
      <w:pPr>
        <w:rPr>
          <w:sz w:val="16"/>
          <w:szCs w:val="16"/>
        </w:rPr>
      </w:pPr>
      <w:r>
        <w:rPr>
          <w:sz w:val="16"/>
          <w:szCs w:val="16"/>
        </w:rPr>
        <w:br w:type="page"/>
      </w:r>
    </w:p>
    <w:p w:rsidR="00EA2E19" w:rsidRPr="00383777" w:rsidRDefault="00EA2E19" w:rsidP="00EA2E19">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Pr>
          <w:b/>
        </w:rPr>
        <w:br/>
      </w:r>
      <w:r w:rsidRPr="00383777">
        <w:rPr>
          <w:rFonts w:ascii="Arial Narrow" w:hAnsi="Arial Narrow"/>
          <w:b/>
          <w:color w:val="FFFFFF"/>
          <w:sz w:val="32"/>
          <w:szCs w:val="32"/>
        </w:rPr>
        <w:t>Appendix J-2: Derivation of Estimates</w:t>
      </w:r>
    </w:p>
    <w:p w:rsidR="00EA2E19" w:rsidRPr="00383777" w:rsidRDefault="00EA2E19" w:rsidP="00EA2E1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pPr>
      <w:r w:rsidRPr="00383777">
        <w:rPr>
          <w:b/>
        </w:rPr>
        <w:t>a.</w:t>
      </w:r>
      <w:r w:rsidRPr="00383777">
        <w:tab/>
      </w:r>
      <w:r w:rsidRPr="00383777">
        <w:rPr>
          <w:b/>
        </w:rPr>
        <w:t>Number Of Unduplicated Participants Served</w:t>
      </w:r>
      <w:r w:rsidRPr="00383777">
        <w:t xml:space="preserve">.  Enter the total number of unduplicated participants from Item B-3-a who will be served each year that the waiver is in operation.  When the waiver serves individuals under more than one level of care, specify the number of unduplicated participants for each level of care: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EA2E19" w:rsidRPr="00383777" w:rsidTr="00A43EBD">
        <w:trPr>
          <w:trHeight w:val="564"/>
          <w:jc w:val="center"/>
        </w:trPr>
        <w:tc>
          <w:tcPr>
            <w:tcW w:w="9378" w:type="dxa"/>
            <w:gridSpan w:val="4"/>
            <w:vAlign w:val="center"/>
          </w:tcPr>
          <w:p w:rsidR="00EA2E19" w:rsidRPr="00383777" w:rsidRDefault="00EA2E19" w:rsidP="00A43EBD">
            <w:pPr>
              <w:spacing w:before="60"/>
              <w:jc w:val="center"/>
              <w:rPr>
                <w:b/>
              </w:rPr>
            </w:pPr>
            <w:r w:rsidRPr="00383777">
              <w:rPr>
                <w:b/>
              </w:rPr>
              <w:t>Table J-2-a: Unduplicated Participants</w:t>
            </w:r>
          </w:p>
        </w:tc>
      </w:tr>
      <w:tr w:rsidR="00EA2E19" w:rsidRPr="00383777" w:rsidTr="00A43EBD">
        <w:trPr>
          <w:trHeight w:val="564"/>
          <w:jc w:val="center"/>
        </w:trPr>
        <w:tc>
          <w:tcPr>
            <w:tcW w:w="2340" w:type="dxa"/>
            <w:vMerge w:val="restart"/>
            <w:vAlign w:val="center"/>
          </w:tcPr>
          <w:p w:rsidR="00EA2E19" w:rsidRPr="00383777" w:rsidRDefault="00EA2E19" w:rsidP="00A43EBD">
            <w:pPr>
              <w:spacing w:before="60" w:after="60"/>
              <w:jc w:val="center"/>
            </w:pPr>
            <w:r w:rsidRPr="00383777">
              <w:t>Waiver Year</w:t>
            </w:r>
          </w:p>
        </w:tc>
        <w:tc>
          <w:tcPr>
            <w:tcW w:w="2880" w:type="dxa"/>
            <w:vMerge w:val="restart"/>
            <w:vAlign w:val="center"/>
          </w:tcPr>
          <w:p w:rsidR="00EA2E19" w:rsidRPr="00383777" w:rsidRDefault="00EA2E19" w:rsidP="00A43EBD">
            <w:pPr>
              <w:spacing w:after="60"/>
              <w:jc w:val="center"/>
            </w:pPr>
            <w:r w:rsidRPr="00383777">
              <w:t>Total Unduplicated Number of Participants</w:t>
            </w:r>
            <w:r w:rsidRPr="00383777">
              <w:br/>
              <w:t>(from Item B-3-a)</w:t>
            </w:r>
          </w:p>
        </w:tc>
        <w:tc>
          <w:tcPr>
            <w:tcW w:w="4158" w:type="dxa"/>
            <w:gridSpan w:val="2"/>
          </w:tcPr>
          <w:p w:rsidR="00EA2E19" w:rsidRPr="00383777" w:rsidRDefault="00EA2E19" w:rsidP="00A43EBD">
            <w:pPr>
              <w:spacing w:before="60"/>
              <w:jc w:val="center"/>
            </w:pPr>
            <w:r w:rsidRPr="00383777">
              <w:t>Distribution of Unduplicated Participants by Level of Care (if applicable)</w:t>
            </w:r>
          </w:p>
        </w:tc>
      </w:tr>
      <w:tr w:rsidR="00EA2E19" w:rsidRPr="00383777" w:rsidTr="00A43EBD">
        <w:trPr>
          <w:trHeight w:val="282"/>
          <w:jc w:val="center"/>
        </w:trPr>
        <w:tc>
          <w:tcPr>
            <w:tcW w:w="2340" w:type="dxa"/>
            <w:vMerge/>
            <w:vAlign w:val="center"/>
          </w:tcPr>
          <w:p w:rsidR="00EA2E19" w:rsidRPr="00383777" w:rsidRDefault="00EA2E19" w:rsidP="00A43EBD">
            <w:pPr>
              <w:spacing w:before="60" w:after="60"/>
              <w:jc w:val="center"/>
            </w:pPr>
          </w:p>
        </w:tc>
        <w:tc>
          <w:tcPr>
            <w:tcW w:w="2880" w:type="dxa"/>
            <w:vMerge/>
          </w:tcPr>
          <w:p w:rsidR="00EA2E19" w:rsidRPr="00383777" w:rsidRDefault="00EA2E19" w:rsidP="00A43EBD">
            <w:pPr>
              <w:spacing w:before="60"/>
              <w:jc w:val="center"/>
            </w:pPr>
          </w:p>
        </w:tc>
        <w:tc>
          <w:tcPr>
            <w:tcW w:w="2205" w:type="dxa"/>
            <w:tcBorders>
              <w:bottom w:val="single" w:sz="12" w:space="0" w:color="auto"/>
            </w:tcBorders>
          </w:tcPr>
          <w:p w:rsidR="00EA2E19" w:rsidRPr="00383777" w:rsidRDefault="00EA2E19" w:rsidP="00A43EBD">
            <w:pPr>
              <w:spacing w:before="60"/>
              <w:jc w:val="center"/>
            </w:pPr>
            <w:r w:rsidRPr="00383777">
              <w:t>Level of Care:</w:t>
            </w:r>
          </w:p>
        </w:tc>
        <w:tc>
          <w:tcPr>
            <w:tcW w:w="1953" w:type="dxa"/>
            <w:tcBorders>
              <w:bottom w:val="single" w:sz="12" w:space="0" w:color="auto"/>
            </w:tcBorders>
          </w:tcPr>
          <w:p w:rsidR="00EA2E19" w:rsidRPr="00383777" w:rsidRDefault="00EA2E19" w:rsidP="00A43EBD">
            <w:pPr>
              <w:spacing w:before="60"/>
              <w:jc w:val="center"/>
            </w:pPr>
            <w:r w:rsidRPr="00383777">
              <w:t>Level of Care:</w:t>
            </w:r>
          </w:p>
        </w:tc>
      </w:tr>
      <w:tr w:rsidR="00EA2E19" w:rsidRPr="00383777" w:rsidTr="00A43EBD">
        <w:trPr>
          <w:trHeight w:val="282"/>
          <w:jc w:val="center"/>
        </w:trPr>
        <w:tc>
          <w:tcPr>
            <w:tcW w:w="2340" w:type="dxa"/>
            <w:vMerge/>
            <w:vAlign w:val="center"/>
          </w:tcPr>
          <w:p w:rsidR="00EA2E19" w:rsidRPr="00383777" w:rsidRDefault="00EA2E19" w:rsidP="00A43EBD">
            <w:pPr>
              <w:spacing w:before="60" w:after="60"/>
              <w:jc w:val="center"/>
            </w:pPr>
          </w:p>
        </w:tc>
        <w:tc>
          <w:tcPr>
            <w:tcW w:w="2880" w:type="dxa"/>
            <w:vMerge/>
            <w:tcBorders>
              <w:bottom w:val="single" w:sz="12" w:space="0" w:color="auto"/>
            </w:tcBorders>
          </w:tcPr>
          <w:p w:rsidR="00EA2E19" w:rsidRPr="00383777" w:rsidRDefault="00EA2E19" w:rsidP="00A43EBD">
            <w:pPr>
              <w:spacing w:before="60"/>
              <w:jc w:val="center"/>
            </w:pPr>
          </w:p>
        </w:tc>
        <w:tc>
          <w:tcPr>
            <w:tcW w:w="2205" w:type="dxa"/>
            <w:tcBorders>
              <w:bottom w:val="single" w:sz="12" w:space="0" w:color="auto"/>
            </w:tcBorders>
            <w:shd w:val="pct10" w:color="auto" w:fill="auto"/>
          </w:tcPr>
          <w:p w:rsidR="00EA2E19" w:rsidRPr="00383777" w:rsidRDefault="00EA2E19" w:rsidP="00A43EBD">
            <w:pPr>
              <w:spacing w:before="60"/>
              <w:jc w:val="center"/>
            </w:pPr>
            <w:r>
              <w:t>ICF/IID</w:t>
            </w:r>
          </w:p>
        </w:tc>
        <w:tc>
          <w:tcPr>
            <w:tcW w:w="1953" w:type="dxa"/>
            <w:tcBorders>
              <w:bottom w:val="single" w:sz="12" w:space="0" w:color="auto"/>
            </w:tcBorders>
            <w:shd w:val="pct10" w:color="auto" w:fill="auto"/>
          </w:tcPr>
          <w:p w:rsidR="00EA2E19" w:rsidRPr="00383777" w:rsidRDefault="00EA2E19" w:rsidP="00A43EBD">
            <w:pPr>
              <w:spacing w:before="60"/>
              <w:jc w:val="right"/>
            </w:pPr>
            <w:r>
              <w:t>N/A</w:t>
            </w:r>
          </w:p>
        </w:tc>
      </w:tr>
      <w:tr w:rsidR="00EA2E19" w:rsidRPr="00383777" w:rsidTr="00A43EBD">
        <w:trPr>
          <w:jc w:val="center"/>
        </w:trPr>
        <w:tc>
          <w:tcPr>
            <w:tcW w:w="2340" w:type="dxa"/>
          </w:tcPr>
          <w:p w:rsidR="00EA2E19" w:rsidRPr="00383777" w:rsidRDefault="00EA2E19" w:rsidP="00A43EBD">
            <w:pPr>
              <w:spacing w:before="60" w:after="60"/>
            </w:pPr>
            <w:r w:rsidRPr="00383777">
              <w:t>Year 1</w:t>
            </w:r>
          </w:p>
        </w:tc>
        <w:tc>
          <w:tcPr>
            <w:tcW w:w="2880" w:type="dxa"/>
            <w:shd w:val="pct10" w:color="auto" w:fill="auto"/>
          </w:tcPr>
          <w:p w:rsidR="00EA2E19" w:rsidRPr="00383777" w:rsidRDefault="00EA2E19" w:rsidP="00A43EBD">
            <w:pPr>
              <w:spacing w:before="60" w:after="60"/>
              <w:jc w:val="right"/>
            </w:pPr>
            <w:r>
              <w:t>400</w:t>
            </w:r>
          </w:p>
        </w:tc>
        <w:tc>
          <w:tcPr>
            <w:tcW w:w="2205" w:type="dxa"/>
            <w:shd w:val="pct10" w:color="auto" w:fill="auto"/>
          </w:tcPr>
          <w:p w:rsidR="00EA2E19" w:rsidRPr="00383777" w:rsidRDefault="00EA2E19" w:rsidP="00A43EBD">
            <w:pPr>
              <w:spacing w:before="60" w:after="60"/>
              <w:jc w:val="right"/>
            </w:pPr>
            <w:r>
              <w:t>400</w:t>
            </w:r>
          </w:p>
        </w:tc>
        <w:tc>
          <w:tcPr>
            <w:tcW w:w="1953" w:type="dxa"/>
            <w:shd w:val="pct10" w:color="auto" w:fill="auto"/>
          </w:tcPr>
          <w:p w:rsidR="00EA2E19" w:rsidRPr="00383777" w:rsidRDefault="00EA2E19" w:rsidP="00A43EBD">
            <w:pPr>
              <w:spacing w:before="60" w:after="60"/>
              <w:jc w:val="right"/>
            </w:pPr>
            <w:r>
              <w:t>N/A</w:t>
            </w:r>
          </w:p>
        </w:tc>
      </w:tr>
      <w:tr w:rsidR="00EA2E19" w:rsidRPr="00383777" w:rsidTr="00A43EBD">
        <w:trPr>
          <w:jc w:val="center"/>
        </w:trPr>
        <w:tc>
          <w:tcPr>
            <w:tcW w:w="2340" w:type="dxa"/>
          </w:tcPr>
          <w:p w:rsidR="00EA2E19" w:rsidRPr="00383777" w:rsidRDefault="00EA2E19" w:rsidP="00A43EBD">
            <w:pPr>
              <w:spacing w:before="60" w:after="60"/>
            </w:pPr>
            <w:r w:rsidRPr="00383777">
              <w:t>Year 2</w:t>
            </w:r>
          </w:p>
        </w:tc>
        <w:tc>
          <w:tcPr>
            <w:tcW w:w="2880" w:type="dxa"/>
            <w:shd w:val="pct10" w:color="auto" w:fill="auto"/>
          </w:tcPr>
          <w:p w:rsidR="00EA2E19" w:rsidRPr="00383777" w:rsidRDefault="00EA2E19" w:rsidP="00A43EBD">
            <w:pPr>
              <w:spacing w:before="60" w:after="60"/>
              <w:jc w:val="right"/>
            </w:pPr>
            <w:r>
              <w:t>410</w:t>
            </w:r>
          </w:p>
        </w:tc>
        <w:tc>
          <w:tcPr>
            <w:tcW w:w="2205" w:type="dxa"/>
            <w:shd w:val="pct10" w:color="auto" w:fill="auto"/>
          </w:tcPr>
          <w:p w:rsidR="00EA2E19" w:rsidRPr="00383777" w:rsidRDefault="00EA2E19" w:rsidP="00A43EBD">
            <w:pPr>
              <w:spacing w:before="60" w:after="60"/>
              <w:jc w:val="right"/>
            </w:pPr>
            <w:r>
              <w:t>410</w:t>
            </w:r>
          </w:p>
        </w:tc>
        <w:tc>
          <w:tcPr>
            <w:tcW w:w="1953" w:type="dxa"/>
            <w:shd w:val="pct10" w:color="auto" w:fill="auto"/>
          </w:tcPr>
          <w:p w:rsidR="00EA2E19" w:rsidRPr="00383777" w:rsidRDefault="00EA2E19" w:rsidP="00A43EBD">
            <w:pPr>
              <w:spacing w:before="60" w:after="60"/>
              <w:jc w:val="right"/>
            </w:pPr>
            <w:r>
              <w:t>N/A</w:t>
            </w:r>
          </w:p>
        </w:tc>
      </w:tr>
      <w:tr w:rsidR="00EA2E19" w:rsidRPr="00383777" w:rsidTr="00A43EBD">
        <w:trPr>
          <w:jc w:val="center"/>
        </w:trPr>
        <w:tc>
          <w:tcPr>
            <w:tcW w:w="2340" w:type="dxa"/>
          </w:tcPr>
          <w:p w:rsidR="00EA2E19" w:rsidRPr="00383777" w:rsidRDefault="00EA2E19" w:rsidP="00A43EBD">
            <w:pPr>
              <w:spacing w:before="60" w:after="60"/>
            </w:pPr>
            <w:r w:rsidRPr="00383777">
              <w:t>Year 3</w:t>
            </w:r>
          </w:p>
        </w:tc>
        <w:tc>
          <w:tcPr>
            <w:tcW w:w="2880" w:type="dxa"/>
            <w:shd w:val="pct10" w:color="auto" w:fill="auto"/>
          </w:tcPr>
          <w:p w:rsidR="00EA2E19" w:rsidRPr="00383777" w:rsidRDefault="00EA2E19" w:rsidP="00A43EBD">
            <w:pPr>
              <w:spacing w:before="60" w:after="60"/>
              <w:jc w:val="right"/>
            </w:pPr>
            <w:r>
              <w:t>420</w:t>
            </w:r>
          </w:p>
        </w:tc>
        <w:tc>
          <w:tcPr>
            <w:tcW w:w="2205" w:type="dxa"/>
            <w:shd w:val="pct10" w:color="auto" w:fill="auto"/>
          </w:tcPr>
          <w:p w:rsidR="00EA2E19" w:rsidRPr="00383777" w:rsidRDefault="00EA2E19" w:rsidP="00A43EBD">
            <w:pPr>
              <w:spacing w:before="60" w:after="60"/>
              <w:jc w:val="right"/>
            </w:pPr>
            <w:r>
              <w:t>420</w:t>
            </w:r>
          </w:p>
        </w:tc>
        <w:tc>
          <w:tcPr>
            <w:tcW w:w="1953" w:type="dxa"/>
            <w:shd w:val="pct10" w:color="auto" w:fill="auto"/>
          </w:tcPr>
          <w:p w:rsidR="00EA2E19" w:rsidRPr="00383777" w:rsidRDefault="00EA2E19" w:rsidP="00A43EBD">
            <w:pPr>
              <w:spacing w:before="60" w:after="60"/>
              <w:jc w:val="right"/>
            </w:pPr>
            <w:r>
              <w:t>N/A</w:t>
            </w:r>
          </w:p>
        </w:tc>
      </w:tr>
      <w:tr w:rsidR="00EA2E19" w:rsidRPr="00383777" w:rsidTr="00A43EBD">
        <w:trPr>
          <w:jc w:val="center"/>
        </w:trPr>
        <w:tc>
          <w:tcPr>
            <w:tcW w:w="2340" w:type="dxa"/>
          </w:tcPr>
          <w:p w:rsidR="00EA2E19" w:rsidRPr="00383777" w:rsidRDefault="00EA2E19" w:rsidP="00A43EBD">
            <w:pPr>
              <w:spacing w:before="60" w:after="60"/>
            </w:pPr>
            <w:r w:rsidRPr="00383777">
              <w:t xml:space="preserve">Year 4  </w:t>
            </w:r>
          </w:p>
        </w:tc>
        <w:tc>
          <w:tcPr>
            <w:tcW w:w="2880" w:type="dxa"/>
            <w:shd w:val="pct10" w:color="auto" w:fill="auto"/>
          </w:tcPr>
          <w:p w:rsidR="00EA2E19" w:rsidRPr="00383777" w:rsidRDefault="00EA2E19" w:rsidP="00A43EBD">
            <w:pPr>
              <w:spacing w:before="60" w:after="60"/>
              <w:jc w:val="right"/>
            </w:pPr>
            <w:r>
              <w:t>430</w:t>
            </w:r>
          </w:p>
        </w:tc>
        <w:tc>
          <w:tcPr>
            <w:tcW w:w="2205" w:type="dxa"/>
            <w:shd w:val="pct10" w:color="auto" w:fill="auto"/>
          </w:tcPr>
          <w:p w:rsidR="00EA2E19" w:rsidRPr="00383777" w:rsidRDefault="00EA2E19" w:rsidP="00A43EBD">
            <w:pPr>
              <w:spacing w:before="60" w:after="60"/>
              <w:jc w:val="right"/>
            </w:pPr>
            <w:r>
              <w:t>430</w:t>
            </w:r>
          </w:p>
        </w:tc>
        <w:tc>
          <w:tcPr>
            <w:tcW w:w="1953" w:type="dxa"/>
            <w:shd w:val="pct10" w:color="auto" w:fill="auto"/>
          </w:tcPr>
          <w:p w:rsidR="00EA2E19" w:rsidRPr="00383777" w:rsidRDefault="00EA2E19" w:rsidP="00A43EBD">
            <w:pPr>
              <w:spacing w:before="60" w:after="60"/>
              <w:jc w:val="right"/>
            </w:pPr>
            <w:r>
              <w:t>N/A</w:t>
            </w:r>
          </w:p>
        </w:tc>
      </w:tr>
      <w:tr w:rsidR="00EA2E19" w:rsidRPr="00383777" w:rsidTr="00A43EBD">
        <w:trPr>
          <w:jc w:val="center"/>
        </w:trPr>
        <w:tc>
          <w:tcPr>
            <w:tcW w:w="2340" w:type="dxa"/>
          </w:tcPr>
          <w:p w:rsidR="00EA2E19" w:rsidRPr="00383777" w:rsidRDefault="00EA2E19" w:rsidP="00A43EBD">
            <w:pPr>
              <w:spacing w:before="60" w:after="60"/>
            </w:pPr>
            <w:r w:rsidRPr="00383777">
              <w:t xml:space="preserve">Year 5  </w:t>
            </w:r>
          </w:p>
        </w:tc>
        <w:tc>
          <w:tcPr>
            <w:tcW w:w="2880" w:type="dxa"/>
            <w:shd w:val="pct10" w:color="auto" w:fill="auto"/>
          </w:tcPr>
          <w:p w:rsidR="00EA2E19" w:rsidRPr="00383777" w:rsidRDefault="00EA2E19" w:rsidP="00A43EBD">
            <w:pPr>
              <w:spacing w:before="60" w:after="60"/>
              <w:jc w:val="right"/>
            </w:pPr>
            <w:r>
              <w:t>440</w:t>
            </w:r>
          </w:p>
        </w:tc>
        <w:tc>
          <w:tcPr>
            <w:tcW w:w="2205" w:type="dxa"/>
            <w:shd w:val="pct10" w:color="auto" w:fill="auto"/>
          </w:tcPr>
          <w:p w:rsidR="00EA2E19" w:rsidRPr="00383777" w:rsidRDefault="00EA2E19" w:rsidP="00A43EBD">
            <w:pPr>
              <w:spacing w:before="60" w:after="60"/>
              <w:jc w:val="right"/>
            </w:pPr>
            <w:r>
              <w:t>440</w:t>
            </w:r>
          </w:p>
        </w:tc>
        <w:tc>
          <w:tcPr>
            <w:tcW w:w="1953" w:type="dxa"/>
            <w:shd w:val="pct10" w:color="auto" w:fill="auto"/>
          </w:tcPr>
          <w:p w:rsidR="00EA2E19" w:rsidRPr="00383777" w:rsidRDefault="00EA2E19" w:rsidP="00A43EBD">
            <w:pPr>
              <w:spacing w:before="60" w:after="60"/>
              <w:jc w:val="right"/>
            </w:pPr>
            <w:r>
              <w:t>N/A</w:t>
            </w:r>
          </w:p>
        </w:tc>
      </w:tr>
    </w:tbl>
    <w:p w:rsidR="00EA2E19" w:rsidRDefault="00EA2E19" w:rsidP="00EA2E1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b/>
        </w:rPr>
      </w:pPr>
    </w:p>
    <w:p w:rsidR="00EA2E19" w:rsidRPr="00383777" w:rsidRDefault="00EA2E19" w:rsidP="00EA2E1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pPr>
      <w:r w:rsidRPr="00383777">
        <w:rPr>
          <w:b/>
        </w:rPr>
        <w:t>b.</w:t>
      </w:r>
      <w:r w:rsidRPr="00383777">
        <w:rPr>
          <w:b/>
        </w:rPr>
        <w:tab/>
        <w:t>Average Length of Stay</w:t>
      </w:r>
      <w:r w:rsidRPr="00383777">
        <w:t xml:space="preserve">.  Describe the basis of the estimate of the average length of stay on the waiver by participants in Item J-2-a. </w:t>
      </w:r>
    </w:p>
    <w:tbl>
      <w:tblPr>
        <w:tblStyle w:val="TableGrid"/>
        <w:tblW w:w="0" w:type="auto"/>
        <w:tblInd w:w="576" w:type="dxa"/>
        <w:tblLook w:val="01E0" w:firstRow="1" w:lastRow="1" w:firstColumn="1" w:lastColumn="1" w:noHBand="0" w:noVBand="0"/>
      </w:tblPr>
      <w:tblGrid>
        <w:gridCol w:w="9000"/>
      </w:tblGrid>
      <w:tr w:rsidR="00EA2E19" w:rsidRPr="00383777" w:rsidTr="00A43EBD">
        <w:tc>
          <w:tcPr>
            <w:tcW w:w="9864" w:type="dxa"/>
            <w:tcBorders>
              <w:top w:val="single" w:sz="12" w:space="0" w:color="auto"/>
              <w:left w:val="single" w:sz="12" w:space="0" w:color="auto"/>
              <w:bottom w:val="single" w:sz="12" w:space="0" w:color="auto"/>
              <w:right w:val="single" w:sz="12" w:space="0" w:color="auto"/>
            </w:tcBorders>
            <w:shd w:val="pct10" w:color="auto" w:fill="auto"/>
          </w:tcPr>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The average length of stay (ALOS) of 309.6 days for Waiver Years (WY) 1-5 is the ALOS in the Children’s Autism Spectrum Disorder Waiver in WY17 (10/1/16 – 9/30/17). </w:t>
            </w:r>
          </w:p>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rsidR="00EA2E19" w:rsidRDefault="00EA2E19" w:rsidP="00EA2E1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b/>
        </w:rPr>
      </w:pPr>
    </w:p>
    <w:p w:rsidR="00EA2E19" w:rsidRDefault="00EA2E19" w:rsidP="00EA2E1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b/>
        </w:rPr>
      </w:pPr>
    </w:p>
    <w:p w:rsidR="00EA2E19" w:rsidRDefault="00EA2E19" w:rsidP="00EA2E1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b/>
        </w:rPr>
      </w:pPr>
    </w:p>
    <w:p w:rsidR="00EA2E19" w:rsidRPr="00383777" w:rsidRDefault="00EA2E19" w:rsidP="00EA2E1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rPr>
      </w:pPr>
      <w:r w:rsidRPr="00383777">
        <w:rPr>
          <w:b/>
        </w:rPr>
        <w:t>c.</w:t>
      </w:r>
      <w:r w:rsidRPr="00383777">
        <w:rPr>
          <w:b/>
        </w:rPr>
        <w:tab/>
        <w:t>Derivation of Estimates for Each Factor</w:t>
      </w:r>
      <w:r w:rsidRPr="00383777">
        <w:t>.  Provide a narrative description for the derivation of the estimates of the following factors.</w:t>
      </w:r>
    </w:p>
    <w:p w:rsidR="00EA2E19" w:rsidRPr="00383777" w:rsidRDefault="00EA2E19" w:rsidP="00EA2E1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pPr>
      <w:proofErr w:type="spellStart"/>
      <w:r w:rsidRPr="00383777">
        <w:rPr>
          <w:b/>
        </w:rPr>
        <w:t>i</w:t>
      </w:r>
      <w:proofErr w:type="spellEnd"/>
      <w:r w:rsidRPr="00383777">
        <w:rPr>
          <w:b/>
        </w:rPr>
        <w:t>.</w:t>
      </w:r>
      <w:r w:rsidRPr="00383777">
        <w:rPr>
          <w:b/>
        </w:rPr>
        <w:tab/>
        <w:t>Factor D Derivation</w:t>
      </w:r>
      <w:r w:rsidRPr="00383777">
        <w:t>.  The estimates of Factor D for each waiver year are located in Item J-2-d.  The basis</w:t>
      </w:r>
      <w:r>
        <w:t xml:space="preserve"> and methodology</w:t>
      </w:r>
      <w:r w:rsidRPr="00383777">
        <w:t xml:space="preserve"> for these estimates is as follows:</w:t>
      </w:r>
      <w:r>
        <w:tab/>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568"/>
      </w:tblGrid>
      <w:tr w:rsidR="00EA2E19" w:rsidRPr="00383777" w:rsidTr="00A43EBD">
        <w:tc>
          <w:tcPr>
            <w:tcW w:w="8928" w:type="dxa"/>
            <w:shd w:val="pct10" w:color="auto" w:fill="auto"/>
          </w:tcPr>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Number of Users:</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The projected number of unduplicated participants each year is based on Department of Developmental Services (DDS) experience with this waiver to date and expected growth as follows: the states estimates growth up to an unduplicated participant count of 400 for WY1(10/1/20 – 9/30/21), and  modest growth of 10 additional unduplicated participants per year in WY2 – WY5. </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Except as noted below, the estimated number of users of each waiver service is based on utilization data reflected in the WY</w:t>
            </w:r>
            <w:r w:rsidR="007C4327">
              <w:t xml:space="preserve"> 2015, 2016, </w:t>
            </w:r>
            <w:r>
              <w:t>2017</w:t>
            </w:r>
            <w:r w:rsidR="007C4327">
              <w:t>, and 2018</w:t>
            </w:r>
            <w:r>
              <w:t xml:space="preserve"> CMS 372 report</w:t>
            </w:r>
            <w:r w:rsidR="007C4327">
              <w:t>s</w:t>
            </w:r>
            <w:r>
              <w:t xml:space="preserve"> (covering 10/1/1</w:t>
            </w:r>
            <w:r w:rsidR="007C4327">
              <w:t>4</w:t>
            </w:r>
            <w:r>
              <w:t xml:space="preserve"> – 9/30/1</w:t>
            </w:r>
            <w:r w:rsidR="007C4327">
              <w:t>8</w:t>
            </w:r>
            <w:r>
              <w:t xml:space="preserve">) as follows: the number of users of each waiver service in WY </w:t>
            </w:r>
            <w:r w:rsidR="007C4327">
              <w:t xml:space="preserve">2015, 2016, </w:t>
            </w:r>
            <w:r>
              <w:t>2017</w:t>
            </w:r>
            <w:r w:rsidR="007C4327">
              <w:t>, and 2018</w:t>
            </w:r>
            <w:r>
              <w:t xml:space="preserve"> was converted to a percentage of the unduplicated participant count for </w:t>
            </w:r>
            <w:r w:rsidR="007C4327">
              <w:t xml:space="preserve">each respective year, </w:t>
            </w:r>
            <w:r>
              <w:t>an</w:t>
            </w:r>
            <w:r w:rsidR="007C4327">
              <w:t xml:space="preserve"> average percentage for the four-year period was calculated, and</w:t>
            </w:r>
            <w:r>
              <w:t xml:space="preserve"> that percentage was applied to the estimated unduplicated participant for WY1-5 for the renewal period.</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AD4C74" w:rsidRDefault="00AD4C74"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For the following services, number of users was based on utilization data reflected in the WY 2015, 2016, and 2017 CMS 372 reports (covering 10/1/14 – 9/30/17) according to the methodology described above: Assistive Technology; Home Modifications and Adaptations; Individual Goods and Services; and Vehicle Modification.</w:t>
            </w:r>
          </w:p>
          <w:p w:rsidR="009A084C" w:rsidRDefault="009A084C"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For Family Training –Therapist, the number of users was estimated at 15% of the unduplicated participant count, based on anticipated increased uptake of the service due to adjustments to the service model/approach and the addition of LICSW/LMHC as acceptable provider credentials (see Appendix C-1/C-3).</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 For the Direct Support Professional service component of Expanded Habilitation, Education; Behavioral Supports and Consultation; and Community Integration, the number of users was estimated based on claims data from WY 2017. For each of these services, the percentage of users of the Direct Support Professional service component who accessed the service through individual providers was used to estimate the number of users for WY1-5 of the renewal period. </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For the new RBT service component of Expanded Habilitation, Education; Behavioral Supports and Consultation; and Community Integration, the number of users was estimated based on claims data from WY 2017. For each of these services, the percentage of users of the Direct Support Professional service component who accessed the service through agency-based providers was used to estimate the number of users for WY1-5 of the renewal period.</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For services that had fewer than five unique users, the number of users was estimated at 1% of the unduplicated participant count. This approach applies for Homemaker</w:t>
            </w:r>
            <w:r w:rsidR="007C4327">
              <w:t>;</w:t>
            </w:r>
            <w:r>
              <w:t xml:space="preserve"> </w:t>
            </w:r>
            <w:r w:rsidR="007C4327">
              <w:t xml:space="preserve">Community Integration – Therapist; </w:t>
            </w:r>
            <w:r>
              <w:t>Family Training</w:t>
            </w:r>
            <w:r w:rsidR="00C7018D">
              <w:t xml:space="preserve"> </w:t>
            </w:r>
            <w:r w:rsidR="007C4327">
              <w:t xml:space="preserve">– </w:t>
            </w:r>
            <w:r w:rsidR="00C7018D">
              <w:t>Senior</w:t>
            </w:r>
            <w:r w:rsidR="007C4327">
              <w:t xml:space="preserve"> </w:t>
            </w:r>
            <w:r w:rsidR="00C7018D">
              <w:t>Therapist</w:t>
            </w:r>
            <w:r w:rsidR="007C4327">
              <w:t>;</w:t>
            </w:r>
            <w:r w:rsidR="00C7018D">
              <w:t xml:space="preserve"> and Family Training </w:t>
            </w:r>
            <w:r w:rsidR="007C4327">
              <w:t xml:space="preserve">- </w:t>
            </w:r>
            <w:r w:rsidR="00C7018D">
              <w:t>Direct Support Professional</w:t>
            </w:r>
            <w:r>
              <w:t>.</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Average Units per User:</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The average number of units per user for each waiver service was based on data reported on the </w:t>
            </w:r>
            <w:r w:rsidR="00AD4C74">
              <w:t xml:space="preserve">WY 2015, 2016, </w:t>
            </w:r>
            <w:r>
              <w:t>2017</w:t>
            </w:r>
            <w:r w:rsidR="00AD4C74">
              <w:t>, and 2018</w:t>
            </w:r>
            <w:r>
              <w:t xml:space="preserve"> CMS 372 report</w:t>
            </w:r>
            <w:r w:rsidR="00AD4C74">
              <w:t xml:space="preserve">s (covering 10/1/14 – 9/30/18) </w:t>
            </w:r>
            <w:r>
              <w:t>for this waiver, except as noted below.</w:t>
            </w:r>
            <w:r w:rsidR="00AD4C74">
              <w:t xml:space="preserve"> The average </w:t>
            </w:r>
            <w:proofErr w:type="gramStart"/>
            <w:r w:rsidR="00AD4C74">
              <w:t>units per user for each service was</w:t>
            </w:r>
            <w:proofErr w:type="gramEnd"/>
            <w:r w:rsidR="00AD4C74">
              <w:t xml:space="preserve"> averaged across those four waiver years. </w:t>
            </w:r>
          </w:p>
          <w:p w:rsidR="00AD4C74" w:rsidRDefault="00AD4C74"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AD4C74" w:rsidRDefault="00AD4C74"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For the following services, average units per user was based on utilization data reflected in the WY 2015, 2016, and 2017 CMS 372 reports (covering 10/1/14 – 9/30/17) averaged across those three waiver years: Assistive Technology; Home Modifications and Adaptations; Individual Goods and Services; and Vehicle Modification.</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For Family Training</w:t>
            </w:r>
            <w:r w:rsidR="00D422CF">
              <w:t xml:space="preserve"> - Therapist</w:t>
            </w:r>
            <w:r>
              <w:t>, average units per user was estimated at 52.45 units per user, reflecting 1-2 hours per month for 6-12 months. This estimate is based on anticipated increased uptake of the service due to adjustments to the service model/approach and the addition of LICSW/LMHC as acceptable provider credentials (see Appendix C-1/C-3).</w:t>
            </w:r>
          </w:p>
          <w:p w:rsidR="00712275" w:rsidRDefault="00712275"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712275" w:rsidRDefault="00712275"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 For Homemaker – average </w:t>
            </w:r>
            <w:r w:rsidR="007C4327">
              <w:t xml:space="preserve">units per user was estimated based on </w:t>
            </w:r>
            <w:r w:rsidR="00AD4C74">
              <w:t>utilization data reflected in the WY 2015, 2016, and 2017 CMS 372 reports (covering 10/1/14 – 9/30/17) averaged across those three waiver years</w:t>
            </w:r>
            <w:r w:rsidR="007B5439">
              <w:t xml:space="preserve">. That average was converted from the former 15-minute unit to a per-episode unit, assuming approximately 3 hours per episode. </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Average Cost per Unit:</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Average costs per unit for waiver services for which participants have budget authority, but not employer authority, were estimated based on cost data reflected on the WY 2017 CMS 372 report for this waiver. This approach applies to the following services:</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w:t>
            </w:r>
            <w:r>
              <w:tab/>
              <w:t>Assistive Technology</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w:t>
            </w:r>
            <w:r>
              <w:tab/>
              <w:t>Homemaker</w:t>
            </w:r>
            <w:r w:rsidR="002D03CD">
              <w:t xml:space="preserve"> – (in addition, the three-year average cost per unit </w:t>
            </w:r>
            <w:r w:rsidR="002D03CD" w:rsidRPr="009A084C">
              <w:t>was converted from 15-minute unit</w:t>
            </w:r>
            <w:r w:rsidR="002D03CD">
              <w:t>s</w:t>
            </w:r>
            <w:r w:rsidR="002D03CD" w:rsidRPr="009A084C">
              <w:t xml:space="preserve"> to a per-episode unit, assuming approximately 3 hours per episode</w:t>
            </w:r>
            <w:r w:rsidR="002D03CD">
              <w:t>)</w:t>
            </w:r>
            <w:r w:rsidR="002D03CD" w:rsidRPr="009A084C">
              <w:t xml:space="preserve">. </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w:t>
            </w:r>
            <w:r>
              <w:tab/>
              <w:t>Home Modifications and Adaptations</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w:t>
            </w:r>
            <w:r>
              <w:tab/>
              <w:t>Individual Goods and Services</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w:t>
            </w:r>
            <w:r>
              <w:tab/>
              <w:t>Vehicle Modification</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For the services/components listed below, average costs per unit were estimated as follows:</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     - Expanded Habilitation, Education (Senior Therapist and Therapist components); Behavioral Supports and Consultation (Senior Therapist and Therapist components); Community Integration (Senior Therapist and Therapist components); and Family Training (</w:t>
            </w:r>
            <w:r w:rsidR="00ED7E05">
              <w:t xml:space="preserve">Family Training </w:t>
            </w:r>
            <w:r w:rsidR="009124B2">
              <w:t xml:space="preserve">Senior </w:t>
            </w:r>
            <w:r>
              <w:t xml:space="preserve">Therapist </w:t>
            </w:r>
            <w:r w:rsidR="0074248B">
              <w:t xml:space="preserve">and </w:t>
            </w:r>
            <w:r w:rsidR="00ED7E05">
              <w:t xml:space="preserve">Family Training </w:t>
            </w:r>
            <w:r w:rsidR="0074248B">
              <w:t xml:space="preserve">Therapist </w:t>
            </w:r>
            <w:r>
              <w:t>component</w:t>
            </w:r>
            <w:r w:rsidR="0074248B">
              <w:t>s</w:t>
            </w:r>
            <w:r>
              <w:t xml:space="preserve">): The percentages of users accessing the service/component through individual and agency-based providers was calculated based on claims data reflected in the WY 2017 CMS 372 report. The average costs per unit of the service/component purchased from individual and agency-based providers was calculated based on claims data reflected in the WY 2017 CMS 372 report. The average cost per unit of the service/component purchased from individual providers was converted to a percentage of the current maximum agency rate. The estimated cost per unit for each service/component is a blended average resulting from applying the percentages of users anticipated to use individual and agency-based providers to the anticipated average cost per unit of services purchased from agency-based providers (which is the unit rate for agency services identified in rate regulations described in Appendix I-2-a) and the average cost per unit for services purchased from individual providers (which is calculated as a percent of the maximum agency rate by applying the percentage of users purchasing from individual providers identified in the previous step). </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     - Expanded Habilitation, Education (Direct Support Professional component); Behavioral Supports and Consultation (Direct Support Professional component); Community Integration (Direct Support Professional component)</w:t>
            </w:r>
            <w:r w:rsidR="00ED7E05">
              <w:t>; and Family Training (Family Training Direct Support Professional Component)</w:t>
            </w:r>
            <w:r>
              <w:t xml:space="preserve">: The average cost per unit of the service component purchased from individual providers was calculated based on claims data reflected in the WY 2017 CMS 372 report. The average cost per unit of the service component purchased from individual providers was converted to a percentage of the current maximum agency rate. The estimated cost per unit for each service component is calculated as a percent of the maximum agency rate (which is the unit rate for agency services identified in rate regulations described in Appendix I-2-a) by applying the percentage of users purchasing from individual providers identified in the previous step). </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     - Expanded Habilitation, Education (RBT component); Behavioral Supports and Consultation (RBT component); and Community Integration (RBT component): The estimated average cost per unit of the service component is the unit rate for agency services identified in rate regulations described in Appendix I-2-a).</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Trend:</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For all services, the estimated average cost per unit is estimated to remain level in WY1-WY3 of the renewal, and a one-time </w:t>
            </w:r>
            <w:r w:rsidR="007206F1">
              <w:t>1.78</w:t>
            </w:r>
            <w:r>
              <w:t>% cost inflation factor is applied in WY4 (and is included in WY5 estimates).</w:t>
            </w:r>
            <w:r w:rsidR="004A0EC7">
              <w:t xml:space="preserve"> </w:t>
            </w:r>
            <w:r w:rsidR="007206F1" w:rsidRPr="007206F1">
              <w:t xml:space="preserve">The </w:t>
            </w:r>
            <w:r w:rsidR="007206F1">
              <w:t>cost inflation factor</w:t>
            </w:r>
            <w:r w:rsidR="007206F1" w:rsidRPr="007206F1">
              <w:t xml:space="preserve"> is based on the Massachusetts Consumer Price Index (CPI) for third quarter 2019 optimistic forecast provided by IHS </w:t>
            </w:r>
            <w:proofErr w:type="spellStart"/>
            <w:r w:rsidR="007206F1" w:rsidRPr="007206F1">
              <w:t>Markit</w:t>
            </w:r>
            <w:proofErr w:type="spellEnd"/>
            <w:r w:rsidR="007206F1" w:rsidRPr="007206F1">
              <w:t xml:space="preserve"> Economics</w:t>
            </w:r>
            <w:r w:rsidR="004A0EC7" w:rsidRPr="004A0EC7">
              <w:t>.</w:t>
            </w:r>
          </w:p>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rsidR="00EA2E19" w:rsidRPr="00383777" w:rsidRDefault="00EA2E19" w:rsidP="00EA2E1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pPr>
      <w:r w:rsidRPr="00383777">
        <w:rPr>
          <w:b/>
        </w:rPr>
        <w:t>ii.</w:t>
      </w:r>
      <w:r w:rsidRPr="00383777">
        <w:rPr>
          <w:b/>
        </w:rPr>
        <w:tab/>
        <w:t>Factor D</w:t>
      </w:r>
      <w:r w:rsidRPr="00383777">
        <w:t>′</w:t>
      </w:r>
      <w:r w:rsidRPr="00383777">
        <w:rPr>
          <w:b/>
        </w:rPr>
        <w:t xml:space="preserve"> Derivation</w:t>
      </w:r>
      <w:r w:rsidRPr="00383777">
        <w:t xml:space="preserve">.  The estimates of Factor D’ for each waiver year are included in </w:t>
      </w:r>
      <w:r w:rsidRPr="00383777">
        <w:br/>
        <w:t>Item J-1.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568"/>
      </w:tblGrid>
      <w:tr w:rsidR="00EA2E19" w:rsidRPr="00383777" w:rsidTr="00A43EBD">
        <w:tc>
          <w:tcPr>
            <w:tcW w:w="8928" w:type="dxa"/>
            <w:tcBorders>
              <w:top w:val="single" w:sz="12" w:space="0" w:color="auto"/>
              <w:left w:val="single" w:sz="12" w:space="0" w:color="auto"/>
              <w:bottom w:val="single" w:sz="12" w:space="0" w:color="auto"/>
              <w:right w:val="single" w:sz="12" w:space="0" w:color="auto"/>
            </w:tcBorders>
            <w:shd w:val="pct10" w:color="auto" w:fill="auto"/>
          </w:tcPr>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Factor D' costs are based on WY 2017 claims data for all other Medicaid services (D') by participants in the Children’s Autism Spectrum Disorder Waiver, as reported on the WY 2017 CMS 372 report. The annualized value of Factor D' is adjusted by the average length of stay used for Factor D to make the period of comparison comparable as follows: the annualized value of Factor D' was multiplied by the average length of stay and divided by 365. In addition, WY 2017 costs were trended forward annually </w:t>
            </w:r>
            <w:r w:rsidR="004A0EC7">
              <w:t xml:space="preserve">by a cost inflation factor of </w:t>
            </w:r>
            <w:r w:rsidR="007206F1">
              <w:t>1.78</w:t>
            </w:r>
            <w:r>
              <w:t xml:space="preserve">%, </w:t>
            </w:r>
            <w:r w:rsidR="004A0EC7">
              <w:t xml:space="preserve">as well as for subsequent waiver years. </w:t>
            </w:r>
            <w:r w:rsidR="007206F1" w:rsidRPr="007206F1">
              <w:t xml:space="preserve">The </w:t>
            </w:r>
            <w:r w:rsidR="007206F1">
              <w:t>cost inflation factor</w:t>
            </w:r>
            <w:r w:rsidR="007206F1" w:rsidRPr="007206F1">
              <w:t xml:space="preserve"> is based on the Massachusetts Consumer Price Index (CPI) for third quarter 2019 optimistic forecast provided by IHS </w:t>
            </w:r>
            <w:proofErr w:type="spellStart"/>
            <w:r w:rsidR="007206F1" w:rsidRPr="007206F1">
              <w:t>Markit</w:t>
            </w:r>
            <w:proofErr w:type="spellEnd"/>
            <w:r w:rsidR="007206F1" w:rsidRPr="007206F1">
              <w:t xml:space="preserve"> Economics.</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The calculation for Factor D' in WY1 of the renewal period is as follows:</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WY1 D' = [WY 2017 Average Annualized D' x (ALOS </w:t>
            </w:r>
            <w:r w:rsidRPr="006478ED">
              <w:t>÷</w:t>
            </w:r>
            <w:r>
              <w:t xml:space="preserve"> 365)] x 1.0</w:t>
            </w:r>
            <w:r w:rsidR="00ED181B">
              <w:t>178</w:t>
            </w:r>
            <w:r>
              <w:t>^4.</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rsidR="00EA2E19" w:rsidRPr="00383777" w:rsidRDefault="00EA2E19" w:rsidP="00EA2E1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pPr>
      <w:r w:rsidRPr="00383777">
        <w:rPr>
          <w:b/>
        </w:rPr>
        <w:t>iii.</w:t>
      </w:r>
      <w:r w:rsidRPr="00383777">
        <w:rPr>
          <w:b/>
        </w:rPr>
        <w:tab/>
        <w:t>Factor G Derivation</w:t>
      </w:r>
      <w:r w:rsidRPr="00383777">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568"/>
      </w:tblGrid>
      <w:tr w:rsidR="00EA2E19" w:rsidRPr="00383777" w:rsidTr="00A43EBD">
        <w:tc>
          <w:tcPr>
            <w:tcW w:w="8928" w:type="dxa"/>
            <w:tcBorders>
              <w:top w:val="single" w:sz="12" w:space="0" w:color="auto"/>
              <w:left w:val="single" w:sz="12" w:space="0" w:color="auto"/>
              <w:bottom w:val="single" w:sz="12" w:space="0" w:color="auto"/>
              <w:right w:val="single" w:sz="12" w:space="0" w:color="auto"/>
            </w:tcBorders>
            <w:shd w:val="pct10" w:color="auto" w:fill="auto"/>
          </w:tcPr>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Factor G is derived from the WY 2017 facility component cost per member per year for a long stay (at least 180 continuous days) in an ICF/ID as reported on the CMS 372 report for the Children’s Autism Spectrum Disorder Waiver. All members in the sample were in a facility for at least 180 continuous days, although only the claims that occurred during WY 2017 for the period of facility stays were included in the sample. The annualized value of Factor G is adjusted by the average length of stay used for Factor D to make the period of comparison comparable.  In addition, WY 2017 costs were trended forward annually </w:t>
            </w:r>
            <w:r w:rsidR="004A0EC7">
              <w:t xml:space="preserve">by a cost inflation factor of </w:t>
            </w:r>
            <w:r w:rsidR="007206F1">
              <w:t>1.78</w:t>
            </w:r>
            <w:r w:rsidR="004A0EC7">
              <w:t xml:space="preserve">%, as well as for subsequent waiver years. </w:t>
            </w:r>
            <w:r w:rsidR="007206F1" w:rsidRPr="007206F1">
              <w:t xml:space="preserve">The </w:t>
            </w:r>
            <w:r w:rsidR="007206F1">
              <w:t>cost inflation factor</w:t>
            </w:r>
            <w:r w:rsidR="007206F1" w:rsidRPr="007206F1">
              <w:t xml:space="preserve"> is based on the Massachusetts Consumer Price Index (CPI) for third quarter 2019 optimistic forecast provided by IHS </w:t>
            </w:r>
            <w:proofErr w:type="spellStart"/>
            <w:r w:rsidR="007206F1" w:rsidRPr="007206F1">
              <w:t>Markit</w:t>
            </w:r>
            <w:proofErr w:type="spellEnd"/>
            <w:r w:rsidR="007206F1" w:rsidRPr="007206F1">
              <w:t xml:space="preserve"> Economics.</w:t>
            </w:r>
          </w:p>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The calculation for Factor G in WY1 of the renewal period is as follows:</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WY1 G = [WY 2017 Average Annualized G x (ALOS </w:t>
            </w:r>
            <w:r w:rsidRPr="006478ED">
              <w:t>÷</w:t>
            </w:r>
            <w:r>
              <w:t xml:space="preserve"> 365)] x 1.0</w:t>
            </w:r>
            <w:r w:rsidR="00ED181B">
              <w:t>178</w:t>
            </w:r>
            <w:r>
              <w:t>^4.</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tc>
      </w:tr>
    </w:tbl>
    <w:p w:rsidR="000706AC" w:rsidRDefault="000706AC" w:rsidP="00EA2E1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b/>
        </w:rPr>
      </w:pPr>
    </w:p>
    <w:p w:rsidR="00EA2E19" w:rsidRPr="00383777" w:rsidRDefault="00EA2E19" w:rsidP="00EA2E1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pPr>
      <w:r w:rsidRPr="00383777">
        <w:rPr>
          <w:b/>
        </w:rPr>
        <w:t>iv.</w:t>
      </w:r>
      <w:r w:rsidRPr="00383777">
        <w:rPr>
          <w:b/>
        </w:rPr>
        <w:tab/>
        <w:t>Factor G</w:t>
      </w:r>
      <w:r w:rsidRPr="00383777">
        <w:t>′</w:t>
      </w:r>
      <w:r w:rsidRPr="00383777">
        <w:rPr>
          <w:b/>
        </w:rPr>
        <w:t xml:space="preserve"> Derivation</w:t>
      </w:r>
      <w:r w:rsidRPr="00383777">
        <w:t>.  The estimates of Factor G’ for each waiver year are included in Item J-1.  The basis of these estimates is as follows:</w:t>
      </w:r>
    </w:p>
    <w:tbl>
      <w:tblPr>
        <w:tblStyle w:val="TableGrid"/>
        <w:tblW w:w="0" w:type="auto"/>
        <w:tblInd w:w="1008" w:type="dxa"/>
        <w:tblLook w:val="01E0" w:firstRow="1" w:lastRow="1" w:firstColumn="1" w:lastColumn="1" w:noHBand="0" w:noVBand="0"/>
      </w:tblPr>
      <w:tblGrid>
        <w:gridCol w:w="8568"/>
      </w:tblGrid>
      <w:tr w:rsidR="00EA2E19" w:rsidRPr="00383777" w:rsidTr="00A43EBD">
        <w:tc>
          <w:tcPr>
            <w:tcW w:w="8856" w:type="dxa"/>
            <w:tcBorders>
              <w:top w:val="single" w:sz="12" w:space="0" w:color="auto"/>
              <w:left w:val="single" w:sz="12" w:space="0" w:color="auto"/>
              <w:bottom w:val="single" w:sz="12" w:space="0" w:color="auto"/>
              <w:right w:val="single" w:sz="12" w:space="0" w:color="auto"/>
            </w:tcBorders>
            <w:shd w:val="pct10" w:color="auto" w:fill="auto"/>
          </w:tcPr>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Factor G' costs are based on the utilization of all Medicaid services (G') other than ICF/ID services in WY 2017 for MassHealth members residing in an ICF/ID for a long-stay (at least 180 continuous days).  All members in the sample were in a facility for at least 180 continuous days, although only the claims that occurred during WY 2017 for the period of facility stays were included in the </w:t>
            </w:r>
            <w:r w:rsidR="00093E99">
              <w:t>sample. The</w:t>
            </w:r>
            <w:r>
              <w:t xml:space="preserve"> annualized value of Factor G' is adjusted by the average length of stay used for Factor D to make the period of comparison comparable. In addition, WY 2017 costs were trended forward annually </w:t>
            </w:r>
            <w:r w:rsidR="004A0EC7">
              <w:t xml:space="preserve">by a cost inflation factor of </w:t>
            </w:r>
            <w:r w:rsidR="007206F1">
              <w:t>1.78</w:t>
            </w:r>
            <w:r w:rsidR="004A0EC7">
              <w:t xml:space="preserve">%, as well as for subsequent waiver years. </w:t>
            </w:r>
            <w:r w:rsidR="007206F1" w:rsidRPr="007206F1">
              <w:t xml:space="preserve">The </w:t>
            </w:r>
            <w:r w:rsidR="007206F1">
              <w:t>cost inflation factor</w:t>
            </w:r>
            <w:r w:rsidR="007206F1" w:rsidRPr="007206F1">
              <w:t xml:space="preserve"> is based on the Massachusetts Consumer Price Index (CPI) for third quarter 2019 optimistic forecast provided by IHS </w:t>
            </w:r>
            <w:proofErr w:type="spellStart"/>
            <w:r w:rsidR="007206F1" w:rsidRPr="007206F1">
              <w:t>Markit</w:t>
            </w:r>
            <w:proofErr w:type="spellEnd"/>
            <w:r w:rsidR="007206F1" w:rsidRPr="007206F1">
              <w:t xml:space="preserve"> Economics.</w:t>
            </w:r>
            <w:r>
              <w:t xml:space="preserve"> </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The calculation for Factor G' in WY1 of the renewal period is as follows:</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xml:space="preserve">WY1 G' = [WY 2017 Average Annualized G' x (ALOS </w:t>
            </w:r>
            <w:r w:rsidRPr="006478ED">
              <w:t>÷</w:t>
            </w:r>
            <w:r>
              <w:t xml:space="preserve"> 365)] x 1.0</w:t>
            </w:r>
            <w:r w:rsidR="00ED181B">
              <w:t>178</w:t>
            </w:r>
            <w:r>
              <w:t>^4.</w:t>
            </w:r>
          </w:p>
          <w:p w:rsidR="00EA2E19"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rsidR="000706AC" w:rsidRDefault="000706AC" w:rsidP="00EA2E1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b/>
        </w:rPr>
      </w:pPr>
    </w:p>
    <w:p w:rsidR="000706AC" w:rsidRDefault="000706AC">
      <w:pPr>
        <w:spacing w:after="200" w:line="276" w:lineRule="auto"/>
        <w:rPr>
          <w:b/>
        </w:rPr>
      </w:pPr>
      <w:r>
        <w:rPr>
          <w:b/>
        </w:rPr>
        <w:br w:type="page"/>
      </w:r>
    </w:p>
    <w:p w:rsidR="00EA2E19" w:rsidRPr="00383777" w:rsidRDefault="00EA2E19" w:rsidP="00EA2E1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pPr>
      <w:r w:rsidRPr="00383777">
        <w:rPr>
          <w:b/>
        </w:rPr>
        <w:t>d.</w:t>
      </w:r>
      <w:r w:rsidRPr="00383777">
        <w:rPr>
          <w:b/>
        </w:rPr>
        <w:tab/>
        <w:t xml:space="preserve">Estimate of Factor D.  </w:t>
      </w:r>
      <w:r w:rsidRPr="00383777">
        <w:rPr>
          <w:i/>
        </w:rPr>
        <w:t>Select one:</w:t>
      </w:r>
      <w:r w:rsidRPr="00383777">
        <w:t xml:space="preserve">  Note: Selection below is new.</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40"/>
      </w:tblGrid>
      <w:tr w:rsidR="00EA2E19" w:rsidRPr="00383777" w:rsidTr="00A43EBD">
        <w:tc>
          <w:tcPr>
            <w:tcW w:w="460" w:type="dxa"/>
            <w:shd w:val="pct10" w:color="auto" w:fill="auto"/>
          </w:tcPr>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sym w:font="Wingdings" w:char="F06C"/>
            </w:r>
          </w:p>
        </w:tc>
        <w:tc>
          <w:tcPr>
            <w:tcW w:w="8576" w:type="dxa"/>
          </w:tcPr>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383777">
              <w:t>The waiver does not operate concurrently with a §1915(b) waiver.  Complete Item J-2-d-i</w:t>
            </w:r>
          </w:p>
        </w:tc>
      </w:tr>
      <w:tr w:rsidR="00EA2E19" w:rsidRPr="00383777" w:rsidTr="00A43EBD">
        <w:tc>
          <w:tcPr>
            <w:tcW w:w="460" w:type="dxa"/>
            <w:shd w:val="pct10" w:color="auto" w:fill="auto"/>
          </w:tcPr>
          <w:p w:rsidR="00EA2E19" w:rsidRPr="00383777" w:rsidRDefault="00EA2E19" w:rsidP="00A43E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pPr>
            <w:r w:rsidRPr="00383777">
              <w:sym w:font="Wingdings" w:char="F0A1"/>
            </w:r>
          </w:p>
        </w:tc>
        <w:tc>
          <w:tcPr>
            <w:tcW w:w="8576" w:type="dxa"/>
          </w:tcPr>
          <w:p w:rsidR="00EA2E19" w:rsidRPr="00383777" w:rsidRDefault="00EA2E19" w:rsidP="00A43EB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pPr>
            <w:r w:rsidRPr="00383777">
              <w:t>The waiver operates concurrently with a §1915(b) waiver.  Complete Item J-2-d-ii</w:t>
            </w:r>
          </w:p>
        </w:tc>
      </w:tr>
    </w:tbl>
    <w:p w:rsidR="00EA2E19" w:rsidRPr="00383777" w:rsidRDefault="00EA2E19" w:rsidP="00EA2E1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pPr>
      <w:r w:rsidRPr="00383777">
        <w:rPr>
          <w:b/>
        </w:rPr>
        <w:t>i.</w:t>
      </w:r>
      <w:r w:rsidRPr="00383777">
        <w:tab/>
      </w:r>
      <w:r w:rsidRPr="00383777">
        <w:rPr>
          <w:b/>
        </w:rPr>
        <w:t>Estimate of Factor D – Non-Concurrent Waiver</w:t>
      </w:r>
      <w:r w:rsidRPr="00383777">
        <w:t>.  Complete the following table for each waiver year. 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600"/>
        <w:gridCol w:w="1080"/>
        <w:gridCol w:w="810"/>
        <w:gridCol w:w="1350"/>
        <w:gridCol w:w="1350"/>
        <w:gridCol w:w="1710"/>
      </w:tblGrid>
      <w:tr w:rsidR="00EA2E19" w:rsidRPr="00383777" w:rsidTr="00A43EBD">
        <w:trPr>
          <w:tblHeader/>
          <w:jc w:val="center"/>
        </w:trPr>
        <w:tc>
          <w:tcPr>
            <w:tcW w:w="9900" w:type="dxa"/>
            <w:gridSpan w:val="6"/>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rPr>
              <w:t xml:space="preserve">Waiver Year: </w:t>
            </w:r>
            <w:r w:rsidRPr="00386A88">
              <w:rPr>
                <w:rFonts w:ascii="Arial" w:hAnsi="Arial" w:cs="Arial"/>
                <w:b/>
              </w:rPr>
              <w:t>Year 1</w:t>
            </w:r>
          </w:p>
        </w:tc>
      </w:tr>
      <w:tr w:rsidR="00EA2E19" w:rsidRPr="00383777" w:rsidTr="005D0DF6">
        <w:trPr>
          <w:tblHeader/>
          <w:jc w:val="center"/>
        </w:trPr>
        <w:tc>
          <w:tcPr>
            <w:tcW w:w="3600" w:type="dxa"/>
            <w:vMerge w:val="restart"/>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Waiver Service / Component</w:t>
            </w:r>
          </w:p>
        </w:tc>
        <w:tc>
          <w:tcPr>
            <w:tcW w:w="1080" w:type="dxa"/>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1</w:t>
            </w:r>
          </w:p>
        </w:tc>
        <w:tc>
          <w:tcPr>
            <w:tcW w:w="810" w:type="dxa"/>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2</w:t>
            </w:r>
          </w:p>
        </w:tc>
        <w:tc>
          <w:tcPr>
            <w:tcW w:w="1350" w:type="dxa"/>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3</w:t>
            </w:r>
          </w:p>
        </w:tc>
        <w:tc>
          <w:tcPr>
            <w:tcW w:w="1350" w:type="dxa"/>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4</w:t>
            </w:r>
          </w:p>
        </w:tc>
        <w:tc>
          <w:tcPr>
            <w:tcW w:w="1710" w:type="dxa"/>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5</w:t>
            </w:r>
          </w:p>
        </w:tc>
      </w:tr>
      <w:tr w:rsidR="00EA2E19" w:rsidRPr="00383777" w:rsidTr="005D0DF6">
        <w:trPr>
          <w:tblHeader/>
          <w:jc w:val="center"/>
        </w:trPr>
        <w:tc>
          <w:tcPr>
            <w:tcW w:w="3600" w:type="dxa"/>
            <w:vMerge/>
            <w:tcBorders>
              <w:bottom w:val="single" w:sz="12" w:space="0" w:color="auto"/>
            </w:tcBorders>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080" w:type="dxa"/>
            <w:tcBorders>
              <w:bottom w:val="single" w:sz="12" w:space="0" w:color="auto"/>
            </w:tcBorders>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Unit</w:t>
            </w:r>
          </w:p>
        </w:tc>
        <w:tc>
          <w:tcPr>
            <w:tcW w:w="810" w:type="dxa"/>
            <w:tcBorders>
              <w:bottom w:val="single" w:sz="12" w:space="0" w:color="auto"/>
            </w:tcBorders>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 Users</w:t>
            </w:r>
          </w:p>
        </w:tc>
        <w:tc>
          <w:tcPr>
            <w:tcW w:w="1350" w:type="dxa"/>
            <w:tcBorders>
              <w:bottom w:val="single" w:sz="12" w:space="0" w:color="auto"/>
            </w:tcBorders>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sidRPr="00383777">
              <w:rPr>
                <w:rFonts w:ascii="Arial" w:hAnsi="Arial" w:cs="Arial"/>
                <w:b/>
                <w:sz w:val="19"/>
                <w:szCs w:val="19"/>
              </w:rPr>
              <w:t>Avg. Units</w:t>
            </w:r>
          </w:p>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sidRPr="00383777">
              <w:rPr>
                <w:rFonts w:ascii="Arial" w:hAnsi="Arial" w:cs="Arial"/>
                <w:b/>
                <w:sz w:val="19"/>
                <w:szCs w:val="19"/>
              </w:rPr>
              <w:t>Per User</w:t>
            </w:r>
          </w:p>
        </w:tc>
        <w:tc>
          <w:tcPr>
            <w:tcW w:w="1350" w:type="dxa"/>
            <w:tcBorders>
              <w:bottom w:val="single" w:sz="12" w:space="0" w:color="auto"/>
            </w:tcBorders>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sidRPr="00383777">
              <w:rPr>
                <w:rFonts w:ascii="Arial" w:hAnsi="Arial" w:cs="Arial"/>
                <w:b/>
                <w:sz w:val="19"/>
                <w:szCs w:val="19"/>
              </w:rPr>
              <w:t>Avg. Cost/</w:t>
            </w:r>
          </w:p>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sidRPr="00383777">
              <w:rPr>
                <w:rFonts w:ascii="Arial" w:hAnsi="Arial" w:cs="Arial"/>
                <w:b/>
                <w:sz w:val="19"/>
                <w:szCs w:val="19"/>
              </w:rPr>
              <w:t>Unit</w:t>
            </w:r>
          </w:p>
        </w:tc>
        <w:tc>
          <w:tcPr>
            <w:tcW w:w="1710" w:type="dxa"/>
            <w:tcBorders>
              <w:bottom w:val="single" w:sz="12" w:space="0" w:color="auto"/>
            </w:tcBorders>
            <w:vAlign w:val="center"/>
          </w:tcPr>
          <w:p w:rsidR="00EA2E19" w:rsidRPr="00383777" w:rsidRDefault="00EA2E19"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Total Cost</w:t>
            </w:r>
          </w:p>
        </w:tc>
      </w:tr>
      <w:tr w:rsidR="00983099" w:rsidRPr="00383777" w:rsidTr="000E6CF0">
        <w:trPr>
          <w:trHeight w:val="288"/>
          <w:jc w:val="center"/>
        </w:trPr>
        <w:tc>
          <w:tcPr>
            <w:tcW w:w="6840" w:type="dxa"/>
            <w:gridSpan w:val="4"/>
            <w:shd w:val="clear" w:color="auto" w:fill="auto"/>
            <w:vAlign w:val="bottom"/>
          </w:tcPr>
          <w:p w:rsidR="00983099" w:rsidRPr="00383777" w:rsidRDefault="00983099" w:rsidP="0098309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pPr>
            <w:r>
              <w:t>Expanded Habilitation, Education</w:t>
            </w:r>
          </w:p>
        </w:tc>
        <w:tc>
          <w:tcPr>
            <w:tcW w:w="1350" w:type="dxa"/>
            <w:shd w:val="clear" w:color="auto" w:fill="auto"/>
          </w:tcPr>
          <w:p w:rsidR="00983099" w:rsidRPr="00383777" w:rsidRDefault="00983099" w:rsidP="00A43EBD">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Total:</w:t>
            </w:r>
          </w:p>
        </w:tc>
        <w:tc>
          <w:tcPr>
            <w:tcW w:w="1710" w:type="dxa"/>
            <w:shd w:val="clear" w:color="auto" w:fill="auto"/>
            <w:vAlign w:val="center"/>
          </w:tcPr>
          <w:p w:rsidR="00983099" w:rsidRPr="00383777" w:rsidRDefault="006A70CF" w:rsidP="000E6CF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86FFD">
              <w:t>$3,765,348.55</w:t>
            </w: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Senior Therapist</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C402DF">
              <w:t>328</w:t>
            </w:r>
          </w:p>
        </w:tc>
        <w:tc>
          <w:tcPr>
            <w:tcW w:w="1350" w:type="dxa"/>
            <w:shd w:val="clear" w:color="auto" w:fill="auto"/>
            <w:vAlign w:val="center"/>
          </w:tcPr>
          <w:p w:rsidR="006A70CF" w:rsidRPr="00383777" w:rsidRDefault="006A70CF" w:rsidP="000E6CF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402DF">
              <w:t>136</w:t>
            </w:r>
          </w:p>
        </w:tc>
        <w:tc>
          <w:tcPr>
            <w:tcW w:w="1350" w:type="dxa"/>
            <w:shd w:val="clear" w:color="auto" w:fill="auto"/>
            <w:vAlign w:val="center"/>
          </w:tcPr>
          <w:p w:rsidR="006A70CF" w:rsidRPr="00383777" w:rsidRDefault="006A70CF" w:rsidP="000E6CF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C402DF">
              <w:t>$32.35</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Therapist</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C402DF">
              <w:t>140</w:t>
            </w:r>
          </w:p>
        </w:tc>
        <w:tc>
          <w:tcPr>
            <w:tcW w:w="1350" w:type="dxa"/>
            <w:shd w:val="clear" w:color="auto" w:fill="auto"/>
            <w:vAlign w:val="center"/>
          </w:tcPr>
          <w:p w:rsidR="006A70CF" w:rsidRPr="00383777" w:rsidRDefault="006A70CF" w:rsidP="000E6CF0">
            <w:pPr>
              <w:jc w:val="center"/>
            </w:pPr>
            <w:r w:rsidRPr="00C402DF">
              <w:t>503</w:t>
            </w:r>
          </w:p>
        </w:tc>
        <w:tc>
          <w:tcPr>
            <w:tcW w:w="1350" w:type="dxa"/>
            <w:shd w:val="clear" w:color="auto" w:fill="auto"/>
            <w:vAlign w:val="center"/>
          </w:tcPr>
          <w:p w:rsidR="006A70CF" w:rsidRPr="00383777" w:rsidRDefault="006A70CF" w:rsidP="000E6CF0">
            <w:pPr>
              <w:jc w:val="right"/>
            </w:pPr>
            <w:r w:rsidRPr="00C402DF">
              <w:t>$15.95</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Direct Support Professional</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C402DF">
              <w:t>99</w:t>
            </w:r>
          </w:p>
        </w:tc>
        <w:tc>
          <w:tcPr>
            <w:tcW w:w="1350" w:type="dxa"/>
            <w:shd w:val="clear" w:color="auto" w:fill="auto"/>
            <w:vAlign w:val="center"/>
          </w:tcPr>
          <w:p w:rsidR="006A70CF" w:rsidRPr="00383777" w:rsidRDefault="006A70CF" w:rsidP="000E6CF0">
            <w:pPr>
              <w:jc w:val="center"/>
            </w:pPr>
            <w:r w:rsidRPr="00C402DF">
              <w:t>241</w:t>
            </w:r>
          </w:p>
        </w:tc>
        <w:tc>
          <w:tcPr>
            <w:tcW w:w="1350" w:type="dxa"/>
            <w:shd w:val="clear" w:color="auto" w:fill="auto"/>
            <w:vAlign w:val="center"/>
          </w:tcPr>
          <w:p w:rsidR="006A70CF" w:rsidRPr="00383777" w:rsidRDefault="006A70CF" w:rsidP="000E6CF0">
            <w:pPr>
              <w:jc w:val="right"/>
            </w:pPr>
            <w:r w:rsidRPr="00C402DF">
              <w:t>$7.43</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Pr="00983099"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rPr>
                <w:b/>
              </w:rPr>
            </w:pPr>
            <w:r>
              <w:t>Expanded Habilitation, Education – RBT</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C402DF">
              <w:t>177</w:t>
            </w:r>
          </w:p>
        </w:tc>
        <w:tc>
          <w:tcPr>
            <w:tcW w:w="1350" w:type="dxa"/>
            <w:shd w:val="clear" w:color="auto" w:fill="auto"/>
            <w:vAlign w:val="center"/>
          </w:tcPr>
          <w:p w:rsidR="006A70CF" w:rsidRPr="00383777" w:rsidRDefault="006A70CF" w:rsidP="000E6CF0">
            <w:pPr>
              <w:jc w:val="center"/>
            </w:pPr>
            <w:r w:rsidRPr="00C402DF">
              <w:t>394</w:t>
            </w:r>
          </w:p>
        </w:tc>
        <w:tc>
          <w:tcPr>
            <w:tcW w:w="1350" w:type="dxa"/>
            <w:shd w:val="clear" w:color="auto" w:fill="auto"/>
            <w:vAlign w:val="center"/>
          </w:tcPr>
          <w:p w:rsidR="006A70CF" w:rsidRPr="00383777" w:rsidRDefault="006A70CF" w:rsidP="000E6CF0">
            <w:pPr>
              <w:jc w:val="right"/>
            </w:pPr>
            <w:r w:rsidRPr="00C402DF">
              <w:t>$14.73</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Homemaker</w:t>
            </w:r>
          </w:p>
        </w:tc>
        <w:tc>
          <w:tcPr>
            <w:tcW w:w="1080" w:type="dxa"/>
            <w:shd w:val="clear" w:color="auto" w:fill="auto"/>
            <w:vAlign w:val="center"/>
          </w:tcPr>
          <w:p w:rsidR="006A70CF" w:rsidRPr="00383777" w:rsidRDefault="006A70CF" w:rsidP="00397284">
            <w:pPr>
              <w:jc w:val="center"/>
            </w:pPr>
            <w:r w:rsidRPr="000E6CF0">
              <w:t>Episode</w:t>
            </w:r>
            <w:r>
              <w:t xml:space="preserve"> </w:t>
            </w:r>
          </w:p>
        </w:tc>
        <w:tc>
          <w:tcPr>
            <w:tcW w:w="810" w:type="dxa"/>
            <w:shd w:val="clear" w:color="auto" w:fill="auto"/>
            <w:vAlign w:val="center"/>
          </w:tcPr>
          <w:p w:rsidR="006A70CF" w:rsidRPr="00383777" w:rsidRDefault="006A70CF" w:rsidP="000E6CF0">
            <w:pPr>
              <w:jc w:val="center"/>
            </w:pPr>
            <w:r w:rsidRPr="00586FFD">
              <w:t>4</w:t>
            </w:r>
          </w:p>
        </w:tc>
        <w:tc>
          <w:tcPr>
            <w:tcW w:w="1350" w:type="dxa"/>
            <w:shd w:val="clear" w:color="auto" w:fill="auto"/>
            <w:vAlign w:val="center"/>
          </w:tcPr>
          <w:p w:rsidR="006A70CF" w:rsidRPr="00383777" w:rsidRDefault="006A70CF" w:rsidP="000E6CF0">
            <w:pPr>
              <w:jc w:val="center"/>
            </w:pPr>
            <w:r w:rsidRPr="00586FFD">
              <w:t>8</w:t>
            </w:r>
          </w:p>
        </w:tc>
        <w:tc>
          <w:tcPr>
            <w:tcW w:w="1350" w:type="dxa"/>
            <w:shd w:val="clear" w:color="auto" w:fill="auto"/>
            <w:vAlign w:val="center"/>
          </w:tcPr>
          <w:p w:rsidR="006A70CF" w:rsidRPr="00383777" w:rsidRDefault="006A70CF" w:rsidP="000E6CF0">
            <w:pPr>
              <w:jc w:val="right"/>
            </w:pPr>
            <w:r w:rsidRPr="00586FFD">
              <w:t>$183.75</w:t>
            </w:r>
          </w:p>
        </w:tc>
        <w:tc>
          <w:tcPr>
            <w:tcW w:w="1710" w:type="dxa"/>
            <w:shd w:val="clear" w:color="auto" w:fill="auto"/>
            <w:vAlign w:val="center"/>
          </w:tcPr>
          <w:p w:rsidR="006A70CF" w:rsidRPr="00383777" w:rsidRDefault="006A70CF" w:rsidP="000E6CF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86FFD">
              <w:t>$5,880.00</w:t>
            </w:r>
          </w:p>
        </w:tc>
      </w:tr>
      <w:tr w:rsidR="006A70CF" w:rsidRPr="00383777" w:rsidTr="005D0DF6">
        <w:trPr>
          <w:trHeight w:val="288"/>
          <w:jc w:val="center"/>
        </w:trPr>
        <w:tc>
          <w:tcPr>
            <w:tcW w:w="3600" w:type="dxa"/>
            <w:shd w:val="clear" w:color="auto" w:fill="auto"/>
            <w:vAlign w:val="center"/>
          </w:tcPr>
          <w:p w:rsidR="006A70CF" w:rsidRDefault="006A70CF" w:rsidP="000E6CF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ind w:left="-30"/>
            </w:pPr>
            <w:r>
              <w:t>Respite</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502D45">
              <w:t>120</w:t>
            </w:r>
          </w:p>
        </w:tc>
        <w:tc>
          <w:tcPr>
            <w:tcW w:w="1350" w:type="dxa"/>
            <w:shd w:val="clear" w:color="auto" w:fill="auto"/>
            <w:vAlign w:val="center"/>
          </w:tcPr>
          <w:p w:rsidR="006A70CF" w:rsidRPr="00383777" w:rsidRDefault="006A70CF" w:rsidP="000E6CF0">
            <w:pPr>
              <w:jc w:val="center"/>
            </w:pPr>
            <w:r w:rsidRPr="00502D45">
              <w:t>359</w:t>
            </w:r>
          </w:p>
        </w:tc>
        <w:tc>
          <w:tcPr>
            <w:tcW w:w="1350" w:type="dxa"/>
            <w:shd w:val="clear" w:color="auto" w:fill="auto"/>
            <w:vAlign w:val="center"/>
          </w:tcPr>
          <w:p w:rsidR="006A70CF" w:rsidRPr="00383777" w:rsidRDefault="006A70CF" w:rsidP="000E6CF0">
            <w:pPr>
              <w:jc w:val="right"/>
            </w:pPr>
            <w:r w:rsidRPr="00502D45">
              <w:t>$5.23</w:t>
            </w:r>
          </w:p>
        </w:tc>
        <w:tc>
          <w:tcPr>
            <w:tcW w:w="1710" w:type="dxa"/>
            <w:shd w:val="clear" w:color="auto" w:fill="auto"/>
            <w:vAlign w:val="center"/>
          </w:tcPr>
          <w:p w:rsidR="006A70CF" w:rsidRPr="00383777" w:rsidRDefault="006A70CF" w:rsidP="000E6CF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$225,334.40</w:t>
            </w:r>
          </w:p>
        </w:tc>
      </w:tr>
      <w:tr w:rsidR="006A70CF" w:rsidRPr="00383777" w:rsidTr="005D0DF6">
        <w:trPr>
          <w:trHeight w:val="288"/>
          <w:jc w:val="center"/>
        </w:trPr>
        <w:tc>
          <w:tcPr>
            <w:tcW w:w="3600" w:type="dxa"/>
            <w:shd w:val="clear" w:color="auto" w:fill="auto"/>
            <w:vAlign w:val="center"/>
          </w:tcPr>
          <w:p w:rsidR="006A70CF" w:rsidRDefault="006A70CF" w:rsidP="000E6CF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ind w:left="-30"/>
            </w:pPr>
            <w:r>
              <w:t>Assistive Technology</w:t>
            </w:r>
          </w:p>
        </w:tc>
        <w:tc>
          <w:tcPr>
            <w:tcW w:w="1080" w:type="dxa"/>
            <w:shd w:val="clear" w:color="auto" w:fill="auto"/>
            <w:vAlign w:val="center"/>
          </w:tcPr>
          <w:p w:rsidR="006A70CF" w:rsidRPr="00383777" w:rsidRDefault="006A70CF" w:rsidP="00397284">
            <w:pPr>
              <w:jc w:val="center"/>
            </w:pPr>
            <w:r>
              <w:t>Item</w:t>
            </w:r>
          </w:p>
        </w:tc>
        <w:tc>
          <w:tcPr>
            <w:tcW w:w="810" w:type="dxa"/>
            <w:shd w:val="clear" w:color="auto" w:fill="auto"/>
            <w:vAlign w:val="center"/>
          </w:tcPr>
          <w:p w:rsidR="006A70CF" w:rsidRPr="00383777" w:rsidRDefault="006A70CF" w:rsidP="000E6CF0">
            <w:pPr>
              <w:jc w:val="center"/>
            </w:pPr>
            <w:r w:rsidRPr="00502D45">
              <w:t>175</w:t>
            </w:r>
          </w:p>
        </w:tc>
        <w:tc>
          <w:tcPr>
            <w:tcW w:w="1350" w:type="dxa"/>
            <w:shd w:val="clear" w:color="auto" w:fill="auto"/>
            <w:vAlign w:val="center"/>
          </w:tcPr>
          <w:p w:rsidR="006A70CF" w:rsidRPr="00383777" w:rsidRDefault="006A70CF" w:rsidP="000E6CF0">
            <w:pPr>
              <w:jc w:val="center"/>
            </w:pPr>
            <w:r w:rsidRPr="00502D45">
              <w:t>2</w:t>
            </w:r>
          </w:p>
        </w:tc>
        <w:tc>
          <w:tcPr>
            <w:tcW w:w="1350" w:type="dxa"/>
            <w:shd w:val="clear" w:color="auto" w:fill="auto"/>
            <w:vAlign w:val="center"/>
          </w:tcPr>
          <w:p w:rsidR="006A70CF" w:rsidRPr="00383777" w:rsidRDefault="006A70CF" w:rsidP="000E6CF0">
            <w:pPr>
              <w:jc w:val="right"/>
            </w:pPr>
            <w:r w:rsidRPr="00502D45">
              <w:t>$170.23</w:t>
            </w:r>
          </w:p>
        </w:tc>
        <w:tc>
          <w:tcPr>
            <w:tcW w:w="1710" w:type="dxa"/>
            <w:shd w:val="clear" w:color="auto" w:fill="auto"/>
            <w:vAlign w:val="center"/>
          </w:tcPr>
          <w:p w:rsidR="006A70CF" w:rsidRPr="00383777" w:rsidRDefault="006A70CF" w:rsidP="000E6CF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$59,707.67</w:t>
            </w:r>
          </w:p>
        </w:tc>
      </w:tr>
      <w:tr w:rsidR="006A70CF" w:rsidRPr="00383777" w:rsidTr="000E6CF0">
        <w:trPr>
          <w:trHeight w:val="288"/>
          <w:jc w:val="center"/>
        </w:trPr>
        <w:tc>
          <w:tcPr>
            <w:tcW w:w="6840" w:type="dxa"/>
            <w:gridSpan w:val="4"/>
            <w:shd w:val="clear" w:color="auto" w:fill="auto"/>
            <w:vAlign w:val="bottom"/>
          </w:tcPr>
          <w:p w:rsidR="006A70CF" w:rsidRPr="00383777" w:rsidRDefault="006A70CF" w:rsidP="00B207EB">
            <w:r>
              <w:t>Behavioral Supports and Consultation</w:t>
            </w:r>
          </w:p>
        </w:tc>
        <w:tc>
          <w:tcPr>
            <w:tcW w:w="1350" w:type="dxa"/>
            <w:shd w:val="clear" w:color="auto" w:fill="auto"/>
          </w:tcPr>
          <w:p w:rsidR="006A70CF" w:rsidRPr="00383777" w:rsidRDefault="006A70CF" w:rsidP="00A43EBD">
            <w:pPr>
              <w:jc w:val="right"/>
            </w:pPr>
            <w:r>
              <w:t>Total:</w:t>
            </w:r>
          </w:p>
        </w:tc>
        <w:tc>
          <w:tcPr>
            <w:tcW w:w="1710" w:type="dxa"/>
            <w:shd w:val="clear" w:color="auto" w:fill="auto"/>
            <w:vAlign w:val="center"/>
          </w:tcPr>
          <w:p w:rsidR="006A70CF" w:rsidRPr="00383777" w:rsidRDefault="006A70CF" w:rsidP="000E6CF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$253,276.46</w:t>
            </w:r>
          </w:p>
        </w:tc>
      </w:tr>
      <w:tr w:rsidR="006A70CF" w:rsidRPr="00383777" w:rsidTr="005D0DF6">
        <w:trPr>
          <w:trHeight w:val="288"/>
          <w:jc w:val="center"/>
        </w:trPr>
        <w:tc>
          <w:tcPr>
            <w:tcW w:w="3600" w:type="dxa"/>
            <w:shd w:val="clear" w:color="auto" w:fill="auto"/>
            <w:vAlign w:val="center"/>
          </w:tcPr>
          <w:p w:rsidR="006A70CF"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Senior Therapist</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502D45">
              <w:t>96</w:t>
            </w:r>
          </w:p>
        </w:tc>
        <w:tc>
          <w:tcPr>
            <w:tcW w:w="1350" w:type="dxa"/>
            <w:shd w:val="clear" w:color="auto" w:fill="auto"/>
            <w:vAlign w:val="center"/>
          </w:tcPr>
          <w:p w:rsidR="006A70CF" w:rsidRPr="00383777" w:rsidRDefault="006A70CF" w:rsidP="000E6CF0">
            <w:pPr>
              <w:jc w:val="center"/>
            </w:pPr>
            <w:r w:rsidRPr="00502D45">
              <w:t>58</w:t>
            </w:r>
          </w:p>
        </w:tc>
        <w:tc>
          <w:tcPr>
            <w:tcW w:w="1350" w:type="dxa"/>
            <w:shd w:val="clear" w:color="auto" w:fill="auto"/>
            <w:vAlign w:val="center"/>
          </w:tcPr>
          <w:p w:rsidR="006A70CF" w:rsidRPr="00383777" w:rsidRDefault="006A70CF" w:rsidP="000E6CF0">
            <w:pPr>
              <w:jc w:val="right"/>
            </w:pPr>
            <w:r w:rsidRPr="00502D45">
              <w:t>$32.35</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Therapist</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502D45">
              <w:t>19</w:t>
            </w:r>
          </w:p>
        </w:tc>
        <w:tc>
          <w:tcPr>
            <w:tcW w:w="1350" w:type="dxa"/>
            <w:shd w:val="clear" w:color="auto" w:fill="auto"/>
            <w:vAlign w:val="center"/>
          </w:tcPr>
          <w:p w:rsidR="006A70CF" w:rsidRPr="00383777" w:rsidRDefault="006A70CF" w:rsidP="000E6CF0">
            <w:pPr>
              <w:jc w:val="center"/>
            </w:pPr>
            <w:r w:rsidRPr="00502D45">
              <w:t>151</w:t>
            </w:r>
          </w:p>
        </w:tc>
        <w:tc>
          <w:tcPr>
            <w:tcW w:w="1350" w:type="dxa"/>
            <w:shd w:val="clear" w:color="auto" w:fill="auto"/>
            <w:vAlign w:val="center"/>
          </w:tcPr>
          <w:p w:rsidR="006A70CF" w:rsidRPr="00383777" w:rsidRDefault="006A70CF" w:rsidP="000E6CF0">
            <w:pPr>
              <w:jc w:val="right"/>
            </w:pPr>
            <w:r w:rsidRPr="00502D45">
              <w:t>$15.95</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Direct Support Professional</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502D45">
              <w:t>16</w:t>
            </w:r>
          </w:p>
        </w:tc>
        <w:tc>
          <w:tcPr>
            <w:tcW w:w="1350" w:type="dxa"/>
            <w:shd w:val="clear" w:color="auto" w:fill="auto"/>
            <w:vAlign w:val="center"/>
          </w:tcPr>
          <w:p w:rsidR="006A70CF" w:rsidRPr="00383777" w:rsidRDefault="006A70CF" w:rsidP="000E6CF0">
            <w:pPr>
              <w:jc w:val="center"/>
            </w:pPr>
            <w:r w:rsidRPr="00502D45">
              <w:t>112</w:t>
            </w:r>
          </w:p>
        </w:tc>
        <w:tc>
          <w:tcPr>
            <w:tcW w:w="1350" w:type="dxa"/>
            <w:shd w:val="clear" w:color="auto" w:fill="auto"/>
            <w:vAlign w:val="center"/>
          </w:tcPr>
          <w:p w:rsidR="006A70CF" w:rsidRPr="00383777" w:rsidRDefault="006A70CF" w:rsidP="000E6CF0">
            <w:pPr>
              <w:jc w:val="right"/>
            </w:pPr>
            <w:r w:rsidRPr="00502D45">
              <w:t>$7.43</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RBT</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502D45">
              <w:t>15</w:t>
            </w:r>
          </w:p>
        </w:tc>
        <w:tc>
          <w:tcPr>
            <w:tcW w:w="1350" w:type="dxa"/>
            <w:shd w:val="clear" w:color="auto" w:fill="auto"/>
            <w:vAlign w:val="center"/>
          </w:tcPr>
          <w:p w:rsidR="006A70CF" w:rsidRPr="00383777" w:rsidRDefault="006A70CF" w:rsidP="000E6CF0">
            <w:pPr>
              <w:jc w:val="center"/>
            </w:pPr>
            <w:r w:rsidRPr="00502D45">
              <w:t>56</w:t>
            </w:r>
          </w:p>
        </w:tc>
        <w:tc>
          <w:tcPr>
            <w:tcW w:w="1350" w:type="dxa"/>
            <w:shd w:val="clear" w:color="auto" w:fill="auto"/>
            <w:vAlign w:val="center"/>
          </w:tcPr>
          <w:p w:rsidR="006A70CF" w:rsidRPr="00383777" w:rsidRDefault="006A70CF" w:rsidP="000E6CF0">
            <w:pPr>
              <w:jc w:val="right"/>
            </w:pPr>
            <w:r w:rsidRPr="00502D45">
              <w:t>$14.73</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0E6CF0" w:rsidRPr="00383777" w:rsidTr="000E6CF0">
        <w:trPr>
          <w:trHeight w:val="288"/>
          <w:jc w:val="center"/>
        </w:trPr>
        <w:tc>
          <w:tcPr>
            <w:tcW w:w="6840" w:type="dxa"/>
            <w:gridSpan w:val="4"/>
            <w:shd w:val="clear" w:color="auto" w:fill="auto"/>
            <w:vAlign w:val="bottom"/>
          </w:tcPr>
          <w:p w:rsidR="000E6CF0" w:rsidRPr="00383777" w:rsidRDefault="000E6CF0" w:rsidP="00983099">
            <w:r>
              <w:t>Community Integration</w:t>
            </w:r>
          </w:p>
        </w:tc>
        <w:tc>
          <w:tcPr>
            <w:tcW w:w="1350" w:type="dxa"/>
            <w:shd w:val="clear" w:color="auto" w:fill="auto"/>
          </w:tcPr>
          <w:p w:rsidR="000E6CF0" w:rsidRPr="00383777" w:rsidRDefault="000E6CF0" w:rsidP="00A43EBD">
            <w:pPr>
              <w:jc w:val="right"/>
            </w:pPr>
            <w:r>
              <w:t>Total:</w:t>
            </w:r>
          </w:p>
        </w:tc>
        <w:tc>
          <w:tcPr>
            <w:tcW w:w="1710" w:type="dxa"/>
            <w:shd w:val="clear" w:color="auto" w:fill="auto"/>
            <w:vAlign w:val="center"/>
          </w:tcPr>
          <w:p w:rsidR="000E6CF0" w:rsidRPr="00383777" w:rsidRDefault="006A70CF" w:rsidP="000E6CF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$25,525.51</w:t>
            </w: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Therapist</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502D45">
              <w:t>4</w:t>
            </w:r>
          </w:p>
        </w:tc>
        <w:tc>
          <w:tcPr>
            <w:tcW w:w="1350" w:type="dxa"/>
            <w:shd w:val="clear" w:color="auto" w:fill="auto"/>
            <w:vAlign w:val="center"/>
          </w:tcPr>
          <w:p w:rsidR="006A70CF" w:rsidRPr="00383777" w:rsidRDefault="006A70CF" w:rsidP="000E6CF0">
            <w:pPr>
              <w:jc w:val="center"/>
            </w:pPr>
            <w:r w:rsidRPr="00502D45">
              <w:t>28</w:t>
            </w:r>
          </w:p>
        </w:tc>
        <w:tc>
          <w:tcPr>
            <w:tcW w:w="1350" w:type="dxa"/>
            <w:shd w:val="clear" w:color="auto" w:fill="auto"/>
            <w:vAlign w:val="center"/>
          </w:tcPr>
          <w:p w:rsidR="006A70CF" w:rsidRPr="00383777" w:rsidRDefault="006A70CF" w:rsidP="000E6CF0">
            <w:pPr>
              <w:jc w:val="right"/>
            </w:pPr>
            <w:r w:rsidRPr="00502D45">
              <w:t>$15.95</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Direct Support Professional</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502D45">
              <w:t>32</w:t>
            </w:r>
          </w:p>
        </w:tc>
        <w:tc>
          <w:tcPr>
            <w:tcW w:w="1350" w:type="dxa"/>
            <w:shd w:val="clear" w:color="auto" w:fill="auto"/>
            <w:vAlign w:val="center"/>
          </w:tcPr>
          <w:p w:rsidR="006A70CF" w:rsidRPr="00383777" w:rsidRDefault="006A70CF" w:rsidP="000E6CF0">
            <w:pPr>
              <w:jc w:val="center"/>
            </w:pPr>
            <w:r w:rsidRPr="00502D45">
              <w:t>44</w:t>
            </w:r>
          </w:p>
        </w:tc>
        <w:tc>
          <w:tcPr>
            <w:tcW w:w="1350" w:type="dxa"/>
            <w:shd w:val="clear" w:color="auto" w:fill="auto"/>
            <w:vAlign w:val="center"/>
          </w:tcPr>
          <w:p w:rsidR="006A70CF" w:rsidRPr="00383777" w:rsidRDefault="006A70CF" w:rsidP="000E6CF0">
            <w:pPr>
              <w:jc w:val="right"/>
            </w:pPr>
            <w:r w:rsidRPr="00502D45">
              <w:t>$7.43</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RBT</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502D45">
              <w:t>32</w:t>
            </w:r>
          </w:p>
        </w:tc>
        <w:tc>
          <w:tcPr>
            <w:tcW w:w="1350" w:type="dxa"/>
            <w:shd w:val="clear" w:color="auto" w:fill="auto"/>
            <w:vAlign w:val="center"/>
          </w:tcPr>
          <w:p w:rsidR="006A70CF" w:rsidRPr="00383777" w:rsidRDefault="006A70CF" w:rsidP="000E6CF0">
            <w:pPr>
              <w:jc w:val="center"/>
            </w:pPr>
            <w:r w:rsidRPr="00502D45">
              <w:t>28</w:t>
            </w:r>
          </w:p>
        </w:tc>
        <w:tc>
          <w:tcPr>
            <w:tcW w:w="1350" w:type="dxa"/>
            <w:shd w:val="clear" w:color="auto" w:fill="auto"/>
            <w:vAlign w:val="center"/>
          </w:tcPr>
          <w:p w:rsidR="006A70CF" w:rsidRPr="00383777" w:rsidRDefault="006A70CF" w:rsidP="000E6CF0">
            <w:pPr>
              <w:jc w:val="right"/>
            </w:pPr>
            <w:r w:rsidRPr="00502D45">
              <w:t>$14.73</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0E6CF0" w:rsidRPr="00383777" w:rsidTr="000E6CF0">
        <w:trPr>
          <w:trHeight w:val="288"/>
          <w:jc w:val="center"/>
        </w:trPr>
        <w:tc>
          <w:tcPr>
            <w:tcW w:w="6840" w:type="dxa"/>
            <w:gridSpan w:val="4"/>
            <w:shd w:val="clear" w:color="auto" w:fill="auto"/>
            <w:vAlign w:val="bottom"/>
          </w:tcPr>
          <w:p w:rsidR="000E6CF0" w:rsidRPr="00383777" w:rsidRDefault="000E6CF0" w:rsidP="0039728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Family Training</w:t>
            </w:r>
          </w:p>
        </w:tc>
        <w:tc>
          <w:tcPr>
            <w:tcW w:w="1350" w:type="dxa"/>
            <w:shd w:val="clear" w:color="auto" w:fill="auto"/>
          </w:tcPr>
          <w:p w:rsidR="000E6CF0" w:rsidRPr="00383777" w:rsidRDefault="000E6CF0" w:rsidP="00A43EBD">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Total:</w:t>
            </w:r>
          </w:p>
        </w:tc>
        <w:tc>
          <w:tcPr>
            <w:tcW w:w="1710" w:type="dxa"/>
            <w:shd w:val="clear" w:color="auto" w:fill="auto"/>
            <w:vAlign w:val="center"/>
          </w:tcPr>
          <w:p w:rsidR="000E6CF0" w:rsidRPr="00383777" w:rsidRDefault="006A70CF" w:rsidP="000E6CF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$51,341.52</w:t>
            </w: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Senior Therapist</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502D45">
              <w:t>4</w:t>
            </w:r>
          </w:p>
        </w:tc>
        <w:tc>
          <w:tcPr>
            <w:tcW w:w="1350" w:type="dxa"/>
            <w:shd w:val="clear" w:color="auto" w:fill="auto"/>
            <w:vAlign w:val="center"/>
          </w:tcPr>
          <w:p w:rsidR="006A70CF" w:rsidRPr="00383777" w:rsidRDefault="006A70CF" w:rsidP="000E6CF0">
            <w:pPr>
              <w:jc w:val="center"/>
            </w:pPr>
            <w:r w:rsidRPr="00502D45">
              <w:t>46</w:t>
            </w:r>
          </w:p>
        </w:tc>
        <w:tc>
          <w:tcPr>
            <w:tcW w:w="1350" w:type="dxa"/>
            <w:shd w:val="clear" w:color="auto" w:fill="auto"/>
            <w:vAlign w:val="center"/>
          </w:tcPr>
          <w:p w:rsidR="006A70CF" w:rsidRPr="00383777" w:rsidRDefault="006A70CF" w:rsidP="000E6CF0">
            <w:pPr>
              <w:jc w:val="right"/>
            </w:pPr>
            <w:r w:rsidRPr="00502D45">
              <w:t>$32.35</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Therapist</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502D45">
              <w:t>60</w:t>
            </w:r>
          </w:p>
        </w:tc>
        <w:tc>
          <w:tcPr>
            <w:tcW w:w="1350" w:type="dxa"/>
            <w:shd w:val="clear" w:color="auto" w:fill="auto"/>
            <w:vAlign w:val="center"/>
          </w:tcPr>
          <w:p w:rsidR="006A70CF" w:rsidRPr="00383777" w:rsidRDefault="006A70CF" w:rsidP="000E6CF0">
            <w:pPr>
              <w:jc w:val="center"/>
            </w:pPr>
            <w:r w:rsidRPr="00502D45">
              <w:t>46</w:t>
            </w:r>
          </w:p>
        </w:tc>
        <w:tc>
          <w:tcPr>
            <w:tcW w:w="1350" w:type="dxa"/>
            <w:shd w:val="clear" w:color="auto" w:fill="auto"/>
            <w:vAlign w:val="center"/>
          </w:tcPr>
          <w:p w:rsidR="006A70CF" w:rsidRPr="00383777" w:rsidRDefault="006A70CF" w:rsidP="000E6CF0">
            <w:pPr>
              <w:jc w:val="right"/>
            </w:pPr>
            <w:r w:rsidRPr="00502D45">
              <w:t>$15.95</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Direct Support Professional</w:t>
            </w:r>
          </w:p>
        </w:tc>
        <w:tc>
          <w:tcPr>
            <w:tcW w:w="1080" w:type="dxa"/>
            <w:shd w:val="clear" w:color="auto" w:fill="auto"/>
            <w:vAlign w:val="center"/>
          </w:tcPr>
          <w:p w:rsidR="006A70CF" w:rsidRPr="00383777" w:rsidRDefault="006A70CF" w:rsidP="00397284">
            <w:pPr>
              <w:jc w:val="center"/>
            </w:pPr>
            <w:r>
              <w:t>15 min</w:t>
            </w:r>
          </w:p>
        </w:tc>
        <w:tc>
          <w:tcPr>
            <w:tcW w:w="810" w:type="dxa"/>
            <w:shd w:val="clear" w:color="auto" w:fill="auto"/>
            <w:vAlign w:val="center"/>
          </w:tcPr>
          <w:p w:rsidR="006A70CF" w:rsidRPr="00383777" w:rsidRDefault="006A70CF" w:rsidP="000E6CF0">
            <w:pPr>
              <w:jc w:val="center"/>
            </w:pPr>
            <w:r w:rsidRPr="00502D45">
              <w:t>4</w:t>
            </w:r>
          </w:p>
        </w:tc>
        <w:tc>
          <w:tcPr>
            <w:tcW w:w="1350" w:type="dxa"/>
            <w:shd w:val="clear" w:color="auto" w:fill="auto"/>
            <w:vAlign w:val="center"/>
          </w:tcPr>
          <w:p w:rsidR="006A70CF" w:rsidRPr="00383777" w:rsidRDefault="006A70CF" w:rsidP="000E6CF0">
            <w:pPr>
              <w:jc w:val="center"/>
            </w:pPr>
            <w:r w:rsidRPr="00502D45">
              <w:t>46</w:t>
            </w:r>
          </w:p>
        </w:tc>
        <w:tc>
          <w:tcPr>
            <w:tcW w:w="1350" w:type="dxa"/>
            <w:shd w:val="clear" w:color="auto" w:fill="auto"/>
            <w:vAlign w:val="center"/>
          </w:tcPr>
          <w:p w:rsidR="006A70CF" w:rsidRPr="00383777" w:rsidRDefault="006A70CF" w:rsidP="000E6CF0">
            <w:pPr>
              <w:jc w:val="right"/>
            </w:pPr>
            <w:r w:rsidRPr="00502D45">
              <w:t>$7.43</w:t>
            </w:r>
          </w:p>
        </w:tc>
        <w:tc>
          <w:tcPr>
            <w:tcW w:w="1710" w:type="dxa"/>
            <w:shd w:val="clear" w:color="auto" w:fill="A6A6A6" w:themeFill="background1" w:themeFillShade="A6"/>
          </w:tcPr>
          <w:p w:rsidR="006A70CF" w:rsidRPr="00383777" w:rsidRDefault="006A70CF"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Home Modifications and Adaptations</w:t>
            </w:r>
          </w:p>
        </w:tc>
        <w:tc>
          <w:tcPr>
            <w:tcW w:w="1080" w:type="dxa"/>
            <w:shd w:val="clear" w:color="auto" w:fill="auto"/>
            <w:vAlign w:val="center"/>
          </w:tcPr>
          <w:p w:rsidR="006A70CF" w:rsidRPr="00383777" w:rsidRDefault="006A70CF" w:rsidP="00397284">
            <w:pPr>
              <w:jc w:val="center"/>
            </w:pPr>
            <w:r>
              <w:t>Item</w:t>
            </w:r>
          </w:p>
        </w:tc>
        <w:tc>
          <w:tcPr>
            <w:tcW w:w="810" w:type="dxa"/>
            <w:shd w:val="clear" w:color="auto" w:fill="auto"/>
            <w:vAlign w:val="center"/>
          </w:tcPr>
          <w:p w:rsidR="006A70CF" w:rsidRPr="00383777" w:rsidRDefault="006A70CF" w:rsidP="000E6CF0">
            <w:pPr>
              <w:jc w:val="center"/>
            </w:pPr>
            <w:r w:rsidRPr="00502D45">
              <w:t>92</w:t>
            </w:r>
          </w:p>
        </w:tc>
        <w:tc>
          <w:tcPr>
            <w:tcW w:w="1350" w:type="dxa"/>
            <w:shd w:val="clear" w:color="auto" w:fill="auto"/>
            <w:vAlign w:val="center"/>
          </w:tcPr>
          <w:p w:rsidR="006A70CF" w:rsidRPr="00383777" w:rsidRDefault="006A70CF" w:rsidP="000E6CF0">
            <w:pPr>
              <w:jc w:val="center"/>
            </w:pPr>
            <w:r w:rsidRPr="00502D45">
              <w:t>2</w:t>
            </w:r>
          </w:p>
        </w:tc>
        <w:tc>
          <w:tcPr>
            <w:tcW w:w="1350" w:type="dxa"/>
            <w:shd w:val="clear" w:color="auto" w:fill="auto"/>
            <w:vAlign w:val="center"/>
          </w:tcPr>
          <w:p w:rsidR="006A70CF" w:rsidRPr="00383777" w:rsidRDefault="006A70CF" w:rsidP="000E6CF0">
            <w:pPr>
              <w:jc w:val="right"/>
            </w:pPr>
            <w:r w:rsidRPr="00502D45">
              <w:t>$124.19</w:t>
            </w:r>
          </w:p>
        </w:tc>
        <w:tc>
          <w:tcPr>
            <w:tcW w:w="1710" w:type="dxa"/>
            <w:shd w:val="clear" w:color="auto" w:fill="auto"/>
            <w:vAlign w:val="center"/>
          </w:tcPr>
          <w:p w:rsidR="006A70CF" w:rsidRPr="00383777" w:rsidRDefault="006A70CF" w:rsidP="000E6CF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$22,944.48</w:t>
            </w: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080" w:type="dxa"/>
            <w:shd w:val="clear" w:color="auto" w:fill="auto"/>
            <w:vAlign w:val="center"/>
          </w:tcPr>
          <w:p w:rsidR="006A70CF" w:rsidRPr="00383777" w:rsidRDefault="006A70CF" w:rsidP="00397284">
            <w:pPr>
              <w:jc w:val="center"/>
            </w:pPr>
            <w:r>
              <w:t>Item</w:t>
            </w:r>
          </w:p>
        </w:tc>
        <w:tc>
          <w:tcPr>
            <w:tcW w:w="810" w:type="dxa"/>
            <w:shd w:val="clear" w:color="auto" w:fill="auto"/>
            <w:vAlign w:val="center"/>
          </w:tcPr>
          <w:p w:rsidR="006A70CF" w:rsidRPr="00383777" w:rsidRDefault="006A70CF" w:rsidP="000E6CF0">
            <w:pPr>
              <w:jc w:val="center"/>
            </w:pPr>
            <w:r w:rsidRPr="00502D45">
              <w:t>190</w:t>
            </w:r>
          </w:p>
        </w:tc>
        <w:tc>
          <w:tcPr>
            <w:tcW w:w="1350" w:type="dxa"/>
            <w:shd w:val="clear" w:color="auto" w:fill="auto"/>
            <w:vAlign w:val="center"/>
          </w:tcPr>
          <w:p w:rsidR="006A70CF" w:rsidRPr="00383777" w:rsidRDefault="006A70CF" w:rsidP="000E6CF0">
            <w:pPr>
              <w:jc w:val="center"/>
            </w:pPr>
            <w:r w:rsidRPr="00502D45">
              <w:t>2</w:t>
            </w:r>
          </w:p>
        </w:tc>
        <w:tc>
          <w:tcPr>
            <w:tcW w:w="1350" w:type="dxa"/>
            <w:shd w:val="clear" w:color="auto" w:fill="auto"/>
            <w:vAlign w:val="center"/>
          </w:tcPr>
          <w:p w:rsidR="006A70CF" w:rsidRPr="00383777" w:rsidRDefault="006A70CF" w:rsidP="000E6CF0">
            <w:pPr>
              <w:jc w:val="right"/>
            </w:pPr>
            <w:r w:rsidRPr="00502D45">
              <w:t>$237.34</w:t>
            </w:r>
          </w:p>
        </w:tc>
        <w:tc>
          <w:tcPr>
            <w:tcW w:w="1710" w:type="dxa"/>
            <w:shd w:val="clear" w:color="auto" w:fill="auto"/>
            <w:vAlign w:val="center"/>
          </w:tcPr>
          <w:p w:rsidR="006A70CF" w:rsidRPr="00383777" w:rsidRDefault="006A70CF" w:rsidP="000E6CF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$90,247.69</w:t>
            </w:r>
          </w:p>
        </w:tc>
      </w:tr>
      <w:tr w:rsidR="006A70CF" w:rsidRPr="00383777" w:rsidTr="005D0DF6">
        <w:trPr>
          <w:trHeight w:val="288"/>
          <w:jc w:val="center"/>
        </w:trPr>
        <w:tc>
          <w:tcPr>
            <w:tcW w:w="3600" w:type="dxa"/>
            <w:shd w:val="clear" w:color="auto" w:fill="auto"/>
            <w:vAlign w:val="center"/>
          </w:tcPr>
          <w:p w:rsidR="006A70CF" w:rsidRPr="00383777" w:rsidRDefault="006A70CF" w:rsidP="000E6CF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Vehicle Modification</w:t>
            </w:r>
          </w:p>
        </w:tc>
        <w:tc>
          <w:tcPr>
            <w:tcW w:w="1080" w:type="dxa"/>
            <w:shd w:val="clear" w:color="auto" w:fill="auto"/>
            <w:vAlign w:val="center"/>
          </w:tcPr>
          <w:p w:rsidR="006A70CF" w:rsidRPr="00383777" w:rsidRDefault="006A70CF" w:rsidP="00397284">
            <w:pPr>
              <w:jc w:val="center"/>
            </w:pPr>
            <w:r>
              <w:t>Item</w:t>
            </w:r>
          </w:p>
        </w:tc>
        <w:tc>
          <w:tcPr>
            <w:tcW w:w="810" w:type="dxa"/>
            <w:shd w:val="clear" w:color="auto" w:fill="auto"/>
            <w:vAlign w:val="center"/>
          </w:tcPr>
          <w:p w:rsidR="006A70CF" w:rsidRPr="00383777" w:rsidRDefault="006A70CF" w:rsidP="000E6CF0">
            <w:pPr>
              <w:jc w:val="center"/>
            </w:pPr>
            <w:r w:rsidRPr="00502D45">
              <w:t>19</w:t>
            </w:r>
          </w:p>
        </w:tc>
        <w:tc>
          <w:tcPr>
            <w:tcW w:w="1350" w:type="dxa"/>
            <w:shd w:val="clear" w:color="auto" w:fill="auto"/>
            <w:vAlign w:val="center"/>
          </w:tcPr>
          <w:p w:rsidR="006A70CF" w:rsidRPr="00383777" w:rsidRDefault="006A70CF" w:rsidP="000E6CF0">
            <w:pPr>
              <w:jc w:val="center"/>
            </w:pPr>
            <w:r w:rsidRPr="00502D45">
              <w:t>1</w:t>
            </w:r>
          </w:p>
        </w:tc>
        <w:tc>
          <w:tcPr>
            <w:tcW w:w="1350" w:type="dxa"/>
            <w:shd w:val="clear" w:color="auto" w:fill="auto"/>
            <w:vAlign w:val="center"/>
          </w:tcPr>
          <w:p w:rsidR="006A70CF" w:rsidRPr="00383777" w:rsidRDefault="006A70CF" w:rsidP="000E6CF0">
            <w:pPr>
              <w:jc w:val="right"/>
            </w:pPr>
            <w:r w:rsidRPr="00502D45">
              <w:t>$105.21</w:t>
            </w:r>
          </w:p>
        </w:tc>
        <w:tc>
          <w:tcPr>
            <w:tcW w:w="1710" w:type="dxa"/>
            <w:shd w:val="clear" w:color="auto" w:fill="auto"/>
            <w:vAlign w:val="center"/>
          </w:tcPr>
          <w:p w:rsidR="006A70CF" w:rsidRPr="00383777" w:rsidRDefault="006A70CF" w:rsidP="000E6CF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$2,035.53</w:t>
            </w:r>
          </w:p>
        </w:tc>
      </w:tr>
      <w:tr w:rsidR="000E6CF0" w:rsidRPr="00383777" w:rsidTr="004E6F44">
        <w:trPr>
          <w:trHeight w:val="288"/>
          <w:jc w:val="center"/>
        </w:trPr>
        <w:tc>
          <w:tcPr>
            <w:tcW w:w="9900" w:type="dxa"/>
            <w:gridSpan w:val="6"/>
            <w:shd w:val="clear" w:color="auto" w:fill="A6A6A6" w:themeFill="background1" w:themeFillShade="A6"/>
            <w:vAlign w:val="bottom"/>
          </w:tcPr>
          <w:p w:rsidR="000E6CF0" w:rsidRPr="00383777" w:rsidRDefault="000E6CF0" w:rsidP="00A43EB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397284">
        <w:trPr>
          <w:trHeight w:val="288"/>
          <w:jc w:val="center"/>
        </w:trPr>
        <w:tc>
          <w:tcPr>
            <w:tcW w:w="8190" w:type="dxa"/>
            <w:gridSpan w:val="5"/>
          </w:tcPr>
          <w:p w:rsidR="006A70CF" w:rsidRPr="00383777" w:rsidRDefault="006A70CF"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GRAND TOTAL:</w:t>
            </w:r>
          </w:p>
        </w:tc>
        <w:tc>
          <w:tcPr>
            <w:tcW w:w="1710" w:type="dxa"/>
            <w:shd w:val="clear" w:color="auto" w:fill="auto"/>
            <w:vAlign w:val="center"/>
          </w:tcPr>
          <w:p w:rsidR="006A70CF" w:rsidRPr="00397284" w:rsidRDefault="006A70CF" w:rsidP="0039728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502D45">
              <w:rPr>
                <w:rFonts w:ascii="Arial" w:hAnsi="Arial" w:cs="Arial"/>
                <w:b/>
                <w:sz w:val="19"/>
                <w:szCs w:val="19"/>
              </w:rPr>
              <w:t>$4,501,641.81</w:t>
            </w:r>
          </w:p>
        </w:tc>
      </w:tr>
      <w:tr w:rsidR="006A70CF" w:rsidRPr="00383777" w:rsidTr="00397284">
        <w:trPr>
          <w:trHeight w:val="288"/>
          <w:jc w:val="center"/>
        </w:trPr>
        <w:tc>
          <w:tcPr>
            <w:tcW w:w="8190" w:type="dxa"/>
            <w:gridSpan w:val="5"/>
          </w:tcPr>
          <w:p w:rsidR="006A70CF" w:rsidRPr="00383777" w:rsidRDefault="006A70CF"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TOTAL ESTIMATED UNDUPLICATED PARTICIPANTS (from Table J-2-a)</w:t>
            </w:r>
          </w:p>
        </w:tc>
        <w:tc>
          <w:tcPr>
            <w:tcW w:w="1710" w:type="dxa"/>
            <w:shd w:val="clear" w:color="auto" w:fill="auto"/>
            <w:vAlign w:val="center"/>
          </w:tcPr>
          <w:p w:rsidR="006A70CF" w:rsidRPr="00397284" w:rsidRDefault="006A70CF" w:rsidP="0039728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46573D">
              <w:rPr>
                <w:rFonts w:ascii="Arial" w:hAnsi="Arial" w:cs="Arial"/>
                <w:b/>
                <w:sz w:val="19"/>
                <w:szCs w:val="19"/>
              </w:rPr>
              <w:t>400</w:t>
            </w:r>
          </w:p>
        </w:tc>
      </w:tr>
      <w:tr w:rsidR="006A70CF" w:rsidRPr="00383777" w:rsidTr="00397284">
        <w:trPr>
          <w:trHeight w:val="288"/>
          <w:jc w:val="center"/>
        </w:trPr>
        <w:tc>
          <w:tcPr>
            <w:tcW w:w="8190" w:type="dxa"/>
            <w:gridSpan w:val="5"/>
          </w:tcPr>
          <w:p w:rsidR="006A70CF" w:rsidRPr="00383777" w:rsidRDefault="006A70CF" w:rsidP="00A43EB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FACTOR D (Divide grand total by number of participants)</w:t>
            </w:r>
          </w:p>
        </w:tc>
        <w:tc>
          <w:tcPr>
            <w:tcW w:w="1710" w:type="dxa"/>
            <w:shd w:val="clear" w:color="auto" w:fill="auto"/>
            <w:vAlign w:val="center"/>
          </w:tcPr>
          <w:p w:rsidR="006A70CF" w:rsidRPr="00397284" w:rsidRDefault="006A70CF" w:rsidP="0039728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502D45">
              <w:rPr>
                <w:rFonts w:ascii="Arial" w:hAnsi="Arial" w:cs="Arial"/>
                <w:b/>
                <w:sz w:val="19"/>
                <w:szCs w:val="19"/>
              </w:rPr>
              <w:t>$11,254.10</w:t>
            </w:r>
          </w:p>
        </w:tc>
      </w:tr>
      <w:tr w:rsidR="006A70CF" w:rsidRPr="00383777" w:rsidTr="00397284">
        <w:trPr>
          <w:trHeight w:val="288"/>
          <w:jc w:val="center"/>
        </w:trPr>
        <w:tc>
          <w:tcPr>
            <w:tcW w:w="8190" w:type="dxa"/>
            <w:gridSpan w:val="5"/>
          </w:tcPr>
          <w:p w:rsidR="006A70CF" w:rsidRPr="00383777" w:rsidRDefault="006A70CF" w:rsidP="00A43EBD">
            <w:pPr>
              <w:spacing w:before="60" w:after="60"/>
              <w:rPr>
                <w:rFonts w:ascii="Arial" w:hAnsi="Arial" w:cs="Arial"/>
                <w:sz w:val="20"/>
              </w:rPr>
            </w:pPr>
            <w:r w:rsidRPr="00383777">
              <w:rPr>
                <w:rFonts w:ascii="Arial" w:hAnsi="Arial" w:cs="Arial"/>
                <w:sz w:val="20"/>
              </w:rPr>
              <w:t>AVERAGE LENGTH OF STAY ON THE WAIVER</w:t>
            </w:r>
          </w:p>
        </w:tc>
        <w:tc>
          <w:tcPr>
            <w:tcW w:w="1710" w:type="dxa"/>
            <w:shd w:val="clear" w:color="auto" w:fill="auto"/>
            <w:vAlign w:val="center"/>
          </w:tcPr>
          <w:p w:rsidR="006A70CF" w:rsidRPr="00397284" w:rsidRDefault="006A70CF" w:rsidP="0039728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522248">
              <w:rPr>
                <w:rFonts w:ascii="Arial" w:hAnsi="Arial" w:cs="Arial"/>
                <w:b/>
                <w:sz w:val="19"/>
                <w:szCs w:val="19"/>
              </w:rPr>
              <w:t>309.60</w:t>
            </w:r>
          </w:p>
        </w:tc>
      </w:tr>
    </w:tbl>
    <w:p w:rsidR="00EA2E19" w:rsidRPr="00383777" w:rsidRDefault="00EA2E19" w:rsidP="00EA2E1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2E19" w:rsidRPr="00383777" w:rsidRDefault="00EA2E19" w:rsidP="00EA2E1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2E19" w:rsidRDefault="00EA2E19" w:rsidP="00EA2E19">
      <w:r w:rsidRPr="00383777">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600"/>
        <w:gridCol w:w="1080"/>
        <w:gridCol w:w="810"/>
        <w:gridCol w:w="1350"/>
        <w:gridCol w:w="1350"/>
        <w:gridCol w:w="1710"/>
      </w:tblGrid>
      <w:tr w:rsidR="00881BDD" w:rsidRPr="00383777" w:rsidTr="004E6F44">
        <w:trPr>
          <w:tblHeader/>
          <w:jc w:val="center"/>
        </w:trPr>
        <w:tc>
          <w:tcPr>
            <w:tcW w:w="9900" w:type="dxa"/>
            <w:gridSpan w:val="6"/>
            <w:vAlign w:val="center"/>
          </w:tcPr>
          <w:p w:rsidR="00881BDD" w:rsidRPr="00383777" w:rsidRDefault="00881BDD" w:rsidP="00881BD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rPr>
              <w:t xml:space="preserve">Waiver Year: </w:t>
            </w:r>
            <w:r w:rsidRPr="00386A88">
              <w:rPr>
                <w:rFonts w:ascii="Arial" w:hAnsi="Arial" w:cs="Arial"/>
                <w:b/>
              </w:rPr>
              <w:t>Year 2</w:t>
            </w:r>
          </w:p>
        </w:tc>
      </w:tr>
      <w:tr w:rsidR="00881BDD" w:rsidRPr="00383777" w:rsidTr="004E6F44">
        <w:trPr>
          <w:tblHeader/>
          <w:jc w:val="center"/>
        </w:trPr>
        <w:tc>
          <w:tcPr>
            <w:tcW w:w="3600" w:type="dxa"/>
            <w:vMerge w:val="restart"/>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Waiver Service / Component</w:t>
            </w:r>
          </w:p>
        </w:tc>
        <w:tc>
          <w:tcPr>
            <w:tcW w:w="108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1</w:t>
            </w:r>
          </w:p>
        </w:tc>
        <w:tc>
          <w:tcPr>
            <w:tcW w:w="81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2</w:t>
            </w:r>
          </w:p>
        </w:tc>
        <w:tc>
          <w:tcPr>
            <w:tcW w:w="135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3</w:t>
            </w:r>
          </w:p>
        </w:tc>
        <w:tc>
          <w:tcPr>
            <w:tcW w:w="135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4</w:t>
            </w:r>
          </w:p>
        </w:tc>
        <w:tc>
          <w:tcPr>
            <w:tcW w:w="171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5</w:t>
            </w:r>
          </w:p>
        </w:tc>
      </w:tr>
      <w:tr w:rsidR="00881BDD" w:rsidRPr="00383777" w:rsidTr="004E6F44">
        <w:trPr>
          <w:tblHeader/>
          <w:jc w:val="center"/>
        </w:trPr>
        <w:tc>
          <w:tcPr>
            <w:tcW w:w="3600" w:type="dxa"/>
            <w:vMerge/>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08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Unit</w:t>
            </w:r>
          </w:p>
        </w:tc>
        <w:tc>
          <w:tcPr>
            <w:tcW w:w="81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 Users</w:t>
            </w:r>
          </w:p>
        </w:tc>
        <w:tc>
          <w:tcPr>
            <w:tcW w:w="135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sidRPr="00383777">
              <w:rPr>
                <w:rFonts w:ascii="Arial" w:hAnsi="Arial" w:cs="Arial"/>
                <w:b/>
                <w:sz w:val="19"/>
                <w:szCs w:val="19"/>
              </w:rPr>
              <w:t>Avg. Units</w:t>
            </w:r>
          </w:p>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sidRPr="00383777">
              <w:rPr>
                <w:rFonts w:ascii="Arial" w:hAnsi="Arial" w:cs="Arial"/>
                <w:b/>
                <w:sz w:val="19"/>
                <w:szCs w:val="19"/>
              </w:rPr>
              <w:t>Per User</w:t>
            </w:r>
          </w:p>
        </w:tc>
        <w:tc>
          <w:tcPr>
            <w:tcW w:w="135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sidRPr="00383777">
              <w:rPr>
                <w:rFonts w:ascii="Arial" w:hAnsi="Arial" w:cs="Arial"/>
                <w:b/>
                <w:sz w:val="19"/>
                <w:szCs w:val="19"/>
              </w:rPr>
              <w:t>Avg. Cost/</w:t>
            </w:r>
          </w:p>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sidRPr="00383777">
              <w:rPr>
                <w:rFonts w:ascii="Arial" w:hAnsi="Arial" w:cs="Arial"/>
                <w:b/>
                <w:sz w:val="19"/>
                <w:szCs w:val="19"/>
              </w:rPr>
              <w:t>Unit</w:t>
            </w:r>
          </w:p>
        </w:tc>
        <w:tc>
          <w:tcPr>
            <w:tcW w:w="171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Total Cost</w:t>
            </w: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pPr>
            <w:r>
              <w:t>Expanded Habilitation, Education</w:t>
            </w:r>
          </w:p>
        </w:tc>
        <w:tc>
          <w:tcPr>
            <w:tcW w:w="1350" w:type="dxa"/>
            <w:shd w:val="clear" w:color="auto" w:fill="auto"/>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Total:</w:t>
            </w:r>
          </w:p>
        </w:tc>
        <w:tc>
          <w:tcPr>
            <w:tcW w:w="1710" w:type="dxa"/>
            <w:shd w:val="clear" w:color="auto" w:fill="auto"/>
            <w:vAlign w:val="center"/>
          </w:tcPr>
          <w:p w:rsidR="00881BDD" w:rsidRPr="00383777" w:rsidRDefault="006A70CF"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$3,859,482.28</w:t>
            </w:r>
          </w:p>
        </w:tc>
      </w:tr>
      <w:tr w:rsidR="006A70CF" w:rsidRPr="00383777" w:rsidTr="004E6F44">
        <w:trPr>
          <w:trHeight w:val="288"/>
          <w:jc w:val="center"/>
        </w:trPr>
        <w:tc>
          <w:tcPr>
            <w:tcW w:w="3600" w:type="dxa"/>
            <w:shd w:val="clear" w:color="auto" w:fill="auto"/>
            <w:vAlign w:val="center"/>
          </w:tcPr>
          <w:p w:rsidR="006A70CF" w:rsidRPr="00383777" w:rsidRDefault="006A70CF"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Senior Therapist</w:t>
            </w:r>
          </w:p>
        </w:tc>
        <w:tc>
          <w:tcPr>
            <w:tcW w:w="1080" w:type="dxa"/>
            <w:shd w:val="clear" w:color="auto" w:fill="auto"/>
            <w:vAlign w:val="center"/>
          </w:tcPr>
          <w:p w:rsidR="006A70CF" w:rsidRPr="00383777" w:rsidRDefault="006A70CF" w:rsidP="004E6F44">
            <w:pPr>
              <w:jc w:val="center"/>
            </w:pPr>
            <w:r>
              <w:t>15 min</w:t>
            </w:r>
          </w:p>
        </w:tc>
        <w:tc>
          <w:tcPr>
            <w:tcW w:w="810" w:type="dxa"/>
            <w:shd w:val="clear" w:color="auto" w:fill="auto"/>
            <w:vAlign w:val="center"/>
          </w:tcPr>
          <w:p w:rsidR="006A70CF" w:rsidRPr="00383777" w:rsidRDefault="006A70CF" w:rsidP="004E6F44">
            <w:pPr>
              <w:jc w:val="center"/>
            </w:pPr>
            <w:r w:rsidRPr="00502D45">
              <w:t>336</w:t>
            </w:r>
          </w:p>
        </w:tc>
        <w:tc>
          <w:tcPr>
            <w:tcW w:w="1350" w:type="dxa"/>
            <w:shd w:val="clear" w:color="auto" w:fill="auto"/>
            <w:vAlign w:val="center"/>
          </w:tcPr>
          <w:p w:rsidR="006A70CF" w:rsidRPr="00383777" w:rsidRDefault="006A70CF"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02D45">
              <w:t>136</w:t>
            </w:r>
          </w:p>
        </w:tc>
        <w:tc>
          <w:tcPr>
            <w:tcW w:w="1350" w:type="dxa"/>
            <w:shd w:val="clear" w:color="auto" w:fill="auto"/>
            <w:vAlign w:val="center"/>
          </w:tcPr>
          <w:p w:rsidR="006A70CF" w:rsidRPr="00383777" w:rsidRDefault="006A70CF"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$32.35</w:t>
            </w:r>
          </w:p>
        </w:tc>
        <w:tc>
          <w:tcPr>
            <w:tcW w:w="1710" w:type="dxa"/>
            <w:shd w:val="clear" w:color="auto" w:fill="A6A6A6" w:themeFill="background1" w:themeFillShade="A6"/>
          </w:tcPr>
          <w:p w:rsidR="006A70CF" w:rsidRPr="00383777" w:rsidRDefault="006A70CF"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4E6F44">
        <w:trPr>
          <w:trHeight w:val="288"/>
          <w:jc w:val="center"/>
        </w:trPr>
        <w:tc>
          <w:tcPr>
            <w:tcW w:w="3600" w:type="dxa"/>
            <w:shd w:val="clear" w:color="auto" w:fill="auto"/>
            <w:vAlign w:val="center"/>
          </w:tcPr>
          <w:p w:rsidR="006A70CF" w:rsidRPr="00383777" w:rsidRDefault="006A70CF"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Therapist</w:t>
            </w:r>
          </w:p>
        </w:tc>
        <w:tc>
          <w:tcPr>
            <w:tcW w:w="1080" w:type="dxa"/>
            <w:shd w:val="clear" w:color="auto" w:fill="auto"/>
            <w:vAlign w:val="center"/>
          </w:tcPr>
          <w:p w:rsidR="006A70CF" w:rsidRPr="00383777" w:rsidRDefault="006A70CF" w:rsidP="004E6F44">
            <w:pPr>
              <w:jc w:val="center"/>
            </w:pPr>
            <w:r>
              <w:t>15 min</w:t>
            </w:r>
          </w:p>
        </w:tc>
        <w:tc>
          <w:tcPr>
            <w:tcW w:w="810" w:type="dxa"/>
            <w:shd w:val="clear" w:color="auto" w:fill="auto"/>
            <w:vAlign w:val="center"/>
          </w:tcPr>
          <w:p w:rsidR="006A70CF" w:rsidRPr="00383777" w:rsidRDefault="006A70CF" w:rsidP="004E6F44">
            <w:pPr>
              <w:jc w:val="center"/>
            </w:pPr>
            <w:r w:rsidRPr="00502D45">
              <w:t>143</w:t>
            </w:r>
          </w:p>
        </w:tc>
        <w:tc>
          <w:tcPr>
            <w:tcW w:w="1350" w:type="dxa"/>
            <w:shd w:val="clear" w:color="auto" w:fill="auto"/>
            <w:vAlign w:val="center"/>
          </w:tcPr>
          <w:p w:rsidR="006A70CF" w:rsidRPr="00383777" w:rsidRDefault="006A70CF" w:rsidP="004E6F44">
            <w:pPr>
              <w:jc w:val="center"/>
            </w:pPr>
            <w:r w:rsidRPr="00502D45">
              <w:t>503</w:t>
            </w:r>
          </w:p>
        </w:tc>
        <w:tc>
          <w:tcPr>
            <w:tcW w:w="1350" w:type="dxa"/>
            <w:shd w:val="clear" w:color="auto" w:fill="auto"/>
            <w:vAlign w:val="center"/>
          </w:tcPr>
          <w:p w:rsidR="006A70CF" w:rsidRPr="00383777" w:rsidRDefault="006A70CF" w:rsidP="004E6F44">
            <w:pPr>
              <w:jc w:val="right"/>
            </w:pPr>
            <w:r w:rsidRPr="00502D45">
              <w:t>$15.95</w:t>
            </w:r>
          </w:p>
        </w:tc>
        <w:tc>
          <w:tcPr>
            <w:tcW w:w="1710" w:type="dxa"/>
            <w:shd w:val="clear" w:color="auto" w:fill="A6A6A6" w:themeFill="background1" w:themeFillShade="A6"/>
          </w:tcPr>
          <w:p w:rsidR="006A70CF" w:rsidRPr="00383777" w:rsidRDefault="006A70CF"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4E6F44">
        <w:trPr>
          <w:trHeight w:val="288"/>
          <w:jc w:val="center"/>
        </w:trPr>
        <w:tc>
          <w:tcPr>
            <w:tcW w:w="3600" w:type="dxa"/>
            <w:shd w:val="clear" w:color="auto" w:fill="auto"/>
            <w:vAlign w:val="center"/>
          </w:tcPr>
          <w:p w:rsidR="006A70CF" w:rsidRPr="00383777" w:rsidRDefault="006A70CF"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Direct Support Professional</w:t>
            </w:r>
          </w:p>
        </w:tc>
        <w:tc>
          <w:tcPr>
            <w:tcW w:w="1080" w:type="dxa"/>
            <w:shd w:val="clear" w:color="auto" w:fill="auto"/>
            <w:vAlign w:val="center"/>
          </w:tcPr>
          <w:p w:rsidR="006A70CF" w:rsidRPr="00383777" w:rsidRDefault="006A70CF" w:rsidP="004E6F44">
            <w:pPr>
              <w:jc w:val="center"/>
            </w:pPr>
            <w:r>
              <w:t>15 min</w:t>
            </w:r>
          </w:p>
        </w:tc>
        <w:tc>
          <w:tcPr>
            <w:tcW w:w="810" w:type="dxa"/>
            <w:shd w:val="clear" w:color="auto" w:fill="auto"/>
            <w:vAlign w:val="center"/>
          </w:tcPr>
          <w:p w:rsidR="006A70CF" w:rsidRPr="00383777" w:rsidRDefault="006A70CF" w:rsidP="004E6F44">
            <w:pPr>
              <w:jc w:val="center"/>
            </w:pPr>
            <w:r w:rsidRPr="00502D45">
              <w:t>101</w:t>
            </w:r>
          </w:p>
        </w:tc>
        <w:tc>
          <w:tcPr>
            <w:tcW w:w="1350" w:type="dxa"/>
            <w:shd w:val="clear" w:color="auto" w:fill="auto"/>
            <w:vAlign w:val="center"/>
          </w:tcPr>
          <w:p w:rsidR="006A70CF" w:rsidRPr="00383777" w:rsidRDefault="006A70CF" w:rsidP="004E6F44">
            <w:pPr>
              <w:jc w:val="center"/>
            </w:pPr>
            <w:r w:rsidRPr="00502D45">
              <w:t>241</w:t>
            </w:r>
          </w:p>
        </w:tc>
        <w:tc>
          <w:tcPr>
            <w:tcW w:w="1350" w:type="dxa"/>
            <w:shd w:val="clear" w:color="auto" w:fill="auto"/>
            <w:vAlign w:val="center"/>
          </w:tcPr>
          <w:p w:rsidR="006A70CF" w:rsidRPr="00383777" w:rsidRDefault="006A70CF" w:rsidP="004E6F44">
            <w:pPr>
              <w:jc w:val="right"/>
            </w:pPr>
            <w:r w:rsidRPr="00502D45">
              <w:t>$7.43</w:t>
            </w:r>
          </w:p>
        </w:tc>
        <w:tc>
          <w:tcPr>
            <w:tcW w:w="1710" w:type="dxa"/>
            <w:shd w:val="clear" w:color="auto" w:fill="A6A6A6" w:themeFill="background1" w:themeFillShade="A6"/>
          </w:tcPr>
          <w:p w:rsidR="006A70CF" w:rsidRPr="00383777" w:rsidRDefault="006A70CF"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4E6F44">
        <w:trPr>
          <w:trHeight w:val="288"/>
          <w:jc w:val="center"/>
        </w:trPr>
        <w:tc>
          <w:tcPr>
            <w:tcW w:w="3600" w:type="dxa"/>
            <w:shd w:val="clear" w:color="auto" w:fill="auto"/>
            <w:vAlign w:val="center"/>
          </w:tcPr>
          <w:p w:rsidR="006A70CF" w:rsidRPr="00983099" w:rsidRDefault="006A70CF"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rPr>
                <w:b/>
              </w:rPr>
            </w:pPr>
            <w:r>
              <w:t>Expanded Habilitation, Education – RBT</w:t>
            </w:r>
          </w:p>
        </w:tc>
        <w:tc>
          <w:tcPr>
            <w:tcW w:w="1080" w:type="dxa"/>
            <w:shd w:val="clear" w:color="auto" w:fill="auto"/>
            <w:vAlign w:val="center"/>
          </w:tcPr>
          <w:p w:rsidR="006A70CF" w:rsidRPr="00383777" w:rsidRDefault="006A70CF" w:rsidP="004E6F44">
            <w:pPr>
              <w:jc w:val="center"/>
            </w:pPr>
            <w:r>
              <w:t>15 min</w:t>
            </w:r>
          </w:p>
        </w:tc>
        <w:tc>
          <w:tcPr>
            <w:tcW w:w="810" w:type="dxa"/>
            <w:shd w:val="clear" w:color="auto" w:fill="auto"/>
            <w:vAlign w:val="center"/>
          </w:tcPr>
          <w:p w:rsidR="006A70CF" w:rsidRPr="00383777" w:rsidRDefault="006A70CF" w:rsidP="004E6F44">
            <w:pPr>
              <w:jc w:val="center"/>
            </w:pPr>
            <w:r w:rsidRPr="00502D45">
              <w:t>181</w:t>
            </w:r>
          </w:p>
        </w:tc>
        <w:tc>
          <w:tcPr>
            <w:tcW w:w="1350" w:type="dxa"/>
            <w:shd w:val="clear" w:color="auto" w:fill="auto"/>
            <w:vAlign w:val="center"/>
          </w:tcPr>
          <w:p w:rsidR="006A70CF" w:rsidRPr="00383777" w:rsidRDefault="006A70CF" w:rsidP="004E6F44">
            <w:pPr>
              <w:jc w:val="center"/>
            </w:pPr>
            <w:r w:rsidRPr="00502D45">
              <w:t>394</w:t>
            </w:r>
          </w:p>
        </w:tc>
        <w:tc>
          <w:tcPr>
            <w:tcW w:w="1350" w:type="dxa"/>
            <w:shd w:val="clear" w:color="auto" w:fill="auto"/>
            <w:vAlign w:val="center"/>
          </w:tcPr>
          <w:p w:rsidR="006A70CF" w:rsidRPr="00383777" w:rsidRDefault="006A70CF" w:rsidP="004E6F44">
            <w:pPr>
              <w:jc w:val="right"/>
            </w:pPr>
            <w:r w:rsidRPr="00502D45">
              <w:t>$14.73</w:t>
            </w:r>
          </w:p>
        </w:tc>
        <w:tc>
          <w:tcPr>
            <w:tcW w:w="1710" w:type="dxa"/>
            <w:shd w:val="clear" w:color="auto" w:fill="A6A6A6" w:themeFill="background1" w:themeFillShade="A6"/>
          </w:tcPr>
          <w:p w:rsidR="006A70CF" w:rsidRPr="00383777" w:rsidRDefault="006A70CF"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6A70CF" w:rsidRPr="00383777" w:rsidTr="004E6F44">
        <w:trPr>
          <w:trHeight w:val="288"/>
          <w:jc w:val="center"/>
        </w:trPr>
        <w:tc>
          <w:tcPr>
            <w:tcW w:w="3600" w:type="dxa"/>
            <w:shd w:val="clear" w:color="auto" w:fill="auto"/>
            <w:vAlign w:val="center"/>
          </w:tcPr>
          <w:p w:rsidR="006A70CF" w:rsidRPr="00383777" w:rsidRDefault="006A70CF"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Homemaker</w:t>
            </w:r>
          </w:p>
        </w:tc>
        <w:tc>
          <w:tcPr>
            <w:tcW w:w="1080" w:type="dxa"/>
            <w:shd w:val="clear" w:color="auto" w:fill="auto"/>
            <w:vAlign w:val="center"/>
          </w:tcPr>
          <w:p w:rsidR="006A70CF" w:rsidRPr="00383777" w:rsidRDefault="006A70CF" w:rsidP="004E6F44">
            <w:pPr>
              <w:jc w:val="center"/>
            </w:pPr>
            <w:r w:rsidRPr="000E6CF0">
              <w:t>Episode</w:t>
            </w:r>
            <w:r>
              <w:t xml:space="preserve"> </w:t>
            </w:r>
          </w:p>
        </w:tc>
        <w:tc>
          <w:tcPr>
            <w:tcW w:w="810" w:type="dxa"/>
            <w:shd w:val="clear" w:color="auto" w:fill="auto"/>
            <w:vAlign w:val="center"/>
          </w:tcPr>
          <w:p w:rsidR="006A70CF" w:rsidRPr="00383777" w:rsidRDefault="006A70CF" w:rsidP="004E6F44">
            <w:pPr>
              <w:jc w:val="center"/>
            </w:pPr>
            <w:r w:rsidRPr="00502D45">
              <w:t>4</w:t>
            </w:r>
          </w:p>
        </w:tc>
        <w:tc>
          <w:tcPr>
            <w:tcW w:w="1350" w:type="dxa"/>
            <w:shd w:val="clear" w:color="auto" w:fill="auto"/>
            <w:vAlign w:val="center"/>
          </w:tcPr>
          <w:p w:rsidR="006A70CF" w:rsidRPr="00383777" w:rsidRDefault="006A70CF" w:rsidP="004E6F44">
            <w:pPr>
              <w:jc w:val="center"/>
            </w:pPr>
            <w:r w:rsidRPr="00502D45">
              <w:t>8</w:t>
            </w:r>
          </w:p>
        </w:tc>
        <w:tc>
          <w:tcPr>
            <w:tcW w:w="1350" w:type="dxa"/>
            <w:shd w:val="clear" w:color="auto" w:fill="auto"/>
            <w:vAlign w:val="center"/>
          </w:tcPr>
          <w:p w:rsidR="006A70CF" w:rsidRPr="00383777" w:rsidRDefault="006A70CF" w:rsidP="004E6F44">
            <w:pPr>
              <w:jc w:val="right"/>
            </w:pPr>
            <w:r w:rsidRPr="00502D45">
              <w:t>$183.75</w:t>
            </w:r>
          </w:p>
        </w:tc>
        <w:tc>
          <w:tcPr>
            <w:tcW w:w="1710" w:type="dxa"/>
            <w:shd w:val="clear" w:color="auto" w:fill="auto"/>
            <w:vAlign w:val="center"/>
          </w:tcPr>
          <w:p w:rsidR="006A70CF" w:rsidRPr="00383777" w:rsidRDefault="006A70CF"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$6,027.00</w:t>
            </w:r>
          </w:p>
        </w:tc>
      </w:tr>
      <w:tr w:rsidR="006A70CF" w:rsidRPr="00383777" w:rsidTr="004E6F44">
        <w:trPr>
          <w:trHeight w:val="288"/>
          <w:jc w:val="center"/>
        </w:trPr>
        <w:tc>
          <w:tcPr>
            <w:tcW w:w="3600" w:type="dxa"/>
            <w:shd w:val="clear" w:color="auto" w:fill="auto"/>
            <w:vAlign w:val="center"/>
          </w:tcPr>
          <w:p w:rsidR="006A70CF" w:rsidRDefault="006A70CF"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ind w:left="-30"/>
            </w:pPr>
            <w:r>
              <w:t>Respite</w:t>
            </w:r>
          </w:p>
        </w:tc>
        <w:tc>
          <w:tcPr>
            <w:tcW w:w="1080" w:type="dxa"/>
            <w:shd w:val="clear" w:color="auto" w:fill="auto"/>
            <w:vAlign w:val="center"/>
          </w:tcPr>
          <w:p w:rsidR="006A70CF" w:rsidRPr="00383777" w:rsidRDefault="006A70CF" w:rsidP="004E6F44">
            <w:pPr>
              <w:jc w:val="center"/>
            </w:pPr>
            <w:r>
              <w:t>15 min</w:t>
            </w:r>
          </w:p>
        </w:tc>
        <w:tc>
          <w:tcPr>
            <w:tcW w:w="810" w:type="dxa"/>
            <w:shd w:val="clear" w:color="auto" w:fill="auto"/>
            <w:vAlign w:val="center"/>
          </w:tcPr>
          <w:p w:rsidR="006A70CF" w:rsidRPr="00383777" w:rsidRDefault="006A70CF" w:rsidP="004E6F44">
            <w:pPr>
              <w:jc w:val="center"/>
            </w:pPr>
            <w:r w:rsidRPr="00502D45">
              <w:t>123</w:t>
            </w:r>
          </w:p>
        </w:tc>
        <w:tc>
          <w:tcPr>
            <w:tcW w:w="1350" w:type="dxa"/>
            <w:shd w:val="clear" w:color="auto" w:fill="auto"/>
            <w:vAlign w:val="center"/>
          </w:tcPr>
          <w:p w:rsidR="006A70CF" w:rsidRPr="00383777" w:rsidRDefault="006A70CF" w:rsidP="004E6F44">
            <w:pPr>
              <w:jc w:val="center"/>
            </w:pPr>
            <w:r w:rsidRPr="00502D45">
              <w:t>359</w:t>
            </w:r>
          </w:p>
        </w:tc>
        <w:tc>
          <w:tcPr>
            <w:tcW w:w="1350" w:type="dxa"/>
            <w:shd w:val="clear" w:color="auto" w:fill="auto"/>
            <w:vAlign w:val="center"/>
          </w:tcPr>
          <w:p w:rsidR="006A70CF" w:rsidRPr="00383777" w:rsidRDefault="006A70CF" w:rsidP="004E6F44">
            <w:pPr>
              <w:jc w:val="right"/>
            </w:pPr>
            <w:r w:rsidRPr="00502D45">
              <w:t>$5.23</w:t>
            </w:r>
          </w:p>
        </w:tc>
        <w:tc>
          <w:tcPr>
            <w:tcW w:w="1710" w:type="dxa"/>
            <w:shd w:val="clear" w:color="auto" w:fill="auto"/>
            <w:vAlign w:val="center"/>
          </w:tcPr>
          <w:p w:rsidR="006A70CF" w:rsidRPr="00383777" w:rsidRDefault="006A70CF"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$230,967.76</w:t>
            </w:r>
          </w:p>
        </w:tc>
      </w:tr>
      <w:tr w:rsidR="006A70CF" w:rsidRPr="00383777" w:rsidTr="004E6F44">
        <w:trPr>
          <w:trHeight w:val="288"/>
          <w:jc w:val="center"/>
        </w:trPr>
        <w:tc>
          <w:tcPr>
            <w:tcW w:w="3600" w:type="dxa"/>
            <w:shd w:val="clear" w:color="auto" w:fill="auto"/>
            <w:vAlign w:val="center"/>
          </w:tcPr>
          <w:p w:rsidR="006A70CF" w:rsidRDefault="006A70CF"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ind w:left="-30"/>
            </w:pPr>
            <w:r>
              <w:t>Assistive Technology</w:t>
            </w:r>
          </w:p>
        </w:tc>
        <w:tc>
          <w:tcPr>
            <w:tcW w:w="1080" w:type="dxa"/>
            <w:shd w:val="clear" w:color="auto" w:fill="auto"/>
            <w:vAlign w:val="center"/>
          </w:tcPr>
          <w:p w:rsidR="006A70CF" w:rsidRPr="00383777" w:rsidRDefault="006A70CF" w:rsidP="004E6F44">
            <w:pPr>
              <w:jc w:val="center"/>
            </w:pPr>
            <w:r>
              <w:t>Item</w:t>
            </w:r>
          </w:p>
        </w:tc>
        <w:tc>
          <w:tcPr>
            <w:tcW w:w="810" w:type="dxa"/>
            <w:shd w:val="clear" w:color="auto" w:fill="auto"/>
            <w:vAlign w:val="center"/>
          </w:tcPr>
          <w:p w:rsidR="006A70CF" w:rsidRPr="00383777" w:rsidRDefault="006A70CF" w:rsidP="004E6F44">
            <w:pPr>
              <w:jc w:val="center"/>
            </w:pPr>
            <w:r w:rsidRPr="00502D45">
              <w:t>180</w:t>
            </w:r>
          </w:p>
        </w:tc>
        <w:tc>
          <w:tcPr>
            <w:tcW w:w="1350" w:type="dxa"/>
            <w:shd w:val="clear" w:color="auto" w:fill="auto"/>
            <w:vAlign w:val="center"/>
          </w:tcPr>
          <w:p w:rsidR="006A70CF" w:rsidRPr="00383777" w:rsidRDefault="006A70CF" w:rsidP="004E6F44">
            <w:pPr>
              <w:jc w:val="center"/>
            </w:pPr>
            <w:r w:rsidRPr="00502D45">
              <w:t>2</w:t>
            </w:r>
          </w:p>
        </w:tc>
        <w:tc>
          <w:tcPr>
            <w:tcW w:w="1350" w:type="dxa"/>
            <w:shd w:val="clear" w:color="auto" w:fill="auto"/>
            <w:vAlign w:val="center"/>
          </w:tcPr>
          <w:p w:rsidR="006A70CF" w:rsidRPr="00383777" w:rsidRDefault="006A70CF" w:rsidP="004E6F44">
            <w:pPr>
              <w:jc w:val="right"/>
            </w:pPr>
            <w:r w:rsidRPr="00502D45">
              <w:t>$170.23</w:t>
            </w:r>
          </w:p>
        </w:tc>
        <w:tc>
          <w:tcPr>
            <w:tcW w:w="1710" w:type="dxa"/>
            <w:shd w:val="clear" w:color="auto" w:fill="auto"/>
            <w:vAlign w:val="center"/>
          </w:tcPr>
          <w:p w:rsidR="006A70CF" w:rsidRPr="00383777" w:rsidRDefault="006A70CF"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$61,200.36</w:t>
            </w:r>
          </w:p>
        </w:tc>
      </w:tr>
      <w:tr w:rsidR="006A70CF" w:rsidRPr="00383777" w:rsidTr="004E6F44">
        <w:trPr>
          <w:trHeight w:val="288"/>
          <w:jc w:val="center"/>
        </w:trPr>
        <w:tc>
          <w:tcPr>
            <w:tcW w:w="6840" w:type="dxa"/>
            <w:gridSpan w:val="4"/>
            <w:shd w:val="clear" w:color="auto" w:fill="auto"/>
            <w:vAlign w:val="bottom"/>
          </w:tcPr>
          <w:p w:rsidR="006A70CF" w:rsidRPr="00383777" w:rsidRDefault="006A70CF" w:rsidP="004E6F44">
            <w:r>
              <w:t>Behavioral Supports and Consultation</w:t>
            </w:r>
          </w:p>
        </w:tc>
        <w:tc>
          <w:tcPr>
            <w:tcW w:w="1350" w:type="dxa"/>
            <w:shd w:val="clear" w:color="auto" w:fill="auto"/>
          </w:tcPr>
          <w:p w:rsidR="006A70CF" w:rsidRPr="00383777" w:rsidRDefault="006A70CF" w:rsidP="004E6F44">
            <w:pPr>
              <w:jc w:val="right"/>
            </w:pPr>
            <w:r>
              <w:t>Total:</w:t>
            </w:r>
          </w:p>
        </w:tc>
        <w:tc>
          <w:tcPr>
            <w:tcW w:w="1710" w:type="dxa"/>
            <w:shd w:val="clear" w:color="auto" w:fill="auto"/>
            <w:vAlign w:val="center"/>
          </w:tcPr>
          <w:p w:rsidR="006A70CF" w:rsidRPr="00383777" w:rsidRDefault="006A70CF"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$259,608.37</w:t>
            </w:r>
          </w:p>
        </w:tc>
      </w:tr>
      <w:tr w:rsidR="00495169" w:rsidRPr="00383777" w:rsidTr="004E6F44">
        <w:trPr>
          <w:trHeight w:val="288"/>
          <w:jc w:val="center"/>
        </w:trPr>
        <w:tc>
          <w:tcPr>
            <w:tcW w:w="3600" w:type="dxa"/>
            <w:shd w:val="clear" w:color="auto" w:fill="auto"/>
            <w:vAlign w:val="center"/>
          </w:tcPr>
          <w:p w:rsidR="00495169"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Senior Therapist</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502D45">
              <w:t>99</w:t>
            </w:r>
          </w:p>
        </w:tc>
        <w:tc>
          <w:tcPr>
            <w:tcW w:w="1350" w:type="dxa"/>
            <w:shd w:val="clear" w:color="auto" w:fill="auto"/>
            <w:vAlign w:val="center"/>
          </w:tcPr>
          <w:p w:rsidR="00495169" w:rsidRPr="00383777" w:rsidRDefault="00495169" w:rsidP="004E6F44">
            <w:pPr>
              <w:jc w:val="center"/>
            </w:pPr>
            <w:r w:rsidRPr="00502D45">
              <w:t>58</w:t>
            </w:r>
          </w:p>
        </w:tc>
        <w:tc>
          <w:tcPr>
            <w:tcW w:w="1350" w:type="dxa"/>
            <w:shd w:val="clear" w:color="auto" w:fill="auto"/>
            <w:vAlign w:val="center"/>
          </w:tcPr>
          <w:p w:rsidR="00495169" w:rsidRPr="00383777" w:rsidRDefault="00495169" w:rsidP="004E6F44">
            <w:pPr>
              <w:jc w:val="right"/>
            </w:pPr>
            <w:r w:rsidRPr="00502D45">
              <w:t>$32.35</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Therapist</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502D45">
              <w:t>20</w:t>
            </w:r>
          </w:p>
        </w:tc>
        <w:tc>
          <w:tcPr>
            <w:tcW w:w="1350" w:type="dxa"/>
            <w:shd w:val="clear" w:color="auto" w:fill="auto"/>
            <w:vAlign w:val="center"/>
          </w:tcPr>
          <w:p w:rsidR="00495169" w:rsidRPr="00383777" w:rsidRDefault="00495169" w:rsidP="004E6F44">
            <w:pPr>
              <w:jc w:val="center"/>
            </w:pPr>
            <w:r w:rsidRPr="00502D45">
              <w:t>151</w:t>
            </w:r>
          </w:p>
        </w:tc>
        <w:tc>
          <w:tcPr>
            <w:tcW w:w="1350" w:type="dxa"/>
            <w:shd w:val="clear" w:color="auto" w:fill="auto"/>
            <w:vAlign w:val="center"/>
          </w:tcPr>
          <w:p w:rsidR="00495169" w:rsidRPr="00383777" w:rsidRDefault="00495169" w:rsidP="004E6F44">
            <w:pPr>
              <w:jc w:val="right"/>
            </w:pPr>
            <w:r w:rsidRPr="00502D45">
              <w:t>$15.95</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Direct Support Professional</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502D45">
              <w:t>17</w:t>
            </w:r>
          </w:p>
        </w:tc>
        <w:tc>
          <w:tcPr>
            <w:tcW w:w="1350" w:type="dxa"/>
            <w:shd w:val="clear" w:color="auto" w:fill="auto"/>
            <w:vAlign w:val="center"/>
          </w:tcPr>
          <w:p w:rsidR="00495169" w:rsidRPr="00383777" w:rsidRDefault="00495169" w:rsidP="004E6F44">
            <w:pPr>
              <w:jc w:val="center"/>
            </w:pPr>
            <w:r w:rsidRPr="00502D45">
              <w:t>112</w:t>
            </w:r>
          </w:p>
        </w:tc>
        <w:tc>
          <w:tcPr>
            <w:tcW w:w="1350" w:type="dxa"/>
            <w:shd w:val="clear" w:color="auto" w:fill="auto"/>
            <w:vAlign w:val="center"/>
          </w:tcPr>
          <w:p w:rsidR="00495169" w:rsidRPr="00383777" w:rsidRDefault="00495169" w:rsidP="004E6F44">
            <w:pPr>
              <w:jc w:val="right"/>
            </w:pPr>
            <w:r w:rsidRPr="00502D45">
              <w:t>$7.43</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RBT</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502D45">
              <w:t>15</w:t>
            </w:r>
          </w:p>
        </w:tc>
        <w:tc>
          <w:tcPr>
            <w:tcW w:w="1350" w:type="dxa"/>
            <w:shd w:val="clear" w:color="auto" w:fill="auto"/>
            <w:vAlign w:val="center"/>
          </w:tcPr>
          <w:p w:rsidR="00495169" w:rsidRPr="00383777" w:rsidRDefault="00495169" w:rsidP="004E6F44">
            <w:pPr>
              <w:jc w:val="center"/>
            </w:pPr>
            <w:r w:rsidRPr="00502D45">
              <w:t>56</w:t>
            </w:r>
          </w:p>
        </w:tc>
        <w:tc>
          <w:tcPr>
            <w:tcW w:w="1350" w:type="dxa"/>
            <w:shd w:val="clear" w:color="auto" w:fill="auto"/>
            <w:vAlign w:val="center"/>
          </w:tcPr>
          <w:p w:rsidR="00495169" w:rsidRPr="00383777" w:rsidRDefault="00495169" w:rsidP="004E6F44">
            <w:pPr>
              <w:jc w:val="right"/>
            </w:pPr>
            <w:r w:rsidRPr="00502D45">
              <w:t>$14.73</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r>
              <w:t>Community Integration</w:t>
            </w:r>
          </w:p>
        </w:tc>
        <w:tc>
          <w:tcPr>
            <w:tcW w:w="1350" w:type="dxa"/>
            <w:shd w:val="clear" w:color="auto" w:fill="auto"/>
          </w:tcPr>
          <w:p w:rsidR="00881BDD" w:rsidRPr="00383777" w:rsidRDefault="00881BDD" w:rsidP="004E6F44">
            <w:pPr>
              <w:jc w:val="right"/>
            </w:pPr>
            <w:r>
              <w:t>Total:</w:t>
            </w:r>
          </w:p>
        </w:tc>
        <w:tc>
          <w:tcPr>
            <w:tcW w:w="1710" w:type="dxa"/>
            <w:shd w:val="clear" w:color="auto" w:fill="auto"/>
            <w:vAlign w:val="center"/>
          </w:tcPr>
          <w:p w:rsidR="00881BDD"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02D45">
              <w:t>$26,163.65</w:t>
            </w: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Therapist</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502D45">
              <w:t>4</w:t>
            </w:r>
          </w:p>
        </w:tc>
        <w:tc>
          <w:tcPr>
            <w:tcW w:w="1350" w:type="dxa"/>
            <w:shd w:val="clear" w:color="auto" w:fill="auto"/>
            <w:vAlign w:val="center"/>
          </w:tcPr>
          <w:p w:rsidR="00495169" w:rsidRPr="00383777" w:rsidRDefault="00495169" w:rsidP="004E6F44">
            <w:pPr>
              <w:jc w:val="center"/>
            </w:pPr>
            <w:r w:rsidRPr="00502D45">
              <w:t>28</w:t>
            </w:r>
          </w:p>
        </w:tc>
        <w:tc>
          <w:tcPr>
            <w:tcW w:w="1350" w:type="dxa"/>
            <w:shd w:val="clear" w:color="auto" w:fill="auto"/>
            <w:vAlign w:val="center"/>
          </w:tcPr>
          <w:p w:rsidR="00495169" w:rsidRPr="00383777" w:rsidRDefault="00495169" w:rsidP="004E6F44">
            <w:pPr>
              <w:jc w:val="right"/>
            </w:pPr>
            <w:r w:rsidRPr="00502D45">
              <w:t>$15.95</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Direct Support Professional</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502D45">
              <w:t>33</w:t>
            </w:r>
          </w:p>
        </w:tc>
        <w:tc>
          <w:tcPr>
            <w:tcW w:w="1350" w:type="dxa"/>
            <w:shd w:val="clear" w:color="auto" w:fill="auto"/>
            <w:vAlign w:val="center"/>
          </w:tcPr>
          <w:p w:rsidR="00495169" w:rsidRPr="00383777" w:rsidRDefault="00495169" w:rsidP="004E6F44">
            <w:pPr>
              <w:jc w:val="center"/>
            </w:pPr>
            <w:r w:rsidRPr="00502D45">
              <w:t>44</w:t>
            </w:r>
          </w:p>
        </w:tc>
        <w:tc>
          <w:tcPr>
            <w:tcW w:w="1350" w:type="dxa"/>
            <w:shd w:val="clear" w:color="auto" w:fill="auto"/>
            <w:vAlign w:val="center"/>
          </w:tcPr>
          <w:p w:rsidR="00495169" w:rsidRPr="00383777" w:rsidRDefault="00495169" w:rsidP="004E6F44">
            <w:pPr>
              <w:jc w:val="right"/>
            </w:pPr>
            <w:r w:rsidRPr="00502D45">
              <w:t>$7.43</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RBT</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502D45">
              <w:t>33</w:t>
            </w:r>
          </w:p>
        </w:tc>
        <w:tc>
          <w:tcPr>
            <w:tcW w:w="1350" w:type="dxa"/>
            <w:shd w:val="clear" w:color="auto" w:fill="auto"/>
            <w:vAlign w:val="center"/>
          </w:tcPr>
          <w:p w:rsidR="00495169" w:rsidRPr="00383777" w:rsidRDefault="00495169" w:rsidP="004E6F44">
            <w:pPr>
              <w:jc w:val="center"/>
            </w:pPr>
            <w:r w:rsidRPr="00502D45">
              <w:t>28</w:t>
            </w:r>
          </w:p>
        </w:tc>
        <w:tc>
          <w:tcPr>
            <w:tcW w:w="1350" w:type="dxa"/>
            <w:shd w:val="clear" w:color="auto" w:fill="auto"/>
            <w:vAlign w:val="center"/>
          </w:tcPr>
          <w:p w:rsidR="00495169" w:rsidRPr="00383777" w:rsidRDefault="00495169" w:rsidP="004E6F44">
            <w:pPr>
              <w:jc w:val="right"/>
            </w:pPr>
            <w:r w:rsidRPr="00502D45">
              <w:t>$14.73</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Family Training</w:t>
            </w:r>
          </w:p>
        </w:tc>
        <w:tc>
          <w:tcPr>
            <w:tcW w:w="1350" w:type="dxa"/>
            <w:shd w:val="clear" w:color="auto" w:fill="auto"/>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Total:</w:t>
            </w:r>
          </w:p>
        </w:tc>
        <w:tc>
          <w:tcPr>
            <w:tcW w:w="1710" w:type="dxa"/>
            <w:shd w:val="clear" w:color="auto" w:fill="auto"/>
            <w:vAlign w:val="center"/>
          </w:tcPr>
          <w:p w:rsidR="00881BDD"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$52,625.06</w:t>
            </w: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Senior Therapist</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502D45">
              <w:t>4</w:t>
            </w:r>
          </w:p>
        </w:tc>
        <w:tc>
          <w:tcPr>
            <w:tcW w:w="1350" w:type="dxa"/>
            <w:shd w:val="clear" w:color="auto" w:fill="auto"/>
            <w:vAlign w:val="center"/>
          </w:tcPr>
          <w:p w:rsidR="00495169" w:rsidRPr="00383777" w:rsidRDefault="00495169" w:rsidP="004E6F44">
            <w:pPr>
              <w:jc w:val="center"/>
            </w:pPr>
            <w:r w:rsidRPr="00502D45">
              <w:t>46</w:t>
            </w:r>
          </w:p>
        </w:tc>
        <w:tc>
          <w:tcPr>
            <w:tcW w:w="1350" w:type="dxa"/>
            <w:shd w:val="clear" w:color="auto" w:fill="auto"/>
            <w:vAlign w:val="center"/>
          </w:tcPr>
          <w:p w:rsidR="00495169" w:rsidRPr="00383777" w:rsidRDefault="00495169" w:rsidP="004E6F44">
            <w:pPr>
              <w:jc w:val="right"/>
            </w:pPr>
            <w:r w:rsidRPr="00502D45">
              <w:t>$32.35</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Therapist</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502D45">
              <w:t>62</w:t>
            </w:r>
          </w:p>
        </w:tc>
        <w:tc>
          <w:tcPr>
            <w:tcW w:w="1350" w:type="dxa"/>
            <w:shd w:val="clear" w:color="auto" w:fill="auto"/>
            <w:vAlign w:val="center"/>
          </w:tcPr>
          <w:p w:rsidR="00495169" w:rsidRPr="00383777" w:rsidRDefault="00495169" w:rsidP="004E6F44">
            <w:pPr>
              <w:jc w:val="center"/>
            </w:pPr>
            <w:r w:rsidRPr="00D746D8">
              <w:t>46</w:t>
            </w:r>
          </w:p>
        </w:tc>
        <w:tc>
          <w:tcPr>
            <w:tcW w:w="1350" w:type="dxa"/>
            <w:shd w:val="clear" w:color="auto" w:fill="auto"/>
            <w:vAlign w:val="center"/>
          </w:tcPr>
          <w:p w:rsidR="00495169" w:rsidRPr="00383777" w:rsidRDefault="00495169" w:rsidP="004E6F44">
            <w:pPr>
              <w:jc w:val="right"/>
            </w:pPr>
            <w:r w:rsidRPr="00D746D8">
              <w:t>$15.95</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Direct Support Professional</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D746D8">
              <w:t>4</w:t>
            </w:r>
          </w:p>
        </w:tc>
        <w:tc>
          <w:tcPr>
            <w:tcW w:w="1350" w:type="dxa"/>
            <w:shd w:val="clear" w:color="auto" w:fill="auto"/>
            <w:vAlign w:val="center"/>
          </w:tcPr>
          <w:p w:rsidR="00495169" w:rsidRPr="00383777" w:rsidRDefault="00495169" w:rsidP="004E6F44">
            <w:pPr>
              <w:jc w:val="center"/>
            </w:pPr>
            <w:r w:rsidRPr="00D746D8">
              <w:t>46</w:t>
            </w:r>
          </w:p>
        </w:tc>
        <w:tc>
          <w:tcPr>
            <w:tcW w:w="1350" w:type="dxa"/>
            <w:shd w:val="clear" w:color="auto" w:fill="auto"/>
            <w:vAlign w:val="center"/>
          </w:tcPr>
          <w:p w:rsidR="00495169" w:rsidRPr="00383777" w:rsidRDefault="00495169" w:rsidP="004E6F44">
            <w:pPr>
              <w:jc w:val="right"/>
            </w:pPr>
            <w:r w:rsidRPr="00D746D8">
              <w:t>$7.43</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Home Modifications and Adaptations</w:t>
            </w:r>
          </w:p>
        </w:tc>
        <w:tc>
          <w:tcPr>
            <w:tcW w:w="1080" w:type="dxa"/>
            <w:shd w:val="clear" w:color="auto" w:fill="auto"/>
            <w:vAlign w:val="center"/>
          </w:tcPr>
          <w:p w:rsidR="00495169" w:rsidRPr="00383777" w:rsidRDefault="00495169" w:rsidP="004E6F44">
            <w:pPr>
              <w:jc w:val="center"/>
            </w:pPr>
            <w:r>
              <w:t>Item</w:t>
            </w:r>
          </w:p>
        </w:tc>
        <w:tc>
          <w:tcPr>
            <w:tcW w:w="810" w:type="dxa"/>
            <w:shd w:val="clear" w:color="auto" w:fill="auto"/>
            <w:vAlign w:val="center"/>
          </w:tcPr>
          <w:p w:rsidR="00495169" w:rsidRPr="00383777" w:rsidRDefault="00495169" w:rsidP="004E6F44">
            <w:pPr>
              <w:jc w:val="center"/>
            </w:pPr>
            <w:r w:rsidRPr="00D746D8">
              <w:t>95</w:t>
            </w:r>
          </w:p>
        </w:tc>
        <w:tc>
          <w:tcPr>
            <w:tcW w:w="1350" w:type="dxa"/>
            <w:shd w:val="clear" w:color="auto" w:fill="auto"/>
            <w:vAlign w:val="center"/>
          </w:tcPr>
          <w:p w:rsidR="00495169" w:rsidRPr="00383777" w:rsidRDefault="00495169" w:rsidP="004E6F44">
            <w:pPr>
              <w:jc w:val="center"/>
            </w:pPr>
            <w:r w:rsidRPr="00D746D8">
              <w:t>2</w:t>
            </w:r>
          </w:p>
        </w:tc>
        <w:tc>
          <w:tcPr>
            <w:tcW w:w="1350" w:type="dxa"/>
            <w:shd w:val="clear" w:color="auto" w:fill="auto"/>
            <w:vAlign w:val="center"/>
          </w:tcPr>
          <w:p w:rsidR="00495169" w:rsidRPr="00383777" w:rsidRDefault="00495169" w:rsidP="004E6F44">
            <w:pPr>
              <w:jc w:val="right"/>
            </w:pPr>
            <w:r w:rsidRPr="00D746D8">
              <w:t>$124.19</w:t>
            </w:r>
          </w:p>
        </w:tc>
        <w:tc>
          <w:tcPr>
            <w:tcW w:w="1710" w:type="dxa"/>
            <w:shd w:val="clear" w:color="auto" w:fill="auto"/>
            <w:vAlign w:val="center"/>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$23,518.09</w:t>
            </w: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080" w:type="dxa"/>
            <w:shd w:val="clear" w:color="auto" w:fill="auto"/>
            <w:vAlign w:val="center"/>
          </w:tcPr>
          <w:p w:rsidR="00495169" w:rsidRPr="00383777" w:rsidRDefault="00495169" w:rsidP="004E6F44">
            <w:pPr>
              <w:jc w:val="center"/>
            </w:pPr>
            <w:r>
              <w:t>Item</w:t>
            </w:r>
          </w:p>
        </w:tc>
        <w:tc>
          <w:tcPr>
            <w:tcW w:w="810" w:type="dxa"/>
            <w:shd w:val="clear" w:color="auto" w:fill="auto"/>
            <w:vAlign w:val="center"/>
          </w:tcPr>
          <w:p w:rsidR="00495169" w:rsidRPr="00383777" w:rsidRDefault="00495169" w:rsidP="004E6F44">
            <w:pPr>
              <w:jc w:val="center"/>
            </w:pPr>
            <w:r w:rsidRPr="00D746D8">
              <w:t>195</w:t>
            </w:r>
          </w:p>
        </w:tc>
        <w:tc>
          <w:tcPr>
            <w:tcW w:w="1350" w:type="dxa"/>
            <w:shd w:val="clear" w:color="auto" w:fill="auto"/>
            <w:vAlign w:val="center"/>
          </w:tcPr>
          <w:p w:rsidR="00495169" w:rsidRPr="00383777" w:rsidRDefault="00495169" w:rsidP="004E6F44">
            <w:pPr>
              <w:jc w:val="center"/>
            </w:pPr>
            <w:r w:rsidRPr="00D746D8">
              <w:t>2</w:t>
            </w:r>
          </w:p>
        </w:tc>
        <w:tc>
          <w:tcPr>
            <w:tcW w:w="1350" w:type="dxa"/>
            <w:shd w:val="clear" w:color="auto" w:fill="auto"/>
            <w:vAlign w:val="center"/>
          </w:tcPr>
          <w:p w:rsidR="00495169" w:rsidRPr="00383777" w:rsidRDefault="00495169" w:rsidP="004E6F44">
            <w:pPr>
              <w:jc w:val="right"/>
            </w:pPr>
            <w:r w:rsidRPr="00D746D8">
              <w:t>$237.34</w:t>
            </w:r>
          </w:p>
        </w:tc>
        <w:tc>
          <w:tcPr>
            <w:tcW w:w="1710" w:type="dxa"/>
            <w:shd w:val="clear" w:color="auto" w:fill="auto"/>
            <w:vAlign w:val="center"/>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$92,503.88</w:t>
            </w: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Vehicle Modification</w:t>
            </w:r>
          </w:p>
        </w:tc>
        <w:tc>
          <w:tcPr>
            <w:tcW w:w="1080" w:type="dxa"/>
            <w:shd w:val="clear" w:color="auto" w:fill="auto"/>
            <w:vAlign w:val="center"/>
          </w:tcPr>
          <w:p w:rsidR="00495169" w:rsidRPr="00383777" w:rsidRDefault="00495169" w:rsidP="004E6F44">
            <w:pPr>
              <w:jc w:val="center"/>
            </w:pPr>
            <w:r>
              <w:t>Item</w:t>
            </w:r>
          </w:p>
        </w:tc>
        <w:tc>
          <w:tcPr>
            <w:tcW w:w="810" w:type="dxa"/>
            <w:shd w:val="clear" w:color="auto" w:fill="auto"/>
            <w:vAlign w:val="center"/>
          </w:tcPr>
          <w:p w:rsidR="00495169" w:rsidRPr="00383777" w:rsidRDefault="00495169" w:rsidP="004E6F44">
            <w:pPr>
              <w:jc w:val="center"/>
            </w:pPr>
            <w:r w:rsidRPr="00D746D8">
              <w:t>20</w:t>
            </w:r>
          </w:p>
        </w:tc>
        <w:tc>
          <w:tcPr>
            <w:tcW w:w="1350" w:type="dxa"/>
            <w:shd w:val="clear" w:color="auto" w:fill="auto"/>
            <w:vAlign w:val="center"/>
          </w:tcPr>
          <w:p w:rsidR="00495169" w:rsidRPr="00383777" w:rsidRDefault="00495169" w:rsidP="004E6F44">
            <w:pPr>
              <w:jc w:val="center"/>
            </w:pPr>
            <w:r w:rsidRPr="00D746D8">
              <w:t>1</w:t>
            </w:r>
          </w:p>
        </w:tc>
        <w:tc>
          <w:tcPr>
            <w:tcW w:w="1350" w:type="dxa"/>
            <w:shd w:val="clear" w:color="auto" w:fill="auto"/>
            <w:vAlign w:val="center"/>
          </w:tcPr>
          <w:p w:rsidR="00495169" w:rsidRPr="00383777" w:rsidRDefault="00495169" w:rsidP="004E6F44">
            <w:pPr>
              <w:jc w:val="right"/>
            </w:pPr>
            <w:r w:rsidRPr="00D746D8">
              <w:t>$105.21</w:t>
            </w:r>
          </w:p>
        </w:tc>
        <w:tc>
          <w:tcPr>
            <w:tcW w:w="1710" w:type="dxa"/>
            <w:shd w:val="clear" w:color="auto" w:fill="auto"/>
            <w:vAlign w:val="center"/>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$2,086.42</w:t>
            </w:r>
          </w:p>
        </w:tc>
      </w:tr>
      <w:tr w:rsidR="00881BDD" w:rsidRPr="00383777" w:rsidTr="004E6F44">
        <w:trPr>
          <w:trHeight w:val="288"/>
          <w:jc w:val="center"/>
        </w:trPr>
        <w:tc>
          <w:tcPr>
            <w:tcW w:w="9900" w:type="dxa"/>
            <w:gridSpan w:val="6"/>
            <w:shd w:val="clear" w:color="auto" w:fill="A6A6A6" w:themeFill="background1" w:themeFillShade="A6"/>
            <w:vAlign w:val="bottom"/>
          </w:tcPr>
          <w:p w:rsidR="00881BDD" w:rsidRPr="00383777" w:rsidRDefault="00881BDD"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8190" w:type="dxa"/>
            <w:gridSpan w:val="5"/>
          </w:tcPr>
          <w:p w:rsidR="00495169" w:rsidRPr="00383777" w:rsidRDefault="00495169"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GRAND TOTAL:</w:t>
            </w:r>
          </w:p>
        </w:tc>
        <w:tc>
          <w:tcPr>
            <w:tcW w:w="1710" w:type="dxa"/>
            <w:shd w:val="clear" w:color="auto" w:fill="auto"/>
            <w:vAlign w:val="center"/>
          </w:tcPr>
          <w:p w:rsidR="00495169" w:rsidRPr="00397284"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D746D8">
              <w:rPr>
                <w:rFonts w:ascii="Arial" w:hAnsi="Arial" w:cs="Arial"/>
                <w:b/>
                <w:sz w:val="19"/>
                <w:szCs w:val="19"/>
              </w:rPr>
              <w:t>$4,614,182.87</w:t>
            </w:r>
          </w:p>
        </w:tc>
      </w:tr>
      <w:tr w:rsidR="00495169" w:rsidRPr="00383777" w:rsidTr="004E6F44">
        <w:trPr>
          <w:trHeight w:val="288"/>
          <w:jc w:val="center"/>
        </w:trPr>
        <w:tc>
          <w:tcPr>
            <w:tcW w:w="8190" w:type="dxa"/>
            <w:gridSpan w:val="5"/>
          </w:tcPr>
          <w:p w:rsidR="00495169" w:rsidRPr="00383777" w:rsidRDefault="00495169"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TOTAL ESTIMATED UNDUPLICATED PARTICIPANTS (from Table J-2-a)</w:t>
            </w:r>
          </w:p>
        </w:tc>
        <w:tc>
          <w:tcPr>
            <w:tcW w:w="1710" w:type="dxa"/>
            <w:shd w:val="clear" w:color="auto" w:fill="auto"/>
            <w:vAlign w:val="center"/>
          </w:tcPr>
          <w:p w:rsidR="00495169" w:rsidRPr="00397284"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522248">
              <w:rPr>
                <w:rFonts w:ascii="Arial" w:hAnsi="Arial" w:cs="Arial"/>
                <w:b/>
                <w:sz w:val="19"/>
                <w:szCs w:val="19"/>
              </w:rPr>
              <w:t>410</w:t>
            </w:r>
          </w:p>
        </w:tc>
      </w:tr>
      <w:tr w:rsidR="00495169" w:rsidRPr="00383777" w:rsidTr="004E6F44">
        <w:trPr>
          <w:trHeight w:val="288"/>
          <w:jc w:val="center"/>
        </w:trPr>
        <w:tc>
          <w:tcPr>
            <w:tcW w:w="8190" w:type="dxa"/>
            <w:gridSpan w:val="5"/>
          </w:tcPr>
          <w:p w:rsidR="00495169" w:rsidRPr="00383777" w:rsidRDefault="00495169"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FACTOR D (Divide grand total by number of participants)</w:t>
            </w:r>
          </w:p>
        </w:tc>
        <w:tc>
          <w:tcPr>
            <w:tcW w:w="1710" w:type="dxa"/>
            <w:shd w:val="clear" w:color="auto" w:fill="auto"/>
            <w:vAlign w:val="center"/>
          </w:tcPr>
          <w:p w:rsidR="00495169" w:rsidRPr="00397284"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D746D8">
              <w:rPr>
                <w:rFonts w:ascii="Arial" w:hAnsi="Arial" w:cs="Arial"/>
                <w:b/>
                <w:sz w:val="19"/>
                <w:szCs w:val="19"/>
              </w:rPr>
              <w:t>$11,254.10</w:t>
            </w:r>
          </w:p>
        </w:tc>
      </w:tr>
      <w:tr w:rsidR="00495169" w:rsidRPr="00383777" w:rsidTr="004E6F44">
        <w:trPr>
          <w:trHeight w:val="288"/>
          <w:jc w:val="center"/>
        </w:trPr>
        <w:tc>
          <w:tcPr>
            <w:tcW w:w="8190" w:type="dxa"/>
            <w:gridSpan w:val="5"/>
          </w:tcPr>
          <w:p w:rsidR="00495169" w:rsidRPr="00383777" w:rsidRDefault="00495169" w:rsidP="004E6F44">
            <w:pPr>
              <w:spacing w:before="60" w:after="60"/>
              <w:rPr>
                <w:rFonts w:ascii="Arial" w:hAnsi="Arial" w:cs="Arial"/>
                <w:sz w:val="20"/>
              </w:rPr>
            </w:pPr>
            <w:r w:rsidRPr="00383777">
              <w:rPr>
                <w:rFonts w:ascii="Arial" w:hAnsi="Arial" w:cs="Arial"/>
                <w:sz w:val="20"/>
              </w:rPr>
              <w:t>AVERAGE LENGTH OF STAY ON THE WAIVER</w:t>
            </w:r>
          </w:p>
        </w:tc>
        <w:tc>
          <w:tcPr>
            <w:tcW w:w="1710" w:type="dxa"/>
            <w:shd w:val="clear" w:color="auto" w:fill="auto"/>
            <w:vAlign w:val="center"/>
          </w:tcPr>
          <w:p w:rsidR="00495169" w:rsidRPr="00397284"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522248">
              <w:rPr>
                <w:rFonts w:ascii="Arial" w:hAnsi="Arial" w:cs="Arial"/>
                <w:b/>
                <w:sz w:val="19"/>
                <w:szCs w:val="19"/>
              </w:rPr>
              <w:t>309.60</w:t>
            </w:r>
          </w:p>
        </w:tc>
      </w:tr>
    </w:tbl>
    <w:p w:rsidR="00EA2E19" w:rsidRPr="00383777" w:rsidRDefault="00EA2E19" w:rsidP="00EA2E19"/>
    <w:p w:rsidR="00EA2E19" w:rsidRDefault="00EA2E19" w:rsidP="00EA2E19">
      <w:r w:rsidRPr="00383777">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600"/>
        <w:gridCol w:w="1080"/>
        <w:gridCol w:w="810"/>
        <w:gridCol w:w="1350"/>
        <w:gridCol w:w="1350"/>
        <w:gridCol w:w="1710"/>
      </w:tblGrid>
      <w:tr w:rsidR="00881BDD" w:rsidRPr="00383777" w:rsidTr="004E6F44">
        <w:trPr>
          <w:tblHeader/>
          <w:jc w:val="center"/>
        </w:trPr>
        <w:tc>
          <w:tcPr>
            <w:tcW w:w="9900" w:type="dxa"/>
            <w:gridSpan w:val="6"/>
            <w:vAlign w:val="center"/>
          </w:tcPr>
          <w:p w:rsidR="00881BDD" w:rsidRPr="00383777" w:rsidRDefault="00881BDD" w:rsidP="00881BD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rPr>
              <w:t xml:space="preserve">Waiver Year: </w:t>
            </w:r>
            <w:r w:rsidRPr="00386A88">
              <w:rPr>
                <w:rFonts w:ascii="Arial" w:hAnsi="Arial" w:cs="Arial"/>
                <w:b/>
              </w:rPr>
              <w:t>Year 3</w:t>
            </w:r>
          </w:p>
        </w:tc>
      </w:tr>
      <w:tr w:rsidR="00881BDD" w:rsidRPr="00383777" w:rsidTr="004E6F44">
        <w:trPr>
          <w:tblHeader/>
          <w:jc w:val="center"/>
        </w:trPr>
        <w:tc>
          <w:tcPr>
            <w:tcW w:w="3600" w:type="dxa"/>
            <w:vMerge w:val="restart"/>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Waiver Service / Component</w:t>
            </w:r>
          </w:p>
        </w:tc>
        <w:tc>
          <w:tcPr>
            <w:tcW w:w="108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1</w:t>
            </w:r>
          </w:p>
        </w:tc>
        <w:tc>
          <w:tcPr>
            <w:tcW w:w="81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2</w:t>
            </w:r>
          </w:p>
        </w:tc>
        <w:tc>
          <w:tcPr>
            <w:tcW w:w="135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3</w:t>
            </w:r>
          </w:p>
        </w:tc>
        <w:tc>
          <w:tcPr>
            <w:tcW w:w="135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4</w:t>
            </w:r>
          </w:p>
        </w:tc>
        <w:tc>
          <w:tcPr>
            <w:tcW w:w="171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5</w:t>
            </w:r>
          </w:p>
        </w:tc>
      </w:tr>
      <w:tr w:rsidR="00881BDD" w:rsidRPr="00383777" w:rsidTr="004E6F44">
        <w:trPr>
          <w:tblHeader/>
          <w:jc w:val="center"/>
        </w:trPr>
        <w:tc>
          <w:tcPr>
            <w:tcW w:w="3600" w:type="dxa"/>
            <w:vMerge/>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08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Unit</w:t>
            </w:r>
          </w:p>
        </w:tc>
        <w:tc>
          <w:tcPr>
            <w:tcW w:w="81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 Users</w:t>
            </w:r>
          </w:p>
        </w:tc>
        <w:tc>
          <w:tcPr>
            <w:tcW w:w="135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sidRPr="00383777">
              <w:rPr>
                <w:rFonts w:ascii="Arial" w:hAnsi="Arial" w:cs="Arial"/>
                <w:b/>
                <w:sz w:val="19"/>
                <w:szCs w:val="19"/>
              </w:rPr>
              <w:t>Avg. Units</w:t>
            </w:r>
          </w:p>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sidRPr="00383777">
              <w:rPr>
                <w:rFonts w:ascii="Arial" w:hAnsi="Arial" w:cs="Arial"/>
                <w:b/>
                <w:sz w:val="19"/>
                <w:szCs w:val="19"/>
              </w:rPr>
              <w:t>Per User</w:t>
            </w:r>
          </w:p>
        </w:tc>
        <w:tc>
          <w:tcPr>
            <w:tcW w:w="135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sidRPr="00383777">
              <w:rPr>
                <w:rFonts w:ascii="Arial" w:hAnsi="Arial" w:cs="Arial"/>
                <w:b/>
                <w:sz w:val="19"/>
                <w:szCs w:val="19"/>
              </w:rPr>
              <w:t>Avg. Cost/</w:t>
            </w:r>
          </w:p>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sidRPr="00383777">
              <w:rPr>
                <w:rFonts w:ascii="Arial" w:hAnsi="Arial" w:cs="Arial"/>
                <w:b/>
                <w:sz w:val="19"/>
                <w:szCs w:val="19"/>
              </w:rPr>
              <w:t>Unit</w:t>
            </w:r>
          </w:p>
        </w:tc>
        <w:tc>
          <w:tcPr>
            <w:tcW w:w="171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Total Cost</w:t>
            </w: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pPr>
            <w:r>
              <w:t>Expanded Habilitation, Education</w:t>
            </w:r>
          </w:p>
        </w:tc>
        <w:tc>
          <w:tcPr>
            <w:tcW w:w="1350" w:type="dxa"/>
            <w:shd w:val="clear" w:color="auto" w:fill="auto"/>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Total:</w:t>
            </w:r>
          </w:p>
        </w:tc>
        <w:tc>
          <w:tcPr>
            <w:tcW w:w="1710" w:type="dxa"/>
            <w:shd w:val="clear" w:color="auto" w:fill="auto"/>
            <w:vAlign w:val="center"/>
          </w:tcPr>
          <w:p w:rsidR="00881BDD"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$3,953,615.99</w:t>
            </w: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Senior Therapist</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D746D8">
              <w:t>344</w:t>
            </w:r>
          </w:p>
        </w:tc>
        <w:tc>
          <w:tcPr>
            <w:tcW w:w="1350" w:type="dxa"/>
            <w:shd w:val="clear" w:color="auto" w:fill="auto"/>
            <w:vAlign w:val="center"/>
          </w:tcPr>
          <w:p w:rsidR="00495169" w:rsidRPr="00383777" w:rsidRDefault="00495169"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746D8">
              <w:t>136</w:t>
            </w:r>
          </w:p>
        </w:tc>
        <w:tc>
          <w:tcPr>
            <w:tcW w:w="1350" w:type="dxa"/>
            <w:shd w:val="clear" w:color="auto" w:fill="auto"/>
            <w:vAlign w:val="center"/>
          </w:tcPr>
          <w:p w:rsidR="00495169" w:rsidRPr="00383777" w:rsidRDefault="00495169"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$32.35</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Therapist</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D746D8">
              <w:t>147</w:t>
            </w:r>
          </w:p>
        </w:tc>
        <w:tc>
          <w:tcPr>
            <w:tcW w:w="1350" w:type="dxa"/>
            <w:shd w:val="clear" w:color="auto" w:fill="auto"/>
            <w:vAlign w:val="center"/>
          </w:tcPr>
          <w:p w:rsidR="00495169" w:rsidRPr="00383777" w:rsidRDefault="00495169" w:rsidP="004E6F44">
            <w:pPr>
              <w:jc w:val="center"/>
            </w:pPr>
            <w:r w:rsidRPr="00D746D8">
              <w:t>503</w:t>
            </w:r>
          </w:p>
        </w:tc>
        <w:tc>
          <w:tcPr>
            <w:tcW w:w="1350" w:type="dxa"/>
            <w:shd w:val="clear" w:color="auto" w:fill="auto"/>
            <w:vAlign w:val="center"/>
          </w:tcPr>
          <w:p w:rsidR="00495169" w:rsidRPr="00383777" w:rsidRDefault="00495169" w:rsidP="004E6F44">
            <w:pPr>
              <w:jc w:val="right"/>
            </w:pPr>
            <w:r w:rsidRPr="00D746D8">
              <w:t>$15.95</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Direct Support Professional</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D746D8">
              <w:t>104</w:t>
            </w:r>
          </w:p>
        </w:tc>
        <w:tc>
          <w:tcPr>
            <w:tcW w:w="1350" w:type="dxa"/>
            <w:shd w:val="clear" w:color="auto" w:fill="auto"/>
            <w:vAlign w:val="center"/>
          </w:tcPr>
          <w:p w:rsidR="00495169" w:rsidRPr="00383777" w:rsidRDefault="00495169" w:rsidP="004E6F44">
            <w:pPr>
              <w:jc w:val="center"/>
            </w:pPr>
            <w:r w:rsidRPr="00D746D8">
              <w:t>241</w:t>
            </w:r>
          </w:p>
        </w:tc>
        <w:tc>
          <w:tcPr>
            <w:tcW w:w="1350" w:type="dxa"/>
            <w:shd w:val="clear" w:color="auto" w:fill="auto"/>
            <w:vAlign w:val="center"/>
          </w:tcPr>
          <w:p w:rsidR="00495169" w:rsidRPr="00383777" w:rsidRDefault="00495169" w:rsidP="004E6F44">
            <w:pPr>
              <w:jc w:val="right"/>
            </w:pPr>
            <w:r w:rsidRPr="00D746D8">
              <w:t>$7.43</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Pr="00983099" w:rsidRDefault="00495169"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rPr>
                <w:b/>
              </w:rPr>
            </w:pPr>
            <w:r>
              <w:t>Expanded Habilitation, Education – RBT</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D746D8">
              <w:t>186</w:t>
            </w:r>
          </w:p>
        </w:tc>
        <w:tc>
          <w:tcPr>
            <w:tcW w:w="1350" w:type="dxa"/>
            <w:shd w:val="clear" w:color="auto" w:fill="auto"/>
            <w:vAlign w:val="center"/>
          </w:tcPr>
          <w:p w:rsidR="00495169" w:rsidRPr="00383777" w:rsidRDefault="00495169" w:rsidP="004E6F44">
            <w:pPr>
              <w:jc w:val="center"/>
            </w:pPr>
            <w:r w:rsidRPr="00D746D8">
              <w:t>394</w:t>
            </w:r>
          </w:p>
        </w:tc>
        <w:tc>
          <w:tcPr>
            <w:tcW w:w="1350" w:type="dxa"/>
            <w:shd w:val="clear" w:color="auto" w:fill="auto"/>
            <w:vAlign w:val="center"/>
          </w:tcPr>
          <w:p w:rsidR="00495169" w:rsidRPr="00383777" w:rsidRDefault="00495169" w:rsidP="004E6F44">
            <w:pPr>
              <w:jc w:val="right"/>
            </w:pPr>
            <w:r w:rsidRPr="00D746D8">
              <w:t>$14.73</w:t>
            </w:r>
          </w:p>
        </w:tc>
        <w:tc>
          <w:tcPr>
            <w:tcW w:w="1710" w:type="dxa"/>
            <w:shd w:val="clear" w:color="auto" w:fill="A6A6A6" w:themeFill="background1" w:themeFillShade="A6"/>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495169" w:rsidRPr="00383777" w:rsidTr="004E6F44">
        <w:trPr>
          <w:trHeight w:val="288"/>
          <w:jc w:val="center"/>
        </w:trPr>
        <w:tc>
          <w:tcPr>
            <w:tcW w:w="3600" w:type="dxa"/>
            <w:shd w:val="clear" w:color="auto" w:fill="auto"/>
            <w:vAlign w:val="center"/>
          </w:tcPr>
          <w:p w:rsidR="00495169" w:rsidRPr="00383777" w:rsidRDefault="00495169"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Homemaker</w:t>
            </w:r>
          </w:p>
        </w:tc>
        <w:tc>
          <w:tcPr>
            <w:tcW w:w="1080" w:type="dxa"/>
            <w:shd w:val="clear" w:color="auto" w:fill="auto"/>
            <w:vAlign w:val="center"/>
          </w:tcPr>
          <w:p w:rsidR="00495169" w:rsidRPr="00383777" w:rsidRDefault="00495169" w:rsidP="004E6F44">
            <w:pPr>
              <w:jc w:val="center"/>
            </w:pPr>
            <w:r w:rsidRPr="000E6CF0">
              <w:t>Episode</w:t>
            </w:r>
            <w:r>
              <w:t xml:space="preserve"> </w:t>
            </w:r>
          </w:p>
        </w:tc>
        <w:tc>
          <w:tcPr>
            <w:tcW w:w="810" w:type="dxa"/>
            <w:shd w:val="clear" w:color="auto" w:fill="auto"/>
            <w:vAlign w:val="center"/>
          </w:tcPr>
          <w:p w:rsidR="00495169" w:rsidRPr="00383777" w:rsidRDefault="00495169" w:rsidP="004E6F44">
            <w:pPr>
              <w:jc w:val="center"/>
            </w:pPr>
            <w:r w:rsidRPr="00D746D8">
              <w:t>4</w:t>
            </w:r>
          </w:p>
        </w:tc>
        <w:tc>
          <w:tcPr>
            <w:tcW w:w="1350" w:type="dxa"/>
            <w:shd w:val="clear" w:color="auto" w:fill="auto"/>
            <w:vAlign w:val="center"/>
          </w:tcPr>
          <w:p w:rsidR="00495169" w:rsidRPr="00383777" w:rsidRDefault="00495169" w:rsidP="004E6F44">
            <w:pPr>
              <w:jc w:val="center"/>
            </w:pPr>
            <w:r w:rsidRPr="00D746D8">
              <w:t>8</w:t>
            </w:r>
          </w:p>
        </w:tc>
        <w:tc>
          <w:tcPr>
            <w:tcW w:w="1350" w:type="dxa"/>
            <w:shd w:val="clear" w:color="auto" w:fill="auto"/>
            <w:vAlign w:val="center"/>
          </w:tcPr>
          <w:p w:rsidR="00495169" w:rsidRPr="00383777" w:rsidRDefault="00495169" w:rsidP="004E6F44">
            <w:pPr>
              <w:jc w:val="right"/>
            </w:pPr>
            <w:r w:rsidRPr="00D746D8">
              <w:t>$183.75</w:t>
            </w:r>
          </w:p>
        </w:tc>
        <w:tc>
          <w:tcPr>
            <w:tcW w:w="1710" w:type="dxa"/>
            <w:shd w:val="clear" w:color="auto" w:fill="auto"/>
            <w:vAlign w:val="center"/>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$6,174.00</w:t>
            </w:r>
          </w:p>
        </w:tc>
      </w:tr>
      <w:tr w:rsidR="00495169" w:rsidRPr="00383777" w:rsidTr="004E6F44">
        <w:trPr>
          <w:trHeight w:val="288"/>
          <w:jc w:val="center"/>
        </w:trPr>
        <w:tc>
          <w:tcPr>
            <w:tcW w:w="3600" w:type="dxa"/>
            <w:shd w:val="clear" w:color="auto" w:fill="auto"/>
            <w:vAlign w:val="center"/>
          </w:tcPr>
          <w:p w:rsidR="00495169" w:rsidRDefault="00495169"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ind w:left="-30"/>
            </w:pPr>
            <w:r>
              <w:t>Respite</w:t>
            </w:r>
          </w:p>
        </w:tc>
        <w:tc>
          <w:tcPr>
            <w:tcW w:w="1080" w:type="dxa"/>
            <w:shd w:val="clear" w:color="auto" w:fill="auto"/>
            <w:vAlign w:val="center"/>
          </w:tcPr>
          <w:p w:rsidR="00495169" w:rsidRPr="00383777" w:rsidRDefault="00495169" w:rsidP="004E6F44">
            <w:pPr>
              <w:jc w:val="center"/>
            </w:pPr>
            <w:r>
              <w:t>15 min</w:t>
            </w:r>
          </w:p>
        </w:tc>
        <w:tc>
          <w:tcPr>
            <w:tcW w:w="810" w:type="dxa"/>
            <w:shd w:val="clear" w:color="auto" w:fill="auto"/>
            <w:vAlign w:val="center"/>
          </w:tcPr>
          <w:p w:rsidR="00495169" w:rsidRPr="00383777" w:rsidRDefault="00495169" w:rsidP="004E6F44">
            <w:pPr>
              <w:jc w:val="center"/>
            </w:pPr>
            <w:r w:rsidRPr="00D746D8">
              <w:t>126</w:t>
            </w:r>
          </w:p>
        </w:tc>
        <w:tc>
          <w:tcPr>
            <w:tcW w:w="1350" w:type="dxa"/>
            <w:shd w:val="clear" w:color="auto" w:fill="auto"/>
            <w:vAlign w:val="center"/>
          </w:tcPr>
          <w:p w:rsidR="00495169" w:rsidRPr="00383777" w:rsidRDefault="00495169" w:rsidP="004E6F44">
            <w:pPr>
              <w:jc w:val="center"/>
            </w:pPr>
            <w:r w:rsidRPr="00D746D8">
              <w:t>359</w:t>
            </w:r>
          </w:p>
        </w:tc>
        <w:tc>
          <w:tcPr>
            <w:tcW w:w="1350" w:type="dxa"/>
            <w:shd w:val="clear" w:color="auto" w:fill="auto"/>
            <w:vAlign w:val="center"/>
          </w:tcPr>
          <w:p w:rsidR="00495169" w:rsidRPr="00383777" w:rsidRDefault="00495169" w:rsidP="004E6F44">
            <w:pPr>
              <w:jc w:val="right"/>
            </w:pPr>
            <w:r w:rsidRPr="00D746D8">
              <w:t>$5.23</w:t>
            </w:r>
          </w:p>
        </w:tc>
        <w:tc>
          <w:tcPr>
            <w:tcW w:w="1710" w:type="dxa"/>
            <w:shd w:val="clear" w:color="auto" w:fill="auto"/>
            <w:vAlign w:val="center"/>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$236,601.12</w:t>
            </w:r>
          </w:p>
        </w:tc>
      </w:tr>
      <w:tr w:rsidR="00495169" w:rsidRPr="00383777" w:rsidTr="004E6F44">
        <w:trPr>
          <w:trHeight w:val="288"/>
          <w:jc w:val="center"/>
        </w:trPr>
        <w:tc>
          <w:tcPr>
            <w:tcW w:w="3600" w:type="dxa"/>
            <w:shd w:val="clear" w:color="auto" w:fill="auto"/>
            <w:vAlign w:val="center"/>
          </w:tcPr>
          <w:p w:rsidR="00495169" w:rsidRDefault="00495169"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ind w:left="-30"/>
            </w:pPr>
            <w:r>
              <w:t>Assistive Technology</w:t>
            </w:r>
          </w:p>
        </w:tc>
        <w:tc>
          <w:tcPr>
            <w:tcW w:w="1080" w:type="dxa"/>
            <w:shd w:val="clear" w:color="auto" w:fill="auto"/>
            <w:vAlign w:val="center"/>
          </w:tcPr>
          <w:p w:rsidR="00495169" w:rsidRPr="00383777" w:rsidRDefault="00495169" w:rsidP="004E6F44">
            <w:pPr>
              <w:jc w:val="center"/>
            </w:pPr>
            <w:r>
              <w:t>Item</w:t>
            </w:r>
          </w:p>
        </w:tc>
        <w:tc>
          <w:tcPr>
            <w:tcW w:w="810" w:type="dxa"/>
            <w:shd w:val="clear" w:color="auto" w:fill="auto"/>
            <w:vAlign w:val="center"/>
          </w:tcPr>
          <w:p w:rsidR="00495169" w:rsidRPr="00383777" w:rsidRDefault="00495169" w:rsidP="004E6F44">
            <w:pPr>
              <w:jc w:val="center"/>
            </w:pPr>
            <w:r w:rsidRPr="00D746D8">
              <w:t>184</w:t>
            </w:r>
          </w:p>
        </w:tc>
        <w:tc>
          <w:tcPr>
            <w:tcW w:w="1350" w:type="dxa"/>
            <w:shd w:val="clear" w:color="auto" w:fill="auto"/>
            <w:vAlign w:val="center"/>
          </w:tcPr>
          <w:p w:rsidR="00495169" w:rsidRPr="00383777" w:rsidRDefault="00495169" w:rsidP="004E6F44">
            <w:pPr>
              <w:jc w:val="center"/>
            </w:pPr>
            <w:r w:rsidRPr="00D746D8">
              <w:t>2</w:t>
            </w:r>
          </w:p>
        </w:tc>
        <w:tc>
          <w:tcPr>
            <w:tcW w:w="1350" w:type="dxa"/>
            <w:shd w:val="clear" w:color="auto" w:fill="auto"/>
            <w:vAlign w:val="center"/>
          </w:tcPr>
          <w:p w:rsidR="00495169" w:rsidRPr="00383777" w:rsidRDefault="00495169" w:rsidP="004E6F44">
            <w:pPr>
              <w:jc w:val="right"/>
            </w:pPr>
            <w:r w:rsidRPr="00D746D8">
              <w:t>$170.23</w:t>
            </w:r>
          </w:p>
        </w:tc>
        <w:tc>
          <w:tcPr>
            <w:tcW w:w="1710" w:type="dxa"/>
            <w:shd w:val="clear" w:color="auto" w:fill="auto"/>
            <w:vAlign w:val="center"/>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$62,693.05</w:t>
            </w:r>
          </w:p>
        </w:tc>
      </w:tr>
      <w:tr w:rsidR="00495169" w:rsidRPr="00383777" w:rsidTr="004E6F44">
        <w:trPr>
          <w:trHeight w:val="288"/>
          <w:jc w:val="center"/>
        </w:trPr>
        <w:tc>
          <w:tcPr>
            <w:tcW w:w="6840" w:type="dxa"/>
            <w:gridSpan w:val="4"/>
            <w:shd w:val="clear" w:color="auto" w:fill="auto"/>
            <w:vAlign w:val="bottom"/>
          </w:tcPr>
          <w:p w:rsidR="00495169" w:rsidRPr="00383777" w:rsidRDefault="00495169" w:rsidP="004E6F44">
            <w:r>
              <w:t>Behavioral Supports and Consultation</w:t>
            </w:r>
          </w:p>
        </w:tc>
        <w:tc>
          <w:tcPr>
            <w:tcW w:w="1350" w:type="dxa"/>
            <w:shd w:val="clear" w:color="auto" w:fill="auto"/>
          </w:tcPr>
          <w:p w:rsidR="00495169" w:rsidRPr="00383777" w:rsidRDefault="00495169" w:rsidP="004E6F44">
            <w:pPr>
              <w:jc w:val="right"/>
            </w:pPr>
            <w:r>
              <w:t>Total:</w:t>
            </w:r>
          </w:p>
        </w:tc>
        <w:tc>
          <w:tcPr>
            <w:tcW w:w="1710" w:type="dxa"/>
            <w:shd w:val="clear" w:color="auto" w:fill="auto"/>
            <w:vAlign w:val="center"/>
          </w:tcPr>
          <w:p w:rsidR="00495169" w:rsidRPr="00383777" w:rsidRDefault="00495169"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$265,940.29</w:t>
            </w:r>
          </w:p>
        </w:tc>
      </w:tr>
      <w:tr w:rsidR="00B90CB7" w:rsidRPr="00383777" w:rsidTr="004E6F44">
        <w:trPr>
          <w:trHeight w:val="288"/>
          <w:jc w:val="center"/>
        </w:trPr>
        <w:tc>
          <w:tcPr>
            <w:tcW w:w="3600" w:type="dxa"/>
            <w:shd w:val="clear" w:color="auto" w:fill="auto"/>
            <w:vAlign w:val="center"/>
          </w:tcPr>
          <w:p w:rsidR="00B90CB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Senior Therapist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D746D8">
              <w:t>101</w:t>
            </w:r>
          </w:p>
        </w:tc>
        <w:tc>
          <w:tcPr>
            <w:tcW w:w="1350" w:type="dxa"/>
            <w:shd w:val="clear" w:color="auto" w:fill="auto"/>
            <w:vAlign w:val="center"/>
          </w:tcPr>
          <w:p w:rsidR="00B90CB7" w:rsidRPr="00383777" w:rsidRDefault="00B90CB7" w:rsidP="004E6F44">
            <w:pPr>
              <w:jc w:val="center"/>
            </w:pPr>
            <w:r w:rsidRPr="00D746D8">
              <w:t>58</w:t>
            </w:r>
          </w:p>
        </w:tc>
        <w:tc>
          <w:tcPr>
            <w:tcW w:w="1350" w:type="dxa"/>
            <w:shd w:val="clear" w:color="auto" w:fill="auto"/>
            <w:vAlign w:val="center"/>
          </w:tcPr>
          <w:p w:rsidR="00B90CB7" w:rsidRPr="00383777" w:rsidRDefault="00B90CB7" w:rsidP="004E6F44">
            <w:pPr>
              <w:jc w:val="right"/>
            </w:pPr>
            <w:r w:rsidRPr="00D746D8">
              <w:t>$32.35</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Therapist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D746D8">
              <w:t>20</w:t>
            </w:r>
          </w:p>
        </w:tc>
        <w:tc>
          <w:tcPr>
            <w:tcW w:w="1350" w:type="dxa"/>
            <w:shd w:val="clear" w:color="auto" w:fill="auto"/>
            <w:vAlign w:val="center"/>
          </w:tcPr>
          <w:p w:rsidR="00B90CB7" w:rsidRPr="00383777" w:rsidRDefault="00B90CB7" w:rsidP="004E6F44">
            <w:pPr>
              <w:jc w:val="center"/>
            </w:pPr>
            <w:r w:rsidRPr="00D746D8">
              <w:t>151</w:t>
            </w:r>
          </w:p>
        </w:tc>
        <w:tc>
          <w:tcPr>
            <w:tcW w:w="1350" w:type="dxa"/>
            <w:shd w:val="clear" w:color="auto" w:fill="auto"/>
            <w:vAlign w:val="center"/>
          </w:tcPr>
          <w:p w:rsidR="00B90CB7" w:rsidRPr="00383777" w:rsidRDefault="00B90CB7" w:rsidP="004E6F44">
            <w:pPr>
              <w:jc w:val="right"/>
            </w:pPr>
            <w:r w:rsidRPr="00D746D8">
              <w:t>$15.95</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Direct Support Professional</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D746D8">
              <w:t>17</w:t>
            </w:r>
          </w:p>
        </w:tc>
        <w:tc>
          <w:tcPr>
            <w:tcW w:w="1350" w:type="dxa"/>
            <w:shd w:val="clear" w:color="auto" w:fill="auto"/>
            <w:vAlign w:val="center"/>
          </w:tcPr>
          <w:p w:rsidR="00B90CB7" w:rsidRPr="00383777" w:rsidRDefault="00B90CB7" w:rsidP="004E6F44">
            <w:pPr>
              <w:jc w:val="center"/>
            </w:pPr>
            <w:r w:rsidRPr="00D746D8">
              <w:t>112</w:t>
            </w:r>
          </w:p>
        </w:tc>
        <w:tc>
          <w:tcPr>
            <w:tcW w:w="1350" w:type="dxa"/>
            <w:shd w:val="clear" w:color="auto" w:fill="auto"/>
            <w:vAlign w:val="center"/>
          </w:tcPr>
          <w:p w:rsidR="00B90CB7" w:rsidRPr="00383777" w:rsidRDefault="00B90CB7" w:rsidP="004E6F44">
            <w:pPr>
              <w:jc w:val="right"/>
            </w:pPr>
            <w:r w:rsidRPr="00D746D8">
              <w:t>$7.43</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RBT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D746D8">
              <w:t>16</w:t>
            </w:r>
          </w:p>
        </w:tc>
        <w:tc>
          <w:tcPr>
            <w:tcW w:w="1350" w:type="dxa"/>
            <w:shd w:val="clear" w:color="auto" w:fill="auto"/>
            <w:vAlign w:val="center"/>
          </w:tcPr>
          <w:p w:rsidR="00B90CB7" w:rsidRPr="00383777" w:rsidRDefault="00B90CB7" w:rsidP="004E6F44">
            <w:pPr>
              <w:jc w:val="center"/>
            </w:pPr>
            <w:r w:rsidRPr="00D746D8">
              <w:t>56</w:t>
            </w:r>
          </w:p>
        </w:tc>
        <w:tc>
          <w:tcPr>
            <w:tcW w:w="1350" w:type="dxa"/>
            <w:shd w:val="clear" w:color="auto" w:fill="auto"/>
            <w:vAlign w:val="center"/>
          </w:tcPr>
          <w:p w:rsidR="00B90CB7" w:rsidRPr="00383777" w:rsidRDefault="00B90CB7" w:rsidP="004E6F44">
            <w:pPr>
              <w:jc w:val="right"/>
            </w:pPr>
            <w:r w:rsidRPr="00D746D8">
              <w:t>$14.73</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r>
              <w:t>Community Integration</w:t>
            </w:r>
          </w:p>
        </w:tc>
        <w:tc>
          <w:tcPr>
            <w:tcW w:w="1350" w:type="dxa"/>
            <w:shd w:val="clear" w:color="auto" w:fill="auto"/>
          </w:tcPr>
          <w:p w:rsidR="00881BDD" w:rsidRPr="00383777" w:rsidRDefault="00881BDD" w:rsidP="004E6F44">
            <w:pPr>
              <w:jc w:val="right"/>
            </w:pPr>
            <w:r>
              <w:t>Total:</w:t>
            </w:r>
          </w:p>
        </w:tc>
        <w:tc>
          <w:tcPr>
            <w:tcW w:w="1710" w:type="dxa"/>
            <w:shd w:val="clear" w:color="auto" w:fill="auto"/>
            <w:vAlign w:val="center"/>
          </w:tcPr>
          <w:p w:rsidR="00881BDD"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$26,801.78</w:t>
            </w: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Therapist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D746D8">
              <w:t>4</w:t>
            </w:r>
          </w:p>
        </w:tc>
        <w:tc>
          <w:tcPr>
            <w:tcW w:w="1350" w:type="dxa"/>
            <w:shd w:val="clear" w:color="auto" w:fill="auto"/>
            <w:vAlign w:val="center"/>
          </w:tcPr>
          <w:p w:rsidR="00B90CB7" w:rsidRPr="00383777" w:rsidRDefault="00B90CB7" w:rsidP="004E6F44">
            <w:pPr>
              <w:jc w:val="center"/>
            </w:pPr>
            <w:r w:rsidRPr="00D746D8">
              <w:t>28</w:t>
            </w:r>
          </w:p>
        </w:tc>
        <w:tc>
          <w:tcPr>
            <w:tcW w:w="1350" w:type="dxa"/>
            <w:shd w:val="clear" w:color="auto" w:fill="auto"/>
            <w:vAlign w:val="center"/>
          </w:tcPr>
          <w:p w:rsidR="00B90CB7" w:rsidRPr="00383777" w:rsidRDefault="00B90CB7" w:rsidP="004E6F44">
            <w:pPr>
              <w:jc w:val="right"/>
            </w:pPr>
            <w:r w:rsidRPr="00D746D8">
              <w:t>$15.95</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Direct Support Professional</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D746D8">
              <w:t>34</w:t>
            </w:r>
          </w:p>
        </w:tc>
        <w:tc>
          <w:tcPr>
            <w:tcW w:w="1350" w:type="dxa"/>
            <w:shd w:val="clear" w:color="auto" w:fill="auto"/>
            <w:vAlign w:val="center"/>
          </w:tcPr>
          <w:p w:rsidR="00B90CB7" w:rsidRPr="00383777" w:rsidRDefault="00B90CB7" w:rsidP="004E6F44">
            <w:pPr>
              <w:jc w:val="center"/>
            </w:pPr>
            <w:r w:rsidRPr="00D746D8">
              <w:t>44</w:t>
            </w:r>
          </w:p>
        </w:tc>
        <w:tc>
          <w:tcPr>
            <w:tcW w:w="1350" w:type="dxa"/>
            <w:shd w:val="clear" w:color="auto" w:fill="auto"/>
            <w:vAlign w:val="center"/>
          </w:tcPr>
          <w:p w:rsidR="00B90CB7" w:rsidRPr="00383777" w:rsidRDefault="00B90CB7" w:rsidP="004E6F44">
            <w:pPr>
              <w:jc w:val="right"/>
            </w:pPr>
            <w:r w:rsidRPr="00D746D8">
              <w:t>$7.43</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RBT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D746D8">
              <w:t>34</w:t>
            </w:r>
          </w:p>
        </w:tc>
        <w:tc>
          <w:tcPr>
            <w:tcW w:w="1350" w:type="dxa"/>
            <w:shd w:val="clear" w:color="auto" w:fill="auto"/>
            <w:vAlign w:val="center"/>
          </w:tcPr>
          <w:p w:rsidR="00B90CB7" w:rsidRPr="00383777" w:rsidRDefault="00B90CB7" w:rsidP="004E6F44">
            <w:pPr>
              <w:jc w:val="center"/>
            </w:pPr>
            <w:r w:rsidRPr="00D746D8">
              <w:t>28</w:t>
            </w:r>
          </w:p>
        </w:tc>
        <w:tc>
          <w:tcPr>
            <w:tcW w:w="1350" w:type="dxa"/>
            <w:shd w:val="clear" w:color="auto" w:fill="auto"/>
            <w:vAlign w:val="center"/>
          </w:tcPr>
          <w:p w:rsidR="00B90CB7" w:rsidRPr="00383777" w:rsidRDefault="00B90CB7" w:rsidP="004E6F44">
            <w:pPr>
              <w:jc w:val="right"/>
            </w:pPr>
            <w:r w:rsidRPr="00D746D8">
              <w:t>$14.73</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Family Training</w:t>
            </w:r>
          </w:p>
        </w:tc>
        <w:tc>
          <w:tcPr>
            <w:tcW w:w="1350" w:type="dxa"/>
            <w:shd w:val="clear" w:color="auto" w:fill="auto"/>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Total:</w:t>
            </w:r>
          </w:p>
        </w:tc>
        <w:tc>
          <w:tcPr>
            <w:tcW w:w="1710" w:type="dxa"/>
            <w:shd w:val="clear" w:color="auto" w:fill="auto"/>
            <w:vAlign w:val="center"/>
          </w:tcPr>
          <w:p w:rsidR="00881BDD"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$53,908.60</w:t>
            </w: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Senior Therapist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D746D8">
              <w:t>4</w:t>
            </w:r>
          </w:p>
        </w:tc>
        <w:tc>
          <w:tcPr>
            <w:tcW w:w="1350" w:type="dxa"/>
            <w:shd w:val="clear" w:color="auto" w:fill="auto"/>
            <w:vAlign w:val="center"/>
          </w:tcPr>
          <w:p w:rsidR="00B90CB7" w:rsidRPr="00383777" w:rsidRDefault="00B90CB7" w:rsidP="004E6F44">
            <w:pPr>
              <w:jc w:val="center"/>
            </w:pPr>
            <w:r w:rsidRPr="00D746D8">
              <w:t>46</w:t>
            </w:r>
          </w:p>
        </w:tc>
        <w:tc>
          <w:tcPr>
            <w:tcW w:w="1350" w:type="dxa"/>
            <w:shd w:val="clear" w:color="auto" w:fill="auto"/>
            <w:vAlign w:val="center"/>
          </w:tcPr>
          <w:p w:rsidR="00B90CB7" w:rsidRPr="00383777" w:rsidRDefault="00B90CB7" w:rsidP="004E6F44">
            <w:pPr>
              <w:jc w:val="right"/>
            </w:pPr>
            <w:r w:rsidRPr="00D746D8">
              <w:t>$32.35</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Therapist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D746D8">
              <w:t>63</w:t>
            </w:r>
          </w:p>
        </w:tc>
        <w:tc>
          <w:tcPr>
            <w:tcW w:w="1350" w:type="dxa"/>
            <w:shd w:val="clear" w:color="auto" w:fill="auto"/>
            <w:vAlign w:val="center"/>
          </w:tcPr>
          <w:p w:rsidR="00B90CB7" w:rsidRPr="00383777" w:rsidRDefault="00B90CB7" w:rsidP="004E6F44">
            <w:pPr>
              <w:jc w:val="center"/>
            </w:pPr>
            <w:r w:rsidRPr="00D746D8">
              <w:t>46</w:t>
            </w:r>
          </w:p>
        </w:tc>
        <w:tc>
          <w:tcPr>
            <w:tcW w:w="1350" w:type="dxa"/>
            <w:shd w:val="clear" w:color="auto" w:fill="auto"/>
            <w:vAlign w:val="center"/>
          </w:tcPr>
          <w:p w:rsidR="00B90CB7" w:rsidRPr="00383777" w:rsidRDefault="00B90CB7" w:rsidP="004E6F44">
            <w:pPr>
              <w:jc w:val="right"/>
            </w:pPr>
            <w:r w:rsidRPr="00D746D8">
              <w:t>$15.95</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Direct Support Professional</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D746D8">
              <w:t>4</w:t>
            </w:r>
          </w:p>
        </w:tc>
        <w:tc>
          <w:tcPr>
            <w:tcW w:w="1350" w:type="dxa"/>
            <w:shd w:val="clear" w:color="auto" w:fill="auto"/>
            <w:vAlign w:val="center"/>
          </w:tcPr>
          <w:p w:rsidR="00B90CB7" w:rsidRPr="00383777" w:rsidRDefault="00B90CB7" w:rsidP="004E6F44">
            <w:pPr>
              <w:jc w:val="center"/>
            </w:pPr>
            <w:r w:rsidRPr="00D746D8">
              <w:t>46</w:t>
            </w:r>
          </w:p>
        </w:tc>
        <w:tc>
          <w:tcPr>
            <w:tcW w:w="1350" w:type="dxa"/>
            <w:shd w:val="clear" w:color="auto" w:fill="auto"/>
            <w:vAlign w:val="center"/>
          </w:tcPr>
          <w:p w:rsidR="00B90CB7" w:rsidRPr="00383777" w:rsidRDefault="00B90CB7" w:rsidP="004E6F44">
            <w:pPr>
              <w:jc w:val="right"/>
            </w:pPr>
            <w:r w:rsidRPr="00D746D8">
              <w:t>$7.43</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Home Modifications and Adaptations</w:t>
            </w:r>
          </w:p>
        </w:tc>
        <w:tc>
          <w:tcPr>
            <w:tcW w:w="1080" w:type="dxa"/>
            <w:shd w:val="clear" w:color="auto" w:fill="auto"/>
            <w:vAlign w:val="center"/>
          </w:tcPr>
          <w:p w:rsidR="00B90CB7" w:rsidRPr="00383777" w:rsidRDefault="00B90CB7" w:rsidP="004E6F44">
            <w:pPr>
              <w:jc w:val="center"/>
            </w:pPr>
            <w:r>
              <w:t>Item</w:t>
            </w:r>
          </w:p>
        </w:tc>
        <w:tc>
          <w:tcPr>
            <w:tcW w:w="810" w:type="dxa"/>
            <w:shd w:val="clear" w:color="auto" w:fill="auto"/>
            <w:vAlign w:val="center"/>
          </w:tcPr>
          <w:p w:rsidR="00B90CB7" w:rsidRPr="00383777" w:rsidRDefault="00B90CB7" w:rsidP="004E6F44">
            <w:pPr>
              <w:jc w:val="center"/>
            </w:pPr>
            <w:r w:rsidRPr="00D746D8">
              <w:t>97</w:t>
            </w:r>
          </w:p>
        </w:tc>
        <w:tc>
          <w:tcPr>
            <w:tcW w:w="1350" w:type="dxa"/>
            <w:shd w:val="clear" w:color="auto" w:fill="auto"/>
            <w:vAlign w:val="center"/>
          </w:tcPr>
          <w:p w:rsidR="00B90CB7" w:rsidRPr="00383777" w:rsidRDefault="00B90CB7" w:rsidP="004E6F44">
            <w:pPr>
              <w:jc w:val="center"/>
            </w:pPr>
            <w:r w:rsidRPr="00D746D8">
              <w:t>2</w:t>
            </w:r>
          </w:p>
        </w:tc>
        <w:tc>
          <w:tcPr>
            <w:tcW w:w="1350" w:type="dxa"/>
            <w:shd w:val="clear" w:color="auto" w:fill="auto"/>
            <w:vAlign w:val="center"/>
          </w:tcPr>
          <w:p w:rsidR="00B90CB7" w:rsidRPr="00383777" w:rsidRDefault="00B90CB7" w:rsidP="004E6F44">
            <w:pPr>
              <w:jc w:val="right"/>
            </w:pPr>
            <w:r w:rsidRPr="00D746D8">
              <w:t>$124.19</w:t>
            </w:r>
          </w:p>
        </w:tc>
        <w:tc>
          <w:tcPr>
            <w:tcW w:w="1710" w:type="dxa"/>
            <w:shd w:val="clear" w:color="auto" w:fill="auto"/>
            <w:vAlign w:val="center"/>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$24,091.70</w:t>
            </w: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080" w:type="dxa"/>
            <w:shd w:val="clear" w:color="auto" w:fill="auto"/>
            <w:vAlign w:val="center"/>
          </w:tcPr>
          <w:p w:rsidR="00B90CB7" w:rsidRPr="00383777" w:rsidRDefault="00B90CB7" w:rsidP="004E6F44">
            <w:pPr>
              <w:jc w:val="center"/>
            </w:pPr>
            <w:r>
              <w:t>Item</w:t>
            </w:r>
          </w:p>
        </w:tc>
        <w:tc>
          <w:tcPr>
            <w:tcW w:w="810" w:type="dxa"/>
            <w:shd w:val="clear" w:color="auto" w:fill="auto"/>
            <w:vAlign w:val="center"/>
          </w:tcPr>
          <w:p w:rsidR="00B90CB7" w:rsidRPr="00383777" w:rsidRDefault="00B90CB7" w:rsidP="004E6F44">
            <w:pPr>
              <w:jc w:val="center"/>
            </w:pPr>
            <w:r w:rsidRPr="00D746D8">
              <w:t>200</w:t>
            </w:r>
          </w:p>
        </w:tc>
        <w:tc>
          <w:tcPr>
            <w:tcW w:w="1350" w:type="dxa"/>
            <w:shd w:val="clear" w:color="auto" w:fill="auto"/>
            <w:vAlign w:val="center"/>
          </w:tcPr>
          <w:p w:rsidR="00B90CB7" w:rsidRPr="00383777" w:rsidRDefault="00B90CB7" w:rsidP="004E6F44">
            <w:pPr>
              <w:jc w:val="center"/>
            </w:pPr>
            <w:r w:rsidRPr="00D746D8">
              <w:t>2</w:t>
            </w:r>
          </w:p>
        </w:tc>
        <w:tc>
          <w:tcPr>
            <w:tcW w:w="1350" w:type="dxa"/>
            <w:shd w:val="clear" w:color="auto" w:fill="auto"/>
            <w:vAlign w:val="center"/>
          </w:tcPr>
          <w:p w:rsidR="00B90CB7" w:rsidRPr="00383777" w:rsidRDefault="00B90CB7" w:rsidP="004E6F44">
            <w:pPr>
              <w:jc w:val="right"/>
            </w:pPr>
            <w:r w:rsidRPr="00D746D8">
              <w:t>$237.34</w:t>
            </w:r>
          </w:p>
        </w:tc>
        <w:tc>
          <w:tcPr>
            <w:tcW w:w="1710" w:type="dxa"/>
            <w:shd w:val="clear" w:color="auto" w:fill="auto"/>
            <w:vAlign w:val="center"/>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$94,760.07</w:t>
            </w: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Vehicle Modification</w:t>
            </w:r>
          </w:p>
        </w:tc>
        <w:tc>
          <w:tcPr>
            <w:tcW w:w="1080" w:type="dxa"/>
            <w:shd w:val="clear" w:color="auto" w:fill="auto"/>
            <w:vAlign w:val="center"/>
          </w:tcPr>
          <w:p w:rsidR="00B90CB7" w:rsidRPr="00383777" w:rsidRDefault="00B90CB7" w:rsidP="004E6F44">
            <w:pPr>
              <w:jc w:val="center"/>
            </w:pPr>
            <w:r>
              <w:t>Item</w:t>
            </w:r>
          </w:p>
        </w:tc>
        <w:tc>
          <w:tcPr>
            <w:tcW w:w="810" w:type="dxa"/>
            <w:shd w:val="clear" w:color="auto" w:fill="auto"/>
            <w:vAlign w:val="center"/>
          </w:tcPr>
          <w:p w:rsidR="00B90CB7" w:rsidRPr="00383777" w:rsidRDefault="00B90CB7" w:rsidP="004E6F44">
            <w:pPr>
              <w:jc w:val="center"/>
            </w:pPr>
            <w:r w:rsidRPr="00D746D8">
              <w:t>20</w:t>
            </w:r>
          </w:p>
        </w:tc>
        <w:tc>
          <w:tcPr>
            <w:tcW w:w="1350" w:type="dxa"/>
            <w:shd w:val="clear" w:color="auto" w:fill="auto"/>
            <w:vAlign w:val="center"/>
          </w:tcPr>
          <w:p w:rsidR="00B90CB7" w:rsidRPr="00383777" w:rsidRDefault="00B90CB7" w:rsidP="004E6F44">
            <w:pPr>
              <w:jc w:val="center"/>
            </w:pPr>
            <w:r w:rsidRPr="00D746D8">
              <w:t>1</w:t>
            </w:r>
          </w:p>
        </w:tc>
        <w:tc>
          <w:tcPr>
            <w:tcW w:w="1350" w:type="dxa"/>
            <w:shd w:val="clear" w:color="auto" w:fill="auto"/>
            <w:vAlign w:val="center"/>
          </w:tcPr>
          <w:p w:rsidR="00B90CB7" w:rsidRPr="00383777" w:rsidRDefault="00B90CB7" w:rsidP="004E6F44">
            <w:pPr>
              <w:jc w:val="right"/>
            </w:pPr>
            <w:r w:rsidRPr="00D746D8">
              <w:t>$105.21</w:t>
            </w:r>
          </w:p>
        </w:tc>
        <w:tc>
          <w:tcPr>
            <w:tcW w:w="1710" w:type="dxa"/>
            <w:shd w:val="clear" w:color="auto" w:fill="auto"/>
            <w:vAlign w:val="center"/>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746D8">
              <w:t>$2,137.31</w:t>
            </w:r>
          </w:p>
        </w:tc>
      </w:tr>
      <w:tr w:rsidR="00881BDD" w:rsidRPr="00383777" w:rsidTr="004E6F44">
        <w:trPr>
          <w:trHeight w:val="288"/>
          <w:jc w:val="center"/>
        </w:trPr>
        <w:tc>
          <w:tcPr>
            <w:tcW w:w="9900" w:type="dxa"/>
            <w:gridSpan w:val="6"/>
            <w:shd w:val="clear" w:color="auto" w:fill="A6A6A6" w:themeFill="background1" w:themeFillShade="A6"/>
            <w:vAlign w:val="bottom"/>
          </w:tcPr>
          <w:p w:rsidR="00881BDD" w:rsidRPr="00383777" w:rsidRDefault="00881BDD"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8190" w:type="dxa"/>
            <w:gridSpan w:val="5"/>
          </w:tcPr>
          <w:p w:rsidR="00B90CB7" w:rsidRPr="00383777" w:rsidRDefault="00B90CB7"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GRAND TOTAL:</w:t>
            </w:r>
          </w:p>
        </w:tc>
        <w:tc>
          <w:tcPr>
            <w:tcW w:w="1710" w:type="dxa"/>
            <w:shd w:val="clear" w:color="auto" w:fill="auto"/>
            <w:vAlign w:val="center"/>
          </w:tcPr>
          <w:p w:rsidR="00B90CB7" w:rsidRPr="00397284"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D746D8">
              <w:rPr>
                <w:rFonts w:ascii="Arial" w:hAnsi="Arial" w:cs="Arial"/>
                <w:b/>
                <w:sz w:val="19"/>
                <w:szCs w:val="19"/>
              </w:rPr>
              <w:t>$4,726,723.91</w:t>
            </w:r>
          </w:p>
        </w:tc>
      </w:tr>
      <w:tr w:rsidR="00B90CB7" w:rsidRPr="00383777" w:rsidTr="004E6F44">
        <w:trPr>
          <w:trHeight w:val="288"/>
          <w:jc w:val="center"/>
        </w:trPr>
        <w:tc>
          <w:tcPr>
            <w:tcW w:w="8190" w:type="dxa"/>
            <w:gridSpan w:val="5"/>
          </w:tcPr>
          <w:p w:rsidR="00B90CB7" w:rsidRPr="00383777" w:rsidRDefault="00B90CB7"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TOTAL ESTIMATED UNDUPLICATED PARTICIPANTS (from Table J-2-a)</w:t>
            </w:r>
          </w:p>
        </w:tc>
        <w:tc>
          <w:tcPr>
            <w:tcW w:w="1710" w:type="dxa"/>
            <w:shd w:val="clear" w:color="auto" w:fill="auto"/>
            <w:vAlign w:val="center"/>
          </w:tcPr>
          <w:p w:rsidR="00B90CB7" w:rsidRPr="00397284"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433B2C">
              <w:rPr>
                <w:rFonts w:ascii="Arial" w:hAnsi="Arial" w:cs="Arial"/>
                <w:b/>
                <w:sz w:val="19"/>
                <w:szCs w:val="19"/>
              </w:rPr>
              <w:t>420</w:t>
            </w:r>
          </w:p>
        </w:tc>
      </w:tr>
      <w:tr w:rsidR="00B90CB7" w:rsidRPr="00383777" w:rsidTr="004E6F44">
        <w:trPr>
          <w:trHeight w:val="288"/>
          <w:jc w:val="center"/>
        </w:trPr>
        <w:tc>
          <w:tcPr>
            <w:tcW w:w="8190" w:type="dxa"/>
            <w:gridSpan w:val="5"/>
          </w:tcPr>
          <w:p w:rsidR="00B90CB7" w:rsidRPr="00383777" w:rsidRDefault="00B90CB7"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FACTOR D (Divide grand total by number of participants)</w:t>
            </w:r>
          </w:p>
        </w:tc>
        <w:tc>
          <w:tcPr>
            <w:tcW w:w="1710" w:type="dxa"/>
            <w:shd w:val="clear" w:color="auto" w:fill="auto"/>
            <w:vAlign w:val="center"/>
          </w:tcPr>
          <w:p w:rsidR="00B90CB7" w:rsidRPr="00397284"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D746D8">
              <w:rPr>
                <w:rFonts w:ascii="Arial" w:hAnsi="Arial" w:cs="Arial"/>
                <w:b/>
                <w:sz w:val="19"/>
                <w:szCs w:val="19"/>
              </w:rPr>
              <w:t>$11,254.10</w:t>
            </w:r>
          </w:p>
        </w:tc>
      </w:tr>
      <w:tr w:rsidR="00B90CB7" w:rsidRPr="00383777" w:rsidTr="004E6F44">
        <w:trPr>
          <w:trHeight w:val="288"/>
          <w:jc w:val="center"/>
        </w:trPr>
        <w:tc>
          <w:tcPr>
            <w:tcW w:w="8190" w:type="dxa"/>
            <w:gridSpan w:val="5"/>
          </w:tcPr>
          <w:p w:rsidR="00B90CB7" w:rsidRPr="00383777" w:rsidRDefault="00B90CB7" w:rsidP="004E6F44">
            <w:pPr>
              <w:spacing w:before="60" w:after="60"/>
              <w:rPr>
                <w:rFonts w:ascii="Arial" w:hAnsi="Arial" w:cs="Arial"/>
                <w:sz w:val="20"/>
              </w:rPr>
            </w:pPr>
            <w:r w:rsidRPr="00383777">
              <w:rPr>
                <w:rFonts w:ascii="Arial" w:hAnsi="Arial" w:cs="Arial"/>
                <w:sz w:val="20"/>
              </w:rPr>
              <w:t>AVERAGE LENGTH OF STAY ON THE WAIVER</w:t>
            </w:r>
          </w:p>
        </w:tc>
        <w:tc>
          <w:tcPr>
            <w:tcW w:w="1710" w:type="dxa"/>
            <w:shd w:val="clear" w:color="auto" w:fill="auto"/>
            <w:vAlign w:val="center"/>
          </w:tcPr>
          <w:p w:rsidR="00B90CB7" w:rsidRPr="00397284"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433B2C">
              <w:rPr>
                <w:rFonts w:ascii="Arial" w:hAnsi="Arial" w:cs="Arial"/>
                <w:b/>
                <w:sz w:val="19"/>
                <w:szCs w:val="19"/>
              </w:rPr>
              <w:t>309.60</w:t>
            </w:r>
          </w:p>
        </w:tc>
      </w:tr>
    </w:tbl>
    <w:p w:rsidR="00881BDD" w:rsidRPr="00383777" w:rsidRDefault="00881BDD" w:rsidP="00EA2E19"/>
    <w:p w:rsidR="00EA2E19" w:rsidRPr="00383777" w:rsidRDefault="00EA2E19" w:rsidP="00EA2E19"/>
    <w:p w:rsidR="00EA2E19" w:rsidRDefault="00EA2E19" w:rsidP="00EA2E19">
      <w:r w:rsidRPr="00383777">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600"/>
        <w:gridCol w:w="1080"/>
        <w:gridCol w:w="810"/>
        <w:gridCol w:w="1350"/>
        <w:gridCol w:w="1350"/>
        <w:gridCol w:w="1710"/>
      </w:tblGrid>
      <w:tr w:rsidR="00881BDD" w:rsidRPr="00383777" w:rsidTr="004E6F44">
        <w:trPr>
          <w:tblHeader/>
          <w:jc w:val="center"/>
        </w:trPr>
        <w:tc>
          <w:tcPr>
            <w:tcW w:w="9900" w:type="dxa"/>
            <w:gridSpan w:val="6"/>
            <w:vAlign w:val="center"/>
          </w:tcPr>
          <w:p w:rsidR="00881BDD" w:rsidRPr="00383777" w:rsidRDefault="00881BDD" w:rsidP="00881BD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rPr>
              <w:t xml:space="preserve">Waiver Year: </w:t>
            </w:r>
            <w:r w:rsidRPr="00386A88">
              <w:rPr>
                <w:rFonts w:ascii="Arial" w:hAnsi="Arial" w:cs="Arial"/>
                <w:b/>
              </w:rPr>
              <w:t>Year 4</w:t>
            </w:r>
          </w:p>
        </w:tc>
      </w:tr>
      <w:tr w:rsidR="00881BDD" w:rsidRPr="00383777" w:rsidTr="004E6F44">
        <w:trPr>
          <w:tblHeader/>
          <w:jc w:val="center"/>
        </w:trPr>
        <w:tc>
          <w:tcPr>
            <w:tcW w:w="3600" w:type="dxa"/>
            <w:vMerge w:val="restart"/>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Waiver Service / Component</w:t>
            </w:r>
          </w:p>
        </w:tc>
        <w:tc>
          <w:tcPr>
            <w:tcW w:w="108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1</w:t>
            </w:r>
          </w:p>
        </w:tc>
        <w:tc>
          <w:tcPr>
            <w:tcW w:w="81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2</w:t>
            </w:r>
          </w:p>
        </w:tc>
        <w:tc>
          <w:tcPr>
            <w:tcW w:w="135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3</w:t>
            </w:r>
          </w:p>
        </w:tc>
        <w:tc>
          <w:tcPr>
            <w:tcW w:w="135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4</w:t>
            </w:r>
          </w:p>
        </w:tc>
        <w:tc>
          <w:tcPr>
            <w:tcW w:w="171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5</w:t>
            </w:r>
          </w:p>
        </w:tc>
      </w:tr>
      <w:tr w:rsidR="00881BDD" w:rsidRPr="00383777" w:rsidTr="004E6F44">
        <w:trPr>
          <w:tblHeader/>
          <w:jc w:val="center"/>
        </w:trPr>
        <w:tc>
          <w:tcPr>
            <w:tcW w:w="3600" w:type="dxa"/>
            <w:vMerge/>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08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Unit</w:t>
            </w:r>
          </w:p>
        </w:tc>
        <w:tc>
          <w:tcPr>
            <w:tcW w:w="81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 Users</w:t>
            </w:r>
          </w:p>
        </w:tc>
        <w:tc>
          <w:tcPr>
            <w:tcW w:w="135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sidRPr="00383777">
              <w:rPr>
                <w:rFonts w:ascii="Arial" w:hAnsi="Arial" w:cs="Arial"/>
                <w:b/>
                <w:sz w:val="19"/>
                <w:szCs w:val="19"/>
              </w:rPr>
              <w:t>Avg. Units</w:t>
            </w:r>
          </w:p>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sidRPr="00383777">
              <w:rPr>
                <w:rFonts w:ascii="Arial" w:hAnsi="Arial" w:cs="Arial"/>
                <w:b/>
                <w:sz w:val="19"/>
                <w:szCs w:val="19"/>
              </w:rPr>
              <w:t>Per User</w:t>
            </w:r>
          </w:p>
        </w:tc>
        <w:tc>
          <w:tcPr>
            <w:tcW w:w="135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sidRPr="00383777">
              <w:rPr>
                <w:rFonts w:ascii="Arial" w:hAnsi="Arial" w:cs="Arial"/>
                <w:b/>
                <w:sz w:val="19"/>
                <w:szCs w:val="19"/>
              </w:rPr>
              <w:t>Avg. Cost/</w:t>
            </w:r>
          </w:p>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sidRPr="00383777">
              <w:rPr>
                <w:rFonts w:ascii="Arial" w:hAnsi="Arial" w:cs="Arial"/>
                <w:b/>
                <w:sz w:val="19"/>
                <w:szCs w:val="19"/>
              </w:rPr>
              <w:t>Unit</w:t>
            </w:r>
          </w:p>
        </w:tc>
        <w:tc>
          <w:tcPr>
            <w:tcW w:w="171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Total Cost</w:t>
            </w: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pPr>
            <w:r>
              <w:t>Expanded Habilitation, Education</w:t>
            </w:r>
          </w:p>
        </w:tc>
        <w:tc>
          <w:tcPr>
            <w:tcW w:w="1350" w:type="dxa"/>
            <w:shd w:val="clear" w:color="auto" w:fill="auto"/>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Total:</w:t>
            </w:r>
          </w:p>
        </w:tc>
        <w:tc>
          <w:tcPr>
            <w:tcW w:w="1710" w:type="dxa"/>
            <w:shd w:val="clear" w:color="auto" w:fill="auto"/>
            <w:vAlign w:val="center"/>
          </w:tcPr>
          <w:p w:rsidR="00881BDD"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$4,128,614.85</w:t>
            </w: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Senior Therapist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2B1B65">
              <w:t>352</w:t>
            </w:r>
          </w:p>
        </w:tc>
        <w:tc>
          <w:tcPr>
            <w:tcW w:w="1350" w:type="dxa"/>
            <w:shd w:val="clear" w:color="auto" w:fill="auto"/>
            <w:vAlign w:val="center"/>
          </w:tcPr>
          <w:p w:rsidR="00B90CB7" w:rsidRPr="00383777" w:rsidRDefault="00B90CB7"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B1B65">
              <w:t>136</w:t>
            </w:r>
          </w:p>
        </w:tc>
        <w:tc>
          <w:tcPr>
            <w:tcW w:w="1350" w:type="dxa"/>
            <w:shd w:val="clear" w:color="auto" w:fill="auto"/>
            <w:vAlign w:val="center"/>
          </w:tcPr>
          <w:p w:rsidR="00B90CB7" w:rsidRPr="00383777" w:rsidRDefault="00B90CB7"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$33.00</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Therapist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2B1B65">
              <w:t>150</w:t>
            </w:r>
          </w:p>
        </w:tc>
        <w:tc>
          <w:tcPr>
            <w:tcW w:w="1350" w:type="dxa"/>
            <w:shd w:val="clear" w:color="auto" w:fill="auto"/>
            <w:vAlign w:val="center"/>
          </w:tcPr>
          <w:p w:rsidR="00B90CB7" w:rsidRPr="00383777" w:rsidRDefault="00B90CB7" w:rsidP="004E6F44">
            <w:pPr>
              <w:jc w:val="center"/>
            </w:pPr>
            <w:r w:rsidRPr="002B1B65">
              <w:t>503</w:t>
            </w:r>
          </w:p>
        </w:tc>
        <w:tc>
          <w:tcPr>
            <w:tcW w:w="1350" w:type="dxa"/>
            <w:shd w:val="clear" w:color="auto" w:fill="auto"/>
            <w:vAlign w:val="center"/>
          </w:tcPr>
          <w:p w:rsidR="00B90CB7" w:rsidRPr="00383777" w:rsidRDefault="00B90CB7" w:rsidP="004E6F44">
            <w:pPr>
              <w:jc w:val="right"/>
            </w:pPr>
            <w:r w:rsidRPr="002B1B65">
              <w:t>$16.27</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Direct Support Professional</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2B1B65">
              <w:t>106</w:t>
            </w:r>
          </w:p>
        </w:tc>
        <w:tc>
          <w:tcPr>
            <w:tcW w:w="1350" w:type="dxa"/>
            <w:shd w:val="clear" w:color="auto" w:fill="auto"/>
            <w:vAlign w:val="center"/>
          </w:tcPr>
          <w:p w:rsidR="00B90CB7" w:rsidRPr="00383777" w:rsidRDefault="00B90CB7" w:rsidP="004E6F44">
            <w:pPr>
              <w:jc w:val="center"/>
            </w:pPr>
            <w:r w:rsidRPr="002B1B65">
              <w:t>241</w:t>
            </w:r>
          </w:p>
        </w:tc>
        <w:tc>
          <w:tcPr>
            <w:tcW w:w="1350" w:type="dxa"/>
            <w:shd w:val="clear" w:color="auto" w:fill="auto"/>
            <w:vAlign w:val="center"/>
          </w:tcPr>
          <w:p w:rsidR="00B90CB7" w:rsidRPr="00383777" w:rsidRDefault="00B90CB7" w:rsidP="004E6F44">
            <w:pPr>
              <w:jc w:val="right"/>
            </w:pPr>
            <w:r w:rsidRPr="002B1B65">
              <w:t>$7.58</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Pr="00983099"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rPr>
                <w:b/>
              </w:rPr>
            </w:pPr>
            <w:r>
              <w:t>Expanded Habilitation, Education – RBT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2B1B65">
              <w:t>190</w:t>
            </w:r>
          </w:p>
        </w:tc>
        <w:tc>
          <w:tcPr>
            <w:tcW w:w="1350" w:type="dxa"/>
            <w:shd w:val="clear" w:color="auto" w:fill="auto"/>
            <w:vAlign w:val="center"/>
          </w:tcPr>
          <w:p w:rsidR="00B90CB7" w:rsidRPr="00383777" w:rsidRDefault="00B90CB7" w:rsidP="004E6F44">
            <w:pPr>
              <w:jc w:val="center"/>
            </w:pPr>
            <w:r w:rsidRPr="002B1B65">
              <w:t>394</w:t>
            </w:r>
          </w:p>
        </w:tc>
        <w:tc>
          <w:tcPr>
            <w:tcW w:w="1350" w:type="dxa"/>
            <w:shd w:val="clear" w:color="auto" w:fill="auto"/>
            <w:vAlign w:val="center"/>
          </w:tcPr>
          <w:p w:rsidR="00B90CB7" w:rsidRPr="00383777" w:rsidRDefault="00B90CB7" w:rsidP="004E6F44">
            <w:pPr>
              <w:jc w:val="right"/>
            </w:pPr>
            <w:r w:rsidRPr="002B1B65">
              <w:t>$15.02</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Pr="00383777" w:rsidRDefault="00B90CB7"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Homemaker</w:t>
            </w:r>
          </w:p>
        </w:tc>
        <w:tc>
          <w:tcPr>
            <w:tcW w:w="1080" w:type="dxa"/>
            <w:shd w:val="clear" w:color="auto" w:fill="auto"/>
            <w:vAlign w:val="center"/>
          </w:tcPr>
          <w:p w:rsidR="00B90CB7" w:rsidRPr="00383777" w:rsidRDefault="00B90CB7" w:rsidP="004E6F44">
            <w:pPr>
              <w:jc w:val="center"/>
            </w:pPr>
            <w:r w:rsidRPr="000E6CF0">
              <w:t>Episode</w:t>
            </w:r>
            <w:r>
              <w:t xml:space="preserve"> </w:t>
            </w:r>
          </w:p>
        </w:tc>
        <w:tc>
          <w:tcPr>
            <w:tcW w:w="810" w:type="dxa"/>
            <w:shd w:val="clear" w:color="auto" w:fill="auto"/>
            <w:vAlign w:val="center"/>
          </w:tcPr>
          <w:p w:rsidR="00B90CB7" w:rsidRPr="00383777" w:rsidRDefault="00B90CB7" w:rsidP="004E6F44">
            <w:pPr>
              <w:jc w:val="center"/>
            </w:pPr>
            <w:r w:rsidRPr="002B1B65">
              <w:t>4</w:t>
            </w:r>
          </w:p>
        </w:tc>
        <w:tc>
          <w:tcPr>
            <w:tcW w:w="1350" w:type="dxa"/>
            <w:shd w:val="clear" w:color="auto" w:fill="auto"/>
            <w:vAlign w:val="center"/>
          </w:tcPr>
          <w:p w:rsidR="00B90CB7" w:rsidRPr="00383777" w:rsidRDefault="00B90CB7" w:rsidP="004E6F44">
            <w:pPr>
              <w:jc w:val="center"/>
            </w:pPr>
            <w:r w:rsidRPr="002B1B65">
              <w:t>8</w:t>
            </w:r>
          </w:p>
        </w:tc>
        <w:tc>
          <w:tcPr>
            <w:tcW w:w="1350" w:type="dxa"/>
            <w:shd w:val="clear" w:color="auto" w:fill="auto"/>
            <w:vAlign w:val="center"/>
          </w:tcPr>
          <w:p w:rsidR="00B90CB7" w:rsidRPr="00383777" w:rsidRDefault="00B90CB7" w:rsidP="004E6F44">
            <w:pPr>
              <w:jc w:val="right"/>
            </w:pPr>
            <w:r w:rsidRPr="002B1B65">
              <w:t>$183.75</w:t>
            </w:r>
          </w:p>
        </w:tc>
        <w:tc>
          <w:tcPr>
            <w:tcW w:w="1710" w:type="dxa"/>
            <w:shd w:val="clear" w:color="auto" w:fill="auto"/>
            <w:vAlign w:val="center"/>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$6,321.00</w:t>
            </w:r>
          </w:p>
        </w:tc>
      </w:tr>
      <w:tr w:rsidR="00B90CB7" w:rsidRPr="00383777" w:rsidTr="004E6F44">
        <w:trPr>
          <w:trHeight w:val="288"/>
          <w:jc w:val="center"/>
        </w:trPr>
        <w:tc>
          <w:tcPr>
            <w:tcW w:w="3600" w:type="dxa"/>
            <w:shd w:val="clear" w:color="auto" w:fill="auto"/>
            <w:vAlign w:val="center"/>
          </w:tcPr>
          <w:p w:rsidR="00B90CB7" w:rsidRDefault="00B90CB7"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ind w:left="-30"/>
            </w:pPr>
            <w:r>
              <w:t>Respite</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2B1B65">
              <w:t>129</w:t>
            </w:r>
          </w:p>
        </w:tc>
        <w:tc>
          <w:tcPr>
            <w:tcW w:w="1350" w:type="dxa"/>
            <w:shd w:val="clear" w:color="auto" w:fill="auto"/>
            <w:vAlign w:val="center"/>
          </w:tcPr>
          <w:p w:rsidR="00B90CB7" w:rsidRPr="00383777" w:rsidRDefault="00B90CB7" w:rsidP="004E6F44">
            <w:pPr>
              <w:jc w:val="center"/>
            </w:pPr>
            <w:r w:rsidRPr="002B1B65">
              <w:t>359</w:t>
            </w:r>
          </w:p>
        </w:tc>
        <w:tc>
          <w:tcPr>
            <w:tcW w:w="1350" w:type="dxa"/>
            <w:shd w:val="clear" w:color="auto" w:fill="auto"/>
            <w:vAlign w:val="center"/>
          </w:tcPr>
          <w:p w:rsidR="00B90CB7" w:rsidRPr="00383777" w:rsidRDefault="00B90CB7" w:rsidP="004E6F44">
            <w:pPr>
              <w:jc w:val="right"/>
            </w:pPr>
            <w:r w:rsidRPr="002B1B65">
              <w:t>$5.33</w:t>
            </w:r>
          </w:p>
        </w:tc>
        <w:tc>
          <w:tcPr>
            <w:tcW w:w="1710" w:type="dxa"/>
            <w:shd w:val="clear" w:color="auto" w:fill="auto"/>
            <w:vAlign w:val="center"/>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$246,866.11</w:t>
            </w:r>
          </w:p>
        </w:tc>
      </w:tr>
      <w:tr w:rsidR="00B90CB7" w:rsidRPr="00383777" w:rsidTr="004E6F44">
        <w:trPr>
          <w:trHeight w:val="288"/>
          <w:jc w:val="center"/>
        </w:trPr>
        <w:tc>
          <w:tcPr>
            <w:tcW w:w="3600" w:type="dxa"/>
            <w:shd w:val="clear" w:color="auto" w:fill="auto"/>
            <w:vAlign w:val="center"/>
          </w:tcPr>
          <w:p w:rsidR="00B90CB7" w:rsidRDefault="00B90CB7"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ind w:left="-30"/>
            </w:pPr>
            <w:r>
              <w:t>Assistive Technology</w:t>
            </w:r>
          </w:p>
        </w:tc>
        <w:tc>
          <w:tcPr>
            <w:tcW w:w="1080" w:type="dxa"/>
            <w:shd w:val="clear" w:color="auto" w:fill="auto"/>
            <w:vAlign w:val="center"/>
          </w:tcPr>
          <w:p w:rsidR="00B90CB7" w:rsidRPr="00383777" w:rsidRDefault="00B90CB7" w:rsidP="004E6F44">
            <w:pPr>
              <w:jc w:val="center"/>
            </w:pPr>
            <w:r>
              <w:t>Item</w:t>
            </w:r>
          </w:p>
        </w:tc>
        <w:tc>
          <w:tcPr>
            <w:tcW w:w="810" w:type="dxa"/>
            <w:shd w:val="clear" w:color="auto" w:fill="auto"/>
            <w:vAlign w:val="center"/>
          </w:tcPr>
          <w:p w:rsidR="00B90CB7" w:rsidRPr="00383777" w:rsidRDefault="00B90CB7" w:rsidP="004E6F44">
            <w:pPr>
              <w:jc w:val="center"/>
            </w:pPr>
            <w:r w:rsidRPr="002B1B65">
              <w:t>189</w:t>
            </w:r>
          </w:p>
        </w:tc>
        <w:tc>
          <w:tcPr>
            <w:tcW w:w="1350" w:type="dxa"/>
            <w:shd w:val="clear" w:color="auto" w:fill="auto"/>
            <w:vAlign w:val="center"/>
          </w:tcPr>
          <w:p w:rsidR="00B90CB7" w:rsidRPr="00383777" w:rsidRDefault="00B90CB7" w:rsidP="004E6F44">
            <w:pPr>
              <w:jc w:val="center"/>
            </w:pPr>
            <w:r w:rsidRPr="002B1B65">
              <w:t>2</w:t>
            </w:r>
          </w:p>
        </w:tc>
        <w:tc>
          <w:tcPr>
            <w:tcW w:w="1350" w:type="dxa"/>
            <w:shd w:val="clear" w:color="auto" w:fill="auto"/>
            <w:vAlign w:val="center"/>
          </w:tcPr>
          <w:p w:rsidR="00B90CB7" w:rsidRPr="00383777" w:rsidRDefault="00B90CB7" w:rsidP="004E6F44">
            <w:pPr>
              <w:jc w:val="right"/>
            </w:pPr>
            <w:r w:rsidRPr="002B1B65">
              <w:t>$170.23</w:t>
            </w:r>
          </w:p>
        </w:tc>
        <w:tc>
          <w:tcPr>
            <w:tcW w:w="1710" w:type="dxa"/>
            <w:shd w:val="clear" w:color="auto" w:fill="auto"/>
            <w:vAlign w:val="center"/>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$64,185.74</w:t>
            </w: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r>
              <w:t>Behavioral Supports and Consultation</w:t>
            </w:r>
          </w:p>
        </w:tc>
        <w:tc>
          <w:tcPr>
            <w:tcW w:w="1350" w:type="dxa"/>
            <w:shd w:val="clear" w:color="auto" w:fill="auto"/>
          </w:tcPr>
          <w:p w:rsidR="00881BDD" w:rsidRPr="00383777" w:rsidRDefault="00881BDD" w:rsidP="004E6F44">
            <w:pPr>
              <w:jc w:val="right"/>
            </w:pPr>
            <w:r>
              <w:t>Total:</w:t>
            </w:r>
          </w:p>
        </w:tc>
        <w:tc>
          <w:tcPr>
            <w:tcW w:w="1710" w:type="dxa"/>
            <w:shd w:val="clear" w:color="auto" w:fill="auto"/>
            <w:vAlign w:val="center"/>
          </w:tcPr>
          <w:p w:rsidR="00881BDD"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$277,737.39</w:t>
            </w:r>
          </w:p>
        </w:tc>
      </w:tr>
      <w:tr w:rsidR="00B90CB7" w:rsidRPr="00383777" w:rsidTr="004E6F44">
        <w:trPr>
          <w:trHeight w:val="288"/>
          <w:jc w:val="center"/>
        </w:trPr>
        <w:tc>
          <w:tcPr>
            <w:tcW w:w="3600" w:type="dxa"/>
            <w:shd w:val="clear" w:color="auto" w:fill="auto"/>
            <w:vAlign w:val="center"/>
          </w:tcPr>
          <w:p w:rsidR="00B90CB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Senior Therapist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2B1B65">
              <w:t>103</w:t>
            </w:r>
          </w:p>
        </w:tc>
        <w:tc>
          <w:tcPr>
            <w:tcW w:w="1350" w:type="dxa"/>
            <w:shd w:val="clear" w:color="auto" w:fill="auto"/>
            <w:vAlign w:val="center"/>
          </w:tcPr>
          <w:p w:rsidR="00B90CB7" w:rsidRPr="00383777" w:rsidRDefault="00B90CB7" w:rsidP="004E6F44">
            <w:pPr>
              <w:jc w:val="center"/>
            </w:pPr>
            <w:r w:rsidRPr="002B1B65">
              <w:t>58</w:t>
            </w:r>
          </w:p>
        </w:tc>
        <w:tc>
          <w:tcPr>
            <w:tcW w:w="1350" w:type="dxa"/>
            <w:shd w:val="clear" w:color="auto" w:fill="auto"/>
            <w:vAlign w:val="center"/>
          </w:tcPr>
          <w:p w:rsidR="00B90CB7" w:rsidRPr="00383777" w:rsidRDefault="00B90CB7" w:rsidP="004E6F44">
            <w:pPr>
              <w:jc w:val="right"/>
            </w:pPr>
            <w:r w:rsidRPr="002B1B65">
              <w:t>$33.00</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Therapist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2B1B65">
              <w:t>21</w:t>
            </w:r>
          </w:p>
        </w:tc>
        <w:tc>
          <w:tcPr>
            <w:tcW w:w="1350" w:type="dxa"/>
            <w:shd w:val="clear" w:color="auto" w:fill="auto"/>
            <w:vAlign w:val="center"/>
          </w:tcPr>
          <w:p w:rsidR="00B90CB7" w:rsidRPr="00383777" w:rsidRDefault="00B90CB7" w:rsidP="004E6F44">
            <w:pPr>
              <w:jc w:val="center"/>
            </w:pPr>
            <w:r w:rsidRPr="002B1B65">
              <w:t>151</w:t>
            </w:r>
          </w:p>
        </w:tc>
        <w:tc>
          <w:tcPr>
            <w:tcW w:w="1350" w:type="dxa"/>
            <w:shd w:val="clear" w:color="auto" w:fill="auto"/>
            <w:vAlign w:val="center"/>
          </w:tcPr>
          <w:p w:rsidR="00B90CB7" w:rsidRPr="00383777" w:rsidRDefault="00B90CB7" w:rsidP="004E6F44">
            <w:pPr>
              <w:jc w:val="right"/>
            </w:pPr>
            <w:r w:rsidRPr="002B1B65">
              <w:t>$16.27</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Direct Support Professional</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2B1B65">
              <w:t>18</w:t>
            </w:r>
          </w:p>
        </w:tc>
        <w:tc>
          <w:tcPr>
            <w:tcW w:w="1350" w:type="dxa"/>
            <w:shd w:val="clear" w:color="auto" w:fill="auto"/>
            <w:vAlign w:val="center"/>
          </w:tcPr>
          <w:p w:rsidR="00B90CB7" w:rsidRPr="00383777" w:rsidRDefault="00B90CB7" w:rsidP="004E6F44">
            <w:pPr>
              <w:jc w:val="center"/>
            </w:pPr>
            <w:r w:rsidRPr="002B1B65">
              <w:t>112</w:t>
            </w:r>
          </w:p>
        </w:tc>
        <w:tc>
          <w:tcPr>
            <w:tcW w:w="1350" w:type="dxa"/>
            <w:shd w:val="clear" w:color="auto" w:fill="auto"/>
            <w:vAlign w:val="center"/>
          </w:tcPr>
          <w:p w:rsidR="00B90CB7" w:rsidRPr="00383777" w:rsidRDefault="00B90CB7" w:rsidP="004E6F44">
            <w:pPr>
              <w:jc w:val="right"/>
            </w:pPr>
            <w:r w:rsidRPr="002B1B65">
              <w:t>$7.58</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B90CB7" w:rsidRPr="00383777" w:rsidTr="004E6F44">
        <w:trPr>
          <w:trHeight w:val="288"/>
          <w:jc w:val="center"/>
        </w:trPr>
        <w:tc>
          <w:tcPr>
            <w:tcW w:w="3600" w:type="dxa"/>
            <w:shd w:val="clear" w:color="auto" w:fill="auto"/>
            <w:vAlign w:val="center"/>
          </w:tcPr>
          <w:p w:rsidR="00B90CB7" w:rsidRDefault="00B90CB7"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RBT</w:t>
            </w:r>
          </w:p>
        </w:tc>
        <w:tc>
          <w:tcPr>
            <w:tcW w:w="1080" w:type="dxa"/>
            <w:shd w:val="clear" w:color="auto" w:fill="auto"/>
            <w:vAlign w:val="center"/>
          </w:tcPr>
          <w:p w:rsidR="00B90CB7" w:rsidRPr="00383777" w:rsidRDefault="00B90CB7" w:rsidP="004E6F44">
            <w:pPr>
              <w:jc w:val="center"/>
            </w:pPr>
            <w:r>
              <w:t>15 min</w:t>
            </w:r>
          </w:p>
        </w:tc>
        <w:tc>
          <w:tcPr>
            <w:tcW w:w="810" w:type="dxa"/>
            <w:shd w:val="clear" w:color="auto" w:fill="auto"/>
            <w:vAlign w:val="center"/>
          </w:tcPr>
          <w:p w:rsidR="00B90CB7" w:rsidRPr="00383777" w:rsidRDefault="00B90CB7" w:rsidP="004E6F44">
            <w:pPr>
              <w:jc w:val="center"/>
            </w:pPr>
            <w:r w:rsidRPr="002B1B65">
              <w:t>16</w:t>
            </w:r>
          </w:p>
        </w:tc>
        <w:tc>
          <w:tcPr>
            <w:tcW w:w="1350" w:type="dxa"/>
            <w:shd w:val="clear" w:color="auto" w:fill="auto"/>
            <w:vAlign w:val="center"/>
          </w:tcPr>
          <w:p w:rsidR="00B90CB7" w:rsidRPr="00383777" w:rsidRDefault="00B90CB7" w:rsidP="004E6F44">
            <w:pPr>
              <w:jc w:val="center"/>
            </w:pPr>
            <w:r w:rsidRPr="002B1B65">
              <w:t>56</w:t>
            </w:r>
          </w:p>
        </w:tc>
        <w:tc>
          <w:tcPr>
            <w:tcW w:w="1350" w:type="dxa"/>
            <w:shd w:val="clear" w:color="auto" w:fill="auto"/>
            <w:vAlign w:val="center"/>
          </w:tcPr>
          <w:p w:rsidR="00B90CB7" w:rsidRPr="00383777" w:rsidRDefault="00B90CB7" w:rsidP="004E6F44">
            <w:pPr>
              <w:jc w:val="right"/>
            </w:pPr>
            <w:r w:rsidRPr="002B1B65">
              <w:t>$15.02</w:t>
            </w:r>
          </w:p>
        </w:tc>
        <w:tc>
          <w:tcPr>
            <w:tcW w:w="1710" w:type="dxa"/>
            <w:shd w:val="clear" w:color="auto" w:fill="A6A6A6" w:themeFill="background1" w:themeFillShade="A6"/>
          </w:tcPr>
          <w:p w:rsidR="00B90CB7"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r>
              <w:t>Community Integration</w:t>
            </w:r>
          </w:p>
        </w:tc>
        <w:tc>
          <w:tcPr>
            <w:tcW w:w="1350" w:type="dxa"/>
            <w:shd w:val="clear" w:color="auto" w:fill="auto"/>
          </w:tcPr>
          <w:p w:rsidR="00881BDD" w:rsidRPr="00383777" w:rsidRDefault="00881BDD" w:rsidP="004E6F44">
            <w:pPr>
              <w:jc w:val="right"/>
            </w:pPr>
            <w:r>
              <w:t>Total:</w:t>
            </w:r>
          </w:p>
        </w:tc>
        <w:tc>
          <w:tcPr>
            <w:tcW w:w="1710" w:type="dxa"/>
            <w:shd w:val="clear" w:color="auto" w:fill="auto"/>
            <w:vAlign w:val="center"/>
          </w:tcPr>
          <w:p w:rsidR="00881BDD" w:rsidRPr="00383777" w:rsidRDefault="00B90CB7"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$27,986.52</w:t>
            </w: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Therapist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2B1B65">
              <w:t>4</w:t>
            </w:r>
          </w:p>
        </w:tc>
        <w:tc>
          <w:tcPr>
            <w:tcW w:w="1350" w:type="dxa"/>
            <w:shd w:val="clear" w:color="auto" w:fill="auto"/>
            <w:vAlign w:val="center"/>
          </w:tcPr>
          <w:p w:rsidR="00A84676" w:rsidRPr="00383777" w:rsidRDefault="00A84676" w:rsidP="004E6F44">
            <w:pPr>
              <w:jc w:val="center"/>
            </w:pPr>
            <w:r w:rsidRPr="002B1B65">
              <w:t>28</w:t>
            </w:r>
          </w:p>
        </w:tc>
        <w:tc>
          <w:tcPr>
            <w:tcW w:w="1350" w:type="dxa"/>
            <w:shd w:val="clear" w:color="auto" w:fill="auto"/>
            <w:vAlign w:val="center"/>
          </w:tcPr>
          <w:p w:rsidR="00A84676" w:rsidRPr="00383777" w:rsidRDefault="00A84676" w:rsidP="004E6F44">
            <w:pPr>
              <w:jc w:val="right"/>
            </w:pPr>
            <w:r w:rsidRPr="002B1B65">
              <w:t>$16.27</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Direct Support Professional</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2B1B65">
              <w:t>35</w:t>
            </w:r>
          </w:p>
        </w:tc>
        <w:tc>
          <w:tcPr>
            <w:tcW w:w="1350" w:type="dxa"/>
            <w:shd w:val="clear" w:color="auto" w:fill="auto"/>
            <w:vAlign w:val="center"/>
          </w:tcPr>
          <w:p w:rsidR="00A84676" w:rsidRPr="00383777" w:rsidRDefault="00A84676" w:rsidP="004E6F44">
            <w:pPr>
              <w:jc w:val="center"/>
            </w:pPr>
            <w:r w:rsidRPr="002B1B65">
              <w:t>44</w:t>
            </w:r>
          </w:p>
        </w:tc>
        <w:tc>
          <w:tcPr>
            <w:tcW w:w="1350" w:type="dxa"/>
            <w:shd w:val="clear" w:color="auto" w:fill="auto"/>
            <w:vAlign w:val="center"/>
          </w:tcPr>
          <w:p w:rsidR="00A84676" w:rsidRPr="00383777" w:rsidRDefault="00A84676" w:rsidP="004E6F44">
            <w:pPr>
              <w:jc w:val="right"/>
            </w:pPr>
            <w:r w:rsidRPr="002B1B65">
              <w:t>$7.58</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RBT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2B1B65">
              <w:t>35</w:t>
            </w:r>
          </w:p>
        </w:tc>
        <w:tc>
          <w:tcPr>
            <w:tcW w:w="1350" w:type="dxa"/>
            <w:shd w:val="clear" w:color="auto" w:fill="auto"/>
            <w:vAlign w:val="center"/>
          </w:tcPr>
          <w:p w:rsidR="00A84676" w:rsidRPr="00383777" w:rsidRDefault="00A84676" w:rsidP="004E6F44">
            <w:pPr>
              <w:jc w:val="center"/>
            </w:pPr>
            <w:r w:rsidRPr="002B1B65">
              <w:t>28</w:t>
            </w:r>
          </w:p>
        </w:tc>
        <w:tc>
          <w:tcPr>
            <w:tcW w:w="1350" w:type="dxa"/>
            <w:shd w:val="clear" w:color="auto" w:fill="auto"/>
            <w:vAlign w:val="center"/>
          </w:tcPr>
          <w:p w:rsidR="00A84676" w:rsidRPr="00383777" w:rsidRDefault="00A84676" w:rsidP="004E6F44">
            <w:pPr>
              <w:jc w:val="right"/>
            </w:pPr>
            <w:r w:rsidRPr="002B1B65">
              <w:t>$15.02</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Family Training</w:t>
            </w:r>
          </w:p>
        </w:tc>
        <w:tc>
          <w:tcPr>
            <w:tcW w:w="1350" w:type="dxa"/>
            <w:shd w:val="clear" w:color="auto" w:fill="auto"/>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Total:</w:t>
            </w:r>
          </w:p>
        </w:tc>
        <w:tc>
          <w:tcPr>
            <w:tcW w:w="1710" w:type="dxa"/>
            <w:shd w:val="clear" w:color="auto" w:fill="auto"/>
            <w:vAlign w:val="center"/>
          </w:tcPr>
          <w:p w:rsidR="00881BDD"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$56,299.81</w:t>
            </w: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Senior Therapist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2B1B65">
              <w:t>4</w:t>
            </w:r>
          </w:p>
        </w:tc>
        <w:tc>
          <w:tcPr>
            <w:tcW w:w="1350" w:type="dxa"/>
            <w:shd w:val="clear" w:color="auto" w:fill="auto"/>
            <w:vAlign w:val="center"/>
          </w:tcPr>
          <w:p w:rsidR="00A84676" w:rsidRPr="00383777" w:rsidRDefault="00A84676" w:rsidP="004E6F44">
            <w:pPr>
              <w:jc w:val="center"/>
            </w:pPr>
            <w:r w:rsidRPr="002B1B65">
              <w:t>46</w:t>
            </w:r>
          </w:p>
        </w:tc>
        <w:tc>
          <w:tcPr>
            <w:tcW w:w="1350" w:type="dxa"/>
            <w:shd w:val="clear" w:color="auto" w:fill="auto"/>
            <w:vAlign w:val="center"/>
          </w:tcPr>
          <w:p w:rsidR="00A84676" w:rsidRPr="00383777" w:rsidRDefault="00A84676" w:rsidP="004E6F44">
            <w:pPr>
              <w:jc w:val="right"/>
            </w:pPr>
            <w:r w:rsidRPr="002B1B65">
              <w:t>$33.00</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Therapist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2B1B65">
              <w:t>65</w:t>
            </w:r>
          </w:p>
        </w:tc>
        <w:tc>
          <w:tcPr>
            <w:tcW w:w="1350" w:type="dxa"/>
            <w:shd w:val="clear" w:color="auto" w:fill="auto"/>
            <w:vAlign w:val="center"/>
          </w:tcPr>
          <w:p w:rsidR="00A84676" w:rsidRPr="00383777" w:rsidRDefault="00A84676" w:rsidP="004E6F44">
            <w:pPr>
              <w:jc w:val="center"/>
            </w:pPr>
            <w:r w:rsidRPr="002B1B65">
              <w:t>46</w:t>
            </w:r>
          </w:p>
        </w:tc>
        <w:tc>
          <w:tcPr>
            <w:tcW w:w="1350" w:type="dxa"/>
            <w:shd w:val="clear" w:color="auto" w:fill="auto"/>
            <w:vAlign w:val="center"/>
          </w:tcPr>
          <w:p w:rsidR="00A84676" w:rsidRPr="00383777" w:rsidRDefault="00A84676" w:rsidP="004E6F44">
            <w:pPr>
              <w:jc w:val="right"/>
            </w:pPr>
            <w:r w:rsidRPr="002B1B65">
              <w:t>$16.27</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Direct Support Professional</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2B1B65">
              <w:t>4</w:t>
            </w:r>
          </w:p>
        </w:tc>
        <w:tc>
          <w:tcPr>
            <w:tcW w:w="1350" w:type="dxa"/>
            <w:shd w:val="clear" w:color="auto" w:fill="auto"/>
            <w:vAlign w:val="center"/>
          </w:tcPr>
          <w:p w:rsidR="00A84676" w:rsidRPr="00383777" w:rsidRDefault="00A84676" w:rsidP="004E6F44">
            <w:pPr>
              <w:jc w:val="center"/>
            </w:pPr>
            <w:r w:rsidRPr="002B1B65">
              <w:t>46</w:t>
            </w:r>
          </w:p>
        </w:tc>
        <w:tc>
          <w:tcPr>
            <w:tcW w:w="1350" w:type="dxa"/>
            <w:shd w:val="clear" w:color="auto" w:fill="auto"/>
            <w:vAlign w:val="center"/>
          </w:tcPr>
          <w:p w:rsidR="00A84676" w:rsidRPr="00383777" w:rsidRDefault="00A84676" w:rsidP="004E6F44">
            <w:pPr>
              <w:jc w:val="right"/>
            </w:pPr>
            <w:r w:rsidRPr="002B1B65">
              <w:t>$7.58</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Home Modifications and Adaptations</w:t>
            </w:r>
          </w:p>
        </w:tc>
        <w:tc>
          <w:tcPr>
            <w:tcW w:w="1080" w:type="dxa"/>
            <w:shd w:val="clear" w:color="auto" w:fill="auto"/>
            <w:vAlign w:val="center"/>
          </w:tcPr>
          <w:p w:rsidR="00A84676" w:rsidRPr="00383777" w:rsidRDefault="00A84676" w:rsidP="004E6F44">
            <w:pPr>
              <w:jc w:val="center"/>
            </w:pPr>
            <w:r>
              <w:t>Item</w:t>
            </w:r>
          </w:p>
        </w:tc>
        <w:tc>
          <w:tcPr>
            <w:tcW w:w="810" w:type="dxa"/>
            <w:shd w:val="clear" w:color="auto" w:fill="auto"/>
            <w:vAlign w:val="center"/>
          </w:tcPr>
          <w:p w:rsidR="00A84676" w:rsidRPr="00383777" w:rsidRDefault="00A84676" w:rsidP="004E6F44">
            <w:pPr>
              <w:jc w:val="center"/>
            </w:pPr>
            <w:r w:rsidRPr="002B1B65">
              <w:t>99</w:t>
            </w:r>
          </w:p>
        </w:tc>
        <w:tc>
          <w:tcPr>
            <w:tcW w:w="1350" w:type="dxa"/>
            <w:shd w:val="clear" w:color="auto" w:fill="auto"/>
            <w:vAlign w:val="center"/>
          </w:tcPr>
          <w:p w:rsidR="00A84676" w:rsidRPr="00383777" w:rsidRDefault="00A84676" w:rsidP="004E6F44">
            <w:pPr>
              <w:jc w:val="center"/>
            </w:pPr>
            <w:r w:rsidRPr="002B1B65">
              <w:t>2</w:t>
            </w:r>
          </w:p>
        </w:tc>
        <w:tc>
          <w:tcPr>
            <w:tcW w:w="1350" w:type="dxa"/>
            <w:shd w:val="clear" w:color="auto" w:fill="auto"/>
            <w:vAlign w:val="center"/>
          </w:tcPr>
          <w:p w:rsidR="00A84676" w:rsidRPr="00383777" w:rsidRDefault="00A84676" w:rsidP="004E6F44">
            <w:pPr>
              <w:jc w:val="right"/>
            </w:pPr>
            <w:r w:rsidRPr="002B1B65">
              <w:t>$124.19</w:t>
            </w:r>
          </w:p>
        </w:tc>
        <w:tc>
          <w:tcPr>
            <w:tcW w:w="1710" w:type="dxa"/>
            <w:shd w:val="clear" w:color="auto" w:fill="auto"/>
            <w:vAlign w:val="center"/>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$24,665.31</w:t>
            </w: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080" w:type="dxa"/>
            <w:shd w:val="clear" w:color="auto" w:fill="auto"/>
            <w:vAlign w:val="center"/>
          </w:tcPr>
          <w:p w:rsidR="00A84676" w:rsidRPr="00383777" w:rsidRDefault="00A84676" w:rsidP="004E6F44">
            <w:pPr>
              <w:jc w:val="center"/>
            </w:pPr>
            <w:r>
              <w:t>Item</w:t>
            </w:r>
          </w:p>
        </w:tc>
        <w:tc>
          <w:tcPr>
            <w:tcW w:w="810" w:type="dxa"/>
            <w:shd w:val="clear" w:color="auto" w:fill="auto"/>
            <w:vAlign w:val="center"/>
          </w:tcPr>
          <w:p w:rsidR="00A84676" w:rsidRPr="00383777" w:rsidRDefault="00A84676" w:rsidP="004E6F44">
            <w:pPr>
              <w:jc w:val="center"/>
            </w:pPr>
            <w:r w:rsidRPr="002B1B65">
              <w:t>204</w:t>
            </w:r>
          </w:p>
        </w:tc>
        <w:tc>
          <w:tcPr>
            <w:tcW w:w="1350" w:type="dxa"/>
            <w:shd w:val="clear" w:color="auto" w:fill="auto"/>
            <w:vAlign w:val="center"/>
          </w:tcPr>
          <w:p w:rsidR="00A84676" w:rsidRPr="00383777" w:rsidRDefault="00A84676" w:rsidP="004E6F44">
            <w:pPr>
              <w:jc w:val="center"/>
            </w:pPr>
            <w:r w:rsidRPr="002B1B65">
              <w:t>2</w:t>
            </w:r>
          </w:p>
        </w:tc>
        <w:tc>
          <w:tcPr>
            <w:tcW w:w="1350" w:type="dxa"/>
            <w:shd w:val="clear" w:color="auto" w:fill="auto"/>
            <w:vAlign w:val="center"/>
          </w:tcPr>
          <w:p w:rsidR="00A84676" w:rsidRPr="00383777" w:rsidRDefault="00A84676" w:rsidP="004E6F44">
            <w:pPr>
              <w:jc w:val="right"/>
            </w:pPr>
            <w:r w:rsidRPr="002B1B65">
              <w:t>$237.34</w:t>
            </w:r>
          </w:p>
        </w:tc>
        <w:tc>
          <w:tcPr>
            <w:tcW w:w="1710" w:type="dxa"/>
            <w:shd w:val="clear" w:color="auto" w:fill="auto"/>
            <w:vAlign w:val="center"/>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$97,016.26</w:t>
            </w: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Vehicle Modification</w:t>
            </w:r>
          </w:p>
        </w:tc>
        <w:tc>
          <w:tcPr>
            <w:tcW w:w="1080" w:type="dxa"/>
            <w:shd w:val="clear" w:color="auto" w:fill="auto"/>
            <w:vAlign w:val="center"/>
          </w:tcPr>
          <w:p w:rsidR="00A84676" w:rsidRPr="00383777" w:rsidRDefault="00A84676" w:rsidP="004E6F44">
            <w:pPr>
              <w:jc w:val="center"/>
            </w:pPr>
            <w:r>
              <w:t>Item</w:t>
            </w:r>
          </w:p>
        </w:tc>
        <w:tc>
          <w:tcPr>
            <w:tcW w:w="810" w:type="dxa"/>
            <w:shd w:val="clear" w:color="auto" w:fill="auto"/>
            <w:vAlign w:val="center"/>
          </w:tcPr>
          <w:p w:rsidR="00A84676" w:rsidRPr="00383777" w:rsidRDefault="00A84676" w:rsidP="004E6F44">
            <w:pPr>
              <w:jc w:val="center"/>
            </w:pPr>
            <w:r w:rsidRPr="002B1B65">
              <w:t>21</w:t>
            </w:r>
          </w:p>
        </w:tc>
        <w:tc>
          <w:tcPr>
            <w:tcW w:w="1350" w:type="dxa"/>
            <w:shd w:val="clear" w:color="auto" w:fill="auto"/>
            <w:vAlign w:val="center"/>
          </w:tcPr>
          <w:p w:rsidR="00A84676" w:rsidRPr="00383777" w:rsidRDefault="00A84676" w:rsidP="004E6F44">
            <w:pPr>
              <w:jc w:val="center"/>
            </w:pPr>
            <w:r w:rsidRPr="002B1B65">
              <w:t>1</w:t>
            </w:r>
          </w:p>
        </w:tc>
        <w:tc>
          <w:tcPr>
            <w:tcW w:w="1350" w:type="dxa"/>
            <w:shd w:val="clear" w:color="auto" w:fill="auto"/>
            <w:vAlign w:val="center"/>
          </w:tcPr>
          <w:p w:rsidR="00A84676" w:rsidRPr="00383777" w:rsidRDefault="00A84676" w:rsidP="004E6F44">
            <w:pPr>
              <w:jc w:val="right"/>
            </w:pPr>
            <w:r w:rsidRPr="002B1B65">
              <w:t>$105.21</w:t>
            </w:r>
          </w:p>
        </w:tc>
        <w:tc>
          <w:tcPr>
            <w:tcW w:w="1710" w:type="dxa"/>
            <w:shd w:val="clear" w:color="auto" w:fill="auto"/>
            <w:vAlign w:val="center"/>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$2,188.20</w:t>
            </w:r>
          </w:p>
        </w:tc>
      </w:tr>
      <w:tr w:rsidR="00881BDD" w:rsidRPr="00383777" w:rsidTr="004E6F44">
        <w:trPr>
          <w:trHeight w:val="288"/>
          <w:jc w:val="center"/>
        </w:trPr>
        <w:tc>
          <w:tcPr>
            <w:tcW w:w="9900" w:type="dxa"/>
            <w:gridSpan w:val="6"/>
            <w:shd w:val="clear" w:color="auto" w:fill="A6A6A6" w:themeFill="background1" w:themeFillShade="A6"/>
            <w:vAlign w:val="bottom"/>
          </w:tcPr>
          <w:p w:rsidR="00881BDD" w:rsidRPr="00383777" w:rsidRDefault="00881BDD"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8190" w:type="dxa"/>
            <w:gridSpan w:val="5"/>
          </w:tcPr>
          <w:p w:rsidR="00A84676" w:rsidRPr="00383777" w:rsidRDefault="00A84676"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GRAND TOTAL:</w:t>
            </w:r>
          </w:p>
        </w:tc>
        <w:tc>
          <w:tcPr>
            <w:tcW w:w="1710" w:type="dxa"/>
            <w:shd w:val="clear" w:color="auto" w:fill="auto"/>
            <w:vAlign w:val="center"/>
          </w:tcPr>
          <w:p w:rsidR="00A84676" w:rsidRPr="00397284"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2B1B65">
              <w:rPr>
                <w:rFonts w:ascii="Arial" w:hAnsi="Arial" w:cs="Arial"/>
                <w:b/>
                <w:sz w:val="19"/>
                <w:szCs w:val="19"/>
              </w:rPr>
              <w:t>$4,931,881.19</w:t>
            </w:r>
          </w:p>
        </w:tc>
      </w:tr>
      <w:tr w:rsidR="00A84676" w:rsidRPr="00383777" w:rsidTr="004E6F44">
        <w:trPr>
          <w:trHeight w:val="288"/>
          <w:jc w:val="center"/>
        </w:trPr>
        <w:tc>
          <w:tcPr>
            <w:tcW w:w="8190" w:type="dxa"/>
            <w:gridSpan w:val="5"/>
          </w:tcPr>
          <w:p w:rsidR="00A84676" w:rsidRPr="00383777" w:rsidRDefault="00A84676"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TOTAL ESTIMATED UNDUPLICATED PARTICIPANTS (from Table J-2-a)</w:t>
            </w:r>
          </w:p>
        </w:tc>
        <w:tc>
          <w:tcPr>
            <w:tcW w:w="1710" w:type="dxa"/>
            <w:shd w:val="clear" w:color="auto" w:fill="auto"/>
            <w:vAlign w:val="center"/>
          </w:tcPr>
          <w:p w:rsidR="00A84676" w:rsidRPr="00397284"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BF1136">
              <w:rPr>
                <w:rFonts w:ascii="Arial" w:hAnsi="Arial" w:cs="Arial"/>
                <w:b/>
                <w:sz w:val="19"/>
                <w:szCs w:val="19"/>
              </w:rPr>
              <w:t>430</w:t>
            </w:r>
          </w:p>
        </w:tc>
      </w:tr>
      <w:tr w:rsidR="00A84676" w:rsidRPr="00383777" w:rsidTr="004E6F44">
        <w:trPr>
          <w:trHeight w:val="288"/>
          <w:jc w:val="center"/>
        </w:trPr>
        <w:tc>
          <w:tcPr>
            <w:tcW w:w="8190" w:type="dxa"/>
            <w:gridSpan w:val="5"/>
          </w:tcPr>
          <w:p w:rsidR="00A84676" w:rsidRPr="00383777" w:rsidRDefault="00A84676"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FACTOR D (Divide grand total by number of participants)</w:t>
            </w:r>
          </w:p>
        </w:tc>
        <w:tc>
          <w:tcPr>
            <w:tcW w:w="1710" w:type="dxa"/>
            <w:shd w:val="clear" w:color="auto" w:fill="auto"/>
            <w:vAlign w:val="center"/>
          </w:tcPr>
          <w:p w:rsidR="00A84676" w:rsidRPr="00397284"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2B1B65">
              <w:rPr>
                <w:rFonts w:ascii="Arial" w:hAnsi="Arial" w:cs="Arial"/>
                <w:b/>
                <w:sz w:val="19"/>
                <w:szCs w:val="19"/>
              </w:rPr>
              <w:t>$11,469.49</w:t>
            </w:r>
          </w:p>
        </w:tc>
      </w:tr>
      <w:tr w:rsidR="00A84676" w:rsidRPr="00383777" w:rsidTr="004E6F44">
        <w:trPr>
          <w:trHeight w:val="288"/>
          <w:jc w:val="center"/>
        </w:trPr>
        <w:tc>
          <w:tcPr>
            <w:tcW w:w="8190" w:type="dxa"/>
            <w:gridSpan w:val="5"/>
          </w:tcPr>
          <w:p w:rsidR="00A84676" w:rsidRPr="00383777" w:rsidRDefault="00A84676" w:rsidP="004E6F44">
            <w:pPr>
              <w:spacing w:before="60" w:after="60"/>
              <w:rPr>
                <w:rFonts w:ascii="Arial" w:hAnsi="Arial" w:cs="Arial"/>
                <w:sz w:val="20"/>
              </w:rPr>
            </w:pPr>
            <w:r w:rsidRPr="00383777">
              <w:rPr>
                <w:rFonts w:ascii="Arial" w:hAnsi="Arial" w:cs="Arial"/>
                <w:sz w:val="20"/>
              </w:rPr>
              <w:t>AVERAGE LENGTH OF STAY ON THE WAIVER</w:t>
            </w:r>
          </w:p>
        </w:tc>
        <w:tc>
          <w:tcPr>
            <w:tcW w:w="1710" w:type="dxa"/>
            <w:shd w:val="clear" w:color="auto" w:fill="auto"/>
            <w:vAlign w:val="center"/>
          </w:tcPr>
          <w:p w:rsidR="00A84676" w:rsidRPr="00397284"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BF1136">
              <w:rPr>
                <w:rFonts w:ascii="Arial" w:hAnsi="Arial" w:cs="Arial"/>
                <w:b/>
                <w:sz w:val="19"/>
                <w:szCs w:val="19"/>
              </w:rPr>
              <w:t>309.60</w:t>
            </w:r>
          </w:p>
        </w:tc>
      </w:tr>
    </w:tbl>
    <w:p w:rsidR="00881BDD" w:rsidRPr="00383777" w:rsidRDefault="00881BDD" w:rsidP="00EA2E19"/>
    <w:p w:rsidR="00EA2E19" w:rsidRPr="00383777" w:rsidRDefault="00EA2E19" w:rsidP="00EA2E19"/>
    <w:p w:rsidR="00EA2E19" w:rsidRPr="00383777" w:rsidRDefault="00EA2E19" w:rsidP="00EA2E19"/>
    <w:p w:rsidR="00EA2E19" w:rsidRPr="00383777" w:rsidRDefault="00EA2E19" w:rsidP="00EA2E19"/>
    <w:p w:rsidR="00EA2E19" w:rsidRDefault="00EA2E19" w:rsidP="00EA2E19">
      <w:r w:rsidRPr="00383777">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3600"/>
        <w:gridCol w:w="1080"/>
        <w:gridCol w:w="810"/>
        <w:gridCol w:w="1350"/>
        <w:gridCol w:w="1350"/>
        <w:gridCol w:w="1710"/>
      </w:tblGrid>
      <w:tr w:rsidR="00881BDD" w:rsidRPr="00383777" w:rsidTr="004E6F44">
        <w:trPr>
          <w:tblHeader/>
          <w:jc w:val="center"/>
        </w:trPr>
        <w:tc>
          <w:tcPr>
            <w:tcW w:w="9900" w:type="dxa"/>
            <w:gridSpan w:val="6"/>
            <w:vAlign w:val="center"/>
          </w:tcPr>
          <w:p w:rsidR="00881BDD" w:rsidRPr="00383777" w:rsidRDefault="00881BDD" w:rsidP="00881BD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rPr>
              <w:t xml:space="preserve">Waiver Year: </w:t>
            </w:r>
            <w:r w:rsidRPr="00386A88">
              <w:rPr>
                <w:rFonts w:ascii="Arial" w:hAnsi="Arial" w:cs="Arial"/>
                <w:b/>
              </w:rPr>
              <w:t>Year 5</w:t>
            </w:r>
          </w:p>
        </w:tc>
      </w:tr>
      <w:tr w:rsidR="00881BDD" w:rsidRPr="00383777" w:rsidTr="004E6F44">
        <w:trPr>
          <w:tblHeader/>
          <w:jc w:val="center"/>
        </w:trPr>
        <w:tc>
          <w:tcPr>
            <w:tcW w:w="3600" w:type="dxa"/>
            <w:vMerge w:val="restart"/>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Waiver Service / Component</w:t>
            </w:r>
          </w:p>
        </w:tc>
        <w:tc>
          <w:tcPr>
            <w:tcW w:w="108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1</w:t>
            </w:r>
          </w:p>
        </w:tc>
        <w:tc>
          <w:tcPr>
            <w:tcW w:w="81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2</w:t>
            </w:r>
          </w:p>
        </w:tc>
        <w:tc>
          <w:tcPr>
            <w:tcW w:w="135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3</w:t>
            </w:r>
          </w:p>
        </w:tc>
        <w:tc>
          <w:tcPr>
            <w:tcW w:w="135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4</w:t>
            </w:r>
          </w:p>
        </w:tc>
        <w:tc>
          <w:tcPr>
            <w:tcW w:w="1710" w:type="dxa"/>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383777">
              <w:rPr>
                <w:rFonts w:ascii="Arial" w:hAnsi="Arial" w:cs="Arial"/>
                <w:sz w:val="16"/>
                <w:szCs w:val="16"/>
              </w:rPr>
              <w:t>Col. 5</w:t>
            </w:r>
          </w:p>
        </w:tc>
      </w:tr>
      <w:tr w:rsidR="00881BDD" w:rsidRPr="00383777" w:rsidTr="004E6F44">
        <w:trPr>
          <w:tblHeader/>
          <w:jc w:val="center"/>
        </w:trPr>
        <w:tc>
          <w:tcPr>
            <w:tcW w:w="3600" w:type="dxa"/>
            <w:vMerge/>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08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Unit</w:t>
            </w:r>
          </w:p>
        </w:tc>
        <w:tc>
          <w:tcPr>
            <w:tcW w:w="81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 Users</w:t>
            </w:r>
          </w:p>
        </w:tc>
        <w:tc>
          <w:tcPr>
            <w:tcW w:w="135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sidRPr="00383777">
              <w:rPr>
                <w:rFonts w:ascii="Arial" w:hAnsi="Arial" w:cs="Arial"/>
                <w:b/>
                <w:sz w:val="19"/>
                <w:szCs w:val="19"/>
              </w:rPr>
              <w:t>Avg. Units</w:t>
            </w:r>
          </w:p>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sidRPr="00383777">
              <w:rPr>
                <w:rFonts w:ascii="Arial" w:hAnsi="Arial" w:cs="Arial"/>
                <w:b/>
                <w:sz w:val="19"/>
                <w:szCs w:val="19"/>
              </w:rPr>
              <w:t>Per User</w:t>
            </w:r>
          </w:p>
        </w:tc>
        <w:tc>
          <w:tcPr>
            <w:tcW w:w="135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sidRPr="00383777">
              <w:rPr>
                <w:rFonts w:ascii="Arial" w:hAnsi="Arial" w:cs="Arial"/>
                <w:b/>
                <w:sz w:val="19"/>
                <w:szCs w:val="19"/>
              </w:rPr>
              <w:t>Avg. Cost/</w:t>
            </w:r>
          </w:p>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sidRPr="00383777">
              <w:rPr>
                <w:rFonts w:ascii="Arial" w:hAnsi="Arial" w:cs="Arial"/>
                <w:b/>
                <w:sz w:val="19"/>
                <w:szCs w:val="19"/>
              </w:rPr>
              <w:t>Unit</w:t>
            </w:r>
          </w:p>
        </w:tc>
        <w:tc>
          <w:tcPr>
            <w:tcW w:w="1710" w:type="dxa"/>
            <w:tcBorders>
              <w:bottom w:val="single" w:sz="12" w:space="0" w:color="auto"/>
            </w:tcBorders>
            <w:vAlign w:val="center"/>
          </w:tcPr>
          <w:p w:rsidR="00881BDD" w:rsidRPr="00383777" w:rsidRDefault="00881BDD"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383777">
              <w:rPr>
                <w:rFonts w:ascii="Arial" w:hAnsi="Arial" w:cs="Arial"/>
                <w:b/>
                <w:sz w:val="19"/>
                <w:szCs w:val="19"/>
              </w:rPr>
              <w:t>Total Cost</w:t>
            </w: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pPr>
            <w:r>
              <w:t>Expanded Habilitation, Education</w:t>
            </w:r>
          </w:p>
        </w:tc>
        <w:tc>
          <w:tcPr>
            <w:tcW w:w="1350" w:type="dxa"/>
            <w:shd w:val="clear" w:color="auto" w:fill="auto"/>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Total:</w:t>
            </w:r>
          </w:p>
        </w:tc>
        <w:tc>
          <w:tcPr>
            <w:tcW w:w="1710" w:type="dxa"/>
            <w:shd w:val="clear" w:color="auto" w:fill="auto"/>
            <w:vAlign w:val="center"/>
          </w:tcPr>
          <w:p w:rsidR="00881BDD"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$4,224,629.16</w:t>
            </w: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Senior Therapist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2B1B65">
              <w:t>360</w:t>
            </w:r>
          </w:p>
        </w:tc>
        <w:tc>
          <w:tcPr>
            <w:tcW w:w="1350" w:type="dxa"/>
            <w:shd w:val="clear" w:color="auto" w:fill="auto"/>
            <w:vAlign w:val="center"/>
          </w:tcPr>
          <w:p w:rsidR="00A84676" w:rsidRPr="00383777" w:rsidRDefault="00A84676"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B1B65">
              <w:t>136</w:t>
            </w:r>
          </w:p>
        </w:tc>
        <w:tc>
          <w:tcPr>
            <w:tcW w:w="1350" w:type="dxa"/>
            <w:shd w:val="clear" w:color="auto" w:fill="auto"/>
            <w:vAlign w:val="center"/>
          </w:tcPr>
          <w:p w:rsidR="00A84676" w:rsidRPr="00383777" w:rsidRDefault="00A84676"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B1B65">
              <w:t>$33.00</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Therapist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2B1B65">
              <w:t>154</w:t>
            </w:r>
          </w:p>
        </w:tc>
        <w:tc>
          <w:tcPr>
            <w:tcW w:w="1350" w:type="dxa"/>
            <w:shd w:val="clear" w:color="auto" w:fill="auto"/>
            <w:vAlign w:val="center"/>
          </w:tcPr>
          <w:p w:rsidR="00A84676" w:rsidRPr="00383777" w:rsidRDefault="00A84676" w:rsidP="004E6F44">
            <w:pPr>
              <w:jc w:val="center"/>
            </w:pPr>
            <w:r w:rsidRPr="002B1B65">
              <w:t>503</w:t>
            </w:r>
          </w:p>
        </w:tc>
        <w:tc>
          <w:tcPr>
            <w:tcW w:w="1350" w:type="dxa"/>
            <w:shd w:val="clear" w:color="auto" w:fill="auto"/>
            <w:vAlign w:val="center"/>
          </w:tcPr>
          <w:p w:rsidR="00A84676" w:rsidRPr="00383777" w:rsidRDefault="00A84676" w:rsidP="004E6F44">
            <w:pPr>
              <w:jc w:val="right"/>
            </w:pPr>
            <w:r w:rsidRPr="002B1B65">
              <w:t>$16.27</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Expanded Habilitation, Education – Direct Support Professional</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2B1B65">
              <w:t>109</w:t>
            </w:r>
          </w:p>
        </w:tc>
        <w:tc>
          <w:tcPr>
            <w:tcW w:w="1350" w:type="dxa"/>
            <w:shd w:val="clear" w:color="auto" w:fill="auto"/>
            <w:vAlign w:val="center"/>
          </w:tcPr>
          <w:p w:rsidR="00A84676" w:rsidRPr="00383777" w:rsidRDefault="00A84676" w:rsidP="004E6F44">
            <w:pPr>
              <w:jc w:val="center"/>
            </w:pPr>
            <w:r w:rsidRPr="002B1B65">
              <w:t>241</w:t>
            </w:r>
          </w:p>
        </w:tc>
        <w:tc>
          <w:tcPr>
            <w:tcW w:w="1350" w:type="dxa"/>
            <w:shd w:val="clear" w:color="auto" w:fill="auto"/>
            <w:vAlign w:val="center"/>
          </w:tcPr>
          <w:p w:rsidR="00A84676" w:rsidRPr="00383777" w:rsidRDefault="00A84676" w:rsidP="004E6F44">
            <w:pPr>
              <w:jc w:val="right"/>
            </w:pPr>
            <w:r w:rsidRPr="002B1B65">
              <w:t>$7.58</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983099"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rPr>
                <w:b/>
              </w:rPr>
            </w:pPr>
            <w:r>
              <w:t>Expanded Habilitation, Education – RBT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2B1B65">
              <w:t>195</w:t>
            </w:r>
          </w:p>
        </w:tc>
        <w:tc>
          <w:tcPr>
            <w:tcW w:w="1350" w:type="dxa"/>
            <w:shd w:val="clear" w:color="auto" w:fill="auto"/>
            <w:vAlign w:val="center"/>
          </w:tcPr>
          <w:p w:rsidR="00A84676" w:rsidRPr="00383777" w:rsidRDefault="00A84676" w:rsidP="004E6F44">
            <w:pPr>
              <w:jc w:val="center"/>
            </w:pPr>
            <w:r w:rsidRPr="002B1B65">
              <w:t>394</w:t>
            </w:r>
          </w:p>
        </w:tc>
        <w:tc>
          <w:tcPr>
            <w:tcW w:w="1350" w:type="dxa"/>
            <w:shd w:val="clear" w:color="auto" w:fill="auto"/>
            <w:vAlign w:val="center"/>
          </w:tcPr>
          <w:p w:rsidR="00A84676" w:rsidRPr="00383777" w:rsidRDefault="00A84676" w:rsidP="004E6F44">
            <w:pPr>
              <w:jc w:val="right"/>
            </w:pPr>
            <w:r w:rsidRPr="002B1B65">
              <w:t>$15.02</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Homemaker</w:t>
            </w:r>
          </w:p>
        </w:tc>
        <w:tc>
          <w:tcPr>
            <w:tcW w:w="1080" w:type="dxa"/>
            <w:shd w:val="clear" w:color="auto" w:fill="auto"/>
            <w:vAlign w:val="center"/>
          </w:tcPr>
          <w:p w:rsidR="00A84676" w:rsidRPr="00383777" w:rsidRDefault="00A84676" w:rsidP="004E6F44">
            <w:pPr>
              <w:jc w:val="center"/>
            </w:pPr>
            <w:r w:rsidRPr="000E6CF0">
              <w:t>Episode</w:t>
            </w:r>
            <w:r>
              <w:t xml:space="preserve"> </w:t>
            </w:r>
          </w:p>
        </w:tc>
        <w:tc>
          <w:tcPr>
            <w:tcW w:w="810" w:type="dxa"/>
            <w:shd w:val="clear" w:color="auto" w:fill="auto"/>
            <w:vAlign w:val="center"/>
          </w:tcPr>
          <w:p w:rsidR="00A84676" w:rsidRPr="00383777" w:rsidRDefault="00A84676" w:rsidP="004E6F44">
            <w:pPr>
              <w:jc w:val="center"/>
            </w:pPr>
            <w:r w:rsidRPr="005D2CFA">
              <w:t>4</w:t>
            </w:r>
          </w:p>
        </w:tc>
        <w:tc>
          <w:tcPr>
            <w:tcW w:w="1350" w:type="dxa"/>
            <w:shd w:val="clear" w:color="auto" w:fill="auto"/>
            <w:vAlign w:val="center"/>
          </w:tcPr>
          <w:p w:rsidR="00A84676" w:rsidRPr="00383777" w:rsidRDefault="00A84676" w:rsidP="004E6F44">
            <w:pPr>
              <w:jc w:val="center"/>
            </w:pPr>
            <w:r w:rsidRPr="005D2CFA">
              <w:t>8</w:t>
            </w:r>
          </w:p>
        </w:tc>
        <w:tc>
          <w:tcPr>
            <w:tcW w:w="1350" w:type="dxa"/>
            <w:shd w:val="clear" w:color="auto" w:fill="auto"/>
            <w:vAlign w:val="center"/>
          </w:tcPr>
          <w:p w:rsidR="00A84676" w:rsidRPr="00383777" w:rsidRDefault="00A84676" w:rsidP="004E6F44">
            <w:pPr>
              <w:jc w:val="right"/>
            </w:pPr>
            <w:r w:rsidRPr="005D2CFA">
              <w:t>$183.75</w:t>
            </w:r>
          </w:p>
        </w:tc>
        <w:tc>
          <w:tcPr>
            <w:tcW w:w="1710" w:type="dxa"/>
            <w:shd w:val="clear" w:color="auto" w:fill="auto"/>
            <w:vAlign w:val="center"/>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2CFA">
              <w:t>$6,468.00</w:t>
            </w:r>
          </w:p>
        </w:tc>
      </w:tr>
      <w:tr w:rsidR="00A84676" w:rsidRPr="00383777" w:rsidTr="004E6F44">
        <w:trPr>
          <w:trHeight w:val="288"/>
          <w:jc w:val="center"/>
        </w:trPr>
        <w:tc>
          <w:tcPr>
            <w:tcW w:w="3600" w:type="dxa"/>
            <w:shd w:val="clear" w:color="auto" w:fill="auto"/>
            <w:vAlign w:val="center"/>
          </w:tcPr>
          <w:p w:rsidR="00A84676" w:rsidRDefault="00A84676"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ind w:left="-30"/>
            </w:pPr>
            <w:r>
              <w:t>Respite</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5D2CFA">
              <w:t>132</w:t>
            </w:r>
          </w:p>
        </w:tc>
        <w:tc>
          <w:tcPr>
            <w:tcW w:w="1350" w:type="dxa"/>
            <w:shd w:val="clear" w:color="auto" w:fill="auto"/>
            <w:vAlign w:val="center"/>
          </w:tcPr>
          <w:p w:rsidR="00A84676" w:rsidRPr="00383777" w:rsidRDefault="00A84676" w:rsidP="004E6F44">
            <w:pPr>
              <w:jc w:val="center"/>
            </w:pPr>
            <w:r w:rsidRPr="005D2CFA">
              <w:t>359</w:t>
            </w:r>
          </w:p>
        </w:tc>
        <w:tc>
          <w:tcPr>
            <w:tcW w:w="1350" w:type="dxa"/>
            <w:shd w:val="clear" w:color="auto" w:fill="auto"/>
            <w:vAlign w:val="center"/>
          </w:tcPr>
          <w:p w:rsidR="00A84676" w:rsidRPr="00383777" w:rsidRDefault="00A84676" w:rsidP="004E6F44">
            <w:pPr>
              <w:jc w:val="right"/>
            </w:pPr>
            <w:r w:rsidRPr="005D2CFA">
              <w:t>$5.33</w:t>
            </w:r>
          </w:p>
        </w:tc>
        <w:tc>
          <w:tcPr>
            <w:tcW w:w="1710" w:type="dxa"/>
            <w:shd w:val="clear" w:color="auto" w:fill="auto"/>
            <w:vAlign w:val="center"/>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2CFA">
              <w:t>$252,607.18</w:t>
            </w:r>
          </w:p>
        </w:tc>
      </w:tr>
      <w:tr w:rsidR="00A84676" w:rsidRPr="00383777" w:rsidTr="004E6F44">
        <w:trPr>
          <w:trHeight w:val="288"/>
          <w:jc w:val="center"/>
        </w:trPr>
        <w:tc>
          <w:tcPr>
            <w:tcW w:w="3600" w:type="dxa"/>
            <w:shd w:val="clear" w:color="auto" w:fill="auto"/>
            <w:vAlign w:val="center"/>
          </w:tcPr>
          <w:p w:rsidR="00A84676" w:rsidRDefault="00A84676"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ind w:left="-30"/>
            </w:pPr>
            <w:r>
              <w:t>Assistive Technology</w:t>
            </w:r>
          </w:p>
        </w:tc>
        <w:tc>
          <w:tcPr>
            <w:tcW w:w="1080" w:type="dxa"/>
            <w:shd w:val="clear" w:color="auto" w:fill="auto"/>
            <w:vAlign w:val="center"/>
          </w:tcPr>
          <w:p w:rsidR="00A84676" w:rsidRPr="00383777" w:rsidRDefault="00A84676" w:rsidP="004E6F44">
            <w:pPr>
              <w:jc w:val="center"/>
            </w:pPr>
            <w:r>
              <w:t>Item</w:t>
            </w:r>
          </w:p>
        </w:tc>
        <w:tc>
          <w:tcPr>
            <w:tcW w:w="810" w:type="dxa"/>
            <w:shd w:val="clear" w:color="auto" w:fill="auto"/>
            <w:vAlign w:val="center"/>
          </w:tcPr>
          <w:p w:rsidR="00A84676" w:rsidRPr="00383777" w:rsidRDefault="00A84676" w:rsidP="004E6F44">
            <w:pPr>
              <w:jc w:val="center"/>
            </w:pPr>
            <w:r w:rsidRPr="005D2CFA">
              <w:t>193</w:t>
            </w:r>
          </w:p>
        </w:tc>
        <w:tc>
          <w:tcPr>
            <w:tcW w:w="1350" w:type="dxa"/>
            <w:shd w:val="clear" w:color="auto" w:fill="auto"/>
            <w:vAlign w:val="center"/>
          </w:tcPr>
          <w:p w:rsidR="00A84676" w:rsidRPr="00383777" w:rsidRDefault="00A84676" w:rsidP="004E6F44">
            <w:pPr>
              <w:jc w:val="center"/>
            </w:pPr>
            <w:r w:rsidRPr="005D2CFA">
              <w:t>2</w:t>
            </w:r>
          </w:p>
        </w:tc>
        <w:tc>
          <w:tcPr>
            <w:tcW w:w="1350" w:type="dxa"/>
            <w:shd w:val="clear" w:color="auto" w:fill="auto"/>
            <w:vAlign w:val="center"/>
          </w:tcPr>
          <w:p w:rsidR="00A84676" w:rsidRPr="00383777" w:rsidRDefault="00A84676" w:rsidP="004E6F44">
            <w:pPr>
              <w:jc w:val="right"/>
            </w:pPr>
            <w:r w:rsidRPr="005D2CFA">
              <w:t>$170.23</w:t>
            </w:r>
          </w:p>
        </w:tc>
        <w:tc>
          <w:tcPr>
            <w:tcW w:w="1710" w:type="dxa"/>
            <w:shd w:val="clear" w:color="auto" w:fill="auto"/>
            <w:vAlign w:val="center"/>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2CFA">
              <w:t>$65,678.43</w:t>
            </w: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r>
              <w:t>Behavioral Supports and Consultation</w:t>
            </w:r>
          </w:p>
        </w:tc>
        <w:tc>
          <w:tcPr>
            <w:tcW w:w="1350" w:type="dxa"/>
            <w:shd w:val="clear" w:color="auto" w:fill="auto"/>
          </w:tcPr>
          <w:p w:rsidR="00881BDD" w:rsidRPr="00383777" w:rsidRDefault="00881BDD" w:rsidP="004E6F44">
            <w:pPr>
              <w:jc w:val="right"/>
            </w:pPr>
            <w:r>
              <w:t>Total:</w:t>
            </w:r>
          </w:p>
        </w:tc>
        <w:tc>
          <w:tcPr>
            <w:tcW w:w="1710" w:type="dxa"/>
            <w:shd w:val="clear" w:color="auto" w:fill="auto"/>
            <w:vAlign w:val="center"/>
          </w:tcPr>
          <w:p w:rsidR="00881BDD"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2CFA">
              <w:t>$284,196.41</w:t>
            </w:r>
          </w:p>
        </w:tc>
      </w:tr>
      <w:tr w:rsidR="00A84676" w:rsidRPr="00383777" w:rsidTr="004E6F44">
        <w:trPr>
          <w:trHeight w:val="288"/>
          <w:jc w:val="center"/>
        </w:trPr>
        <w:tc>
          <w:tcPr>
            <w:tcW w:w="3600" w:type="dxa"/>
            <w:shd w:val="clear" w:color="auto" w:fill="auto"/>
            <w:vAlign w:val="center"/>
          </w:tcPr>
          <w:p w:rsidR="00A84676"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Senior Therapist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5D2CFA">
              <w:t>106</w:t>
            </w:r>
          </w:p>
        </w:tc>
        <w:tc>
          <w:tcPr>
            <w:tcW w:w="1350" w:type="dxa"/>
            <w:shd w:val="clear" w:color="auto" w:fill="auto"/>
            <w:vAlign w:val="center"/>
          </w:tcPr>
          <w:p w:rsidR="00A84676" w:rsidRPr="00383777" w:rsidRDefault="00A84676" w:rsidP="004E6F44">
            <w:pPr>
              <w:jc w:val="center"/>
            </w:pPr>
            <w:r w:rsidRPr="005D2CFA">
              <w:t>58</w:t>
            </w:r>
          </w:p>
        </w:tc>
        <w:tc>
          <w:tcPr>
            <w:tcW w:w="1350" w:type="dxa"/>
            <w:shd w:val="clear" w:color="auto" w:fill="auto"/>
            <w:vAlign w:val="center"/>
          </w:tcPr>
          <w:p w:rsidR="00A84676" w:rsidRPr="00383777" w:rsidRDefault="00A84676" w:rsidP="004E6F44">
            <w:pPr>
              <w:jc w:val="right"/>
            </w:pPr>
            <w:r w:rsidRPr="005D2CFA">
              <w:t>$33.00</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Therapist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5D2CFA">
              <w:t>21</w:t>
            </w:r>
          </w:p>
        </w:tc>
        <w:tc>
          <w:tcPr>
            <w:tcW w:w="1350" w:type="dxa"/>
            <w:shd w:val="clear" w:color="auto" w:fill="auto"/>
            <w:vAlign w:val="center"/>
          </w:tcPr>
          <w:p w:rsidR="00A84676" w:rsidRPr="00383777" w:rsidRDefault="00A84676" w:rsidP="004E6F44">
            <w:pPr>
              <w:jc w:val="center"/>
            </w:pPr>
            <w:r w:rsidRPr="005D2CFA">
              <w:t>151</w:t>
            </w:r>
          </w:p>
        </w:tc>
        <w:tc>
          <w:tcPr>
            <w:tcW w:w="1350" w:type="dxa"/>
            <w:shd w:val="clear" w:color="auto" w:fill="auto"/>
            <w:vAlign w:val="center"/>
          </w:tcPr>
          <w:p w:rsidR="00A84676" w:rsidRPr="00383777" w:rsidRDefault="00A84676" w:rsidP="004E6F44">
            <w:pPr>
              <w:jc w:val="right"/>
            </w:pPr>
            <w:r w:rsidRPr="005D2CFA">
              <w:t>$16.27</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Direct Support Professional</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5D2CFA">
              <w:t>18</w:t>
            </w:r>
          </w:p>
        </w:tc>
        <w:tc>
          <w:tcPr>
            <w:tcW w:w="1350" w:type="dxa"/>
            <w:shd w:val="clear" w:color="auto" w:fill="auto"/>
            <w:vAlign w:val="center"/>
          </w:tcPr>
          <w:p w:rsidR="00A84676" w:rsidRPr="00383777" w:rsidRDefault="00A84676" w:rsidP="004E6F44">
            <w:pPr>
              <w:jc w:val="center"/>
            </w:pPr>
            <w:r w:rsidRPr="005D2CFA">
              <w:t>112</w:t>
            </w:r>
          </w:p>
        </w:tc>
        <w:tc>
          <w:tcPr>
            <w:tcW w:w="1350" w:type="dxa"/>
            <w:shd w:val="clear" w:color="auto" w:fill="auto"/>
            <w:vAlign w:val="center"/>
          </w:tcPr>
          <w:p w:rsidR="00A84676" w:rsidRPr="00383777" w:rsidRDefault="00A84676" w:rsidP="004E6F44">
            <w:pPr>
              <w:jc w:val="right"/>
            </w:pPr>
            <w:r w:rsidRPr="005D2CFA">
              <w:t>$7.58</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Behavioral Supports and Consultation – RBT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5D2CFA">
              <w:t>17</w:t>
            </w:r>
          </w:p>
        </w:tc>
        <w:tc>
          <w:tcPr>
            <w:tcW w:w="1350" w:type="dxa"/>
            <w:shd w:val="clear" w:color="auto" w:fill="auto"/>
            <w:vAlign w:val="center"/>
          </w:tcPr>
          <w:p w:rsidR="00A84676" w:rsidRPr="00383777" w:rsidRDefault="00A84676" w:rsidP="004E6F44">
            <w:pPr>
              <w:jc w:val="center"/>
            </w:pPr>
            <w:r w:rsidRPr="005D2CFA">
              <w:t>56</w:t>
            </w:r>
          </w:p>
        </w:tc>
        <w:tc>
          <w:tcPr>
            <w:tcW w:w="1350" w:type="dxa"/>
            <w:shd w:val="clear" w:color="auto" w:fill="auto"/>
            <w:vAlign w:val="center"/>
          </w:tcPr>
          <w:p w:rsidR="00A84676" w:rsidRPr="00383777" w:rsidRDefault="00A84676" w:rsidP="004E6F44">
            <w:pPr>
              <w:jc w:val="right"/>
            </w:pPr>
            <w:r w:rsidRPr="005D2CFA">
              <w:t>$15.02</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r>
              <w:t>Community Integration</w:t>
            </w:r>
          </w:p>
        </w:tc>
        <w:tc>
          <w:tcPr>
            <w:tcW w:w="1350" w:type="dxa"/>
            <w:shd w:val="clear" w:color="auto" w:fill="auto"/>
          </w:tcPr>
          <w:p w:rsidR="00881BDD" w:rsidRPr="00383777" w:rsidRDefault="00881BDD" w:rsidP="004E6F44">
            <w:pPr>
              <w:jc w:val="right"/>
            </w:pPr>
            <w:r>
              <w:t>Total:</w:t>
            </w:r>
          </w:p>
        </w:tc>
        <w:tc>
          <w:tcPr>
            <w:tcW w:w="1710" w:type="dxa"/>
            <w:shd w:val="clear" w:color="auto" w:fill="auto"/>
            <w:vAlign w:val="center"/>
          </w:tcPr>
          <w:p w:rsidR="00881BDD"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2CFA">
              <w:t>$28,637.37</w:t>
            </w: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Therapist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5D2CFA">
              <w:t>4</w:t>
            </w:r>
          </w:p>
        </w:tc>
        <w:tc>
          <w:tcPr>
            <w:tcW w:w="1350" w:type="dxa"/>
            <w:shd w:val="clear" w:color="auto" w:fill="auto"/>
            <w:vAlign w:val="center"/>
          </w:tcPr>
          <w:p w:rsidR="00A84676" w:rsidRPr="00383777" w:rsidRDefault="00A84676" w:rsidP="004E6F44">
            <w:pPr>
              <w:jc w:val="center"/>
            </w:pPr>
            <w:r w:rsidRPr="005D2CFA">
              <w:t>28</w:t>
            </w:r>
          </w:p>
        </w:tc>
        <w:tc>
          <w:tcPr>
            <w:tcW w:w="1350" w:type="dxa"/>
            <w:shd w:val="clear" w:color="auto" w:fill="auto"/>
            <w:vAlign w:val="center"/>
          </w:tcPr>
          <w:p w:rsidR="00A84676" w:rsidRPr="00383777" w:rsidRDefault="00A84676" w:rsidP="004E6F44">
            <w:pPr>
              <w:jc w:val="right"/>
            </w:pPr>
            <w:r w:rsidRPr="005D2CFA">
              <w:t>$16.27</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Direct Support Professional</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5D2CFA">
              <w:t>35</w:t>
            </w:r>
          </w:p>
        </w:tc>
        <w:tc>
          <w:tcPr>
            <w:tcW w:w="1350" w:type="dxa"/>
            <w:shd w:val="clear" w:color="auto" w:fill="auto"/>
            <w:vAlign w:val="center"/>
          </w:tcPr>
          <w:p w:rsidR="00A84676" w:rsidRPr="00383777" w:rsidRDefault="00A84676" w:rsidP="004E6F44">
            <w:pPr>
              <w:jc w:val="center"/>
            </w:pPr>
            <w:r w:rsidRPr="005D2CFA">
              <w:t>44</w:t>
            </w:r>
          </w:p>
        </w:tc>
        <w:tc>
          <w:tcPr>
            <w:tcW w:w="1350" w:type="dxa"/>
            <w:shd w:val="clear" w:color="auto" w:fill="auto"/>
            <w:vAlign w:val="center"/>
          </w:tcPr>
          <w:p w:rsidR="00A84676" w:rsidRPr="00383777" w:rsidRDefault="00A84676" w:rsidP="004E6F44">
            <w:pPr>
              <w:jc w:val="right"/>
            </w:pPr>
            <w:r w:rsidRPr="005D2CFA">
              <w:t>$7.58</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Community Integration – RBT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5D2CFA">
              <w:t>35</w:t>
            </w:r>
          </w:p>
        </w:tc>
        <w:tc>
          <w:tcPr>
            <w:tcW w:w="1350" w:type="dxa"/>
            <w:shd w:val="clear" w:color="auto" w:fill="auto"/>
            <w:vAlign w:val="center"/>
          </w:tcPr>
          <w:p w:rsidR="00A84676" w:rsidRPr="00383777" w:rsidRDefault="00A84676" w:rsidP="004E6F44">
            <w:pPr>
              <w:jc w:val="center"/>
            </w:pPr>
            <w:r w:rsidRPr="005D2CFA">
              <w:t>28</w:t>
            </w:r>
          </w:p>
        </w:tc>
        <w:tc>
          <w:tcPr>
            <w:tcW w:w="1350" w:type="dxa"/>
            <w:shd w:val="clear" w:color="auto" w:fill="auto"/>
            <w:vAlign w:val="center"/>
          </w:tcPr>
          <w:p w:rsidR="00A84676" w:rsidRPr="00383777" w:rsidRDefault="00A84676" w:rsidP="004E6F44">
            <w:pPr>
              <w:jc w:val="right"/>
            </w:pPr>
            <w:r w:rsidRPr="005D2CFA">
              <w:t>$15.02</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881BDD" w:rsidRPr="00383777" w:rsidTr="004E6F44">
        <w:trPr>
          <w:trHeight w:val="288"/>
          <w:jc w:val="center"/>
        </w:trPr>
        <w:tc>
          <w:tcPr>
            <w:tcW w:w="6840" w:type="dxa"/>
            <w:gridSpan w:val="4"/>
            <w:shd w:val="clear" w:color="auto" w:fill="auto"/>
            <w:vAlign w:val="bottom"/>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Family Training</w:t>
            </w:r>
          </w:p>
        </w:tc>
        <w:tc>
          <w:tcPr>
            <w:tcW w:w="1350" w:type="dxa"/>
            <w:shd w:val="clear" w:color="auto" w:fill="auto"/>
          </w:tcPr>
          <w:p w:rsidR="00881BDD" w:rsidRPr="00383777" w:rsidRDefault="00881BDD"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Total:</w:t>
            </w:r>
          </w:p>
        </w:tc>
        <w:tc>
          <w:tcPr>
            <w:tcW w:w="1710" w:type="dxa"/>
            <w:shd w:val="clear" w:color="auto" w:fill="auto"/>
            <w:vAlign w:val="center"/>
          </w:tcPr>
          <w:p w:rsidR="00881BDD"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2CFA">
              <w:t>$57,609.11</w:t>
            </w: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Senior Therapist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5D2CFA">
              <w:t>4</w:t>
            </w:r>
          </w:p>
        </w:tc>
        <w:tc>
          <w:tcPr>
            <w:tcW w:w="1350" w:type="dxa"/>
            <w:shd w:val="clear" w:color="auto" w:fill="auto"/>
            <w:vAlign w:val="center"/>
          </w:tcPr>
          <w:p w:rsidR="00A84676" w:rsidRPr="00383777" w:rsidRDefault="00A84676" w:rsidP="004E6F44">
            <w:pPr>
              <w:jc w:val="center"/>
            </w:pPr>
            <w:r w:rsidRPr="005D2CFA">
              <w:t>46</w:t>
            </w:r>
          </w:p>
        </w:tc>
        <w:tc>
          <w:tcPr>
            <w:tcW w:w="1350" w:type="dxa"/>
            <w:shd w:val="clear" w:color="auto" w:fill="auto"/>
            <w:vAlign w:val="center"/>
          </w:tcPr>
          <w:p w:rsidR="00A84676" w:rsidRPr="00383777" w:rsidRDefault="00A84676" w:rsidP="004E6F44">
            <w:pPr>
              <w:jc w:val="right"/>
            </w:pPr>
            <w:r w:rsidRPr="005D2CFA">
              <w:t>$33.00</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Therapist</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5D2CFA">
              <w:t>66</w:t>
            </w:r>
          </w:p>
        </w:tc>
        <w:tc>
          <w:tcPr>
            <w:tcW w:w="1350" w:type="dxa"/>
            <w:shd w:val="clear" w:color="auto" w:fill="auto"/>
            <w:vAlign w:val="center"/>
          </w:tcPr>
          <w:p w:rsidR="00A84676" w:rsidRPr="00383777" w:rsidRDefault="00A84676" w:rsidP="004E6F44">
            <w:pPr>
              <w:jc w:val="center"/>
            </w:pPr>
            <w:r w:rsidRPr="005D2CFA">
              <w:t>46</w:t>
            </w:r>
          </w:p>
        </w:tc>
        <w:tc>
          <w:tcPr>
            <w:tcW w:w="1350" w:type="dxa"/>
            <w:shd w:val="clear" w:color="auto" w:fill="auto"/>
            <w:vAlign w:val="center"/>
          </w:tcPr>
          <w:p w:rsidR="00A84676" w:rsidRPr="00383777" w:rsidRDefault="00A84676" w:rsidP="004E6F44">
            <w:pPr>
              <w:jc w:val="right"/>
            </w:pPr>
            <w:r w:rsidRPr="005D2CFA">
              <w:t>$16.27</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330"/>
                <w:tab w:val="left" w:pos="2580"/>
                <w:tab w:val="left" w:pos="2880"/>
                <w:tab w:val="left" w:pos="3600"/>
                <w:tab w:val="left" w:pos="4320"/>
                <w:tab w:val="left" w:pos="5040"/>
                <w:tab w:val="left" w:pos="5760"/>
                <w:tab w:val="left" w:pos="6480"/>
                <w:tab w:val="left" w:pos="7200"/>
                <w:tab w:val="left" w:pos="7920"/>
                <w:tab w:val="left" w:pos="8640"/>
                <w:tab w:val="left" w:pos="9360"/>
              </w:tabs>
              <w:ind w:left="330"/>
            </w:pPr>
            <w:r>
              <w:t>Family Training – Family Training Direct Support Professional</w:t>
            </w:r>
          </w:p>
        </w:tc>
        <w:tc>
          <w:tcPr>
            <w:tcW w:w="1080" w:type="dxa"/>
            <w:shd w:val="clear" w:color="auto" w:fill="auto"/>
            <w:vAlign w:val="center"/>
          </w:tcPr>
          <w:p w:rsidR="00A84676" w:rsidRPr="00383777" w:rsidRDefault="00A84676" w:rsidP="004E6F44">
            <w:pPr>
              <w:jc w:val="center"/>
            </w:pPr>
            <w:r>
              <w:t>15 min</w:t>
            </w:r>
          </w:p>
        </w:tc>
        <w:tc>
          <w:tcPr>
            <w:tcW w:w="810" w:type="dxa"/>
            <w:shd w:val="clear" w:color="auto" w:fill="auto"/>
            <w:vAlign w:val="center"/>
          </w:tcPr>
          <w:p w:rsidR="00A84676" w:rsidRPr="00383777" w:rsidRDefault="00A84676" w:rsidP="004E6F44">
            <w:pPr>
              <w:jc w:val="center"/>
            </w:pPr>
            <w:r w:rsidRPr="005D2CFA">
              <w:t>4</w:t>
            </w:r>
          </w:p>
        </w:tc>
        <w:tc>
          <w:tcPr>
            <w:tcW w:w="1350" w:type="dxa"/>
            <w:shd w:val="clear" w:color="auto" w:fill="auto"/>
            <w:vAlign w:val="center"/>
          </w:tcPr>
          <w:p w:rsidR="00A84676" w:rsidRPr="00383777" w:rsidRDefault="00A84676" w:rsidP="004E6F44">
            <w:pPr>
              <w:jc w:val="center"/>
            </w:pPr>
            <w:r w:rsidRPr="005D2CFA">
              <w:t>46</w:t>
            </w:r>
          </w:p>
        </w:tc>
        <w:tc>
          <w:tcPr>
            <w:tcW w:w="1350" w:type="dxa"/>
            <w:shd w:val="clear" w:color="auto" w:fill="auto"/>
            <w:vAlign w:val="center"/>
          </w:tcPr>
          <w:p w:rsidR="00A84676" w:rsidRPr="00383777" w:rsidRDefault="00A84676" w:rsidP="004E6F44">
            <w:pPr>
              <w:jc w:val="right"/>
            </w:pPr>
            <w:r w:rsidRPr="005D2CFA">
              <w:t>$7.58</w:t>
            </w:r>
          </w:p>
        </w:tc>
        <w:tc>
          <w:tcPr>
            <w:tcW w:w="1710" w:type="dxa"/>
            <w:shd w:val="clear" w:color="auto" w:fill="A6A6A6" w:themeFill="background1" w:themeFillShade="A6"/>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Home Modifications and Adaptations</w:t>
            </w:r>
          </w:p>
        </w:tc>
        <w:tc>
          <w:tcPr>
            <w:tcW w:w="1080" w:type="dxa"/>
            <w:shd w:val="clear" w:color="auto" w:fill="auto"/>
            <w:vAlign w:val="center"/>
          </w:tcPr>
          <w:p w:rsidR="00A84676" w:rsidRPr="00383777" w:rsidRDefault="00A84676" w:rsidP="004E6F44">
            <w:pPr>
              <w:jc w:val="center"/>
            </w:pPr>
            <w:r>
              <w:t>Item</w:t>
            </w:r>
          </w:p>
        </w:tc>
        <w:tc>
          <w:tcPr>
            <w:tcW w:w="810" w:type="dxa"/>
            <w:shd w:val="clear" w:color="auto" w:fill="auto"/>
            <w:vAlign w:val="center"/>
          </w:tcPr>
          <w:p w:rsidR="00A84676" w:rsidRPr="00383777" w:rsidRDefault="00A84676" w:rsidP="004E6F44">
            <w:pPr>
              <w:jc w:val="center"/>
            </w:pPr>
            <w:r w:rsidRPr="005D2CFA">
              <w:t>102</w:t>
            </w:r>
          </w:p>
        </w:tc>
        <w:tc>
          <w:tcPr>
            <w:tcW w:w="1350" w:type="dxa"/>
            <w:shd w:val="clear" w:color="auto" w:fill="auto"/>
            <w:vAlign w:val="center"/>
          </w:tcPr>
          <w:p w:rsidR="00A84676" w:rsidRPr="00383777" w:rsidRDefault="00A84676" w:rsidP="004E6F44">
            <w:pPr>
              <w:jc w:val="center"/>
            </w:pPr>
            <w:r w:rsidRPr="005D2CFA">
              <w:t>2</w:t>
            </w:r>
          </w:p>
        </w:tc>
        <w:tc>
          <w:tcPr>
            <w:tcW w:w="1350" w:type="dxa"/>
            <w:shd w:val="clear" w:color="auto" w:fill="auto"/>
            <w:vAlign w:val="center"/>
          </w:tcPr>
          <w:p w:rsidR="00A84676" w:rsidRPr="00383777" w:rsidRDefault="00A84676" w:rsidP="004E6F44">
            <w:pPr>
              <w:jc w:val="right"/>
            </w:pPr>
            <w:r w:rsidRPr="005D2CFA">
              <w:t>$124.19</w:t>
            </w:r>
          </w:p>
        </w:tc>
        <w:tc>
          <w:tcPr>
            <w:tcW w:w="1710" w:type="dxa"/>
            <w:shd w:val="clear" w:color="auto" w:fill="auto"/>
            <w:vAlign w:val="center"/>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2CFA">
              <w:t>$25,238.93</w:t>
            </w: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Individual Goods and Services</w:t>
            </w:r>
          </w:p>
        </w:tc>
        <w:tc>
          <w:tcPr>
            <w:tcW w:w="1080" w:type="dxa"/>
            <w:shd w:val="clear" w:color="auto" w:fill="auto"/>
            <w:vAlign w:val="center"/>
          </w:tcPr>
          <w:p w:rsidR="00A84676" w:rsidRPr="00383777" w:rsidRDefault="00A84676" w:rsidP="004E6F44">
            <w:pPr>
              <w:jc w:val="center"/>
            </w:pPr>
            <w:r>
              <w:t>Item</w:t>
            </w:r>
          </w:p>
        </w:tc>
        <w:tc>
          <w:tcPr>
            <w:tcW w:w="810" w:type="dxa"/>
            <w:shd w:val="clear" w:color="auto" w:fill="auto"/>
            <w:vAlign w:val="center"/>
          </w:tcPr>
          <w:p w:rsidR="00A84676" w:rsidRPr="00383777" w:rsidRDefault="00A84676" w:rsidP="004E6F44">
            <w:pPr>
              <w:jc w:val="center"/>
            </w:pPr>
            <w:r w:rsidRPr="005D2CFA">
              <w:t>209</w:t>
            </w:r>
          </w:p>
        </w:tc>
        <w:tc>
          <w:tcPr>
            <w:tcW w:w="1350" w:type="dxa"/>
            <w:shd w:val="clear" w:color="auto" w:fill="auto"/>
            <w:vAlign w:val="center"/>
          </w:tcPr>
          <w:p w:rsidR="00A84676" w:rsidRPr="00383777" w:rsidRDefault="00A84676" w:rsidP="004E6F44">
            <w:pPr>
              <w:jc w:val="center"/>
            </w:pPr>
            <w:r w:rsidRPr="005D2CFA">
              <w:t>2</w:t>
            </w:r>
          </w:p>
        </w:tc>
        <w:tc>
          <w:tcPr>
            <w:tcW w:w="1350" w:type="dxa"/>
            <w:shd w:val="clear" w:color="auto" w:fill="auto"/>
            <w:vAlign w:val="center"/>
          </w:tcPr>
          <w:p w:rsidR="00A84676" w:rsidRPr="00383777" w:rsidRDefault="00A84676" w:rsidP="004E6F44">
            <w:pPr>
              <w:jc w:val="right"/>
            </w:pPr>
            <w:r w:rsidRPr="005D2CFA">
              <w:t>$237.34</w:t>
            </w:r>
          </w:p>
        </w:tc>
        <w:tc>
          <w:tcPr>
            <w:tcW w:w="1710" w:type="dxa"/>
            <w:shd w:val="clear" w:color="auto" w:fill="auto"/>
            <w:vAlign w:val="center"/>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2CFA">
              <w:t>$99,272.45</w:t>
            </w:r>
          </w:p>
        </w:tc>
      </w:tr>
      <w:tr w:rsidR="00A84676" w:rsidRPr="00383777" w:rsidTr="004E6F44">
        <w:trPr>
          <w:trHeight w:val="288"/>
          <w:jc w:val="center"/>
        </w:trPr>
        <w:tc>
          <w:tcPr>
            <w:tcW w:w="3600" w:type="dxa"/>
            <w:shd w:val="clear" w:color="auto" w:fill="auto"/>
            <w:vAlign w:val="center"/>
          </w:tcPr>
          <w:p w:rsidR="00A84676" w:rsidRPr="00383777" w:rsidRDefault="00A84676" w:rsidP="004E6F4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pPr>
            <w:r>
              <w:t>Vehicle Modification</w:t>
            </w:r>
          </w:p>
        </w:tc>
        <w:tc>
          <w:tcPr>
            <w:tcW w:w="1080" w:type="dxa"/>
            <w:shd w:val="clear" w:color="auto" w:fill="auto"/>
            <w:vAlign w:val="center"/>
          </w:tcPr>
          <w:p w:rsidR="00A84676" w:rsidRPr="00383777" w:rsidRDefault="00A84676" w:rsidP="004E6F44">
            <w:pPr>
              <w:jc w:val="center"/>
            </w:pPr>
            <w:r>
              <w:t>Item</w:t>
            </w:r>
          </w:p>
        </w:tc>
        <w:tc>
          <w:tcPr>
            <w:tcW w:w="810" w:type="dxa"/>
            <w:shd w:val="clear" w:color="auto" w:fill="auto"/>
            <w:vAlign w:val="center"/>
          </w:tcPr>
          <w:p w:rsidR="00A84676" w:rsidRPr="00383777" w:rsidRDefault="00A84676" w:rsidP="004E6F44">
            <w:pPr>
              <w:jc w:val="center"/>
            </w:pPr>
            <w:r w:rsidRPr="005D2CFA">
              <w:t>21</w:t>
            </w:r>
          </w:p>
        </w:tc>
        <w:tc>
          <w:tcPr>
            <w:tcW w:w="1350" w:type="dxa"/>
            <w:shd w:val="clear" w:color="auto" w:fill="auto"/>
            <w:vAlign w:val="center"/>
          </w:tcPr>
          <w:p w:rsidR="00A84676" w:rsidRPr="00383777" w:rsidRDefault="00A84676" w:rsidP="004E6F44">
            <w:pPr>
              <w:jc w:val="center"/>
            </w:pPr>
            <w:r w:rsidRPr="005D2CFA">
              <w:t>1</w:t>
            </w:r>
          </w:p>
        </w:tc>
        <w:tc>
          <w:tcPr>
            <w:tcW w:w="1350" w:type="dxa"/>
            <w:shd w:val="clear" w:color="auto" w:fill="auto"/>
            <w:vAlign w:val="center"/>
          </w:tcPr>
          <w:p w:rsidR="00A84676" w:rsidRPr="00383777" w:rsidRDefault="00A84676" w:rsidP="004E6F44">
            <w:pPr>
              <w:jc w:val="right"/>
            </w:pPr>
            <w:r w:rsidRPr="005D2CFA">
              <w:t>$105.21</w:t>
            </w:r>
          </w:p>
        </w:tc>
        <w:tc>
          <w:tcPr>
            <w:tcW w:w="1710" w:type="dxa"/>
            <w:shd w:val="clear" w:color="auto" w:fill="auto"/>
            <w:vAlign w:val="center"/>
          </w:tcPr>
          <w:p w:rsidR="00A84676" w:rsidRPr="00383777"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D2CFA">
              <w:t>$2,239.08</w:t>
            </w:r>
          </w:p>
        </w:tc>
      </w:tr>
      <w:tr w:rsidR="00881BDD" w:rsidRPr="00383777" w:rsidTr="004E6F44">
        <w:trPr>
          <w:trHeight w:val="288"/>
          <w:jc w:val="center"/>
        </w:trPr>
        <w:tc>
          <w:tcPr>
            <w:tcW w:w="9900" w:type="dxa"/>
            <w:gridSpan w:val="6"/>
            <w:shd w:val="clear" w:color="auto" w:fill="A6A6A6" w:themeFill="background1" w:themeFillShade="A6"/>
            <w:vAlign w:val="bottom"/>
          </w:tcPr>
          <w:p w:rsidR="00881BDD" w:rsidRPr="00383777" w:rsidRDefault="00881BDD"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r>
      <w:tr w:rsidR="00A84676" w:rsidRPr="00383777" w:rsidTr="004E6F44">
        <w:trPr>
          <w:trHeight w:val="288"/>
          <w:jc w:val="center"/>
        </w:trPr>
        <w:tc>
          <w:tcPr>
            <w:tcW w:w="8190" w:type="dxa"/>
            <w:gridSpan w:val="5"/>
          </w:tcPr>
          <w:p w:rsidR="00A84676" w:rsidRPr="00383777" w:rsidRDefault="00A84676"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GRAND TOTAL:</w:t>
            </w:r>
          </w:p>
        </w:tc>
        <w:tc>
          <w:tcPr>
            <w:tcW w:w="1710" w:type="dxa"/>
            <w:shd w:val="clear" w:color="auto" w:fill="auto"/>
            <w:vAlign w:val="center"/>
          </w:tcPr>
          <w:p w:rsidR="00A84676" w:rsidRPr="00397284"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5D2CFA">
              <w:rPr>
                <w:rFonts w:ascii="Arial" w:hAnsi="Arial" w:cs="Arial"/>
                <w:b/>
                <w:sz w:val="19"/>
                <w:szCs w:val="19"/>
              </w:rPr>
              <w:t>$5,046,576.12</w:t>
            </w:r>
          </w:p>
        </w:tc>
      </w:tr>
      <w:tr w:rsidR="00A84676" w:rsidRPr="00383777" w:rsidTr="004E6F44">
        <w:trPr>
          <w:trHeight w:val="288"/>
          <w:jc w:val="center"/>
        </w:trPr>
        <w:tc>
          <w:tcPr>
            <w:tcW w:w="8190" w:type="dxa"/>
            <w:gridSpan w:val="5"/>
          </w:tcPr>
          <w:p w:rsidR="00A84676" w:rsidRPr="00383777" w:rsidRDefault="00A84676"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TOTAL ESTIMATED UNDUPLICATED PARTICIPANTS (from Table J-2-a)</w:t>
            </w:r>
          </w:p>
        </w:tc>
        <w:tc>
          <w:tcPr>
            <w:tcW w:w="1710" w:type="dxa"/>
            <w:shd w:val="clear" w:color="auto" w:fill="auto"/>
            <w:vAlign w:val="center"/>
          </w:tcPr>
          <w:p w:rsidR="00A84676" w:rsidRPr="00397284"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215FD6">
              <w:rPr>
                <w:rFonts w:ascii="Arial" w:hAnsi="Arial" w:cs="Arial"/>
                <w:b/>
                <w:sz w:val="19"/>
                <w:szCs w:val="19"/>
              </w:rPr>
              <w:t>440</w:t>
            </w:r>
          </w:p>
        </w:tc>
      </w:tr>
      <w:tr w:rsidR="00A84676" w:rsidRPr="00383777" w:rsidTr="004E6F44">
        <w:trPr>
          <w:trHeight w:val="288"/>
          <w:jc w:val="center"/>
        </w:trPr>
        <w:tc>
          <w:tcPr>
            <w:tcW w:w="8190" w:type="dxa"/>
            <w:gridSpan w:val="5"/>
          </w:tcPr>
          <w:p w:rsidR="00A84676" w:rsidRPr="00383777" w:rsidRDefault="00A84676" w:rsidP="004E6F4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383777">
              <w:rPr>
                <w:rFonts w:ascii="Arial" w:hAnsi="Arial" w:cs="Arial"/>
                <w:sz w:val="20"/>
              </w:rPr>
              <w:t>FACTOR D (Divide grand total by number of participants)</w:t>
            </w:r>
          </w:p>
        </w:tc>
        <w:tc>
          <w:tcPr>
            <w:tcW w:w="1710" w:type="dxa"/>
            <w:shd w:val="clear" w:color="auto" w:fill="auto"/>
            <w:vAlign w:val="center"/>
          </w:tcPr>
          <w:p w:rsidR="00A84676" w:rsidRPr="00397284"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5D2CFA">
              <w:rPr>
                <w:rFonts w:ascii="Arial" w:hAnsi="Arial" w:cs="Arial"/>
                <w:b/>
                <w:sz w:val="19"/>
                <w:szCs w:val="19"/>
              </w:rPr>
              <w:t>$11,469.49</w:t>
            </w:r>
          </w:p>
        </w:tc>
      </w:tr>
      <w:tr w:rsidR="00A84676" w:rsidRPr="00383777" w:rsidTr="004E6F44">
        <w:trPr>
          <w:trHeight w:val="288"/>
          <w:jc w:val="center"/>
        </w:trPr>
        <w:tc>
          <w:tcPr>
            <w:tcW w:w="8190" w:type="dxa"/>
            <w:gridSpan w:val="5"/>
          </w:tcPr>
          <w:p w:rsidR="00A84676" w:rsidRPr="00383777" w:rsidRDefault="00A84676" w:rsidP="004E6F44">
            <w:pPr>
              <w:spacing w:before="60" w:after="60"/>
              <w:rPr>
                <w:rFonts w:ascii="Arial" w:hAnsi="Arial" w:cs="Arial"/>
                <w:sz w:val="20"/>
              </w:rPr>
            </w:pPr>
            <w:r w:rsidRPr="00383777">
              <w:rPr>
                <w:rFonts w:ascii="Arial" w:hAnsi="Arial" w:cs="Arial"/>
                <w:sz w:val="20"/>
              </w:rPr>
              <w:t>AVERAGE LENGTH OF STAY ON THE WAIVER</w:t>
            </w:r>
          </w:p>
        </w:tc>
        <w:tc>
          <w:tcPr>
            <w:tcW w:w="1710" w:type="dxa"/>
            <w:shd w:val="clear" w:color="auto" w:fill="auto"/>
            <w:vAlign w:val="center"/>
          </w:tcPr>
          <w:p w:rsidR="00A84676" w:rsidRPr="00397284" w:rsidRDefault="00A84676" w:rsidP="004E6F4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b/>
                <w:sz w:val="19"/>
                <w:szCs w:val="19"/>
              </w:rPr>
            </w:pPr>
            <w:r w:rsidRPr="00215FD6">
              <w:rPr>
                <w:rFonts w:ascii="Arial" w:hAnsi="Arial" w:cs="Arial"/>
                <w:b/>
                <w:sz w:val="19"/>
                <w:szCs w:val="19"/>
              </w:rPr>
              <w:t>309.60</w:t>
            </w:r>
          </w:p>
        </w:tc>
      </w:tr>
    </w:tbl>
    <w:p w:rsidR="00881BDD" w:rsidRPr="00383777" w:rsidRDefault="00881BDD" w:rsidP="00EA2E19"/>
    <w:p w:rsidR="00EA2E19" w:rsidRPr="00383777" w:rsidRDefault="00EA2E19" w:rsidP="00EA2E1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EA2E19" w:rsidRDefault="00EA2E19" w:rsidP="00EA2E19"/>
    <w:p w:rsidR="00D46803" w:rsidRDefault="00D46803">
      <w:pPr>
        <w:spacing w:after="200" w:line="276" w:lineRule="auto"/>
      </w:pPr>
    </w:p>
    <w:sectPr w:rsidR="00D4680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98E" w:rsidRDefault="0036198E" w:rsidP="0020299D">
      <w:r>
        <w:separator/>
      </w:r>
    </w:p>
  </w:endnote>
  <w:endnote w:type="continuationSeparator" w:id="0">
    <w:p w:rsidR="0036198E" w:rsidRDefault="0036198E" w:rsidP="0020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98E" w:rsidRDefault="0036198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DRAFT </w:t>
    </w:r>
    <w:r w:rsidR="002E6499">
      <w:rPr>
        <w:rFonts w:asciiTheme="majorHAnsi" w:eastAsiaTheme="majorEastAsia" w:hAnsiTheme="majorHAnsi" w:cstheme="majorBidi"/>
      </w:rPr>
      <w:t>03/12</w:t>
    </w:r>
    <w:r>
      <w:rPr>
        <w:rFonts w:asciiTheme="majorHAnsi" w:eastAsiaTheme="majorEastAsia" w:hAnsiTheme="majorHAnsi" w:cstheme="majorBidi"/>
      </w:rPr>
      <w:t>/2020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813A6" w:rsidRPr="005813A6">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36198E" w:rsidRPr="004C155F" w:rsidRDefault="0036198E" w:rsidP="00500E1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98E" w:rsidRDefault="0036198E" w:rsidP="0020299D">
      <w:r>
        <w:separator/>
      </w:r>
    </w:p>
  </w:footnote>
  <w:footnote w:type="continuationSeparator" w:id="0">
    <w:p w:rsidR="0036198E" w:rsidRDefault="0036198E" w:rsidP="00202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611"/>
    <w:multiLevelType w:val="multilevel"/>
    <w:tmpl w:val="2726233A"/>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6D30D41"/>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EE4D79"/>
    <w:multiLevelType w:val="multilevel"/>
    <w:tmpl w:val="AD58BF86"/>
    <w:lvl w:ilvl="0">
      <w:start w:val="4"/>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E9F2A49"/>
    <w:multiLevelType w:val="hybridMultilevel"/>
    <w:tmpl w:val="5B8EBB72"/>
    <w:lvl w:ilvl="0" w:tplc="5D2CE2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0C20DE0"/>
    <w:multiLevelType w:val="multilevel"/>
    <w:tmpl w:val="D3CE2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A04385"/>
    <w:multiLevelType w:val="hybridMultilevel"/>
    <w:tmpl w:val="109C991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4D7344"/>
    <w:multiLevelType w:val="hybridMultilevel"/>
    <w:tmpl w:val="8140ECA6"/>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11742D"/>
    <w:multiLevelType w:val="hybridMultilevel"/>
    <w:tmpl w:val="5FF80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D44AA0"/>
    <w:multiLevelType w:val="hybridMultilevel"/>
    <w:tmpl w:val="3176D682"/>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94E5F30"/>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390EB0"/>
    <w:multiLevelType w:val="hybridMultilevel"/>
    <w:tmpl w:val="5422F622"/>
    <w:lvl w:ilvl="0" w:tplc="C564248C">
      <w:start w:val="1"/>
      <w:numFmt w:val="bullet"/>
      <w:lvlText w:val=""/>
      <w:lvlJc w:val="left"/>
      <w:pPr>
        <w:tabs>
          <w:tab w:val="num" w:pos="216"/>
        </w:tabs>
        <w:ind w:left="216" w:hanging="216"/>
      </w:pPr>
      <w:rPr>
        <w:rFonts w:ascii="Symbol" w:hAnsi="Symbol"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F16105"/>
    <w:multiLevelType w:val="hybridMultilevel"/>
    <w:tmpl w:val="7F9CFEAC"/>
    <w:lvl w:ilvl="0" w:tplc="C564248C">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52651F"/>
    <w:multiLevelType w:val="hybridMultilevel"/>
    <w:tmpl w:val="59C44B2A"/>
    <w:lvl w:ilvl="0" w:tplc="0CDA73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DCA6382"/>
    <w:multiLevelType w:val="multilevel"/>
    <w:tmpl w:val="9CB2B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5F5569"/>
    <w:multiLevelType w:val="singleLevel"/>
    <w:tmpl w:val="D5B4FD0C"/>
    <w:lvl w:ilvl="0">
      <w:start w:val="3"/>
      <w:numFmt w:val="decimal"/>
      <w:lvlText w:val="%1."/>
      <w:lvlJc w:val="left"/>
      <w:pPr>
        <w:tabs>
          <w:tab w:val="num" w:pos="1440"/>
        </w:tabs>
        <w:ind w:left="1440" w:hanging="360"/>
      </w:pPr>
      <w:rPr>
        <w:rFonts w:hint="default"/>
      </w:rPr>
    </w:lvl>
  </w:abstractNum>
  <w:abstractNum w:abstractNumId="18">
    <w:nsid w:val="3864041F"/>
    <w:multiLevelType w:val="hybridMultilevel"/>
    <w:tmpl w:val="DFAA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254A4B"/>
    <w:multiLevelType w:val="hybridMultilevel"/>
    <w:tmpl w:val="D604F182"/>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9A3EFF"/>
    <w:multiLevelType w:val="hybridMultilevel"/>
    <w:tmpl w:val="40A4322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6213C4"/>
    <w:multiLevelType w:val="hybridMultilevel"/>
    <w:tmpl w:val="A852BE62"/>
    <w:lvl w:ilvl="0" w:tplc="0409000F">
      <w:start w:val="1"/>
      <w:numFmt w:val="decimal"/>
      <w:lvlText w:val="%1."/>
      <w:lvlJc w:val="left"/>
      <w:pPr>
        <w:tabs>
          <w:tab w:val="num" w:pos="360"/>
        </w:tabs>
        <w:ind w:left="360" w:hanging="360"/>
      </w:pPr>
      <w:rPr>
        <w:rFonts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735F01"/>
    <w:multiLevelType w:val="hybridMultilevel"/>
    <w:tmpl w:val="F23A2558"/>
    <w:lvl w:ilvl="0" w:tplc="C564248C">
      <w:start w:val="1"/>
      <w:numFmt w:val="bullet"/>
      <w:lvlText w:val=""/>
      <w:lvlJc w:val="left"/>
      <w:pPr>
        <w:tabs>
          <w:tab w:val="num" w:pos="936"/>
        </w:tabs>
        <w:ind w:left="936" w:hanging="216"/>
      </w:pPr>
      <w:rPr>
        <w:rFonts w:ascii="Symbol" w:hAnsi="Symbol" w:hint="default"/>
        <w:sz w:val="18"/>
        <w:szCs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9E80571"/>
    <w:multiLevelType w:val="hybridMultilevel"/>
    <w:tmpl w:val="739A4B32"/>
    <w:lvl w:ilvl="0" w:tplc="607C0896">
      <w:start w:val="1"/>
      <w:numFmt w:val="upperLetter"/>
      <w:lvlText w:val="%1."/>
      <w:lvlJc w:val="left"/>
      <w:pPr>
        <w:tabs>
          <w:tab w:val="num" w:pos="720"/>
        </w:tabs>
        <w:ind w:left="720" w:hanging="360"/>
      </w:pPr>
      <w:rPr>
        <w:rFonts w:hint="default"/>
        <w:b/>
      </w:rPr>
    </w:lvl>
    <w:lvl w:ilvl="1" w:tplc="2A8EFBFA">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AE414D"/>
    <w:multiLevelType w:val="hybridMultilevel"/>
    <w:tmpl w:val="E9CE1C9C"/>
    <w:lvl w:ilvl="0" w:tplc="A4BEC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B442D76"/>
    <w:multiLevelType w:val="hybridMultilevel"/>
    <w:tmpl w:val="840897EE"/>
    <w:lvl w:ilvl="0" w:tplc="52F049C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1F528C"/>
    <w:multiLevelType w:val="hybridMultilevel"/>
    <w:tmpl w:val="DBDE9422"/>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08307C"/>
    <w:multiLevelType w:val="multilevel"/>
    <w:tmpl w:val="865E3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0B0E63"/>
    <w:multiLevelType w:val="hybridMultilevel"/>
    <w:tmpl w:val="297CD790"/>
    <w:lvl w:ilvl="0" w:tplc="49E0722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4034C66"/>
    <w:multiLevelType w:val="hybridMultilevel"/>
    <w:tmpl w:val="8812BDB6"/>
    <w:lvl w:ilvl="0" w:tplc="A2647B6A">
      <w:start w:val="1"/>
      <w:numFmt w:val="decimal"/>
      <w:lvlText w:val="%1."/>
      <w:lvlJc w:val="left"/>
      <w:pPr>
        <w:tabs>
          <w:tab w:val="num" w:pos="1080"/>
        </w:tabs>
        <w:ind w:left="1080" w:hanging="360"/>
      </w:pPr>
      <w:rPr>
        <w:rFonts w:hint="default"/>
      </w:rPr>
    </w:lvl>
    <w:lvl w:ilvl="1" w:tplc="7A6020CC">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4591AAF"/>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9636A2B"/>
    <w:multiLevelType w:val="hybridMultilevel"/>
    <w:tmpl w:val="A82C41BA"/>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A840D7"/>
    <w:multiLevelType w:val="hybridMultilevel"/>
    <w:tmpl w:val="5504102E"/>
    <w:lvl w:ilvl="0" w:tplc="6AAE0E4A">
      <w:start w:val="8"/>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CE495D"/>
    <w:multiLevelType w:val="hybridMultilevel"/>
    <w:tmpl w:val="83ACC736"/>
    <w:lvl w:ilvl="0" w:tplc="ACF6CC32">
      <w:start w:val="1"/>
      <w:numFmt w:val="decimal"/>
      <w:lvlText w:val="%1."/>
      <w:lvlJc w:val="left"/>
      <w:pPr>
        <w:tabs>
          <w:tab w:val="num" w:pos="1440"/>
        </w:tabs>
        <w:ind w:left="1440" w:hanging="360"/>
      </w:pPr>
      <w:rPr>
        <w:rFonts w:hint="default"/>
      </w:rPr>
    </w:lvl>
    <w:lvl w:ilvl="1" w:tplc="6FD26344">
      <w:start w:val="5"/>
      <w:numFmt w:val="upperLetter"/>
      <w:lvlText w:val="%2."/>
      <w:lvlJc w:val="left"/>
      <w:pPr>
        <w:tabs>
          <w:tab w:val="num" w:pos="2160"/>
        </w:tabs>
        <w:ind w:left="2160" w:hanging="360"/>
      </w:pPr>
      <w:rPr>
        <w:rFonts w:hint="default"/>
        <w:b/>
      </w:rPr>
    </w:lvl>
    <w:lvl w:ilvl="2" w:tplc="094E4E32">
      <w:start w:val="3"/>
      <w:numFmt w:val="upp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EEB16E9"/>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F0A4FF3"/>
    <w:multiLevelType w:val="hybridMultilevel"/>
    <w:tmpl w:val="E294E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37B28C5"/>
    <w:multiLevelType w:val="multilevel"/>
    <w:tmpl w:val="109C9910"/>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6407DA9"/>
    <w:multiLevelType w:val="hybridMultilevel"/>
    <w:tmpl w:val="978201A2"/>
    <w:lvl w:ilvl="0" w:tplc="FDFAE36E">
      <w:start w:val="1"/>
      <w:numFmt w:val="upp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39">
    <w:nsid w:val="68597A7E"/>
    <w:multiLevelType w:val="hybridMultilevel"/>
    <w:tmpl w:val="9BFE096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8FE15CE"/>
    <w:multiLevelType w:val="hybridMultilevel"/>
    <w:tmpl w:val="519AE714"/>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804E9E"/>
    <w:multiLevelType w:val="hybridMultilevel"/>
    <w:tmpl w:val="6E5655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A71656"/>
    <w:multiLevelType w:val="hybridMultilevel"/>
    <w:tmpl w:val="2D0EC512"/>
    <w:lvl w:ilvl="0" w:tplc="8B524748">
      <w:start w:val="1"/>
      <w:numFmt w:val="bullet"/>
      <w:lvlText w:val=""/>
      <w:lvlJc w:val="left"/>
      <w:pPr>
        <w:tabs>
          <w:tab w:val="num" w:pos="360"/>
        </w:tabs>
        <w:ind w:left="360" w:hanging="360"/>
      </w:pPr>
      <w:rPr>
        <w:rFonts w:ascii="Wingdings 2" w:hAnsi="Wingdings 2" w:hint="default"/>
        <w:color w:val="000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836149F"/>
    <w:multiLevelType w:val="hybridMultilevel"/>
    <w:tmpl w:val="9BC8C8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1D1495"/>
    <w:multiLevelType w:val="hybridMultilevel"/>
    <w:tmpl w:val="80F49558"/>
    <w:lvl w:ilvl="0" w:tplc="EB62C9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nsid w:val="7AA0C17C"/>
    <w:multiLevelType w:val="hybridMultilevel"/>
    <w:tmpl w:val="B7A0C76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E7C2E52"/>
    <w:multiLevelType w:val="hybridMultilevel"/>
    <w:tmpl w:val="76E826AC"/>
    <w:lvl w:ilvl="0" w:tplc="D0700D0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5"/>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6"/>
  </w:num>
  <w:num w:numId="5">
    <w:abstractNumId w:val="37"/>
  </w:num>
  <w:num w:numId="6">
    <w:abstractNumId w:val="32"/>
  </w:num>
  <w:num w:numId="7">
    <w:abstractNumId w:val="29"/>
  </w:num>
  <w:num w:numId="8">
    <w:abstractNumId w:val="34"/>
  </w:num>
  <w:num w:numId="9">
    <w:abstractNumId w:val="23"/>
  </w:num>
  <w:num w:numId="10">
    <w:abstractNumId w:val="33"/>
  </w:num>
  <w:num w:numId="11">
    <w:abstractNumId w:val="40"/>
  </w:num>
  <w:num w:numId="12">
    <w:abstractNumId w:val="48"/>
  </w:num>
  <w:num w:numId="13">
    <w:abstractNumId w:val="45"/>
  </w:num>
  <w:num w:numId="14">
    <w:abstractNumId w:val="30"/>
  </w:num>
  <w:num w:numId="15">
    <w:abstractNumId w:val="26"/>
  </w:num>
  <w:num w:numId="16">
    <w:abstractNumId w:val="42"/>
  </w:num>
  <w:num w:numId="17">
    <w:abstractNumId w:val="38"/>
  </w:num>
  <w:num w:numId="18">
    <w:abstractNumId w:val="47"/>
  </w:num>
  <w:num w:numId="19">
    <w:abstractNumId w:val="4"/>
  </w:num>
  <w:num w:numId="20">
    <w:abstractNumId w:val="21"/>
  </w:num>
  <w:num w:numId="21">
    <w:abstractNumId w:val="35"/>
  </w:num>
  <w:num w:numId="22">
    <w:abstractNumId w:val="7"/>
  </w:num>
  <w:num w:numId="23">
    <w:abstractNumId w:val="1"/>
  </w:num>
  <w:num w:numId="24">
    <w:abstractNumId w:val="13"/>
  </w:num>
  <w:num w:numId="25">
    <w:abstractNumId w:val="19"/>
  </w:num>
  <w:num w:numId="26">
    <w:abstractNumId w:val="17"/>
  </w:num>
  <w:num w:numId="27">
    <w:abstractNumId w:val="0"/>
  </w:num>
  <w:num w:numId="28">
    <w:abstractNumId w:val="11"/>
  </w:num>
  <w:num w:numId="29">
    <w:abstractNumId w:val="22"/>
  </w:num>
  <w:num w:numId="30">
    <w:abstractNumId w:val="14"/>
  </w:num>
  <w:num w:numId="31">
    <w:abstractNumId w:val="44"/>
  </w:num>
  <w:num w:numId="32">
    <w:abstractNumId w:val="20"/>
  </w:num>
  <w:num w:numId="33">
    <w:abstractNumId w:val="10"/>
  </w:num>
  <w:num w:numId="34">
    <w:abstractNumId w:val="36"/>
  </w:num>
  <w:num w:numId="35">
    <w:abstractNumId w:val="43"/>
  </w:num>
  <w:num w:numId="36">
    <w:abstractNumId w:val="15"/>
  </w:num>
  <w:num w:numId="37">
    <w:abstractNumId w:val="24"/>
  </w:num>
  <w:num w:numId="38">
    <w:abstractNumId w:val="16"/>
  </w:num>
  <w:num w:numId="39">
    <w:abstractNumId w:val="28"/>
  </w:num>
  <w:num w:numId="40">
    <w:abstractNumId w:val="9"/>
  </w:num>
  <w:num w:numId="41">
    <w:abstractNumId w:val="46"/>
  </w:num>
  <w:num w:numId="42">
    <w:abstractNumId w:val="3"/>
  </w:num>
  <w:num w:numId="43">
    <w:abstractNumId w:val="2"/>
  </w:num>
  <w:num w:numId="44">
    <w:abstractNumId w:val="31"/>
  </w:num>
  <w:num w:numId="45">
    <w:abstractNumId w:val="12"/>
  </w:num>
  <w:num w:numId="46">
    <w:abstractNumId w:val="5"/>
  </w:num>
  <w:num w:numId="47">
    <w:abstractNumId w:val="27"/>
  </w:num>
  <w:num w:numId="48">
    <w:abstractNumId w:val="41"/>
  </w:num>
  <w:num w:numId="49">
    <w:abstractNumId w:val="18"/>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735"/>
    <w:rsid w:val="00005661"/>
    <w:rsid w:val="00006B6D"/>
    <w:rsid w:val="0003258E"/>
    <w:rsid w:val="000478A6"/>
    <w:rsid w:val="000510AB"/>
    <w:rsid w:val="00064433"/>
    <w:rsid w:val="000706AC"/>
    <w:rsid w:val="00077054"/>
    <w:rsid w:val="00080DDE"/>
    <w:rsid w:val="0008619D"/>
    <w:rsid w:val="00093E99"/>
    <w:rsid w:val="000A0677"/>
    <w:rsid w:val="000A4296"/>
    <w:rsid w:val="000B68B6"/>
    <w:rsid w:val="000C5D6E"/>
    <w:rsid w:val="000C7B94"/>
    <w:rsid w:val="000E6CF0"/>
    <w:rsid w:val="000F0C9A"/>
    <w:rsid w:val="000F60CE"/>
    <w:rsid w:val="001077FB"/>
    <w:rsid w:val="00107C87"/>
    <w:rsid w:val="001137B2"/>
    <w:rsid w:val="00132A66"/>
    <w:rsid w:val="001431F7"/>
    <w:rsid w:val="001448D3"/>
    <w:rsid w:val="00145852"/>
    <w:rsid w:val="00151FDD"/>
    <w:rsid w:val="001527A8"/>
    <w:rsid w:val="00153756"/>
    <w:rsid w:val="0015377F"/>
    <w:rsid w:val="001625A6"/>
    <w:rsid w:val="00162877"/>
    <w:rsid w:val="001637AF"/>
    <w:rsid w:val="0017059C"/>
    <w:rsid w:val="00190801"/>
    <w:rsid w:val="001959AF"/>
    <w:rsid w:val="001A02C7"/>
    <w:rsid w:val="001A1940"/>
    <w:rsid w:val="001A30A6"/>
    <w:rsid w:val="001B179D"/>
    <w:rsid w:val="001C27A8"/>
    <w:rsid w:val="001C6BA1"/>
    <w:rsid w:val="001C70F3"/>
    <w:rsid w:val="001D2473"/>
    <w:rsid w:val="001D76ED"/>
    <w:rsid w:val="001E39FE"/>
    <w:rsid w:val="002013C8"/>
    <w:rsid w:val="0020299D"/>
    <w:rsid w:val="00217A1C"/>
    <w:rsid w:val="00220580"/>
    <w:rsid w:val="00260539"/>
    <w:rsid w:val="00274932"/>
    <w:rsid w:val="002764B9"/>
    <w:rsid w:val="00285AEC"/>
    <w:rsid w:val="00290D16"/>
    <w:rsid w:val="00292E42"/>
    <w:rsid w:val="002A18C1"/>
    <w:rsid w:val="002A3AF4"/>
    <w:rsid w:val="002B4244"/>
    <w:rsid w:val="002D03CD"/>
    <w:rsid w:val="002D3D28"/>
    <w:rsid w:val="002E6499"/>
    <w:rsid w:val="002F5972"/>
    <w:rsid w:val="0031017F"/>
    <w:rsid w:val="00312116"/>
    <w:rsid w:val="00315917"/>
    <w:rsid w:val="00335EE9"/>
    <w:rsid w:val="00335F34"/>
    <w:rsid w:val="003456F2"/>
    <w:rsid w:val="003602EB"/>
    <w:rsid w:val="0036198E"/>
    <w:rsid w:val="0036616F"/>
    <w:rsid w:val="003670FF"/>
    <w:rsid w:val="0038103B"/>
    <w:rsid w:val="00382293"/>
    <w:rsid w:val="00382C10"/>
    <w:rsid w:val="00386A88"/>
    <w:rsid w:val="00396364"/>
    <w:rsid w:val="00397284"/>
    <w:rsid w:val="003A082F"/>
    <w:rsid w:val="003A5BD2"/>
    <w:rsid w:val="003A6F89"/>
    <w:rsid w:val="003B172C"/>
    <w:rsid w:val="003C22E1"/>
    <w:rsid w:val="003D3A0E"/>
    <w:rsid w:val="003E3E4F"/>
    <w:rsid w:val="003F7B52"/>
    <w:rsid w:val="00415BE6"/>
    <w:rsid w:val="0041643B"/>
    <w:rsid w:val="00445CBF"/>
    <w:rsid w:val="00452D76"/>
    <w:rsid w:val="0046144E"/>
    <w:rsid w:val="0047297F"/>
    <w:rsid w:val="004868FA"/>
    <w:rsid w:val="00493BDA"/>
    <w:rsid w:val="00495169"/>
    <w:rsid w:val="0049611F"/>
    <w:rsid w:val="004A0EC7"/>
    <w:rsid w:val="004A6BE1"/>
    <w:rsid w:val="004A7D6E"/>
    <w:rsid w:val="004B41D8"/>
    <w:rsid w:val="004B429E"/>
    <w:rsid w:val="004C5AE7"/>
    <w:rsid w:val="004D0703"/>
    <w:rsid w:val="004E6F44"/>
    <w:rsid w:val="004F32FD"/>
    <w:rsid w:val="004F3C60"/>
    <w:rsid w:val="004F726F"/>
    <w:rsid w:val="00500E1B"/>
    <w:rsid w:val="00511892"/>
    <w:rsid w:val="00524DF1"/>
    <w:rsid w:val="0052513E"/>
    <w:rsid w:val="005414A4"/>
    <w:rsid w:val="0055721A"/>
    <w:rsid w:val="00565400"/>
    <w:rsid w:val="0057632A"/>
    <w:rsid w:val="005813A6"/>
    <w:rsid w:val="00593A8C"/>
    <w:rsid w:val="005A0A5F"/>
    <w:rsid w:val="005B0CCC"/>
    <w:rsid w:val="005B5CF2"/>
    <w:rsid w:val="005B6CB9"/>
    <w:rsid w:val="005C5DE0"/>
    <w:rsid w:val="005D0DF6"/>
    <w:rsid w:val="005D1615"/>
    <w:rsid w:val="005E01D7"/>
    <w:rsid w:val="005E4AD8"/>
    <w:rsid w:val="005F61C9"/>
    <w:rsid w:val="00603857"/>
    <w:rsid w:val="00603CE5"/>
    <w:rsid w:val="00627B30"/>
    <w:rsid w:val="006424E7"/>
    <w:rsid w:val="00642A6F"/>
    <w:rsid w:val="00647D67"/>
    <w:rsid w:val="0066366B"/>
    <w:rsid w:val="006673DC"/>
    <w:rsid w:val="00670DDB"/>
    <w:rsid w:val="006760B7"/>
    <w:rsid w:val="0069008C"/>
    <w:rsid w:val="00694E9E"/>
    <w:rsid w:val="006A70CF"/>
    <w:rsid w:val="006B07DB"/>
    <w:rsid w:val="006C168C"/>
    <w:rsid w:val="006D04FC"/>
    <w:rsid w:val="006D20DF"/>
    <w:rsid w:val="006E0F8F"/>
    <w:rsid w:val="006F2006"/>
    <w:rsid w:val="00706571"/>
    <w:rsid w:val="00712275"/>
    <w:rsid w:val="0071439B"/>
    <w:rsid w:val="007206F1"/>
    <w:rsid w:val="007210E5"/>
    <w:rsid w:val="00727864"/>
    <w:rsid w:val="007332F4"/>
    <w:rsid w:val="0073793D"/>
    <w:rsid w:val="0074248B"/>
    <w:rsid w:val="0074372E"/>
    <w:rsid w:val="007506AE"/>
    <w:rsid w:val="00752FF8"/>
    <w:rsid w:val="0075474C"/>
    <w:rsid w:val="00763E73"/>
    <w:rsid w:val="00766592"/>
    <w:rsid w:val="007806E0"/>
    <w:rsid w:val="00790DC9"/>
    <w:rsid w:val="00791B4D"/>
    <w:rsid w:val="0079419B"/>
    <w:rsid w:val="007B5439"/>
    <w:rsid w:val="007B6BF2"/>
    <w:rsid w:val="007C4327"/>
    <w:rsid w:val="007C45FD"/>
    <w:rsid w:val="007D1550"/>
    <w:rsid w:val="007D481E"/>
    <w:rsid w:val="007D5083"/>
    <w:rsid w:val="007E5132"/>
    <w:rsid w:val="007F27AC"/>
    <w:rsid w:val="007F641A"/>
    <w:rsid w:val="007F6B64"/>
    <w:rsid w:val="00812545"/>
    <w:rsid w:val="00813D9A"/>
    <w:rsid w:val="00823027"/>
    <w:rsid w:val="00840CC7"/>
    <w:rsid w:val="008529D9"/>
    <w:rsid w:val="008539AE"/>
    <w:rsid w:val="00856A27"/>
    <w:rsid w:val="008639DC"/>
    <w:rsid w:val="00864D05"/>
    <w:rsid w:val="00881BDD"/>
    <w:rsid w:val="008871B7"/>
    <w:rsid w:val="00891C7B"/>
    <w:rsid w:val="0089340E"/>
    <w:rsid w:val="008A088D"/>
    <w:rsid w:val="008A11FF"/>
    <w:rsid w:val="008A3965"/>
    <w:rsid w:val="008A3DA4"/>
    <w:rsid w:val="008B3FBB"/>
    <w:rsid w:val="008B4395"/>
    <w:rsid w:val="008B494C"/>
    <w:rsid w:val="008B7FC6"/>
    <w:rsid w:val="008C4DD0"/>
    <w:rsid w:val="008D3735"/>
    <w:rsid w:val="008E711A"/>
    <w:rsid w:val="008F45B9"/>
    <w:rsid w:val="00901F98"/>
    <w:rsid w:val="009124B2"/>
    <w:rsid w:val="009149CD"/>
    <w:rsid w:val="00926D1E"/>
    <w:rsid w:val="00927227"/>
    <w:rsid w:val="00934C51"/>
    <w:rsid w:val="00955C55"/>
    <w:rsid w:val="00962903"/>
    <w:rsid w:val="009758E2"/>
    <w:rsid w:val="00983099"/>
    <w:rsid w:val="0099554B"/>
    <w:rsid w:val="009A084C"/>
    <w:rsid w:val="009A19EB"/>
    <w:rsid w:val="009A3029"/>
    <w:rsid w:val="009A5CA1"/>
    <w:rsid w:val="009B39ED"/>
    <w:rsid w:val="009B49E4"/>
    <w:rsid w:val="009C3C40"/>
    <w:rsid w:val="009C78A5"/>
    <w:rsid w:val="009D0085"/>
    <w:rsid w:val="009D0DB4"/>
    <w:rsid w:val="009D1E56"/>
    <w:rsid w:val="009D5958"/>
    <w:rsid w:val="009D6AB6"/>
    <w:rsid w:val="009E387D"/>
    <w:rsid w:val="009E6C3F"/>
    <w:rsid w:val="009F2880"/>
    <w:rsid w:val="00A128BA"/>
    <w:rsid w:val="00A13642"/>
    <w:rsid w:val="00A158C7"/>
    <w:rsid w:val="00A175D2"/>
    <w:rsid w:val="00A33CB5"/>
    <w:rsid w:val="00A43EBD"/>
    <w:rsid w:val="00A45D2B"/>
    <w:rsid w:val="00A7384C"/>
    <w:rsid w:val="00A73A64"/>
    <w:rsid w:val="00A77915"/>
    <w:rsid w:val="00A77D71"/>
    <w:rsid w:val="00A82B36"/>
    <w:rsid w:val="00A84676"/>
    <w:rsid w:val="00A905C4"/>
    <w:rsid w:val="00A93B40"/>
    <w:rsid w:val="00AB08A1"/>
    <w:rsid w:val="00AD4C74"/>
    <w:rsid w:val="00AD729D"/>
    <w:rsid w:val="00AE3E5D"/>
    <w:rsid w:val="00AE4D41"/>
    <w:rsid w:val="00AF21AC"/>
    <w:rsid w:val="00B028BB"/>
    <w:rsid w:val="00B03AE6"/>
    <w:rsid w:val="00B13ECC"/>
    <w:rsid w:val="00B14ADD"/>
    <w:rsid w:val="00B179BB"/>
    <w:rsid w:val="00B207EB"/>
    <w:rsid w:val="00B20BE5"/>
    <w:rsid w:val="00B322F9"/>
    <w:rsid w:val="00B62764"/>
    <w:rsid w:val="00B64DF3"/>
    <w:rsid w:val="00B6587B"/>
    <w:rsid w:val="00B8453D"/>
    <w:rsid w:val="00B86242"/>
    <w:rsid w:val="00B90CB7"/>
    <w:rsid w:val="00BA4565"/>
    <w:rsid w:val="00BB241C"/>
    <w:rsid w:val="00BC0BAC"/>
    <w:rsid w:val="00BD0049"/>
    <w:rsid w:val="00BD08FF"/>
    <w:rsid w:val="00BF2206"/>
    <w:rsid w:val="00BF34E2"/>
    <w:rsid w:val="00BF6AC7"/>
    <w:rsid w:val="00C156A1"/>
    <w:rsid w:val="00C1725D"/>
    <w:rsid w:val="00C25DF4"/>
    <w:rsid w:val="00C33C16"/>
    <w:rsid w:val="00C35F3C"/>
    <w:rsid w:val="00C64508"/>
    <w:rsid w:val="00C7018D"/>
    <w:rsid w:val="00CA24C9"/>
    <w:rsid w:val="00CB3FB9"/>
    <w:rsid w:val="00CC1CA6"/>
    <w:rsid w:val="00CC2A78"/>
    <w:rsid w:val="00CE33DD"/>
    <w:rsid w:val="00D10F08"/>
    <w:rsid w:val="00D179D9"/>
    <w:rsid w:val="00D422CF"/>
    <w:rsid w:val="00D46803"/>
    <w:rsid w:val="00D56905"/>
    <w:rsid w:val="00D61276"/>
    <w:rsid w:val="00D67268"/>
    <w:rsid w:val="00D74592"/>
    <w:rsid w:val="00D80431"/>
    <w:rsid w:val="00D84BD0"/>
    <w:rsid w:val="00D8588A"/>
    <w:rsid w:val="00DA50AA"/>
    <w:rsid w:val="00DD6A75"/>
    <w:rsid w:val="00DE34C5"/>
    <w:rsid w:val="00DF004C"/>
    <w:rsid w:val="00E04BE0"/>
    <w:rsid w:val="00E12669"/>
    <w:rsid w:val="00E14BA3"/>
    <w:rsid w:val="00E175CC"/>
    <w:rsid w:val="00E260A0"/>
    <w:rsid w:val="00E31D8F"/>
    <w:rsid w:val="00E363EF"/>
    <w:rsid w:val="00E53BDA"/>
    <w:rsid w:val="00E64C55"/>
    <w:rsid w:val="00E73A2C"/>
    <w:rsid w:val="00E8538C"/>
    <w:rsid w:val="00E85F47"/>
    <w:rsid w:val="00E9254B"/>
    <w:rsid w:val="00E96C4C"/>
    <w:rsid w:val="00EA2E19"/>
    <w:rsid w:val="00EB1F2B"/>
    <w:rsid w:val="00EB3CE4"/>
    <w:rsid w:val="00EB40C9"/>
    <w:rsid w:val="00EC0982"/>
    <w:rsid w:val="00EC42F6"/>
    <w:rsid w:val="00ED181B"/>
    <w:rsid w:val="00ED7E05"/>
    <w:rsid w:val="00EE0E57"/>
    <w:rsid w:val="00EF1AFD"/>
    <w:rsid w:val="00F0047F"/>
    <w:rsid w:val="00F07083"/>
    <w:rsid w:val="00F2083E"/>
    <w:rsid w:val="00F217C3"/>
    <w:rsid w:val="00F322F2"/>
    <w:rsid w:val="00F34354"/>
    <w:rsid w:val="00F51645"/>
    <w:rsid w:val="00F52B22"/>
    <w:rsid w:val="00F66E26"/>
    <w:rsid w:val="00F74522"/>
    <w:rsid w:val="00F77324"/>
    <w:rsid w:val="00F840A7"/>
    <w:rsid w:val="00F90F87"/>
    <w:rsid w:val="00FA0D86"/>
    <w:rsid w:val="00FA3620"/>
    <w:rsid w:val="00FB35A3"/>
    <w:rsid w:val="00FC7F67"/>
    <w:rsid w:val="00FD16B0"/>
    <w:rsid w:val="00FD2EAA"/>
    <w:rsid w:val="00FD52B8"/>
    <w:rsid w:val="00FE164E"/>
    <w:rsid w:val="00FE326B"/>
    <w:rsid w:val="00FF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99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autoRedefine/>
    <w:qFormat/>
    <w:rsid w:val="00F2083E"/>
    <w:pPr>
      <w:keepNext/>
      <w:spacing w:after="120"/>
      <w:outlineLvl w:val="1"/>
    </w:pPr>
    <w:rPr>
      <w:rFonts w:ascii="Tahoma" w:hAnsi="Tahoma" w:cs="Arial"/>
      <w:b/>
      <w:bCs/>
      <w:color w:val="5F5F5F"/>
      <w:sz w:val="20"/>
      <w:szCs w:val="20"/>
    </w:rPr>
  </w:style>
  <w:style w:type="paragraph" w:styleId="Heading3">
    <w:name w:val="heading 3"/>
    <w:basedOn w:val="Normal"/>
    <w:next w:val="Normal"/>
    <w:link w:val="Heading3Char"/>
    <w:qFormat/>
    <w:rsid w:val="00F2083E"/>
    <w:pPr>
      <w:keepNext/>
      <w:spacing w:after="120"/>
      <w:outlineLvl w:val="2"/>
    </w:pPr>
    <w:rPr>
      <w:rFonts w:ascii="Arial" w:hAnsi="Arial" w:cs="Arial"/>
      <w:b/>
      <w:bCs/>
      <w:sz w:val="26"/>
      <w:szCs w:val="26"/>
    </w:rPr>
  </w:style>
  <w:style w:type="paragraph" w:styleId="Heading6">
    <w:name w:val="heading 6"/>
    <w:basedOn w:val="Normal"/>
    <w:next w:val="Normal"/>
    <w:link w:val="Heading6Char"/>
    <w:qFormat/>
    <w:rsid w:val="00F2083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299D"/>
    <w:pPr>
      <w:tabs>
        <w:tab w:val="center" w:pos="4320"/>
        <w:tab w:val="right" w:pos="8640"/>
      </w:tabs>
    </w:pPr>
  </w:style>
  <w:style w:type="character" w:customStyle="1" w:styleId="HeaderChar">
    <w:name w:val="Header Char"/>
    <w:basedOn w:val="DefaultParagraphFont"/>
    <w:link w:val="Header"/>
    <w:rsid w:val="0020299D"/>
    <w:rPr>
      <w:rFonts w:ascii="Times New Roman" w:eastAsia="Times New Roman" w:hAnsi="Times New Roman" w:cs="Times New Roman"/>
      <w:sz w:val="24"/>
      <w:szCs w:val="24"/>
    </w:rPr>
  </w:style>
  <w:style w:type="paragraph" w:styleId="Footer">
    <w:name w:val="footer"/>
    <w:basedOn w:val="Normal"/>
    <w:link w:val="FooterChar"/>
    <w:uiPriority w:val="99"/>
    <w:rsid w:val="0020299D"/>
    <w:pPr>
      <w:tabs>
        <w:tab w:val="center" w:pos="4320"/>
        <w:tab w:val="right" w:pos="8640"/>
      </w:tabs>
    </w:pPr>
  </w:style>
  <w:style w:type="character" w:customStyle="1" w:styleId="FooterChar">
    <w:name w:val="Footer Char"/>
    <w:basedOn w:val="DefaultParagraphFont"/>
    <w:link w:val="Footer"/>
    <w:uiPriority w:val="99"/>
    <w:rsid w:val="0020299D"/>
    <w:rPr>
      <w:rFonts w:ascii="Times New Roman" w:eastAsia="Times New Roman" w:hAnsi="Times New Roman" w:cs="Times New Roman"/>
      <w:sz w:val="24"/>
      <w:szCs w:val="24"/>
    </w:rPr>
  </w:style>
  <w:style w:type="table" w:styleId="TableGrid">
    <w:name w:val="Table Grid"/>
    <w:basedOn w:val="TableNormal"/>
    <w:rsid w:val="002029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0299D"/>
  </w:style>
  <w:style w:type="character" w:customStyle="1" w:styleId="outputtextnb">
    <w:name w:val="outputtextnb"/>
    <w:basedOn w:val="DefaultParagraphFont"/>
    <w:rsid w:val="0020299D"/>
  </w:style>
  <w:style w:type="character" w:customStyle="1" w:styleId="outputtext">
    <w:name w:val="outputtext"/>
    <w:basedOn w:val="DefaultParagraphFont"/>
    <w:rsid w:val="0020299D"/>
  </w:style>
  <w:style w:type="character" w:styleId="Hyperlink">
    <w:name w:val="Hyperlink"/>
    <w:basedOn w:val="DefaultParagraphFont"/>
    <w:uiPriority w:val="99"/>
    <w:unhideWhenUsed/>
    <w:rsid w:val="0020299D"/>
    <w:rPr>
      <w:color w:val="0000FF"/>
      <w:u w:val="single"/>
    </w:rPr>
  </w:style>
  <w:style w:type="paragraph" w:styleId="ListParagraph">
    <w:name w:val="List Paragraph"/>
    <w:basedOn w:val="Normal"/>
    <w:uiPriority w:val="34"/>
    <w:qFormat/>
    <w:rsid w:val="0020299D"/>
    <w:pPr>
      <w:ind w:left="720"/>
      <w:contextualSpacing/>
    </w:pPr>
  </w:style>
  <w:style w:type="paragraph" w:styleId="BalloonText">
    <w:name w:val="Balloon Text"/>
    <w:basedOn w:val="Normal"/>
    <w:link w:val="BalloonTextChar"/>
    <w:semiHidden/>
    <w:unhideWhenUsed/>
    <w:rsid w:val="0020299D"/>
    <w:rPr>
      <w:rFonts w:ascii="Tahoma" w:hAnsi="Tahoma" w:cs="Tahoma"/>
      <w:sz w:val="16"/>
      <w:szCs w:val="16"/>
    </w:rPr>
  </w:style>
  <w:style w:type="character" w:customStyle="1" w:styleId="BalloonTextChar">
    <w:name w:val="Balloon Text Char"/>
    <w:basedOn w:val="DefaultParagraphFont"/>
    <w:link w:val="BalloonText"/>
    <w:semiHidden/>
    <w:rsid w:val="0020299D"/>
    <w:rPr>
      <w:rFonts w:ascii="Tahoma" w:eastAsia="Times New Roman" w:hAnsi="Tahoma" w:cs="Tahoma"/>
      <w:sz w:val="16"/>
      <w:szCs w:val="16"/>
    </w:rPr>
  </w:style>
  <w:style w:type="character" w:styleId="CommentReference">
    <w:name w:val="annotation reference"/>
    <w:basedOn w:val="DefaultParagraphFont"/>
    <w:semiHidden/>
    <w:unhideWhenUsed/>
    <w:rsid w:val="004F726F"/>
    <w:rPr>
      <w:sz w:val="16"/>
      <w:szCs w:val="16"/>
    </w:rPr>
  </w:style>
  <w:style w:type="paragraph" w:styleId="CommentText">
    <w:name w:val="annotation text"/>
    <w:basedOn w:val="Normal"/>
    <w:link w:val="CommentTextChar"/>
    <w:unhideWhenUsed/>
    <w:rsid w:val="004F726F"/>
    <w:rPr>
      <w:sz w:val="20"/>
      <w:szCs w:val="20"/>
    </w:rPr>
  </w:style>
  <w:style w:type="character" w:customStyle="1" w:styleId="CommentTextChar">
    <w:name w:val="Comment Text Char"/>
    <w:basedOn w:val="DefaultParagraphFont"/>
    <w:link w:val="CommentText"/>
    <w:rsid w:val="004F72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4F726F"/>
    <w:rPr>
      <w:b/>
      <w:bCs/>
    </w:rPr>
  </w:style>
  <w:style w:type="character" w:customStyle="1" w:styleId="CommentSubjectChar">
    <w:name w:val="Comment Subject Char"/>
    <w:basedOn w:val="CommentTextChar"/>
    <w:link w:val="CommentSubject"/>
    <w:semiHidden/>
    <w:rsid w:val="004F726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F2083E"/>
    <w:rPr>
      <w:rFonts w:ascii="Tahoma" w:eastAsia="Times New Roman" w:hAnsi="Tahoma" w:cs="Arial"/>
      <w:b/>
      <w:bCs/>
      <w:color w:val="5F5F5F"/>
      <w:sz w:val="20"/>
      <w:szCs w:val="20"/>
    </w:rPr>
  </w:style>
  <w:style w:type="character" w:customStyle="1" w:styleId="Heading3Char">
    <w:name w:val="Heading 3 Char"/>
    <w:basedOn w:val="DefaultParagraphFont"/>
    <w:link w:val="Heading3"/>
    <w:rsid w:val="00F2083E"/>
    <w:rPr>
      <w:rFonts w:ascii="Arial" w:eastAsia="Times New Roman" w:hAnsi="Arial" w:cs="Arial"/>
      <w:b/>
      <w:bCs/>
      <w:sz w:val="26"/>
      <w:szCs w:val="26"/>
    </w:rPr>
  </w:style>
  <w:style w:type="character" w:customStyle="1" w:styleId="Heading6Char">
    <w:name w:val="Heading 6 Char"/>
    <w:basedOn w:val="DefaultParagraphFont"/>
    <w:link w:val="Heading6"/>
    <w:rsid w:val="00F2083E"/>
    <w:rPr>
      <w:rFonts w:ascii="Times New Roman" w:eastAsia="Times New Roman" w:hAnsi="Times New Roman" w:cs="Times New Roman"/>
      <w:b/>
      <w:bCs/>
      <w:color w:val="5F5F5F"/>
    </w:rPr>
  </w:style>
  <w:style w:type="numbering" w:customStyle="1" w:styleId="NoList1">
    <w:name w:val="No List1"/>
    <w:next w:val="NoList"/>
    <w:uiPriority w:val="99"/>
    <w:semiHidden/>
    <w:unhideWhenUsed/>
    <w:rsid w:val="00F2083E"/>
  </w:style>
  <w:style w:type="paragraph" w:styleId="TOC3">
    <w:name w:val="toc 3"/>
    <w:basedOn w:val="Normal"/>
    <w:next w:val="Normal"/>
    <w:semiHidden/>
    <w:rsid w:val="00F2083E"/>
    <w:pPr>
      <w:spacing w:after="120"/>
      <w:ind w:left="1440" w:hanging="720"/>
    </w:pPr>
    <w:rPr>
      <w:rFonts w:ascii="Arial" w:hAnsi="Arial"/>
    </w:rPr>
  </w:style>
  <w:style w:type="paragraph" w:styleId="TOC1">
    <w:name w:val="toc 1"/>
    <w:basedOn w:val="Normal"/>
    <w:next w:val="Normal"/>
    <w:semiHidden/>
    <w:rsid w:val="00F2083E"/>
    <w:pPr>
      <w:spacing w:after="120"/>
    </w:pPr>
    <w:rPr>
      <w:rFonts w:ascii="Arial" w:hAnsi="Arial"/>
    </w:rPr>
  </w:style>
  <w:style w:type="paragraph" w:styleId="z-TopofForm">
    <w:name w:val="HTML Top of Form"/>
    <w:basedOn w:val="Normal"/>
    <w:next w:val="Normal"/>
    <w:link w:val="z-TopofFormChar"/>
    <w:hidden/>
    <w:uiPriority w:val="99"/>
    <w:rsid w:val="00F2083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F2083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F2083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2083E"/>
    <w:rPr>
      <w:rFonts w:ascii="Arial" w:eastAsia="Times New Roman" w:hAnsi="Arial" w:cs="Arial"/>
      <w:vanish/>
      <w:sz w:val="16"/>
      <w:szCs w:val="16"/>
    </w:rPr>
  </w:style>
  <w:style w:type="paragraph" w:styleId="BodyTextIndent">
    <w:name w:val="Body Text Indent"/>
    <w:basedOn w:val="Normal"/>
    <w:link w:val="BodyTextIndentChar"/>
    <w:rsid w:val="00F2083E"/>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character" w:customStyle="1" w:styleId="BodyTextIndentChar">
    <w:name w:val="Body Text Indent Char"/>
    <w:basedOn w:val="DefaultParagraphFont"/>
    <w:link w:val="BodyTextIndent"/>
    <w:rsid w:val="00F2083E"/>
    <w:rPr>
      <w:rFonts w:ascii="Times New Roman" w:eastAsia="Times New Roman" w:hAnsi="Times New Roman" w:cs="Times New Roman"/>
      <w:snapToGrid w:val="0"/>
      <w:sz w:val="24"/>
      <w:szCs w:val="24"/>
    </w:rPr>
  </w:style>
  <w:style w:type="paragraph" w:styleId="EndnoteText">
    <w:name w:val="endnote text"/>
    <w:basedOn w:val="Normal"/>
    <w:link w:val="EndnoteTextChar"/>
    <w:semiHidden/>
    <w:rsid w:val="00F2083E"/>
    <w:pPr>
      <w:widowControl w:val="0"/>
    </w:pPr>
    <w:rPr>
      <w:rFonts w:ascii="Courier New" w:hAnsi="Courier New"/>
      <w:snapToGrid w:val="0"/>
    </w:rPr>
  </w:style>
  <w:style w:type="character" w:customStyle="1" w:styleId="EndnoteTextChar">
    <w:name w:val="Endnote Text Char"/>
    <w:basedOn w:val="DefaultParagraphFont"/>
    <w:link w:val="EndnoteText"/>
    <w:semiHidden/>
    <w:rsid w:val="00F2083E"/>
    <w:rPr>
      <w:rFonts w:ascii="Courier New" w:eastAsia="Times New Roman" w:hAnsi="Courier New" w:cs="Times New Roman"/>
      <w:snapToGrid w:val="0"/>
      <w:sz w:val="24"/>
      <w:szCs w:val="24"/>
    </w:rPr>
  </w:style>
  <w:style w:type="paragraph" w:styleId="NormalWeb">
    <w:name w:val="Normal (Web)"/>
    <w:basedOn w:val="Normal"/>
    <w:uiPriority w:val="99"/>
    <w:rsid w:val="00F2083E"/>
    <w:pPr>
      <w:spacing w:after="400"/>
    </w:pPr>
    <w:rPr>
      <w:rFonts w:ascii="Verdana" w:hAnsi="Verdana"/>
      <w:sz w:val="20"/>
      <w:szCs w:val="20"/>
    </w:rPr>
  </w:style>
  <w:style w:type="paragraph" w:customStyle="1" w:styleId="Default">
    <w:name w:val="Default"/>
    <w:rsid w:val="00F2083E"/>
    <w:pPr>
      <w:widowControl w:val="0"/>
      <w:autoSpaceDE w:val="0"/>
      <w:autoSpaceDN w:val="0"/>
      <w:adjustRightInd w:val="0"/>
      <w:spacing w:after="0" w:line="240" w:lineRule="auto"/>
    </w:pPr>
    <w:rPr>
      <w:rFonts w:ascii="M Ionic" w:eastAsia="Times New Roman" w:hAnsi="M Ionic" w:cs="M Ionic"/>
      <w:color w:val="000000"/>
      <w:sz w:val="24"/>
      <w:szCs w:val="24"/>
    </w:rPr>
  </w:style>
  <w:style w:type="paragraph" w:customStyle="1" w:styleId="CM8">
    <w:name w:val="CM8"/>
    <w:basedOn w:val="Default"/>
    <w:next w:val="Default"/>
    <w:rsid w:val="00F2083E"/>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F2083E"/>
    <w:pPr>
      <w:spacing w:after="120"/>
    </w:pPr>
    <w:rPr>
      <w:sz w:val="16"/>
      <w:szCs w:val="16"/>
    </w:rPr>
  </w:style>
  <w:style w:type="character" w:customStyle="1" w:styleId="BodyText3Char">
    <w:name w:val="Body Text 3 Char"/>
    <w:basedOn w:val="DefaultParagraphFont"/>
    <w:link w:val="BodyText3"/>
    <w:rsid w:val="00F2083E"/>
    <w:rPr>
      <w:rFonts w:ascii="Times New Roman" w:eastAsia="Times New Roman" w:hAnsi="Times New Roman" w:cs="Times New Roman"/>
      <w:sz w:val="16"/>
      <w:szCs w:val="16"/>
    </w:rPr>
  </w:style>
  <w:style w:type="paragraph" w:customStyle="1" w:styleId="Style0">
    <w:name w:val="Style0"/>
    <w:rsid w:val="00F2083E"/>
    <w:pPr>
      <w:autoSpaceDE w:val="0"/>
      <w:autoSpaceDN w:val="0"/>
      <w:adjustRightInd w:val="0"/>
      <w:spacing w:after="0" w:line="240" w:lineRule="auto"/>
    </w:pPr>
    <w:rPr>
      <w:rFonts w:ascii="Arial" w:eastAsia="Times New Roman" w:hAnsi="Arial" w:cs="Times New Roman"/>
      <w:sz w:val="20"/>
      <w:szCs w:val="24"/>
    </w:rPr>
  </w:style>
  <w:style w:type="character" w:customStyle="1" w:styleId="outputnum">
    <w:name w:val="outputnum"/>
    <w:basedOn w:val="DefaultParagraphFont"/>
    <w:rsid w:val="00F2083E"/>
  </w:style>
  <w:style w:type="character" w:styleId="Strong">
    <w:name w:val="Strong"/>
    <w:basedOn w:val="DefaultParagraphFont"/>
    <w:uiPriority w:val="22"/>
    <w:qFormat/>
    <w:rsid w:val="00F2083E"/>
    <w:rPr>
      <w:b/>
      <w:bCs/>
    </w:rPr>
  </w:style>
  <w:style w:type="character" w:styleId="Emphasis">
    <w:name w:val="Emphasis"/>
    <w:basedOn w:val="DefaultParagraphFont"/>
    <w:uiPriority w:val="20"/>
    <w:qFormat/>
    <w:rsid w:val="00F2083E"/>
    <w:rPr>
      <w:i/>
      <w:iCs/>
    </w:rPr>
  </w:style>
  <w:style w:type="paragraph" w:customStyle="1" w:styleId="outputtext1">
    <w:name w:val="outputtext1"/>
    <w:basedOn w:val="Normal"/>
    <w:rsid w:val="00F2083E"/>
    <w:pPr>
      <w:spacing w:before="100" w:beforeAutospacing="1" w:after="100" w:afterAutospacing="1"/>
    </w:pPr>
  </w:style>
  <w:style w:type="character" w:customStyle="1" w:styleId="chrcnt">
    <w:name w:val="chrcnt"/>
    <w:basedOn w:val="DefaultParagraphFont"/>
    <w:rsid w:val="00F2083E"/>
  </w:style>
  <w:style w:type="paragraph" w:customStyle="1" w:styleId="outputtextnb1">
    <w:name w:val="outputtextnb1"/>
    <w:basedOn w:val="Normal"/>
    <w:rsid w:val="00F2083E"/>
    <w:pPr>
      <w:spacing w:before="100" w:beforeAutospacing="1" w:after="100" w:afterAutospacing="1"/>
    </w:pPr>
  </w:style>
  <w:style w:type="character" w:customStyle="1" w:styleId="commandexbuttonfaux">
    <w:name w:val="commandexbuttonfaux"/>
    <w:basedOn w:val="DefaultParagraphFont"/>
    <w:rsid w:val="00F2083E"/>
  </w:style>
  <w:style w:type="paragraph" w:customStyle="1" w:styleId="psection-1">
    <w:name w:val="psection-1"/>
    <w:basedOn w:val="Normal"/>
    <w:rsid w:val="00F2083E"/>
    <w:pPr>
      <w:spacing w:before="150" w:after="150"/>
    </w:pPr>
  </w:style>
  <w:style w:type="paragraph" w:customStyle="1" w:styleId="psection-2">
    <w:name w:val="psection-2"/>
    <w:basedOn w:val="Normal"/>
    <w:rsid w:val="00F2083E"/>
    <w:pPr>
      <w:spacing w:after="150"/>
      <w:ind w:left="240"/>
    </w:pPr>
  </w:style>
  <w:style w:type="paragraph" w:customStyle="1" w:styleId="psection-3">
    <w:name w:val="psection-3"/>
    <w:basedOn w:val="Normal"/>
    <w:rsid w:val="00F2083E"/>
    <w:pPr>
      <w:spacing w:after="150"/>
      <w:ind w:left="480"/>
    </w:pPr>
  </w:style>
  <w:style w:type="character" w:customStyle="1" w:styleId="enumxml1">
    <w:name w:val="enumxml1"/>
    <w:basedOn w:val="DefaultParagraphFont"/>
    <w:rsid w:val="00F2083E"/>
    <w:rPr>
      <w:b/>
      <w:bCs/>
    </w:rPr>
  </w:style>
  <w:style w:type="character" w:customStyle="1" w:styleId="et031">
    <w:name w:val="et031"/>
    <w:basedOn w:val="DefaultParagraphFont"/>
    <w:rsid w:val="00F2083E"/>
    <w:rPr>
      <w:i/>
      <w:iCs/>
    </w:rPr>
  </w:style>
  <w:style w:type="character" w:customStyle="1" w:styleId="enumxml2">
    <w:name w:val="enumxml2"/>
    <w:basedOn w:val="DefaultParagraphFont"/>
    <w:rsid w:val="00F2083E"/>
    <w:rPr>
      <w:b/>
      <w:bCs/>
    </w:rPr>
  </w:style>
  <w:style w:type="character" w:customStyle="1" w:styleId="enumxml3">
    <w:name w:val="enumxml3"/>
    <w:basedOn w:val="DefaultParagraphFont"/>
    <w:rsid w:val="00F2083E"/>
    <w:rPr>
      <w:b/>
      <w:bCs/>
    </w:rPr>
  </w:style>
  <w:style w:type="paragraph" w:styleId="Revision">
    <w:name w:val="Revision"/>
    <w:hidden/>
    <w:uiPriority w:val="99"/>
    <w:semiHidden/>
    <w:rsid w:val="00D46803"/>
    <w:pPr>
      <w:spacing w:after="0" w:line="240" w:lineRule="auto"/>
    </w:pPr>
    <w:rPr>
      <w:rFonts w:ascii="Times New Roman" w:eastAsia="Times New Roman" w:hAnsi="Times New Roman" w:cs="Times New Roman"/>
      <w:sz w:val="24"/>
      <w:szCs w:val="24"/>
    </w:rPr>
  </w:style>
  <w:style w:type="paragraph" w:customStyle="1" w:styleId="CM11">
    <w:name w:val="CM11"/>
    <w:basedOn w:val="Default"/>
    <w:next w:val="Default"/>
    <w:rsid w:val="00D46803"/>
    <w:pPr>
      <w:spacing w:line="278" w:lineRule="atLeast"/>
    </w:pPr>
    <w:rPr>
      <w:rFonts w:ascii="Times New Roman" w:hAnsi="Times New Roman" w:cs="Times New Roman"/>
      <w:color w:val="auto"/>
    </w:rPr>
  </w:style>
  <w:style w:type="paragraph" w:styleId="BodyText">
    <w:name w:val="Body Text"/>
    <w:basedOn w:val="Normal"/>
    <w:link w:val="BodyTextChar"/>
    <w:uiPriority w:val="1"/>
    <w:qFormat/>
    <w:rsid w:val="00D46803"/>
    <w:pPr>
      <w:widowControl w:val="0"/>
      <w:spacing w:before="74"/>
      <w:ind w:left="1365"/>
    </w:pPr>
    <w:rPr>
      <w:rFonts w:cstheme="minorBidi"/>
      <w:sz w:val="20"/>
      <w:szCs w:val="20"/>
    </w:rPr>
  </w:style>
  <w:style w:type="character" w:customStyle="1" w:styleId="BodyTextChar">
    <w:name w:val="Body Text Char"/>
    <w:basedOn w:val="DefaultParagraphFont"/>
    <w:link w:val="BodyText"/>
    <w:uiPriority w:val="1"/>
    <w:rsid w:val="00D46803"/>
    <w:rPr>
      <w:rFonts w:ascii="Times New Roman" w:eastAsia="Times New Roman" w:hAnsi="Times New Roman"/>
      <w:sz w:val="20"/>
      <w:szCs w:val="20"/>
    </w:rPr>
  </w:style>
  <w:style w:type="paragraph" w:styleId="NoSpacing">
    <w:name w:val="No Spacing"/>
    <w:uiPriority w:val="1"/>
    <w:qFormat/>
    <w:rsid w:val="000C5D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99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autoRedefine/>
    <w:qFormat/>
    <w:rsid w:val="00F2083E"/>
    <w:pPr>
      <w:keepNext/>
      <w:spacing w:after="120"/>
      <w:outlineLvl w:val="1"/>
    </w:pPr>
    <w:rPr>
      <w:rFonts w:ascii="Tahoma" w:hAnsi="Tahoma" w:cs="Arial"/>
      <w:b/>
      <w:bCs/>
      <w:color w:val="5F5F5F"/>
      <w:sz w:val="20"/>
      <w:szCs w:val="20"/>
    </w:rPr>
  </w:style>
  <w:style w:type="paragraph" w:styleId="Heading3">
    <w:name w:val="heading 3"/>
    <w:basedOn w:val="Normal"/>
    <w:next w:val="Normal"/>
    <w:link w:val="Heading3Char"/>
    <w:qFormat/>
    <w:rsid w:val="00F2083E"/>
    <w:pPr>
      <w:keepNext/>
      <w:spacing w:after="120"/>
      <w:outlineLvl w:val="2"/>
    </w:pPr>
    <w:rPr>
      <w:rFonts w:ascii="Arial" w:hAnsi="Arial" w:cs="Arial"/>
      <w:b/>
      <w:bCs/>
      <w:sz w:val="26"/>
      <w:szCs w:val="26"/>
    </w:rPr>
  </w:style>
  <w:style w:type="paragraph" w:styleId="Heading6">
    <w:name w:val="heading 6"/>
    <w:basedOn w:val="Normal"/>
    <w:next w:val="Normal"/>
    <w:link w:val="Heading6Char"/>
    <w:qFormat/>
    <w:rsid w:val="00F2083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299D"/>
    <w:pPr>
      <w:tabs>
        <w:tab w:val="center" w:pos="4320"/>
        <w:tab w:val="right" w:pos="8640"/>
      </w:tabs>
    </w:pPr>
  </w:style>
  <w:style w:type="character" w:customStyle="1" w:styleId="HeaderChar">
    <w:name w:val="Header Char"/>
    <w:basedOn w:val="DefaultParagraphFont"/>
    <w:link w:val="Header"/>
    <w:rsid w:val="0020299D"/>
    <w:rPr>
      <w:rFonts w:ascii="Times New Roman" w:eastAsia="Times New Roman" w:hAnsi="Times New Roman" w:cs="Times New Roman"/>
      <w:sz w:val="24"/>
      <w:szCs w:val="24"/>
    </w:rPr>
  </w:style>
  <w:style w:type="paragraph" w:styleId="Footer">
    <w:name w:val="footer"/>
    <w:basedOn w:val="Normal"/>
    <w:link w:val="FooterChar"/>
    <w:uiPriority w:val="99"/>
    <w:rsid w:val="0020299D"/>
    <w:pPr>
      <w:tabs>
        <w:tab w:val="center" w:pos="4320"/>
        <w:tab w:val="right" w:pos="8640"/>
      </w:tabs>
    </w:pPr>
  </w:style>
  <w:style w:type="character" w:customStyle="1" w:styleId="FooterChar">
    <w:name w:val="Footer Char"/>
    <w:basedOn w:val="DefaultParagraphFont"/>
    <w:link w:val="Footer"/>
    <w:uiPriority w:val="99"/>
    <w:rsid w:val="0020299D"/>
    <w:rPr>
      <w:rFonts w:ascii="Times New Roman" w:eastAsia="Times New Roman" w:hAnsi="Times New Roman" w:cs="Times New Roman"/>
      <w:sz w:val="24"/>
      <w:szCs w:val="24"/>
    </w:rPr>
  </w:style>
  <w:style w:type="table" w:styleId="TableGrid">
    <w:name w:val="Table Grid"/>
    <w:basedOn w:val="TableNormal"/>
    <w:rsid w:val="002029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0299D"/>
  </w:style>
  <w:style w:type="character" w:customStyle="1" w:styleId="outputtextnb">
    <w:name w:val="outputtextnb"/>
    <w:basedOn w:val="DefaultParagraphFont"/>
    <w:rsid w:val="0020299D"/>
  </w:style>
  <w:style w:type="character" w:customStyle="1" w:styleId="outputtext">
    <w:name w:val="outputtext"/>
    <w:basedOn w:val="DefaultParagraphFont"/>
    <w:rsid w:val="0020299D"/>
  </w:style>
  <w:style w:type="character" w:styleId="Hyperlink">
    <w:name w:val="Hyperlink"/>
    <w:basedOn w:val="DefaultParagraphFont"/>
    <w:uiPriority w:val="99"/>
    <w:unhideWhenUsed/>
    <w:rsid w:val="0020299D"/>
    <w:rPr>
      <w:color w:val="0000FF"/>
      <w:u w:val="single"/>
    </w:rPr>
  </w:style>
  <w:style w:type="paragraph" w:styleId="ListParagraph">
    <w:name w:val="List Paragraph"/>
    <w:basedOn w:val="Normal"/>
    <w:uiPriority w:val="34"/>
    <w:qFormat/>
    <w:rsid w:val="0020299D"/>
    <w:pPr>
      <w:ind w:left="720"/>
      <w:contextualSpacing/>
    </w:pPr>
  </w:style>
  <w:style w:type="paragraph" w:styleId="BalloonText">
    <w:name w:val="Balloon Text"/>
    <w:basedOn w:val="Normal"/>
    <w:link w:val="BalloonTextChar"/>
    <w:semiHidden/>
    <w:unhideWhenUsed/>
    <w:rsid w:val="0020299D"/>
    <w:rPr>
      <w:rFonts w:ascii="Tahoma" w:hAnsi="Tahoma" w:cs="Tahoma"/>
      <w:sz w:val="16"/>
      <w:szCs w:val="16"/>
    </w:rPr>
  </w:style>
  <w:style w:type="character" w:customStyle="1" w:styleId="BalloonTextChar">
    <w:name w:val="Balloon Text Char"/>
    <w:basedOn w:val="DefaultParagraphFont"/>
    <w:link w:val="BalloonText"/>
    <w:semiHidden/>
    <w:rsid w:val="0020299D"/>
    <w:rPr>
      <w:rFonts w:ascii="Tahoma" w:eastAsia="Times New Roman" w:hAnsi="Tahoma" w:cs="Tahoma"/>
      <w:sz w:val="16"/>
      <w:szCs w:val="16"/>
    </w:rPr>
  </w:style>
  <w:style w:type="character" w:styleId="CommentReference">
    <w:name w:val="annotation reference"/>
    <w:basedOn w:val="DefaultParagraphFont"/>
    <w:semiHidden/>
    <w:unhideWhenUsed/>
    <w:rsid w:val="004F726F"/>
    <w:rPr>
      <w:sz w:val="16"/>
      <w:szCs w:val="16"/>
    </w:rPr>
  </w:style>
  <w:style w:type="paragraph" w:styleId="CommentText">
    <w:name w:val="annotation text"/>
    <w:basedOn w:val="Normal"/>
    <w:link w:val="CommentTextChar"/>
    <w:unhideWhenUsed/>
    <w:rsid w:val="004F726F"/>
    <w:rPr>
      <w:sz w:val="20"/>
      <w:szCs w:val="20"/>
    </w:rPr>
  </w:style>
  <w:style w:type="character" w:customStyle="1" w:styleId="CommentTextChar">
    <w:name w:val="Comment Text Char"/>
    <w:basedOn w:val="DefaultParagraphFont"/>
    <w:link w:val="CommentText"/>
    <w:rsid w:val="004F72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4F726F"/>
    <w:rPr>
      <w:b/>
      <w:bCs/>
    </w:rPr>
  </w:style>
  <w:style w:type="character" w:customStyle="1" w:styleId="CommentSubjectChar">
    <w:name w:val="Comment Subject Char"/>
    <w:basedOn w:val="CommentTextChar"/>
    <w:link w:val="CommentSubject"/>
    <w:semiHidden/>
    <w:rsid w:val="004F726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F2083E"/>
    <w:rPr>
      <w:rFonts w:ascii="Tahoma" w:eastAsia="Times New Roman" w:hAnsi="Tahoma" w:cs="Arial"/>
      <w:b/>
      <w:bCs/>
      <w:color w:val="5F5F5F"/>
      <w:sz w:val="20"/>
      <w:szCs w:val="20"/>
    </w:rPr>
  </w:style>
  <w:style w:type="character" w:customStyle="1" w:styleId="Heading3Char">
    <w:name w:val="Heading 3 Char"/>
    <w:basedOn w:val="DefaultParagraphFont"/>
    <w:link w:val="Heading3"/>
    <w:rsid w:val="00F2083E"/>
    <w:rPr>
      <w:rFonts w:ascii="Arial" w:eastAsia="Times New Roman" w:hAnsi="Arial" w:cs="Arial"/>
      <w:b/>
      <w:bCs/>
      <w:sz w:val="26"/>
      <w:szCs w:val="26"/>
    </w:rPr>
  </w:style>
  <w:style w:type="character" w:customStyle="1" w:styleId="Heading6Char">
    <w:name w:val="Heading 6 Char"/>
    <w:basedOn w:val="DefaultParagraphFont"/>
    <w:link w:val="Heading6"/>
    <w:rsid w:val="00F2083E"/>
    <w:rPr>
      <w:rFonts w:ascii="Times New Roman" w:eastAsia="Times New Roman" w:hAnsi="Times New Roman" w:cs="Times New Roman"/>
      <w:b/>
      <w:bCs/>
      <w:color w:val="5F5F5F"/>
    </w:rPr>
  </w:style>
  <w:style w:type="numbering" w:customStyle="1" w:styleId="NoList1">
    <w:name w:val="No List1"/>
    <w:next w:val="NoList"/>
    <w:uiPriority w:val="99"/>
    <w:semiHidden/>
    <w:unhideWhenUsed/>
    <w:rsid w:val="00F2083E"/>
  </w:style>
  <w:style w:type="paragraph" w:styleId="TOC3">
    <w:name w:val="toc 3"/>
    <w:basedOn w:val="Normal"/>
    <w:next w:val="Normal"/>
    <w:semiHidden/>
    <w:rsid w:val="00F2083E"/>
    <w:pPr>
      <w:spacing w:after="120"/>
      <w:ind w:left="1440" w:hanging="720"/>
    </w:pPr>
    <w:rPr>
      <w:rFonts w:ascii="Arial" w:hAnsi="Arial"/>
    </w:rPr>
  </w:style>
  <w:style w:type="paragraph" w:styleId="TOC1">
    <w:name w:val="toc 1"/>
    <w:basedOn w:val="Normal"/>
    <w:next w:val="Normal"/>
    <w:semiHidden/>
    <w:rsid w:val="00F2083E"/>
    <w:pPr>
      <w:spacing w:after="120"/>
    </w:pPr>
    <w:rPr>
      <w:rFonts w:ascii="Arial" w:hAnsi="Arial"/>
    </w:rPr>
  </w:style>
  <w:style w:type="paragraph" w:styleId="z-TopofForm">
    <w:name w:val="HTML Top of Form"/>
    <w:basedOn w:val="Normal"/>
    <w:next w:val="Normal"/>
    <w:link w:val="z-TopofFormChar"/>
    <w:hidden/>
    <w:uiPriority w:val="99"/>
    <w:rsid w:val="00F2083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F2083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F2083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2083E"/>
    <w:rPr>
      <w:rFonts w:ascii="Arial" w:eastAsia="Times New Roman" w:hAnsi="Arial" w:cs="Arial"/>
      <w:vanish/>
      <w:sz w:val="16"/>
      <w:szCs w:val="16"/>
    </w:rPr>
  </w:style>
  <w:style w:type="paragraph" w:styleId="BodyTextIndent">
    <w:name w:val="Body Text Indent"/>
    <w:basedOn w:val="Normal"/>
    <w:link w:val="BodyTextIndentChar"/>
    <w:rsid w:val="00F2083E"/>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character" w:customStyle="1" w:styleId="BodyTextIndentChar">
    <w:name w:val="Body Text Indent Char"/>
    <w:basedOn w:val="DefaultParagraphFont"/>
    <w:link w:val="BodyTextIndent"/>
    <w:rsid w:val="00F2083E"/>
    <w:rPr>
      <w:rFonts w:ascii="Times New Roman" w:eastAsia="Times New Roman" w:hAnsi="Times New Roman" w:cs="Times New Roman"/>
      <w:snapToGrid w:val="0"/>
      <w:sz w:val="24"/>
      <w:szCs w:val="24"/>
    </w:rPr>
  </w:style>
  <w:style w:type="paragraph" w:styleId="EndnoteText">
    <w:name w:val="endnote text"/>
    <w:basedOn w:val="Normal"/>
    <w:link w:val="EndnoteTextChar"/>
    <w:semiHidden/>
    <w:rsid w:val="00F2083E"/>
    <w:pPr>
      <w:widowControl w:val="0"/>
    </w:pPr>
    <w:rPr>
      <w:rFonts w:ascii="Courier New" w:hAnsi="Courier New"/>
      <w:snapToGrid w:val="0"/>
    </w:rPr>
  </w:style>
  <w:style w:type="character" w:customStyle="1" w:styleId="EndnoteTextChar">
    <w:name w:val="Endnote Text Char"/>
    <w:basedOn w:val="DefaultParagraphFont"/>
    <w:link w:val="EndnoteText"/>
    <w:semiHidden/>
    <w:rsid w:val="00F2083E"/>
    <w:rPr>
      <w:rFonts w:ascii="Courier New" w:eastAsia="Times New Roman" w:hAnsi="Courier New" w:cs="Times New Roman"/>
      <w:snapToGrid w:val="0"/>
      <w:sz w:val="24"/>
      <w:szCs w:val="24"/>
    </w:rPr>
  </w:style>
  <w:style w:type="paragraph" w:styleId="NormalWeb">
    <w:name w:val="Normal (Web)"/>
    <w:basedOn w:val="Normal"/>
    <w:uiPriority w:val="99"/>
    <w:rsid w:val="00F2083E"/>
    <w:pPr>
      <w:spacing w:after="400"/>
    </w:pPr>
    <w:rPr>
      <w:rFonts w:ascii="Verdana" w:hAnsi="Verdana"/>
      <w:sz w:val="20"/>
      <w:szCs w:val="20"/>
    </w:rPr>
  </w:style>
  <w:style w:type="paragraph" w:customStyle="1" w:styleId="Default">
    <w:name w:val="Default"/>
    <w:rsid w:val="00F2083E"/>
    <w:pPr>
      <w:widowControl w:val="0"/>
      <w:autoSpaceDE w:val="0"/>
      <w:autoSpaceDN w:val="0"/>
      <w:adjustRightInd w:val="0"/>
      <w:spacing w:after="0" w:line="240" w:lineRule="auto"/>
    </w:pPr>
    <w:rPr>
      <w:rFonts w:ascii="M Ionic" w:eastAsia="Times New Roman" w:hAnsi="M Ionic" w:cs="M Ionic"/>
      <w:color w:val="000000"/>
      <w:sz w:val="24"/>
      <w:szCs w:val="24"/>
    </w:rPr>
  </w:style>
  <w:style w:type="paragraph" w:customStyle="1" w:styleId="CM8">
    <w:name w:val="CM8"/>
    <w:basedOn w:val="Default"/>
    <w:next w:val="Default"/>
    <w:rsid w:val="00F2083E"/>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F2083E"/>
    <w:pPr>
      <w:spacing w:after="120"/>
    </w:pPr>
    <w:rPr>
      <w:sz w:val="16"/>
      <w:szCs w:val="16"/>
    </w:rPr>
  </w:style>
  <w:style w:type="character" w:customStyle="1" w:styleId="BodyText3Char">
    <w:name w:val="Body Text 3 Char"/>
    <w:basedOn w:val="DefaultParagraphFont"/>
    <w:link w:val="BodyText3"/>
    <w:rsid w:val="00F2083E"/>
    <w:rPr>
      <w:rFonts w:ascii="Times New Roman" w:eastAsia="Times New Roman" w:hAnsi="Times New Roman" w:cs="Times New Roman"/>
      <w:sz w:val="16"/>
      <w:szCs w:val="16"/>
    </w:rPr>
  </w:style>
  <w:style w:type="paragraph" w:customStyle="1" w:styleId="Style0">
    <w:name w:val="Style0"/>
    <w:rsid w:val="00F2083E"/>
    <w:pPr>
      <w:autoSpaceDE w:val="0"/>
      <w:autoSpaceDN w:val="0"/>
      <w:adjustRightInd w:val="0"/>
      <w:spacing w:after="0" w:line="240" w:lineRule="auto"/>
    </w:pPr>
    <w:rPr>
      <w:rFonts w:ascii="Arial" w:eastAsia="Times New Roman" w:hAnsi="Arial" w:cs="Times New Roman"/>
      <w:sz w:val="20"/>
      <w:szCs w:val="24"/>
    </w:rPr>
  </w:style>
  <w:style w:type="character" w:customStyle="1" w:styleId="outputnum">
    <w:name w:val="outputnum"/>
    <w:basedOn w:val="DefaultParagraphFont"/>
    <w:rsid w:val="00F2083E"/>
  </w:style>
  <w:style w:type="character" w:styleId="Strong">
    <w:name w:val="Strong"/>
    <w:basedOn w:val="DefaultParagraphFont"/>
    <w:uiPriority w:val="22"/>
    <w:qFormat/>
    <w:rsid w:val="00F2083E"/>
    <w:rPr>
      <w:b/>
      <w:bCs/>
    </w:rPr>
  </w:style>
  <w:style w:type="character" w:styleId="Emphasis">
    <w:name w:val="Emphasis"/>
    <w:basedOn w:val="DefaultParagraphFont"/>
    <w:uiPriority w:val="20"/>
    <w:qFormat/>
    <w:rsid w:val="00F2083E"/>
    <w:rPr>
      <w:i/>
      <w:iCs/>
    </w:rPr>
  </w:style>
  <w:style w:type="paragraph" w:customStyle="1" w:styleId="outputtext1">
    <w:name w:val="outputtext1"/>
    <w:basedOn w:val="Normal"/>
    <w:rsid w:val="00F2083E"/>
    <w:pPr>
      <w:spacing w:before="100" w:beforeAutospacing="1" w:after="100" w:afterAutospacing="1"/>
    </w:pPr>
  </w:style>
  <w:style w:type="character" w:customStyle="1" w:styleId="chrcnt">
    <w:name w:val="chrcnt"/>
    <w:basedOn w:val="DefaultParagraphFont"/>
    <w:rsid w:val="00F2083E"/>
  </w:style>
  <w:style w:type="paragraph" w:customStyle="1" w:styleId="outputtextnb1">
    <w:name w:val="outputtextnb1"/>
    <w:basedOn w:val="Normal"/>
    <w:rsid w:val="00F2083E"/>
    <w:pPr>
      <w:spacing w:before="100" w:beforeAutospacing="1" w:after="100" w:afterAutospacing="1"/>
    </w:pPr>
  </w:style>
  <w:style w:type="character" w:customStyle="1" w:styleId="commandexbuttonfaux">
    <w:name w:val="commandexbuttonfaux"/>
    <w:basedOn w:val="DefaultParagraphFont"/>
    <w:rsid w:val="00F2083E"/>
  </w:style>
  <w:style w:type="paragraph" w:customStyle="1" w:styleId="psection-1">
    <w:name w:val="psection-1"/>
    <w:basedOn w:val="Normal"/>
    <w:rsid w:val="00F2083E"/>
    <w:pPr>
      <w:spacing w:before="150" w:after="150"/>
    </w:pPr>
  </w:style>
  <w:style w:type="paragraph" w:customStyle="1" w:styleId="psection-2">
    <w:name w:val="psection-2"/>
    <w:basedOn w:val="Normal"/>
    <w:rsid w:val="00F2083E"/>
    <w:pPr>
      <w:spacing w:after="150"/>
      <w:ind w:left="240"/>
    </w:pPr>
  </w:style>
  <w:style w:type="paragraph" w:customStyle="1" w:styleId="psection-3">
    <w:name w:val="psection-3"/>
    <w:basedOn w:val="Normal"/>
    <w:rsid w:val="00F2083E"/>
    <w:pPr>
      <w:spacing w:after="150"/>
      <w:ind w:left="480"/>
    </w:pPr>
  </w:style>
  <w:style w:type="character" w:customStyle="1" w:styleId="enumxml1">
    <w:name w:val="enumxml1"/>
    <w:basedOn w:val="DefaultParagraphFont"/>
    <w:rsid w:val="00F2083E"/>
    <w:rPr>
      <w:b/>
      <w:bCs/>
    </w:rPr>
  </w:style>
  <w:style w:type="character" w:customStyle="1" w:styleId="et031">
    <w:name w:val="et031"/>
    <w:basedOn w:val="DefaultParagraphFont"/>
    <w:rsid w:val="00F2083E"/>
    <w:rPr>
      <w:i/>
      <w:iCs/>
    </w:rPr>
  </w:style>
  <w:style w:type="character" w:customStyle="1" w:styleId="enumxml2">
    <w:name w:val="enumxml2"/>
    <w:basedOn w:val="DefaultParagraphFont"/>
    <w:rsid w:val="00F2083E"/>
    <w:rPr>
      <w:b/>
      <w:bCs/>
    </w:rPr>
  </w:style>
  <w:style w:type="character" w:customStyle="1" w:styleId="enumxml3">
    <w:name w:val="enumxml3"/>
    <w:basedOn w:val="DefaultParagraphFont"/>
    <w:rsid w:val="00F2083E"/>
    <w:rPr>
      <w:b/>
      <w:bCs/>
    </w:rPr>
  </w:style>
  <w:style w:type="paragraph" w:styleId="Revision">
    <w:name w:val="Revision"/>
    <w:hidden/>
    <w:uiPriority w:val="99"/>
    <w:semiHidden/>
    <w:rsid w:val="00D46803"/>
    <w:pPr>
      <w:spacing w:after="0" w:line="240" w:lineRule="auto"/>
    </w:pPr>
    <w:rPr>
      <w:rFonts w:ascii="Times New Roman" w:eastAsia="Times New Roman" w:hAnsi="Times New Roman" w:cs="Times New Roman"/>
      <w:sz w:val="24"/>
      <w:szCs w:val="24"/>
    </w:rPr>
  </w:style>
  <w:style w:type="paragraph" w:customStyle="1" w:styleId="CM11">
    <w:name w:val="CM11"/>
    <w:basedOn w:val="Default"/>
    <w:next w:val="Default"/>
    <w:rsid w:val="00D46803"/>
    <w:pPr>
      <w:spacing w:line="278" w:lineRule="atLeast"/>
    </w:pPr>
    <w:rPr>
      <w:rFonts w:ascii="Times New Roman" w:hAnsi="Times New Roman" w:cs="Times New Roman"/>
      <w:color w:val="auto"/>
    </w:rPr>
  </w:style>
  <w:style w:type="paragraph" w:styleId="BodyText">
    <w:name w:val="Body Text"/>
    <w:basedOn w:val="Normal"/>
    <w:link w:val="BodyTextChar"/>
    <w:uiPriority w:val="1"/>
    <w:qFormat/>
    <w:rsid w:val="00D46803"/>
    <w:pPr>
      <w:widowControl w:val="0"/>
      <w:spacing w:before="74"/>
      <w:ind w:left="1365"/>
    </w:pPr>
    <w:rPr>
      <w:rFonts w:cstheme="minorBidi"/>
      <w:sz w:val="20"/>
      <w:szCs w:val="20"/>
    </w:rPr>
  </w:style>
  <w:style w:type="character" w:customStyle="1" w:styleId="BodyTextChar">
    <w:name w:val="Body Text Char"/>
    <w:basedOn w:val="DefaultParagraphFont"/>
    <w:link w:val="BodyText"/>
    <w:uiPriority w:val="1"/>
    <w:rsid w:val="00D46803"/>
    <w:rPr>
      <w:rFonts w:ascii="Times New Roman" w:eastAsia="Times New Roman" w:hAnsi="Times New Roman"/>
      <w:sz w:val="20"/>
      <w:szCs w:val="20"/>
    </w:rPr>
  </w:style>
  <w:style w:type="paragraph" w:styleId="NoSpacing">
    <w:name w:val="No Spacing"/>
    <w:uiPriority w:val="1"/>
    <w:qFormat/>
    <w:rsid w:val="000C5D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24027">
      <w:bodyDiv w:val="1"/>
      <w:marLeft w:val="0"/>
      <w:marRight w:val="0"/>
      <w:marTop w:val="0"/>
      <w:marBottom w:val="0"/>
      <w:divBdr>
        <w:top w:val="none" w:sz="0" w:space="0" w:color="auto"/>
        <w:left w:val="none" w:sz="0" w:space="0" w:color="auto"/>
        <w:bottom w:val="none" w:sz="0" w:space="0" w:color="auto"/>
        <w:right w:val="none" w:sz="0" w:space="0" w:color="auto"/>
      </w:divBdr>
    </w:div>
    <w:div w:id="185094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21A0-29D0-4317-8307-A7424911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208</Pages>
  <Words>63694</Words>
  <Characters>363060</Characters>
  <Application>Microsoft Office Word</Application>
  <DocSecurity>0</DocSecurity>
  <Lines>3025</Lines>
  <Paragraphs>851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Sharzer</dc:creator>
  <cp:lastModifiedBy>Menz, Erica C. (EHS)</cp:lastModifiedBy>
  <cp:revision>4</cp:revision>
  <cp:lastPrinted>2020-03-12T17:24:00Z</cp:lastPrinted>
  <dcterms:created xsi:type="dcterms:W3CDTF">2020-03-12T17:21:00Z</dcterms:created>
  <dcterms:modified xsi:type="dcterms:W3CDTF">2020-03-12T17:25:00Z</dcterms:modified>
</cp:coreProperties>
</file>