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mass.gov/dph</w:t>
      </w:r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footerReference w:type="default" r:id="rId12"/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63826453" w14:textId="77777777" w:rsidR="00AE1EAC" w:rsidRPr="00F051AC" w:rsidRDefault="00AE1EAC" w:rsidP="00AE1EAC">
      <w:pPr>
        <w:ind w:left="3600"/>
        <w:rPr>
          <w:rFonts w:ascii="Arial" w:hAnsi="Arial" w:cs="Arial"/>
          <w:b/>
          <w:u w:val="single"/>
        </w:rPr>
      </w:pPr>
      <w:r w:rsidRPr="00F051AC">
        <w:rPr>
          <w:rFonts w:ascii="Arial" w:hAnsi="Arial" w:cs="Arial"/>
          <w:b/>
          <w:u w:val="single"/>
        </w:rPr>
        <w:t>MEMORANDUM</w:t>
      </w:r>
    </w:p>
    <w:p w14:paraId="1C4FB5F9" w14:textId="77777777" w:rsidR="00AE1EAC" w:rsidRPr="00F051AC" w:rsidRDefault="00AE1EAC" w:rsidP="00AE1EAC">
      <w:pPr>
        <w:jc w:val="center"/>
        <w:rPr>
          <w:rFonts w:ascii="Arial" w:hAnsi="Arial" w:cs="Arial"/>
          <w:b/>
          <w:u w:val="single"/>
        </w:rPr>
      </w:pPr>
    </w:p>
    <w:p w14:paraId="3904C190" w14:textId="77777777" w:rsidR="00AE1EAC" w:rsidRPr="00F051AC" w:rsidRDefault="00AE1EAC" w:rsidP="00AE1EAC">
      <w:pPr>
        <w:jc w:val="center"/>
        <w:rPr>
          <w:rFonts w:ascii="Arial" w:hAnsi="Arial" w:cs="Arial"/>
          <w:b/>
          <w:u w:val="single"/>
        </w:rPr>
      </w:pPr>
    </w:p>
    <w:p w14:paraId="06827C52" w14:textId="12322432" w:rsidR="00AE1EAC" w:rsidRPr="00F051AC" w:rsidRDefault="00AE1EAC" w:rsidP="00AE1EAC">
      <w:pPr>
        <w:jc w:val="both"/>
        <w:rPr>
          <w:rFonts w:ascii="Arial" w:hAnsi="Arial" w:cs="Arial"/>
        </w:rPr>
      </w:pPr>
      <w:r w:rsidRPr="00F051AC">
        <w:rPr>
          <w:rFonts w:ascii="Arial" w:hAnsi="Arial" w:cs="Arial"/>
        </w:rPr>
        <w:t xml:space="preserve">TO: </w:t>
      </w:r>
      <w:r w:rsidR="00EA4F98">
        <w:rPr>
          <w:rFonts w:ascii="Arial" w:hAnsi="Arial" w:cs="Arial"/>
        </w:rPr>
        <w:t>Pharmacies</w:t>
      </w:r>
    </w:p>
    <w:p w14:paraId="56E80272" w14:textId="77777777" w:rsidR="00AE1EAC" w:rsidRPr="00F051AC" w:rsidRDefault="00AE1EAC" w:rsidP="00AE1EAC">
      <w:pPr>
        <w:jc w:val="both"/>
        <w:rPr>
          <w:rFonts w:ascii="Arial" w:hAnsi="Arial" w:cs="Arial"/>
        </w:rPr>
      </w:pPr>
    </w:p>
    <w:p w14:paraId="1DB2B325" w14:textId="3D610D6C" w:rsidR="00AE1EAC" w:rsidRPr="00F051AC" w:rsidRDefault="00AE1EAC" w:rsidP="00AE1EAC">
      <w:pPr>
        <w:jc w:val="both"/>
        <w:rPr>
          <w:rFonts w:ascii="Arial" w:hAnsi="Arial" w:cs="Arial"/>
        </w:rPr>
      </w:pPr>
      <w:r w:rsidRPr="00F051AC">
        <w:rPr>
          <w:rFonts w:ascii="Arial" w:hAnsi="Arial" w:cs="Arial"/>
        </w:rPr>
        <w:lastRenderedPageBreak/>
        <w:t xml:space="preserve">FROM: </w:t>
      </w:r>
      <w:r w:rsidR="00EA4F98" w:rsidRPr="00EA4F98">
        <w:rPr>
          <w:rFonts w:ascii="Arial" w:hAnsi="Arial" w:cs="Arial"/>
        </w:rPr>
        <w:t>Massachusetts Board of Registration in Pharmacy (Board)</w:t>
      </w:r>
    </w:p>
    <w:p w14:paraId="6B8F6336" w14:textId="77777777" w:rsidR="00AE1EAC" w:rsidRPr="00F051AC" w:rsidRDefault="00AE1EAC" w:rsidP="00AE1EAC">
      <w:pPr>
        <w:jc w:val="both"/>
        <w:rPr>
          <w:rFonts w:ascii="Arial" w:hAnsi="Arial" w:cs="Arial"/>
        </w:rPr>
      </w:pPr>
    </w:p>
    <w:p w14:paraId="76DE0779" w14:textId="22110EF0" w:rsidR="00AE1EAC" w:rsidRPr="00F051AC" w:rsidRDefault="00AE1EAC" w:rsidP="00AE1EAC">
      <w:pPr>
        <w:jc w:val="both"/>
        <w:rPr>
          <w:rFonts w:ascii="Arial" w:hAnsi="Arial" w:cs="Arial"/>
        </w:rPr>
      </w:pPr>
      <w:r w:rsidRPr="00F051AC">
        <w:rPr>
          <w:rFonts w:ascii="Arial" w:hAnsi="Arial" w:cs="Arial"/>
        </w:rPr>
        <w:t xml:space="preserve">DATE: </w:t>
      </w:r>
      <w:r w:rsidR="00BE0E18">
        <w:rPr>
          <w:rFonts w:ascii="Arial" w:hAnsi="Arial" w:cs="Arial"/>
        </w:rPr>
        <w:t>November 6, 2025</w:t>
      </w:r>
    </w:p>
    <w:p w14:paraId="3ED1ACB6" w14:textId="77777777" w:rsidR="00AE1EAC" w:rsidRPr="00F051AC" w:rsidRDefault="00AE1EAC" w:rsidP="00AE1EAC">
      <w:pPr>
        <w:jc w:val="both"/>
        <w:rPr>
          <w:rFonts w:ascii="Arial" w:hAnsi="Arial" w:cs="Arial"/>
        </w:rPr>
      </w:pPr>
    </w:p>
    <w:p w14:paraId="5E402B97" w14:textId="66745B37" w:rsidR="00AE1EAC" w:rsidRDefault="00AE1EAC" w:rsidP="00AE1EAC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F051AC">
        <w:rPr>
          <w:rFonts w:ascii="Arial" w:hAnsi="Arial" w:cs="Arial"/>
        </w:rPr>
        <w:t xml:space="preserve">SUBJECT: </w:t>
      </w:r>
      <w:r w:rsidR="00BE0E18" w:rsidRPr="00BE0E18">
        <w:rPr>
          <w:rFonts w:ascii="Arial" w:hAnsi="Arial" w:cs="Arial"/>
        </w:rPr>
        <w:t>Automated Non-Sterile Compounding Devices</w:t>
      </w:r>
    </w:p>
    <w:p w14:paraId="17DEBF09" w14:textId="77777777" w:rsidR="00BE0E18" w:rsidRPr="00F051AC" w:rsidRDefault="00BE0E18" w:rsidP="00AE1EAC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5ED52E13" w14:textId="77777777" w:rsidR="00AE1EAC" w:rsidRPr="00122A16" w:rsidRDefault="00AE1EAC" w:rsidP="00AE1EAC">
      <w:pPr>
        <w:jc w:val="both"/>
        <w:rPr>
          <w:rFonts w:ascii="Arial" w:hAnsi="Arial" w:cs="Arial"/>
          <w:b/>
          <w:bCs/>
        </w:rPr>
      </w:pPr>
    </w:p>
    <w:p w14:paraId="021BE94B" w14:textId="5163EB9B" w:rsidR="006243BA" w:rsidRDefault="00FB1C27" w:rsidP="00601192">
      <w:pPr>
        <w:spacing w:line="276" w:lineRule="auto"/>
        <w:jc w:val="both"/>
        <w:rPr>
          <w:rFonts w:ascii="Arial" w:hAnsi="Arial" w:cs="Arial"/>
        </w:rPr>
      </w:pPr>
      <w:bookmarkStart w:id="1" w:name="_Hlk212024574"/>
      <w:r w:rsidRPr="00EB26C8">
        <w:rPr>
          <w:rFonts w:ascii="Arial" w:hAnsi="Arial" w:cs="Arial"/>
        </w:rPr>
        <w:t>T</w:t>
      </w:r>
      <w:r w:rsidR="004F5221" w:rsidRPr="00EB26C8">
        <w:rPr>
          <w:rFonts w:ascii="Arial" w:hAnsi="Arial" w:cs="Arial"/>
        </w:rPr>
        <w:t xml:space="preserve">he Pharmacy Advisory Committee to the Board </w:t>
      </w:r>
      <w:r w:rsidRPr="00EB26C8">
        <w:rPr>
          <w:rFonts w:ascii="Arial" w:hAnsi="Arial" w:cs="Arial"/>
        </w:rPr>
        <w:t xml:space="preserve">has issued </w:t>
      </w:r>
      <w:r w:rsidR="00EB26C8">
        <w:rPr>
          <w:rFonts w:ascii="Arial" w:hAnsi="Arial" w:cs="Arial"/>
        </w:rPr>
        <w:t xml:space="preserve">an opinion regarding </w:t>
      </w:r>
      <w:r w:rsidR="00570D21">
        <w:rPr>
          <w:rFonts w:ascii="Arial" w:hAnsi="Arial" w:cs="Arial"/>
        </w:rPr>
        <w:t xml:space="preserve">503A </w:t>
      </w:r>
      <w:r w:rsidR="00792828">
        <w:rPr>
          <w:rFonts w:ascii="Arial" w:hAnsi="Arial" w:cs="Arial"/>
        </w:rPr>
        <w:t xml:space="preserve">pharmacy use of </w:t>
      </w:r>
      <w:r w:rsidR="00EB26C8" w:rsidRPr="00EB26C8">
        <w:rPr>
          <w:rFonts w:ascii="Arial" w:hAnsi="Arial" w:cs="Arial"/>
        </w:rPr>
        <w:t>automated non-sterile compounding devices</w:t>
      </w:r>
      <w:r w:rsidRPr="00EB26C8">
        <w:rPr>
          <w:rFonts w:ascii="Arial" w:hAnsi="Arial" w:cs="Arial"/>
        </w:rPr>
        <w:t>.</w:t>
      </w:r>
      <w:r w:rsidR="00EB26C8" w:rsidRPr="00EB26C8">
        <w:rPr>
          <w:rFonts w:ascii="Arial" w:hAnsi="Arial" w:cs="Arial"/>
        </w:rPr>
        <w:t xml:space="preserve"> </w:t>
      </w:r>
      <w:bookmarkEnd w:id="1"/>
      <w:r w:rsidR="00EB26C8" w:rsidRPr="00EB26C8">
        <w:rPr>
          <w:rFonts w:ascii="Arial" w:hAnsi="Arial" w:cs="Arial"/>
        </w:rPr>
        <w:t xml:space="preserve">In general, </w:t>
      </w:r>
      <w:r w:rsidR="00EB26C8">
        <w:rPr>
          <w:rFonts w:ascii="Arial" w:hAnsi="Arial" w:cs="Arial"/>
        </w:rPr>
        <w:t>t</w:t>
      </w:r>
      <w:r w:rsidR="00EB26C8" w:rsidRPr="00EB26C8">
        <w:rPr>
          <w:rFonts w:ascii="Arial" w:hAnsi="Arial" w:cs="Arial"/>
        </w:rPr>
        <w:t xml:space="preserve">he pharmacy is responsible, regardless of the equipment or device(s) utilized, for the accuracy of the compounding process and </w:t>
      </w:r>
      <w:r w:rsidR="007F6A03">
        <w:rPr>
          <w:rFonts w:ascii="Arial" w:hAnsi="Arial" w:cs="Arial"/>
        </w:rPr>
        <w:t xml:space="preserve">quality of the </w:t>
      </w:r>
      <w:r w:rsidR="00EB26C8" w:rsidRPr="00EB26C8">
        <w:rPr>
          <w:rFonts w:ascii="Arial" w:hAnsi="Arial" w:cs="Arial"/>
        </w:rPr>
        <w:t xml:space="preserve">final compounded preparation in accordance with </w:t>
      </w:r>
      <w:r w:rsidR="00570D21">
        <w:rPr>
          <w:rFonts w:ascii="Arial" w:hAnsi="Arial" w:cs="Arial"/>
        </w:rPr>
        <w:t xml:space="preserve">all </w:t>
      </w:r>
      <w:r w:rsidR="00EB26C8" w:rsidRPr="00EB26C8">
        <w:rPr>
          <w:rFonts w:ascii="Arial" w:hAnsi="Arial" w:cs="Arial"/>
        </w:rPr>
        <w:t>laws and regulations</w:t>
      </w:r>
      <w:r w:rsidR="004E10E0">
        <w:rPr>
          <w:rFonts w:ascii="Arial" w:hAnsi="Arial" w:cs="Arial"/>
        </w:rPr>
        <w:t>,</w:t>
      </w:r>
      <w:r w:rsidR="007F6A03">
        <w:rPr>
          <w:rFonts w:ascii="Arial" w:hAnsi="Arial" w:cs="Arial"/>
        </w:rPr>
        <w:t xml:space="preserve"> including USP standards</w:t>
      </w:r>
      <w:r w:rsidR="0094579B">
        <w:rPr>
          <w:rFonts w:ascii="Arial" w:hAnsi="Arial" w:cs="Arial"/>
        </w:rPr>
        <w:t>, especially &lt;795&gt; and &lt;800&gt;</w:t>
      </w:r>
      <w:r w:rsidR="00EB26C8" w:rsidRPr="00EB26C8">
        <w:rPr>
          <w:rFonts w:ascii="Arial" w:hAnsi="Arial" w:cs="Arial"/>
        </w:rPr>
        <w:t>.</w:t>
      </w:r>
      <w:r w:rsidR="00EB26C8">
        <w:rPr>
          <w:rFonts w:ascii="Arial" w:hAnsi="Arial" w:cs="Arial"/>
        </w:rPr>
        <w:t xml:space="preserve"> </w:t>
      </w:r>
    </w:p>
    <w:p w14:paraId="1AFF2529" w14:textId="77777777" w:rsidR="006243BA" w:rsidRDefault="006243BA" w:rsidP="00601192">
      <w:pPr>
        <w:spacing w:line="276" w:lineRule="auto"/>
        <w:jc w:val="both"/>
        <w:rPr>
          <w:rFonts w:ascii="Arial" w:hAnsi="Arial" w:cs="Arial"/>
        </w:rPr>
      </w:pPr>
    </w:p>
    <w:p w14:paraId="49414970" w14:textId="7C292456" w:rsidR="006243BA" w:rsidRPr="00BE0E18" w:rsidRDefault="006243BA" w:rsidP="006243BA">
      <w:pPr>
        <w:spacing w:line="276" w:lineRule="auto"/>
        <w:jc w:val="both"/>
        <w:rPr>
          <w:rFonts w:ascii="Arial" w:hAnsi="Arial" w:cs="Arial"/>
        </w:rPr>
      </w:pPr>
      <w:r w:rsidRPr="00EA4F98">
        <w:rPr>
          <w:rFonts w:ascii="Arial" w:hAnsi="Arial" w:cs="Arial"/>
          <w:b/>
          <w:bCs/>
        </w:rPr>
        <w:t>The Board has voted to allow</w:t>
      </w:r>
      <w:r w:rsidRPr="00BE0E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503A pharmacies to utilize </w:t>
      </w:r>
      <w:r w:rsidRPr="00BE0E18">
        <w:rPr>
          <w:rFonts w:ascii="Arial" w:hAnsi="Arial" w:cs="Arial"/>
        </w:rPr>
        <w:t>automated non-sterile compounding devices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as long as</w:t>
      </w:r>
      <w:proofErr w:type="gramEnd"/>
      <w:r>
        <w:rPr>
          <w:rFonts w:ascii="Arial" w:hAnsi="Arial" w:cs="Arial"/>
        </w:rPr>
        <w:t xml:space="preserve"> the pharmacy ensures compliance with all relevant USP chapters, all applicable state and federal laws and regulations, and the Pharmacy Advisory Committee’s recommendations </w:t>
      </w:r>
      <w:r w:rsidR="004E10E0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below:</w:t>
      </w:r>
    </w:p>
    <w:p w14:paraId="33DF1836" w14:textId="77777777" w:rsidR="004F5221" w:rsidRDefault="004F5221" w:rsidP="00601192">
      <w:pPr>
        <w:spacing w:line="276" w:lineRule="auto"/>
        <w:jc w:val="both"/>
        <w:rPr>
          <w:rFonts w:ascii="Arial" w:hAnsi="Arial" w:cs="Arial"/>
        </w:rPr>
      </w:pPr>
    </w:p>
    <w:p w14:paraId="041C5867" w14:textId="1DD6701F" w:rsidR="004F5221" w:rsidRPr="00FB1C27" w:rsidRDefault="00792828" w:rsidP="0060119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pharmacy must d</w:t>
      </w:r>
      <w:r w:rsidR="004F5221" w:rsidRPr="00FB1C27">
        <w:rPr>
          <w:rFonts w:ascii="Arial" w:hAnsi="Arial" w:cs="Arial"/>
        </w:rPr>
        <w:t xml:space="preserve">etermine if the device has or requires FDA approval or </w:t>
      </w:r>
      <w:r w:rsidR="00FB1C27" w:rsidRPr="00FB1C27">
        <w:rPr>
          <w:rFonts w:ascii="Arial" w:hAnsi="Arial" w:cs="Arial"/>
        </w:rPr>
        <w:t>otherwise</w:t>
      </w:r>
      <w:r w:rsidR="00593BCE">
        <w:rPr>
          <w:rFonts w:ascii="Arial" w:hAnsi="Arial" w:cs="Arial"/>
        </w:rPr>
        <w:t xml:space="preserve"> can verify through documentation that the manufacturer</w:t>
      </w:r>
      <w:r w:rsidR="00FB1C27" w:rsidRPr="00FB1C27">
        <w:rPr>
          <w:rFonts w:ascii="Arial" w:hAnsi="Arial" w:cs="Arial"/>
        </w:rPr>
        <w:t xml:space="preserve"> </w:t>
      </w:r>
      <w:r w:rsidR="004F5221" w:rsidRPr="00FB1C27">
        <w:rPr>
          <w:rFonts w:ascii="Arial" w:hAnsi="Arial" w:cs="Arial"/>
        </w:rPr>
        <w:t xml:space="preserve">has </w:t>
      </w:r>
      <w:r w:rsidR="00570D21">
        <w:rPr>
          <w:rFonts w:ascii="Arial" w:hAnsi="Arial" w:cs="Arial"/>
        </w:rPr>
        <w:t>validate</w:t>
      </w:r>
      <w:r w:rsidR="00593BCE">
        <w:rPr>
          <w:rFonts w:ascii="Arial" w:hAnsi="Arial" w:cs="Arial"/>
        </w:rPr>
        <w:t>d</w:t>
      </w:r>
      <w:r w:rsidR="00FB1C27" w:rsidRPr="00FB1C27">
        <w:rPr>
          <w:rFonts w:ascii="Arial" w:hAnsi="Arial" w:cs="Arial"/>
        </w:rPr>
        <w:t xml:space="preserve"> </w:t>
      </w:r>
      <w:r w:rsidR="00593BCE">
        <w:rPr>
          <w:rFonts w:ascii="Arial" w:hAnsi="Arial" w:cs="Arial"/>
        </w:rPr>
        <w:t xml:space="preserve">the </w:t>
      </w:r>
      <w:r w:rsidR="00FB1C27" w:rsidRPr="00FB1C27">
        <w:rPr>
          <w:rFonts w:ascii="Arial" w:hAnsi="Arial" w:cs="Arial"/>
        </w:rPr>
        <w:t xml:space="preserve">device </w:t>
      </w:r>
      <w:r w:rsidR="00593BCE">
        <w:rPr>
          <w:rFonts w:ascii="Arial" w:hAnsi="Arial" w:cs="Arial"/>
        </w:rPr>
        <w:t>for its use</w:t>
      </w:r>
      <w:r w:rsidR="00610978">
        <w:rPr>
          <w:rFonts w:ascii="Arial" w:hAnsi="Arial" w:cs="Arial"/>
        </w:rPr>
        <w:t xml:space="preserve"> in non-sterile drug compounding</w:t>
      </w:r>
      <w:r w:rsidR="00FB1C27" w:rsidRPr="00FB1C27">
        <w:rPr>
          <w:rFonts w:ascii="Arial" w:hAnsi="Arial" w:cs="Arial"/>
        </w:rPr>
        <w:t>.</w:t>
      </w:r>
    </w:p>
    <w:p w14:paraId="356E7A18" w14:textId="2B3E8424" w:rsidR="004F5221" w:rsidRDefault="00792828" w:rsidP="0060119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pharmacy must c</w:t>
      </w:r>
      <w:r w:rsidR="00FB1C27">
        <w:rPr>
          <w:rFonts w:ascii="Arial" w:hAnsi="Arial" w:cs="Arial"/>
        </w:rPr>
        <w:t xml:space="preserve">onfirm </w:t>
      </w:r>
      <w:r w:rsidR="00BF7F54">
        <w:rPr>
          <w:rFonts w:ascii="Arial" w:hAnsi="Arial" w:cs="Arial"/>
        </w:rPr>
        <w:t>that any</w:t>
      </w:r>
      <w:r w:rsidR="004F5221" w:rsidRPr="00FB1C27">
        <w:rPr>
          <w:rFonts w:ascii="Arial" w:hAnsi="Arial" w:cs="Arial"/>
        </w:rPr>
        <w:t xml:space="preserve"> FDA-approved A</w:t>
      </w:r>
      <w:r w:rsidR="00FB1C27">
        <w:rPr>
          <w:rFonts w:ascii="Arial" w:hAnsi="Arial" w:cs="Arial"/>
        </w:rPr>
        <w:t xml:space="preserve">ctive </w:t>
      </w:r>
      <w:r w:rsidR="004F5221" w:rsidRPr="00FB1C27">
        <w:rPr>
          <w:rFonts w:ascii="Arial" w:hAnsi="Arial" w:cs="Arial"/>
        </w:rPr>
        <w:t>P</w:t>
      </w:r>
      <w:r w:rsidR="00FB1C27">
        <w:rPr>
          <w:rFonts w:ascii="Arial" w:hAnsi="Arial" w:cs="Arial"/>
        </w:rPr>
        <w:t xml:space="preserve">harmaceutical </w:t>
      </w:r>
      <w:r w:rsidR="004F5221" w:rsidRPr="00FB1C27">
        <w:rPr>
          <w:rFonts w:ascii="Arial" w:hAnsi="Arial" w:cs="Arial"/>
        </w:rPr>
        <w:t>I</w:t>
      </w:r>
      <w:r w:rsidR="00FB1C27">
        <w:rPr>
          <w:rFonts w:ascii="Arial" w:hAnsi="Arial" w:cs="Arial"/>
        </w:rPr>
        <w:t>ngredient</w:t>
      </w:r>
      <w:r w:rsidR="004F5221" w:rsidRPr="00FB1C27">
        <w:rPr>
          <w:rFonts w:ascii="Arial" w:hAnsi="Arial" w:cs="Arial"/>
        </w:rPr>
        <w:t xml:space="preserve">s </w:t>
      </w:r>
      <w:r w:rsidR="00FB1C27">
        <w:rPr>
          <w:rFonts w:ascii="Arial" w:hAnsi="Arial" w:cs="Arial"/>
        </w:rPr>
        <w:t xml:space="preserve">(APIs) </w:t>
      </w:r>
      <w:r w:rsidR="004F5221" w:rsidRPr="00FB1C27">
        <w:rPr>
          <w:rFonts w:ascii="Arial" w:hAnsi="Arial" w:cs="Arial"/>
        </w:rPr>
        <w:t xml:space="preserve">or </w:t>
      </w:r>
      <w:r w:rsidR="00FB1C27">
        <w:rPr>
          <w:rFonts w:ascii="Arial" w:hAnsi="Arial" w:cs="Arial"/>
        </w:rPr>
        <w:t xml:space="preserve">ingredients for </w:t>
      </w:r>
      <w:r w:rsidR="004F5221" w:rsidRPr="00FB1C27">
        <w:rPr>
          <w:rFonts w:ascii="Arial" w:hAnsi="Arial" w:cs="Arial"/>
        </w:rPr>
        <w:t xml:space="preserve">an approved </w:t>
      </w:r>
      <w:proofErr w:type="gramStart"/>
      <w:r w:rsidR="004F5221" w:rsidRPr="00FB1C27">
        <w:rPr>
          <w:rFonts w:ascii="Arial" w:hAnsi="Arial" w:cs="Arial"/>
        </w:rPr>
        <w:t>I</w:t>
      </w:r>
      <w:r w:rsidR="00FB1C27">
        <w:rPr>
          <w:rFonts w:ascii="Arial" w:hAnsi="Arial" w:cs="Arial"/>
        </w:rPr>
        <w:t xml:space="preserve">nvestigational </w:t>
      </w:r>
      <w:r w:rsidR="004F5221" w:rsidRPr="00FB1C27">
        <w:rPr>
          <w:rFonts w:ascii="Arial" w:hAnsi="Arial" w:cs="Arial"/>
        </w:rPr>
        <w:t>N</w:t>
      </w:r>
      <w:r w:rsidR="00FB1C27">
        <w:rPr>
          <w:rFonts w:ascii="Arial" w:hAnsi="Arial" w:cs="Arial"/>
        </w:rPr>
        <w:t xml:space="preserve">ew </w:t>
      </w:r>
      <w:r w:rsidR="004F5221" w:rsidRPr="00FB1C27">
        <w:rPr>
          <w:rFonts w:ascii="Arial" w:hAnsi="Arial" w:cs="Arial"/>
        </w:rPr>
        <w:t>D</w:t>
      </w:r>
      <w:r w:rsidR="00FB1C27">
        <w:rPr>
          <w:rFonts w:ascii="Arial" w:hAnsi="Arial" w:cs="Arial"/>
        </w:rPr>
        <w:t>rug</w:t>
      </w:r>
      <w:proofErr w:type="gramEnd"/>
      <w:r w:rsidR="00FB1C27">
        <w:rPr>
          <w:rFonts w:ascii="Arial" w:hAnsi="Arial" w:cs="Arial"/>
        </w:rPr>
        <w:t xml:space="preserve"> (IND)</w:t>
      </w:r>
      <w:r w:rsidR="004F5221" w:rsidRPr="00FB1C27">
        <w:rPr>
          <w:rFonts w:ascii="Arial" w:hAnsi="Arial" w:cs="Arial"/>
        </w:rPr>
        <w:t xml:space="preserve"> study</w:t>
      </w:r>
      <w:r w:rsidR="007F6A7D">
        <w:rPr>
          <w:rFonts w:ascii="Arial" w:hAnsi="Arial" w:cs="Arial"/>
        </w:rPr>
        <w:t>, as applicable</w:t>
      </w:r>
      <w:r w:rsidR="00BF7F54">
        <w:rPr>
          <w:rFonts w:ascii="Arial" w:hAnsi="Arial" w:cs="Arial"/>
        </w:rPr>
        <w:t>, are compatible with the d</w:t>
      </w:r>
      <w:r w:rsidR="00BF7F54" w:rsidRPr="00FB1C27">
        <w:rPr>
          <w:rFonts w:ascii="Arial" w:hAnsi="Arial" w:cs="Arial"/>
        </w:rPr>
        <w:t xml:space="preserve">evice </w:t>
      </w:r>
      <w:r w:rsidR="00BF7F54">
        <w:rPr>
          <w:rFonts w:ascii="Arial" w:hAnsi="Arial" w:cs="Arial"/>
        </w:rPr>
        <w:t>they intend to utilize</w:t>
      </w:r>
      <w:r w:rsidR="00FB1C27">
        <w:rPr>
          <w:rFonts w:ascii="Arial" w:hAnsi="Arial" w:cs="Arial"/>
        </w:rPr>
        <w:t>.</w:t>
      </w:r>
    </w:p>
    <w:p w14:paraId="27C993F8" w14:textId="69551E8C" w:rsidR="004F5221" w:rsidRDefault="00792828" w:rsidP="0060119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92828">
        <w:rPr>
          <w:rFonts w:ascii="Arial" w:hAnsi="Arial" w:cs="Arial"/>
        </w:rPr>
        <w:t xml:space="preserve">The pharmacy must confirm </w:t>
      </w:r>
      <w:r>
        <w:rPr>
          <w:rFonts w:ascii="Arial" w:hAnsi="Arial" w:cs="Arial"/>
        </w:rPr>
        <w:t>that s</w:t>
      </w:r>
      <w:r w:rsidR="004F5221" w:rsidRPr="00FB1C27">
        <w:rPr>
          <w:rFonts w:ascii="Arial" w:hAnsi="Arial" w:cs="Arial"/>
        </w:rPr>
        <w:t xml:space="preserve">uch devices </w:t>
      </w:r>
      <w:r>
        <w:rPr>
          <w:rFonts w:ascii="Arial" w:hAnsi="Arial" w:cs="Arial"/>
        </w:rPr>
        <w:t>are</w:t>
      </w:r>
      <w:r w:rsidR="004F5221" w:rsidRPr="00FB1C27">
        <w:rPr>
          <w:rFonts w:ascii="Arial" w:hAnsi="Arial" w:cs="Arial"/>
        </w:rPr>
        <w:t xml:space="preserve"> easily cleanable to </w:t>
      </w:r>
      <w:r w:rsidR="004F5221" w:rsidRPr="00FB1C27">
        <w:rPr>
          <w:rFonts w:ascii="Arial" w:hAnsi="Arial" w:cs="Arial"/>
        </w:rPr>
        <w:lastRenderedPageBreak/>
        <w:t>minimize cross-contamination</w:t>
      </w:r>
      <w:r w:rsidR="00601192">
        <w:rPr>
          <w:rFonts w:ascii="Arial" w:hAnsi="Arial" w:cs="Arial"/>
        </w:rPr>
        <w:t>.</w:t>
      </w:r>
      <w:r w:rsidR="008541CB">
        <w:rPr>
          <w:rFonts w:ascii="Arial" w:hAnsi="Arial" w:cs="Arial"/>
        </w:rPr>
        <w:t xml:space="preserve"> Pharmacies must ensure that hazardous drug compounding is conducted in full compliance with USP &lt;800&gt;.</w:t>
      </w:r>
    </w:p>
    <w:p w14:paraId="28144FE8" w14:textId="77777777" w:rsidR="00601192" w:rsidRPr="00601192" w:rsidRDefault="00601192" w:rsidP="00601192">
      <w:pPr>
        <w:pStyle w:val="ListParagraph"/>
        <w:rPr>
          <w:rFonts w:ascii="Arial" w:hAnsi="Arial" w:cs="Arial"/>
        </w:rPr>
      </w:pPr>
    </w:p>
    <w:sectPr w:rsidR="00601192" w:rsidRPr="00601192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0B6F" w14:textId="77777777" w:rsidR="00BE0E18" w:rsidRDefault="00BE0E18" w:rsidP="00BE0E18">
      <w:r>
        <w:separator/>
      </w:r>
    </w:p>
  </w:endnote>
  <w:endnote w:type="continuationSeparator" w:id="0">
    <w:p w14:paraId="3EA1E576" w14:textId="77777777" w:rsidR="00BE0E18" w:rsidRDefault="00BE0E18" w:rsidP="00BE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5196705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7EA410" w14:textId="47A918F8" w:rsidR="000E1310" w:rsidRPr="000E1310" w:rsidRDefault="000E1310" w:rsidP="000E1310">
            <w:pPr>
              <w:pStyle w:val="Footer"/>
              <w:ind w:left="3240" w:firstLine="4680"/>
              <w:jc w:val="center"/>
              <w:rPr>
                <w:rFonts w:ascii="Arial" w:hAnsi="Arial" w:cs="Arial"/>
                <w:sz w:val="20"/>
              </w:rPr>
            </w:pPr>
            <w:r w:rsidRPr="000E1310">
              <w:rPr>
                <w:rFonts w:ascii="Arial" w:hAnsi="Arial" w:cs="Arial"/>
                <w:sz w:val="20"/>
              </w:rPr>
              <w:t xml:space="preserve">Page </w:t>
            </w:r>
            <w:r w:rsidRPr="000E1310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0E1310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0E1310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0E1310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0E131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0E1310">
              <w:rPr>
                <w:rFonts w:ascii="Arial" w:hAnsi="Arial" w:cs="Arial"/>
                <w:sz w:val="20"/>
              </w:rPr>
              <w:t xml:space="preserve"> of </w:t>
            </w:r>
            <w:r w:rsidRPr="000E1310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0E1310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0E1310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0E1310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0E131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08848FD" w14:textId="77777777" w:rsidR="00BE0E18" w:rsidRDefault="00BE0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778A" w14:textId="77777777" w:rsidR="00BE0E18" w:rsidRDefault="00BE0E18" w:rsidP="00BE0E18">
      <w:r>
        <w:separator/>
      </w:r>
    </w:p>
  </w:footnote>
  <w:footnote w:type="continuationSeparator" w:id="0">
    <w:p w14:paraId="268C9738" w14:textId="77777777" w:rsidR="00BE0E18" w:rsidRDefault="00BE0E18" w:rsidP="00BE0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D785B"/>
    <w:multiLevelType w:val="hybridMultilevel"/>
    <w:tmpl w:val="5BFA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18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4B3"/>
    <w:rsid w:val="000317CE"/>
    <w:rsid w:val="00033154"/>
    <w:rsid w:val="00042048"/>
    <w:rsid w:val="000537DA"/>
    <w:rsid w:val="000A1DE1"/>
    <w:rsid w:val="000B7D96"/>
    <w:rsid w:val="000C2E20"/>
    <w:rsid w:val="000E1310"/>
    <w:rsid w:val="000E16D8"/>
    <w:rsid w:val="000E1B6B"/>
    <w:rsid w:val="000F315B"/>
    <w:rsid w:val="001125C0"/>
    <w:rsid w:val="0015268B"/>
    <w:rsid w:val="0015709E"/>
    <w:rsid w:val="001647AA"/>
    <w:rsid w:val="0017749A"/>
    <w:rsid w:val="00177C77"/>
    <w:rsid w:val="001A7E66"/>
    <w:rsid w:val="001B6693"/>
    <w:rsid w:val="0021698C"/>
    <w:rsid w:val="00237280"/>
    <w:rsid w:val="0024510F"/>
    <w:rsid w:val="00260D54"/>
    <w:rsid w:val="00276957"/>
    <w:rsid w:val="00276DCC"/>
    <w:rsid w:val="002A132F"/>
    <w:rsid w:val="002D1C21"/>
    <w:rsid w:val="00301022"/>
    <w:rsid w:val="00357A68"/>
    <w:rsid w:val="00375EAD"/>
    <w:rsid w:val="00385812"/>
    <w:rsid w:val="00392D0B"/>
    <w:rsid w:val="003A7AFC"/>
    <w:rsid w:val="003C60EF"/>
    <w:rsid w:val="003D0DDF"/>
    <w:rsid w:val="003F5B8C"/>
    <w:rsid w:val="004701CE"/>
    <w:rsid w:val="004813AC"/>
    <w:rsid w:val="004B37A0"/>
    <w:rsid w:val="004B5CFB"/>
    <w:rsid w:val="004D6B39"/>
    <w:rsid w:val="004E0C3F"/>
    <w:rsid w:val="004E10E0"/>
    <w:rsid w:val="004F5221"/>
    <w:rsid w:val="00512956"/>
    <w:rsid w:val="00530145"/>
    <w:rsid w:val="005448AA"/>
    <w:rsid w:val="00570D21"/>
    <w:rsid w:val="00572A6E"/>
    <w:rsid w:val="00593BCE"/>
    <w:rsid w:val="00601192"/>
    <w:rsid w:val="00610978"/>
    <w:rsid w:val="006243BA"/>
    <w:rsid w:val="006A561D"/>
    <w:rsid w:val="006D06D9"/>
    <w:rsid w:val="006D77A6"/>
    <w:rsid w:val="00702109"/>
    <w:rsid w:val="007210FB"/>
    <w:rsid w:val="0072610D"/>
    <w:rsid w:val="007359C3"/>
    <w:rsid w:val="00757006"/>
    <w:rsid w:val="00771FEB"/>
    <w:rsid w:val="00792828"/>
    <w:rsid w:val="007B3F4B"/>
    <w:rsid w:val="007B7347"/>
    <w:rsid w:val="007D10F3"/>
    <w:rsid w:val="007D1D51"/>
    <w:rsid w:val="007E06B4"/>
    <w:rsid w:val="007F3CDB"/>
    <w:rsid w:val="007F6A03"/>
    <w:rsid w:val="007F6A7D"/>
    <w:rsid w:val="00802852"/>
    <w:rsid w:val="00850407"/>
    <w:rsid w:val="008541CB"/>
    <w:rsid w:val="0088305B"/>
    <w:rsid w:val="0094579B"/>
    <w:rsid w:val="00951305"/>
    <w:rsid w:val="009730E5"/>
    <w:rsid w:val="009908FF"/>
    <w:rsid w:val="00995505"/>
    <w:rsid w:val="009C4428"/>
    <w:rsid w:val="009D48CD"/>
    <w:rsid w:val="00A52231"/>
    <w:rsid w:val="00A5547C"/>
    <w:rsid w:val="00A65101"/>
    <w:rsid w:val="00AA2BF6"/>
    <w:rsid w:val="00AE1EAC"/>
    <w:rsid w:val="00B403BF"/>
    <w:rsid w:val="00B608D9"/>
    <w:rsid w:val="00BA15C5"/>
    <w:rsid w:val="00BA4055"/>
    <w:rsid w:val="00BA7FB6"/>
    <w:rsid w:val="00BE0E18"/>
    <w:rsid w:val="00BF7F54"/>
    <w:rsid w:val="00C003C4"/>
    <w:rsid w:val="00C20BFE"/>
    <w:rsid w:val="00C46D29"/>
    <w:rsid w:val="00CC1778"/>
    <w:rsid w:val="00CE575B"/>
    <w:rsid w:val="00CF3DE8"/>
    <w:rsid w:val="00D0493F"/>
    <w:rsid w:val="00D10DDE"/>
    <w:rsid w:val="00D56F91"/>
    <w:rsid w:val="00D76119"/>
    <w:rsid w:val="00D8671C"/>
    <w:rsid w:val="00D91390"/>
    <w:rsid w:val="00DA57C3"/>
    <w:rsid w:val="00DC3855"/>
    <w:rsid w:val="00E023C8"/>
    <w:rsid w:val="00E242A8"/>
    <w:rsid w:val="00E274B8"/>
    <w:rsid w:val="00E27E22"/>
    <w:rsid w:val="00E72707"/>
    <w:rsid w:val="00E814A1"/>
    <w:rsid w:val="00E92038"/>
    <w:rsid w:val="00EA4F98"/>
    <w:rsid w:val="00EB26C8"/>
    <w:rsid w:val="00EE3732"/>
    <w:rsid w:val="00EF0780"/>
    <w:rsid w:val="00F0586E"/>
    <w:rsid w:val="00F16A7B"/>
    <w:rsid w:val="00F43932"/>
    <w:rsid w:val="00FA575E"/>
    <w:rsid w:val="00FB1C27"/>
    <w:rsid w:val="00FB4F88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styleId="CommentText">
    <w:name w:val="annotation text"/>
    <w:basedOn w:val="Normal"/>
    <w:link w:val="CommentTextChar"/>
    <w:unhideWhenUsed/>
    <w:rsid w:val="00AE1EA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E1EAC"/>
  </w:style>
  <w:style w:type="character" w:styleId="CommentReference">
    <w:name w:val="annotation reference"/>
    <w:unhideWhenUsed/>
    <w:rsid w:val="00AE1EAC"/>
    <w:rPr>
      <w:sz w:val="16"/>
      <w:szCs w:val="16"/>
    </w:rPr>
  </w:style>
  <w:style w:type="paragraph" w:styleId="Header">
    <w:name w:val="header"/>
    <w:basedOn w:val="Normal"/>
    <w:link w:val="HeaderChar"/>
    <w:rsid w:val="00BE0E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0E18"/>
    <w:rPr>
      <w:sz w:val="24"/>
    </w:rPr>
  </w:style>
  <w:style w:type="paragraph" w:styleId="Footer">
    <w:name w:val="footer"/>
    <w:basedOn w:val="Normal"/>
    <w:link w:val="FooterChar"/>
    <w:uiPriority w:val="99"/>
    <w:rsid w:val="00BE0E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E18"/>
    <w:rPr>
      <w:sz w:val="24"/>
    </w:rPr>
  </w:style>
  <w:style w:type="paragraph" w:styleId="ListParagraph">
    <w:name w:val="List Paragraph"/>
    <w:basedOn w:val="Normal"/>
    <w:uiPriority w:val="34"/>
    <w:qFormat/>
    <w:rsid w:val="00FB1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167BE-A236-4472-AE6B-BA02B40AA4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4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9</TotalTime>
  <Pages>1</Pages>
  <Words>260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Chan, Michelle (DPH)</cp:lastModifiedBy>
  <cp:revision>4</cp:revision>
  <cp:lastPrinted>2015-01-29T14:50:00Z</cp:lastPrinted>
  <dcterms:created xsi:type="dcterms:W3CDTF">2025-11-12T19:30:00Z</dcterms:created>
  <dcterms:modified xsi:type="dcterms:W3CDTF">2025-11-12T19:35:00Z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