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5C43B" w14:textId="77777777" w:rsidR="003D6C87" w:rsidRPr="00094D1C" w:rsidRDefault="003D6C87" w:rsidP="007B40FC">
      <w:pPr>
        <w:pStyle w:val="FACE-Page1-OrangeHeadings"/>
      </w:pPr>
      <w:bookmarkStart w:id="0" w:name="_Hlk68091812"/>
      <w:bookmarkEnd w:id="0"/>
      <w:r w:rsidRPr="00094D1C">
        <w:t>INCIDENT HIGHLIGHTS</w:t>
      </w:r>
    </w:p>
    <w:p w14:paraId="18F517BD" w14:textId="0D4A9F02" w:rsidR="00FB77E4" w:rsidRPr="00527DC8" w:rsidRDefault="004634CA" w:rsidP="001A5F8A">
      <w:pPr>
        <w:pStyle w:val="p1"/>
        <w:tabs>
          <w:tab w:val="left" w:pos="720"/>
        </w:tabs>
        <w:spacing w:after="0"/>
        <w:ind w:left="720" w:hanging="720"/>
        <w:rPr>
          <w:rStyle w:val="s1"/>
          <w:rFonts w:ascii="Calibri" w:eastAsia="Calibri" w:hAnsi="Calibri" w:cs="Arial"/>
          <w:b/>
          <w:bCs/>
          <w:sz w:val="24"/>
          <w:szCs w:val="24"/>
        </w:rPr>
      </w:pPr>
      <w:r w:rsidRPr="00527DC8">
        <w:rPr>
          <w:rFonts w:ascii="Calibri" w:eastAsia="Calibri" w:hAnsi="Calibri" w:cs="Arial"/>
          <w:b/>
          <w:bCs/>
          <w:noProof/>
          <w:color w:val="F8852A"/>
          <w:sz w:val="24"/>
          <w:szCs w:val="24"/>
        </w:rPr>
        <mc:AlternateContent>
          <mc:Choice Requires="wps">
            <w:drawing>
              <wp:anchor distT="0" distB="0" distL="114300" distR="114300" simplePos="0" relativeHeight="251658241" behindDoc="1" locked="0" layoutInCell="1" allowOverlap="1" wp14:anchorId="6D0F5CB2" wp14:editId="3185F2AA">
                <wp:simplePos x="0" y="0"/>
                <wp:positionH relativeFrom="column">
                  <wp:posOffset>385011</wp:posOffset>
                </wp:positionH>
                <wp:positionV relativeFrom="paragraph">
                  <wp:posOffset>121620</wp:posOffset>
                </wp:positionV>
                <wp:extent cx="1752600" cy="5494956"/>
                <wp:effectExtent l="0" t="0" r="0" b="0"/>
                <wp:wrapNone/>
                <wp:docPr id="8" name="Text Box 8"/>
                <wp:cNvGraphicFramePr/>
                <a:graphic xmlns:a="http://schemas.openxmlformats.org/drawingml/2006/main">
                  <a:graphicData uri="http://schemas.microsoft.com/office/word/2010/wordprocessingShape">
                    <wps:wsp>
                      <wps:cNvSpPr txBox="1"/>
                      <wps:spPr>
                        <a:xfrm>
                          <a:off x="0" y="0"/>
                          <a:ext cx="1752600" cy="549495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5EF114E6" w:rsidR="00A6530A" w:rsidRPr="001A5F8A" w:rsidRDefault="00A0743A" w:rsidP="006D1DF3">
                            <w:pPr>
                              <w:pStyle w:val="p1"/>
                              <w:pBdr>
                                <w:bottom w:val="single" w:sz="6" w:space="8" w:color="auto"/>
                              </w:pBdr>
                              <w:spacing w:line="240" w:lineRule="exact"/>
                              <w:rPr>
                                <w:rFonts w:ascii="Calibri" w:hAnsi="Calibri" w:cs="Arial"/>
                                <w:sz w:val="22"/>
                                <w:szCs w:val="22"/>
                              </w:rPr>
                            </w:pPr>
                            <w:r w:rsidRPr="00A0743A">
                              <w:rPr>
                                <w:rFonts w:ascii="Calibri" w:eastAsia="Calibri" w:hAnsi="Calibri" w:cs="Arial"/>
                                <w:sz w:val="22"/>
                                <w:szCs w:val="22"/>
                              </w:rPr>
                              <w:t>September 25, 2019</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017A90BD" w:rsidR="00A15C2E" w:rsidRPr="001A5F8A" w:rsidRDefault="003224E4"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12</w:t>
                            </w:r>
                            <w:r w:rsidR="00FB77E4" w:rsidRPr="001A5F8A">
                              <w:rPr>
                                <w:rFonts w:ascii="Calibri" w:hAnsi="Calibri" w:cs="Arial"/>
                                <w:sz w:val="22"/>
                                <w:szCs w:val="22"/>
                              </w:rPr>
                              <w:t>:</w:t>
                            </w:r>
                            <w:r>
                              <w:rPr>
                                <w:rFonts w:ascii="Calibri" w:hAnsi="Calibri" w:cs="Arial"/>
                                <w:sz w:val="22"/>
                                <w:szCs w:val="22"/>
                              </w:rPr>
                              <w:t>30</w:t>
                            </w:r>
                            <w:r w:rsidR="00FB77E4" w:rsidRPr="001A5F8A">
                              <w:rPr>
                                <w:rFonts w:ascii="Calibri" w:hAnsi="Calibri" w:cs="Arial"/>
                                <w:sz w:val="22"/>
                                <w:szCs w:val="22"/>
                              </w:rPr>
                              <w:t xml:space="preserve"> </w:t>
                            </w:r>
                            <w:r>
                              <w:rPr>
                                <w:rFonts w:ascii="Calibri" w:hAnsi="Calibri" w:cs="Arial"/>
                                <w:sz w:val="22"/>
                                <w:szCs w:val="22"/>
                              </w:rPr>
                              <w:t>p</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30144CA2"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0C0C27AE" w:rsidR="00A15C2E" w:rsidRPr="001A5F8A" w:rsidRDefault="000E6E54" w:rsidP="006D1DF3">
                            <w:pPr>
                              <w:pStyle w:val="p1"/>
                              <w:pBdr>
                                <w:bottom w:val="single" w:sz="6" w:space="8" w:color="auto"/>
                              </w:pBdr>
                              <w:spacing w:line="240" w:lineRule="exact"/>
                              <w:rPr>
                                <w:rFonts w:ascii="Calibri" w:eastAsia="Calibri" w:hAnsi="Calibri" w:cs="Arial"/>
                                <w:sz w:val="22"/>
                                <w:szCs w:val="22"/>
                              </w:rPr>
                            </w:pPr>
                            <w:r w:rsidRPr="000E6E54">
                              <w:rPr>
                                <w:rFonts w:ascii="Calibri" w:hAnsi="Calibri" w:cs="Arial"/>
                                <w:sz w:val="22"/>
                                <w:szCs w:val="22"/>
                              </w:rPr>
                              <w:t>64-year-old automotive mechanic</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2D95821B" w:rsidR="00FB77E4" w:rsidRPr="001A5F8A" w:rsidRDefault="00302E24" w:rsidP="006D1DF3">
                            <w:pPr>
                              <w:pStyle w:val="p1"/>
                              <w:pBdr>
                                <w:bottom w:val="single" w:sz="6" w:space="8" w:color="auto"/>
                              </w:pBdr>
                              <w:spacing w:line="240" w:lineRule="exact"/>
                              <w:rPr>
                                <w:rFonts w:ascii="Calibri" w:eastAsia="Calibri" w:hAnsi="Calibri" w:cs="Arial"/>
                                <w:sz w:val="22"/>
                                <w:szCs w:val="22"/>
                              </w:rPr>
                            </w:pPr>
                            <w:r w:rsidRPr="00302E24">
                              <w:rPr>
                                <w:rStyle w:val="s4"/>
                                <w:rFonts w:ascii="Calibri" w:eastAsia="Calibri" w:hAnsi="Calibri" w:cs="Arial"/>
                                <w:sz w:val="22"/>
                                <w:szCs w:val="22"/>
                              </w:rPr>
                              <w:t>Other gasoline stations/447190</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43222485" w:rsidR="00FB77E4" w:rsidRPr="001A5F8A" w:rsidRDefault="00474BB5" w:rsidP="006D1DF3">
                            <w:pPr>
                              <w:pStyle w:val="p1"/>
                              <w:pBdr>
                                <w:bottom w:val="single" w:sz="6" w:space="8" w:color="auto"/>
                              </w:pBdr>
                              <w:spacing w:line="240" w:lineRule="exact"/>
                              <w:rPr>
                                <w:rFonts w:ascii="Calibri" w:hAnsi="Calibri" w:cs="Arial"/>
                                <w:sz w:val="22"/>
                                <w:szCs w:val="22"/>
                              </w:rPr>
                            </w:pPr>
                            <w:r w:rsidRPr="00474BB5">
                              <w:rPr>
                                <w:rFonts w:ascii="Calibri" w:eastAsia="Calibri" w:hAnsi="Calibri" w:cs="Arial"/>
                                <w:sz w:val="22"/>
                                <w:szCs w:val="22"/>
                              </w:rPr>
                              <w:t>Gasoline station with service station and snack store</w:t>
                            </w:r>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12757104" w:rsidR="00FB77E4" w:rsidRPr="001A5F8A" w:rsidRDefault="004F3B6A" w:rsidP="009B56F5">
                            <w:pPr>
                              <w:pStyle w:val="p1"/>
                              <w:pBdr>
                                <w:bottom w:val="single" w:sz="6" w:space="8" w:color="auto"/>
                              </w:pBdr>
                              <w:spacing w:line="240" w:lineRule="exact"/>
                              <w:rPr>
                                <w:rFonts w:ascii="Calibri" w:hAnsi="Calibri" w:cs="Arial"/>
                                <w:sz w:val="22"/>
                                <w:szCs w:val="22"/>
                              </w:rPr>
                            </w:pPr>
                            <w:r w:rsidRPr="004F3B6A">
                              <w:rPr>
                                <w:rFonts w:ascii="Calibri" w:hAnsi="Calibri" w:cs="Arial"/>
                                <w:sz w:val="22"/>
                                <w:szCs w:val="22"/>
                              </w:rPr>
                              <w:t>Employer provided limited training</w:t>
                            </w:r>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7A941A68" w:rsidR="00FB77E4" w:rsidRPr="001A5F8A" w:rsidRDefault="00A92774" w:rsidP="009B56F5">
                            <w:pPr>
                              <w:pStyle w:val="p1"/>
                              <w:pBdr>
                                <w:bottom w:val="single" w:sz="6" w:space="8" w:color="auto"/>
                              </w:pBdr>
                              <w:spacing w:line="240" w:lineRule="exact"/>
                              <w:rPr>
                                <w:rFonts w:ascii="Calibri" w:hAnsi="Calibri" w:cs="Arial"/>
                                <w:sz w:val="22"/>
                                <w:szCs w:val="22"/>
                              </w:rPr>
                            </w:pPr>
                            <w:r w:rsidRPr="00A92774">
                              <w:rPr>
                                <w:rFonts w:ascii="Calibri" w:eastAsia="Calibri" w:hAnsi="Calibri" w:cs="Arial"/>
                                <w:sz w:val="22"/>
                                <w:szCs w:val="22"/>
                              </w:rPr>
                              <w:t>Bay inside repair garage</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8BC092F" w:rsidR="00FB77E4" w:rsidRPr="001A5F8A" w:rsidRDefault="00A92774" w:rsidP="000903ED">
                            <w:pPr>
                              <w:pStyle w:val="p3"/>
                              <w:pBdr>
                                <w:bottom w:val="single" w:sz="6" w:space="8" w:color="auto"/>
                              </w:pBdr>
                              <w:spacing w:line="240" w:lineRule="exact"/>
                              <w:rPr>
                                <w:rFonts w:ascii="Calibri" w:hAnsi="Calibri" w:cs="Arial"/>
                                <w:sz w:val="22"/>
                                <w:szCs w:val="22"/>
                              </w:rPr>
                            </w:pPr>
                            <w:r>
                              <w:rPr>
                                <w:rFonts w:ascii="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6CCAB467" w:rsidR="00FB77E4" w:rsidRPr="001A5F8A" w:rsidRDefault="00E83E7A" w:rsidP="00D72932">
                            <w:pPr>
                              <w:pStyle w:val="p4"/>
                              <w:spacing w:line="240" w:lineRule="exact"/>
                              <w:rPr>
                                <w:rFonts w:ascii="Calibri" w:hAnsi="Calibri" w:cs="Arial"/>
                                <w:sz w:val="22"/>
                                <w:szCs w:val="22"/>
                              </w:rPr>
                            </w:pPr>
                            <w:r>
                              <w:rPr>
                                <w:rStyle w:val="s6"/>
                                <w:rFonts w:ascii="Calibri" w:eastAsia="Calibri" w:hAnsi="Calibri" w:cs="Arial"/>
                                <w:sz w:val="22"/>
                                <w:szCs w:val="22"/>
                              </w:rPr>
                              <w:t>Explosion</w:t>
                            </w:r>
                          </w:p>
                          <w:p w14:paraId="78292DAC" w14:textId="77777777" w:rsidR="00FB77E4" w:rsidRPr="001A5F8A" w:rsidRDefault="00FB77E4" w:rsidP="00430F61">
                            <w:pPr>
                              <w:spacing w:line="240" w:lineRule="exact"/>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0F5CB2" id="_x0000_t202" coordsize="21600,21600" o:spt="202" path="m,l,21600r21600,l21600,xe">
                <v:stroke joinstyle="miter"/>
                <v:path gradientshapeok="t" o:connecttype="rect"/>
              </v:shapetype>
              <v:shape id="Text Box 8" o:spid="_x0000_s1026" type="#_x0000_t202" style="position:absolute;left:0;text-align:left;margin-left:30.3pt;margin-top:9.6pt;width:138pt;height:432.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" filled="f" stroked="f">
                <v:textbox>
                  <w:txbxContent>
                    <w:p w14:paraId="3789C6A4" w14:textId="77777777" w:rsidR="006D1DF3" w:rsidRPr="001A5F8A" w:rsidRDefault="00FB77E4" w:rsidP="006D1DF3">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DATE</w:t>
                      </w:r>
                      <w:r w:rsidRPr="001A5F8A">
                        <w:rPr>
                          <w:rStyle w:val="s1"/>
                          <w:rFonts w:ascii="Calibri" w:hAnsi="Calibri" w:cs="Arial"/>
                          <w:b/>
                          <w:bCs/>
                          <w:sz w:val="22"/>
                          <w:szCs w:val="22"/>
                        </w:rPr>
                        <w:t xml:space="preserve">: </w:t>
                      </w:r>
                    </w:p>
                    <w:p w14:paraId="23C47412" w14:textId="5EF114E6" w:rsidR="00A6530A" w:rsidRPr="001A5F8A" w:rsidRDefault="00A0743A" w:rsidP="006D1DF3">
                      <w:pPr>
                        <w:pStyle w:val="p1"/>
                        <w:pBdr>
                          <w:bottom w:val="single" w:sz="6" w:space="8" w:color="auto"/>
                        </w:pBdr>
                        <w:spacing w:line="240" w:lineRule="exact"/>
                        <w:rPr>
                          <w:rFonts w:ascii="Calibri" w:hAnsi="Calibri" w:cs="Arial"/>
                          <w:sz w:val="22"/>
                          <w:szCs w:val="22"/>
                        </w:rPr>
                      </w:pPr>
                      <w:r w:rsidRPr="00A0743A">
                        <w:rPr>
                          <w:rFonts w:ascii="Calibri" w:eastAsia="Calibri" w:hAnsi="Calibri" w:cs="Arial"/>
                          <w:sz w:val="22"/>
                          <w:szCs w:val="22"/>
                        </w:rPr>
                        <w:t>September 25, 2019</w:t>
                      </w:r>
                      <w:r w:rsidR="00A6530A" w:rsidRPr="001A5F8A">
                        <w:rPr>
                          <w:rFonts w:ascii="Calibri" w:hAnsi="Calibri" w:cs="Arial"/>
                          <w:b/>
                          <w:bCs/>
                          <w:color w:val="0072B8"/>
                          <w:sz w:val="22"/>
                          <w:szCs w:val="22"/>
                        </w:rPr>
                        <w:tab/>
                      </w:r>
                    </w:p>
                    <w:p w14:paraId="3BAD50F1"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TIME</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0595E4BF" w14:textId="017A90BD" w:rsidR="00A15C2E" w:rsidRPr="001A5F8A" w:rsidRDefault="003224E4" w:rsidP="006D1DF3">
                      <w:pPr>
                        <w:pStyle w:val="p1"/>
                        <w:pBdr>
                          <w:bottom w:val="single" w:sz="6" w:space="8" w:color="auto"/>
                        </w:pBdr>
                        <w:spacing w:line="240" w:lineRule="exact"/>
                        <w:rPr>
                          <w:rStyle w:val="s1"/>
                          <w:rFonts w:ascii="Calibri" w:hAnsi="Calibri" w:cs="Arial"/>
                          <w:color w:val="auto"/>
                          <w:sz w:val="22"/>
                          <w:szCs w:val="22"/>
                        </w:rPr>
                      </w:pPr>
                      <w:r>
                        <w:rPr>
                          <w:rFonts w:ascii="Calibri" w:hAnsi="Calibri" w:cs="Arial"/>
                          <w:sz w:val="22"/>
                          <w:szCs w:val="22"/>
                        </w:rPr>
                        <w:t>12</w:t>
                      </w:r>
                      <w:r w:rsidR="00FB77E4" w:rsidRPr="001A5F8A">
                        <w:rPr>
                          <w:rFonts w:ascii="Calibri" w:hAnsi="Calibri" w:cs="Arial"/>
                          <w:sz w:val="22"/>
                          <w:szCs w:val="22"/>
                        </w:rPr>
                        <w:t>:</w:t>
                      </w:r>
                      <w:r>
                        <w:rPr>
                          <w:rFonts w:ascii="Calibri" w:hAnsi="Calibri" w:cs="Arial"/>
                          <w:sz w:val="22"/>
                          <w:szCs w:val="22"/>
                        </w:rPr>
                        <w:t>30</w:t>
                      </w:r>
                      <w:r w:rsidR="00FB77E4" w:rsidRPr="001A5F8A">
                        <w:rPr>
                          <w:rFonts w:ascii="Calibri" w:hAnsi="Calibri" w:cs="Arial"/>
                          <w:sz w:val="22"/>
                          <w:szCs w:val="22"/>
                        </w:rPr>
                        <w:t xml:space="preserve"> </w:t>
                      </w:r>
                      <w:r>
                        <w:rPr>
                          <w:rFonts w:ascii="Calibri" w:hAnsi="Calibri" w:cs="Arial"/>
                          <w:sz w:val="22"/>
                          <w:szCs w:val="22"/>
                        </w:rPr>
                        <w:t>p</w:t>
                      </w:r>
                      <w:r w:rsidR="00FB77E4" w:rsidRPr="001A5F8A">
                        <w:rPr>
                          <w:rFonts w:ascii="Calibri" w:hAnsi="Calibri" w:cs="Arial"/>
                          <w:sz w:val="22"/>
                          <w:szCs w:val="22"/>
                        </w:rPr>
                        <w:t>.</w:t>
                      </w:r>
                      <w:r w:rsidR="00FB77E4" w:rsidRPr="001A5F8A">
                        <w:rPr>
                          <w:rFonts w:ascii="Calibri" w:eastAsia="Calibri" w:hAnsi="Calibri" w:cs="Arial"/>
                          <w:sz w:val="22"/>
                          <w:szCs w:val="22"/>
                        </w:rPr>
                        <w:t>m</w:t>
                      </w:r>
                      <w:r w:rsidR="00FB77E4" w:rsidRPr="001A5F8A">
                        <w:rPr>
                          <w:rFonts w:ascii="Calibri" w:hAnsi="Calibri" w:cs="Arial"/>
                          <w:sz w:val="22"/>
                          <w:szCs w:val="22"/>
                        </w:rPr>
                        <w:t>.</w:t>
                      </w:r>
                    </w:p>
                    <w:p w14:paraId="21DE2EA3" w14:textId="30144CA2" w:rsidR="006D1DF3" w:rsidRPr="001A5F8A" w:rsidRDefault="00FB77E4" w:rsidP="006D1DF3">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VICTIM</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17AE91BC" w14:textId="0C0C27AE" w:rsidR="00A15C2E" w:rsidRPr="001A5F8A" w:rsidRDefault="000E6E54" w:rsidP="006D1DF3">
                      <w:pPr>
                        <w:pStyle w:val="p1"/>
                        <w:pBdr>
                          <w:bottom w:val="single" w:sz="6" w:space="8" w:color="auto"/>
                        </w:pBdr>
                        <w:spacing w:line="240" w:lineRule="exact"/>
                        <w:rPr>
                          <w:rFonts w:ascii="Calibri" w:eastAsia="Calibri" w:hAnsi="Calibri" w:cs="Arial"/>
                          <w:sz w:val="22"/>
                          <w:szCs w:val="22"/>
                        </w:rPr>
                      </w:pPr>
                      <w:r w:rsidRPr="000E6E54">
                        <w:rPr>
                          <w:rFonts w:ascii="Calibri" w:hAnsi="Calibri" w:cs="Arial"/>
                          <w:sz w:val="22"/>
                          <w:szCs w:val="22"/>
                        </w:rPr>
                        <w:t>64-year-old automotive mechanic</w:t>
                      </w:r>
                    </w:p>
                    <w:p w14:paraId="6C7B5250" w14:textId="77777777" w:rsidR="006D1DF3" w:rsidRPr="001A5F8A" w:rsidRDefault="00FB77E4" w:rsidP="006D1DF3">
                      <w:pPr>
                        <w:pStyle w:val="p1"/>
                        <w:spacing w:after="0" w:line="240" w:lineRule="exact"/>
                        <w:rPr>
                          <w:rFonts w:ascii="Calibri" w:hAnsi="Calibri" w:cs="Arial"/>
                          <w:sz w:val="22"/>
                          <w:szCs w:val="22"/>
                        </w:rPr>
                      </w:pPr>
                      <w:r w:rsidRPr="001A5F8A">
                        <w:rPr>
                          <w:rStyle w:val="s2"/>
                          <w:rFonts w:ascii="Calibri" w:eastAsia="Calibri" w:hAnsi="Calibri" w:cs="Arial"/>
                          <w:b/>
                          <w:bCs/>
                          <w:color w:val="0072B8"/>
                          <w:sz w:val="22"/>
                          <w:szCs w:val="22"/>
                        </w:rPr>
                        <w:t>INDUSTRY</w:t>
                      </w:r>
                      <w:r w:rsidRPr="001A5F8A">
                        <w:rPr>
                          <w:rStyle w:val="s2"/>
                          <w:rFonts w:ascii="Calibri" w:hAnsi="Calibri" w:cs="Arial"/>
                          <w:b/>
                          <w:bCs/>
                          <w:color w:val="0072B8"/>
                          <w:sz w:val="22"/>
                          <w:szCs w:val="22"/>
                        </w:rPr>
                        <w:t>/</w:t>
                      </w:r>
                      <w:r w:rsidRPr="001A5F8A">
                        <w:rPr>
                          <w:rStyle w:val="s2"/>
                          <w:rFonts w:ascii="Calibri" w:eastAsia="Calibri" w:hAnsi="Calibri" w:cs="Arial"/>
                          <w:b/>
                          <w:bCs/>
                          <w:color w:val="0072B8"/>
                          <w:sz w:val="22"/>
                          <w:szCs w:val="22"/>
                        </w:rPr>
                        <w:t>NAICS</w:t>
                      </w:r>
                      <w:r w:rsidRPr="001A5F8A">
                        <w:rPr>
                          <w:rStyle w:val="s2"/>
                          <w:rFonts w:ascii="Calibri" w:hAnsi="Calibri" w:cs="Arial"/>
                          <w:b/>
                          <w:bCs/>
                          <w:color w:val="0072B8"/>
                          <w:sz w:val="22"/>
                          <w:szCs w:val="22"/>
                        </w:rPr>
                        <w:t xml:space="preserve"> </w:t>
                      </w:r>
                      <w:r w:rsidRPr="001A5F8A">
                        <w:rPr>
                          <w:rStyle w:val="s2"/>
                          <w:rFonts w:ascii="Calibri" w:eastAsia="Calibri" w:hAnsi="Calibri" w:cs="Arial"/>
                          <w:b/>
                          <w:bCs/>
                          <w:color w:val="0072B8"/>
                          <w:sz w:val="22"/>
                          <w:szCs w:val="22"/>
                        </w:rPr>
                        <w:t>CODE</w:t>
                      </w:r>
                      <w:r w:rsidRPr="001A5F8A">
                        <w:rPr>
                          <w:rStyle w:val="s2"/>
                          <w:rFonts w:ascii="Calibri" w:hAnsi="Calibri" w:cs="Arial"/>
                          <w:b/>
                          <w:bCs/>
                          <w:color w:val="0072B8"/>
                          <w:sz w:val="22"/>
                          <w:szCs w:val="22"/>
                        </w:rPr>
                        <w:t>:</w:t>
                      </w:r>
                      <w:r w:rsidRPr="001A5F8A">
                        <w:rPr>
                          <w:rFonts w:ascii="Calibri" w:hAnsi="Calibri" w:cs="Arial"/>
                          <w:color w:val="0072B8"/>
                          <w:sz w:val="22"/>
                          <w:szCs w:val="22"/>
                        </w:rPr>
                        <w:t xml:space="preserve"> </w:t>
                      </w:r>
                    </w:p>
                    <w:p w14:paraId="517C749F" w14:textId="2D95821B" w:rsidR="00FB77E4" w:rsidRPr="001A5F8A" w:rsidRDefault="00302E24" w:rsidP="006D1DF3">
                      <w:pPr>
                        <w:pStyle w:val="p1"/>
                        <w:pBdr>
                          <w:bottom w:val="single" w:sz="6" w:space="8" w:color="auto"/>
                        </w:pBdr>
                        <w:spacing w:line="240" w:lineRule="exact"/>
                        <w:rPr>
                          <w:rFonts w:ascii="Calibri" w:eastAsia="Calibri" w:hAnsi="Calibri" w:cs="Arial"/>
                          <w:sz w:val="22"/>
                          <w:szCs w:val="22"/>
                        </w:rPr>
                      </w:pPr>
                      <w:r w:rsidRPr="00302E24">
                        <w:rPr>
                          <w:rStyle w:val="s4"/>
                          <w:rFonts w:ascii="Calibri" w:eastAsia="Calibri" w:hAnsi="Calibri" w:cs="Arial"/>
                          <w:sz w:val="22"/>
                          <w:szCs w:val="22"/>
                        </w:rPr>
                        <w:t>Other gasoline stations/447190</w:t>
                      </w:r>
                    </w:p>
                    <w:p w14:paraId="22C1AC4D" w14:textId="77777777" w:rsidR="006D1DF3" w:rsidRPr="001A5F8A" w:rsidRDefault="00FB77E4" w:rsidP="006D1DF3">
                      <w:pPr>
                        <w:pStyle w:val="p1"/>
                        <w:spacing w:after="0" w:line="240" w:lineRule="exact"/>
                        <w:rPr>
                          <w:rFonts w:ascii="Calibri" w:hAnsi="Calibri" w:cs="Arial"/>
                          <w:color w:val="0072B8"/>
                          <w:sz w:val="22"/>
                          <w:szCs w:val="22"/>
                        </w:rPr>
                      </w:pPr>
                      <w:r w:rsidRPr="001A5F8A">
                        <w:rPr>
                          <w:rStyle w:val="s1"/>
                          <w:rFonts w:ascii="Calibri" w:eastAsia="Calibri" w:hAnsi="Calibri" w:cs="Arial"/>
                          <w:b/>
                          <w:bCs/>
                          <w:sz w:val="22"/>
                          <w:szCs w:val="22"/>
                        </w:rPr>
                        <w:t>EMPLOYER</w:t>
                      </w:r>
                      <w:r w:rsidRPr="001A5F8A">
                        <w:rPr>
                          <w:rStyle w:val="s3"/>
                          <w:rFonts w:ascii="Calibri" w:hAnsi="Calibri" w:cs="Arial"/>
                          <w:sz w:val="22"/>
                          <w:szCs w:val="22"/>
                        </w:rPr>
                        <w:t xml:space="preserve">: </w:t>
                      </w:r>
                    </w:p>
                    <w:p w14:paraId="2E92DF3D" w14:textId="43222485" w:rsidR="00FB77E4" w:rsidRPr="001A5F8A" w:rsidRDefault="00474BB5" w:rsidP="006D1DF3">
                      <w:pPr>
                        <w:pStyle w:val="p1"/>
                        <w:pBdr>
                          <w:bottom w:val="single" w:sz="6" w:space="8" w:color="auto"/>
                        </w:pBdr>
                        <w:spacing w:line="240" w:lineRule="exact"/>
                        <w:rPr>
                          <w:rFonts w:ascii="Calibri" w:hAnsi="Calibri" w:cs="Arial"/>
                          <w:sz w:val="22"/>
                          <w:szCs w:val="22"/>
                        </w:rPr>
                      </w:pPr>
                      <w:r w:rsidRPr="00474BB5">
                        <w:rPr>
                          <w:rFonts w:ascii="Calibri" w:eastAsia="Calibri" w:hAnsi="Calibri" w:cs="Arial"/>
                          <w:sz w:val="22"/>
                          <w:szCs w:val="22"/>
                        </w:rPr>
                        <w:t>Gasoline station with service station and snack store</w:t>
                      </w:r>
                    </w:p>
                    <w:p w14:paraId="4806C266" w14:textId="77777777" w:rsidR="009B56F5" w:rsidRPr="001A5F8A" w:rsidRDefault="00FB77E4" w:rsidP="009B56F5">
                      <w:pPr>
                        <w:pStyle w:val="p1"/>
                        <w:spacing w:after="0" w:line="240" w:lineRule="exact"/>
                        <w:rPr>
                          <w:rFonts w:ascii="Calibri" w:hAnsi="Calibri" w:cs="Arial"/>
                          <w:sz w:val="22"/>
                          <w:szCs w:val="22"/>
                        </w:rPr>
                      </w:pPr>
                      <w:r w:rsidRPr="001A5F8A">
                        <w:rPr>
                          <w:rStyle w:val="s1"/>
                          <w:rFonts w:ascii="Calibri" w:eastAsia="Calibri" w:hAnsi="Calibri" w:cs="Arial"/>
                          <w:b/>
                          <w:bCs/>
                          <w:sz w:val="22"/>
                          <w:szCs w:val="22"/>
                        </w:rPr>
                        <w:t>SAFETY</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&amp;</w:t>
                      </w:r>
                      <w:r w:rsidRPr="001A5F8A">
                        <w:rPr>
                          <w:rStyle w:val="s1"/>
                          <w:rFonts w:ascii="Calibri" w:hAnsi="Calibri" w:cs="Arial"/>
                          <w:b/>
                          <w:bCs/>
                          <w:sz w:val="22"/>
                          <w:szCs w:val="22"/>
                        </w:rPr>
                        <w:t xml:space="preserve"> </w:t>
                      </w:r>
                      <w:r w:rsidRPr="001A5F8A">
                        <w:rPr>
                          <w:rStyle w:val="s1"/>
                          <w:rFonts w:ascii="Calibri" w:eastAsia="Calibri" w:hAnsi="Calibri" w:cs="Arial"/>
                          <w:b/>
                          <w:bCs/>
                          <w:sz w:val="22"/>
                          <w:szCs w:val="22"/>
                        </w:rPr>
                        <w:t>TRAINING</w:t>
                      </w:r>
                      <w:r w:rsidRPr="001A5F8A">
                        <w:rPr>
                          <w:rStyle w:val="s1"/>
                          <w:rFonts w:ascii="Calibri" w:hAnsi="Calibri" w:cs="Arial"/>
                          <w:b/>
                          <w:bCs/>
                          <w:sz w:val="22"/>
                          <w:szCs w:val="22"/>
                        </w:rPr>
                        <w:t>:</w:t>
                      </w:r>
                      <w:r w:rsidRPr="001A5F8A">
                        <w:rPr>
                          <w:rStyle w:val="s3"/>
                          <w:rFonts w:ascii="Calibri" w:hAnsi="Calibri" w:cs="Arial"/>
                          <w:sz w:val="22"/>
                          <w:szCs w:val="22"/>
                        </w:rPr>
                        <w:t xml:space="preserve"> </w:t>
                      </w:r>
                    </w:p>
                    <w:p w14:paraId="538AFB14" w14:textId="12757104" w:rsidR="00FB77E4" w:rsidRPr="001A5F8A" w:rsidRDefault="004F3B6A" w:rsidP="009B56F5">
                      <w:pPr>
                        <w:pStyle w:val="p1"/>
                        <w:pBdr>
                          <w:bottom w:val="single" w:sz="6" w:space="8" w:color="auto"/>
                        </w:pBdr>
                        <w:spacing w:line="240" w:lineRule="exact"/>
                        <w:rPr>
                          <w:rFonts w:ascii="Calibri" w:hAnsi="Calibri" w:cs="Arial"/>
                          <w:sz w:val="22"/>
                          <w:szCs w:val="22"/>
                        </w:rPr>
                      </w:pPr>
                      <w:r w:rsidRPr="004F3B6A">
                        <w:rPr>
                          <w:rFonts w:ascii="Calibri" w:hAnsi="Calibri" w:cs="Arial"/>
                          <w:sz w:val="22"/>
                          <w:szCs w:val="22"/>
                        </w:rPr>
                        <w:t>Employer provided limited training</w:t>
                      </w:r>
                    </w:p>
                    <w:p w14:paraId="28D6C37F" w14:textId="77777777" w:rsidR="009B56F5" w:rsidRPr="001A5F8A" w:rsidRDefault="00FB77E4" w:rsidP="000903ED">
                      <w:pPr>
                        <w:pStyle w:val="p1"/>
                        <w:spacing w:after="0" w:line="240" w:lineRule="exact"/>
                        <w:rPr>
                          <w:rFonts w:ascii="Calibri" w:hAnsi="Calibri" w:cs="Arial"/>
                          <w:b/>
                          <w:bCs/>
                          <w:color w:val="0072B8"/>
                          <w:sz w:val="22"/>
                          <w:szCs w:val="22"/>
                        </w:rPr>
                      </w:pPr>
                      <w:r w:rsidRPr="001A5F8A">
                        <w:rPr>
                          <w:rStyle w:val="s1"/>
                          <w:rFonts w:ascii="Calibri" w:eastAsia="Calibri" w:hAnsi="Calibri" w:cs="Arial"/>
                          <w:b/>
                          <w:bCs/>
                          <w:sz w:val="22"/>
                          <w:szCs w:val="22"/>
                        </w:rPr>
                        <w:t>SCENE</w:t>
                      </w:r>
                      <w:r w:rsidRPr="001A5F8A">
                        <w:rPr>
                          <w:rStyle w:val="s1"/>
                          <w:rFonts w:ascii="Calibri" w:hAnsi="Calibri" w:cs="Arial"/>
                          <w:b/>
                          <w:bCs/>
                          <w:sz w:val="22"/>
                          <w:szCs w:val="22"/>
                        </w:rPr>
                        <w:t xml:space="preserve">: </w:t>
                      </w:r>
                    </w:p>
                    <w:p w14:paraId="15CF18E4" w14:textId="7A941A68" w:rsidR="00FB77E4" w:rsidRPr="001A5F8A" w:rsidRDefault="00A92774" w:rsidP="009B56F5">
                      <w:pPr>
                        <w:pStyle w:val="p1"/>
                        <w:pBdr>
                          <w:bottom w:val="single" w:sz="6" w:space="8" w:color="auto"/>
                        </w:pBdr>
                        <w:spacing w:line="240" w:lineRule="exact"/>
                        <w:rPr>
                          <w:rFonts w:ascii="Calibri" w:hAnsi="Calibri" w:cs="Arial"/>
                          <w:sz w:val="22"/>
                          <w:szCs w:val="22"/>
                        </w:rPr>
                      </w:pPr>
                      <w:r w:rsidRPr="00A92774">
                        <w:rPr>
                          <w:rFonts w:ascii="Calibri" w:eastAsia="Calibri" w:hAnsi="Calibri" w:cs="Arial"/>
                          <w:sz w:val="22"/>
                          <w:szCs w:val="22"/>
                        </w:rPr>
                        <w:t>Bay inside repair garage</w:t>
                      </w:r>
                    </w:p>
                    <w:p w14:paraId="6AD35F3B" w14:textId="796846F6" w:rsidR="000903ED" w:rsidRPr="001A5F8A" w:rsidRDefault="00FB77E4" w:rsidP="000903ED">
                      <w:pPr>
                        <w:pStyle w:val="p3"/>
                        <w:spacing w:after="0" w:line="240" w:lineRule="exact"/>
                        <w:rPr>
                          <w:rStyle w:val="s5"/>
                          <w:rFonts w:ascii="Calibri" w:eastAsia="Calibri" w:hAnsi="Calibri" w:cs="Arial"/>
                          <w:sz w:val="22"/>
                          <w:szCs w:val="22"/>
                        </w:rPr>
                      </w:pPr>
                      <w:r w:rsidRPr="001A5F8A">
                        <w:rPr>
                          <w:rStyle w:val="s3"/>
                          <w:rFonts w:ascii="Calibri" w:eastAsia="Calibri" w:hAnsi="Calibri" w:cs="Arial"/>
                          <w:b/>
                          <w:bCs/>
                          <w:sz w:val="22"/>
                          <w:szCs w:val="22"/>
                        </w:rPr>
                        <w:t>LOCATION</w:t>
                      </w:r>
                      <w:r w:rsidRPr="001A5F8A">
                        <w:rPr>
                          <w:rStyle w:val="s3"/>
                          <w:rFonts w:ascii="Calibri" w:hAnsi="Calibri" w:cs="Arial"/>
                          <w:b/>
                          <w:bCs/>
                          <w:sz w:val="22"/>
                          <w:szCs w:val="22"/>
                        </w:rPr>
                        <w:t>:</w:t>
                      </w:r>
                      <w:r w:rsidRPr="001A5F8A">
                        <w:rPr>
                          <w:rFonts w:ascii="Calibri" w:hAnsi="Calibri" w:cs="Arial"/>
                          <w:b/>
                          <w:bCs/>
                          <w:sz w:val="22"/>
                          <w:szCs w:val="22"/>
                        </w:rPr>
                        <w:t xml:space="preserve"> </w:t>
                      </w:r>
                    </w:p>
                    <w:p w14:paraId="44FAA883" w14:textId="68BC092F" w:rsidR="00FB77E4" w:rsidRPr="001A5F8A" w:rsidRDefault="00A92774" w:rsidP="000903ED">
                      <w:pPr>
                        <w:pStyle w:val="p3"/>
                        <w:pBdr>
                          <w:bottom w:val="single" w:sz="6" w:space="8" w:color="auto"/>
                        </w:pBdr>
                        <w:spacing w:line="240" w:lineRule="exact"/>
                        <w:rPr>
                          <w:rFonts w:ascii="Calibri" w:hAnsi="Calibri" w:cs="Arial"/>
                          <w:sz w:val="22"/>
                          <w:szCs w:val="22"/>
                        </w:rPr>
                      </w:pPr>
                      <w:r>
                        <w:rPr>
                          <w:rFonts w:ascii="Calibri" w:hAnsi="Calibri" w:cs="Arial"/>
                          <w:sz w:val="22"/>
                          <w:szCs w:val="22"/>
                        </w:rPr>
                        <w:t>Massachusetts</w:t>
                      </w:r>
                    </w:p>
                    <w:p w14:paraId="39EB10F0" w14:textId="77777777" w:rsidR="002B7D82" w:rsidRPr="001A5F8A" w:rsidRDefault="00FB77E4" w:rsidP="002B7D82">
                      <w:pPr>
                        <w:pStyle w:val="p4"/>
                        <w:spacing w:after="0" w:line="240" w:lineRule="exact"/>
                        <w:rPr>
                          <w:rFonts w:ascii="Calibri" w:hAnsi="Calibri" w:cs="Arial"/>
                          <w:b/>
                          <w:bCs/>
                          <w:color w:val="000000"/>
                          <w:sz w:val="22"/>
                          <w:szCs w:val="22"/>
                        </w:rPr>
                      </w:pPr>
                      <w:r w:rsidRPr="001A5F8A">
                        <w:rPr>
                          <w:rFonts w:ascii="Calibri" w:eastAsia="Calibri" w:hAnsi="Calibri" w:cs="Arial"/>
                          <w:b/>
                          <w:bCs/>
                          <w:sz w:val="22"/>
                          <w:szCs w:val="22"/>
                        </w:rPr>
                        <w:t>EVENT</w:t>
                      </w:r>
                      <w:r w:rsidRPr="001A5F8A">
                        <w:rPr>
                          <w:rFonts w:ascii="Calibri" w:hAnsi="Calibri" w:cs="Arial"/>
                          <w:b/>
                          <w:bCs/>
                          <w:sz w:val="22"/>
                          <w:szCs w:val="22"/>
                        </w:rPr>
                        <w:t xml:space="preserve"> </w:t>
                      </w:r>
                      <w:r w:rsidRPr="001A5F8A">
                        <w:rPr>
                          <w:rFonts w:ascii="Calibri" w:eastAsia="Calibri" w:hAnsi="Calibri" w:cs="Arial"/>
                          <w:b/>
                          <w:bCs/>
                          <w:sz w:val="22"/>
                          <w:szCs w:val="22"/>
                        </w:rPr>
                        <w:t>TYPE</w:t>
                      </w:r>
                      <w:r w:rsidRPr="001A5F8A">
                        <w:rPr>
                          <w:rFonts w:ascii="Calibri" w:hAnsi="Calibri" w:cs="Arial"/>
                          <w:b/>
                          <w:bCs/>
                          <w:sz w:val="22"/>
                          <w:szCs w:val="22"/>
                        </w:rPr>
                        <w:t>:</w:t>
                      </w:r>
                      <w:r w:rsidRPr="001A5F8A">
                        <w:rPr>
                          <w:rStyle w:val="s4"/>
                          <w:rFonts w:ascii="Calibri" w:hAnsi="Calibri" w:cs="Arial"/>
                          <w:b/>
                          <w:bCs/>
                          <w:sz w:val="22"/>
                          <w:szCs w:val="22"/>
                        </w:rPr>
                        <w:t xml:space="preserve"> </w:t>
                      </w:r>
                    </w:p>
                    <w:p w14:paraId="5F1F8094" w14:textId="6CCAB467" w:rsidR="00FB77E4" w:rsidRPr="001A5F8A" w:rsidRDefault="00E83E7A" w:rsidP="00D72932">
                      <w:pPr>
                        <w:pStyle w:val="p4"/>
                        <w:spacing w:line="240" w:lineRule="exact"/>
                        <w:rPr>
                          <w:rFonts w:ascii="Calibri" w:hAnsi="Calibri" w:cs="Arial"/>
                          <w:sz w:val="22"/>
                          <w:szCs w:val="22"/>
                        </w:rPr>
                      </w:pPr>
                      <w:r>
                        <w:rPr>
                          <w:rStyle w:val="s6"/>
                          <w:rFonts w:ascii="Calibri" w:eastAsia="Calibri" w:hAnsi="Calibri" w:cs="Arial"/>
                          <w:sz w:val="22"/>
                          <w:szCs w:val="22"/>
                        </w:rPr>
                        <w:t>Explosion</w:t>
                      </w:r>
                    </w:p>
                    <w:p w14:paraId="78292DAC" w14:textId="77777777" w:rsidR="00FB77E4" w:rsidRPr="001A5F8A" w:rsidRDefault="00FB77E4" w:rsidP="00430F61">
                      <w:pPr>
                        <w:spacing w:line="240" w:lineRule="exact"/>
                        <w:rPr>
                          <w:rFonts w:ascii="Calibri" w:hAnsi="Calibri"/>
                          <w:sz w:val="22"/>
                          <w:szCs w:val="22"/>
                        </w:rPr>
                      </w:pPr>
                    </w:p>
                  </w:txbxContent>
                </v:textbox>
              </v:shape>
            </w:pict>
          </mc:Fallback>
        </mc:AlternateContent>
      </w:r>
    </w:p>
    <w:p w14:paraId="2D9EF230" w14:textId="768B6D84" w:rsidR="000B5A11" w:rsidRPr="00723DE5" w:rsidRDefault="000B5A11" w:rsidP="003D6C87">
      <w:pPr>
        <w:tabs>
          <w:tab w:val="left" w:pos="540"/>
          <w:tab w:val="right" w:leader="underscore" w:pos="2430"/>
        </w:tabs>
        <w:spacing w:after="24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31BAA94A" wp14:editId="2E774FE7">
            <wp:extent cx="241935" cy="245879"/>
            <wp:effectExtent l="0" t="0" r="12065" b="8255"/>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262640" cy="266921"/>
                    </a:xfrm>
                    <a:prstGeom prst="rect">
                      <a:avLst/>
                    </a:prstGeom>
                  </pic:spPr>
                </pic:pic>
              </a:graphicData>
            </a:graphic>
          </wp:inline>
        </w:drawing>
      </w:r>
    </w:p>
    <w:p w14:paraId="7EFFDDCE" w14:textId="5DF567F9" w:rsidR="000F34DD" w:rsidRPr="00527DC8" w:rsidRDefault="001A5F8A" w:rsidP="00723DE5">
      <w:pPr>
        <w:tabs>
          <w:tab w:val="left" w:pos="540"/>
          <w:tab w:val="right" w:leader="underscore" w:pos="2430"/>
        </w:tabs>
        <w:spacing w:after="960" w:line="160" w:lineRule="exact"/>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anchor distT="0" distB="0" distL="114300" distR="114300" simplePos="0" relativeHeight="251658242" behindDoc="1" locked="0" layoutInCell="1" allowOverlap="1" wp14:anchorId="341FBA94" wp14:editId="0485FA88">
            <wp:simplePos x="0" y="0"/>
            <wp:positionH relativeFrom="column">
              <wp:posOffset>-3810</wp:posOffset>
            </wp:positionH>
            <wp:positionV relativeFrom="paragraph">
              <wp:posOffset>131006</wp:posOffset>
            </wp:positionV>
            <wp:extent cx="256628" cy="318331"/>
            <wp:effectExtent l="0" t="0" r="0" b="1206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56628" cy="318331"/>
                    </a:xfrm>
                    <a:prstGeom prst="rect">
                      <a:avLst/>
                    </a:prstGeom>
                  </pic:spPr>
                </pic:pic>
              </a:graphicData>
            </a:graphic>
            <wp14:sizeRelH relativeFrom="page">
              <wp14:pctWidth>0</wp14:pctWidth>
            </wp14:sizeRelH>
            <wp14:sizeRelV relativeFrom="page">
              <wp14:pctHeight>0</wp14:pctHeight>
            </wp14:sizeRelV>
          </wp:anchor>
        </w:drawing>
      </w:r>
    </w:p>
    <w:p w14:paraId="24209392" w14:textId="2D1CD42A" w:rsidR="00D72932" w:rsidRPr="00527DC8" w:rsidRDefault="001A5F8A" w:rsidP="00723DE5">
      <w:pPr>
        <w:tabs>
          <w:tab w:val="left" w:pos="540"/>
          <w:tab w:val="right" w:leader="underscore" w:pos="2430"/>
        </w:tabs>
        <w:spacing w:before="100" w:after="6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6040B6D" wp14:editId="32410C6A">
            <wp:extent cx="260688" cy="337559"/>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263692" cy="341449"/>
                    </a:xfrm>
                    <a:prstGeom prst="rect">
                      <a:avLst/>
                    </a:prstGeom>
                  </pic:spPr>
                </pic:pic>
              </a:graphicData>
            </a:graphic>
          </wp:inline>
        </w:drawing>
      </w:r>
    </w:p>
    <w:p w14:paraId="1942AAD2" w14:textId="6B182DE2" w:rsidR="00A32550" w:rsidRPr="00527DC8" w:rsidRDefault="00A32550" w:rsidP="00723DE5">
      <w:pPr>
        <w:tabs>
          <w:tab w:val="left" w:pos="540"/>
          <w:tab w:val="right" w:leader="underscore" w:pos="2430"/>
        </w:tabs>
        <w:spacing w:before="100" w:after="36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19A51D28" wp14:editId="22E8D37A">
            <wp:extent cx="275645" cy="303210"/>
            <wp:effectExtent l="0" t="0" r="3810" b="1905"/>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278502" cy="306352"/>
                    </a:xfrm>
                    <a:prstGeom prst="rect">
                      <a:avLst/>
                    </a:prstGeom>
                  </pic:spPr>
                </pic:pic>
              </a:graphicData>
            </a:graphic>
          </wp:inline>
        </w:drawing>
      </w:r>
    </w:p>
    <w:p w14:paraId="7B17ECD7" w14:textId="4A9EC047" w:rsidR="00A32550" w:rsidRPr="00527DC8" w:rsidRDefault="00074218" w:rsidP="00723DE5">
      <w:pPr>
        <w:tabs>
          <w:tab w:val="left" w:pos="540"/>
          <w:tab w:val="right" w:leader="underscore" w:pos="2430"/>
        </w:tabs>
        <w:spacing w:before="100" w:after="84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7433757" wp14:editId="4C878CA3">
            <wp:extent cx="363196" cy="290557"/>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392212" cy="313770"/>
                    </a:xfrm>
                    <a:prstGeom prst="rect">
                      <a:avLst/>
                    </a:prstGeom>
                  </pic:spPr>
                </pic:pic>
              </a:graphicData>
            </a:graphic>
          </wp:inline>
        </w:drawing>
      </w:r>
    </w:p>
    <w:p w14:paraId="494D7C9A" w14:textId="3C04FB62" w:rsidR="00074218" w:rsidRPr="00527DC8" w:rsidRDefault="00074218" w:rsidP="00723DE5">
      <w:pPr>
        <w:tabs>
          <w:tab w:val="left" w:pos="540"/>
          <w:tab w:val="right" w:leader="underscore" w:pos="2430"/>
        </w:tabs>
        <w:spacing w:before="100" w:after="72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403BE964" wp14:editId="5905BF45">
            <wp:extent cx="376727" cy="341410"/>
            <wp:effectExtent l="0" t="0" r="4445"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399145" cy="361727"/>
                    </a:xfrm>
                    <a:prstGeom prst="rect">
                      <a:avLst/>
                    </a:prstGeom>
                  </pic:spPr>
                </pic:pic>
              </a:graphicData>
            </a:graphic>
          </wp:inline>
        </w:drawing>
      </w:r>
    </w:p>
    <w:p w14:paraId="47A7E9FD" w14:textId="0AE0306C" w:rsidR="00074218" w:rsidRPr="00527DC8" w:rsidRDefault="00C7103D" w:rsidP="00723DE5">
      <w:pPr>
        <w:tabs>
          <w:tab w:val="left" w:pos="540"/>
          <w:tab w:val="right" w:leader="underscore" w:pos="2430"/>
        </w:tabs>
        <w:spacing w:before="100" w:after="24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567DE89" wp14:editId="072B2980">
            <wp:extent cx="376727" cy="252096"/>
            <wp:effectExtent l="0" t="0" r="4445" b="1905"/>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Lst>
                    </a:blip>
                    <a:stretch>
                      <a:fillRect/>
                    </a:stretch>
                  </pic:blipFill>
                  <pic:spPr>
                    <a:xfrm>
                      <a:off x="0" y="0"/>
                      <a:ext cx="401468" cy="268652"/>
                    </a:xfrm>
                    <a:prstGeom prst="rect">
                      <a:avLst/>
                    </a:prstGeom>
                  </pic:spPr>
                </pic:pic>
              </a:graphicData>
            </a:graphic>
          </wp:inline>
        </w:drawing>
      </w:r>
    </w:p>
    <w:p w14:paraId="132A7A72" w14:textId="77777777" w:rsidR="00C7103D" w:rsidRPr="00527DC8" w:rsidRDefault="00C7103D" w:rsidP="00C7103D">
      <w:pPr>
        <w:tabs>
          <w:tab w:val="left" w:pos="540"/>
          <w:tab w:val="right" w:leader="underscore" w:pos="2430"/>
        </w:tabs>
        <w:spacing w:line="40" w:lineRule="exact"/>
        <w:rPr>
          <w:rFonts w:ascii="Calibri" w:eastAsia="Calibri" w:hAnsi="Calibri" w:cs="Arial"/>
          <w:b/>
          <w:bCs/>
          <w:color w:val="F8852A"/>
          <w14:textOutline w14:w="9525" w14:cap="rnd" w14:cmpd="sng" w14:algn="ctr">
            <w14:noFill/>
            <w14:prstDash w14:val="solid"/>
            <w14:bevel/>
          </w14:textOutline>
        </w:rPr>
      </w:pPr>
    </w:p>
    <w:p w14:paraId="142FA33D" w14:textId="33094274" w:rsidR="00D72932" w:rsidRPr="00527DC8" w:rsidRDefault="006D199B" w:rsidP="000B5A11">
      <w:pPr>
        <w:tabs>
          <w:tab w:val="left" w:pos="540"/>
          <w:tab w:val="right" w:leader="underscore" w:pos="2430"/>
        </w:tabs>
        <w:spacing w:before="100"/>
        <w:rPr>
          <w:rFonts w:ascii="Calibri" w:eastAsia="Calibri" w:hAnsi="Calibri" w:cs="Arial"/>
          <w:b/>
          <w:bCs/>
          <w:color w:val="F8852A"/>
          <w14:textOutline w14:w="9525" w14:cap="rnd" w14:cmpd="sng" w14:algn="ctr">
            <w14:noFill/>
            <w14:prstDash w14:val="solid"/>
            <w14:bevel/>
          </w14:textOutline>
        </w:rPr>
      </w:pPr>
      <w:r w:rsidRPr="00527DC8">
        <w:rPr>
          <w:rFonts w:ascii="Calibri" w:eastAsia="Calibri" w:hAnsi="Calibri" w:cs="Arial"/>
          <w:b/>
          <w:bCs/>
          <w:noProof/>
          <w:color w:val="F8852A"/>
        </w:rPr>
        <w:drawing>
          <wp:inline distT="0" distB="0" distL="0" distR="0" wp14:anchorId="5896FA2F" wp14:editId="04B7645C">
            <wp:extent cx="224327" cy="304022"/>
            <wp:effectExtent l="0" t="0" r="4445" b="1270"/>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235437" cy="319078"/>
                    </a:xfrm>
                    <a:prstGeom prst="rect">
                      <a:avLst/>
                    </a:prstGeom>
                  </pic:spPr>
                </pic:pic>
              </a:graphicData>
            </a:graphic>
          </wp:inline>
        </w:drawing>
      </w:r>
    </w:p>
    <w:p w14:paraId="25A7014D" w14:textId="72B74A85" w:rsidR="00A6530A" w:rsidRPr="00527DC8" w:rsidRDefault="00A6530A" w:rsidP="00A6530A">
      <w:pPr>
        <w:tabs>
          <w:tab w:val="left" w:pos="540"/>
          <w:tab w:val="right" w:leader="underscore" w:pos="2430"/>
        </w:tabs>
        <w:spacing w:before="100" w:line="240" w:lineRule="exact"/>
        <w:rPr>
          <w:rFonts w:ascii="Calibri" w:eastAsia="Calibri" w:hAnsi="Calibri" w:cs="Arial"/>
          <w:b/>
          <w:bCs/>
          <w:color w:val="F8852A"/>
          <w14:textOutline w14:w="9525" w14:cap="rnd" w14:cmpd="sng" w14:algn="ctr">
            <w14:noFill/>
            <w14:prstDash w14:val="solid"/>
            <w14:bevel/>
          </w14:textOutline>
        </w:rPr>
      </w:pPr>
    </w:p>
    <w:p w14:paraId="6B8689A7" w14:textId="4E6396B9" w:rsidR="009E0BAB" w:rsidRPr="00527DC8" w:rsidRDefault="003D6C87" w:rsidP="00723DE5">
      <w:pPr>
        <w:tabs>
          <w:tab w:val="left" w:pos="540"/>
          <w:tab w:val="right" w:leader="underscore" w:pos="2430"/>
        </w:tabs>
        <w:spacing w:before="100" w:after="120" w:line="240" w:lineRule="exact"/>
        <w:rPr>
          <w:rFonts w:ascii="Calibri" w:eastAsia="Calibri" w:hAnsi="Calibri" w:cs="Arial"/>
          <w:b/>
          <w:bCs/>
          <w:color w:val="F8852A"/>
          <w14:textOutline w14:w="9525" w14:cap="rnd" w14:cmpd="sng" w14:algn="ctr">
            <w14:noFill/>
            <w14:prstDash w14:val="solid"/>
            <w14:bevel/>
          </w14:textOutline>
        </w:rPr>
      </w:pPr>
      <w:r>
        <w:rPr>
          <w:rFonts w:ascii="Calibri" w:eastAsia="Calibri" w:hAnsi="Calibri" w:cs="Arial"/>
          <w:b/>
          <w:bCs/>
          <w:noProof/>
          <w:color w:val="F8852A"/>
        </w:rPr>
        <w:drawing>
          <wp:anchor distT="0" distB="0" distL="114300" distR="114300" simplePos="0" relativeHeight="251658244" behindDoc="0" locked="0" layoutInCell="1" allowOverlap="1" wp14:anchorId="666F9243" wp14:editId="7A1CB012">
            <wp:simplePos x="0" y="0"/>
            <wp:positionH relativeFrom="margin">
              <wp:posOffset>0</wp:posOffset>
            </wp:positionH>
            <wp:positionV relativeFrom="margin">
              <wp:posOffset>5502275</wp:posOffset>
            </wp:positionV>
            <wp:extent cx="320040" cy="255905"/>
            <wp:effectExtent l="0" t="0" r="1016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320040" cy="255905"/>
                    </a:xfrm>
                    <a:prstGeom prst="rect">
                      <a:avLst/>
                    </a:prstGeom>
                  </pic:spPr>
                </pic:pic>
              </a:graphicData>
            </a:graphic>
            <wp14:sizeRelH relativeFrom="margin">
              <wp14:pctWidth>0</wp14:pctWidth>
            </wp14:sizeRelH>
            <wp14:sizeRelV relativeFrom="margin">
              <wp14:pctHeight>0</wp14:pctHeight>
            </wp14:sizeRelV>
          </wp:anchor>
        </w:drawing>
      </w:r>
    </w:p>
    <w:p w14:paraId="336ED806" w14:textId="5D9A0E1F" w:rsidR="009E0BAB" w:rsidRPr="001B6C0C" w:rsidRDefault="000A72DE" w:rsidP="001B6C0C">
      <w:r>
        <w:rPr>
          <w:noProof/>
        </w:rPr>
        <w:drawing>
          <wp:anchor distT="0" distB="0" distL="114300" distR="114300" simplePos="0" relativeHeight="251658248" behindDoc="0" locked="0" layoutInCell="1" allowOverlap="1" wp14:anchorId="0095D9EB" wp14:editId="22B49E21">
            <wp:simplePos x="0" y="0"/>
            <wp:positionH relativeFrom="column">
              <wp:posOffset>203200</wp:posOffset>
            </wp:positionH>
            <wp:positionV relativeFrom="paragraph">
              <wp:posOffset>223520</wp:posOffset>
            </wp:positionV>
            <wp:extent cx="1728470" cy="1531620"/>
            <wp:effectExtent l="0" t="0" r="5080" b="0"/>
            <wp:wrapTopAndBottom/>
            <wp:docPr id="9" name="Picture 9" descr="Photo of burning service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hoto of burning service station."/>
                    <pic:cNvPicPr/>
                  </pic:nvPicPr>
                  <pic:blipFill>
                    <a:blip r:embed="rId20">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728470" cy="1531620"/>
                    </a:xfrm>
                    <a:prstGeom prst="rect">
                      <a:avLst/>
                    </a:prstGeom>
                  </pic:spPr>
                </pic:pic>
              </a:graphicData>
            </a:graphic>
            <wp14:sizeRelH relativeFrom="margin">
              <wp14:pctWidth>0</wp14:pctWidth>
            </wp14:sizeRelH>
            <wp14:sizeRelV relativeFrom="margin">
              <wp14:pctHeight>0</wp14:pctHeight>
            </wp14:sizeRelV>
          </wp:anchor>
        </w:drawing>
      </w:r>
      <w:r w:rsidR="009061A1" w:rsidRPr="001B6C0C">
        <w:rPr>
          <w:noProof/>
        </w:rPr>
        <w:drawing>
          <wp:anchor distT="0" distB="0" distL="114300" distR="114300" simplePos="0" relativeHeight="251658245" behindDoc="0" locked="0" layoutInCell="1" allowOverlap="1" wp14:anchorId="5432D44C" wp14:editId="0F2FF8A5">
            <wp:simplePos x="0" y="0"/>
            <wp:positionH relativeFrom="column">
              <wp:posOffset>200911</wp:posOffset>
            </wp:positionH>
            <wp:positionV relativeFrom="paragraph">
              <wp:posOffset>109855</wp:posOffset>
            </wp:positionV>
            <wp:extent cx="1893902" cy="1517337"/>
            <wp:effectExtent l="0" t="0" r="0" b="6985"/>
            <wp:wrapNone/>
            <wp:docPr id="4" name="Picture 4" descr="Struck by illustration">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ruck by illustration">
                      <a:hlinkClick r:id="rId22"/>
                    </pic:cNvPr>
                    <pic:cNvPicPr/>
                  </pic:nvPicPr>
                  <pic:blipFill>
                    <a:blip r:embed="rId23">
                      <a:extLst>
                        <a:ext uri="{28A0092B-C50C-407E-A947-70E740481C1C}">
                          <a14:useLocalDpi xmlns:a14="http://schemas.microsoft.com/office/drawing/2010/main" val="0"/>
                        </a:ext>
                      </a:extLst>
                    </a:blip>
                    <a:stretch>
                      <a:fillRect/>
                    </a:stretch>
                  </pic:blipFill>
                  <pic:spPr>
                    <a:xfrm>
                      <a:off x="0" y="0"/>
                      <a:ext cx="1893902" cy="1517337"/>
                    </a:xfrm>
                    <a:prstGeom prst="rect">
                      <a:avLst/>
                    </a:prstGeom>
                  </pic:spPr>
                </pic:pic>
              </a:graphicData>
            </a:graphic>
            <wp14:sizeRelH relativeFrom="margin">
              <wp14:pctWidth>0</wp14:pctWidth>
            </wp14:sizeRelH>
            <wp14:sizeRelV relativeFrom="margin">
              <wp14:pctHeight>0</wp14:pctHeight>
            </wp14:sizeRelV>
          </wp:anchor>
        </w:drawing>
      </w:r>
      <w:r w:rsidR="009E0BAB" w:rsidRPr="001B6C0C">
        <w:tab/>
      </w:r>
    </w:p>
    <w:p w14:paraId="246A0766" w14:textId="74D4F561" w:rsidR="00B93FE2" w:rsidRPr="00527DC8" w:rsidRDefault="00B93FE2" w:rsidP="0016210F">
      <w:pPr>
        <w:tabs>
          <w:tab w:val="left" w:pos="540"/>
          <w:tab w:val="left" w:pos="3690"/>
          <w:tab w:val="left" w:pos="3960"/>
        </w:tabs>
        <w:spacing w:before="100" w:line="240" w:lineRule="exact"/>
        <w:rPr>
          <w:rFonts w:ascii="Calibri" w:eastAsia="Calibri" w:hAnsi="Calibri" w:cs="Arial"/>
          <w:b/>
          <w:bCs/>
          <w:color w:val="F8852A"/>
          <w14:textOutline w14:w="9525" w14:cap="rnd" w14:cmpd="sng" w14:algn="ctr">
            <w14:noFill/>
            <w14:prstDash w14:val="solid"/>
            <w14:bevel/>
          </w14:textOutline>
        </w:rPr>
      </w:pPr>
      <w:r w:rsidRPr="0095490A">
        <w:rPr>
          <w:rFonts w:ascii="Calibri" w:eastAsia="Calibri" w:hAnsi="Calibri" w:cs="Arial"/>
          <w:b/>
          <w:bCs/>
          <w:color w:val="C84E00"/>
          <w14:textOutline w14:w="9525" w14:cap="rnd" w14:cmpd="sng" w14:algn="ctr">
            <w14:noFill/>
            <w14:prstDash w14:val="solid"/>
            <w14:bevel/>
          </w14:textOutline>
        </w:rPr>
        <w:t xml:space="preserve">REPORT#: </w:t>
      </w:r>
      <w:r w:rsidR="003115BD">
        <w:rPr>
          <w:rFonts w:ascii="Calibri" w:eastAsia="Calibri" w:hAnsi="Calibri" w:cs="Arial"/>
          <w:bCs/>
          <w:color w:val="000000" w:themeColor="text1"/>
          <w14:textOutline w14:w="9525" w14:cap="rnd" w14:cmpd="sng" w14:algn="ctr">
            <w14:noFill/>
            <w14:prstDash w14:val="solid"/>
            <w14:bevel/>
          </w14:textOutline>
        </w:rPr>
        <w:t>19MA058</w:t>
      </w:r>
      <w:r w:rsidRPr="00527DC8">
        <w:rPr>
          <w:rFonts w:ascii="Calibri" w:eastAsia="Calibri" w:hAnsi="Calibri" w:cs="Arial"/>
          <w:b/>
          <w:bCs/>
          <w:color w:val="F8852A"/>
          <w14:textOutline w14:w="9525" w14:cap="rnd" w14:cmpd="sng" w14:algn="ctr">
            <w14:noFill/>
            <w14:prstDash w14:val="solid"/>
            <w14:bevel/>
          </w14:textOutline>
        </w:rPr>
        <w:tab/>
      </w:r>
      <w:r w:rsidRPr="0095490A">
        <w:rPr>
          <w:rFonts w:ascii="Calibri" w:eastAsia="Calibri" w:hAnsi="Calibri" w:cs="Arial"/>
          <w:b/>
          <w:bCs/>
          <w:color w:val="C84E00"/>
          <w14:textOutline w14:w="9525" w14:cap="rnd" w14:cmpd="sng" w14:algn="ctr">
            <w14:noFill/>
            <w14:prstDash w14:val="solid"/>
            <w14:bevel/>
          </w14:textOutline>
        </w:rPr>
        <w:t xml:space="preserve">REPORT DATE: </w:t>
      </w:r>
      <w:r w:rsidR="00F85D32">
        <w:rPr>
          <w:rFonts w:ascii="Calibri" w:eastAsia="Calibri" w:hAnsi="Calibri" w:cs="Arial"/>
          <w:bCs/>
          <w:color w:val="000000" w:themeColor="text1"/>
          <w14:textOutline w14:w="9525" w14:cap="rnd" w14:cmpd="sng" w14:algn="ctr">
            <w14:noFill/>
            <w14:prstDash w14:val="solid"/>
            <w14:bevel/>
          </w14:textOutline>
        </w:rPr>
        <w:t>July 15</w:t>
      </w:r>
      <w:r w:rsidR="0016210F">
        <w:rPr>
          <w:rFonts w:ascii="Calibri" w:eastAsia="Calibri" w:hAnsi="Calibri" w:cs="Arial"/>
          <w:bCs/>
          <w:color w:val="000000" w:themeColor="text1"/>
          <w14:textOutline w14:w="9525" w14:cap="rnd" w14:cmpd="sng" w14:algn="ctr">
            <w14:noFill/>
            <w14:prstDash w14:val="solid"/>
            <w14:bevel/>
          </w14:textOutline>
        </w:rPr>
        <w:t xml:space="preserve">, </w:t>
      </w:r>
      <w:r w:rsidR="003115BD">
        <w:rPr>
          <w:rFonts w:ascii="Calibri" w:eastAsia="Calibri" w:hAnsi="Calibri" w:cs="Arial"/>
          <w:bCs/>
          <w:color w:val="000000" w:themeColor="text1"/>
          <w14:textOutline w14:w="9525" w14:cap="rnd" w14:cmpd="sng" w14:algn="ctr">
            <w14:noFill/>
            <w14:prstDash w14:val="solid"/>
            <w14:bevel/>
          </w14:textOutline>
        </w:rPr>
        <w:t>2022</w:t>
      </w:r>
    </w:p>
    <w:p w14:paraId="12AA8835" w14:textId="7EDD1706" w:rsidR="00B93FE2" w:rsidRPr="00364C2C" w:rsidRDefault="00E06F29" w:rsidP="00B93FE2">
      <w:pPr>
        <w:pStyle w:val="FACE-H1-Title"/>
        <w:spacing w:before="360" w:after="360"/>
      </w:pPr>
      <w:r w:rsidRPr="00E06F29">
        <w:t>Automotive Mechanic Fatally Burned While Using Welder When Washer Fluid Drum Explodes</w:t>
      </w:r>
      <w:r>
        <w:t xml:space="preserve"> </w:t>
      </w:r>
      <w:r w:rsidR="00B93FE2" w:rsidRPr="00364C2C">
        <w:t>—</w:t>
      </w:r>
      <w:bookmarkStart w:id="1" w:name="_Hlk93567372"/>
      <w:r w:rsidR="00D20B77">
        <w:t>Massachusetts</w:t>
      </w:r>
      <w:bookmarkEnd w:id="1"/>
      <w:r w:rsidR="00D20B77">
        <w:t xml:space="preserve"> </w:t>
      </w:r>
    </w:p>
    <w:p w14:paraId="33381CEA" w14:textId="77777777" w:rsidR="00B93FE2" w:rsidRPr="00527DC8" w:rsidRDefault="00B93FE2" w:rsidP="00775902">
      <w:pPr>
        <w:pStyle w:val="FACE-Page1-OrangeHeadings"/>
      </w:pPr>
      <w:r w:rsidRPr="00527DC8">
        <w:t>SUMMARY</w:t>
      </w:r>
    </w:p>
    <w:p w14:paraId="23FFAD73" w14:textId="05813987" w:rsidR="00B93FE2" w:rsidRPr="00527DC8" w:rsidRDefault="00A85A0C" w:rsidP="00B93FE2">
      <w:pPr>
        <w:spacing w:after="360"/>
        <w:rPr>
          <w:rFonts w:ascii="Calibri" w:eastAsia="Calibri" w:hAnsi="Calibri" w:cs="Arial"/>
          <w:bCs/>
          <w:color w:val="767171" w:themeColor="background2" w:themeShade="80"/>
          <w14:textOutline w14:w="9525" w14:cap="rnd" w14:cmpd="sng" w14:algn="ctr">
            <w14:noFill/>
            <w14:prstDash w14:val="solid"/>
            <w14:bevel/>
          </w14:textOutline>
        </w:rPr>
      </w:pPr>
      <w:r w:rsidRPr="00A85A0C">
        <w:rPr>
          <w:color w:val="4D4D4C"/>
        </w:rPr>
        <w:t>On September 25, 2019, a 64</w:t>
      </w:r>
      <w:r>
        <w:rPr>
          <w:color w:val="4D4D4C"/>
        </w:rPr>
        <w:t>-</w:t>
      </w:r>
      <w:r w:rsidRPr="00A85A0C">
        <w:rPr>
          <w:color w:val="4D4D4C"/>
        </w:rPr>
        <w:t>year</w:t>
      </w:r>
      <w:r>
        <w:rPr>
          <w:color w:val="4D4D4C"/>
        </w:rPr>
        <w:t>-</w:t>
      </w:r>
      <w:r w:rsidRPr="00A85A0C">
        <w:rPr>
          <w:color w:val="4D4D4C"/>
        </w:rPr>
        <w:t xml:space="preserve">old white non-Hispanic male automotive mechanic was injured in an explosion inside a service garage. He was welding on top of a nearly empty steel drum of flammable washer fluid, which caused the drum to explode. The explosion covered him with burning </w:t>
      </w:r>
      <w:proofErr w:type="gramStart"/>
      <w:r w:rsidRPr="00A85A0C">
        <w:rPr>
          <w:color w:val="4D4D4C"/>
        </w:rPr>
        <w:t>fluid</w:t>
      </w:r>
      <w:proofErr w:type="gramEnd"/>
      <w:r w:rsidRPr="00A85A0C">
        <w:rPr>
          <w:color w:val="4D4D4C"/>
        </w:rPr>
        <w:t xml:space="preserve"> and he died from the burns six weeks later. </w:t>
      </w:r>
      <w:hyperlink w:anchor="Introduction" w:history="1">
        <w:r w:rsidR="00740ECC" w:rsidRPr="00740ECC">
          <w:rPr>
            <w:rStyle w:val="Hyperlink"/>
            <w:sz w:val="24"/>
          </w:rPr>
          <w:t>READ THE FULL REPORT&gt;</w:t>
        </w:r>
      </w:hyperlink>
      <w:r w:rsidR="00B93FE2" w:rsidRPr="00EB54F5">
        <w:t xml:space="preserve"> </w:t>
      </w:r>
      <w:r w:rsidR="00B93FE2" w:rsidRPr="0018385C">
        <w:rPr>
          <w:rStyle w:val="Hyperlink"/>
          <w:rFonts w:ascii="Calibri" w:eastAsia="Calibri" w:hAnsi="Calibri" w:cs="Arial"/>
          <w:bCs/>
          <w:color w:val="4D4D4D"/>
          <w:sz w:val="20"/>
          <w:szCs w:val="20"/>
          <w:u w:val="none"/>
          <w14:textOutline w14:w="9525" w14:cap="rnd" w14:cmpd="sng" w14:algn="ctr">
            <w14:noFill/>
            <w14:prstDash w14:val="solid"/>
            <w14:bevel/>
          </w14:textOutline>
        </w:rPr>
        <w:t>(p.3)</w:t>
      </w:r>
    </w:p>
    <w:p w14:paraId="22ADE806" w14:textId="77777777" w:rsidR="00B93FE2" w:rsidRPr="00527DC8" w:rsidRDefault="00B93FE2" w:rsidP="00775902">
      <w:pPr>
        <w:pStyle w:val="FACE-Page1-OrangeHeadings"/>
      </w:pPr>
      <w:r w:rsidRPr="00527DC8">
        <w:t>CONTRIBUTING FACTORS</w:t>
      </w:r>
    </w:p>
    <w:p w14:paraId="13B969FA" w14:textId="04AB0074" w:rsidR="007E533E" w:rsidRPr="00364C2C" w:rsidRDefault="007E533E" w:rsidP="00B93FE2">
      <w:pPr>
        <w:tabs>
          <w:tab w:val="left" w:pos="540"/>
        </w:tabs>
        <w:spacing w:before="60" w:line="320" w:lineRule="exact"/>
        <w:rPr>
          <w:rFonts w:ascii="Calibri" w:eastAsia="Calibri" w:hAnsi="Calibri" w:cs="Arial"/>
          <w:bCs/>
          <w:color w:val="4D4D4C"/>
          <w14:textOutline w14:w="9525" w14:cap="rnd" w14:cmpd="sng" w14:algn="ctr">
            <w14:noFill/>
            <w14:prstDash w14:val="solid"/>
            <w14:bevel/>
          </w14:textOutline>
        </w:rPr>
      </w:pPr>
      <w:r w:rsidRPr="00364C2C">
        <w:rPr>
          <w:rFonts w:ascii="Calibri" w:eastAsia="Calibri" w:hAnsi="Calibri" w:cs="Arial"/>
          <w:b/>
          <w:bCs/>
          <w:color w:val="4D4D4C"/>
          <w14:textOutline w14:w="9525" w14:cap="rnd" w14:cmpd="sng" w14:algn="ctr">
            <w14:noFill/>
            <w14:prstDash w14:val="solid"/>
            <w14:bevel/>
          </w14:textOutline>
        </w:rPr>
        <w:t>Key contributing factors identified in this investigation include:</w:t>
      </w:r>
    </w:p>
    <w:p w14:paraId="2FF069E7" w14:textId="59A4C544" w:rsidR="00364C2C" w:rsidRPr="00364C2C" w:rsidRDefault="00F05A0C" w:rsidP="00364C2C">
      <w:pPr>
        <w:numPr>
          <w:ilvl w:val="0"/>
          <w:numId w:val="1"/>
        </w:numPr>
        <w:spacing w:line="320" w:lineRule="exact"/>
        <w:ind w:left="360"/>
        <w:rPr>
          <w:rFonts w:eastAsia="Times New Roman"/>
          <w:color w:val="4D4D4C"/>
        </w:rPr>
      </w:pPr>
      <w:r w:rsidRPr="00F05A0C">
        <w:rPr>
          <w:rFonts w:eastAsia="Times New Roman"/>
          <w:color w:val="4D4D4C"/>
        </w:rPr>
        <w:t>Worksite lacked a proper welding station</w:t>
      </w:r>
    </w:p>
    <w:p w14:paraId="351B9DBC" w14:textId="6DFDA405" w:rsidR="00364C2C" w:rsidRPr="00364C2C" w:rsidRDefault="005E6895" w:rsidP="00364C2C">
      <w:pPr>
        <w:numPr>
          <w:ilvl w:val="0"/>
          <w:numId w:val="1"/>
        </w:numPr>
        <w:spacing w:line="320" w:lineRule="exact"/>
        <w:ind w:left="360"/>
        <w:rPr>
          <w:rFonts w:eastAsia="Times New Roman"/>
          <w:color w:val="4D4D4C"/>
        </w:rPr>
      </w:pPr>
      <w:r w:rsidRPr="005E6895">
        <w:rPr>
          <w:rFonts w:eastAsia="Times New Roman"/>
          <w:color w:val="4D4D4C"/>
        </w:rPr>
        <w:t>Welding in the vicinity of a drum containing flammable materials</w:t>
      </w:r>
    </w:p>
    <w:p w14:paraId="72F735D7" w14:textId="3EDEED64" w:rsidR="00B93FE2" w:rsidRPr="00EF3729" w:rsidRDefault="00EF3729" w:rsidP="00EF3729">
      <w:pPr>
        <w:numPr>
          <w:ilvl w:val="0"/>
          <w:numId w:val="1"/>
        </w:numPr>
        <w:spacing w:line="320" w:lineRule="exact"/>
        <w:ind w:left="360"/>
        <w:rPr>
          <w:rFonts w:eastAsia="Times New Roman"/>
          <w:color w:val="4D4D4C"/>
        </w:rPr>
      </w:pPr>
      <w:r w:rsidRPr="00EF3729">
        <w:rPr>
          <w:rFonts w:eastAsia="Times New Roman"/>
          <w:color w:val="4D4D4C"/>
        </w:rPr>
        <w:t>Lack of a safety and health program and overall safety training</w:t>
      </w:r>
      <w:r w:rsidR="003C4093" w:rsidRPr="00EF3729">
        <w:rPr>
          <w:rFonts w:eastAsia="Times New Roman"/>
          <w:color w:val="4D4D4C"/>
        </w:rPr>
        <w:br/>
      </w:r>
      <w:hyperlink w:anchor="Factors" w:history="1">
        <w:r w:rsidR="00B93FE2" w:rsidRPr="00EF3729">
          <w:rPr>
            <w:rStyle w:val="Hyperlink"/>
            <w:rFonts w:eastAsia="Times New Roman"/>
            <w:sz w:val="24"/>
          </w:rPr>
          <w:t>LEARN MORE&gt;</w:t>
        </w:r>
      </w:hyperlink>
      <w:r w:rsidR="00B93FE2" w:rsidRPr="00EF3729">
        <w:rPr>
          <w:rStyle w:val="Hyperlink"/>
          <w:rFonts w:eastAsia="Times New Roman"/>
          <w:sz w:val="24"/>
          <w:u w:val="none"/>
        </w:rPr>
        <w:t xml:space="preserve"> </w:t>
      </w:r>
      <w:r w:rsidR="00B93FE2" w:rsidRPr="00EF3729">
        <w:rPr>
          <w:rStyle w:val="Hyperlink"/>
          <w:rFonts w:eastAsia="Times New Roman"/>
          <w:color w:val="4D4D4D"/>
          <w:sz w:val="20"/>
          <w:szCs w:val="20"/>
          <w:u w:val="none"/>
        </w:rPr>
        <w:t>(p.</w:t>
      </w:r>
      <w:r w:rsidR="00186FBD">
        <w:rPr>
          <w:rStyle w:val="Hyperlink"/>
          <w:rFonts w:eastAsia="Times New Roman"/>
          <w:color w:val="4D4D4D"/>
          <w:sz w:val="20"/>
          <w:szCs w:val="20"/>
          <w:u w:val="none"/>
        </w:rPr>
        <w:t>9</w:t>
      </w:r>
      <w:r w:rsidR="00B93FE2" w:rsidRPr="00EF3729">
        <w:rPr>
          <w:rStyle w:val="Hyperlink"/>
          <w:rFonts w:eastAsia="Times New Roman"/>
          <w:color w:val="4D4D4D"/>
          <w:sz w:val="20"/>
          <w:szCs w:val="20"/>
          <w:u w:val="none"/>
        </w:rPr>
        <w:t>)</w:t>
      </w:r>
      <w:r w:rsidR="00B93FE2" w:rsidRPr="00EF3729">
        <w:rPr>
          <w:rFonts w:eastAsia="Times New Roman"/>
          <w:color w:val="4D4D4D"/>
        </w:rPr>
        <w:t> </w:t>
      </w:r>
    </w:p>
    <w:p w14:paraId="10D96036" w14:textId="77777777" w:rsidR="00B93FE2" w:rsidRPr="00094D1C" w:rsidRDefault="00B93FE2" w:rsidP="00775902">
      <w:pPr>
        <w:pStyle w:val="FACE-Page1-OrangeHeadings"/>
      </w:pPr>
      <w:r w:rsidRPr="00094D1C">
        <w:t>RECOMMENDATIONS</w:t>
      </w:r>
    </w:p>
    <w:p w14:paraId="335582C3" w14:textId="54CB7322" w:rsidR="007D01EF" w:rsidRPr="00364C2C" w:rsidRDefault="00D20B77" w:rsidP="00F92C84">
      <w:pPr>
        <w:spacing w:line="320" w:lineRule="exact"/>
        <w:rPr>
          <w:rFonts w:ascii="Calibri" w:eastAsia="Calibri" w:hAnsi="Calibri" w:cs="Arial"/>
          <w:b/>
          <w:bCs/>
          <w:color w:val="4D4D4C"/>
          <w14:textOutline w14:w="9525" w14:cap="rnd" w14:cmpd="sng" w14:algn="ctr">
            <w14:noFill/>
            <w14:prstDash w14:val="solid"/>
            <w14:bevel/>
          </w14:textOutline>
        </w:rPr>
      </w:pPr>
      <w:r w:rsidRPr="00D20B77">
        <w:rPr>
          <w:b/>
          <w:color w:val="4D4D4C"/>
        </w:rPr>
        <w:t xml:space="preserve">Massachusetts </w:t>
      </w:r>
      <w:r>
        <w:rPr>
          <w:b/>
          <w:color w:val="4D4D4C"/>
        </w:rPr>
        <w:t xml:space="preserve">FACE </w:t>
      </w:r>
      <w:r w:rsidR="00364C2C" w:rsidRPr="00364C2C">
        <w:rPr>
          <w:b/>
          <w:color w:val="4D4D4C"/>
        </w:rPr>
        <w:t>investigators concluded that, to help prevent similar occurrences, employers should</w:t>
      </w:r>
      <w:r w:rsidR="007D01EF" w:rsidRPr="00364C2C">
        <w:rPr>
          <w:rFonts w:ascii="Calibri" w:eastAsia="Calibri" w:hAnsi="Calibri" w:cs="Arial"/>
          <w:b/>
          <w:bCs/>
          <w:color w:val="4D4D4C"/>
          <w14:textOutline w14:w="9525" w14:cap="rnd" w14:cmpd="sng" w14:algn="ctr">
            <w14:noFill/>
            <w14:prstDash w14:val="solid"/>
            <w14:bevel/>
          </w14:textOutline>
        </w:rPr>
        <w:t>:</w:t>
      </w:r>
    </w:p>
    <w:p w14:paraId="11672F14" w14:textId="522F9A00" w:rsidR="00364C2C" w:rsidRPr="00364C2C" w:rsidRDefault="00D97D20" w:rsidP="00364C2C">
      <w:pPr>
        <w:numPr>
          <w:ilvl w:val="0"/>
          <w:numId w:val="1"/>
        </w:numPr>
        <w:spacing w:line="320" w:lineRule="exact"/>
        <w:ind w:left="360"/>
        <w:rPr>
          <w:rFonts w:eastAsia="Times New Roman"/>
          <w:color w:val="4D4D4C"/>
        </w:rPr>
      </w:pPr>
      <w:r w:rsidRPr="00D97D20">
        <w:rPr>
          <w:rFonts w:eastAsia="Times New Roman"/>
          <w:color w:val="4D4D4C"/>
        </w:rPr>
        <w:t>Provide an appropriate location to perform welding work. All hot work should be a safe distance away from flammable and combustible liquids. Ensure workers using welding equipment are trained in the safe operation of their equipment</w:t>
      </w:r>
      <w:r w:rsidR="00364C2C" w:rsidRPr="00364C2C">
        <w:rPr>
          <w:rFonts w:eastAsia="Times New Roman"/>
          <w:color w:val="4D4D4C"/>
        </w:rPr>
        <w:t>.</w:t>
      </w:r>
    </w:p>
    <w:p w14:paraId="22F53E20" w14:textId="489E9B3E" w:rsidR="00364C2C" w:rsidRPr="00364C2C" w:rsidRDefault="001E1F6D" w:rsidP="00364C2C">
      <w:pPr>
        <w:numPr>
          <w:ilvl w:val="0"/>
          <w:numId w:val="1"/>
        </w:numPr>
        <w:spacing w:line="320" w:lineRule="exact"/>
        <w:ind w:left="360"/>
        <w:rPr>
          <w:rFonts w:eastAsia="Times New Roman"/>
          <w:color w:val="4D4D4C"/>
        </w:rPr>
      </w:pPr>
      <w:r w:rsidRPr="001E1F6D">
        <w:rPr>
          <w:rFonts w:eastAsia="Times New Roman"/>
          <w:color w:val="4D4D4C"/>
        </w:rPr>
        <w:t>Ensure that all workers are properly trained about hazardous materials in the workplace</w:t>
      </w:r>
      <w:r w:rsidR="00364C2C" w:rsidRPr="00364C2C">
        <w:rPr>
          <w:rFonts w:eastAsia="Times New Roman"/>
          <w:color w:val="4D4D4C"/>
        </w:rPr>
        <w:t>.</w:t>
      </w:r>
    </w:p>
    <w:p w14:paraId="670D1A0F" w14:textId="577FBE20" w:rsidR="00C2036C" w:rsidRPr="00B93FE2" w:rsidRDefault="00F51BEF" w:rsidP="00C2036C">
      <w:pPr>
        <w:numPr>
          <w:ilvl w:val="0"/>
          <w:numId w:val="1"/>
        </w:numPr>
        <w:spacing w:line="320" w:lineRule="exact"/>
        <w:ind w:left="360"/>
        <w:rPr>
          <w:rFonts w:eastAsia="Times New Roman"/>
          <w:color w:val="4D4D4C"/>
        </w:rPr>
      </w:pPr>
      <w:r w:rsidRPr="00F51BEF">
        <w:rPr>
          <w:rFonts w:eastAsia="Times New Roman"/>
          <w:color w:val="4D4D4C"/>
        </w:rPr>
        <w:t>Develop and implement a comprehensive safety and health program that addresses hazard recognition, avoidance of unsafe conditions, and proper use of equipment</w:t>
      </w:r>
      <w:r w:rsidR="00364C2C" w:rsidRPr="00CC2B71">
        <w:rPr>
          <w:rFonts w:eastAsia="Times New Roman"/>
          <w:color w:val="4D4D4C"/>
        </w:rPr>
        <w:t>.</w:t>
      </w:r>
      <w:r w:rsidR="00A33720" w:rsidRPr="00CC2B71">
        <w:rPr>
          <w:rFonts w:eastAsia="Times New Roman"/>
          <w:color w:val="4D4D4C"/>
        </w:rPr>
        <w:t xml:space="preserve"> </w:t>
      </w:r>
      <w:hyperlink w:anchor="Recommendation" w:history="1">
        <w:r w:rsidR="00A33720" w:rsidRPr="00CC2B71">
          <w:rPr>
            <w:rStyle w:val="Hyperlink"/>
            <w:rFonts w:eastAsia="Times New Roman"/>
            <w:sz w:val="24"/>
          </w:rPr>
          <w:t>LEARN MORE&gt;</w:t>
        </w:r>
      </w:hyperlink>
      <w:r w:rsidR="007E2BAB" w:rsidRPr="00CC2B71">
        <w:rPr>
          <w:rStyle w:val="Hyperlink"/>
          <w:rFonts w:eastAsia="Times New Roman"/>
          <w:sz w:val="24"/>
          <w:u w:val="none"/>
        </w:rPr>
        <w:t xml:space="preserve"> </w:t>
      </w:r>
      <w:r w:rsidR="005D49F3" w:rsidRPr="00CC2B71">
        <w:rPr>
          <w:rStyle w:val="Hyperlink"/>
          <w:rFonts w:eastAsia="Times New Roman"/>
          <w:color w:val="4D4D4D"/>
          <w:sz w:val="20"/>
          <w:szCs w:val="20"/>
          <w:u w:val="none"/>
        </w:rPr>
        <w:t>(p.</w:t>
      </w:r>
      <w:r w:rsidR="00186FBD">
        <w:rPr>
          <w:rStyle w:val="Hyperlink"/>
          <w:rFonts w:eastAsia="Times New Roman"/>
          <w:color w:val="4D4D4D"/>
          <w:sz w:val="20"/>
          <w:szCs w:val="20"/>
          <w:u w:val="none"/>
        </w:rPr>
        <w:t>9</w:t>
      </w:r>
      <w:r w:rsidR="005D49F3" w:rsidRPr="00CC2B71">
        <w:rPr>
          <w:rFonts w:eastAsia="Times New Roman"/>
          <w:color w:val="4D4D4D"/>
          <w:sz w:val="20"/>
          <w:szCs w:val="20"/>
        </w:rPr>
        <w:t>)</w:t>
      </w:r>
      <w:r w:rsidR="00A33720" w:rsidRPr="00CC2B71">
        <w:rPr>
          <w:rFonts w:eastAsia="Times New Roman"/>
          <w:color w:val="4D4D4D"/>
        </w:rPr>
        <w:t> </w:t>
      </w:r>
    </w:p>
    <w:p w14:paraId="446ACFC4" w14:textId="4F492E90" w:rsidR="00B93FE2" w:rsidRPr="002977BA" w:rsidRDefault="002977BA" w:rsidP="008E037B">
      <w:pPr>
        <w:pStyle w:val="FACE-BulletBlue"/>
        <w:rPr>
          <w:rStyle w:val="Hyperlink"/>
          <w:sz w:val="24"/>
        </w:rPr>
      </w:pPr>
      <w:r>
        <w:rPr>
          <w:rFonts w:asciiTheme="minorHAnsi" w:hAnsiTheme="minorHAnsi"/>
        </w:rPr>
        <w:fldChar w:fldCharType="begin"/>
      </w:r>
      <w:r>
        <w:rPr>
          <w:rFonts w:asciiTheme="minorHAnsi" w:hAnsiTheme="minorHAnsi"/>
        </w:rPr>
        <w:instrText xml:space="preserve"> HYPERLINK "http://www.mass.gov/dph/face" </w:instrText>
      </w:r>
      <w:r>
        <w:rPr>
          <w:rFonts w:asciiTheme="minorHAnsi" w:hAnsiTheme="minorHAnsi"/>
        </w:rPr>
        <w:fldChar w:fldCharType="separate"/>
      </w:r>
      <w:r>
        <w:rPr>
          <w:rStyle w:val="Hyperlink"/>
          <w:sz w:val="24"/>
        </w:rPr>
        <w:t>Massachusetts</w:t>
      </w:r>
      <w:r w:rsidR="008E037B" w:rsidRPr="002977BA">
        <w:rPr>
          <w:rStyle w:val="Hyperlink"/>
          <w:sz w:val="24"/>
        </w:rPr>
        <w:t xml:space="preserve"> FACE Program</w:t>
      </w:r>
    </w:p>
    <w:p w14:paraId="5ABE8890" w14:textId="40571F2D" w:rsidR="00CF14D7" w:rsidRPr="00364C2C" w:rsidRDefault="00457142" w:rsidP="009E0BAB">
      <w:pPr>
        <w:tabs>
          <w:tab w:val="left" w:pos="540"/>
        </w:tabs>
        <w:spacing w:before="100" w:line="240" w:lineRule="exact"/>
        <w:rPr>
          <w:rFonts w:ascii="Calibri" w:eastAsia="Calibri" w:hAnsi="Calibri" w:cs="Arial"/>
          <w:bCs/>
          <w:color w:val="F8852A"/>
          <w14:textOutline w14:w="9525" w14:cap="rnd" w14:cmpd="sng" w14:algn="ctr">
            <w14:noFill/>
            <w14:prstDash w14:val="solid"/>
            <w14:bevel/>
          </w14:textOutline>
        </w:rPr>
        <w:sectPr w:rsidR="00CF14D7" w:rsidRPr="00364C2C" w:rsidSect="003C0636">
          <w:headerReference w:type="default" r:id="rId24"/>
          <w:footerReference w:type="even" r:id="rId25"/>
          <w:footerReference w:type="default" r:id="rId26"/>
          <w:headerReference w:type="first" r:id="rId27"/>
          <w:footerReference w:type="first" r:id="rId28"/>
          <w:pgSz w:w="12240" w:h="15840"/>
          <w:pgMar w:top="720" w:right="720" w:bottom="720" w:left="720" w:header="720" w:footer="432" w:gutter="0"/>
          <w:pgNumType w:chapStyle="1"/>
          <w:cols w:num="2" w:space="720" w:equalWidth="0">
            <w:col w:w="3330" w:space="720"/>
            <w:col w:w="6750"/>
          </w:cols>
          <w:titlePg/>
          <w:docGrid w:linePitch="360"/>
        </w:sectPr>
      </w:pPr>
      <w:r>
        <w:rPr>
          <w:rFonts w:ascii="Calibri" w:eastAsia="Calibri" w:hAnsi="Calibri" w:cs="Arial"/>
          <w:bCs/>
          <w:noProof/>
          <w:color w:val="F8852A"/>
        </w:rPr>
        <w:lastRenderedPageBreak/>
        <mc:AlternateContent>
          <mc:Choice Requires="wps">
            <w:drawing>
              <wp:anchor distT="0" distB="0" distL="114300" distR="114300" simplePos="0" relativeHeight="251658243" behindDoc="0" locked="0" layoutInCell="1" allowOverlap="1" wp14:anchorId="18392BE4" wp14:editId="07BC6DEC">
                <wp:simplePos x="0" y="0"/>
                <wp:positionH relativeFrom="column">
                  <wp:posOffset>85725</wp:posOffset>
                </wp:positionH>
                <wp:positionV relativeFrom="paragraph">
                  <wp:posOffset>437515</wp:posOffset>
                </wp:positionV>
                <wp:extent cx="6781800" cy="3067050"/>
                <wp:effectExtent l="0" t="0" r="0" b="0"/>
                <wp:wrapSquare wrapText="bothSides"/>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781800" cy="3067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A62A6DB" w14:textId="6FAAEAE2" w:rsidR="00D377BA" w:rsidRDefault="00D377BA" w:rsidP="00B30E9D">
                            <w:pPr>
                              <w:jc w:val="center"/>
                            </w:pPr>
                            <w:r>
                              <w:rPr>
                                <w:noProof/>
                              </w:rPr>
                              <w:drawing>
                                <wp:inline distT="0" distB="0" distL="0" distR="0" wp14:anchorId="0B01DECF" wp14:editId="1ABEE925">
                                  <wp:extent cx="5258567" cy="2972764"/>
                                  <wp:effectExtent l="0" t="0" r="0" b="0"/>
                                  <wp:docPr id="5" name="Picture 5" descr="Massachusetts State FACE Program: Fatality Assessment &amp; Control Evaluation: Massachusetts Department of Public Health, FACE logo, and NIO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achusetts State FACE Program: Fatality Assessment &amp; Control Evaluation: Massachusetts Department of Public Health, FACE logo, and NIOSH logo"/>
                                          <pic:cNvPicPr/>
                                        </pic:nvPicPr>
                                        <pic:blipFill>
                                          <a:blip r:embed="rId29">
                                            <a:extLst>
                                              <a:ext uri="{28A0092B-C50C-407E-A947-70E740481C1C}">
                                                <a14:useLocalDpi xmlns:a14="http://schemas.microsoft.com/office/drawing/2010/main" val="0"/>
                                              </a:ext>
                                            </a:extLst>
                                          </a:blip>
                                          <a:stretch>
                                            <a:fillRect/>
                                          </a:stretch>
                                        </pic:blipFill>
                                        <pic:spPr>
                                          <a:xfrm>
                                            <a:off x="0" y="0"/>
                                            <a:ext cx="5258567" cy="297276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2BE4" id="Text Box 1" o:spid="_x0000_s1027" type="#_x0000_t202" alt="&quot;&quot;" style="position:absolute;margin-left:6.75pt;margin-top:34.45pt;width:534pt;height:24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" filled="f" stroked="f">
                <v:textbox>
                  <w:txbxContent>
                    <w:p w14:paraId="0A62A6DB" w14:textId="6FAAEAE2" w:rsidR="00D377BA" w:rsidRDefault="00D377BA" w:rsidP="00B30E9D">
                      <w:pPr>
                        <w:jc w:val="center"/>
                      </w:pPr>
                      <w:r>
                        <w:rPr>
                          <w:noProof/>
                        </w:rPr>
                        <w:drawing>
                          <wp:inline distT="0" distB="0" distL="0" distR="0" wp14:anchorId="0B01DECF" wp14:editId="1ABEE925">
                            <wp:extent cx="5258567" cy="2972764"/>
                            <wp:effectExtent l="0" t="0" r="0" b="0"/>
                            <wp:docPr id="5" name="Picture 5" descr="Massachusetts State FACE Program: Fatality Assessment &amp; Control Evaluation: Massachusetts Department of Public Health, FACE logo, and NIOS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ssachusetts State FACE Program: Fatality Assessment &amp; Control Evaluation: Massachusetts Department of Public Health, FACE logo, and NIOSH logo"/>
                                    <pic:cNvPicPr/>
                                  </pic:nvPicPr>
                                  <pic:blipFill>
                                    <a:blip r:embed="rId30">
                                      <a:extLst>
                                        <a:ext uri="{28A0092B-C50C-407E-A947-70E740481C1C}">
                                          <a14:useLocalDpi xmlns:a14="http://schemas.microsoft.com/office/drawing/2010/main" val="0"/>
                                        </a:ext>
                                      </a:extLst>
                                    </a:blip>
                                    <a:stretch>
                                      <a:fillRect/>
                                    </a:stretch>
                                  </pic:blipFill>
                                  <pic:spPr>
                                    <a:xfrm>
                                      <a:off x="0" y="0"/>
                                      <a:ext cx="5258567" cy="2972764"/>
                                    </a:xfrm>
                                    <a:prstGeom prst="rect">
                                      <a:avLst/>
                                    </a:prstGeom>
                                  </pic:spPr>
                                </pic:pic>
                              </a:graphicData>
                            </a:graphic>
                          </wp:inline>
                        </w:drawing>
                      </w:r>
                    </w:p>
                  </w:txbxContent>
                </v:textbox>
                <w10:wrap type="square"/>
              </v:shape>
            </w:pict>
          </mc:Fallback>
        </mc:AlternateContent>
      </w:r>
      <w:r w:rsidR="002977BA">
        <w:rPr>
          <w:rFonts w:eastAsia="Times New Roman" w:cs="Times New Roman"/>
          <w:bCs/>
          <w:iCs/>
          <w:color w:val="00CCFF"/>
        </w:rPr>
        <w:fldChar w:fldCharType="end"/>
      </w:r>
      <w:r w:rsidR="00BA049F">
        <w:rPr>
          <w:rFonts w:ascii="Calibri" w:eastAsia="Calibri" w:hAnsi="Calibri" w:cs="Arial"/>
          <w:b/>
          <w:bCs/>
          <w:noProof/>
          <w:color w:val="F8852A"/>
        </w:rPr>
        <mc:AlternateContent>
          <mc:Choice Requires="wps">
            <w:drawing>
              <wp:anchor distT="0" distB="0" distL="114300" distR="114300" simplePos="0" relativeHeight="251658247" behindDoc="0" locked="0" layoutInCell="1" allowOverlap="1" wp14:anchorId="64D02DB8" wp14:editId="5FE8BB36">
                <wp:simplePos x="0" y="0"/>
                <wp:positionH relativeFrom="margin">
                  <wp:posOffset>-12065</wp:posOffset>
                </wp:positionH>
                <wp:positionV relativeFrom="paragraph">
                  <wp:posOffset>3957320</wp:posOffset>
                </wp:positionV>
                <wp:extent cx="6859905" cy="4679315"/>
                <wp:effectExtent l="0" t="0" r="0" b="6985"/>
                <wp:wrapSquare wrapText="bothSides"/>
                <wp:docPr id="25" name="Text Box 25"/>
                <wp:cNvGraphicFramePr/>
                <a:graphic xmlns:a="http://schemas.openxmlformats.org/drawingml/2006/main">
                  <a:graphicData uri="http://schemas.microsoft.com/office/word/2010/wordprocessingShape">
                    <wps:wsp>
                      <wps:cNvSpPr txBox="1"/>
                      <wps:spPr>
                        <a:xfrm>
                          <a:off x="0" y="0"/>
                          <a:ext cx="6859905" cy="46793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FEE0A5" w14:textId="2637D24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w:t>
                            </w:r>
                            <w:proofErr w:type="gramStart"/>
                            <w:r w:rsidRPr="001D3C0C">
                              <w:rPr>
                                <w:sz w:val="18"/>
                                <w:szCs w:val="18"/>
                              </w:rPr>
                              <w:t>include:</w:t>
                            </w:r>
                            <w:proofErr w:type="gramEnd"/>
                            <w:r w:rsidRPr="001D3C0C">
                              <w:rPr>
                                <w:sz w:val="18"/>
                                <w:szCs w:val="18"/>
                              </w:rPr>
                              <w:t xml:space="preserve"> California, Kentucky, </w:t>
                            </w:r>
                            <w:r w:rsidR="00C378BC">
                              <w:rPr>
                                <w:sz w:val="18"/>
                                <w:szCs w:val="18"/>
                              </w:rPr>
                              <w:t xml:space="preserve">Louisiana, </w:t>
                            </w:r>
                            <w:r w:rsidRPr="001D3C0C">
                              <w:rPr>
                                <w:sz w:val="18"/>
                                <w:szCs w:val="18"/>
                              </w:rPr>
                              <w:t>Massachusetts, Michigan, New York, Oregon, and Washington.</w:t>
                            </w:r>
                          </w:p>
                          <w:p w14:paraId="18882A78" w14:textId="3669E520"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31" w:history="1">
                              <w:r w:rsidRPr="005A3684">
                                <w:rPr>
                                  <w:rStyle w:val="Hyperlink"/>
                                  <w:sz w:val="18"/>
                                  <w:szCs w:val="18"/>
                                </w:rPr>
                                <w:t>Email</w:t>
                              </w:r>
                            </w:hyperlink>
                            <w:r w:rsidRPr="005A3684">
                              <w:rPr>
                                <w:rStyle w:val="Hyperlink"/>
                                <w:sz w:val="18"/>
                                <w:szCs w:val="18"/>
                              </w:rPr>
                              <w:t xml:space="preserve"> </w:t>
                            </w:r>
                            <w:r w:rsidRPr="005A3684">
                              <w:rPr>
                                <w:sz w:val="18"/>
                                <w:szCs w:val="18"/>
                              </w:rPr>
                              <w:t xml:space="preserve">| </w:t>
                            </w:r>
                            <w:hyperlink r:id="rId32" w:history="1">
                              <w:r w:rsidRPr="005A3684">
                                <w:rPr>
                                  <w:rStyle w:val="Hyperlink"/>
                                  <w:sz w:val="18"/>
                                  <w:szCs w:val="18"/>
                                </w:rPr>
                                <w:t>Website</w:t>
                              </w:r>
                            </w:hyperlink>
                          </w:p>
                          <w:p w14:paraId="64FE603E" w14:textId="77777777" w:rsidR="006C5445" w:rsidRDefault="006C5445" w:rsidP="006C5445">
                            <w:pPr>
                              <w:rPr>
                                <w:sz w:val="18"/>
                                <w:szCs w:val="18"/>
                              </w:rPr>
                            </w:pPr>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24" name="Picture 24"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33">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02DB8" id="Text Box 25" o:spid="_x0000_s1028" type="#_x0000_t202" style="position:absolute;margin-left:-.95pt;margin-top:311.6pt;width:540.15pt;height:368.4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" filled="f" stroked="f">
                <v:textbox>
                  <w:txbxContent>
                    <w:p w14:paraId="1CFEE0A5" w14:textId="2637D246" w:rsidR="008E037B" w:rsidRDefault="008E037B" w:rsidP="001D3C0C">
                      <w:pPr>
                        <w:tabs>
                          <w:tab w:val="left" w:pos="450"/>
                        </w:tabs>
                        <w:spacing w:before="100" w:line="240" w:lineRule="exact"/>
                        <w:ind w:right="288"/>
                        <w:rPr>
                          <w:rFonts w:ascii="Calibri" w:eastAsia="Calibri" w:hAnsi="Calibri" w:cs="Arial"/>
                          <w:b/>
                          <w:bCs/>
                          <w:color w:val="4D4D4C"/>
                          <w:sz w:val="18"/>
                          <w:szCs w:val="18"/>
                          <w14:textOutline w14:w="9525" w14:cap="rnd" w14:cmpd="sng" w14:algn="ctr">
                            <w14:noFill/>
                            <w14:prstDash w14:val="solid"/>
                            <w14:bevel/>
                          </w14:textOutline>
                        </w:rPr>
                      </w:pPr>
                      <w:r w:rsidRPr="00527DC8">
                        <w:rPr>
                          <w:rFonts w:ascii="Calibri" w:eastAsia="Calibri" w:hAnsi="Calibri" w:cs="Arial"/>
                          <w:b/>
                          <w:bCs/>
                          <w:color w:val="4D4D4C"/>
                          <w:sz w:val="18"/>
                          <w:szCs w:val="18"/>
                          <w14:textOutline w14:w="9525" w14:cap="rnd" w14:cmpd="sng" w14:algn="ctr">
                            <w14:noFill/>
                            <w14:prstDash w14:val="solid"/>
                            <w14:bevel/>
                          </w14:textOutline>
                        </w:rPr>
                        <w:t>Fatality Assessment and Control Evaluation (FACE) Program</w:t>
                      </w:r>
                    </w:p>
                    <w:p w14:paraId="468A876B" w14:textId="77777777" w:rsidR="001D3C0C" w:rsidRPr="00527DC8" w:rsidRDefault="001D3C0C" w:rsidP="001D3C0C">
                      <w:pPr>
                        <w:tabs>
                          <w:tab w:val="left" w:pos="450"/>
                        </w:tabs>
                        <w:spacing w:before="100" w:line="240" w:lineRule="exact"/>
                        <w:ind w:right="288"/>
                        <w:rPr>
                          <w:rFonts w:ascii="Calibri" w:eastAsia="Calibri" w:hAnsi="Calibri" w:cs="Arial"/>
                          <w:bCs/>
                          <w:color w:val="4D4D4C"/>
                          <w:sz w:val="18"/>
                          <w:szCs w:val="18"/>
                          <w14:textOutline w14:w="9525" w14:cap="rnd" w14:cmpd="sng" w14:algn="ctr">
                            <w14:noFill/>
                            <w14:prstDash w14:val="solid"/>
                            <w14:bevel/>
                          </w14:textOutline>
                        </w:rPr>
                      </w:pPr>
                    </w:p>
                    <w:p w14:paraId="78097569" w14:textId="77777777" w:rsidR="002B4667" w:rsidRDefault="001D3C0C" w:rsidP="002B4667">
                      <w:pPr>
                        <w:rPr>
                          <w:sz w:val="18"/>
                          <w:szCs w:val="18"/>
                        </w:rPr>
                      </w:pPr>
                      <w:r w:rsidRPr="001D3C0C">
                        <w:rPr>
                          <w:sz w:val="18"/>
                          <w:szCs w:val="18"/>
                        </w:rPr>
                        <w:t xml:space="preserve">The Massachusetts Department of Public Health, in cooperation with the National Institute for Occupational Safety and Health (NIOSH), conducts investigations on the causes of work-related fatalities. The goal of this program, known as Massachusetts Fatality Assessment and Control Evaluation (Massachusetts FACE) is to prevent future fatal workplace injuries. Massachusetts FACE aims to achieve this goal by identifying and studying the risk factors that contribute to workplace fatalities, by recommending intervention strategies, and by disseminating prevention information to employers and employees. </w:t>
                      </w:r>
                    </w:p>
                    <w:p w14:paraId="3AED775C" w14:textId="77777777" w:rsidR="002B4667" w:rsidRDefault="002B4667" w:rsidP="002B4667">
                      <w:pPr>
                        <w:rPr>
                          <w:sz w:val="18"/>
                          <w:szCs w:val="18"/>
                        </w:rPr>
                      </w:pPr>
                    </w:p>
                    <w:p w14:paraId="6158149B" w14:textId="6B194E1E" w:rsidR="002B4667" w:rsidRDefault="001D3C0C" w:rsidP="00C378BC">
                      <w:pPr>
                        <w:spacing w:after="240"/>
                        <w:rPr>
                          <w:sz w:val="18"/>
                          <w:szCs w:val="18"/>
                        </w:rPr>
                      </w:pPr>
                      <w:r w:rsidRPr="001D3C0C">
                        <w:rPr>
                          <w:sz w:val="18"/>
                          <w:szCs w:val="18"/>
                        </w:rPr>
                        <w:t xml:space="preserve">NIOSH funded state-based FACE Programs currently include: California, Kentucky, </w:t>
                      </w:r>
                      <w:r w:rsidR="00C378BC">
                        <w:rPr>
                          <w:sz w:val="18"/>
                          <w:szCs w:val="18"/>
                        </w:rPr>
                        <w:t xml:space="preserve">Louisiana, </w:t>
                      </w:r>
                      <w:r w:rsidRPr="001D3C0C">
                        <w:rPr>
                          <w:sz w:val="18"/>
                          <w:szCs w:val="18"/>
                        </w:rPr>
                        <w:t>Massachusetts, Michigan, New York, Oregon, and Washington.</w:t>
                      </w:r>
                    </w:p>
                    <w:p w14:paraId="18882A78" w14:textId="3669E520" w:rsidR="002B4667" w:rsidRDefault="002B4667" w:rsidP="002B4667">
                      <w:pPr>
                        <w:tabs>
                          <w:tab w:val="left" w:pos="450"/>
                        </w:tabs>
                        <w:spacing w:before="100" w:after="240" w:line="1200" w:lineRule="auto"/>
                        <w:ind w:left="288" w:right="288"/>
                        <w:jc w:val="center"/>
                        <w:rPr>
                          <w:sz w:val="18"/>
                          <w:szCs w:val="18"/>
                        </w:rPr>
                      </w:pPr>
                      <w:r w:rsidRPr="002B4667">
                        <w:t xml:space="preserve"> </w:t>
                      </w:r>
                      <w:hyperlink r:id="rId34" w:history="1">
                        <w:r w:rsidRPr="005A3684">
                          <w:rPr>
                            <w:rStyle w:val="Hyperlink"/>
                            <w:sz w:val="18"/>
                            <w:szCs w:val="18"/>
                          </w:rPr>
                          <w:t>Email</w:t>
                        </w:r>
                      </w:hyperlink>
                      <w:r w:rsidRPr="005A3684">
                        <w:rPr>
                          <w:rStyle w:val="Hyperlink"/>
                          <w:sz w:val="18"/>
                          <w:szCs w:val="18"/>
                        </w:rPr>
                        <w:t xml:space="preserve"> </w:t>
                      </w:r>
                      <w:r w:rsidRPr="005A3684">
                        <w:rPr>
                          <w:sz w:val="18"/>
                          <w:szCs w:val="18"/>
                        </w:rPr>
                        <w:t xml:space="preserve">| </w:t>
                      </w:r>
                      <w:hyperlink r:id="rId35" w:history="1">
                        <w:r w:rsidRPr="005A3684">
                          <w:rPr>
                            <w:rStyle w:val="Hyperlink"/>
                            <w:sz w:val="18"/>
                            <w:szCs w:val="18"/>
                          </w:rPr>
                          <w:t>Website</w:t>
                        </w:r>
                      </w:hyperlink>
                    </w:p>
                    <w:p w14:paraId="64FE603E" w14:textId="77777777" w:rsidR="006C5445" w:rsidRDefault="006C5445" w:rsidP="006C5445">
                      <w:pPr>
                        <w:rPr>
                          <w:sz w:val="18"/>
                          <w:szCs w:val="18"/>
                        </w:rPr>
                      </w:pPr>
                    </w:p>
                    <w:p w14:paraId="6FE80497" w14:textId="28B7D955" w:rsidR="00BA049F" w:rsidRPr="001D3C0C" w:rsidRDefault="00BA049F" w:rsidP="00E02DC8">
                      <w:pPr>
                        <w:spacing w:after="600"/>
                        <w:jc w:val="center"/>
                        <w:rPr>
                          <w:sz w:val="18"/>
                          <w:szCs w:val="18"/>
                        </w:rPr>
                      </w:pPr>
                      <w:r>
                        <w:rPr>
                          <w:noProof/>
                          <w:sz w:val="18"/>
                          <w:szCs w:val="18"/>
                        </w:rPr>
                        <w:drawing>
                          <wp:inline distT="0" distB="0" distL="0" distR="0" wp14:anchorId="30196AAC" wp14:editId="749AA681">
                            <wp:extent cx="1348454" cy="1362075"/>
                            <wp:effectExtent l="0" t="0" r="4445" b="0"/>
                            <wp:docPr id="24" name="Picture 24" descr="Commonwealth of 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ommonwealth of Massachusetts Department of Public Health logo"/>
                                    <pic:cNvPicPr preferRelativeResize="0"/>
                                  </pic:nvPicPr>
                                  <pic:blipFill>
                                    <a:blip r:embed="rId36">
                                      <a:extLst>
                                        <a:ext uri="{28A0092B-C50C-407E-A947-70E740481C1C}">
                                          <a14:useLocalDpi xmlns:a14="http://schemas.microsoft.com/office/drawing/2010/main" val="0"/>
                                        </a:ext>
                                      </a:extLst>
                                    </a:blip>
                                    <a:stretch>
                                      <a:fillRect/>
                                    </a:stretch>
                                  </pic:blipFill>
                                  <pic:spPr>
                                    <a:xfrm>
                                      <a:off x="0" y="0"/>
                                      <a:ext cx="1371792" cy="1385649"/>
                                    </a:xfrm>
                                    <a:prstGeom prst="rect">
                                      <a:avLst/>
                                    </a:prstGeom>
                                  </pic:spPr>
                                </pic:pic>
                              </a:graphicData>
                            </a:graphic>
                          </wp:inline>
                        </w:drawing>
                      </w:r>
                    </w:p>
                  </w:txbxContent>
                </v:textbox>
                <w10:wrap type="square" anchorx="margin"/>
              </v:shape>
            </w:pict>
          </mc:Fallback>
        </mc:AlternateContent>
      </w:r>
      <w:r w:rsidR="00D124AF" w:rsidRPr="00527DC8">
        <w:rPr>
          <w:rFonts w:ascii="Calibri" w:eastAsia="Calibri" w:hAnsi="Calibri" w:cs="Arial"/>
          <w:b/>
          <w:bCs/>
          <w:noProof/>
          <w:color w:val="F8852A"/>
        </w:rPr>
        <mc:AlternateContent>
          <mc:Choice Requires="wps">
            <w:drawing>
              <wp:anchor distT="0" distB="0" distL="114300" distR="114300" simplePos="0" relativeHeight="251658240" behindDoc="1" locked="0" layoutInCell="1" allowOverlap="1" wp14:anchorId="61B014DB" wp14:editId="1B612307">
                <wp:simplePos x="0" y="0"/>
                <wp:positionH relativeFrom="column">
                  <wp:posOffset>-4445</wp:posOffset>
                </wp:positionH>
                <wp:positionV relativeFrom="paragraph">
                  <wp:posOffset>3785235</wp:posOffset>
                </wp:positionV>
                <wp:extent cx="6852285" cy="2400300"/>
                <wp:effectExtent l="0" t="0" r="31115" b="38100"/>
                <wp:wrapNone/>
                <wp:docPr id="50" name="Rounded Rectangle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52285" cy="2400300"/>
                        </a:xfrm>
                        <a:prstGeom prst="roundRect">
                          <a:avLst/>
                        </a:prstGeom>
                        <a:solidFill>
                          <a:schemeClr val="accent1">
                            <a:alpha val="21000"/>
                          </a:schemeClr>
                        </a:solidFill>
                        <a:ln w="6350" cap="rnd">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5F81235E" id="Rounded Rectangle 50" o:spid="_x0000_s1026" alt="&quot;&quot;" style="position:absolute;margin-left:-.35pt;margin-top:298.05pt;width:539.55pt;height:189pt;z-index:-251658241;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" fillcolor="#4472c4 [3204]" strokecolor="#1f3763 [1604]" strokeweight=".5pt">
                <v:fill opacity="13878f"/>
                <v:stroke endcap="round"/>
              </v:roundrect>
            </w:pict>
          </mc:Fallback>
        </mc:AlternateContent>
      </w:r>
      <w:r w:rsidR="00000575">
        <w:rPr>
          <w:rFonts w:ascii="Calibri" w:eastAsia="Calibri" w:hAnsi="Calibri" w:cs="Arial"/>
          <w:bCs/>
          <w:noProof/>
          <w:color w:val="F8852A"/>
        </w:rPr>
        <mc:AlternateContent>
          <mc:Choice Requires="wps">
            <w:drawing>
              <wp:anchor distT="0" distB="0" distL="114300" distR="114300" simplePos="0" relativeHeight="251658246" behindDoc="0" locked="0" layoutInCell="1" allowOverlap="1" wp14:anchorId="36275A42" wp14:editId="71D3694A">
                <wp:simplePos x="0" y="0"/>
                <wp:positionH relativeFrom="column">
                  <wp:posOffset>88900</wp:posOffset>
                </wp:positionH>
                <wp:positionV relativeFrom="paragraph">
                  <wp:posOffset>0</wp:posOffset>
                </wp:positionV>
                <wp:extent cx="6781800" cy="320040"/>
                <wp:effectExtent l="0" t="0" r="0" b="3810"/>
                <wp:wrapSquare wrapText="bothSides"/>
                <wp:docPr id="6" name="Text Box 6"/>
                <wp:cNvGraphicFramePr/>
                <a:graphic xmlns:a="http://schemas.openxmlformats.org/drawingml/2006/main">
                  <a:graphicData uri="http://schemas.microsoft.com/office/word/2010/wordprocessingShape">
                    <wps:wsp>
                      <wps:cNvSpPr txBox="1"/>
                      <wps:spPr>
                        <a:xfrm>
                          <a:off x="0" y="0"/>
                          <a:ext cx="6781800" cy="320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265712" w14:textId="7128534A" w:rsidR="00CF14D7" w:rsidRDefault="00CF14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75A42" id="Text Box 6" o:spid="_x0000_s1029" type="#_x0000_t202" style="position:absolute;margin-left:7pt;margin-top:0;width:534pt;height:25.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" filled="f" stroked="f">
                <v:textbox>
                  <w:txbxContent>
                    <w:p w14:paraId="5F265712" w14:textId="7128534A" w:rsidR="00CF14D7" w:rsidRDefault="00CF14D7"/>
                  </w:txbxContent>
                </v:textbox>
                <w10:wrap type="square"/>
              </v:shape>
            </w:pict>
          </mc:Fallback>
        </mc:AlternateContent>
      </w:r>
      <w:bookmarkStart w:id="2" w:name="Introduction"/>
      <w:bookmarkEnd w:id="2"/>
    </w:p>
    <w:p w14:paraId="143A9DA4" w14:textId="77777777" w:rsidR="00723DE5" w:rsidRPr="003C0636" w:rsidRDefault="00723DE5" w:rsidP="00723DE5">
      <w:pPr>
        <w:pStyle w:val="FACE-H2-OrangeHeadings"/>
      </w:pPr>
      <w:r w:rsidRPr="003C0636">
        <w:lastRenderedPageBreak/>
        <w:t>INTRODUCTION</w:t>
      </w:r>
    </w:p>
    <w:p w14:paraId="0CCFD39C" w14:textId="600CCAFA" w:rsidR="00726E46" w:rsidRPr="00EB54F5" w:rsidRDefault="002052D3" w:rsidP="00726E46">
      <w:pPr>
        <w:pStyle w:val="FACE-text"/>
        <w:rPr>
          <w:rFonts w:asciiTheme="minorHAnsi" w:hAnsiTheme="minorHAnsi"/>
          <w:color w:val="4D4D4C"/>
          <w:sz w:val="22"/>
          <w:szCs w:val="22"/>
        </w:rPr>
      </w:pPr>
      <w:r w:rsidRPr="002052D3">
        <w:rPr>
          <w:rFonts w:asciiTheme="minorHAnsi" w:hAnsiTheme="minorHAnsi"/>
          <w:color w:val="4D4D4C"/>
          <w:sz w:val="22"/>
          <w:szCs w:val="22"/>
        </w:rPr>
        <w:t>An automotive mechanic working for a gas station and service garage was severely burned when a drum of flammable window washer fluid exploded as he was using the drum as a workbench for welding. The Massachusetts FACE Program learned of the incident from the local news media on the day of the incident, September 25, 2019. The Massachusetts FACE Program received notification from the Massachusetts Department of Fire Services that the worker had sustained burns to an estimated 75% of his body and was being treated at a regional trauma center on September 26, 20</w:t>
      </w:r>
      <w:r w:rsidR="00F21DCF">
        <w:rPr>
          <w:rFonts w:asciiTheme="minorHAnsi" w:hAnsiTheme="minorHAnsi"/>
          <w:color w:val="4D4D4C"/>
          <w:sz w:val="22"/>
          <w:szCs w:val="22"/>
        </w:rPr>
        <w:t>19</w:t>
      </w:r>
      <w:r w:rsidRPr="002052D3">
        <w:rPr>
          <w:rFonts w:asciiTheme="minorHAnsi" w:hAnsiTheme="minorHAnsi"/>
          <w:color w:val="4D4D4C"/>
          <w:sz w:val="22"/>
          <w:szCs w:val="22"/>
        </w:rPr>
        <w:t>. On November 6, 2019, a representative from the Office of the Chief Medical Examiner notified FACE that the worker had died from his injuries on November 5, 20</w:t>
      </w:r>
      <w:r w:rsidR="00F21DCF">
        <w:rPr>
          <w:rFonts w:asciiTheme="minorHAnsi" w:hAnsiTheme="minorHAnsi"/>
          <w:color w:val="4D4D4C"/>
          <w:sz w:val="22"/>
          <w:szCs w:val="22"/>
        </w:rPr>
        <w:t>19</w:t>
      </w:r>
      <w:r w:rsidRPr="002052D3">
        <w:rPr>
          <w:rFonts w:asciiTheme="minorHAnsi" w:hAnsiTheme="minorHAnsi"/>
          <w:color w:val="4D4D4C"/>
          <w:sz w:val="22"/>
          <w:szCs w:val="22"/>
        </w:rPr>
        <w:t>. On December 10, 2019, a representative from the Massachusetts FACE Program spoke with the owner of the gas station to discuss the incident. Several records were reviewed during the investigation. The records reviewed included local and state police reports; the reports from the state police unit assigned to the Office of the State Fire Marshal to investigate fires, explosions, and arson; the electronic death registration system; OSHA records; and information from the welder and window washer fluid manufacturers.</w:t>
      </w:r>
      <w:r w:rsidR="00726E46" w:rsidRPr="00EB54F5">
        <w:rPr>
          <w:rFonts w:asciiTheme="minorHAnsi" w:hAnsiTheme="minorHAnsi"/>
          <w:color w:val="4D4D4C"/>
          <w:sz w:val="22"/>
          <w:szCs w:val="22"/>
        </w:rPr>
        <w:t xml:space="preserve"> </w:t>
      </w:r>
    </w:p>
    <w:p w14:paraId="1BF5BDB3" w14:textId="472ED711" w:rsidR="00726E46" w:rsidRPr="003C0636" w:rsidRDefault="00726E46" w:rsidP="00723DE5">
      <w:pPr>
        <w:pStyle w:val="FACE-H2-OrangeHeadings"/>
      </w:pPr>
      <w:r w:rsidRPr="003C0636">
        <w:t>EMPLOYER</w:t>
      </w:r>
    </w:p>
    <w:p w14:paraId="77260AC7" w14:textId="2BFF7374" w:rsidR="00523DD1" w:rsidRPr="00523DD1" w:rsidRDefault="00090C86" w:rsidP="00090C86">
      <w:pPr>
        <w:widowControl w:val="0"/>
        <w:tabs>
          <w:tab w:val="left" w:pos="840"/>
        </w:tabs>
        <w:contextualSpacing/>
        <w:rPr>
          <w:color w:val="4D4D4C"/>
          <w:sz w:val="22"/>
          <w:szCs w:val="22"/>
        </w:rPr>
      </w:pPr>
      <w:r>
        <w:rPr>
          <w:color w:val="4D4D4C"/>
          <w:sz w:val="22"/>
          <w:szCs w:val="22"/>
        </w:rPr>
        <w:t>T</w:t>
      </w:r>
      <w:r w:rsidR="00523DD1" w:rsidRPr="00523DD1">
        <w:rPr>
          <w:color w:val="4D4D4C"/>
          <w:sz w:val="22"/>
          <w:szCs w:val="22"/>
        </w:rPr>
        <w:t>he employer owned the business and the property where the incident occurred. The property consisted of a gas station with a service station and snack shop. The station sold gasoline and diesel fuels and conducted annual state vehicle inspections and repairs. The employer operates several other gas or combination gas and service stations in the region, including a second service garage in the town where the incident occurred. The employer reported that the station where the incident occurred had one manager, three mechanics (including the victim), and a vehicle inspector at the site at the time of the incident. At least two other workers were at the site to pump gas and to work on vehicles inside and outside of the building. It is believed some of these workers also regularly worked at the employer’s other locations.</w:t>
      </w:r>
    </w:p>
    <w:p w14:paraId="1CFACDAD" w14:textId="77777777" w:rsidR="00523DD1" w:rsidRDefault="00523DD1" w:rsidP="00090C86">
      <w:pPr>
        <w:widowControl w:val="0"/>
        <w:tabs>
          <w:tab w:val="left" w:pos="840"/>
        </w:tabs>
        <w:contextualSpacing/>
        <w:rPr>
          <w:color w:val="4D4D4C"/>
          <w:sz w:val="22"/>
          <w:szCs w:val="22"/>
        </w:rPr>
      </w:pPr>
    </w:p>
    <w:p w14:paraId="09786F54" w14:textId="3792FCD8" w:rsidR="00523DD1" w:rsidRPr="00523DD1" w:rsidRDefault="00523DD1" w:rsidP="00090C86">
      <w:pPr>
        <w:widowControl w:val="0"/>
        <w:tabs>
          <w:tab w:val="left" w:pos="840"/>
        </w:tabs>
        <w:contextualSpacing/>
        <w:rPr>
          <w:color w:val="4D4D4C"/>
          <w:sz w:val="22"/>
          <w:szCs w:val="22"/>
        </w:rPr>
      </w:pPr>
      <w:r w:rsidRPr="00523DD1">
        <w:rPr>
          <w:color w:val="4D4D4C"/>
          <w:sz w:val="22"/>
          <w:szCs w:val="22"/>
        </w:rPr>
        <w:t>The regular work schedule for the manager and site mechanics, including the victim, is not known. The worker who conducted vehicle inspections was at the station part-time, for 20 hours each week.</w:t>
      </w:r>
    </w:p>
    <w:p w14:paraId="13F9B63D" w14:textId="77777777" w:rsidR="00523DD1" w:rsidRDefault="00523DD1" w:rsidP="00090C86">
      <w:pPr>
        <w:widowControl w:val="0"/>
        <w:tabs>
          <w:tab w:val="left" w:pos="840"/>
        </w:tabs>
        <w:contextualSpacing/>
        <w:rPr>
          <w:color w:val="4D4D4C"/>
          <w:sz w:val="22"/>
          <w:szCs w:val="22"/>
        </w:rPr>
      </w:pPr>
    </w:p>
    <w:p w14:paraId="3B5AFD45" w14:textId="13BED88E" w:rsidR="00726E46" w:rsidRPr="00523DD1" w:rsidRDefault="00523DD1" w:rsidP="00090C86">
      <w:pPr>
        <w:widowControl w:val="0"/>
        <w:tabs>
          <w:tab w:val="left" w:pos="840"/>
        </w:tabs>
        <w:contextualSpacing/>
        <w:rPr>
          <w:color w:val="4D4D4C"/>
          <w:sz w:val="22"/>
          <w:szCs w:val="22"/>
        </w:rPr>
      </w:pPr>
      <w:r w:rsidRPr="00523DD1">
        <w:rPr>
          <w:color w:val="4D4D4C"/>
          <w:sz w:val="22"/>
          <w:szCs w:val="22"/>
        </w:rPr>
        <w:t>At the time of the incident</w:t>
      </w:r>
      <w:r w:rsidR="00A5390E">
        <w:rPr>
          <w:color w:val="4D4D4C"/>
          <w:sz w:val="22"/>
          <w:szCs w:val="22"/>
        </w:rPr>
        <w:t>,</w:t>
      </w:r>
      <w:r w:rsidRPr="00523DD1">
        <w:rPr>
          <w:color w:val="4D4D4C"/>
          <w:sz w:val="22"/>
          <w:szCs w:val="22"/>
        </w:rPr>
        <w:t xml:space="preserve"> the employer had workers’ compensation insurance. As required by Massachusetts law, all employers operating in Massachusetts are required to carry workers’ compensation insurance for their employees and for themselves if they are an employee of the company. The requirement applies no matter the number of hours worked or the number of employees. Employees of this company did not have union representation</w:t>
      </w:r>
      <w:r w:rsidR="00726E46" w:rsidRPr="00523DD1">
        <w:rPr>
          <w:color w:val="4D4D4C"/>
          <w:sz w:val="22"/>
          <w:szCs w:val="22"/>
        </w:rPr>
        <w:t>.</w:t>
      </w:r>
    </w:p>
    <w:p w14:paraId="2CB30201" w14:textId="77777777" w:rsidR="00726E46" w:rsidRPr="003C0636" w:rsidRDefault="00726E46" w:rsidP="00723DE5">
      <w:pPr>
        <w:pStyle w:val="FACE-H2-OrangeHeadings"/>
      </w:pPr>
      <w:r w:rsidRPr="003C0636">
        <w:t>WRITTEN SAFETY PROGRAMS and TRAINING</w:t>
      </w:r>
    </w:p>
    <w:p w14:paraId="6A60B435" w14:textId="434DC001" w:rsidR="00726E46" w:rsidRPr="00EB54F5" w:rsidRDefault="000F52A0" w:rsidP="00726E46">
      <w:pPr>
        <w:pStyle w:val="FACE-text"/>
        <w:rPr>
          <w:rFonts w:asciiTheme="minorHAnsi" w:hAnsiTheme="minorHAnsi"/>
          <w:color w:val="4D4D4C"/>
          <w:sz w:val="22"/>
          <w:szCs w:val="22"/>
        </w:rPr>
      </w:pPr>
      <w:r w:rsidRPr="000F52A0">
        <w:rPr>
          <w:rFonts w:asciiTheme="minorHAnsi" w:hAnsiTheme="minorHAnsi"/>
          <w:color w:val="4D4D4C"/>
          <w:sz w:val="22"/>
          <w:szCs w:val="22"/>
        </w:rPr>
        <w:t>At the time of the incident, the employer did not have a written comprehensive safety and health program. Workers were provided some basic training. Formal training was not provided to employees nor was the training documented. The training did not cover welding or hazardous materials. The employer did not have a written hazard communication program to train workers about chemicals located and used at the site, and the employer did not maintain copies of the safety data sheets (SDS) that describe each manufactured chemical. The SDS must be available at the site for worker training and followed to ensure safe work practices</w:t>
      </w:r>
      <w:r w:rsidR="00726E46" w:rsidRPr="00EB54F5">
        <w:rPr>
          <w:rFonts w:asciiTheme="minorHAnsi" w:hAnsiTheme="minorHAnsi"/>
          <w:color w:val="4D4D4C"/>
          <w:sz w:val="22"/>
          <w:szCs w:val="22"/>
        </w:rPr>
        <w:t>.</w:t>
      </w:r>
    </w:p>
    <w:p w14:paraId="1AEE38E9" w14:textId="77777777" w:rsidR="00726E46" w:rsidRPr="003C0636" w:rsidRDefault="00726E46" w:rsidP="00723DE5">
      <w:pPr>
        <w:pStyle w:val="FACE-H2-OrangeHeadings"/>
      </w:pPr>
      <w:r w:rsidRPr="003C0636">
        <w:t>WORKER INFORMATION</w:t>
      </w:r>
    </w:p>
    <w:p w14:paraId="400A0C73" w14:textId="42189A77" w:rsidR="00726E46" w:rsidRPr="00EB54F5" w:rsidRDefault="000C38E1" w:rsidP="00726E46">
      <w:pPr>
        <w:pStyle w:val="FACE-text"/>
        <w:rPr>
          <w:rFonts w:asciiTheme="minorHAnsi" w:hAnsiTheme="minorHAnsi"/>
          <w:color w:val="4D4D4C"/>
          <w:sz w:val="22"/>
          <w:szCs w:val="22"/>
        </w:rPr>
      </w:pPr>
      <w:r w:rsidRPr="000C38E1">
        <w:rPr>
          <w:rFonts w:asciiTheme="minorHAnsi" w:hAnsiTheme="minorHAnsi"/>
          <w:color w:val="4D4D4C"/>
          <w:sz w:val="22"/>
          <w:szCs w:val="22"/>
        </w:rPr>
        <w:t>The victim was a 64-year-old white non-Hispanic male who had been employed as a mechanic by the employer for 10 years at the time of the incident. He had worked at the service station since it opened. He had 30 years of previous experience as a mechanic working for other employers</w:t>
      </w:r>
      <w:r w:rsidR="00726E46" w:rsidRPr="00EB54F5">
        <w:rPr>
          <w:rFonts w:asciiTheme="minorHAnsi" w:hAnsiTheme="minorHAnsi"/>
          <w:color w:val="4D4D4C"/>
          <w:sz w:val="22"/>
          <w:szCs w:val="22"/>
        </w:rPr>
        <w:t xml:space="preserve">. </w:t>
      </w:r>
    </w:p>
    <w:p w14:paraId="6A58D65E" w14:textId="77777777" w:rsidR="00362ABD" w:rsidRDefault="00362ABD" w:rsidP="00362ABD">
      <w:pPr>
        <w:pStyle w:val="FACE-H2-OrangeHeadings"/>
      </w:pPr>
      <w:r>
        <w:lastRenderedPageBreak/>
        <w:t>EQUIPMENT</w:t>
      </w:r>
    </w:p>
    <w:p w14:paraId="20C82A0C" w14:textId="77777777" w:rsidR="00BD68CC" w:rsidRDefault="00BD68CC" w:rsidP="00810E93">
      <w:pPr>
        <w:pStyle w:val="FACE-text"/>
        <w:rPr>
          <w:rFonts w:asciiTheme="minorHAnsi" w:hAnsiTheme="minorHAnsi"/>
          <w:color w:val="4D4D4C"/>
          <w:sz w:val="22"/>
          <w:szCs w:val="22"/>
        </w:rPr>
      </w:pPr>
      <w:r w:rsidRPr="00BD68CC">
        <w:rPr>
          <w:rFonts w:asciiTheme="minorHAnsi" w:hAnsiTheme="minorHAnsi"/>
          <w:color w:val="4D4D4C"/>
          <w:sz w:val="22"/>
          <w:szCs w:val="22"/>
        </w:rPr>
        <w:t>The welder that was involved in this incident was an electric flux core arc welder (Figure 1). It was a portable plug-in unit that weighed 46 pounds. It used a specially designed consumable electrode (welding wire) to generate an electrical arc and high temperatures in order melt the electrode and fuse it to the piece being welded. The base unit plugged into a standard outlet and a transformer in the unit generated a 17-volt direct current charge at up to 88 amperes (Figure 2)</w:t>
      </w:r>
      <w:r>
        <w:rPr>
          <w:rFonts w:asciiTheme="minorHAnsi" w:hAnsiTheme="minorHAnsi"/>
          <w:color w:val="4D4D4C"/>
          <w:sz w:val="22"/>
          <w:szCs w:val="22"/>
        </w:rPr>
        <w:t>.</w:t>
      </w:r>
    </w:p>
    <w:p w14:paraId="55398E6A" w14:textId="77777777" w:rsidR="00EA3DB1" w:rsidRPr="00175E24" w:rsidRDefault="00EA3DB1" w:rsidP="00EA3DB1">
      <w:pPr>
        <w:pStyle w:val="FACE-text"/>
        <w:rPr>
          <w:rStyle w:val="PageNumber"/>
          <w:rFonts w:ascii="Calibri" w:eastAsia="Calibri" w:hAnsi="Calibri" w:cs="Calibri"/>
          <w:color w:val="4D4D4C"/>
          <w:sz w:val="22"/>
          <w:szCs w:val="22"/>
          <w:u w:color="4D4D4C"/>
        </w:rPr>
      </w:pPr>
    </w:p>
    <w:p w14:paraId="1C195E56" w14:textId="77777777" w:rsidR="00EA3DB1" w:rsidRDefault="00EA3DB1" w:rsidP="00EA3DB1">
      <w:pPr>
        <w:pStyle w:val="FACE-text"/>
        <w:rPr>
          <w:rStyle w:val="PageNumber"/>
          <w:rFonts w:ascii="Calibri" w:eastAsia="Calibri" w:hAnsi="Calibri" w:cs="Calibri"/>
          <w:color w:val="FF0000"/>
          <w:sz w:val="22"/>
          <w:szCs w:val="22"/>
          <w:u w:color="4D4D4C"/>
        </w:rPr>
      </w:pPr>
      <w:r>
        <w:rPr>
          <w:noProof/>
        </w:rPr>
        <w:drawing>
          <wp:inline distT="0" distB="0" distL="0" distR="0" wp14:anchorId="30EB1843" wp14:editId="460E7FC8">
            <wp:extent cx="2804160" cy="2087880"/>
            <wp:effectExtent l="0" t="0" r="0" b="7620"/>
            <wp:docPr id="11" name="Picture 11" descr="Handy Core Innershield 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y Core Innershield welder"/>
                    <pic:cNvPicPr>
                      <a:picLocks noChangeAspect="1" noChangeArrowheads="1"/>
                    </pic:cNvPicPr>
                  </pic:nvPicPr>
                  <pic:blipFill rotWithShape="1">
                    <a:blip r:embed="rId37">
                      <a:extLst>
                        <a:ext uri="{28A0092B-C50C-407E-A947-70E740481C1C}">
                          <a14:useLocalDpi xmlns:a14="http://schemas.microsoft.com/office/drawing/2010/main" val="0"/>
                        </a:ext>
                      </a:extLst>
                    </a:blip>
                    <a:srcRect t="14362" r="1867" b="12766"/>
                    <a:stretch/>
                  </pic:blipFill>
                  <pic:spPr bwMode="auto">
                    <a:xfrm>
                      <a:off x="0" y="0"/>
                      <a:ext cx="2804160" cy="2087880"/>
                    </a:xfrm>
                    <a:prstGeom prst="rect">
                      <a:avLst/>
                    </a:prstGeom>
                    <a:noFill/>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ve="http://schemas.openxmlformats.org/markup-compatibility/2006"/>
                      </a:ext>
                    </a:extLst>
                  </pic:spPr>
                </pic:pic>
              </a:graphicData>
            </a:graphic>
          </wp:inline>
        </w:drawing>
      </w:r>
      <w:r>
        <w:rPr>
          <w:rStyle w:val="PageNumber"/>
          <w:rFonts w:ascii="Calibri" w:eastAsia="Calibri" w:hAnsi="Calibri" w:cs="Calibri"/>
          <w:color w:val="FF0000"/>
          <w:sz w:val="22"/>
          <w:szCs w:val="22"/>
          <w:u w:color="4D4D4C"/>
        </w:rPr>
        <w:t xml:space="preserve">             </w:t>
      </w:r>
      <w:r>
        <w:rPr>
          <w:noProof/>
        </w:rPr>
        <w:drawing>
          <wp:inline distT="0" distB="0" distL="0" distR="0" wp14:anchorId="3548F366" wp14:editId="4AAE5E6E">
            <wp:extent cx="2788694" cy="2712720"/>
            <wp:effectExtent l="0" t="0" r="0" b="0"/>
            <wp:docPr id="15" name="Picture 15" descr="Welder specifications, from manu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elder specifications, from manual "/>
                    <pic:cNvPicPr/>
                  </pic:nvPicPr>
                  <pic:blipFill>
                    <a:blip r:embed="rId38"/>
                    <a:stretch>
                      <a:fillRect/>
                    </a:stretch>
                  </pic:blipFill>
                  <pic:spPr>
                    <a:xfrm>
                      <a:off x="0" y="0"/>
                      <a:ext cx="2806087" cy="2729639"/>
                    </a:xfrm>
                    <a:prstGeom prst="rect">
                      <a:avLst/>
                    </a:prstGeom>
                  </pic:spPr>
                </pic:pic>
              </a:graphicData>
            </a:graphic>
          </wp:inline>
        </w:drawing>
      </w:r>
    </w:p>
    <w:p w14:paraId="1444DD51" w14:textId="0490CC30" w:rsidR="00EA3DB1" w:rsidRPr="006B33D0" w:rsidRDefault="00EA3DB1" w:rsidP="00EA3DB1">
      <w:pPr>
        <w:pStyle w:val="FACE-text"/>
        <w:rPr>
          <w:rStyle w:val="PageNumber"/>
          <w:rFonts w:ascii="Calibri" w:eastAsia="Calibri" w:hAnsi="Calibri" w:cs="Calibri"/>
          <w:u w:color="4D4D4C"/>
        </w:rPr>
      </w:pPr>
      <w:r w:rsidRPr="006B33D0">
        <w:rPr>
          <w:rStyle w:val="PageNumber"/>
          <w:rFonts w:ascii="Calibri" w:eastAsia="Calibri" w:hAnsi="Calibri" w:cs="Calibri"/>
          <w:b/>
          <w:bCs/>
          <w:u w:color="4472C4"/>
        </w:rPr>
        <w:t>Figure 1 – Flux core arc welder (manufacturer’s site)</w:t>
      </w:r>
      <w:r w:rsidRPr="006B33D0">
        <w:rPr>
          <w:rStyle w:val="PageNumber"/>
          <w:rFonts w:ascii="Calibri" w:eastAsia="Calibri" w:hAnsi="Calibri" w:cs="Calibri"/>
          <w:b/>
          <w:bCs/>
          <w:u w:color="4472C4"/>
        </w:rPr>
        <w:tab/>
        <w:t>Figure 2 – Welder specifications, from manual</w:t>
      </w:r>
      <w:r w:rsidRPr="006B33D0">
        <w:rPr>
          <w:rStyle w:val="PageNumber"/>
          <w:rFonts w:ascii="Calibri" w:eastAsia="Calibri" w:hAnsi="Calibri" w:cs="Calibri"/>
          <w:u w:color="4D4D4C"/>
        </w:rPr>
        <w:t xml:space="preserve"> </w:t>
      </w:r>
    </w:p>
    <w:p w14:paraId="741396C5" w14:textId="4531BCF9" w:rsidR="00BD68CC" w:rsidRDefault="002370FF" w:rsidP="00810E93">
      <w:pPr>
        <w:pStyle w:val="FACE-text"/>
        <w:rPr>
          <w:rFonts w:asciiTheme="minorHAnsi" w:hAnsiTheme="minorHAnsi"/>
          <w:color w:val="4D4D4C"/>
          <w:sz w:val="22"/>
          <w:szCs w:val="22"/>
        </w:rPr>
      </w:pPr>
      <w:r w:rsidRPr="002370FF">
        <w:rPr>
          <w:rFonts w:asciiTheme="minorHAnsi" w:hAnsiTheme="minorHAnsi"/>
          <w:color w:val="4D4D4C"/>
          <w:sz w:val="22"/>
          <w:szCs w:val="22"/>
        </w:rPr>
        <w:t>The welder had two cables to complete the electrical circuit (Figures 1 and 3). A return cable had a clamp and would be attached to the work piece. This provided a pathway for the current to return to the base unit. The hot cable had a handle with a trigger switch that controlled a spool drive motor. The motor would push the flux core wire through the hot cable and out the tip of the handle. The electrical current would pass through the flux wire when it contacted the work piece and melt the flux core wire. Voltage, amperage, and spool/wire feed speed could be adjusted on the base unit to optimize the weld and the amount of flux wire used, creating a reliable weld. These settings could be adjusted depending on the work piece and the desired weld shape and style. The machine was designed to be able to weld steel up to 1/8” thick</w:t>
      </w:r>
      <w:r>
        <w:rPr>
          <w:rFonts w:asciiTheme="minorHAnsi" w:hAnsiTheme="minorHAnsi"/>
          <w:color w:val="4D4D4C"/>
          <w:sz w:val="22"/>
          <w:szCs w:val="22"/>
        </w:rPr>
        <w:t>.</w:t>
      </w:r>
    </w:p>
    <w:p w14:paraId="5F15512F" w14:textId="77777777" w:rsidR="00855243" w:rsidRDefault="00855243" w:rsidP="00855243">
      <w:pPr>
        <w:pStyle w:val="FACE-text"/>
        <w:ind w:left="2160" w:firstLine="720"/>
        <w:rPr>
          <w:rStyle w:val="PageNumber"/>
          <w:rFonts w:ascii="Calibri" w:eastAsia="Calibri" w:hAnsi="Calibri" w:cs="Calibri"/>
          <w:color w:val="FF0000"/>
          <w:sz w:val="22"/>
          <w:szCs w:val="22"/>
          <w:u w:color="4D4D4C"/>
        </w:rPr>
      </w:pPr>
      <w:r>
        <w:rPr>
          <w:noProof/>
        </w:rPr>
        <w:lastRenderedPageBreak/>
        <w:drawing>
          <wp:inline distT="0" distB="0" distL="0" distR="0" wp14:anchorId="386F53D2" wp14:editId="21EF631A">
            <wp:extent cx="2790184" cy="2202180"/>
            <wp:effectExtent l="0" t="0" r="0" b="7620"/>
            <wp:docPr id="22" name="Picture 22" descr="Flux core art welder cable diagram, from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lux core art welder cable diagram, from manual"/>
                    <pic:cNvPicPr/>
                  </pic:nvPicPr>
                  <pic:blipFill>
                    <a:blip r:embed="rId39"/>
                    <a:stretch>
                      <a:fillRect/>
                    </a:stretch>
                  </pic:blipFill>
                  <pic:spPr>
                    <a:xfrm>
                      <a:off x="0" y="0"/>
                      <a:ext cx="2812029" cy="2219421"/>
                    </a:xfrm>
                    <a:prstGeom prst="rect">
                      <a:avLst/>
                    </a:prstGeom>
                  </pic:spPr>
                </pic:pic>
              </a:graphicData>
            </a:graphic>
          </wp:inline>
        </w:drawing>
      </w:r>
    </w:p>
    <w:p w14:paraId="4FD84F84" w14:textId="77777777" w:rsidR="00855243" w:rsidRPr="00855243" w:rsidRDefault="00855243" w:rsidP="00855243">
      <w:pPr>
        <w:pStyle w:val="FACE-text"/>
        <w:ind w:left="2160" w:firstLine="720"/>
        <w:rPr>
          <w:rStyle w:val="PageNumber"/>
          <w:rFonts w:ascii="Calibri" w:eastAsia="Calibri" w:hAnsi="Calibri" w:cs="Calibri"/>
          <w:b/>
          <w:bCs/>
          <w:u w:color="4472C4"/>
        </w:rPr>
      </w:pPr>
      <w:r w:rsidRPr="00855243">
        <w:rPr>
          <w:rStyle w:val="PageNumber"/>
          <w:rFonts w:ascii="Calibri" w:eastAsia="Calibri" w:hAnsi="Calibri" w:cs="Calibri"/>
          <w:b/>
          <w:bCs/>
          <w:u w:color="4472C4"/>
        </w:rPr>
        <w:t>Figure 3 – Flux core art welder cable diagram, from manual</w:t>
      </w:r>
    </w:p>
    <w:p w14:paraId="3B8A82F5" w14:textId="611E1794" w:rsidR="00381EA6" w:rsidRDefault="00381EA6" w:rsidP="00723DE5">
      <w:pPr>
        <w:pStyle w:val="FACE-H2-OrangeHeadings"/>
        <w:rPr>
          <w:rFonts w:asciiTheme="minorHAnsi" w:eastAsiaTheme="minorHAnsi" w:hAnsiTheme="minorHAnsi" w:cs="Times New Roman"/>
          <w:b w:val="0"/>
          <w:color w:val="4D4D4C"/>
          <w:szCs w:val="22"/>
          <w:lang w:val="en"/>
        </w:rPr>
      </w:pPr>
      <w:r w:rsidRPr="00381EA6">
        <w:rPr>
          <w:rFonts w:asciiTheme="minorHAnsi" w:eastAsiaTheme="minorHAnsi" w:hAnsiTheme="minorHAnsi" w:cs="Times New Roman"/>
          <w:b w:val="0"/>
          <w:color w:val="4D4D4C"/>
          <w:szCs w:val="22"/>
          <w:lang w:val="en"/>
        </w:rPr>
        <w:t xml:space="preserve">The use of this type of welder in Massachusetts, in this setting, requires that the local fire department be notified to inspect and approve the site as safe. If this procedure </w:t>
      </w:r>
      <w:r w:rsidR="003E4A05">
        <w:rPr>
          <w:rFonts w:asciiTheme="minorHAnsi" w:eastAsiaTheme="minorHAnsi" w:hAnsiTheme="minorHAnsi" w:cs="Times New Roman"/>
          <w:b w:val="0"/>
          <w:color w:val="4D4D4C"/>
          <w:szCs w:val="22"/>
          <w:lang w:val="en"/>
        </w:rPr>
        <w:t>had been</w:t>
      </w:r>
      <w:r w:rsidRPr="00381EA6">
        <w:rPr>
          <w:rFonts w:asciiTheme="minorHAnsi" w:eastAsiaTheme="minorHAnsi" w:hAnsiTheme="minorHAnsi" w:cs="Times New Roman"/>
          <w:b w:val="0"/>
          <w:color w:val="4D4D4C"/>
          <w:szCs w:val="22"/>
          <w:lang w:val="en"/>
        </w:rPr>
        <w:t xml:space="preserve"> followed</w:t>
      </w:r>
      <w:r w:rsidR="003E4A05">
        <w:rPr>
          <w:rFonts w:asciiTheme="minorHAnsi" w:eastAsiaTheme="minorHAnsi" w:hAnsiTheme="minorHAnsi" w:cs="Times New Roman"/>
          <w:b w:val="0"/>
          <w:color w:val="4D4D4C"/>
          <w:szCs w:val="22"/>
          <w:lang w:val="en"/>
        </w:rPr>
        <w:t>,</w:t>
      </w:r>
      <w:r w:rsidRPr="00381EA6">
        <w:rPr>
          <w:rFonts w:asciiTheme="minorHAnsi" w:eastAsiaTheme="minorHAnsi" w:hAnsiTheme="minorHAnsi" w:cs="Times New Roman"/>
          <w:b w:val="0"/>
          <w:color w:val="4D4D4C"/>
          <w:szCs w:val="22"/>
          <w:lang w:val="en"/>
        </w:rPr>
        <w:t xml:space="preserve"> an appropriate location for welding could have been identified. An employee properly trained as a welding supervisor would then have the authority to oversee welding work without additional permitting. These concepts are discussed further in the recommendations that follow</w:t>
      </w:r>
      <w:r>
        <w:rPr>
          <w:rFonts w:asciiTheme="minorHAnsi" w:eastAsiaTheme="minorHAnsi" w:hAnsiTheme="minorHAnsi" w:cs="Times New Roman"/>
          <w:b w:val="0"/>
          <w:color w:val="4D4D4C"/>
          <w:szCs w:val="22"/>
          <w:lang w:val="en"/>
        </w:rPr>
        <w:t>.</w:t>
      </w:r>
    </w:p>
    <w:p w14:paraId="5C8C6E65" w14:textId="493619D9" w:rsidR="00726E46" w:rsidRPr="003C0636" w:rsidRDefault="00726E46" w:rsidP="00723DE5">
      <w:pPr>
        <w:pStyle w:val="FACE-H2-OrangeHeadings"/>
      </w:pPr>
      <w:r w:rsidRPr="00D14342">
        <w:t xml:space="preserve">INCIDENT </w:t>
      </w:r>
      <w:r w:rsidRPr="003C0636">
        <w:t>SCENE</w:t>
      </w:r>
    </w:p>
    <w:p w14:paraId="5D176AF7" w14:textId="73E0144C" w:rsidR="00726E46" w:rsidRDefault="00AF689A" w:rsidP="00726E46">
      <w:pPr>
        <w:pStyle w:val="FACE-text"/>
        <w:rPr>
          <w:rFonts w:asciiTheme="minorHAnsi" w:hAnsiTheme="minorHAnsi"/>
          <w:color w:val="4D4D4C"/>
          <w:sz w:val="22"/>
          <w:szCs w:val="22"/>
        </w:rPr>
      </w:pPr>
      <w:r w:rsidRPr="00AF689A">
        <w:rPr>
          <w:rFonts w:asciiTheme="minorHAnsi" w:hAnsiTheme="minorHAnsi"/>
          <w:color w:val="4D4D4C"/>
          <w:sz w:val="22"/>
          <w:szCs w:val="22"/>
        </w:rPr>
        <w:t xml:space="preserve">The facility (Figures 4 and 5) was in a residential area of town and was on a corner lot on a street that served as one of the main </w:t>
      </w:r>
      <w:proofErr w:type="gramStart"/>
      <w:r w:rsidRPr="00AF689A">
        <w:rPr>
          <w:rFonts w:asciiTheme="minorHAnsi" w:hAnsiTheme="minorHAnsi"/>
          <w:color w:val="4D4D4C"/>
          <w:sz w:val="22"/>
          <w:szCs w:val="22"/>
        </w:rPr>
        <w:t>east</w:t>
      </w:r>
      <w:proofErr w:type="gramEnd"/>
      <w:r w:rsidRPr="00AF689A">
        <w:rPr>
          <w:rFonts w:asciiTheme="minorHAnsi" w:hAnsiTheme="minorHAnsi"/>
          <w:color w:val="4D4D4C"/>
          <w:sz w:val="22"/>
          <w:szCs w:val="22"/>
        </w:rPr>
        <w:t>/west routes in the town. The outdoor space is flat and mostly paved with asphalt and concrete. Dozens of vehicles were parked around the perimeter of the property. The building had two vehicle service bays, an inspection bay, and a snack shop/service office area. The two service bays had overhead doors that faced the gas pumps and intersection. The inspection bay was on the back of the building and was accessed from the southern side. This entry had an overhead door and there was also an exterior door on the northern side of the inspection bay and an internal doorway that connected to the service bays. The incident occurred in the vehicle service bay area. Both service bays had vehicle lifts and both bays were in use at the time of the incident</w:t>
      </w:r>
      <w:r w:rsidR="00726E46" w:rsidRPr="00EB54F5">
        <w:rPr>
          <w:rFonts w:asciiTheme="minorHAnsi" w:hAnsiTheme="minorHAnsi"/>
          <w:color w:val="4D4D4C"/>
          <w:sz w:val="22"/>
          <w:szCs w:val="22"/>
        </w:rPr>
        <w:t>.</w:t>
      </w:r>
    </w:p>
    <w:p w14:paraId="76778FAF" w14:textId="63D011F3" w:rsidR="00D2019D" w:rsidRDefault="00D2019D" w:rsidP="00726E46">
      <w:pPr>
        <w:pStyle w:val="FACE-text"/>
        <w:rPr>
          <w:rFonts w:asciiTheme="minorHAnsi" w:hAnsiTheme="minorHAnsi"/>
          <w:color w:val="4D4D4C"/>
          <w:sz w:val="22"/>
          <w:szCs w:val="22"/>
        </w:rPr>
      </w:pPr>
    </w:p>
    <w:p w14:paraId="68EE61A1" w14:textId="77777777" w:rsidR="00D2019D" w:rsidRPr="00D2019D" w:rsidRDefault="00D2019D" w:rsidP="00D2019D">
      <w:pPr>
        <w:pStyle w:val="FACE-text"/>
        <w:rPr>
          <w:rFonts w:asciiTheme="minorHAnsi" w:hAnsiTheme="minorHAnsi"/>
          <w:color w:val="4D4D4C"/>
          <w:sz w:val="22"/>
          <w:szCs w:val="22"/>
        </w:rPr>
      </w:pPr>
    </w:p>
    <w:p w14:paraId="1C245F57" w14:textId="77777777" w:rsidR="00D2019D" w:rsidRPr="00D2019D" w:rsidRDefault="00D2019D" w:rsidP="00D2019D">
      <w:pPr>
        <w:pStyle w:val="FACE-text"/>
        <w:rPr>
          <w:rFonts w:asciiTheme="minorHAnsi" w:hAnsiTheme="minorHAnsi"/>
          <w:color w:val="4D4D4C"/>
          <w:sz w:val="22"/>
          <w:szCs w:val="22"/>
        </w:rPr>
      </w:pPr>
    </w:p>
    <w:p w14:paraId="3A6A5E21" w14:textId="77777777" w:rsidR="00D2019D" w:rsidRPr="00D2019D" w:rsidRDefault="00D2019D" w:rsidP="00D2019D">
      <w:pPr>
        <w:pStyle w:val="FACE-text"/>
        <w:rPr>
          <w:rFonts w:asciiTheme="minorHAnsi" w:hAnsiTheme="minorHAnsi"/>
          <w:color w:val="4D4D4C"/>
          <w:sz w:val="22"/>
          <w:szCs w:val="22"/>
        </w:rPr>
      </w:pPr>
      <w:r w:rsidRPr="00D2019D">
        <w:rPr>
          <w:rFonts w:asciiTheme="minorHAnsi" w:hAnsiTheme="minorHAnsi"/>
          <w:color w:val="4D4D4C"/>
          <w:sz w:val="22"/>
          <w:szCs w:val="22"/>
        </w:rPr>
        <w:t xml:space="preserve">  </w:t>
      </w:r>
    </w:p>
    <w:p w14:paraId="1DA9E372" w14:textId="6E242A3F" w:rsidR="00D2019D" w:rsidRPr="00D2019D" w:rsidRDefault="0025512F" w:rsidP="000D565D">
      <w:pPr>
        <w:pStyle w:val="FACE-text"/>
        <w:jc w:val="center"/>
        <w:rPr>
          <w:rFonts w:asciiTheme="minorHAnsi" w:hAnsiTheme="minorHAnsi"/>
          <w:color w:val="4D4D4C"/>
          <w:sz w:val="22"/>
          <w:szCs w:val="22"/>
        </w:rPr>
      </w:pPr>
      <w:r w:rsidRPr="009F29AC">
        <w:rPr>
          <w:rStyle w:val="FooterChar"/>
          <w:noProof/>
          <w:color w:val="FF0000"/>
        </w:rPr>
        <w:lastRenderedPageBreak/>
        <w:drawing>
          <wp:inline distT="0" distB="0" distL="0" distR="0" wp14:anchorId="7C75B003" wp14:editId="1AA5A605">
            <wp:extent cx="3929974" cy="2894658"/>
            <wp:effectExtent l="0" t="0" r="0" b="1270"/>
            <wp:docPr id="33" name="Picture 33" descr="Overhead view of gas and service station; the inspection bay entry is visible on this side of the building (image from google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Overhead view of gas and service station; the inspection bay entry is visible on this side of the building (image from google maps)"/>
                    <pic:cNvPicPr/>
                  </pic:nvPicPr>
                  <pic:blipFill>
                    <a:blip r:embed="rId40"/>
                    <a:stretch>
                      <a:fillRect/>
                    </a:stretch>
                  </pic:blipFill>
                  <pic:spPr>
                    <a:xfrm>
                      <a:off x="0" y="0"/>
                      <a:ext cx="3957058" cy="2914607"/>
                    </a:xfrm>
                    <a:prstGeom prst="rect">
                      <a:avLst/>
                    </a:prstGeom>
                  </pic:spPr>
                </pic:pic>
              </a:graphicData>
            </a:graphic>
          </wp:inline>
        </w:drawing>
      </w:r>
    </w:p>
    <w:p w14:paraId="19873C85" w14:textId="77777777" w:rsidR="00D2019D" w:rsidRPr="00003854" w:rsidRDefault="00D2019D" w:rsidP="00D2019D">
      <w:pPr>
        <w:pStyle w:val="FACE-text"/>
        <w:rPr>
          <w:rFonts w:asciiTheme="minorHAnsi" w:hAnsiTheme="minorHAnsi"/>
          <w:b/>
          <w:bCs/>
        </w:rPr>
      </w:pPr>
      <w:r w:rsidRPr="00003854">
        <w:rPr>
          <w:rFonts w:asciiTheme="minorHAnsi" w:hAnsiTheme="minorHAnsi"/>
          <w:b/>
          <w:bCs/>
        </w:rPr>
        <w:t>Figure 4 – Gas and service station; the inspection bay entry is visible on this side of the building (image from google maps)</w:t>
      </w:r>
    </w:p>
    <w:p w14:paraId="74298551" w14:textId="77777777" w:rsidR="00D2019D" w:rsidRPr="00D2019D" w:rsidRDefault="00D2019D" w:rsidP="00D2019D">
      <w:pPr>
        <w:pStyle w:val="FACE-text"/>
        <w:rPr>
          <w:rFonts w:asciiTheme="minorHAnsi" w:hAnsiTheme="minorHAnsi"/>
          <w:color w:val="4D4D4C"/>
          <w:sz w:val="22"/>
          <w:szCs w:val="22"/>
        </w:rPr>
      </w:pPr>
    </w:p>
    <w:p w14:paraId="77EC6DCE" w14:textId="77777777" w:rsidR="00D2019D" w:rsidRPr="00D2019D" w:rsidRDefault="00D2019D" w:rsidP="00D2019D">
      <w:pPr>
        <w:pStyle w:val="FACE-text"/>
        <w:rPr>
          <w:rFonts w:asciiTheme="minorHAnsi" w:hAnsiTheme="minorHAnsi"/>
          <w:color w:val="4D4D4C"/>
          <w:sz w:val="22"/>
          <w:szCs w:val="22"/>
        </w:rPr>
      </w:pPr>
      <w:r w:rsidRPr="00D2019D">
        <w:rPr>
          <w:rFonts w:asciiTheme="minorHAnsi" w:hAnsiTheme="minorHAnsi"/>
          <w:color w:val="4D4D4C"/>
          <w:sz w:val="22"/>
          <w:szCs w:val="22"/>
        </w:rPr>
        <w:t xml:space="preserve"> </w:t>
      </w:r>
    </w:p>
    <w:p w14:paraId="443D81EE" w14:textId="3A97DDB6" w:rsidR="00D2019D" w:rsidRPr="00D2019D" w:rsidRDefault="00D66A8E" w:rsidP="00D2019D">
      <w:pPr>
        <w:pStyle w:val="FACE-text"/>
        <w:rPr>
          <w:rFonts w:asciiTheme="minorHAnsi" w:hAnsiTheme="minorHAnsi"/>
          <w:color w:val="4D4D4C"/>
          <w:sz w:val="22"/>
          <w:szCs w:val="22"/>
        </w:rPr>
      </w:pPr>
      <w:r>
        <w:rPr>
          <w:noProof/>
        </w:rPr>
        <w:drawing>
          <wp:inline distT="0" distB="0" distL="0" distR="0" wp14:anchorId="6F2171A5" wp14:editId="1E81A7CE">
            <wp:extent cx="6721813" cy="1960529"/>
            <wp:effectExtent l="0" t="0" r="3175" b="1905"/>
            <wp:docPr id="35" name="Picture 35" descr="Street view of service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reet view of service sta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77480" cy="1976765"/>
                    </a:xfrm>
                    <a:prstGeom prst="rect">
                      <a:avLst/>
                    </a:prstGeom>
                    <a:noFill/>
                    <a:ln>
                      <a:noFill/>
                    </a:ln>
                  </pic:spPr>
                </pic:pic>
              </a:graphicData>
            </a:graphic>
          </wp:inline>
        </w:drawing>
      </w:r>
    </w:p>
    <w:p w14:paraId="06AE5850" w14:textId="77777777" w:rsidR="00D2019D" w:rsidRPr="00D66A8E" w:rsidRDefault="00D2019D" w:rsidP="00D2019D">
      <w:pPr>
        <w:pStyle w:val="FACE-text"/>
        <w:rPr>
          <w:rFonts w:asciiTheme="minorHAnsi" w:hAnsiTheme="minorHAnsi"/>
          <w:b/>
          <w:bCs/>
          <w:color w:val="4D4D4C"/>
        </w:rPr>
      </w:pPr>
      <w:r w:rsidRPr="00D66A8E">
        <w:rPr>
          <w:rFonts w:asciiTheme="minorHAnsi" w:hAnsiTheme="minorHAnsi"/>
          <w:b/>
          <w:bCs/>
          <w:color w:val="4D4D4C"/>
        </w:rPr>
        <w:t>Figure 5 – Gas and service station; the incident occurred at the rear of the service bays (image from google maps)</w:t>
      </w:r>
    </w:p>
    <w:p w14:paraId="738795CF" w14:textId="77777777" w:rsidR="00726E46" w:rsidRPr="00F538C1" w:rsidRDefault="00726E46" w:rsidP="00723DE5">
      <w:pPr>
        <w:pStyle w:val="FACE-H2-OrangeHeadings"/>
      </w:pPr>
      <w:r w:rsidRPr="00F538C1">
        <w:lastRenderedPageBreak/>
        <w:t>WEATHER</w:t>
      </w:r>
    </w:p>
    <w:p w14:paraId="338B2461" w14:textId="6650BDF8" w:rsidR="00726E46" w:rsidRPr="00F538C1" w:rsidRDefault="00D472CC" w:rsidP="00726E46">
      <w:pPr>
        <w:pStyle w:val="FACE-text"/>
        <w:rPr>
          <w:rFonts w:asciiTheme="minorHAnsi" w:hAnsiTheme="minorHAnsi"/>
          <w:color w:val="4D4D4C"/>
          <w:sz w:val="22"/>
          <w:szCs w:val="22"/>
        </w:rPr>
      </w:pPr>
      <w:r w:rsidRPr="00D472CC">
        <w:rPr>
          <w:rFonts w:asciiTheme="minorHAnsi" w:hAnsiTheme="minorHAnsi"/>
          <w:color w:val="4D4D4C"/>
          <w:sz w:val="22"/>
          <w:szCs w:val="22"/>
        </w:rPr>
        <w:t>The weather at the time of the incident was approximately 71 degrees Fahrenheit, 45% humidity, with a 12 miles per hour north-northwest wind, and fair skies.</w:t>
      </w:r>
      <w:r>
        <w:rPr>
          <w:rFonts w:asciiTheme="minorHAnsi" w:hAnsiTheme="minorHAnsi"/>
          <w:color w:val="4D4D4C"/>
          <w:sz w:val="22"/>
          <w:szCs w:val="22"/>
        </w:rPr>
        <w:t xml:space="preserve"> </w:t>
      </w:r>
      <w:r w:rsidR="00726E46" w:rsidRPr="00F538C1">
        <w:rPr>
          <w:rFonts w:asciiTheme="minorHAnsi" w:hAnsiTheme="minorHAnsi"/>
          <w:color w:val="4D4D4C"/>
          <w:sz w:val="22"/>
          <w:szCs w:val="22"/>
        </w:rPr>
        <w:t>[</w:t>
      </w:r>
      <w:hyperlink r:id="rId42" w:history="1">
        <w:r w:rsidR="00FB0B61">
          <w:rPr>
            <w:rStyle w:val="Hyperlink"/>
          </w:rPr>
          <w:t>Weather Underground</w:t>
        </w:r>
      </w:hyperlink>
      <w:r w:rsidR="00726E46" w:rsidRPr="00F538C1">
        <w:rPr>
          <w:rFonts w:asciiTheme="minorHAnsi" w:hAnsiTheme="minorHAnsi"/>
          <w:color w:val="4D4D4C"/>
          <w:sz w:val="22"/>
          <w:szCs w:val="22"/>
        </w:rPr>
        <w:t xml:space="preserve">]. The weather is </w:t>
      </w:r>
      <w:r>
        <w:rPr>
          <w:rFonts w:asciiTheme="minorHAnsi" w:hAnsiTheme="minorHAnsi"/>
          <w:color w:val="4D4D4C"/>
          <w:sz w:val="22"/>
          <w:szCs w:val="22"/>
        </w:rPr>
        <w:t xml:space="preserve">not </w:t>
      </w:r>
      <w:r w:rsidR="00726E46" w:rsidRPr="00F538C1">
        <w:rPr>
          <w:rFonts w:asciiTheme="minorHAnsi" w:hAnsiTheme="minorHAnsi"/>
          <w:color w:val="4D4D4C"/>
          <w:sz w:val="22"/>
          <w:szCs w:val="22"/>
        </w:rPr>
        <w:t>believed to have been a factor in this incident.</w:t>
      </w:r>
    </w:p>
    <w:p w14:paraId="7BFF7294" w14:textId="77777777" w:rsidR="00726E46" w:rsidRPr="00E75096" w:rsidRDefault="00726E46" w:rsidP="00723DE5">
      <w:pPr>
        <w:pStyle w:val="FACE-H2-OrangeHeadings"/>
      </w:pPr>
      <w:bookmarkStart w:id="3" w:name="Investigation"/>
      <w:r w:rsidRPr="00E75096">
        <w:t>INVESTIGATION</w:t>
      </w:r>
    </w:p>
    <w:bookmarkEnd w:id="3"/>
    <w:p w14:paraId="2DE7AB5E" w14:textId="271C0252" w:rsidR="001116D7" w:rsidRPr="001116D7" w:rsidRDefault="001116D7" w:rsidP="001116D7">
      <w:pPr>
        <w:pStyle w:val="FACE-text"/>
        <w:rPr>
          <w:rFonts w:asciiTheme="minorHAnsi" w:hAnsiTheme="minorHAnsi"/>
          <w:color w:val="4D4D4C"/>
          <w:sz w:val="22"/>
          <w:szCs w:val="22"/>
        </w:rPr>
      </w:pPr>
      <w:r w:rsidRPr="001116D7">
        <w:rPr>
          <w:rFonts w:asciiTheme="minorHAnsi" w:hAnsiTheme="minorHAnsi"/>
          <w:color w:val="4D4D4C"/>
          <w:sz w:val="22"/>
          <w:szCs w:val="22"/>
        </w:rPr>
        <w:t>On the day of the incident</w:t>
      </w:r>
      <w:r w:rsidR="004A307F">
        <w:rPr>
          <w:rFonts w:asciiTheme="minorHAnsi" w:hAnsiTheme="minorHAnsi"/>
          <w:color w:val="4D4D4C"/>
          <w:sz w:val="22"/>
          <w:szCs w:val="22"/>
        </w:rPr>
        <w:t>,</w:t>
      </w:r>
      <w:r w:rsidRPr="001116D7">
        <w:rPr>
          <w:rFonts w:asciiTheme="minorHAnsi" w:hAnsiTheme="minorHAnsi"/>
          <w:color w:val="4D4D4C"/>
          <w:sz w:val="22"/>
          <w:szCs w:val="22"/>
        </w:rPr>
        <w:t xml:space="preserve"> the victim was helping to repair a car in the left service bay. His time of arrival at the work site was not recorded. Other employees were pumping gas, inspecting vehicles in the inspection bay, and working on another vehicle parked outside of the building. The victim was working to remove the fuel pump from the car. To accomplish the task, he was constructing a special tool using an oil filter wrench and other metal.  The employer described the production of model-specific tools as “routine” and indicated that this work would sometimes require welding custom tools directly onto the auto parts while still installed on the vehicles.</w:t>
      </w:r>
    </w:p>
    <w:p w14:paraId="2BA5F91C" w14:textId="77777777" w:rsidR="001116D7" w:rsidRPr="001116D7" w:rsidRDefault="001116D7" w:rsidP="001116D7">
      <w:pPr>
        <w:pStyle w:val="FACE-text"/>
        <w:rPr>
          <w:rFonts w:asciiTheme="minorHAnsi" w:hAnsiTheme="minorHAnsi"/>
          <w:color w:val="4D4D4C"/>
          <w:sz w:val="22"/>
          <w:szCs w:val="22"/>
        </w:rPr>
      </w:pPr>
      <w:r w:rsidRPr="001116D7">
        <w:rPr>
          <w:rFonts w:asciiTheme="minorHAnsi" w:hAnsiTheme="minorHAnsi"/>
          <w:color w:val="4D4D4C"/>
          <w:sz w:val="22"/>
          <w:szCs w:val="22"/>
        </w:rPr>
        <w:t xml:space="preserve">Several steel drums were stored along the rear wall of the service bay. At least one of these drums contained window washer fluid concentrate. The 55-gallon drum had two bung holes in the lid. One hole served as a vent and the other hole had a hand-operated pump and spigot. The workers used this window washer concentrate and diluted it with water for use at the station and to put into bottles for station customers. The drum and pump were supplied by a distributor and on the day of the incident the drum was nearly empty. A new drum was scheduled to arrive in the following days. </w:t>
      </w:r>
    </w:p>
    <w:p w14:paraId="19527759" w14:textId="77777777" w:rsidR="001116D7" w:rsidRPr="001116D7" w:rsidRDefault="001116D7" w:rsidP="001116D7">
      <w:pPr>
        <w:pStyle w:val="FACE-text"/>
        <w:rPr>
          <w:rFonts w:asciiTheme="minorHAnsi" w:hAnsiTheme="minorHAnsi"/>
          <w:color w:val="4D4D4C"/>
          <w:sz w:val="22"/>
          <w:szCs w:val="22"/>
        </w:rPr>
      </w:pPr>
      <w:r w:rsidRPr="001116D7">
        <w:rPr>
          <w:rFonts w:asciiTheme="minorHAnsi" w:hAnsiTheme="minorHAnsi"/>
          <w:color w:val="4D4D4C"/>
          <w:sz w:val="22"/>
          <w:szCs w:val="22"/>
        </w:rPr>
        <w:t>The victim set up a temporary welding station on top of the steel drum. As a coworker held the work piece in position the victim began to make spot welds to assemble the tool. The coworker was holding the piece with his arm extended and was facing away. It is unknown if either worker was using any protective equipment such as a face shield, gloves, and non-flammable clothing. The victim made one weld and was proceeding to make a second weld when the drum exploded.</w:t>
      </w:r>
    </w:p>
    <w:p w14:paraId="0BB95273" w14:textId="77777777" w:rsidR="001116D7" w:rsidRPr="001116D7" w:rsidRDefault="001116D7" w:rsidP="001116D7">
      <w:pPr>
        <w:pStyle w:val="FACE-text"/>
        <w:rPr>
          <w:rFonts w:asciiTheme="minorHAnsi" w:hAnsiTheme="minorHAnsi"/>
          <w:color w:val="4D4D4C"/>
          <w:sz w:val="22"/>
          <w:szCs w:val="22"/>
        </w:rPr>
      </w:pPr>
      <w:r w:rsidRPr="001116D7">
        <w:rPr>
          <w:rFonts w:asciiTheme="minorHAnsi" w:hAnsiTheme="minorHAnsi"/>
          <w:color w:val="4D4D4C"/>
          <w:sz w:val="22"/>
          <w:szCs w:val="22"/>
        </w:rPr>
        <w:t xml:space="preserve">The top of the drum blew off and the coworker holding the piece suffered a burned arm and facial trauma. He fled the garage as the washer fluid vapors had ignited and the fire began to spread. The victim was covered in burning fluid and was on the floor of the garage underneath one of the vehicles. Workers in the inspection bay and who had been working outside of the building heard the explosion and gathered outside. They realized the victim was still inside and reentered the building to drag him out. They used fire extinguishers to try to put out the flames on his body. His clothing eventually burned and was torn away to fully extinguish the flames on his body. </w:t>
      </w:r>
    </w:p>
    <w:p w14:paraId="5A4E8EAB" w14:textId="69259E01" w:rsidR="00726E46" w:rsidRDefault="001116D7" w:rsidP="001116D7">
      <w:pPr>
        <w:pStyle w:val="FACE-text"/>
        <w:rPr>
          <w:rFonts w:ascii="Calibri" w:hAnsi="Calibri"/>
          <w:color w:val="4D4D4C"/>
          <w:sz w:val="22"/>
          <w:szCs w:val="22"/>
        </w:rPr>
      </w:pPr>
      <w:r w:rsidRPr="001116D7">
        <w:rPr>
          <w:rFonts w:asciiTheme="minorHAnsi" w:hAnsiTheme="minorHAnsi"/>
          <w:color w:val="4D4D4C"/>
          <w:sz w:val="22"/>
          <w:szCs w:val="22"/>
        </w:rPr>
        <w:t>A resident of a home across the street was outside and heard the explosion and called 911. Several individuals in the area who heard the explosion also called 911. These calls went to a regional collaborative call center and were dispatched to assets in the town. Police were first to arrive, followed by the fire department and an ambulance dispatched from a neighboring jurisdiction. The victim was treated at the scene and driven by ambulance to a nearby airport and was flown by helicopter ambulance to a regional level one trauma center. He died six weeks later</w:t>
      </w:r>
      <w:r w:rsidR="00726E46" w:rsidRPr="00F538C1">
        <w:rPr>
          <w:rFonts w:ascii="Calibri" w:hAnsi="Calibri"/>
          <w:color w:val="4D4D4C"/>
          <w:sz w:val="22"/>
          <w:szCs w:val="22"/>
        </w:rPr>
        <w:t>.</w:t>
      </w:r>
    </w:p>
    <w:p w14:paraId="14BD1664" w14:textId="77777777" w:rsidR="00C66B11" w:rsidRDefault="00C66B11" w:rsidP="00C66B11">
      <w:pPr>
        <w:pStyle w:val="FACE-text"/>
        <w:jc w:val="center"/>
        <w:rPr>
          <w:rFonts w:ascii="Calibri" w:eastAsia="Calibri" w:hAnsi="Calibri" w:cs="Calibri"/>
          <w:color w:val="FF0000"/>
          <w:sz w:val="22"/>
          <w:szCs w:val="22"/>
          <w:u w:color="4D4D4C"/>
        </w:rPr>
      </w:pPr>
      <w:r>
        <w:rPr>
          <w:noProof/>
        </w:rPr>
        <w:lastRenderedPageBreak/>
        <w:drawing>
          <wp:inline distT="0" distB="0" distL="0" distR="0" wp14:anchorId="5540888D" wp14:editId="27C35B6C">
            <wp:extent cx="5943600" cy="2694940"/>
            <wp:effectExtent l="0" t="0" r="0" b="0"/>
            <wp:docPr id="3" name="Picture 3" descr="Interior view of service garage after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terior view of service garage after fire."/>
                    <pic:cNvPicPr/>
                  </pic:nvPicPr>
                  <pic:blipFill>
                    <a:blip r:embed="rId43"/>
                    <a:stretch>
                      <a:fillRect/>
                    </a:stretch>
                  </pic:blipFill>
                  <pic:spPr>
                    <a:xfrm>
                      <a:off x="0" y="0"/>
                      <a:ext cx="5943600" cy="2694940"/>
                    </a:xfrm>
                    <a:prstGeom prst="rect">
                      <a:avLst/>
                    </a:prstGeom>
                  </pic:spPr>
                </pic:pic>
              </a:graphicData>
            </a:graphic>
          </wp:inline>
        </w:drawing>
      </w:r>
    </w:p>
    <w:p w14:paraId="3510B6A5" w14:textId="77777777" w:rsidR="00C66B11" w:rsidRPr="00C66B11" w:rsidRDefault="00C66B11" w:rsidP="00C66B11">
      <w:pPr>
        <w:pStyle w:val="FACE-text"/>
        <w:rPr>
          <w:rFonts w:ascii="Calibri" w:eastAsia="Calibri" w:hAnsi="Calibri" w:cs="Calibri"/>
          <w:u w:color="4D4D4C"/>
        </w:rPr>
      </w:pPr>
      <w:r w:rsidRPr="00C66B11">
        <w:rPr>
          <w:rStyle w:val="PageNumber"/>
          <w:rFonts w:ascii="Calibri" w:eastAsia="Calibri" w:hAnsi="Calibri" w:cs="Calibri"/>
          <w:b/>
          <w:bCs/>
          <w:u w:color="4472C4"/>
        </w:rPr>
        <w:t xml:space="preserve">Figure 6 – Garage after the fire was extinguished, from scene footage; drums along back wall are in the center of the picture. </w:t>
      </w:r>
    </w:p>
    <w:p w14:paraId="5D3BBA3F" w14:textId="77777777" w:rsidR="00C66B11" w:rsidRDefault="00C66B11" w:rsidP="00C66B11">
      <w:pPr>
        <w:pStyle w:val="FACE-text"/>
        <w:jc w:val="center"/>
        <w:rPr>
          <w:rFonts w:ascii="Calibri" w:eastAsia="Calibri" w:hAnsi="Calibri" w:cs="Calibri"/>
          <w:color w:val="FF0000"/>
          <w:sz w:val="22"/>
          <w:szCs w:val="22"/>
          <w:u w:color="4D4D4C"/>
        </w:rPr>
      </w:pPr>
      <w:r>
        <w:rPr>
          <w:noProof/>
        </w:rPr>
        <w:drawing>
          <wp:inline distT="0" distB="0" distL="0" distR="0" wp14:anchorId="0C96FBAE" wp14:editId="1741F397">
            <wp:extent cx="5943600" cy="3204210"/>
            <wp:effectExtent l="0" t="0" r="0" b="0"/>
            <wp:docPr id="12" name="Picture 12" descr="A drum with hand pump  and a drum with missing top, from scene foo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rum with hand pump  and a drum with missing top, from scene footage"/>
                    <pic:cNvPicPr/>
                  </pic:nvPicPr>
                  <pic:blipFill>
                    <a:blip r:embed="rId44"/>
                    <a:stretch>
                      <a:fillRect/>
                    </a:stretch>
                  </pic:blipFill>
                  <pic:spPr>
                    <a:xfrm>
                      <a:off x="0" y="0"/>
                      <a:ext cx="5943600" cy="3204210"/>
                    </a:xfrm>
                    <a:prstGeom prst="rect">
                      <a:avLst/>
                    </a:prstGeom>
                  </pic:spPr>
                </pic:pic>
              </a:graphicData>
            </a:graphic>
          </wp:inline>
        </w:drawing>
      </w:r>
    </w:p>
    <w:p w14:paraId="5764E8B7" w14:textId="77777777" w:rsidR="00C66B11" w:rsidRPr="00C66B11" w:rsidRDefault="00C66B11" w:rsidP="00C66B11">
      <w:pPr>
        <w:pStyle w:val="FACE-text"/>
        <w:rPr>
          <w:rFonts w:ascii="Calibri" w:eastAsia="Calibri" w:hAnsi="Calibri" w:cs="Calibri"/>
          <w:u w:color="4D4D4C"/>
        </w:rPr>
      </w:pPr>
      <w:r w:rsidRPr="00C66B11">
        <w:rPr>
          <w:rStyle w:val="PageNumber"/>
          <w:rFonts w:ascii="Calibri" w:eastAsia="Calibri" w:hAnsi="Calibri" w:cs="Calibri"/>
          <w:b/>
          <w:bCs/>
          <w:u w:color="4472C4"/>
        </w:rPr>
        <w:t>Figure 7 – A drum with hand pump (left) and a drum with missing top, from scene footage.</w:t>
      </w:r>
    </w:p>
    <w:p w14:paraId="632B71E4" w14:textId="77777777" w:rsidR="00C66B11" w:rsidRPr="00F538C1" w:rsidRDefault="00C66B11" w:rsidP="001116D7">
      <w:pPr>
        <w:pStyle w:val="FACE-text"/>
        <w:rPr>
          <w:rFonts w:ascii="Calibri" w:hAnsi="Calibri"/>
          <w:color w:val="4D4D4C"/>
          <w:sz w:val="22"/>
          <w:szCs w:val="22"/>
        </w:rPr>
      </w:pPr>
    </w:p>
    <w:p w14:paraId="12C41C7A" w14:textId="77777777" w:rsidR="00726E46" w:rsidRPr="00D14342" w:rsidRDefault="00726E46" w:rsidP="00723DE5">
      <w:pPr>
        <w:pStyle w:val="FACE-H2-OrangeHeadings"/>
      </w:pPr>
      <w:r w:rsidRPr="00D14342">
        <w:lastRenderedPageBreak/>
        <w:t xml:space="preserve">CAUSE OF DEATH </w:t>
      </w:r>
    </w:p>
    <w:p w14:paraId="08852C72" w14:textId="1357B537" w:rsidR="00726E46" w:rsidRDefault="00C461FB" w:rsidP="00726E46">
      <w:pPr>
        <w:pStyle w:val="FACE-text"/>
        <w:rPr>
          <w:rFonts w:ascii="Calibri" w:hAnsi="Calibri"/>
          <w:color w:val="4D4D4C"/>
          <w:sz w:val="22"/>
          <w:szCs w:val="22"/>
        </w:rPr>
      </w:pPr>
      <w:r w:rsidRPr="00C461FB">
        <w:rPr>
          <w:rFonts w:ascii="Calibri" w:hAnsi="Calibri"/>
          <w:color w:val="4D4D4C"/>
          <w:sz w:val="22"/>
          <w:szCs w:val="22"/>
        </w:rPr>
        <w:t>The medical examiner listed the cause of death as complications of thermal injuries</w:t>
      </w:r>
      <w:r w:rsidR="00726E46" w:rsidRPr="00F538C1">
        <w:rPr>
          <w:rFonts w:ascii="Calibri" w:hAnsi="Calibri"/>
          <w:color w:val="4D4D4C"/>
          <w:sz w:val="22"/>
          <w:szCs w:val="22"/>
        </w:rPr>
        <w:t>.</w:t>
      </w:r>
      <w:r w:rsidR="00810E93">
        <w:rPr>
          <w:rFonts w:ascii="Calibri" w:hAnsi="Calibri"/>
          <w:color w:val="4D4D4C"/>
          <w:sz w:val="22"/>
          <w:szCs w:val="22"/>
        </w:rPr>
        <w:t xml:space="preserve"> </w:t>
      </w:r>
    </w:p>
    <w:p w14:paraId="7806C6C3" w14:textId="6DF60263" w:rsidR="00726E46" w:rsidRPr="00D14342" w:rsidRDefault="00726E46" w:rsidP="00723DE5">
      <w:pPr>
        <w:pStyle w:val="FACE-H2-OrangeHeadings"/>
      </w:pPr>
      <w:bookmarkStart w:id="4" w:name="Factors"/>
      <w:r w:rsidRPr="00D14342">
        <w:t xml:space="preserve">CONTRIBUTING FACTORS </w:t>
      </w:r>
      <w:bookmarkEnd w:id="4"/>
    </w:p>
    <w:p w14:paraId="37040D45" w14:textId="7F987DA4" w:rsidR="00726E46" w:rsidRPr="00F538C1" w:rsidRDefault="00726E46" w:rsidP="00726E46">
      <w:pPr>
        <w:pStyle w:val="FACE-text0"/>
        <w:rPr>
          <w:rFonts w:ascii="Calibri" w:hAnsi="Calibri"/>
          <w:color w:val="4D4D4C"/>
          <w:sz w:val="22"/>
          <w:szCs w:val="22"/>
        </w:rPr>
      </w:pPr>
      <w:r w:rsidRPr="00F538C1">
        <w:rPr>
          <w:rFonts w:ascii="Calibri" w:hAnsi="Calibri"/>
          <w:color w:val="4D4D4C"/>
          <w:sz w:val="22"/>
          <w:szCs w:val="22"/>
        </w:rPr>
        <w:t xml:space="preserve">Occupational injuries and fatalities are often the result of one or more contributing factors or key events in a larger sequence of events that ultimately result in the injury or fatality. </w:t>
      </w:r>
      <w:r w:rsidR="00D20B77" w:rsidRPr="00D20B77">
        <w:rPr>
          <w:rFonts w:ascii="Calibri" w:hAnsi="Calibri"/>
          <w:color w:val="4D4D4C"/>
          <w:sz w:val="22"/>
          <w:szCs w:val="22"/>
        </w:rPr>
        <w:t xml:space="preserve">Massachusetts </w:t>
      </w:r>
      <w:r w:rsidR="00D20B77">
        <w:rPr>
          <w:rFonts w:ascii="Calibri" w:hAnsi="Calibri"/>
          <w:color w:val="4D4D4C"/>
          <w:sz w:val="22"/>
          <w:szCs w:val="22"/>
        </w:rPr>
        <w:t xml:space="preserve">FACE </w:t>
      </w:r>
      <w:r w:rsidRPr="00F538C1">
        <w:rPr>
          <w:rFonts w:ascii="Calibri" w:hAnsi="Calibri"/>
          <w:color w:val="4D4D4C"/>
          <w:sz w:val="22"/>
          <w:szCs w:val="22"/>
        </w:rPr>
        <w:t>investigators identified the following unrecognized hazards as key contributing factors in this incident:</w:t>
      </w:r>
    </w:p>
    <w:p w14:paraId="56135A72" w14:textId="77777777" w:rsidR="00C443A4" w:rsidRPr="00C443A4" w:rsidRDefault="00C443A4" w:rsidP="00B873EE">
      <w:pPr>
        <w:numPr>
          <w:ilvl w:val="0"/>
          <w:numId w:val="1"/>
        </w:numPr>
        <w:ind w:left="360"/>
        <w:rPr>
          <w:b/>
          <w:i/>
          <w:sz w:val="22"/>
          <w:szCs w:val="22"/>
        </w:rPr>
      </w:pPr>
      <w:bookmarkStart w:id="5" w:name="Recommendation"/>
      <w:r w:rsidRPr="00C443A4">
        <w:rPr>
          <w:i/>
          <w:sz w:val="22"/>
          <w:szCs w:val="22"/>
        </w:rPr>
        <w:t>Worksite lacked a proper welding station</w:t>
      </w:r>
    </w:p>
    <w:p w14:paraId="60A162AE" w14:textId="77777777" w:rsidR="00C443A4" w:rsidRPr="00C443A4" w:rsidRDefault="00C443A4" w:rsidP="00B873EE">
      <w:pPr>
        <w:numPr>
          <w:ilvl w:val="0"/>
          <w:numId w:val="1"/>
        </w:numPr>
        <w:ind w:left="360"/>
        <w:rPr>
          <w:b/>
          <w:i/>
          <w:sz w:val="22"/>
          <w:szCs w:val="22"/>
        </w:rPr>
      </w:pPr>
      <w:r w:rsidRPr="00C443A4">
        <w:rPr>
          <w:i/>
          <w:sz w:val="22"/>
          <w:szCs w:val="22"/>
        </w:rPr>
        <w:t>Welding in the vicinity of a drum containing flammable materials</w:t>
      </w:r>
    </w:p>
    <w:p w14:paraId="1D0AD077" w14:textId="5A1C0557" w:rsidR="00723DE5" w:rsidRPr="00C443A4" w:rsidRDefault="00C443A4" w:rsidP="00C443A4">
      <w:pPr>
        <w:numPr>
          <w:ilvl w:val="0"/>
          <w:numId w:val="1"/>
        </w:numPr>
        <w:ind w:left="360"/>
        <w:rPr>
          <w:i/>
          <w:sz w:val="22"/>
          <w:szCs w:val="22"/>
        </w:rPr>
      </w:pPr>
      <w:r w:rsidRPr="00C443A4">
        <w:rPr>
          <w:i/>
          <w:sz w:val="22"/>
          <w:szCs w:val="22"/>
        </w:rPr>
        <w:t>Lack of a safety and health program and overall safety training</w:t>
      </w:r>
    </w:p>
    <w:p w14:paraId="7EA67CCF" w14:textId="1245A310" w:rsidR="00726E46" w:rsidRPr="002D5BB2" w:rsidRDefault="00726E46" w:rsidP="00723DE5">
      <w:pPr>
        <w:pStyle w:val="FACE-H2-OrangeHeadings"/>
      </w:pPr>
      <w:r w:rsidRPr="002D5BB2">
        <w:t>RECOMMENDATIONS</w:t>
      </w:r>
      <w:bookmarkEnd w:id="5"/>
      <w:r w:rsidRPr="002D5BB2">
        <w:t>/DISCUSSION</w:t>
      </w:r>
    </w:p>
    <w:p w14:paraId="540F0F4D" w14:textId="1E8D86CC" w:rsidR="00726E46" w:rsidRPr="000A13D4" w:rsidRDefault="00726E46" w:rsidP="00F11EBE">
      <w:pPr>
        <w:pStyle w:val="FACE-Recommendation"/>
      </w:pPr>
      <w:r w:rsidRPr="000A13D4">
        <w:t xml:space="preserve">Recommendation #1: </w:t>
      </w:r>
      <w:r w:rsidR="00E43DB0" w:rsidRPr="00E43DB0">
        <w:t>Employers should provide an appropriate location to perform welding work. All hot work should be a safe distance away from flammable and combustible liquids. Ensure workers using welding equipment are trained in the safe operation of their equipment</w:t>
      </w:r>
      <w:r w:rsidRPr="000A13D4">
        <w:t>.</w:t>
      </w:r>
    </w:p>
    <w:p w14:paraId="6146E84B" w14:textId="77777777" w:rsidR="00B04476" w:rsidRPr="00B04476" w:rsidRDefault="00B04476" w:rsidP="00B04476">
      <w:pPr>
        <w:pStyle w:val="FACE-text"/>
        <w:rPr>
          <w:rFonts w:asciiTheme="minorHAnsi" w:hAnsiTheme="minorHAnsi"/>
          <w:color w:val="4D4D4C"/>
          <w:sz w:val="22"/>
          <w:szCs w:val="22"/>
        </w:rPr>
      </w:pPr>
      <w:r w:rsidRPr="00B04476">
        <w:rPr>
          <w:rFonts w:asciiTheme="minorHAnsi" w:hAnsiTheme="minorHAnsi"/>
          <w:color w:val="4D4D4C"/>
          <w:sz w:val="22"/>
          <w:szCs w:val="22"/>
        </w:rPr>
        <w:t>Discussion: Welding uses electrical current or chemical reaction/combustion to create heat to melt and fuse materials. The high temperature, intense light (radiation), sparks, and fumes from the welded materials are hazards that need to be considered and controlled. Several agencies regulate the use of welding tools at workplaces. OSHA, NFPA, and state fire code all require hot work, including welding work, to be conducted in an appropriate location. It is the employer’s responsibility to ensure that the worksite is properly assessed to identify suitable locations to weld. This includes making sure the area is free of flammable materials, is ventilated to control fumes, is electrically safe, and that the workers are properly equipped with protective glasses or a face shield, appropriate gloves, and nonflammable protective clothing.</w:t>
      </w:r>
    </w:p>
    <w:p w14:paraId="784A7423" w14:textId="2245F511" w:rsidR="00B04476" w:rsidRPr="00B04476" w:rsidRDefault="00B04476" w:rsidP="00B04476">
      <w:pPr>
        <w:pStyle w:val="FACE-text"/>
        <w:rPr>
          <w:rFonts w:asciiTheme="minorHAnsi" w:hAnsiTheme="minorHAnsi"/>
          <w:color w:val="4D4D4C"/>
          <w:sz w:val="22"/>
          <w:szCs w:val="22"/>
        </w:rPr>
      </w:pPr>
      <w:r w:rsidRPr="00B04476">
        <w:rPr>
          <w:rFonts w:asciiTheme="minorHAnsi" w:hAnsiTheme="minorHAnsi"/>
          <w:color w:val="4D4D4C"/>
          <w:sz w:val="22"/>
          <w:szCs w:val="22"/>
        </w:rPr>
        <w:t xml:space="preserve">For this workplace, applicable regulations include those of the Federal Occupational Safety and Health Administration, and in particular </w:t>
      </w:r>
      <w:hyperlink r:id="rId45" w:history="1">
        <w:r w:rsidRPr="003B137D">
          <w:rPr>
            <w:rStyle w:val="Hyperlink"/>
            <w:szCs w:val="22"/>
          </w:rPr>
          <w:t>OSHA 1910</w:t>
        </w:r>
      </w:hyperlink>
      <w:r w:rsidRPr="00B04476">
        <w:rPr>
          <w:rFonts w:asciiTheme="minorHAnsi" w:hAnsiTheme="minorHAnsi"/>
          <w:color w:val="4D4D4C"/>
          <w:sz w:val="22"/>
          <w:szCs w:val="22"/>
        </w:rPr>
        <w:t>.252, Welding, Cutting and Brazing and 1910.106, Flammable liquids.2 1910.252 prohibits use of welding equipment:</w:t>
      </w:r>
    </w:p>
    <w:p w14:paraId="5B565C52" w14:textId="77777777" w:rsidR="00B04476" w:rsidRPr="00B04476" w:rsidRDefault="00B04476" w:rsidP="00B04476">
      <w:pPr>
        <w:pStyle w:val="FACE-text"/>
        <w:ind w:left="900"/>
        <w:rPr>
          <w:rFonts w:asciiTheme="minorHAnsi" w:hAnsiTheme="minorHAnsi"/>
          <w:color w:val="4D4D4C"/>
          <w:sz w:val="22"/>
          <w:szCs w:val="22"/>
        </w:rPr>
      </w:pPr>
      <w:r w:rsidRPr="00B04476">
        <w:rPr>
          <w:rFonts w:asciiTheme="minorHAnsi" w:hAnsiTheme="minorHAnsi"/>
          <w:color w:val="4D4D4C"/>
          <w:sz w:val="22"/>
          <w:szCs w:val="22"/>
        </w:rPr>
        <w:t>In the presence of explosive atmospheres (mixtures of flammable gases, vapors, liquids, or dusts with air), or explosive atmospheres that may develop inside uncleaned or improperly prepared tanks or equipment which have previously contained such materials, or that may develop in areas with an accumulation of combustible dusts.</w:t>
      </w:r>
    </w:p>
    <w:p w14:paraId="1B20AE80" w14:textId="77777777" w:rsidR="00B04476" w:rsidRPr="00B04476" w:rsidRDefault="00B04476" w:rsidP="00B04476">
      <w:pPr>
        <w:pStyle w:val="FACE-text"/>
        <w:rPr>
          <w:rFonts w:asciiTheme="minorHAnsi" w:hAnsiTheme="minorHAnsi"/>
          <w:color w:val="4D4D4C"/>
          <w:sz w:val="22"/>
          <w:szCs w:val="22"/>
        </w:rPr>
      </w:pPr>
      <w:r w:rsidRPr="00B04476">
        <w:rPr>
          <w:rFonts w:asciiTheme="minorHAnsi" w:hAnsiTheme="minorHAnsi"/>
          <w:color w:val="4D4D4C"/>
          <w:sz w:val="22"/>
          <w:szCs w:val="22"/>
        </w:rPr>
        <w:t>1910.106 describes proper ways to store flammable liquids in the workplace.</w:t>
      </w:r>
    </w:p>
    <w:p w14:paraId="4FD32FE1" w14:textId="6EC497EB" w:rsidR="00B04476" w:rsidRPr="00B04476" w:rsidRDefault="00B04476" w:rsidP="00B04476">
      <w:pPr>
        <w:pStyle w:val="FACE-text"/>
        <w:rPr>
          <w:rFonts w:asciiTheme="minorHAnsi" w:hAnsiTheme="minorHAnsi"/>
          <w:color w:val="4D4D4C"/>
          <w:sz w:val="22"/>
          <w:szCs w:val="22"/>
        </w:rPr>
      </w:pPr>
      <w:r w:rsidRPr="00B04476">
        <w:rPr>
          <w:rFonts w:asciiTheme="minorHAnsi" w:hAnsiTheme="minorHAnsi"/>
          <w:color w:val="4D4D4C"/>
          <w:sz w:val="22"/>
          <w:szCs w:val="22"/>
        </w:rPr>
        <w:t>In Massachusetts</w:t>
      </w:r>
      <w:r w:rsidR="00A3438B">
        <w:rPr>
          <w:rFonts w:asciiTheme="minorHAnsi" w:hAnsiTheme="minorHAnsi"/>
          <w:color w:val="4D4D4C"/>
          <w:sz w:val="22"/>
          <w:szCs w:val="22"/>
        </w:rPr>
        <w:t>,</w:t>
      </w:r>
      <w:r w:rsidRPr="00B04476">
        <w:rPr>
          <w:rFonts w:asciiTheme="minorHAnsi" w:hAnsiTheme="minorHAnsi"/>
          <w:color w:val="4D4D4C"/>
          <w:sz w:val="22"/>
          <w:szCs w:val="22"/>
        </w:rPr>
        <w:t xml:space="preserve"> the local fire department is required to inspect and issue a permit for any location where welding work is to be performed</w:t>
      </w:r>
      <w:r w:rsidR="00166BAE">
        <w:rPr>
          <w:rFonts w:asciiTheme="minorHAnsi" w:hAnsiTheme="minorHAnsi"/>
          <w:color w:val="4D4D4C"/>
          <w:sz w:val="22"/>
          <w:szCs w:val="22"/>
        </w:rPr>
        <w:t xml:space="preserve"> [</w:t>
      </w:r>
      <w:hyperlink r:id="rId46" w:history="1">
        <w:r w:rsidR="00166BAE" w:rsidRPr="00E35EF3">
          <w:rPr>
            <w:rStyle w:val="Hyperlink"/>
            <w:rFonts w:ascii="Calibri" w:hAnsi="Calibri"/>
            <w:szCs w:val="22"/>
          </w:rPr>
          <w:t>Department of Fire Services</w:t>
        </w:r>
      </w:hyperlink>
      <w:r w:rsidR="00166BAE">
        <w:rPr>
          <w:rFonts w:ascii="Calibri" w:hAnsi="Calibri"/>
          <w:color w:val="4D4D4C"/>
          <w:sz w:val="22"/>
          <w:szCs w:val="22"/>
        </w:rPr>
        <w:t>]</w:t>
      </w:r>
      <w:r w:rsidR="00D02242">
        <w:rPr>
          <w:rFonts w:ascii="Calibri" w:hAnsi="Calibri"/>
          <w:color w:val="4D4D4C"/>
          <w:sz w:val="22"/>
          <w:szCs w:val="22"/>
        </w:rPr>
        <w:t>.</w:t>
      </w:r>
      <w:r w:rsidRPr="00B04476">
        <w:rPr>
          <w:rFonts w:asciiTheme="minorHAnsi" w:hAnsiTheme="minorHAnsi"/>
          <w:color w:val="4D4D4C"/>
          <w:sz w:val="22"/>
          <w:szCs w:val="22"/>
        </w:rPr>
        <w:t xml:space="preserve"> This includes fixed locations, like automotive service stations. Users of welding equipment are also required to complete training as indicated in th</w:t>
      </w:r>
      <w:r w:rsidR="00CD5363">
        <w:rPr>
          <w:rFonts w:asciiTheme="minorHAnsi" w:hAnsiTheme="minorHAnsi"/>
          <w:color w:val="4D4D4C"/>
          <w:sz w:val="22"/>
          <w:szCs w:val="22"/>
        </w:rPr>
        <w:t xml:space="preserve">e </w:t>
      </w:r>
      <w:hyperlink r:id="rId47" w:history="1">
        <w:r w:rsidR="00CD5363" w:rsidRPr="00BB620A">
          <w:rPr>
            <w:rStyle w:val="Hyperlink"/>
            <w:rFonts w:ascii="Calibri" w:hAnsi="Calibri"/>
            <w:szCs w:val="22"/>
          </w:rPr>
          <w:t>Board of Fire Prevention: 527 CMR 1</w:t>
        </w:r>
      </w:hyperlink>
      <w:r w:rsidRPr="00B04476">
        <w:rPr>
          <w:rFonts w:asciiTheme="minorHAnsi" w:hAnsiTheme="minorHAnsi"/>
          <w:color w:val="4D4D4C"/>
          <w:sz w:val="22"/>
          <w:szCs w:val="22"/>
        </w:rPr>
        <w:t xml:space="preserve"> Massachusetts Comprehensive Fire Safety Code</w:t>
      </w:r>
      <w:r w:rsidR="00CD5363">
        <w:rPr>
          <w:rFonts w:ascii="Calibri" w:hAnsi="Calibri"/>
          <w:color w:val="4D4D4C"/>
          <w:sz w:val="22"/>
          <w:szCs w:val="22"/>
        </w:rPr>
        <w:t>.</w:t>
      </w:r>
      <w:r w:rsidRPr="00B04476">
        <w:rPr>
          <w:rFonts w:asciiTheme="minorHAnsi" w:hAnsiTheme="minorHAnsi"/>
          <w:color w:val="4D4D4C"/>
          <w:sz w:val="22"/>
          <w:szCs w:val="22"/>
        </w:rPr>
        <w:t xml:space="preserve"> This code references National Fire Protection Association (NFPA) 2015 Fire Code and Massachusetts state amendments and requires specific training for users and qualified hot work supervisors and details the procedures for identifying and obtaining permits for welding locations. These regulations were updated to include additional protections and outreach and training initiatives were started at the state level in 2018 after a non-permitted welding fire in 2014 resulted in the deaths of two municipal firefighters. While the victim of </w:t>
      </w:r>
      <w:r w:rsidRPr="00B04476">
        <w:rPr>
          <w:rFonts w:asciiTheme="minorHAnsi" w:hAnsiTheme="minorHAnsi"/>
          <w:color w:val="4D4D4C"/>
          <w:sz w:val="22"/>
          <w:szCs w:val="22"/>
        </w:rPr>
        <w:lastRenderedPageBreak/>
        <w:t>this welding explosion had experience welding over a 30-year career as a mechanic, it is important and necessary to recognize and understand changes to regulations, and it is the employer’s responsibility to ensure workers are trained.</w:t>
      </w:r>
    </w:p>
    <w:p w14:paraId="73E09A3C" w14:textId="77777777" w:rsidR="00B04476" w:rsidRPr="00B04476" w:rsidRDefault="00B04476" w:rsidP="00B04476">
      <w:pPr>
        <w:pStyle w:val="FACE-text"/>
        <w:rPr>
          <w:rFonts w:asciiTheme="minorHAnsi" w:hAnsiTheme="minorHAnsi"/>
          <w:color w:val="4D4D4C"/>
          <w:sz w:val="22"/>
          <w:szCs w:val="22"/>
        </w:rPr>
      </w:pPr>
      <w:r w:rsidRPr="00B04476">
        <w:rPr>
          <w:rFonts w:asciiTheme="minorHAnsi" w:hAnsiTheme="minorHAnsi"/>
          <w:color w:val="4D4D4C"/>
          <w:sz w:val="22"/>
          <w:szCs w:val="22"/>
        </w:rPr>
        <w:t xml:space="preserve">The employer described that the station had a welding area and bench or cart with a vise. Records reviewed indicate that this bench was used but also that welding work was performed directly on the vehicles, on the floor, and on top of the drums located in the garage. The presence of the flammable fluid containers in the workspace, and the presence of other flammable materials throughout the garage should have been identified by the employer and would have been identified by the local fire department had a permitting inspection occurred. </w:t>
      </w:r>
    </w:p>
    <w:p w14:paraId="60CAF1C9" w14:textId="0A89E54A" w:rsidR="00726E46" w:rsidRPr="002D5BB2" w:rsidRDefault="00B04476" w:rsidP="00B04476">
      <w:pPr>
        <w:pStyle w:val="FACE-text"/>
      </w:pPr>
      <w:r w:rsidRPr="00B04476">
        <w:rPr>
          <w:rFonts w:asciiTheme="minorHAnsi" w:hAnsiTheme="minorHAnsi"/>
          <w:color w:val="4D4D4C"/>
          <w:sz w:val="22"/>
          <w:szCs w:val="22"/>
        </w:rPr>
        <w:t>This fatal incident underscores the need to use welding equipment in a safe environment and to follow methods and procedures described in the operator’s manual or in applicable regulations. The operator’s manual contained specific information that prohibited use of the welder under the circumstances that led to this incident (Figure 8). Specifically, the welder should not have been used near flammable material or near closed containers. Appropriate and comprehensive training on use of the welder, incorporating the operator’s manual, could have identified these hazards and prohibitions</w:t>
      </w:r>
      <w:r w:rsidR="00F93E8E">
        <w:rPr>
          <w:rFonts w:asciiTheme="minorHAnsi" w:hAnsiTheme="minorHAnsi"/>
          <w:color w:val="4D4D4C"/>
          <w:sz w:val="22"/>
          <w:szCs w:val="22"/>
        </w:rPr>
        <w:t>.</w:t>
      </w:r>
    </w:p>
    <w:p w14:paraId="35E71F97" w14:textId="77777777" w:rsidR="00321CA8" w:rsidRPr="00492A18" w:rsidRDefault="00321CA8" w:rsidP="00321CA8">
      <w:pPr>
        <w:pStyle w:val="FACE-text"/>
        <w:rPr>
          <w:rFonts w:ascii="Calibri" w:eastAsia="Calibri" w:hAnsi="Calibri" w:cs="Calibri"/>
          <w:color w:val="FF0000"/>
          <w:sz w:val="22"/>
          <w:szCs w:val="22"/>
          <w:u w:color="4D4D4C"/>
        </w:rPr>
      </w:pPr>
    </w:p>
    <w:p w14:paraId="7EB3BAB2" w14:textId="77777777" w:rsidR="00321CA8" w:rsidRPr="002926F6" w:rsidRDefault="00321CA8" w:rsidP="00321CA8">
      <w:pPr>
        <w:pStyle w:val="FACE-text"/>
        <w:rPr>
          <w:rStyle w:val="PageNumber"/>
          <w:rFonts w:ascii="Calibri" w:eastAsia="Calibri" w:hAnsi="Calibri" w:cs="Calibri"/>
          <w:color w:val="FF0000"/>
          <w:sz w:val="22"/>
          <w:szCs w:val="22"/>
          <w:u w:color="4D4D4C"/>
        </w:rPr>
      </w:pPr>
      <w:r>
        <w:rPr>
          <w:noProof/>
        </w:rPr>
        <w:drawing>
          <wp:anchor distT="0" distB="0" distL="114300" distR="114300" simplePos="0" relativeHeight="251658249" behindDoc="0" locked="0" layoutInCell="1" allowOverlap="1" wp14:anchorId="4ACE5C28" wp14:editId="69B237B5">
            <wp:simplePos x="0" y="0"/>
            <wp:positionH relativeFrom="column">
              <wp:posOffset>2895600</wp:posOffset>
            </wp:positionH>
            <wp:positionV relativeFrom="paragraph">
              <wp:posOffset>415290</wp:posOffset>
            </wp:positionV>
            <wp:extent cx="3402187" cy="1501140"/>
            <wp:effectExtent l="0" t="0" r="8255" b="3810"/>
            <wp:wrapNone/>
            <wp:docPr id="26" name="Picture 26" descr="Safety precautions from operator’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afety precautions from operator’s manual"/>
                    <pic:cNvPicPr/>
                  </pic:nvPicPr>
                  <pic:blipFill>
                    <a:blip r:embed="rId48">
                      <a:extLst>
                        <a:ext uri="{28A0092B-C50C-407E-A947-70E740481C1C}">
                          <a14:useLocalDpi xmlns:a14="http://schemas.microsoft.com/office/drawing/2010/main" val="0"/>
                        </a:ext>
                      </a:extLst>
                    </a:blip>
                    <a:stretch>
                      <a:fillRect/>
                    </a:stretch>
                  </pic:blipFill>
                  <pic:spPr>
                    <a:xfrm>
                      <a:off x="0" y="0"/>
                      <a:ext cx="3402187" cy="1501140"/>
                    </a:xfrm>
                    <a:prstGeom prst="rect">
                      <a:avLst/>
                    </a:prstGeom>
                  </pic:spPr>
                </pic:pic>
              </a:graphicData>
            </a:graphic>
          </wp:anchor>
        </w:drawing>
      </w:r>
      <w:r>
        <w:rPr>
          <w:rStyle w:val="PageNumber"/>
          <w:rFonts w:ascii="Calibri" w:eastAsia="Calibri" w:hAnsi="Calibri" w:cs="Calibri"/>
          <w:color w:val="FF0000"/>
          <w:sz w:val="22"/>
          <w:szCs w:val="22"/>
          <w:u w:color="4D4D4C"/>
        </w:rPr>
        <w:t xml:space="preserve">          </w:t>
      </w:r>
      <w:r>
        <w:rPr>
          <w:noProof/>
        </w:rPr>
        <w:drawing>
          <wp:inline distT="0" distB="0" distL="0" distR="0" wp14:anchorId="750FF809" wp14:editId="00AB76F2">
            <wp:extent cx="2564488" cy="3543300"/>
            <wp:effectExtent l="0" t="0" r="7620" b="0"/>
            <wp:docPr id="27" name="Picture 27" descr="Safety precautions from operator’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afety precautions from operator’s manual"/>
                    <pic:cNvPicPr/>
                  </pic:nvPicPr>
                  <pic:blipFill>
                    <a:blip r:embed="rId49"/>
                    <a:stretch>
                      <a:fillRect/>
                    </a:stretch>
                  </pic:blipFill>
                  <pic:spPr>
                    <a:xfrm>
                      <a:off x="0" y="0"/>
                      <a:ext cx="2591092" cy="3580058"/>
                    </a:xfrm>
                    <a:prstGeom prst="rect">
                      <a:avLst/>
                    </a:prstGeom>
                  </pic:spPr>
                </pic:pic>
              </a:graphicData>
            </a:graphic>
          </wp:inline>
        </w:drawing>
      </w:r>
      <w:r>
        <w:rPr>
          <w:rStyle w:val="PageNumber"/>
          <w:rFonts w:ascii="Calibri" w:eastAsia="Calibri" w:hAnsi="Calibri" w:cs="Calibri"/>
          <w:color w:val="FF0000"/>
          <w:sz w:val="22"/>
          <w:szCs w:val="22"/>
          <w:u w:color="4D4D4C"/>
        </w:rPr>
        <w:t xml:space="preserve">                    </w:t>
      </w:r>
      <w:r>
        <w:rPr>
          <w:noProof/>
        </w:rPr>
        <w:drawing>
          <wp:inline distT="0" distB="0" distL="0" distR="0" wp14:anchorId="4CFED730" wp14:editId="67922BE5">
            <wp:extent cx="3293657" cy="1151255"/>
            <wp:effectExtent l="0" t="0" r="0" b="0"/>
            <wp:docPr id="28" name="Picture 28" descr="Safety precautions from operator’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afety precautions from operator’s manual"/>
                    <pic:cNvPicPr/>
                  </pic:nvPicPr>
                  <pic:blipFill>
                    <a:blip r:embed="rId50"/>
                    <a:stretch>
                      <a:fillRect/>
                    </a:stretch>
                  </pic:blipFill>
                  <pic:spPr>
                    <a:xfrm>
                      <a:off x="0" y="0"/>
                      <a:ext cx="3341327" cy="1167917"/>
                    </a:xfrm>
                    <a:prstGeom prst="rect">
                      <a:avLst/>
                    </a:prstGeom>
                  </pic:spPr>
                </pic:pic>
              </a:graphicData>
            </a:graphic>
          </wp:inline>
        </w:drawing>
      </w:r>
    </w:p>
    <w:p w14:paraId="64AA8CAD" w14:textId="500E2C82" w:rsidR="00726E46" w:rsidRPr="00321CA8" w:rsidRDefault="00321CA8" w:rsidP="00321CA8">
      <w:pPr>
        <w:pStyle w:val="FACE-text"/>
        <w:keepNext/>
        <w:spacing w:after="0"/>
        <w:jc w:val="center"/>
      </w:pPr>
      <w:r w:rsidRPr="00321CA8">
        <w:rPr>
          <w:rStyle w:val="PageNumber"/>
          <w:rFonts w:ascii="Calibri" w:eastAsia="Calibri" w:hAnsi="Calibri" w:cs="Calibri"/>
          <w:b/>
          <w:bCs/>
          <w:u w:color="4472C4"/>
        </w:rPr>
        <w:t>Figure 8 – Safety precautions from operator’s manual</w:t>
      </w:r>
      <w:r w:rsidRPr="00321CA8">
        <w:rPr>
          <w:rStyle w:val="PageNumber"/>
          <w:rFonts w:ascii="Calibri" w:eastAsia="Calibri" w:hAnsi="Calibri" w:cs="Calibri"/>
          <w:b/>
          <w:bCs/>
          <w:u w:color="4472C4"/>
        </w:rPr>
        <w:tab/>
      </w:r>
    </w:p>
    <w:p w14:paraId="7DE3AED2" w14:textId="06231B00" w:rsidR="00726E46" w:rsidRDefault="00726E46" w:rsidP="00726E46">
      <w:pPr>
        <w:pStyle w:val="FACE-text"/>
      </w:pPr>
    </w:p>
    <w:p w14:paraId="22B6B6A9" w14:textId="728D2514" w:rsidR="00726E46" w:rsidRPr="00F538C1" w:rsidRDefault="00726E46" w:rsidP="00F11EBE">
      <w:pPr>
        <w:pStyle w:val="FACE-Recommendation"/>
      </w:pPr>
      <w:r w:rsidRPr="00F538C1">
        <w:lastRenderedPageBreak/>
        <w:t xml:space="preserve">Recommendation #2: </w:t>
      </w:r>
      <w:r w:rsidR="00BA0720" w:rsidRPr="00BA0720">
        <w:t>Employers should ensure that all workers are properly trained about hazardous materials in the workplace</w:t>
      </w:r>
      <w:r w:rsidRPr="00F538C1">
        <w:t>.</w:t>
      </w:r>
    </w:p>
    <w:p w14:paraId="4601234B" w14:textId="189A5B51" w:rsidR="003C4234" w:rsidRPr="003C4234" w:rsidRDefault="00FB28AF" w:rsidP="003C4234">
      <w:pPr>
        <w:spacing w:after="120"/>
        <w:rPr>
          <w:color w:val="4D4D4C"/>
          <w:sz w:val="22"/>
          <w:szCs w:val="22"/>
        </w:rPr>
      </w:pPr>
      <w:r w:rsidRPr="00FB28AF">
        <w:rPr>
          <w:color w:val="4D4D4C"/>
          <w:sz w:val="22"/>
          <w:szCs w:val="22"/>
        </w:rPr>
        <w:t xml:space="preserve">Discussion: The 55-gallon drum of flammable window washer concentrate that exploded was properly labeled on the </w:t>
      </w:r>
      <w:r>
        <w:rPr>
          <w:color w:val="4D4D4C"/>
          <w:sz w:val="22"/>
          <w:szCs w:val="22"/>
        </w:rPr>
        <w:t>side</w:t>
      </w:r>
      <w:r w:rsidR="00AF1532">
        <w:rPr>
          <w:color w:val="4D4D4C"/>
          <w:sz w:val="22"/>
          <w:szCs w:val="22"/>
        </w:rPr>
        <w:t xml:space="preserve"> </w:t>
      </w:r>
      <w:r w:rsidR="003C4234" w:rsidRPr="003C4234">
        <w:rPr>
          <w:color w:val="4D4D4C"/>
          <w:sz w:val="22"/>
          <w:szCs w:val="22"/>
        </w:rPr>
        <w:t>and lid with Globally Harmonized System (GHS) pictograms indicating it contained a highly flammable liquid (Figure 9). It was reported that the employees did not have sufficient training to understand what this labeling meant. The Safety Data Sheet (SDS) for the material indicated it was &gt;99% methanol with a balance of blue colorant and had a flash point of 11 degrees Celsius (52 degrees Fahrenheit), meaning the fumes escaping the barrel would have combusted in the presence of an ignition source.</w:t>
      </w:r>
    </w:p>
    <w:p w14:paraId="34B3BEF3" w14:textId="21051960" w:rsidR="003C4234" w:rsidRPr="003C4234" w:rsidRDefault="003C4234" w:rsidP="003C4234">
      <w:pPr>
        <w:spacing w:after="120"/>
        <w:rPr>
          <w:color w:val="4D4D4C"/>
          <w:sz w:val="22"/>
          <w:szCs w:val="22"/>
        </w:rPr>
      </w:pPr>
      <w:r w:rsidRPr="003C4234">
        <w:rPr>
          <w:color w:val="4D4D4C"/>
          <w:sz w:val="22"/>
          <w:szCs w:val="22"/>
        </w:rPr>
        <w:t xml:space="preserve">One of the most cited OSHA standards is </w:t>
      </w:r>
      <w:hyperlink r:id="rId51" w:history="1">
        <w:r w:rsidR="005D757B" w:rsidRPr="006C42F5">
          <w:rPr>
            <w:rStyle w:val="Hyperlink"/>
            <w:rFonts w:ascii="Calibri" w:hAnsi="Calibri"/>
            <w:szCs w:val="22"/>
          </w:rPr>
          <w:t>29 CFR 1910.1200</w:t>
        </w:r>
      </w:hyperlink>
      <w:r w:rsidR="005D757B">
        <w:rPr>
          <w:rFonts w:ascii="Calibri" w:hAnsi="Calibri"/>
          <w:color w:val="4D4D4C"/>
          <w:sz w:val="22"/>
          <w:szCs w:val="22"/>
        </w:rPr>
        <w:t xml:space="preserve"> </w:t>
      </w:r>
      <w:r w:rsidRPr="003C4234">
        <w:rPr>
          <w:color w:val="4D4D4C"/>
          <w:sz w:val="22"/>
          <w:szCs w:val="22"/>
        </w:rPr>
        <w:t>Hazard Communication.</w:t>
      </w:r>
      <w:r w:rsidR="005D757B" w:rsidRPr="005D757B">
        <w:rPr>
          <w:rFonts w:ascii="Calibri" w:hAnsi="Calibri"/>
          <w:color w:val="4D4D4C"/>
          <w:sz w:val="22"/>
          <w:szCs w:val="22"/>
        </w:rPr>
        <w:t xml:space="preserve"> </w:t>
      </w:r>
      <w:r w:rsidRPr="003C4234">
        <w:rPr>
          <w:color w:val="4D4D4C"/>
          <w:sz w:val="22"/>
          <w:szCs w:val="22"/>
        </w:rPr>
        <w:t xml:space="preserve">This standard describes GHS chemical labeling, safe handling, use, and storage of chemicals in the workplace, and training. As described on the OSHA hazard Communication topic page: </w:t>
      </w:r>
    </w:p>
    <w:p w14:paraId="6EB14DC9" w14:textId="77777777" w:rsidR="003C4234" w:rsidRPr="003C4234" w:rsidRDefault="003C4234" w:rsidP="003C4234">
      <w:pPr>
        <w:spacing w:after="120"/>
        <w:rPr>
          <w:color w:val="4D4D4C"/>
          <w:sz w:val="22"/>
          <w:szCs w:val="22"/>
        </w:rPr>
      </w:pPr>
      <w:r w:rsidRPr="003C4234">
        <w:rPr>
          <w:color w:val="4D4D4C"/>
          <w:sz w:val="22"/>
          <w:szCs w:val="22"/>
        </w:rPr>
        <w:t xml:space="preserve">All employers with hazardous chemicals in their workplaces must have labels and safety data sheets for their exposed workers and train them to handle the chemicals appropriately. </w:t>
      </w:r>
    </w:p>
    <w:p w14:paraId="23020C3C" w14:textId="494C40B9" w:rsidR="003C4234" w:rsidRPr="003C4234" w:rsidRDefault="003C4234" w:rsidP="003C4234">
      <w:pPr>
        <w:spacing w:after="120"/>
        <w:rPr>
          <w:color w:val="4D4D4C"/>
          <w:sz w:val="22"/>
          <w:szCs w:val="22"/>
        </w:rPr>
      </w:pPr>
      <w:r w:rsidRPr="003C4234">
        <w:rPr>
          <w:color w:val="4D4D4C"/>
          <w:sz w:val="22"/>
          <w:szCs w:val="22"/>
        </w:rPr>
        <w:t xml:space="preserve">The employer did not properly train the workers about what chemicals were present at the site, how to store them, how to handle them, and how to respond to the fire involving the chemicals. The gas station was constructed at a time </w:t>
      </w:r>
      <w:r w:rsidR="00E37F6E">
        <w:rPr>
          <w:color w:val="4D4D4C"/>
          <w:sz w:val="22"/>
          <w:szCs w:val="22"/>
        </w:rPr>
        <w:t xml:space="preserve">when </w:t>
      </w:r>
      <w:r w:rsidRPr="003C4234">
        <w:rPr>
          <w:color w:val="4D4D4C"/>
          <w:sz w:val="22"/>
          <w:szCs w:val="22"/>
        </w:rPr>
        <w:t>station-wide fire suppression systems were not required. The station had four class A-B-C, 25-pound hand-held fire extinguishers that had just had their annual inspection. While workers at the station were able to shut off the fuel valves for the fuel pumps, all four extinguishers were used to try to put out the flames on the victim. This type of extinguishing media would have been effective and appropriate to extinguish the burning washer fluid on the victim. Because of how the chemicals were stored in the facility and because of other materials in the garage, the fire was able to spread very quickly and ultimately destroyed the building and caused a vehicle adjacent to the building to also catch fire.</w:t>
      </w:r>
    </w:p>
    <w:p w14:paraId="29B3862A" w14:textId="7A99CDA7" w:rsidR="003C4234" w:rsidRDefault="003C4234" w:rsidP="003C4234">
      <w:pPr>
        <w:spacing w:after="120"/>
        <w:rPr>
          <w:color w:val="4D4D4C"/>
          <w:sz w:val="22"/>
          <w:szCs w:val="22"/>
        </w:rPr>
      </w:pPr>
      <w:r w:rsidRPr="003C4234">
        <w:rPr>
          <w:color w:val="4D4D4C"/>
          <w:sz w:val="22"/>
          <w:szCs w:val="22"/>
        </w:rPr>
        <w:t>It is worth noting that less-flammable and non-flammable window washing products are available. Elimination of the flammable products from the worksite by substituting a safer alternative is a preferred method to control this hazard</w:t>
      </w:r>
      <w:r>
        <w:rPr>
          <w:color w:val="4D4D4C"/>
          <w:sz w:val="22"/>
          <w:szCs w:val="22"/>
        </w:rPr>
        <w:t>.</w:t>
      </w:r>
    </w:p>
    <w:p w14:paraId="79738257" w14:textId="77777777" w:rsidR="00AE4DDC" w:rsidRDefault="00AE4DDC" w:rsidP="003C4234">
      <w:pPr>
        <w:spacing w:after="120"/>
        <w:rPr>
          <w:color w:val="4D4D4C"/>
          <w:sz w:val="22"/>
          <w:szCs w:val="22"/>
        </w:rPr>
      </w:pPr>
    </w:p>
    <w:p w14:paraId="202D0213" w14:textId="638B6363" w:rsidR="00905479" w:rsidRPr="00905479" w:rsidRDefault="00AE4DDC" w:rsidP="00AE4DDC">
      <w:pPr>
        <w:spacing w:after="120"/>
        <w:jc w:val="center"/>
        <w:rPr>
          <w:color w:val="4D4D4C"/>
          <w:sz w:val="22"/>
          <w:szCs w:val="22"/>
        </w:rPr>
      </w:pPr>
      <w:r>
        <w:rPr>
          <w:noProof/>
        </w:rPr>
        <w:drawing>
          <wp:inline distT="0" distB="0" distL="0" distR="0" wp14:anchorId="7570B3EA" wp14:editId="7FB307DF">
            <wp:extent cx="2369127" cy="2369127"/>
            <wp:effectExtent l="0" t="0" r="0" b="0"/>
            <wp:docPr id="30" name="Picture 30" descr="OSHA GHS flame pictogram for flammable liqu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OSHA GHS flame pictogram for flammable liqui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flipH="1">
                      <a:off x="0" y="0"/>
                      <a:ext cx="2389876" cy="2389876"/>
                    </a:xfrm>
                    <a:prstGeom prst="rect">
                      <a:avLst/>
                    </a:prstGeom>
                    <a:noFill/>
                    <a:ln>
                      <a:noFill/>
                    </a:ln>
                  </pic:spPr>
                </pic:pic>
              </a:graphicData>
            </a:graphic>
          </wp:inline>
        </w:drawing>
      </w:r>
    </w:p>
    <w:p w14:paraId="3A1654FD" w14:textId="79B55B5B" w:rsidR="00905479" w:rsidRPr="00AE4DDC" w:rsidRDefault="00905479" w:rsidP="00AE4DDC">
      <w:pPr>
        <w:spacing w:after="120"/>
        <w:jc w:val="center"/>
        <w:rPr>
          <w:b/>
          <w:bCs/>
          <w:color w:val="4D4D4C"/>
        </w:rPr>
      </w:pPr>
      <w:r w:rsidRPr="00AE4DDC">
        <w:rPr>
          <w:b/>
          <w:bCs/>
          <w:color w:val="4D4D4C"/>
        </w:rPr>
        <w:t>Figure 9 – OSHA GHS flame pictogram for flammable liquid</w:t>
      </w:r>
    </w:p>
    <w:p w14:paraId="1D9B3A0E" w14:textId="1EF49E78" w:rsidR="00726E46" w:rsidRPr="0084684F" w:rsidRDefault="00726E46" w:rsidP="00F11EBE">
      <w:pPr>
        <w:pStyle w:val="FACE-Recommendation"/>
      </w:pPr>
      <w:r w:rsidRPr="0084684F">
        <w:lastRenderedPageBreak/>
        <w:t xml:space="preserve">Recommendation #3: </w:t>
      </w:r>
      <w:r w:rsidR="00830CD2" w:rsidRPr="00830CD2">
        <w:t>Employers should develop and implement a comprehensive safety and health program that addresses hazard recognition, avoidance of unsafe conditions, and proper use of equipment</w:t>
      </w:r>
      <w:r w:rsidRPr="0084684F">
        <w:t xml:space="preserve">. </w:t>
      </w:r>
    </w:p>
    <w:p w14:paraId="53C1AF48" w14:textId="62A6711D" w:rsidR="00EA5287" w:rsidRPr="00EA5287" w:rsidRDefault="00EA5287" w:rsidP="00EA5287">
      <w:pPr>
        <w:pStyle w:val="FACE-text"/>
        <w:rPr>
          <w:rFonts w:ascii="Calibri" w:hAnsi="Calibri" w:cs="Cordia New"/>
          <w:color w:val="4D4D4C"/>
          <w:sz w:val="22"/>
          <w:szCs w:val="22"/>
        </w:rPr>
      </w:pPr>
      <w:r w:rsidRPr="00EA5287">
        <w:rPr>
          <w:rFonts w:ascii="Calibri" w:hAnsi="Calibri" w:cs="Cordia New"/>
          <w:color w:val="4D4D4C"/>
          <w:sz w:val="22"/>
          <w:szCs w:val="22"/>
        </w:rPr>
        <w:t xml:space="preserve">Discussion: Having a comprehensive safety and health program is essential to maintaining a safe workplace. A safety and health program should include the systematic identification, evaluation, and prevention or control of both general workplace hazards and the hazards of specific jobs and tasks. The core elements of an effective </w:t>
      </w:r>
      <w:hyperlink r:id="rId53" w:history="1">
        <w:r w:rsidRPr="007A7D68">
          <w:rPr>
            <w:rStyle w:val="Hyperlink"/>
            <w:rFonts w:ascii="Calibri" w:hAnsi="Calibri" w:cs="Cordia New"/>
            <w:szCs w:val="22"/>
          </w:rPr>
          <w:t>safety and health program</w:t>
        </w:r>
      </w:hyperlink>
      <w:r w:rsidRPr="00EA5287">
        <w:rPr>
          <w:rFonts w:ascii="Calibri" w:hAnsi="Calibri" w:cs="Cordia New"/>
          <w:color w:val="4D4D4C"/>
          <w:sz w:val="22"/>
          <w:szCs w:val="22"/>
        </w:rPr>
        <w:t xml:space="preserve"> are management leadership, worker participation, hazard identification and assessment, hazard prevention and control, education and training, and program evaluation and improvement. The program should outline safe work practices workers are expected to adhere to, specific safety protection for all tasks workers </w:t>
      </w:r>
      <w:proofErr w:type="gramStart"/>
      <w:r w:rsidRPr="00EA5287">
        <w:rPr>
          <w:rFonts w:ascii="Calibri" w:hAnsi="Calibri" w:cs="Cordia New"/>
          <w:color w:val="4D4D4C"/>
          <w:sz w:val="22"/>
          <w:szCs w:val="22"/>
        </w:rPr>
        <w:t>perform</w:t>
      </w:r>
      <w:proofErr w:type="gramEnd"/>
      <w:r w:rsidRPr="00EA5287">
        <w:rPr>
          <w:rFonts w:ascii="Calibri" w:hAnsi="Calibri" w:cs="Cordia New"/>
          <w:color w:val="4D4D4C"/>
          <w:sz w:val="22"/>
          <w:szCs w:val="22"/>
        </w:rPr>
        <w:t xml:space="preserve">, how workers can identify and avoid hazards, and who workers should contact when safety and health issues or questions arise.  The program should also include an explanation of the workers’ rights to protection in the workplace. </w:t>
      </w:r>
    </w:p>
    <w:p w14:paraId="486E3ECA" w14:textId="77777777" w:rsidR="00EA5287" w:rsidRPr="00EA5287" w:rsidRDefault="00EA5287" w:rsidP="00EA5287">
      <w:pPr>
        <w:pStyle w:val="FACE-text"/>
        <w:rPr>
          <w:rFonts w:ascii="Calibri" w:hAnsi="Calibri" w:cs="Cordia New"/>
          <w:color w:val="4D4D4C"/>
          <w:sz w:val="22"/>
          <w:szCs w:val="22"/>
        </w:rPr>
      </w:pPr>
      <w:r w:rsidRPr="00EA5287">
        <w:rPr>
          <w:rFonts w:ascii="Calibri" w:hAnsi="Calibri" w:cs="Cordia New"/>
          <w:color w:val="4D4D4C"/>
          <w:sz w:val="22"/>
          <w:szCs w:val="22"/>
        </w:rPr>
        <w:t xml:space="preserve">When developing a safety and health program, employers should start by performing a general hazard analysis of tasks routinely performed by employees. Those findings should be incorporated into the comprehensive program. Employers should also use their employees’ expertise throughout the program development process, and eventually during the updating process, by seeking employee input. Once the program is developed, employers should ensure that they have fully and effectively implemented their safety and health program by routinely performing assessments of tasks and immediately addressing any observed unsafe conditions. The program should also be updated when safety concerns arise and when new equipment, tasks and chemicals are introduced into the workplace. </w:t>
      </w:r>
    </w:p>
    <w:p w14:paraId="486B98DC" w14:textId="77777777" w:rsidR="00EA5287" w:rsidRPr="00EA5287" w:rsidRDefault="00EA5287" w:rsidP="00EA5287">
      <w:pPr>
        <w:pStyle w:val="FACE-text"/>
        <w:rPr>
          <w:rFonts w:ascii="Calibri" w:hAnsi="Calibri" w:cs="Cordia New"/>
          <w:color w:val="4D4D4C"/>
          <w:sz w:val="22"/>
          <w:szCs w:val="22"/>
        </w:rPr>
      </w:pPr>
      <w:r w:rsidRPr="00EA5287">
        <w:rPr>
          <w:rFonts w:ascii="Calibri" w:hAnsi="Calibri" w:cs="Cordia New"/>
          <w:color w:val="4D4D4C"/>
          <w:sz w:val="22"/>
          <w:szCs w:val="22"/>
        </w:rPr>
        <w:t>Routine training should be provided to all employees on the program’s topics and procedures, and the training should also include hazard recognition and the avoidance of unsafe conditions. All training provided to employees should be documented. Training ensures that workers know how to safely perform required job tasks. Trainings should be performed by a competent person, which is defined by OSHA as “one who is capable of identifying existing and predictable hazards in the surroundings or working conditions which are unsanitary, hazardous, or dangerous to employees, and who has authorization to take prompt corrective measures to eliminate them.”  Any training needs to be provided in the employee’s preferred language. This means the training must be provided in the language(s) and at the literacy level(s) of the employees.</w:t>
      </w:r>
    </w:p>
    <w:p w14:paraId="62D402B7" w14:textId="77777777" w:rsidR="00EA5287" w:rsidRPr="00EA5287" w:rsidRDefault="00EA5287" w:rsidP="00EA5287">
      <w:pPr>
        <w:pStyle w:val="FACE-text"/>
        <w:rPr>
          <w:rFonts w:ascii="Calibri" w:hAnsi="Calibri" w:cs="Cordia New"/>
          <w:color w:val="4D4D4C"/>
          <w:sz w:val="22"/>
          <w:szCs w:val="22"/>
        </w:rPr>
      </w:pPr>
      <w:r w:rsidRPr="00EA5287">
        <w:rPr>
          <w:rFonts w:ascii="Calibri" w:hAnsi="Calibri" w:cs="Cordia New"/>
          <w:color w:val="4D4D4C"/>
          <w:sz w:val="22"/>
          <w:szCs w:val="22"/>
        </w:rPr>
        <w:t>The Massachusetts Department of Labor Standards (DLS) offers free consultation services to help small employers improve their safety and health programs, identify hazards, and train employees. DLS can be contacted at 508-616-0461. More information about DLS can be found on their website at www.mass.gov/dos/consult.</w:t>
      </w:r>
    </w:p>
    <w:p w14:paraId="5DA69091" w14:textId="6E85CB45" w:rsidR="00726E46" w:rsidRPr="00AB70CE" w:rsidRDefault="00EA5287" w:rsidP="00EA5287">
      <w:pPr>
        <w:pStyle w:val="FACE-text"/>
        <w:rPr>
          <w:rFonts w:ascii="Calibri" w:hAnsi="Calibri"/>
          <w:color w:val="4D4D4C"/>
          <w:sz w:val="22"/>
          <w:szCs w:val="22"/>
        </w:rPr>
      </w:pPr>
      <w:r w:rsidRPr="00EA5287">
        <w:rPr>
          <w:rFonts w:ascii="Calibri" w:hAnsi="Calibri" w:cs="Cordia New"/>
          <w:color w:val="4D4D4C"/>
          <w:sz w:val="22"/>
          <w:szCs w:val="22"/>
        </w:rPr>
        <w:t xml:space="preserve">The Massachusetts Department of Industrial Accidents (DIA) has grants available for providing workplace health and safety training to employers and employees. Any company covered by the Massachusetts Workers’ Compensation Insurance Law is eligible to apply for these </w:t>
      </w:r>
      <w:hyperlink r:id="rId54" w:history="1">
        <w:r w:rsidRPr="0082706F">
          <w:rPr>
            <w:rStyle w:val="Hyperlink"/>
            <w:rFonts w:ascii="Calibri" w:hAnsi="Calibri" w:cs="Cordia New"/>
            <w:szCs w:val="22"/>
          </w:rPr>
          <w:t>grants</w:t>
        </w:r>
      </w:hyperlink>
      <w:r w:rsidRPr="00EA5287">
        <w:rPr>
          <w:rFonts w:ascii="Calibri" w:hAnsi="Calibri" w:cs="Cordia New"/>
          <w:color w:val="4D4D4C"/>
          <w:sz w:val="22"/>
          <w:szCs w:val="22"/>
        </w:rPr>
        <w:t xml:space="preserve">. </w:t>
      </w:r>
    </w:p>
    <w:p w14:paraId="7B23A4C9" w14:textId="1E918DB3" w:rsidR="00726E46" w:rsidRPr="00AB70CE" w:rsidRDefault="00726E46" w:rsidP="00726E46">
      <w:pPr>
        <w:spacing w:after="120"/>
        <w:rPr>
          <w:rFonts w:ascii="Calibri" w:hAnsi="Calibri"/>
          <w:color w:val="4D4D4C"/>
          <w:sz w:val="22"/>
          <w:szCs w:val="22"/>
        </w:rPr>
      </w:pPr>
    </w:p>
    <w:p w14:paraId="2175AA62" w14:textId="77777777" w:rsidR="00726E46" w:rsidRPr="00AB70CE" w:rsidRDefault="00726E46" w:rsidP="00481FDC">
      <w:pPr>
        <w:pStyle w:val="FACE-H2-OrangeHeadings"/>
      </w:pPr>
      <w:r w:rsidRPr="00AB70CE">
        <w:lastRenderedPageBreak/>
        <w:t>ADDITIONAL RESOURCES</w:t>
      </w:r>
    </w:p>
    <w:p w14:paraId="5F7485C3" w14:textId="6949DDAB" w:rsidR="00967364" w:rsidRPr="00967364" w:rsidRDefault="00967364" w:rsidP="00967364">
      <w:pPr>
        <w:pStyle w:val="FACE-H2-OrangeHeadings"/>
        <w:rPr>
          <w:rFonts w:eastAsiaTheme="minorHAnsi" w:cstheme="minorBidi"/>
          <w:b w:val="0"/>
          <w:color w:val="4D4D4C"/>
          <w:szCs w:val="22"/>
        </w:rPr>
      </w:pPr>
      <w:r w:rsidRPr="00967364">
        <w:rPr>
          <w:rFonts w:eastAsiaTheme="minorHAnsi" w:cstheme="minorBidi"/>
          <w:b w:val="0"/>
          <w:color w:val="4D4D4C"/>
          <w:szCs w:val="22"/>
        </w:rPr>
        <w:t xml:space="preserve">OSHA, </w:t>
      </w:r>
      <w:hyperlink r:id="rId55" w:history="1">
        <w:r w:rsidRPr="00865743">
          <w:rPr>
            <w:rStyle w:val="Hyperlink"/>
            <w:rFonts w:ascii="Calibri" w:eastAsiaTheme="minorHAnsi" w:hAnsi="Calibri" w:cstheme="minorBidi"/>
            <w:b w:val="0"/>
            <w:szCs w:val="22"/>
          </w:rPr>
          <w:t>Safety and Health Topics: Welding, Cutting, and Brazing</w:t>
        </w:r>
      </w:hyperlink>
      <w:r w:rsidR="006C42F5">
        <w:rPr>
          <w:rFonts w:eastAsiaTheme="minorHAnsi" w:cstheme="minorBidi"/>
          <w:b w:val="0"/>
          <w:color w:val="4D4D4C"/>
          <w:szCs w:val="22"/>
        </w:rPr>
        <w:t>.</w:t>
      </w:r>
    </w:p>
    <w:p w14:paraId="6BBD67DD" w14:textId="51C9E1D4" w:rsidR="00967364" w:rsidRPr="00967364" w:rsidRDefault="00967364" w:rsidP="00967364">
      <w:pPr>
        <w:pStyle w:val="FACE-H2-OrangeHeadings"/>
        <w:rPr>
          <w:rFonts w:eastAsiaTheme="minorHAnsi" w:cstheme="minorBidi"/>
          <w:b w:val="0"/>
          <w:color w:val="4D4D4C"/>
          <w:szCs w:val="22"/>
        </w:rPr>
      </w:pPr>
      <w:r w:rsidRPr="00967364">
        <w:rPr>
          <w:rFonts w:eastAsiaTheme="minorHAnsi" w:cstheme="minorBidi"/>
          <w:b w:val="0"/>
          <w:color w:val="4D4D4C"/>
          <w:szCs w:val="22"/>
        </w:rPr>
        <w:t xml:space="preserve">OSHA, </w:t>
      </w:r>
      <w:hyperlink r:id="rId56" w:history="1">
        <w:r w:rsidRPr="00865743">
          <w:rPr>
            <w:rStyle w:val="Hyperlink"/>
            <w:rFonts w:ascii="Calibri" w:eastAsiaTheme="minorHAnsi" w:hAnsi="Calibri" w:cstheme="minorBidi"/>
            <w:b w:val="0"/>
            <w:szCs w:val="22"/>
          </w:rPr>
          <w:t>Hazard Communication</w:t>
        </w:r>
      </w:hyperlink>
      <w:r w:rsidRPr="00967364">
        <w:rPr>
          <w:rFonts w:eastAsiaTheme="minorHAnsi" w:cstheme="minorBidi"/>
          <w:b w:val="0"/>
          <w:color w:val="4D4D4C"/>
          <w:szCs w:val="22"/>
        </w:rPr>
        <w:t>: Small Entity Compliance Guide for Employers That Use Hazardous Chemicals. OSHA Publication 3695</w:t>
      </w:r>
      <w:r w:rsidR="006C42F5">
        <w:rPr>
          <w:rFonts w:eastAsiaTheme="minorHAnsi" w:cstheme="minorBidi"/>
          <w:b w:val="0"/>
          <w:color w:val="4D4D4C"/>
          <w:szCs w:val="22"/>
        </w:rPr>
        <w:t>.</w:t>
      </w:r>
    </w:p>
    <w:p w14:paraId="1489269D" w14:textId="48E973C2" w:rsidR="00967364" w:rsidRPr="00967364" w:rsidRDefault="00967364" w:rsidP="00967364">
      <w:pPr>
        <w:pStyle w:val="FACE-H2-OrangeHeadings"/>
        <w:rPr>
          <w:rFonts w:eastAsiaTheme="minorHAnsi" w:cstheme="minorBidi"/>
          <w:b w:val="0"/>
          <w:color w:val="4D4D4C"/>
          <w:szCs w:val="22"/>
        </w:rPr>
      </w:pPr>
      <w:r w:rsidRPr="00967364">
        <w:rPr>
          <w:rFonts w:eastAsiaTheme="minorHAnsi" w:cstheme="minorBidi"/>
          <w:b w:val="0"/>
          <w:color w:val="4D4D4C"/>
          <w:szCs w:val="22"/>
        </w:rPr>
        <w:t xml:space="preserve">MDPH, </w:t>
      </w:r>
      <w:hyperlink r:id="rId57" w:history="1">
        <w:r w:rsidRPr="008D3E41">
          <w:rPr>
            <w:rStyle w:val="Hyperlink"/>
            <w:rFonts w:ascii="Calibri" w:eastAsiaTheme="minorHAnsi" w:hAnsi="Calibri" w:cstheme="minorBidi"/>
            <w:b w:val="0"/>
            <w:szCs w:val="22"/>
          </w:rPr>
          <w:t>Massachusetts FACE investigation report #00MA042</w:t>
        </w:r>
      </w:hyperlink>
      <w:r w:rsidRPr="00967364">
        <w:rPr>
          <w:rFonts w:eastAsiaTheme="minorHAnsi" w:cstheme="minorBidi"/>
          <w:b w:val="0"/>
          <w:color w:val="4D4D4C"/>
          <w:szCs w:val="22"/>
        </w:rPr>
        <w:t>, Massachusetts Mechanic Killed When A 55-Gallon Drum Exploded</w:t>
      </w:r>
      <w:r w:rsidR="006C42F5">
        <w:rPr>
          <w:rFonts w:eastAsiaTheme="minorHAnsi" w:cstheme="minorBidi"/>
          <w:b w:val="0"/>
          <w:color w:val="4D4D4C"/>
          <w:szCs w:val="22"/>
        </w:rPr>
        <w:t>.</w:t>
      </w:r>
    </w:p>
    <w:p w14:paraId="11D084B5" w14:textId="3F0AA8FA" w:rsidR="00967364" w:rsidRPr="00967364" w:rsidRDefault="00561982" w:rsidP="00967364">
      <w:pPr>
        <w:pStyle w:val="FACE-H2-OrangeHeadings"/>
        <w:rPr>
          <w:rFonts w:eastAsiaTheme="minorHAnsi" w:cstheme="minorBidi"/>
          <w:b w:val="0"/>
          <w:color w:val="4D4D4C"/>
          <w:szCs w:val="22"/>
        </w:rPr>
      </w:pPr>
      <w:r>
        <w:rPr>
          <w:rFonts w:eastAsiaTheme="minorHAnsi" w:cstheme="minorBidi"/>
          <w:b w:val="0"/>
          <w:color w:val="4D4D4C"/>
          <w:szCs w:val="22"/>
        </w:rPr>
        <w:t xml:space="preserve">University of Iowa, </w:t>
      </w:r>
      <w:hyperlink r:id="rId58" w:history="1">
        <w:r w:rsidR="00967364" w:rsidRPr="00561982">
          <w:rPr>
            <w:rStyle w:val="Hyperlink"/>
            <w:rFonts w:ascii="Calibri" w:eastAsiaTheme="minorHAnsi" w:hAnsi="Calibri" w:cstheme="minorBidi"/>
            <w:b w:val="0"/>
            <w:szCs w:val="22"/>
          </w:rPr>
          <w:t xml:space="preserve">Iowa FACE </w:t>
        </w:r>
        <w:r>
          <w:rPr>
            <w:rStyle w:val="Hyperlink"/>
            <w:rFonts w:ascii="Calibri" w:eastAsiaTheme="minorHAnsi" w:hAnsi="Calibri" w:cstheme="minorBidi"/>
            <w:b w:val="0"/>
            <w:szCs w:val="22"/>
          </w:rPr>
          <w:t xml:space="preserve">investigation report </w:t>
        </w:r>
        <w:r w:rsidR="00967364" w:rsidRPr="00561982">
          <w:rPr>
            <w:rStyle w:val="Hyperlink"/>
            <w:rFonts w:ascii="Calibri" w:eastAsiaTheme="minorHAnsi" w:hAnsi="Calibri" w:cstheme="minorBidi"/>
            <w:b w:val="0"/>
            <w:szCs w:val="22"/>
          </w:rPr>
          <w:t>98IA045</w:t>
        </w:r>
      </w:hyperlink>
      <w:r w:rsidR="00967364" w:rsidRPr="00967364">
        <w:rPr>
          <w:rFonts w:eastAsiaTheme="minorHAnsi" w:cstheme="minorBidi"/>
          <w:b w:val="0"/>
          <w:color w:val="4D4D4C"/>
          <w:szCs w:val="22"/>
        </w:rPr>
        <w:t>: Arc welder dies in explosion while using an old barrel as a worktable</w:t>
      </w:r>
      <w:r w:rsidR="006C42F5">
        <w:rPr>
          <w:rFonts w:eastAsiaTheme="minorHAnsi" w:cstheme="minorBidi"/>
          <w:b w:val="0"/>
          <w:color w:val="4D4D4C"/>
          <w:szCs w:val="22"/>
        </w:rPr>
        <w:t>.</w:t>
      </w:r>
    </w:p>
    <w:p w14:paraId="4B13BF3A" w14:textId="17014DF3" w:rsidR="00967364" w:rsidRPr="00967364" w:rsidRDefault="00967364" w:rsidP="00967364">
      <w:pPr>
        <w:pStyle w:val="FACE-H2-OrangeHeadings"/>
        <w:rPr>
          <w:rFonts w:eastAsiaTheme="minorHAnsi" w:cstheme="minorBidi"/>
          <w:b w:val="0"/>
          <w:color w:val="4D4D4C"/>
          <w:szCs w:val="22"/>
        </w:rPr>
      </w:pPr>
      <w:r w:rsidRPr="00967364">
        <w:rPr>
          <w:rFonts w:eastAsiaTheme="minorHAnsi" w:cstheme="minorBidi"/>
          <w:b w:val="0"/>
          <w:color w:val="4D4D4C"/>
          <w:szCs w:val="22"/>
        </w:rPr>
        <w:t xml:space="preserve">Michigan State University, </w:t>
      </w:r>
      <w:hyperlink r:id="rId59" w:history="1">
        <w:r w:rsidRPr="00B674E3">
          <w:rPr>
            <w:rStyle w:val="Hyperlink"/>
            <w:rFonts w:ascii="Calibri" w:eastAsiaTheme="minorHAnsi" w:hAnsi="Calibri" w:cstheme="minorBidi"/>
            <w:b w:val="0"/>
            <w:szCs w:val="22"/>
          </w:rPr>
          <w:t>MIFACE investigation report #10MI032</w:t>
        </w:r>
      </w:hyperlink>
      <w:r w:rsidRPr="00967364">
        <w:rPr>
          <w:rFonts w:eastAsiaTheme="minorHAnsi" w:cstheme="minorBidi"/>
          <w:b w:val="0"/>
          <w:color w:val="4D4D4C"/>
          <w:szCs w:val="22"/>
        </w:rPr>
        <w:t>: Sewer Administrator Died When Chop Saw Spark Caused a 55-Gallon Drum to Explode</w:t>
      </w:r>
      <w:r w:rsidR="006C42F5">
        <w:rPr>
          <w:rFonts w:eastAsiaTheme="minorHAnsi" w:cstheme="minorBidi"/>
          <w:b w:val="0"/>
          <w:color w:val="4D4D4C"/>
          <w:szCs w:val="22"/>
        </w:rPr>
        <w:t>.</w:t>
      </w:r>
    </w:p>
    <w:p w14:paraId="2D504651" w14:textId="28180F90" w:rsidR="00967364" w:rsidRPr="00B674E3" w:rsidRDefault="00967364" w:rsidP="00967364">
      <w:pPr>
        <w:pStyle w:val="FACE-H2-OrangeHeadings"/>
        <w:rPr>
          <w:rFonts w:eastAsiaTheme="minorHAnsi" w:cstheme="minorBidi"/>
          <w:b w:val="0"/>
          <w:bCs/>
          <w:color w:val="4D4D4C"/>
          <w:szCs w:val="22"/>
        </w:rPr>
      </w:pPr>
      <w:r w:rsidRPr="00967364">
        <w:rPr>
          <w:rFonts w:eastAsiaTheme="minorHAnsi" w:cstheme="minorBidi"/>
          <w:b w:val="0"/>
          <w:color w:val="4D4D4C"/>
          <w:szCs w:val="22"/>
        </w:rPr>
        <w:t xml:space="preserve">Northwest Territories WorkSafe: </w:t>
      </w:r>
      <w:hyperlink r:id="rId60" w:history="1">
        <w:r w:rsidR="00B674E3" w:rsidRPr="00B674E3">
          <w:rPr>
            <w:rStyle w:val="Hyperlink"/>
            <w:b w:val="0"/>
            <w:bCs/>
            <w:szCs w:val="22"/>
          </w:rPr>
          <w:t>Hazards of cutting empty drums</w:t>
        </w:r>
      </w:hyperlink>
      <w:r w:rsidR="006C42F5">
        <w:rPr>
          <w:rStyle w:val="Hyperlink"/>
          <w:b w:val="0"/>
          <w:bCs/>
          <w:szCs w:val="22"/>
        </w:rPr>
        <w:t>.</w:t>
      </w:r>
    </w:p>
    <w:p w14:paraId="3AB4B9EA" w14:textId="3E19C833" w:rsidR="00B674E3" w:rsidRDefault="00967364" w:rsidP="00967364">
      <w:pPr>
        <w:pStyle w:val="FACE-H2-OrangeHeadings"/>
        <w:rPr>
          <w:rFonts w:eastAsiaTheme="minorHAnsi" w:cstheme="minorBidi"/>
          <w:b w:val="0"/>
          <w:color w:val="4D4D4C"/>
          <w:szCs w:val="22"/>
        </w:rPr>
      </w:pPr>
      <w:r w:rsidRPr="00967364">
        <w:rPr>
          <w:rFonts w:eastAsiaTheme="minorHAnsi" w:cstheme="minorBidi"/>
          <w:b w:val="0"/>
          <w:color w:val="4D4D4C"/>
          <w:szCs w:val="22"/>
        </w:rPr>
        <w:t>National Fire Protection Association, NFPA 326: Standard for the Safeguarding of Tanks and Containers for Entry, Cleaning, or Repair</w:t>
      </w:r>
      <w:r w:rsidR="006C42F5">
        <w:rPr>
          <w:rFonts w:eastAsiaTheme="minorHAnsi" w:cstheme="minorBidi"/>
          <w:b w:val="0"/>
          <w:color w:val="4D4D4C"/>
          <w:szCs w:val="22"/>
        </w:rPr>
        <w:t>.</w:t>
      </w:r>
    </w:p>
    <w:p w14:paraId="3E92B5AE" w14:textId="150D4FA2" w:rsidR="00726E46" w:rsidRPr="00AB70CE" w:rsidRDefault="00726E46" w:rsidP="00967364">
      <w:pPr>
        <w:pStyle w:val="FACE-H2-OrangeHeadings"/>
      </w:pPr>
      <w:r w:rsidRPr="00AB70CE">
        <w:t>DISCLAIMER</w:t>
      </w:r>
    </w:p>
    <w:p w14:paraId="1D5099E6" w14:textId="43ED24B1" w:rsidR="00726E46" w:rsidRPr="00AB70CE" w:rsidRDefault="00726E46" w:rsidP="00726E46">
      <w:pPr>
        <w:pStyle w:val="FACE-text"/>
        <w:spacing w:after="120"/>
        <w:rPr>
          <w:rFonts w:ascii="Calibri" w:hAnsi="Calibri"/>
          <w:color w:val="4D4D4C"/>
          <w:sz w:val="22"/>
          <w:szCs w:val="22"/>
          <w:lang w:val="en-US"/>
        </w:rPr>
      </w:pPr>
      <w:r w:rsidRPr="00AB70CE">
        <w:rPr>
          <w:rFonts w:ascii="Calibri" w:hAnsi="Calibri"/>
          <w:color w:val="4D4D4C"/>
          <w:sz w:val="22"/>
          <w:szCs w:val="22"/>
          <w:lang w:val="en-US"/>
        </w:rPr>
        <w:t xml:space="preserve">Mention of any company or product does not constitute endorsement by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 xml:space="preserve">the National Institute for Occupational Safety and Health (NIOSH). In addition, citations to websites external to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 xml:space="preserve">NIOSH do not constitute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 xml:space="preserve">NIOSH endorsement of the sponsoring organizations or their programs or products. Furthermore, </w:t>
      </w:r>
      <w:r w:rsidR="00D20B77" w:rsidRPr="00D20B77">
        <w:rPr>
          <w:rFonts w:ascii="Calibri" w:hAnsi="Calibri"/>
          <w:color w:val="4D4D4C"/>
          <w:sz w:val="22"/>
          <w:szCs w:val="22"/>
          <w:lang w:val="en-US"/>
        </w:rPr>
        <w:t xml:space="preserve">Massachusetts </w:t>
      </w:r>
      <w:r w:rsidR="00D20B77">
        <w:rPr>
          <w:rFonts w:ascii="Calibri" w:hAnsi="Calibri"/>
          <w:color w:val="4D4D4C"/>
          <w:sz w:val="22"/>
          <w:szCs w:val="22"/>
          <w:lang w:val="en-US"/>
        </w:rPr>
        <w:t xml:space="preserve">FACE and </w:t>
      </w:r>
      <w:r w:rsidRPr="00AB70CE">
        <w:rPr>
          <w:rFonts w:ascii="Calibri" w:hAnsi="Calibri"/>
          <w:color w:val="4D4D4C"/>
          <w:sz w:val="22"/>
          <w:szCs w:val="22"/>
          <w:lang w:val="en-US"/>
        </w:rPr>
        <w:t>NIOSH is not responsible for the content of these websites. All web addresses referenced in this document were accessible as of the publication date.</w:t>
      </w:r>
    </w:p>
    <w:p w14:paraId="382CC8A6" w14:textId="77777777" w:rsidR="00726E46" w:rsidRPr="00AB70CE" w:rsidRDefault="00726E46" w:rsidP="00481FDC">
      <w:pPr>
        <w:pStyle w:val="FACE-H2-OrangeHeadings"/>
      </w:pPr>
      <w:r w:rsidRPr="00AB70CE">
        <w:t>REFERENCES</w:t>
      </w:r>
    </w:p>
    <w:p w14:paraId="2BBD1E59" w14:textId="2EC437F5" w:rsidR="004E2DE8" w:rsidRPr="004E2DE8" w:rsidRDefault="004E2DE8" w:rsidP="004E2DE8">
      <w:pPr>
        <w:spacing w:after="140"/>
        <w:rPr>
          <w:rFonts w:ascii="Calibri" w:hAnsi="Calibri"/>
          <w:color w:val="4D4D4C"/>
          <w:sz w:val="22"/>
          <w:szCs w:val="22"/>
        </w:rPr>
      </w:pPr>
      <w:r w:rsidRPr="004E2DE8">
        <w:rPr>
          <w:rFonts w:ascii="Calibri" w:hAnsi="Calibri"/>
          <w:color w:val="4D4D4C"/>
          <w:sz w:val="22"/>
          <w:szCs w:val="22"/>
        </w:rPr>
        <w:t xml:space="preserve">Weather Underground. </w:t>
      </w:r>
      <w:hyperlink r:id="rId61" w:history="1">
        <w:r w:rsidRPr="006E2A49">
          <w:rPr>
            <w:rStyle w:val="Hyperlink"/>
            <w:rFonts w:ascii="Calibri" w:hAnsi="Calibri"/>
            <w:szCs w:val="22"/>
          </w:rPr>
          <w:t>Weather History</w:t>
        </w:r>
      </w:hyperlink>
      <w:r w:rsidRPr="004E2DE8">
        <w:rPr>
          <w:rFonts w:ascii="Calibri" w:hAnsi="Calibri"/>
          <w:color w:val="4D4D4C"/>
          <w:sz w:val="22"/>
          <w:szCs w:val="22"/>
        </w:rPr>
        <w:t xml:space="preserve">. Massachusetts: TWC Product and Technology LLC. </w:t>
      </w:r>
    </w:p>
    <w:p w14:paraId="2A5A4135" w14:textId="124845F5" w:rsidR="004E2DE8" w:rsidRPr="004E2DE8" w:rsidRDefault="004E2DE8" w:rsidP="004E2DE8">
      <w:pPr>
        <w:spacing w:after="140"/>
        <w:rPr>
          <w:rFonts w:ascii="Calibri" w:hAnsi="Calibri"/>
          <w:color w:val="4D4D4C"/>
          <w:sz w:val="22"/>
          <w:szCs w:val="22"/>
        </w:rPr>
      </w:pPr>
      <w:r w:rsidRPr="004E2DE8">
        <w:rPr>
          <w:rFonts w:ascii="Calibri" w:hAnsi="Calibri"/>
          <w:color w:val="4D4D4C"/>
          <w:sz w:val="22"/>
          <w:szCs w:val="22"/>
        </w:rPr>
        <w:t xml:space="preserve">OSHA Code of Federal Regulations. </w:t>
      </w:r>
      <w:hyperlink r:id="rId62" w:history="1">
        <w:r w:rsidRPr="00E35EF3">
          <w:rPr>
            <w:rStyle w:val="Hyperlink"/>
            <w:rFonts w:ascii="Calibri" w:hAnsi="Calibri"/>
            <w:szCs w:val="22"/>
          </w:rPr>
          <w:t>29 CFR 1910 Q</w:t>
        </w:r>
      </w:hyperlink>
      <w:r w:rsidRPr="004E2DE8">
        <w:rPr>
          <w:rFonts w:ascii="Calibri" w:hAnsi="Calibri"/>
          <w:color w:val="4D4D4C"/>
          <w:sz w:val="22"/>
          <w:szCs w:val="22"/>
        </w:rPr>
        <w:t xml:space="preserve">. Welding, Cutting and Brazing and H. Hazardous Materials. </w:t>
      </w:r>
    </w:p>
    <w:p w14:paraId="63846013" w14:textId="7B2636B8" w:rsidR="004E2DE8" w:rsidRPr="004E2DE8" w:rsidRDefault="004E2DE8" w:rsidP="004E2DE8">
      <w:pPr>
        <w:spacing w:after="140"/>
        <w:rPr>
          <w:rFonts w:ascii="Calibri" w:hAnsi="Calibri"/>
          <w:color w:val="4D4D4C"/>
          <w:sz w:val="22"/>
          <w:szCs w:val="22"/>
        </w:rPr>
      </w:pPr>
      <w:r w:rsidRPr="004E2DE8">
        <w:rPr>
          <w:rFonts w:ascii="Calibri" w:hAnsi="Calibri"/>
          <w:color w:val="4D4D4C"/>
          <w:sz w:val="22"/>
          <w:szCs w:val="22"/>
        </w:rPr>
        <w:t xml:space="preserve">Massachusetts Executive Office of Public Safety and Security, </w:t>
      </w:r>
      <w:hyperlink r:id="rId63" w:history="1">
        <w:r w:rsidRPr="00E35EF3">
          <w:rPr>
            <w:rStyle w:val="Hyperlink"/>
            <w:rFonts w:ascii="Calibri" w:hAnsi="Calibri"/>
            <w:szCs w:val="22"/>
          </w:rPr>
          <w:t>Department of Fire Services</w:t>
        </w:r>
      </w:hyperlink>
      <w:r w:rsidRPr="004E2DE8">
        <w:rPr>
          <w:rFonts w:ascii="Calibri" w:hAnsi="Calibri"/>
          <w:color w:val="4D4D4C"/>
          <w:sz w:val="22"/>
          <w:szCs w:val="22"/>
        </w:rPr>
        <w:t>. Welding, Cutting &amp; Other Hot Works.</w:t>
      </w:r>
    </w:p>
    <w:p w14:paraId="6866A03A" w14:textId="08337064" w:rsidR="004E2DE8" w:rsidRPr="004E2DE8" w:rsidRDefault="004E2DE8" w:rsidP="004E2DE8">
      <w:pPr>
        <w:spacing w:after="140"/>
        <w:rPr>
          <w:rFonts w:ascii="Calibri" w:hAnsi="Calibri"/>
          <w:color w:val="4D4D4C"/>
          <w:sz w:val="22"/>
          <w:szCs w:val="22"/>
        </w:rPr>
      </w:pPr>
      <w:r w:rsidRPr="004E2DE8">
        <w:rPr>
          <w:rFonts w:ascii="Calibri" w:hAnsi="Calibri"/>
          <w:color w:val="4D4D4C"/>
          <w:sz w:val="22"/>
          <w:szCs w:val="22"/>
        </w:rPr>
        <w:t xml:space="preserve">Code of Massachusetts Regulations, </w:t>
      </w:r>
      <w:hyperlink r:id="rId64" w:history="1">
        <w:r w:rsidRPr="00BB620A">
          <w:rPr>
            <w:rStyle w:val="Hyperlink"/>
            <w:rFonts w:ascii="Calibri" w:hAnsi="Calibri"/>
            <w:szCs w:val="22"/>
          </w:rPr>
          <w:t>Board of Fire Prevention: 527 CMR 1</w:t>
        </w:r>
      </w:hyperlink>
      <w:r w:rsidRPr="004E2DE8">
        <w:rPr>
          <w:rFonts w:ascii="Calibri" w:hAnsi="Calibri"/>
          <w:color w:val="4D4D4C"/>
          <w:sz w:val="22"/>
          <w:szCs w:val="22"/>
        </w:rPr>
        <w:t xml:space="preserve"> Massachusetts Comprehensive Fire Safety Code</w:t>
      </w:r>
    </w:p>
    <w:p w14:paraId="441DBD6B" w14:textId="7C1138AE" w:rsidR="004E2DE8" w:rsidRPr="004E2DE8" w:rsidRDefault="004E2DE8" w:rsidP="004E2DE8">
      <w:pPr>
        <w:spacing w:after="140"/>
        <w:rPr>
          <w:rFonts w:ascii="Calibri" w:hAnsi="Calibri"/>
          <w:color w:val="4D4D4C"/>
          <w:sz w:val="22"/>
          <w:szCs w:val="22"/>
        </w:rPr>
      </w:pPr>
      <w:r w:rsidRPr="004E2DE8">
        <w:rPr>
          <w:rFonts w:ascii="Calibri" w:hAnsi="Calibri"/>
          <w:color w:val="4D4D4C"/>
          <w:sz w:val="22"/>
          <w:szCs w:val="22"/>
        </w:rPr>
        <w:t xml:space="preserve">OSHA Code of Federal Regulations. </w:t>
      </w:r>
      <w:hyperlink r:id="rId65" w:history="1">
        <w:r w:rsidRPr="006C42F5">
          <w:rPr>
            <w:rStyle w:val="Hyperlink"/>
            <w:rFonts w:ascii="Calibri" w:hAnsi="Calibri"/>
            <w:szCs w:val="22"/>
          </w:rPr>
          <w:t>29 CFR 1910.1200</w:t>
        </w:r>
      </w:hyperlink>
      <w:r w:rsidRPr="004E2DE8">
        <w:rPr>
          <w:rFonts w:ascii="Calibri" w:hAnsi="Calibri"/>
          <w:color w:val="4D4D4C"/>
          <w:sz w:val="22"/>
          <w:szCs w:val="22"/>
        </w:rPr>
        <w:t>. Hazard Communication</w:t>
      </w:r>
    </w:p>
    <w:p w14:paraId="291A55B5" w14:textId="6BEEE028" w:rsidR="00726E46" w:rsidRDefault="004E2DE8" w:rsidP="004E2DE8">
      <w:pPr>
        <w:spacing w:after="140"/>
        <w:rPr>
          <w:rFonts w:ascii="Calibri" w:hAnsi="Calibri"/>
          <w:color w:val="4D4D4C"/>
          <w:sz w:val="22"/>
          <w:szCs w:val="22"/>
        </w:rPr>
      </w:pPr>
      <w:r w:rsidRPr="004E2DE8">
        <w:rPr>
          <w:rFonts w:ascii="Calibri" w:hAnsi="Calibri"/>
          <w:color w:val="4D4D4C"/>
          <w:sz w:val="22"/>
          <w:szCs w:val="22"/>
        </w:rPr>
        <w:t xml:space="preserve">OSHA. </w:t>
      </w:r>
      <w:hyperlink r:id="rId66" w:history="1">
        <w:r w:rsidRPr="002F4924">
          <w:rPr>
            <w:rStyle w:val="Hyperlink"/>
            <w:rFonts w:ascii="Calibri" w:hAnsi="Calibri"/>
            <w:szCs w:val="22"/>
          </w:rPr>
          <w:t>Recommended Practices</w:t>
        </w:r>
      </w:hyperlink>
      <w:r w:rsidRPr="004E2DE8">
        <w:rPr>
          <w:rFonts w:ascii="Calibri" w:hAnsi="Calibri"/>
          <w:color w:val="4D4D4C"/>
          <w:sz w:val="22"/>
          <w:szCs w:val="22"/>
        </w:rPr>
        <w:t xml:space="preserve"> for Safety and Health Programs.</w:t>
      </w:r>
    </w:p>
    <w:sectPr w:rsidR="00726E46" w:rsidSect="00EB54F5">
      <w:headerReference w:type="default" r:id="rId67"/>
      <w:footerReference w:type="default" r:id="rId68"/>
      <w:headerReference w:type="first" r:id="rId69"/>
      <w:footerReference w:type="first" r:id="rId70"/>
      <w:pgSz w:w="12240" w:h="15840"/>
      <w:pgMar w:top="3312" w:right="720" w:bottom="720" w:left="720" w:header="720" w:footer="432"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FB1E2" w14:textId="77777777" w:rsidR="00C75813" w:rsidRDefault="00C75813" w:rsidP="00967FF1">
      <w:r>
        <w:separator/>
      </w:r>
    </w:p>
  </w:endnote>
  <w:endnote w:type="continuationSeparator" w:id="0">
    <w:p w14:paraId="6F8CE9F2" w14:textId="77777777" w:rsidR="00C75813" w:rsidRDefault="00C75813" w:rsidP="00967FF1">
      <w:r>
        <w:continuationSeparator/>
      </w:r>
    </w:p>
  </w:endnote>
  <w:endnote w:type="continuationNotice" w:id="1">
    <w:p w14:paraId="3E4451D7" w14:textId="77777777" w:rsidR="00C75813" w:rsidRDefault="00C75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7B48" w14:textId="77777777" w:rsidR="00C91BDC" w:rsidRDefault="00C91BDC" w:rsidP="00332BE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3942B3" w14:textId="77777777" w:rsidR="00C91BDC" w:rsidRDefault="00C91BDC" w:rsidP="00C91BDC">
    <w:pPr>
      <w:pStyle w:val="Footer"/>
      <w:ind w:right="360"/>
    </w:pPr>
  </w:p>
  <w:p w14:paraId="7D9C7A12" w14:textId="77777777" w:rsidR="00332BE7" w:rsidRDefault="00332B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66B4" w14:textId="04046206" w:rsidR="00C91BDC" w:rsidRPr="00B4389B" w:rsidRDefault="00B4389B" w:rsidP="00332BE7">
    <w:pPr>
      <w:pStyle w:val="Footer"/>
      <w:framePr w:wrap="none" w:vAnchor="text" w:hAnchor="margin" w:xAlign="right" w:y="1"/>
      <w:rPr>
        <w:rStyle w:val="PageNumber"/>
        <w:sz w:val="22"/>
        <w:szCs w:val="22"/>
      </w:rPr>
    </w:pPr>
    <w:r w:rsidRPr="00B4389B">
      <w:rPr>
        <w:rStyle w:val="PageNumber"/>
        <w:sz w:val="22"/>
        <w:szCs w:val="22"/>
      </w:rPr>
      <w:t xml:space="preserve">Page </w:t>
    </w:r>
    <w:r w:rsidR="00C91BDC" w:rsidRPr="00B4389B">
      <w:rPr>
        <w:rStyle w:val="PageNumber"/>
        <w:sz w:val="22"/>
        <w:szCs w:val="22"/>
      </w:rPr>
      <w:fldChar w:fldCharType="begin"/>
    </w:r>
    <w:r w:rsidR="00C91BDC" w:rsidRPr="00B4389B">
      <w:rPr>
        <w:rStyle w:val="PageNumber"/>
        <w:sz w:val="22"/>
        <w:szCs w:val="22"/>
      </w:rPr>
      <w:instrText xml:space="preserve">PAGE  </w:instrText>
    </w:r>
    <w:r w:rsidR="00C91BDC" w:rsidRPr="00B4389B">
      <w:rPr>
        <w:rStyle w:val="PageNumber"/>
        <w:sz w:val="22"/>
        <w:szCs w:val="22"/>
      </w:rPr>
      <w:fldChar w:fldCharType="separate"/>
    </w:r>
    <w:r w:rsidR="001018EB">
      <w:rPr>
        <w:rStyle w:val="PageNumber"/>
        <w:noProof/>
        <w:sz w:val="22"/>
        <w:szCs w:val="22"/>
      </w:rPr>
      <w:t>2</w:t>
    </w:r>
    <w:r w:rsidR="00C91BDC" w:rsidRPr="00B4389B">
      <w:rPr>
        <w:rStyle w:val="PageNumber"/>
        <w:sz w:val="22"/>
        <w:szCs w:val="22"/>
      </w:rPr>
      <w:fldChar w:fldCharType="end"/>
    </w:r>
  </w:p>
  <w:p w14:paraId="018BF108" w14:textId="77777777" w:rsidR="00332BE7" w:rsidRDefault="00332B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68D8" w14:textId="406824E3" w:rsidR="00332BE7" w:rsidRDefault="00332BE7" w:rsidP="001B2A8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7FAED" w14:textId="27B62EB7" w:rsidR="00EB54F5" w:rsidRPr="00EB54F5" w:rsidRDefault="00EB54F5" w:rsidP="00EB54F5">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5</w:t>
    </w:r>
    <w:r w:rsidRPr="00EB54F5">
      <w:rPr>
        <w:rStyle w:val="PageNumber"/>
        <w:color w:val="4D4D4C"/>
        <w:sz w:val="20"/>
        <w:szCs w:val="20"/>
      </w:rPr>
      <w:fldChar w:fldCharType="end"/>
    </w:r>
  </w:p>
  <w:p w14:paraId="34950AB9" w14:textId="0C320F06" w:rsidR="00726E46" w:rsidRPr="002A0278" w:rsidRDefault="002A0278" w:rsidP="002A0278">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00416D6F">
      <w:rPr>
        <w:rFonts w:ascii="Calibri" w:eastAsia="Calibri" w:hAnsi="Calibri" w:cs="Arial"/>
        <w:bCs/>
        <w:color w:val="4D4D4C"/>
        <w:sz w:val="20"/>
        <w:szCs w:val="20"/>
        <w14:textOutline w14:w="9525" w14:cap="rnd" w14:cmpd="sng" w14:algn="ctr">
          <w14:noFill/>
          <w14:prstDash w14:val="solid"/>
          <w14:bevel/>
        </w14:textOutline>
      </w:rPr>
      <w:t>19MA058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2029" w14:textId="3A387647" w:rsidR="003C0636" w:rsidRPr="00EB54F5" w:rsidRDefault="003C0636" w:rsidP="00332BE7">
    <w:pPr>
      <w:pStyle w:val="Footer"/>
      <w:framePr w:wrap="none" w:vAnchor="text" w:hAnchor="margin" w:xAlign="right" w:y="1"/>
      <w:rPr>
        <w:rStyle w:val="PageNumber"/>
        <w:color w:val="4D4D4C"/>
        <w:sz w:val="20"/>
        <w:szCs w:val="20"/>
      </w:rPr>
    </w:pPr>
    <w:r w:rsidRPr="00EB54F5">
      <w:rPr>
        <w:rStyle w:val="PageNumber"/>
        <w:color w:val="4D4D4C"/>
        <w:sz w:val="20"/>
        <w:szCs w:val="20"/>
      </w:rPr>
      <w:t xml:space="preserve">Page </w:t>
    </w:r>
    <w:r w:rsidRPr="00EB54F5">
      <w:rPr>
        <w:rStyle w:val="PageNumber"/>
        <w:color w:val="4D4D4C"/>
        <w:sz w:val="20"/>
        <w:szCs w:val="20"/>
      </w:rPr>
      <w:fldChar w:fldCharType="begin"/>
    </w:r>
    <w:r w:rsidRPr="00EB54F5">
      <w:rPr>
        <w:rStyle w:val="PageNumber"/>
        <w:color w:val="4D4D4C"/>
        <w:sz w:val="20"/>
        <w:szCs w:val="20"/>
      </w:rPr>
      <w:instrText xml:space="preserve">PAGE  </w:instrText>
    </w:r>
    <w:r w:rsidRPr="00EB54F5">
      <w:rPr>
        <w:rStyle w:val="PageNumber"/>
        <w:color w:val="4D4D4C"/>
        <w:sz w:val="20"/>
        <w:szCs w:val="20"/>
      </w:rPr>
      <w:fldChar w:fldCharType="separate"/>
    </w:r>
    <w:r w:rsidR="001018EB">
      <w:rPr>
        <w:rStyle w:val="PageNumber"/>
        <w:noProof/>
        <w:color w:val="4D4D4C"/>
        <w:sz w:val="20"/>
        <w:szCs w:val="20"/>
      </w:rPr>
      <w:t>4</w:t>
    </w:r>
    <w:r w:rsidRPr="00EB54F5">
      <w:rPr>
        <w:rStyle w:val="PageNumber"/>
        <w:color w:val="4D4D4C"/>
        <w:sz w:val="20"/>
        <w:szCs w:val="20"/>
      </w:rPr>
      <w:fldChar w:fldCharType="end"/>
    </w:r>
  </w:p>
  <w:p w14:paraId="37F180B6" w14:textId="6679283F" w:rsidR="00726E46" w:rsidRPr="00D14342" w:rsidRDefault="00D14342" w:rsidP="003C0636">
    <w:pPr>
      <w:rPr>
        <w:color w:val="4D4D4C"/>
        <w:sz w:val="20"/>
        <w:szCs w:val="20"/>
      </w:rPr>
    </w:pPr>
    <w:r w:rsidRPr="00D14342">
      <w:rPr>
        <w:rFonts w:ascii="Calibri" w:eastAsia="Calibri" w:hAnsi="Calibri" w:cs="Arial"/>
        <w:b/>
        <w:bCs/>
        <w:color w:val="4D4D4C"/>
        <w:sz w:val="20"/>
        <w:szCs w:val="20"/>
        <w14:textOutline w14:w="9525" w14:cap="rnd" w14:cmpd="sng" w14:algn="ctr">
          <w14:noFill/>
          <w14:prstDash w14:val="solid"/>
          <w14:bevel/>
        </w14:textOutline>
      </w:rPr>
      <w:t xml:space="preserve">REPORT#: </w:t>
    </w:r>
    <w:r w:rsidR="00D4427B">
      <w:rPr>
        <w:rFonts w:ascii="Calibri" w:eastAsia="Calibri" w:hAnsi="Calibri" w:cs="Arial"/>
        <w:bCs/>
        <w:color w:val="4D4D4C"/>
        <w:sz w:val="20"/>
        <w:szCs w:val="20"/>
        <w14:textOutline w14:w="9525" w14:cap="rnd" w14:cmpd="sng" w14:algn="ctr">
          <w14:noFill/>
          <w14:prstDash w14:val="solid"/>
          <w14:bevel/>
        </w14:textOutline>
      </w:rPr>
      <w:t>19MA058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8AD88" w14:textId="77777777" w:rsidR="00C75813" w:rsidRDefault="00C75813" w:rsidP="00967FF1">
      <w:r>
        <w:separator/>
      </w:r>
    </w:p>
  </w:footnote>
  <w:footnote w:type="continuationSeparator" w:id="0">
    <w:p w14:paraId="3F71950B" w14:textId="77777777" w:rsidR="00C75813" w:rsidRDefault="00C75813" w:rsidP="00967FF1">
      <w:r>
        <w:continuationSeparator/>
      </w:r>
    </w:p>
  </w:footnote>
  <w:footnote w:type="continuationNotice" w:id="1">
    <w:p w14:paraId="6C96C21E" w14:textId="77777777" w:rsidR="00C75813" w:rsidRDefault="00C758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21E0" w14:textId="1B63DF5D" w:rsidR="00967FF1" w:rsidRDefault="00967FF1" w:rsidP="000F34DD">
    <w:pPr>
      <w:pStyle w:val="Header"/>
      <w:jc w:val="both"/>
    </w:pPr>
  </w:p>
  <w:p w14:paraId="04D41B38" w14:textId="77777777" w:rsidR="00332BE7" w:rsidRDefault="00332B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4E32" w14:textId="333BB531" w:rsidR="004623A0" w:rsidRDefault="006D489F">
    <w:pPr>
      <w:pStyle w:val="Header"/>
    </w:pPr>
    <w:r>
      <w:rPr>
        <w:noProof/>
      </w:rPr>
      <w:drawing>
        <wp:inline distT="0" distB="0" distL="0" distR="0" wp14:anchorId="14A2E681" wp14:editId="563881E5">
          <wp:extent cx="6858000" cy="1407608"/>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p w14:paraId="7557A29C" w14:textId="77777777" w:rsidR="00332BE7" w:rsidRDefault="00332B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98CE" w14:textId="724B04BB" w:rsidR="00726E46" w:rsidRPr="003C0636" w:rsidRDefault="003C0636" w:rsidP="003C0636">
    <w:pPr>
      <w:pStyle w:val="Header"/>
    </w:pPr>
    <w:r>
      <w:rPr>
        <w:rFonts w:eastAsia="Times New Roman"/>
        <w:noProof/>
      </w:rPr>
      <w:drawing>
        <wp:inline distT="0" distB="0" distL="0" distR="0" wp14:anchorId="43015DD0" wp14:editId="2FE4A0F0">
          <wp:extent cx="6858000" cy="1407608"/>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214D" w14:textId="0D95015E" w:rsidR="00726E46" w:rsidRPr="00CE4244" w:rsidRDefault="003C0636" w:rsidP="00332BE7">
    <w:pPr>
      <w:tabs>
        <w:tab w:val="center" w:pos="4320"/>
        <w:tab w:val="right" w:pos="8640"/>
      </w:tabs>
      <w:rPr>
        <w:rFonts w:eastAsia="Times New Roman"/>
      </w:rPr>
    </w:pPr>
    <w:r>
      <w:rPr>
        <w:rFonts w:eastAsia="Times New Roman"/>
        <w:noProof/>
      </w:rPr>
      <w:drawing>
        <wp:inline distT="0" distB="0" distL="0" distR="0" wp14:anchorId="286220DB" wp14:editId="5B107B80">
          <wp:extent cx="6858000" cy="1407608"/>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6858000" cy="14076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14C09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4B25AE"/>
    <w:multiLevelType w:val="hybridMultilevel"/>
    <w:tmpl w:val="6550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FA6F75"/>
    <w:multiLevelType w:val="hybridMultilevel"/>
    <w:tmpl w:val="35C41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770B96"/>
    <w:multiLevelType w:val="hybridMultilevel"/>
    <w:tmpl w:val="1484587E"/>
    <w:lvl w:ilvl="0" w:tplc="3842A39E">
      <w:start w:val="1"/>
      <w:numFmt w:val="bullet"/>
      <w:pStyle w:val="FACE-Bulletblack"/>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CEA7755"/>
    <w:multiLevelType w:val="hybridMultilevel"/>
    <w:tmpl w:val="0144D8EC"/>
    <w:lvl w:ilvl="0" w:tplc="860A9D26">
      <w:start w:val="1"/>
      <w:numFmt w:val="bullet"/>
      <w:lvlText w:val=""/>
      <w:lvlJc w:val="left"/>
      <w:pPr>
        <w:ind w:left="6030" w:hanging="360"/>
      </w:pPr>
      <w:rPr>
        <w:rFonts w:ascii="Symbol" w:hAnsi="Symbol" w:hint="default"/>
      </w:rPr>
    </w:lvl>
    <w:lvl w:ilvl="1" w:tplc="04090003">
      <w:start w:val="1"/>
      <w:numFmt w:val="bullet"/>
      <w:lvlText w:val="o"/>
      <w:lvlJc w:val="left"/>
      <w:pPr>
        <w:ind w:left="6750" w:hanging="360"/>
      </w:pPr>
      <w:rPr>
        <w:rFonts w:ascii="Courier New" w:hAnsi="Courier New" w:cs="Courier New" w:hint="default"/>
      </w:rPr>
    </w:lvl>
    <w:lvl w:ilvl="2" w:tplc="04090005" w:tentative="1">
      <w:start w:val="1"/>
      <w:numFmt w:val="bullet"/>
      <w:lvlText w:val=""/>
      <w:lvlJc w:val="left"/>
      <w:pPr>
        <w:ind w:left="7470" w:hanging="360"/>
      </w:pPr>
      <w:rPr>
        <w:rFonts w:ascii="Wingdings" w:hAnsi="Wingdings" w:hint="default"/>
      </w:rPr>
    </w:lvl>
    <w:lvl w:ilvl="3" w:tplc="04090001" w:tentative="1">
      <w:start w:val="1"/>
      <w:numFmt w:val="bullet"/>
      <w:lvlText w:val=""/>
      <w:lvlJc w:val="left"/>
      <w:pPr>
        <w:ind w:left="8190" w:hanging="360"/>
      </w:pPr>
      <w:rPr>
        <w:rFonts w:ascii="Symbol" w:hAnsi="Symbol" w:hint="default"/>
      </w:rPr>
    </w:lvl>
    <w:lvl w:ilvl="4" w:tplc="04090003" w:tentative="1">
      <w:start w:val="1"/>
      <w:numFmt w:val="bullet"/>
      <w:lvlText w:val="o"/>
      <w:lvlJc w:val="left"/>
      <w:pPr>
        <w:ind w:left="8910" w:hanging="360"/>
      </w:pPr>
      <w:rPr>
        <w:rFonts w:ascii="Courier New" w:hAnsi="Courier New" w:cs="Courier New" w:hint="default"/>
      </w:rPr>
    </w:lvl>
    <w:lvl w:ilvl="5" w:tplc="04090005" w:tentative="1">
      <w:start w:val="1"/>
      <w:numFmt w:val="bullet"/>
      <w:lvlText w:val=""/>
      <w:lvlJc w:val="left"/>
      <w:pPr>
        <w:ind w:left="9630" w:hanging="360"/>
      </w:pPr>
      <w:rPr>
        <w:rFonts w:ascii="Wingdings" w:hAnsi="Wingdings" w:hint="default"/>
      </w:rPr>
    </w:lvl>
    <w:lvl w:ilvl="6" w:tplc="04090001" w:tentative="1">
      <w:start w:val="1"/>
      <w:numFmt w:val="bullet"/>
      <w:lvlText w:val=""/>
      <w:lvlJc w:val="left"/>
      <w:pPr>
        <w:ind w:left="10350" w:hanging="360"/>
      </w:pPr>
      <w:rPr>
        <w:rFonts w:ascii="Symbol" w:hAnsi="Symbol" w:hint="default"/>
      </w:rPr>
    </w:lvl>
    <w:lvl w:ilvl="7" w:tplc="04090003" w:tentative="1">
      <w:start w:val="1"/>
      <w:numFmt w:val="bullet"/>
      <w:lvlText w:val="o"/>
      <w:lvlJc w:val="left"/>
      <w:pPr>
        <w:ind w:left="11070" w:hanging="360"/>
      </w:pPr>
      <w:rPr>
        <w:rFonts w:ascii="Courier New" w:hAnsi="Courier New" w:cs="Courier New" w:hint="default"/>
      </w:rPr>
    </w:lvl>
    <w:lvl w:ilvl="8" w:tplc="04090005" w:tentative="1">
      <w:start w:val="1"/>
      <w:numFmt w:val="bullet"/>
      <w:lvlText w:val=""/>
      <w:lvlJc w:val="left"/>
      <w:pPr>
        <w:ind w:left="11790" w:hanging="360"/>
      </w:pPr>
      <w:rPr>
        <w:rFonts w:ascii="Wingdings" w:hAnsi="Wingdings" w:hint="default"/>
      </w:rPr>
    </w:lvl>
  </w:abstractNum>
  <w:abstractNum w:abstractNumId="5" w15:restartNumberingAfterBreak="0">
    <w:nsid w:val="7ED20B42"/>
    <w:multiLevelType w:val="hybridMultilevel"/>
    <w:tmpl w:val="F182A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yMjM2NjcwNjYzNTFU0lEKTi0uzszPAykwrAUApOa7tCwAAAA="/>
  </w:docVars>
  <w:rsids>
    <w:rsidRoot w:val="00FD4E10"/>
    <w:rsid w:val="00000575"/>
    <w:rsid w:val="00000E32"/>
    <w:rsid w:val="00003854"/>
    <w:rsid w:val="00014B0E"/>
    <w:rsid w:val="0003573B"/>
    <w:rsid w:val="0004073A"/>
    <w:rsid w:val="00042A84"/>
    <w:rsid w:val="000439A2"/>
    <w:rsid w:val="00044334"/>
    <w:rsid w:val="000446FF"/>
    <w:rsid w:val="00045928"/>
    <w:rsid w:val="00046D9F"/>
    <w:rsid w:val="00052CF5"/>
    <w:rsid w:val="00054876"/>
    <w:rsid w:val="00066514"/>
    <w:rsid w:val="000673DC"/>
    <w:rsid w:val="00070E34"/>
    <w:rsid w:val="00074218"/>
    <w:rsid w:val="00082D5F"/>
    <w:rsid w:val="000903ED"/>
    <w:rsid w:val="00090C86"/>
    <w:rsid w:val="000A13D4"/>
    <w:rsid w:val="000A6228"/>
    <w:rsid w:val="000A70C7"/>
    <w:rsid w:val="000A72DE"/>
    <w:rsid w:val="000B5A11"/>
    <w:rsid w:val="000B6BD2"/>
    <w:rsid w:val="000C1A1F"/>
    <w:rsid w:val="000C38E1"/>
    <w:rsid w:val="000D06EC"/>
    <w:rsid w:val="000D2AB3"/>
    <w:rsid w:val="000D565D"/>
    <w:rsid w:val="000E20F7"/>
    <w:rsid w:val="000E5261"/>
    <w:rsid w:val="000E6E54"/>
    <w:rsid w:val="000F1814"/>
    <w:rsid w:val="000F1EC8"/>
    <w:rsid w:val="000F2D7C"/>
    <w:rsid w:val="000F34DD"/>
    <w:rsid w:val="000F52A0"/>
    <w:rsid w:val="000F5CAB"/>
    <w:rsid w:val="001018EB"/>
    <w:rsid w:val="001047C5"/>
    <w:rsid w:val="001116D7"/>
    <w:rsid w:val="00114C40"/>
    <w:rsid w:val="001166C6"/>
    <w:rsid w:val="0011766B"/>
    <w:rsid w:val="001177CC"/>
    <w:rsid w:val="00127C20"/>
    <w:rsid w:val="001421DD"/>
    <w:rsid w:val="00146940"/>
    <w:rsid w:val="00150BC2"/>
    <w:rsid w:val="00152EDE"/>
    <w:rsid w:val="001571FF"/>
    <w:rsid w:val="0016210F"/>
    <w:rsid w:val="00166BAE"/>
    <w:rsid w:val="001726CD"/>
    <w:rsid w:val="001757D9"/>
    <w:rsid w:val="00176BBB"/>
    <w:rsid w:val="0018385C"/>
    <w:rsid w:val="00184CE8"/>
    <w:rsid w:val="00185099"/>
    <w:rsid w:val="00186FBD"/>
    <w:rsid w:val="001902E4"/>
    <w:rsid w:val="001A02A1"/>
    <w:rsid w:val="001A2CB9"/>
    <w:rsid w:val="001A5F8A"/>
    <w:rsid w:val="001A7BBC"/>
    <w:rsid w:val="001B2A86"/>
    <w:rsid w:val="001B6C0C"/>
    <w:rsid w:val="001C3BA1"/>
    <w:rsid w:val="001C57EC"/>
    <w:rsid w:val="001D3C0C"/>
    <w:rsid w:val="001D412C"/>
    <w:rsid w:val="001D4BFB"/>
    <w:rsid w:val="001E1F6D"/>
    <w:rsid w:val="001E4912"/>
    <w:rsid w:val="001E5000"/>
    <w:rsid w:val="001F2DEB"/>
    <w:rsid w:val="0020345F"/>
    <w:rsid w:val="002052D3"/>
    <w:rsid w:val="0021710A"/>
    <w:rsid w:val="00230AA0"/>
    <w:rsid w:val="00233EA3"/>
    <w:rsid w:val="002370FF"/>
    <w:rsid w:val="00237F5C"/>
    <w:rsid w:val="00241DC4"/>
    <w:rsid w:val="00241FD8"/>
    <w:rsid w:val="00253D53"/>
    <w:rsid w:val="0025512F"/>
    <w:rsid w:val="0026432C"/>
    <w:rsid w:val="002704A0"/>
    <w:rsid w:val="002725F6"/>
    <w:rsid w:val="002726BC"/>
    <w:rsid w:val="00277976"/>
    <w:rsid w:val="002977BA"/>
    <w:rsid w:val="002A0278"/>
    <w:rsid w:val="002A41D2"/>
    <w:rsid w:val="002B4667"/>
    <w:rsid w:val="002B7370"/>
    <w:rsid w:val="002B7D82"/>
    <w:rsid w:val="002C3E05"/>
    <w:rsid w:val="002D3451"/>
    <w:rsid w:val="002D4EC9"/>
    <w:rsid w:val="002E1402"/>
    <w:rsid w:val="002F35C5"/>
    <w:rsid w:val="002F4924"/>
    <w:rsid w:val="00302E24"/>
    <w:rsid w:val="003115BD"/>
    <w:rsid w:val="00312E83"/>
    <w:rsid w:val="003141B6"/>
    <w:rsid w:val="00315DFA"/>
    <w:rsid w:val="00321CA8"/>
    <w:rsid w:val="003224E4"/>
    <w:rsid w:val="00322993"/>
    <w:rsid w:val="00330DD5"/>
    <w:rsid w:val="00332BE7"/>
    <w:rsid w:val="003331A1"/>
    <w:rsid w:val="00353324"/>
    <w:rsid w:val="00362ABD"/>
    <w:rsid w:val="00364C2C"/>
    <w:rsid w:val="00371A96"/>
    <w:rsid w:val="00372191"/>
    <w:rsid w:val="003743F5"/>
    <w:rsid w:val="00374903"/>
    <w:rsid w:val="00375CF2"/>
    <w:rsid w:val="00376A0E"/>
    <w:rsid w:val="00381EA6"/>
    <w:rsid w:val="00396321"/>
    <w:rsid w:val="003A39D5"/>
    <w:rsid w:val="003B137D"/>
    <w:rsid w:val="003B7E21"/>
    <w:rsid w:val="003C0636"/>
    <w:rsid w:val="003C1EBD"/>
    <w:rsid w:val="003C4093"/>
    <w:rsid w:val="003C4234"/>
    <w:rsid w:val="003C43A9"/>
    <w:rsid w:val="003D6C87"/>
    <w:rsid w:val="003E4A05"/>
    <w:rsid w:val="003F5376"/>
    <w:rsid w:val="004001D8"/>
    <w:rsid w:val="00404490"/>
    <w:rsid w:val="0040549C"/>
    <w:rsid w:val="0041241D"/>
    <w:rsid w:val="00416D6F"/>
    <w:rsid w:val="00425C79"/>
    <w:rsid w:val="00430F61"/>
    <w:rsid w:val="0043371C"/>
    <w:rsid w:val="00447A7E"/>
    <w:rsid w:val="00454965"/>
    <w:rsid w:val="00455BE3"/>
    <w:rsid w:val="00457142"/>
    <w:rsid w:val="004575C2"/>
    <w:rsid w:val="004623A0"/>
    <w:rsid w:val="004634CA"/>
    <w:rsid w:val="00465D63"/>
    <w:rsid w:val="00472199"/>
    <w:rsid w:val="00473758"/>
    <w:rsid w:val="00474BB5"/>
    <w:rsid w:val="00481FDC"/>
    <w:rsid w:val="0048209A"/>
    <w:rsid w:val="00493612"/>
    <w:rsid w:val="0049581F"/>
    <w:rsid w:val="004A307F"/>
    <w:rsid w:val="004A3EB3"/>
    <w:rsid w:val="004C5198"/>
    <w:rsid w:val="004C741E"/>
    <w:rsid w:val="004D7A4F"/>
    <w:rsid w:val="004E2DE8"/>
    <w:rsid w:val="004E3839"/>
    <w:rsid w:val="004E6256"/>
    <w:rsid w:val="004F3B6A"/>
    <w:rsid w:val="0050433D"/>
    <w:rsid w:val="00506DE8"/>
    <w:rsid w:val="005126BD"/>
    <w:rsid w:val="005179F4"/>
    <w:rsid w:val="00523DD1"/>
    <w:rsid w:val="00525B8D"/>
    <w:rsid w:val="00527DC8"/>
    <w:rsid w:val="005363C6"/>
    <w:rsid w:val="0054071F"/>
    <w:rsid w:val="0055090A"/>
    <w:rsid w:val="00561982"/>
    <w:rsid w:val="00562C28"/>
    <w:rsid w:val="00565CB8"/>
    <w:rsid w:val="00581C3F"/>
    <w:rsid w:val="00596279"/>
    <w:rsid w:val="005A14DC"/>
    <w:rsid w:val="005A3684"/>
    <w:rsid w:val="005C3F18"/>
    <w:rsid w:val="005D49F3"/>
    <w:rsid w:val="005D757B"/>
    <w:rsid w:val="005E0C3F"/>
    <w:rsid w:val="005E119B"/>
    <w:rsid w:val="005E248C"/>
    <w:rsid w:val="005E6148"/>
    <w:rsid w:val="005E6895"/>
    <w:rsid w:val="005E77C5"/>
    <w:rsid w:val="005F17B7"/>
    <w:rsid w:val="005F37A5"/>
    <w:rsid w:val="005F3875"/>
    <w:rsid w:val="00634D60"/>
    <w:rsid w:val="00677401"/>
    <w:rsid w:val="006802BF"/>
    <w:rsid w:val="00687CEE"/>
    <w:rsid w:val="00693051"/>
    <w:rsid w:val="00697BF8"/>
    <w:rsid w:val="006B02AD"/>
    <w:rsid w:val="006B33D0"/>
    <w:rsid w:val="006B4D84"/>
    <w:rsid w:val="006B68D3"/>
    <w:rsid w:val="006C15C1"/>
    <w:rsid w:val="006C41E4"/>
    <w:rsid w:val="006C42F5"/>
    <w:rsid w:val="006C5445"/>
    <w:rsid w:val="006D199B"/>
    <w:rsid w:val="006D1DF3"/>
    <w:rsid w:val="006D489F"/>
    <w:rsid w:val="006E2A49"/>
    <w:rsid w:val="006F07C5"/>
    <w:rsid w:val="007052E8"/>
    <w:rsid w:val="00710924"/>
    <w:rsid w:val="0071473F"/>
    <w:rsid w:val="00723DE5"/>
    <w:rsid w:val="00726561"/>
    <w:rsid w:val="00726E46"/>
    <w:rsid w:val="00731347"/>
    <w:rsid w:val="00740ECC"/>
    <w:rsid w:val="00755EB7"/>
    <w:rsid w:val="00756BA9"/>
    <w:rsid w:val="007617D9"/>
    <w:rsid w:val="0076506F"/>
    <w:rsid w:val="00766EE5"/>
    <w:rsid w:val="00772DFB"/>
    <w:rsid w:val="00775902"/>
    <w:rsid w:val="00775D45"/>
    <w:rsid w:val="007870AC"/>
    <w:rsid w:val="0079080C"/>
    <w:rsid w:val="007A214B"/>
    <w:rsid w:val="007A7D68"/>
    <w:rsid w:val="007B2C96"/>
    <w:rsid w:val="007B40FC"/>
    <w:rsid w:val="007C349E"/>
    <w:rsid w:val="007D01EF"/>
    <w:rsid w:val="007E1736"/>
    <w:rsid w:val="007E2BAB"/>
    <w:rsid w:val="007E533E"/>
    <w:rsid w:val="00807E96"/>
    <w:rsid w:val="00810E93"/>
    <w:rsid w:val="00820288"/>
    <w:rsid w:val="008212AA"/>
    <w:rsid w:val="00821B2F"/>
    <w:rsid w:val="00822CC8"/>
    <w:rsid w:val="00822EBA"/>
    <w:rsid w:val="00826D9E"/>
    <w:rsid w:val="0082706F"/>
    <w:rsid w:val="00830CD2"/>
    <w:rsid w:val="008368EB"/>
    <w:rsid w:val="0084684F"/>
    <w:rsid w:val="00855243"/>
    <w:rsid w:val="00865743"/>
    <w:rsid w:val="008722C5"/>
    <w:rsid w:val="00881080"/>
    <w:rsid w:val="008855A9"/>
    <w:rsid w:val="008938FC"/>
    <w:rsid w:val="008A3DAE"/>
    <w:rsid w:val="008B39DE"/>
    <w:rsid w:val="008C3760"/>
    <w:rsid w:val="008D3981"/>
    <w:rsid w:val="008D3E41"/>
    <w:rsid w:val="008E037B"/>
    <w:rsid w:val="008F720E"/>
    <w:rsid w:val="008F791B"/>
    <w:rsid w:val="009036F9"/>
    <w:rsid w:val="00905479"/>
    <w:rsid w:val="009061A1"/>
    <w:rsid w:val="00907E4A"/>
    <w:rsid w:val="00910498"/>
    <w:rsid w:val="00915494"/>
    <w:rsid w:val="0091652D"/>
    <w:rsid w:val="00920053"/>
    <w:rsid w:val="00944235"/>
    <w:rsid w:val="009447F3"/>
    <w:rsid w:val="00952B1A"/>
    <w:rsid w:val="009561A6"/>
    <w:rsid w:val="00957E65"/>
    <w:rsid w:val="00964CDF"/>
    <w:rsid w:val="00967364"/>
    <w:rsid w:val="00967FF1"/>
    <w:rsid w:val="00991BE9"/>
    <w:rsid w:val="009A4EE4"/>
    <w:rsid w:val="009B36A7"/>
    <w:rsid w:val="009B56F5"/>
    <w:rsid w:val="009C1D46"/>
    <w:rsid w:val="009D0E7B"/>
    <w:rsid w:val="009D4B75"/>
    <w:rsid w:val="009E0BAB"/>
    <w:rsid w:val="009F433C"/>
    <w:rsid w:val="00A0743A"/>
    <w:rsid w:val="00A15C2E"/>
    <w:rsid w:val="00A174C3"/>
    <w:rsid w:val="00A17DD8"/>
    <w:rsid w:val="00A20CE0"/>
    <w:rsid w:val="00A32550"/>
    <w:rsid w:val="00A33720"/>
    <w:rsid w:val="00A3438B"/>
    <w:rsid w:val="00A3680B"/>
    <w:rsid w:val="00A43272"/>
    <w:rsid w:val="00A5390E"/>
    <w:rsid w:val="00A5611B"/>
    <w:rsid w:val="00A56F83"/>
    <w:rsid w:val="00A642E2"/>
    <w:rsid w:val="00A6530A"/>
    <w:rsid w:val="00A71BB4"/>
    <w:rsid w:val="00A7242B"/>
    <w:rsid w:val="00A726E7"/>
    <w:rsid w:val="00A831F7"/>
    <w:rsid w:val="00A85A0C"/>
    <w:rsid w:val="00A92774"/>
    <w:rsid w:val="00AA20AD"/>
    <w:rsid w:val="00AA7FBD"/>
    <w:rsid w:val="00AB1764"/>
    <w:rsid w:val="00AB2830"/>
    <w:rsid w:val="00AB6514"/>
    <w:rsid w:val="00AB70CE"/>
    <w:rsid w:val="00AB766C"/>
    <w:rsid w:val="00AE17EF"/>
    <w:rsid w:val="00AE4DDC"/>
    <w:rsid w:val="00AE53BA"/>
    <w:rsid w:val="00AF1532"/>
    <w:rsid w:val="00AF689A"/>
    <w:rsid w:val="00B006A0"/>
    <w:rsid w:val="00B00EC8"/>
    <w:rsid w:val="00B04476"/>
    <w:rsid w:val="00B10B68"/>
    <w:rsid w:val="00B24AD4"/>
    <w:rsid w:val="00B26339"/>
    <w:rsid w:val="00B265A1"/>
    <w:rsid w:val="00B3019C"/>
    <w:rsid w:val="00B30E9D"/>
    <w:rsid w:val="00B4389B"/>
    <w:rsid w:val="00B43E30"/>
    <w:rsid w:val="00B47404"/>
    <w:rsid w:val="00B674E3"/>
    <w:rsid w:val="00B71A7B"/>
    <w:rsid w:val="00B77C31"/>
    <w:rsid w:val="00B8320B"/>
    <w:rsid w:val="00B85B3D"/>
    <w:rsid w:val="00B873EE"/>
    <w:rsid w:val="00B93FE2"/>
    <w:rsid w:val="00BA049F"/>
    <w:rsid w:val="00BA0720"/>
    <w:rsid w:val="00BA53B0"/>
    <w:rsid w:val="00BA6776"/>
    <w:rsid w:val="00BB620A"/>
    <w:rsid w:val="00BC453F"/>
    <w:rsid w:val="00BC6EBB"/>
    <w:rsid w:val="00BD4C1C"/>
    <w:rsid w:val="00BD68CC"/>
    <w:rsid w:val="00BE2740"/>
    <w:rsid w:val="00BE4FE2"/>
    <w:rsid w:val="00BE6550"/>
    <w:rsid w:val="00BF04DC"/>
    <w:rsid w:val="00BF784F"/>
    <w:rsid w:val="00C01CE2"/>
    <w:rsid w:val="00C03F77"/>
    <w:rsid w:val="00C1799F"/>
    <w:rsid w:val="00C2036C"/>
    <w:rsid w:val="00C378BC"/>
    <w:rsid w:val="00C443A4"/>
    <w:rsid w:val="00C461FB"/>
    <w:rsid w:val="00C66B11"/>
    <w:rsid w:val="00C7103D"/>
    <w:rsid w:val="00C75813"/>
    <w:rsid w:val="00C80768"/>
    <w:rsid w:val="00C91BDC"/>
    <w:rsid w:val="00C9208F"/>
    <w:rsid w:val="00CA1733"/>
    <w:rsid w:val="00CA27B2"/>
    <w:rsid w:val="00CC2B71"/>
    <w:rsid w:val="00CD0633"/>
    <w:rsid w:val="00CD245B"/>
    <w:rsid w:val="00CD5363"/>
    <w:rsid w:val="00CE3D2E"/>
    <w:rsid w:val="00CE776A"/>
    <w:rsid w:val="00CF14D7"/>
    <w:rsid w:val="00CF3803"/>
    <w:rsid w:val="00D02242"/>
    <w:rsid w:val="00D124AF"/>
    <w:rsid w:val="00D13056"/>
    <w:rsid w:val="00D14342"/>
    <w:rsid w:val="00D15318"/>
    <w:rsid w:val="00D17389"/>
    <w:rsid w:val="00D2019D"/>
    <w:rsid w:val="00D20B77"/>
    <w:rsid w:val="00D377BA"/>
    <w:rsid w:val="00D4042E"/>
    <w:rsid w:val="00D41EB0"/>
    <w:rsid w:val="00D4427B"/>
    <w:rsid w:val="00D46019"/>
    <w:rsid w:val="00D472CC"/>
    <w:rsid w:val="00D5511E"/>
    <w:rsid w:val="00D62A8D"/>
    <w:rsid w:val="00D661F7"/>
    <w:rsid w:val="00D66A8E"/>
    <w:rsid w:val="00D72932"/>
    <w:rsid w:val="00D8342C"/>
    <w:rsid w:val="00D86C58"/>
    <w:rsid w:val="00D956D9"/>
    <w:rsid w:val="00D97D20"/>
    <w:rsid w:val="00DA75FB"/>
    <w:rsid w:val="00DB4D26"/>
    <w:rsid w:val="00DC212A"/>
    <w:rsid w:val="00DD6219"/>
    <w:rsid w:val="00DE376F"/>
    <w:rsid w:val="00DE4444"/>
    <w:rsid w:val="00E00717"/>
    <w:rsid w:val="00E00DF2"/>
    <w:rsid w:val="00E02DC8"/>
    <w:rsid w:val="00E06F29"/>
    <w:rsid w:val="00E110B1"/>
    <w:rsid w:val="00E3377E"/>
    <w:rsid w:val="00E33FE1"/>
    <w:rsid w:val="00E341E1"/>
    <w:rsid w:val="00E34BD6"/>
    <w:rsid w:val="00E35EF3"/>
    <w:rsid w:val="00E37F6E"/>
    <w:rsid w:val="00E43DB0"/>
    <w:rsid w:val="00E469BF"/>
    <w:rsid w:val="00E51222"/>
    <w:rsid w:val="00E61067"/>
    <w:rsid w:val="00E75096"/>
    <w:rsid w:val="00E77409"/>
    <w:rsid w:val="00E811C7"/>
    <w:rsid w:val="00E83E7A"/>
    <w:rsid w:val="00E84861"/>
    <w:rsid w:val="00E85061"/>
    <w:rsid w:val="00E94742"/>
    <w:rsid w:val="00EA3DB1"/>
    <w:rsid w:val="00EA5287"/>
    <w:rsid w:val="00EB54F5"/>
    <w:rsid w:val="00EC1FAB"/>
    <w:rsid w:val="00EE261B"/>
    <w:rsid w:val="00EE359D"/>
    <w:rsid w:val="00EF1EEF"/>
    <w:rsid w:val="00EF290D"/>
    <w:rsid w:val="00EF344B"/>
    <w:rsid w:val="00EF3729"/>
    <w:rsid w:val="00EF42D8"/>
    <w:rsid w:val="00F05A0C"/>
    <w:rsid w:val="00F11EBE"/>
    <w:rsid w:val="00F21DCF"/>
    <w:rsid w:val="00F31A56"/>
    <w:rsid w:val="00F459AF"/>
    <w:rsid w:val="00F51BEF"/>
    <w:rsid w:val="00F538C1"/>
    <w:rsid w:val="00F63A8E"/>
    <w:rsid w:val="00F72E07"/>
    <w:rsid w:val="00F82E61"/>
    <w:rsid w:val="00F853AB"/>
    <w:rsid w:val="00F85D32"/>
    <w:rsid w:val="00F92576"/>
    <w:rsid w:val="00F92C84"/>
    <w:rsid w:val="00F93E8E"/>
    <w:rsid w:val="00F96BC8"/>
    <w:rsid w:val="00FA143D"/>
    <w:rsid w:val="00FA412F"/>
    <w:rsid w:val="00FB0B61"/>
    <w:rsid w:val="00FB28AF"/>
    <w:rsid w:val="00FB77E4"/>
    <w:rsid w:val="00FD4E10"/>
    <w:rsid w:val="00FE3E3F"/>
    <w:rsid w:val="00FF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5C8A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5B8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2299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13D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FF1"/>
    <w:pPr>
      <w:tabs>
        <w:tab w:val="center" w:pos="4680"/>
        <w:tab w:val="right" w:pos="9360"/>
      </w:tabs>
    </w:pPr>
  </w:style>
  <w:style w:type="character" w:customStyle="1" w:styleId="HeaderChar">
    <w:name w:val="Header Char"/>
    <w:basedOn w:val="DefaultParagraphFont"/>
    <w:link w:val="Header"/>
    <w:uiPriority w:val="99"/>
    <w:rsid w:val="00967FF1"/>
  </w:style>
  <w:style w:type="paragraph" w:styleId="Footer">
    <w:name w:val="footer"/>
    <w:basedOn w:val="Normal"/>
    <w:link w:val="FooterChar"/>
    <w:uiPriority w:val="99"/>
    <w:unhideWhenUsed/>
    <w:rsid w:val="00967FF1"/>
    <w:pPr>
      <w:tabs>
        <w:tab w:val="center" w:pos="4680"/>
        <w:tab w:val="right" w:pos="9360"/>
      </w:tabs>
    </w:pPr>
  </w:style>
  <w:style w:type="character" w:customStyle="1" w:styleId="FooterChar">
    <w:name w:val="Footer Char"/>
    <w:basedOn w:val="DefaultParagraphFont"/>
    <w:link w:val="Footer"/>
    <w:uiPriority w:val="99"/>
    <w:rsid w:val="00967FF1"/>
  </w:style>
  <w:style w:type="paragraph" w:customStyle="1" w:styleId="p1">
    <w:name w:val="p1"/>
    <w:basedOn w:val="Normal"/>
    <w:rsid w:val="00E34BD6"/>
    <w:pPr>
      <w:spacing w:after="162"/>
    </w:pPr>
    <w:rPr>
      <w:rFonts w:ascii="Myriad Pro" w:hAnsi="Myriad Pro" w:cs="Times New Roman"/>
      <w:sz w:val="17"/>
      <w:szCs w:val="17"/>
    </w:rPr>
  </w:style>
  <w:style w:type="paragraph" w:customStyle="1" w:styleId="p2">
    <w:name w:val="p2"/>
    <w:basedOn w:val="Normal"/>
    <w:rsid w:val="00E34BD6"/>
    <w:pPr>
      <w:spacing w:after="162"/>
    </w:pPr>
    <w:rPr>
      <w:rFonts w:ascii="Myriad Pro" w:hAnsi="Myriad Pro" w:cs="Times New Roman"/>
      <w:color w:val="0072B8"/>
      <w:sz w:val="17"/>
      <w:szCs w:val="17"/>
    </w:rPr>
  </w:style>
  <w:style w:type="paragraph" w:customStyle="1" w:styleId="p3">
    <w:name w:val="p3"/>
    <w:basedOn w:val="Normal"/>
    <w:rsid w:val="00E34BD6"/>
    <w:pPr>
      <w:spacing w:after="162"/>
    </w:pPr>
    <w:rPr>
      <w:rFonts w:ascii="Myriad Pro" w:hAnsi="Myriad Pro" w:cs="Times New Roman"/>
      <w:sz w:val="12"/>
      <w:szCs w:val="12"/>
    </w:rPr>
  </w:style>
  <w:style w:type="paragraph" w:customStyle="1" w:styleId="p4">
    <w:name w:val="p4"/>
    <w:basedOn w:val="Normal"/>
    <w:rsid w:val="00E34BD6"/>
    <w:pPr>
      <w:spacing w:after="162"/>
    </w:pPr>
    <w:rPr>
      <w:rFonts w:ascii="Myriad Pro" w:hAnsi="Myriad Pro" w:cs="Times New Roman"/>
      <w:color w:val="0072B8"/>
      <w:sz w:val="12"/>
      <w:szCs w:val="12"/>
    </w:rPr>
  </w:style>
  <w:style w:type="character" w:customStyle="1" w:styleId="s1">
    <w:name w:val="s1"/>
    <w:basedOn w:val="DefaultParagraphFont"/>
    <w:rsid w:val="00E34BD6"/>
    <w:rPr>
      <w:rFonts w:ascii="Myriad Pro" w:hAnsi="Myriad Pro" w:hint="default"/>
      <w:color w:val="0072B8"/>
      <w:sz w:val="12"/>
      <w:szCs w:val="12"/>
    </w:rPr>
  </w:style>
  <w:style w:type="character" w:customStyle="1" w:styleId="s2">
    <w:name w:val="s2"/>
    <w:basedOn w:val="DefaultParagraphFont"/>
    <w:rsid w:val="00E34BD6"/>
    <w:rPr>
      <w:rFonts w:ascii="Myriad Pro" w:hAnsi="Myriad Pro" w:hint="default"/>
      <w:sz w:val="12"/>
      <w:szCs w:val="12"/>
    </w:rPr>
  </w:style>
  <w:style w:type="character" w:customStyle="1" w:styleId="s3">
    <w:name w:val="s3"/>
    <w:basedOn w:val="DefaultParagraphFont"/>
    <w:rsid w:val="00E34BD6"/>
    <w:rPr>
      <w:color w:val="0072B8"/>
    </w:rPr>
  </w:style>
  <w:style w:type="character" w:customStyle="1" w:styleId="s4">
    <w:name w:val="s4"/>
    <w:basedOn w:val="DefaultParagraphFont"/>
    <w:rsid w:val="00E34BD6"/>
    <w:rPr>
      <w:color w:val="000000"/>
    </w:rPr>
  </w:style>
  <w:style w:type="character" w:customStyle="1" w:styleId="s5">
    <w:name w:val="s5"/>
    <w:basedOn w:val="DefaultParagraphFont"/>
    <w:rsid w:val="00E34BD6"/>
    <w:rPr>
      <w:rFonts w:ascii="Myriad Pro" w:hAnsi="Myriad Pro" w:hint="default"/>
      <w:sz w:val="17"/>
      <w:szCs w:val="17"/>
    </w:rPr>
  </w:style>
  <w:style w:type="character" w:customStyle="1" w:styleId="s6">
    <w:name w:val="s6"/>
    <w:basedOn w:val="DefaultParagraphFont"/>
    <w:rsid w:val="00E34BD6"/>
    <w:rPr>
      <w:rFonts w:ascii="Myriad Pro" w:hAnsi="Myriad Pro" w:hint="default"/>
      <w:color w:val="000000"/>
      <w:sz w:val="17"/>
      <w:szCs w:val="17"/>
    </w:rPr>
  </w:style>
  <w:style w:type="character" w:customStyle="1" w:styleId="apple-converted-space">
    <w:name w:val="apple-converted-space"/>
    <w:basedOn w:val="DefaultParagraphFont"/>
    <w:rsid w:val="00E34BD6"/>
  </w:style>
  <w:style w:type="paragraph" w:customStyle="1" w:styleId="FACE-H1">
    <w:name w:val="FACE-H1"/>
    <w:basedOn w:val="Normal"/>
    <w:next w:val="FACE-H2"/>
    <w:autoRedefine/>
    <w:qFormat/>
    <w:rsid w:val="002A0278"/>
    <w:pPr>
      <w:spacing w:before="240" w:after="240"/>
    </w:pPr>
    <w:rPr>
      <w:rFonts w:ascii="Arial" w:eastAsia="Arial" w:hAnsi="Arial" w:cs="Arial"/>
      <w:b/>
      <w:bCs/>
      <w:color w:val="0072B8"/>
      <w:spacing w:val="-1"/>
      <w:sz w:val="32"/>
      <w:szCs w:val="28"/>
      <w:lang w:val="en"/>
    </w:rPr>
  </w:style>
  <w:style w:type="paragraph" w:customStyle="1" w:styleId="FACE-H2">
    <w:name w:val="FACE-H2"/>
    <w:basedOn w:val="Heading2"/>
    <w:next w:val="Normal"/>
    <w:autoRedefine/>
    <w:qFormat/>
    <w:rsid w:val="00E75096"/>
    <w:pPr>
      <w:spacing w:before="240" w:after="60"/>
      <w:outlineLvl w:val="0"/>
    </w:pPr>
    <w:rPr>
      <w:rFonts w:ascii="Calibri" w:eastAsia="Times New Roman" w:hAnsi="Calibri" w:cs="Times New Roman"/>
      <w:b/>
      <w:color w:val="F8852A"/>
      <w:sz w:val="22"/>
      <w:szCs w:val="22"/>
      <w:lang w:val="en"/>
    </w:rPr>
  </w:style>
  <w:style w:type="paragraph" w:customStyle="1" w:styleId="FACE-BulletBlue">
    <w:name w:val="FACE-Bullet(Blue)"/>
    <w:autoRedefine/>
    <w:qFormat/>
    <w:rsid w:val="008E037B"/>
    <w:pPr>
      <w:tabs>
        <w:tab w:val="left" w:pos="1620"/>
      </w:tabs>
      <w:spacing w:before="120"/>
      <w:ind w:left="360" w:hanging="360"/>
      <w:jc w:val="right"/>
    </w:pPr>
    <w:rPr>
      <w:rFonts w:ascii="Times New Roman" w:eastAsia="Times New Roman" w:hAnsi="Times New Roman" w:cs="Times New Roman"/>
      <w:bCs/>
      <w:iCs/>
      <w:color w:val="00CCFF"/>
    </w:rPr>
  </w:style>
  <w:style w:type="paragraph" w:styleId="ListParagraph">
    <w:name w:val="List Paragraph"/>
    <w:basedOn w:val="Normal"/>
    <w:qFormat/>
    <w:rsid w:val="00F92576"/>
    <w:pPr>
      <w:ind w:left="720"/>
    </w:pPr>
    <w:rPr>
      <w:rFonts w:ascii="Times New Roman" w:eastAsia="Times New Roman" w:hAnsi="Times New Roman" w:cs="Times New Roman"/>
    </w:rPr>
  </w:style>
  <w:style w:type="paragraph" w:customStyle="1" w:styleId="FACE-Recommendation">
    <w:name w:val="FACE-Recommendation"/>
    <w:basedOn w:val="Heading3"/>
    <w:autoRedefine/>
    <w:qFormat/>
    <w:rsid w:val="00F11EBE"/>
    <w:pPr>
      <w:spacing w:after="120"/>
    </w:pPr>
    <w:rPr>
      <w:rFonts w:asciiTheme="minorHAnsi" w:hAnsiTheme="minorHAnsi" w:cs="Times New Roman"/>
      <w:b/>
      <w:i/>
      <w:color w:val="auto"/>
      <w:sz w:val="22"/>
      <w:szCs w:val="22"/>
      <w:lang w:val="en"/>
    </w:rPr>
  </w:style>
  <w:style w:type="paragraph" w:customStyle="1" w:styleId="FACE-Bulletblack">
    <w:name w:val="FACE-Bullet(black)"/>
    <w:basedOn w:val="ListParagraph"/>
    <w:qFormat/>
    <w:rsid w:val="00F538C1"/>
    <w:pPr>
      <w:widowControl w:val="0"/>
      <w:numPr>
        <w:numId w:val="2"/>
      </w:numPr>
      <w:tabs>
        <w:tab w:val="left" w:pos="840"/>
      </w:tabs>
      <w:jc w:val="both"/>
    </w:pPr>
    <w:rPr>
      <w:rFonts w:asciiTheme="minorHAnsi" w:hAnsiTheme="minorHAnsi"/>
      <w:i/>
      <w:color w:val="4D4D4C"/>
      <w:sz w:val="22"/>
    </w:rPr>
  </w:style>
  <w:style w:type="character" w:styleId="Hyperlink">
    <w:name w:val="Hyperlink"/>
    <w:basedOn w:val="DefaultParagraphFont"/>
    <w:uiPriority w:val="99"/>
    <w:qFormat/>
    <w:rsid w:val="002A0278"/>
    <w:rPr>
      <w:rFonts w:asciiTheme="minorHAnsi" w:hAnsiTheme="minorHAnsi"/>
      <w:color w:val="0000FF"/>
      <w:sz w:val="22"/>
      <w:u w:val="single"/>
    </w:rPr>
  </w:style>
  <w:style w:type="paragraph" w:customStyle="1" w:styleId="FACE-text">
    <w:name w:val="FACE-text"/>
    <w:basedOn w:val="Normal"/>
    <w:qFormat/>
    <w:rsid w:val="00F92576"/>
    <w:pPr>
      <w:spacing w:after="240"/>
    </w:pPr>
    <w:rPr>
      <w:rFonts w:ascii="Times New Roman" w:hAnsi="Times New Roman" w:cs="Times New Roman"/>
      <w:lang w:val="en"/>
    </w:rPr>
  </w:style>
  <w:style w:type="paragraph" w:customStyle="1" w:styleId="FACE-text0">
    <w:name w:val="FACE-text 0"/>
    <w:basedOn w:val="FACE-text"/>
    <w:qFormat/>
    <w:rsid w:val="00F92576"/>
    <w:pPr>
      <w:spacing w:after="0"/>
    </w:pPr>
  </w:style>
  <w:style w:type="table" w:styleId="TableGrid">
    <w:name w:val="Table Grid"/>
    <w:basedOn w:val="TableNormal"/>
    <w:uiPriority w:val="59"/>
    <w:rsid w:val="00F9257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C91BDC"/>
  </w:style>
  <w:style w:type="character" w:styleId="FollowedHyperlink">
    <w:name w:val="FollowedHyperlink"/>
    <w:basedOn w:val="DefaultParagraphFont"/>
    <w:uiPriority w:val="99"/>
    <w:semiHidden/>
    <w:unhideWhenUsed/>
    <w:rsid w:val="002A0278"/>
    <w:rPr>
      <w:color w:val="954F72" w:themeColor="followedHyperlink"/>
      <w:u w:val="single"/>
    </w:rPr>
  </w:style>
  <w:style w:type="paragraph" w:styleId="Revision">
    <w:name w:val="Revision"/>
    <w:hidden/>
    <w:uiPriority w:val="99"/>
    <w:semiHidden/>
    <w:rsid w:val="00D8342C"/>
  </w:style>
  <w:style w:type="paragraph" w:styleId="BalloonText">
    <w:name w:val="Balloon Text"/>
    <w:basedOn w:val="Normal"/>
    <w:link w:val="BalloonTextChar"/>
    <w:uiPriority w:val="99"/>
    <w:semiHidden/>
    <w:unhideWhenUsed/>
    <w:rsid w:val="00964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CDF"/>
    <w:rPr>
      <w:rFonts w:ascii="Segoe UI" w:hAnsi="Segoe UI" w:cs="Segoe UI"/>
      <w:sz w:val="18"/>
      <w:szCs w:val="18"/>
    </w:rPr>
  </w:style>
  <w:style w:type="character" w:styleId="CommentReference">
    <w:name w:val="annotation reference"/>
    <w:basedOn w:val="DefaultParagraphFont"/>
    <w:uiPriority w:val="99"/>
    <w:semiHidden/>
    <w:unhideWhenUsed/>
    <w:rsid w:val="005E248C"/>
    <w:rPr>
      <w:sz w:val="18"/>
      <w:szCs w:val="18"/>
    </w:rPr>
  </w:style>
  <w:style w:type="paragraph" w:styleId="CommentText">
    <w:name w:val="annotation text"/>
    <w:basedOn w:val="Normal"/>
    <w:link w:val="CommentTextChar"/>
    <w:uiPriority w:val="99"/>
    <w:semiHidden/>
    <w:unhideWhenUsed/>
    <w:rsid w:val="005E248C"/>
  </w:style>
  <w:style w:type="character" w:customStyle="1" w:styleId="CommentTextChar">
    <w:name w:val="Comment Text Char"/>
    <w:basedOn w:val="DefaultParagraphFont"/>
    <w:link w:val="CommentText"/>
    <w:uiPriority w:val="99"/>
    <w:semiHidden/>
    <w:rsid w:val="005E248C"/>
  </w:style>
  <w:style w:type="paragraph" w:styleId="CommentSubject">
    <w:name w:val="annotation subject"/>
    <w:basedOn w:val="CommentText"/>
    <w:next w:val="CommentText"/>
    <w:link w:val="CommentSubjectChar"/>
    <w:uiPriority w:val="99"/>
    <w:semiHidden/>
    <w:unhideWhenUsed/>
    <w:rsid w:val="005E248C"/>
    <w:rPr>
      <w:b/>
      <w:bCs/>
      <w:sz w:val="20"/>
      <w:szCs w:val="20"/>
    </w:rPr>
  </w:style>
  <w:style w:type="character" w:customStyle="1" w:styleId="CommentSubjectChar">
    <w:name w:val="Comment Subject Char"/>
    <w:basedOn w:val="CommentTextChar"/>
    <w:link w:val="CommentSubject"/>
    <w:uiPriority w:val="99"/>
    <w:semiHidden/>
    <w:rsid w:val="005E248C"/>
    <w:rPr>
      <w:b/>
      <w:bCs/>
      <w:sz w:val="20"/>
      <w:szCs w:val="20"/>
    </w:rPr>
  </w:style>
  <w:style w:type="character" w:customStyle="1" w:styleId="Heading2Char">
    <w:name w:val="Heading 2 Char"/>
    <w:basedOn w:val="DefaultParagraphFont"/>
    <w:link w:val="Heading2"/>
    <w:uiPriority w:val="9"/>
    <w:semiHidden/>
    <w:rsid w:val="00322993"/>
    <w:rPr>
      <w:rFonts w:asciiTheme="majorHAnsi" w:eastAsiaTheme="majorEastAsia" w:hAnsiTheme="majorHAnsi" w:cstheme="majorBidi"/>
      <w:color w:val="2F5496" w:themeColor="accent1" w:themeShade="BF"/>
      <w:sz w:val="26"/>
      <w:szCs w:val="26"/>
    </w:rPr>
  </w:style>
  <w:style w:type="paragraph" w:customStyle="1" w:styleId="FACE-H1-IncidentHighlights">
    <w:name w:val="FACE-H1-IncidentHighlights"/>
    <w:basedOn w:val="Normal"/>
    <w:qFormat/>
    <w:rsid w:val="00525B8D"/>
    <w:pPr>
      <w:tabs>
        <w:tab w:val="right" w:leader="underscore" w:pos="2430"/>
      </w:tabs>
      <w:spacing w:before="100"/>
      <w:outlineLvl w:val="0"/>
    </w:pPr>
    <w:rPr>
      <w:rFonts w:ascii="Calibri" w:eastAsia="Calibri" w:hAnsi="Calibri" w:cs="Arial"/>
      <w:b/>
      <w:bCs/>
      <w:color w:val="F8852A"/>
      <w14:textOutline w14:w="9525" w14:cap="rnd" w14:cmpd="sng" w14:algn="ctr">
        <w14:noFill/>
        <w14:prstDash w14:val="solid"/>
        <w14:bevel/>
      </w14:textOutline>
    </w:rPr>
  </w:style>
  <w:style w:type="paragraph" w:customStyle="1" w:styleId="FACE-H1-Title">
    <w:name w:val="FACE-H1-Title"/>
    <w:basedOn w:val="Heading1"/>
    <w:qFormat/>
    <w:rsid w:val="00525B8D"/>
    <w:pPr>
      <w:tabs>
        <w:tab w:val="right" w:leader="underscore" w:pos="6750"/>
      </w:tabs>
      <w:spacing w:before="100"/>
    </w:pPr>
    <w:rPr>
      <w:rFonts w:ascii="Calibri" w:eastAsia="Calibri" w:hAnsi="Calibri" w:cs="Arial"/>
      <w:b/>
      <w:bCs/>
      <w:color w:val="0072B8"/>
      <w:sz w:val="36"/>
      <w:szCs w:val="36"/>
      <w:lang w:val="en"/>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sid w:val="00525B8D"/>
    <w:rPr>
      <w:rFonts w:asciiTheme="majorHAnsi" w:eastAsiaTheme="majorEastAsia" w:hAnsiTheme="majorHAnsi" w:cstheme="majorBidi"/>
      <w:color w:val="2F5496" w:themeColor="accent1" w:themeShade="BF"/>
      <w:sz w:val="32"/>
      <w:szCs w:val="32"/>
    </w:rPr>
  </w:style>
  <w:style w:type="paragraph" w:customStyle="1" w:styleId="FACE-H2-OrangeHeadings-page1">
    <w:name w:val="FACE-H2-OrangeHeadings-page1"/>
    <w:basedOn w:val="Heading2"/>
    <w:next w:val="Heading2"/>
    <w:qFormat/>
    <w:rsid w:val="005F3875"/>
    <w:pPr>
      <w:pBdr>
        <w:top w:val="single" w:sz="12" w:space="3" w:color="C84E00"/>
      </w:pBdr>
      <w:tabs>
        <w:tab w:val="left" w:pos="540"/>
      </w:tabs>
      <w:spacing w:before="60" w:line="320" w:lineRule="exact"/>
    </w:pPr>
    <w:rPr>
      <w:rFonts w:asciiTheme="minorHAnsi" w:hAnsiTheme="minorHAnsi"/>
      <w:b/>
      <w:caps/>
      <w:color w:val="C84E00"/>
      <w:sz w:val="24"/>
    </w:rPr>
  </w:style>
  <w:style w:type="character" w:styleId="UnresolvedMention">
    <w:name w:val="Unresolved Mention"/>
    <w:basedOn w:val="DefaultParagraphFont"/>
    <w:uiPriority w:val="99"/>
    <w:rsid w:val="00B93FE2"/>
    <w:rPr>
      <w:color w:val="605E5C"/>
      <w:shd w:val="clear" w:color="auto" w:fill="E1DFDD"/>
    </w:rPr>
  </w:style>
  <w:style w:type="paragraph" w:customStyle="1" w:styleId="FACE-H2-OrangeHeadings">
    <w:name w:val="FACE-H2-OrangeHeadings"/>
    <w:basedOn w:val="Heading2"/>
    <w:qFormat/>
    <w:rsid w:val="00723DE5"/>
    <w:pPr>
      <w:spacing w:before="240" w:after="60"/>
    </w:pPr>
    <w:rPr>
      <w:rFonts w:ascii="Calibri" w:hAnsi="Calibri"/>
      <w:b/>
      <w:color w:val="C84E00"/>
      <w:sz w:val="22"/>
    </w:rPr>
  </w:style>
  <w:style w:type="character" w:customStyle="1" w:styleId="Heading3Char">
    <w:name w:val="Heading 3 Char"/>
    <w:basedOn w:val="DefaultParagraphFont"/>
    <w:link w:val="Heading3"/>
    <w:uiPriority w:val="9"/>
    <w:semiHidden/>
    <w:rsid w:val="000A13D4"/>
    <w:rPr>
      <w:rFonts w:asciiTheme="majorHAnsi" w:eastAsiaTheme="majorEastAsia" w:hAnsiTheme="majorHAnsi" w:cstheme="majorBidi"/>
      <w:color w:val="1F3763" w:themeColor="accent1" w:themeShade="7F"/>
    </w:rPr>
  </w:style>
  <w:style w:type="paragraph" w:customStyle="1" w:styleId="FACE-Page1-OrangeHeadings">
    <w:name w:val="FACE-Page1-OrangeHeadings"/>
    <w:basedOn w:val="Normal"/>
    <w:next w:val="Normal"/>
    <w:qFormat/>
    <w:rsid w:val="007B40FC"/>
    <w:pPr>
      <w:pBdr>
        <w:top w:val="single" w:sz="12" w:space="3" w:color="C84E00"/>
      </w:pBdr>
      <w:tabs>
        <w:tab w:val="left" w:pos="540"/>
      </w:tabs>
      <w:spacing w:before="60" w:line="320" w:lineRule="exact"/>
    </w:pPr>
    <w:rPr>
      <w:b/>
      <w:caps/>
      <w:color w:val="C84E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44076">
      <w:bodyDiv w:val="1"/>
      <w:marLeft w:val="0"/>
      <w:marRight w:val="0"/>
      <w:marTop w:val="0"/>
      <w:marBottom w:val="0"/>
      <w:divBdr>
        <w:top w:val="none" w:sz="0" w:space="0" w:color="auto"/>
        <w:left w:val="none" w:sz="0" w:space="0" w:color="auto"/>
        <w:bottom w:val="none" w:sz="0" w:space="0" w:color="auto"/>
        <w:right w:val="none" w:sz="0" w:space="0" w:color="auto"/>
      </w:divBdr>
    </w:div>
    <w:div w:id="136069691">
      <w:bodyDiv w:val="1"/>
      <w:marLeft w:val="0"/>
      <w:marRight w:val="0"/>
      <w:marTop w:val="0"/>
      <w:marBottom w:val="0"/>
      <w:divBdr>
        <w:top w:val="none" w:sz="0" w:space="0" w:color="auto"/>
        <w:left w:val="none" w:sz="0" w:space="0" w:color="auto"/>
        <w:bottom w:val="none" w:sz="0" w:space="0" w:color="auto"/>
        <w:right w:val="none" w:sz="0" w:space="0" w:color="auto"/>
      </w:divBdr>
    </w:div>
    <w:div w:id="176698879">
      <w:bodyDiv w:val="1"/>
      <w:marLeft w:val="0"/>
      <w:marRight w:val="0"/>
      <w:marTop w:val="0"/>
      <w:marBottom w:val="0"/>
      <w:divBdr>
        <w:top w:val="none" w:sz="0" w:space="0" w:color="auto"/>
        <w:left w:val="none" w:sz="0" w:space="0" w:color="auto"/>
        <w:bottom w:val="none" w:sz="0" w:space="0" w:color="auto"/>
        <w:right w:val="none" w:sz="0" w:space="0" w:color="auto"/>
      </w:divBdr>
    </w:div>
    <w:div w:id="180359498">
      <w:bodyDiv w:val="1"/>
      <w:marLeft w:val="0"/>
      <w:marRight w:val="0"/>
      <w:marTop w:val="0"/>
      <w:marBottom w:val="0"/>
      <w:divBdr>
        <w:top w:val="none" w:sz="0" w:space="0" w:color="auto"/>
        <w:left w:val="none" w:sz="0" w:space="0" w:color="auto"/>
        <w:bottom w:val="none" w:sz="0" w:space="0" w:color="auto"/>
        <w:right w:val="none" w:sz="0" w:space="0" w:color="auto"/>
      </w:divBdr>
    </w:div>
    <w:div w:id="352535470">
      <w:bodyDiv w:val="1"/>
      <w:marLeft w:val="0"/>
      <w:marRight w:val="0"/>
      <w:marTop w:val="0"/>
      <w:marBottom w:val="0"/>
      <w:divBdr>
        <w:top w:val="none" w:sz="0" w:space="0" w:color="auto"/>
        <w:left w:val="none" w:sz="0" w:space="0" w:color="auto"/>
        <w:bottom w:val="none" w:sz="0" w:space="0" w:color="auto"/>
        <w:right w:val="none" w:sz="0" w:space="0" w:color="auto"/>
      </w:divBdr>
    </w:div>
    <w:div w:id="387191967">
      <w:bodyDiv w:val="1"/>
      <w:marLeft w:val="0"/>
      <w:marRight w:val="0"/>
      <w:marTop w:val="0"/>
      <w:marBottom w:val="0"/>
      <w:divBdr>
        <w:top w:val="none" w:sz="0" w:space="0" w:color="auto"/>
        <w:left w:val="none" w:sz="0" w:space="0" w:color="auto"/>
        <w:bottom w:val="none" w:sz="0" w:space="0" w:color="auto"/>
        <w:right w:val="none" w:sz="0" w:space="0" w:color="auto"/>
      </w:divBdr>
    </w:div>
    <w:div w:id="406072087">
      <w:bodyDiv w:val="1"/>
      <w:marLeft w:val="0"/>
      <w:marRight w:val="0"/>
      <w:marTop w:val="0"/>
      <w:marBottom w:val="0"/>
      <w:divBdr>
        <w:top w:val="none" w:sz="0" w:space="0" w:color="auto"/>
        <w:left w:val="none" w:sz="0" w:space="0" w:color="auto"/>
        <w:bottom w:val="none" w:sz="0" w:space="0" w:color="auto"/>
        <w:right w:val="none" w:sz="0" w:space="0" w:color="auto"/>
      </w:divBdr>
    </w:div>
    <w:div w:id="490682628">
      <w:bodyDiv w:val="1"/>
      <w:marLeft w:val="0"/>
      <w:marRight w:val="0"/>
      <w:marTop w:val="0"/>
      <w:marBottom w:val="0"/>
      <w:divBdr>
        <w:top w:val="none" w:sz="0" w:space="0" w:color="auto"/>
        <w:left w:val="none" w:sz="0" w:space="0" w:color="auto"/>
        <w:bottom w:val="none" w:sz="0" w:space="0" w:color="auto"/>
        <w:right w:val="none" w:sz="0" w:space="0" w:color="auto"/>
      </w:divBdr>
    </w:div>
    <w:div w:id="573198138">
      <w:bodyDiv w:val="1"/>
      <w:marLeft w:val="0"/>
      <w:marRight w:val="0"/>
      <w:marTop w:val="0"/>
      <w:marBottom w:val="0"/>
      <w:divBdr>
        <w:top w:val="none" w:sz="0" w:space="0" w:color="auto"/>
        <w:left w:val="none" w:sz="0" w:space="0" w:color="auto"/>
        <w:bottom w:val="none" w:sz="0" w:space="0" w:color="auto"/>
        <w:right w:val="none" w:sz="0" w:space="0" w:color="auto"/>
      </w:divBdr>
    </w:div>
    <w:div w:id="580022714">
      <w:bodyDiv w:val="1"/>
      <w:marLeft w:val="0"/>
      <w:marRight w:val="0"/>
      <w:marTop w:val="0"/>
      <w:marBottom w:val="0"/>
      <w:divBdr>
        <w:top w:val="none" w:sz="0" w:space="0" w:color="auto"/>
        <w:left w:val="none" w:sz="0" w:space="0" w:color="auto"/>
        <w:bottom w:val="none" w:sz="0" w:space="0" w:color="auto"/>
        <w:right w:val="none" w:sz="0" w:space="0" w:color="auto"/>
      </w:divBdr>
    </w:div>
    <w:div w:id="643773167">
      <w:bodyDiv w:val="1"/>
      <w:marLeft w:val="0"/>
      <w:marRight w:val="0"/>
      <w:marTop w:val="0"/>
      <w:marBottom w:val="0"/>
      <w:divBdr>
        <w:top w:val="none" w:sz="0" w:space="0" w:color="auto"/>
        <w:left w:val="none" w:sz="0" w:space="0" w:color="auto"/>
        <w:bottom w:val="none" w:sz="0" w:space="0" w:color="auto"/>
        <w:right w:val="none" w:sz="0" w:space="0" w:color="auto"/>
      </w:divBdr>
    </w:div>
    <w:div w:id="644355513">
      <w:bodyDiv w:val="1"/>
      <w:marLeft w:val="0"/>
      <w:marRight w:val="0"/>
      <w:marTop w:val="0"/>
      <w:marBottom w:val="0"/>
      <w:divBdr>
        <w:top w:val="none" w:sz="0" w:space="0" w:color="auto"/>
        <w:left w:val="none" w:sz="0" w:space="0" w:color="auto"/>
        <w:bottom w:val="none" w:sz="0" w:space="0" w:color="auto"/>
        <w:right w:val="none" w:sz="0" w:space="0" w:color="auto"/>
      </w:divBdr>
    </w:div>
    <w:div w:id="646938499">
      <w:bodyDiv w:val="1"/>
      <w:marLeft w:val="0"/>
      <w:marRight w:val="0"/>
      <w:marTop w:val="0"/>
      <w:marBottom w:val="0"/>
      <w:divBdr>
        <w:top w:val="none" w:sz="0" w:space="0" w:color="auto"/>
        <w:left w:val="none" w:sz="0" w:space="0" w:color="auto"/>
        <w:bottom w:val="none" w:sz="0" w:space="0" w:color="auto"/>
        <w:right w:val="none" w:sz="0" w:space="0" w:color="auto"/>
      </w:divBdr>
    </w:div>
    <w:div w:id="655457795">
      <w:bodyDiv w:val="1"/>
      <w:marLeft w:val="0"/>
      <w:marRight w:val="0"/>
      <w:marTop w:val="0"/>
      <w:marBottom w:val="0"/>
      <w:divBdr>
        <w:top w:val="none" w:sz="0" w:space="0" w:color="auto"/>
        <w:left w:val="none" w:sz="0" w:space="0" w:color="auto"/>
        <w:bottom w:val="none" w:sz="0" w:space="0" w:color="auto"/>
        <w:right w:val="none" w:sz="0" w:space="0" w:color="auto"/>
      </w:divBdr>
    </w:div>
    <w:div w:id="698817664">
      <w:bodyDiv w:val="1"/>
      <w:marLeft w:val="0"/>
      <w:marRight w:val="0"/>
      <w:marTop w:val="0"/>
      <w:marBottom w:val="0"/>
      <w:divBdr>
        <w:top w:val="none" w:sz="0" w:space="0" w:color="auto"/>
        <w:left w:val="none" w:sz="0" w:space="0" w:color="auto"/>
        <w:bottom w:val="none" w:sz="0" w:space="0" w:color="auto"/>
        <w:right w:val="none" w:sz="0" w:space="0" w:color="auto"/>
      </w:divBdr>
    </w:div>
    <w:div w:id="707222458">
      <w:bodyDiv w:val="1"/>
      <w:marLeft w:val="0"/>
      <w:marRight w:val="0"/>
      <w:marTop w:val="0"/>
      <w:marBottom w:val="0"/>
      <w:divBdr>
        <w:top w:val="none" w:sz="0" w:space="0" w:color="auto"/>
        <w:left w:val="none" w:sz="0" w:space="0" w:color="auto"/>
        <w:bottom w:val="none" w:sz="0" w:space="0" w:color="auto"/>
        <w:right w:val="none" w:sz="0" w:space="0" w:color="auto"/>
      </w:divBdr>
    </w:div>
    <w:div w:id="721516299">
      <w:bodyDiv w:val="1"/>
      <w:marLeft w:val="0"/>
      <w:marRight w:val="0"/>
      <w:marTop w:val="0"/>
      <w:marBottom w:val="0"/>
      <w:divBdr>
        <w:top w:val="none" w:sz="0" w:space="0" w:color="auto"/>
        <w:left w:val="none" w:sz="0" w:space="0" w:color="auto"/>
        <w:bottom w:val="none" w:sz="0" w:space="0" w:color="auto"/>
        <w:right w:val="none" w:sz="0" w:space="0" w:color="auto"/>
      </w:divBdr>
    </w:div>
    <w:div w:id="740715418">
      <w:bodyDiv w:val="1"/>
      <w:marLeft w:val="0"/>
      <w:marRight w:val="0"/>
      <w:marTop w:val="0"/>
      <w:marBottom w:val="0"/>
      <w:divBdr>
        <w:top w:val="none" w:sz="0" w:space="0" w:color="auto"/>
        <w:left w:val="none" w:sz="0" w:space="0" w:color="auto"/>
        <w:bottom w:val="none" w:sz="0" w:space="0" w:color="auto"/>
        <w:right w:val="none" w:sz="0" w:space="0" w:color="auto"/>
      </w:divBdr>
    </w:div>
    <w:div w:id="1028802032">
      <w:bodyDiv w:val="1"/>
      <w:marLeft w:val="0"/>
      <w:marRight w:val="0"/>
      <w:marTop w:val="0"/>
      <w:marBottom w:val="0"/>
      <w:divBdr>
        <w:top w:val="none" w:sz="0" w:space="0" w:color="auto"/>
        <w:left w:val="none" w:sz="0" w:space="0" w:color="auto"/>
        <w:bottom w:val="none" w:sz="0" w:space="0" w:color="auto"/>
        <w:right w:val="none" w:sz="0" w:space="0" w:color="auto"/>
      </w:divBdr>
    </w:div>
    <w:div w:id="1138065118">
      <w:bodyDiv w:val="1"/>
      <w:marLeft w:val="0"/>
      <w:marRight w:val="0"/>
      <w:marTop w:val="0"/>
      <w:marBottom w:val="0"/>
      <w:divBdr>
        <w:top w:val="none" w:sz="0" w:space="0" w:color="auto"/>
        <w:left w:val="none" w:sz="0" w:space="0" w:color="auto"/>
        <w:bottom w:val="none" w:sz="0" w:space="0" w:color="auto"/>
        <w:right w:val="none" w:sz="0" w:space="0" w:color="auto"/>
      </w:divBdr>
    </w:div>
    <w:div w:id="1193615266">
      <w:bodyDiv w:val="1"/>
      <w:marLeft w:val="0"/>
      <w:marRight w:val="0"/>
      <w:marTop w:val="0"/>
      <w:marBottom w:val="0"/>
      <w:divBdr>
        <w:top w:val="none" w:sz="0" w:space="0" w:color="auto"/>
        <w:left w:val="none" w:sz="0" w:space="0" w:color="auto"/>
        <w:bottom w:val="none" w:sz="0" w:space="0" w:color="auto"/>
        <w:right w:val="none" w:sz="0" w:space="0" w:color="auto"/>
      </w:divBdr>
    </w:div>
    <w:div w:id="1249853417">
      <w:bodyDiv w:val="1"/>
      <w:marLeft w:val="0"/>
      <w:marRight w:val="0"/>
      <w:marTop w:val="0"/>
      <w:marBottom w:val="0"/>
      <w:divBdr>
        <w:top w:val="none" w:sz="0" w:space="0" w:color="auto"/>
        <w:left w:val="none" w:sz="0" w:space="0" w:color="auto"/>
        <w:bottom w:val="none" w:sz="0" w:space="0" w:color="auto"/>
        <w:right w:val="none" w:sz="0" w:space="0" w:color="auto"/>
      </w:divBdr>
    </w:div>
    <w:div w:id="1282565337">
      <w:bodyDiv w:val="1"/>
      <w:marLeft w:val="0"/>
      <w:marRight w:val="0"/>
      <w:marTop w:val="0"/>
      <w:marBottom w:val="0"/>
      <w:divBdr>
        <w:top w:val="none" w:sz="0" w:space="0" w:color="auto"/>
        <w:left w:val="none" w:sz="0" w:space="0" w:color="auto"/>
        <w:bottom w:val="none" w:sz="0" w:space="0" w:color="auto"/>
        <w:right w:val="none" w:sz="0" w:space="0" w:color="auto"/>
      </w:divBdr>
    </w:div>
    <w:div w:id="1287274579">
      <w:bodyDiv w:val="1"/>
      <w:marLeft w:val="0"/>
      <w:marRight w:val="0"/>
      <w:marTop w:val="0"/>
      <w:marBottom w:val="0"/>
      <w:divBdr>
        <w:top w:val="none" w:sz="0" w:space="0" w:color="auto"/>
        <w:left w:val="none" w:sz="0" w:space="0" w:color="auto"/>
        <w:bottom w:val="none" w:sz="0" w:space="0" w:color="auto"/>
        <w:right w:val="none" w:sz="0" w:space="0" w:color="auto"/>
      </w:divBdr>
    </w:div>
    <w:div w:id="1305503532">
      <w:bodyDiv w:val="1"/>
      <w:marLeft w:val="0"/>
      <w:marRight w:val="0"/>
      <w:marTop w:val="0"/>
      <w:marBottom w:val="0"/>
      <w:divBdr>
        <w:top w:val="none" w:sz="0" w:space="0" w:color="auto"/>
        <w:left w:val="none" w:sz="0" w:space="0" w:color="auto"/>
        <w:bottom w:val="none" w:sz="0" w:space="0" w:color="auto"/>
        <w:right w:val="none" w:sz="0" w:space="0" w:color="auto"/>
      </w:divBdr>
    </w:div>
    <w:div w:id="1324504456">
      <w:bodyDiv w:val="1"/>
      <w:marLeft w:val="0"/>
      <w:marRight w:val="0"/>
      <w:marTop w:val="0"/>
      <w:marBottom w:val="0"/>
      <w:divBdr>
        <w:top w:val="none" w:sz="0" w:space="0" w:color="auto"/>
        <w:left w:val="none" w:sz="0" w:space="0" w:color="auto"/>
        <w:bottom w:val="none" w:sz="0" w:space="0" w:color="auto"/>
        <w:right w:val="none" w:sz="0" w:space="0" w:color="auto"/>
      </w:divBdr>
    </w:div>
    <w:div w:id="1335062073">
      <w:bodyDiv w:val="1"/>
      <w:marLeft w:val="0"/>
      <w:marRight w:val="0"/>
      <w:marTop w:val="0"/>
      <w:marBottom w:val="0"/>
      <w:divBdr>
        <w:top w:val="none" w:sz="0" w:space="0" w:color="auto"/>
        <w:left w:val="none" w:sz="0" w:space="0" w:color="auto"/>
        <w:bottom w:val="none" w:sz="0" w:space="0" w:color="auto"/>
        <w:right w:val="none" w:sz="0" w:space="0" w:color="auto"/>
      </w:divBdr>
    </w:div>
    <w:div w:id="1520967396">
      <w:bodyDiv w:val="1"/>
      <w:marLeft w:val="0"/>
      <w:marRight w:val="0"/>
      <w:marTop w:val="0"/>
      <w:marBottom w:val="0"/>
      <w:divBdr>
        <w:top w:val="none" w:sz="0" w:space="0" w:color="auto"/>
        <w:left w:val="none" w:sz="0" w:space="0" w:color="auto"/>
        <w:bottom w:val="none" w:sz="0" w:space="0" w:color="auto"/>
        <w:right w:val="none" w:sz="0" w:space="0" w:color="auto"/>
      </w:divBdr>
    </w:div>
    <w:div w:id="1548835902">
      <w:bodyDiv w:val="1"/>
      <w:marLeft w:val="0"/>
      <w:marRight w:val="0"/>
      <w:marTop w:val="0"/>
      <w:marBottom w:val="0"/>
      <w:divBdr>
        <w:top w:val="none" w:sz="0" w:space="0" w:color="auto"/>
        <w:left w:val="none" w:sz="0" w:space="0" w:color="auto"/>
        <w:bottom w:val="none" w:sz="0" w:space="0" w:color="auto"/>
        <w:right w:val="none" w:sz="0" w:space="0" w:color="auto"/>
      </w:divBdr>
    </w:div>
    <w:div w:id="1742018258">
      <w:bodyDiv w:val="1"/>
      <w:marLeft w:val="0"/>
      <w:marRight w:val="0"/>
      <w:marTop w:val="0"/>
      <w:marBottom w:val="0"/>
      <w:divBdr>
        <w:top w:val="none" w:sz="0" w:space="0" w:color="auto"/>
        <w:left w:val="none" w:sz="0" w:space="0" w:color="auto"/>
        <w:bottom w:val="none" w:sz="0" w:space="0" w:color="auto"/>
        <w:right w:val="none" w:sz="0" w:space="0" w:color="auto"/>
      </w:divBdr>
    </w:div>
    <w:div w:id="1806847138">
      <w:bodyDiv w:val="1"/>
      <w:marLeft w:val="0"/>
      <w:marRight w:val="0"/>
      <w:marTop w:val="0"/>
      <w:marBottom w:val="0"/>
      <w:divBdr>
        <w:top w:val="none" w:sz="0" w:space="0" w:color="auto"/>
        <w:left w:val="none" w:sz="0" w:space="0" w:color="auto"/>
        <w:bottom w:val="none" w:sz="0" w:space="0" w:color="auto"/>
        <w:right w:val="none" w:sz="0" w:space="0" w:color="auto"/>
      </w:divBdr>
    </w:div>
    <w:div w:id="1810201901">
      <w:bodyDiv w:val="1"/>
      <w:marLeft w:val="0"/>
      <w:marRight w:val="0"/>
      <w:marTop w:val="0"/>
      <w:marBottom w:val="0"/>
      <w:divBdr>
        <w:top w:val="none" w:sz="0" w:space="0" w:color="auto"/>
        <w:left w:val="none" w:sz="0" w:space="0" w:color="auto"/>
        <w:bottom w:val="none" w:sz="0" w:space="0" w:color="auto"/>
        <w:right w:val="none" w:sz="0" w:space="0" w:color="auto"/>
      </w:divBdr>
    </w:div>
    <w:div w:id="1998338967">
      <w:bodyDiv w:val="1"/>
      <w:marLeft w:val="0"/>
      <w:marRight w:val="0"/>
      <w:marTop w:val="0"/>
      <w:marBottom w:val="0"/>
      <w:divBdr>
        <w:top w:val="none" w:sz="0" w:space="0" w:color="auto"/>
        <w:left w:val="none" w:sz="0" w:space="0" w:color="auto"/>
        <w:bottom w:val="none" w:sz="0" w:space="0" w:color="auto"/>
        <w:right w:val="none" w:sz="0" w:space="0" w:color="auto"/>
      </w:divBdr>
    </w:div>
    <w:div w:id="2059041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9" Type="http://schemas.openxmlformats.org/officeDocument/2006/relationships/image" Target="media/image17.png"/><Relationship Id="rId21" Type="http://schemas.microsoft.com/office/2007/relationships/hdphoto" Target="media/hdphoto1.wdp"/><Relationship Id="rId34" Type="http://schemas.openxmlformats.org/officeDocument/2006/relationships/hyperlink" Target="mailto:ma.face@mass.gov" TargetMode="External"/><Relationship Id="rId42" Type="http://schemas.openxmlformats.org/officeDocument/2006/relationships/hyperlink" Target="https://www.wunderground.com/history" TargetMode="External"/><Relationship Id="rId47" Type="http://schemas.openxmlformats.org/officeDocument/2006/relationships/hyperlink" Target="https://www.mass.gov/regulations/527-CMR-100-massachusetts-comprehensive-fire-safety-code" TargetMode="External"/><Relationship Id="rId50" Type="http://schemas.openxmlformats.org/officeDocument/2006/relationships/image" Target="media/image24.png"/><Relationship Id="rId55" Type="http://schemas.openxmlformats.org/officeDocument/2006/relationships/hyperlink" Target="https://www.osha.gov/SLTC/weldingcuttingbrazing/standards.html" TargetMode="External"/><Relationship Id="rId63" Type="http://schemas.openxmlformats.org/officeDocument/2006/relationships/hyperlink" Target="https://www.mass.gov/service-details/welding-cutting-other-hot-works" TargetMode="External"/><Relationship Id="rId68"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hyperlink" Target="http://www.mass.gov/fatal-work-related-injuries" TargetMode="External"/><Relationship Id="rId37" Type="http://schemas.openxmlformats.org/officeDocument/2006/relationships/image" Target="media/image15.jpeg"/><Relationship Id="rId40" Type="http://schemas.openxmlformats.org/officeDocument/2006/relationships/image" Target="media/image18.png"/><Relationship Id="rId45" Type="http://schemas.openxmlformats.org/officeDocument/2006/relationships/hyperlink" Target="https://www.osha.gov/laws-regs/regulations/standardnumber/1910" TargetMode="External"/><Relationship Id="rId53" Type="http://schemas.openxmlformats.org/officeDocument/2006/relationships/hyperlink" Target="http://www.osha.gov/shpguidelines/" TargetMode="External"/><Relationship Id="rId58" Type="http://schemas.openxmlformats.org/officeDocument/2006/relationships/hyperlink" Target="https://www.cdc.gov/niosh/face/stateface/ia/98ia045.html" TargetMode="External"/><Relationship Id="rId66" Type="http://schemas.openxmlformats.org/officeDocument/2006/relationships/hyperlink" Target="http://www.osha.gov/shpguidelines/"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footer" Target="footer3.xml"/><Relationship Id="rId36" Type="http://schemas.openxmlformats.org/officeDocument/2006/relationships/image" Target="media/image140.jpg"/><Relationship Id="rId49" Type="http://schemas.openxmlformats.org/officeDocument/2006/relationships/image" Target="media/image23.png"/><Relationship Id="rId57" Type="http://schemas.openxmlformats.org/officeDocument/2006/relationships/hyperlink" Target="https://www.cdc.gov/niosh/face/stateface/ma/00ma042.html" TargetMode="External"/><Relationship Id="rId61" Type="http://schemas.openxmlformats.org/officeDocument/2006/relationships/hyperlink" Target="https://www.wunderground.com/history"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mailto:ma.face@mass.gov" TargetMode="External"/><Relationship Id="rId44" Type="http://schemas.openxmlformats.org/officeDocument/2006/relationships/image" Target="media/image21.png"/><Relationship Id="rId52" Type="http://schemas.openxmlformats.org/officeDocument/2006/relationships/image" Target="media/image25.jpeg"/><Relationship Id="rId60" Type="http://schemas.openxmlformats.org/officeDocument/2006/relationships/hyperlink" Target="https://worksafe.nt.gov.au/forms-and-resources/bulletins/hazards-of-cutting-empty-drums" TargetMode="External"/><Relationship Id="rId65" Type="http://schemas.openxmlformats.org/officeDocument/2006/relationships/hyperlink" Target="https://www.osha.gov/dsg/ha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Investigation"/><Relationship Id="rId27" Type="http://schemas.openxmlformats.org/officeDocument/2006/relationships/header" Target="header2.xml"/><Relationship Id="rId30" Type="http://schemas.openxmlformats.org/officeDocument/2006/relationships/image" Target="media/image130.jpg"/><Relationship Id="rId35" Type="http://schemas.openxmlformats.org/officeDocument/2006/relationships/hyperlink" Target="http://www.mass.gov/fatal-work-related-injuries" TargetMode="External"/><Relationship Id="rId43" Type="http://schemas.openxmlformats.org/officeDocument/2006/relationships/image" Target="media/image20.png"/><Relationship Id="rId48" Type="http://schemas.openxmlformats.org/officeDocument/2006/relationships/image" Target="media/image22.png"/><Relationship Id="rId56" Type="http://schemas.openxmlformats.org/officeDocument/2006/relationships/hyperlink" Target="https://www.osha.gov/Publications/OSHA3695.pdf" TargetMode="External"/><Relationship Id="rId64" Type="http://schemas.openxmlformats.org/officeDocument/2006/relationships/hyperlink" Target="https://www.mass.gov/regulations/527-CMR-100-massachusetts-comprehensive-fire-safety-code" TargetMode="External"/><Relationship Id="rId69"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osha.gov/dsg/hazcom/"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image" Target="media/image14.jpg"/><Relationship Id="rId38" Type="http://schemas.openxmlformats.org/officeDocument/2006/relationships/image" Target="media/image16.png"/><Relationship Id="rId46" Type="http://schemas.openxmlformats.org/officeDocument/2006/relationships/hyperlink" Target="https://www.mass.gov/service-details/welding-cutting-other-hot-works" TargetMode="External"/><Relationship Id="rId59" Type="http://schemas.openxmlformats.org/officeDocument/2006/relationships/hyperlink" Target="https://www.cdc.gov/niosh/face/pdfs/10MI032.pdf" TargetMode="External"/><Relationship Id="rId67" Type="http://schemas.openxmlformats.org/officeDocument/2006/relationships/header" Target="header3.xml"/><Relationship Id="rId20" Type="http://schemas.openxmlformats.org/officeDocument/2006/relationships/image" Target="media/image10.png"/><Relationship Id="rId41" Type="http://schemas.openxmlformats.org/officeDocument/2006/relationships/image" Target="media/image19.jpeg"/><Relationship Id="rId54" Type="http://schemas.openxmlformats.org/officeDocument/2006/relationships/hyperlink" Target="http://www.mass.gov/dia/safety" TargetMode="External"/><Relationship Id="rId62" Type="http://schemas.openxmlformats.org/officeDocument/2006/relationships/hyperlink" Target="https://www.osha.gov/laws-regs/regulations/standardnumber/1910" TargetMode="External"/><Relationship Id="rId70"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1" Type="http://schemas.openxmlformats.org/officeDocument/2006/relationships/image" Target="media/image12.jpg"/></Relationships>
</file>

<file path=word/_rels/header4.xml.rels><?xml version="1.0" encoding="UTF-8" standalone="yes"?>
<Relationships xmlns="http://schemas.openxmlformats.org/package/2006/relationships"><Relationship Id="rId1" Type="http://schemas.openxmlformats.org/officeDocument/2006/relationships/image" Target="media/image1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3829D-5578-4762-81DC-F105A8AD66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77765C-8F82-4650-A855-32FE4036A119}">
  <ds:schemaRefs>
    <ds:schemaRef ds:uri="http://schemas.microsoft.com/sharepoint/v3/contenttype/forms"/>
  </ds:schemaRefs>
</ds:datastoreItem>
</file>

<file path=customXml/itemProps3.xml><?xml version="1.0" encoding="utf-8"?>
<ds:datastoreItem xmlns:ds="http://schemas.openxmlformats.org/officeDocument/2006/customXml" ds:itemID="{135D536D-6072-FD40-A412-518620F58E35}">
  <ds:schemaRefs>
    <ds:schemaRef ds:uri="http://schemas.openxmlformats.org/officeDocument/2006/bibliography"/>
  </ds:schemaRefs>
</ds:datastoreItem>
</file>

<file path=customXml/itemProps4.xml><?xml version="1.0" encoding="utf-8"?>
<ds:datastoreItem xmlns:ds="http://schemas.openxmlformats.org/officeDocument/2006/customXml" ds:itemID="{FED2623C-4B6C-4C78-9DB6-B64CB66F67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13</Pages>
  <Words>3848</Words>
  <Characters>21937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Automotive Mechanic Fatally Burned While Using Welder When Washer Fluid Drum Explodes —Massachusetts</vt:lpstr>
    </vt:vector>
  </TitlesOfParts>
  <Manager/>
  <Company/>
  <LinksUpToDate>false</LinksUpToDate>
  <CharactersWithSpaces>25734</CharactersWithSpaces>
  <SharedDoc>false</SharedDoc>
  <HyperlinkBase/>
  <HLinks>
    <vt:vector size="144" baseType="variant">
      <vt:variant>
        <vt:i4>6422576</vt:i4>
      </vt:variant>
      <vt:variant>
        <vt:i4>63</vt:i4>
      </vt:variant>
      <vt:variant>
        <vt:i4>0</vt:i4>
      </vt:variant>
      <vt:variant>
        <vt:i4>5</vt:i4>
      </vt:variant>
      <vt:variant>
        <vt:lpwstr>http://www.osha.gov/shpguidelines/</vt:lpwstr>
      </vt:variant>
      <vt:variant>
        <vt:lpwstr/>
      </vt:variant>
      <vt:variant>
        <vt:i4>1703962</vt:i4>
      </vt:variant>
      <vt:variant>
        <vt:i4>60</vt:i4>
      </vt:variant>
      <vt:variant>
        <vt:i4>0</vt:i4>
      </vt:variant>
      <vt:variant>
        <vt:i4>5</vt:i4>
      </vt:variant>
      <vt:variant>
        <vt:lpwstr>https://www.osha.gov/dsg/hazcom/</vt:lpwstr>
      </vt:variant>
      <vt:variant>
        <vt:lpwstr/>
      </vt:variant>
      <vt:variant>
        <vt:i4>1966091</vt:i4>
      </vt:variant>
      <vt:variant>
        <vt:i4>57</vt:i4>
      </vt:variant>
      <vt:variant>
        <vt:i4>0</vt:i4>
      </vt:variant>
      <vt:variant>
        <vt:i4>5</vt:i4>
      </vt:variant>
      <vt:variant>
        <vt:lpwstr>https://www.mass.gov/regulations/527-CMR-100-massachusetts-comprehensive-fire-safety-code</vt:lpwstr>
      </vt:variant>
      <vt:variant>
        <vt:lpwstr/>
      </vt:variant>
      <vt:variant>
        <vt:i4>6226000</vt:i4>
      </vt:variant>
      <vt:variant>
        <vt:i4>54</vt:i4>
      </vt:variant>
      <vt:variant>
        <vt:i4>0</vt:i4>
      </vt:variant>
      <vt:variant>
        <vt:i4>5</vt:i4>
      </vt:variant>
      <vt:variant>
        <vt:lpwstr>https://www.mass.gov/service-details/welding-cutting-other-hot-works</vt:lpwstr>
      </vt:variant>
      <vt:variant>
        <vt:lpwstr/>
      </vt:variant>
      <vt:variant>
        <vt:i4>4063266</vt:i4>
      </vt:variant>
      <vt:variant>
        <vt:i4>51</vt:i4>
      </vt:variant>
      <vt:variant>
        <vt:i4>0</vt:i4>
      </vt:variant>
      <vt:variant>
        <vt:i4>5</vt:i4>
      </vt:variant>
      <vt:variant>
        <vt:lpwstr>https://www.osha.gov/laws-regs/regulations/standardnumber/1910</vt:lpwstr>
      </vt:variant>
      <vt:variant>
        <vt:lpwstr/>
      </vt:variant>
      <vt:variant>
        <vt:i4>4915291</vt:i4>
      </vt:variant>
      <vt:variant>
        <vt:i4>48</vt:i4>
      </vt:variant>
      <vt:variant>
        <vt:i4>0</vt:i4>
      </vt:variant>
      <vt:variant>
        <vt:i4>5</vt:i4>
      </vt:variant>
      <vt:variant>
        <vt:lpwstr>https://www.wunderground.com/history</vt:lpwstr>
      </vt:variant>
      <vt:variant>
        <vt:lpwstr/>
      </vt:variant>
      <vt:variant>
        <vt:i4>2752620</vt:i4>
      </vt:variant>
      <vt:variant>
        <vt:i4>45</vt:i4>
      </vt:variant>
      <vt:variant>
        <vt:i4>0</vt:i4>
      </vt:variant>
      <vt:variant>
        <vt:i4>5</vt:i4>
      </vt:variant>
      <vt:variant>
        <vt:lpwstr>https://worksafe.nt.gov.au/forms-and-resources/bulletins/hazards-of-cutting-empty-drums</vt:lpwstr>
      </vt:variant>
      <vt:variant>
        <vt:lpwstr/>
      </vt:variant>
      <vt:variant>
        <vt:i4>6946859</vt:i4>
      </vt:variant>
      <vt:variant>
        <vt:i4>42</vt:i4>
      </vt:variant>
      <vt:variant>
        <vt:i4>0</vt:i4>
      </vt:variant>
      <vt:variant>
        <vt:i4>5</vt:i4>
      </vt:variant>
      <vt:variant>
        <vt:lpwstr>https://www.cdc.gov/niosh/face/pdfs/10MI032.pdf</vt:lpwstr>
      </vt:variant>
      <vt:variant>
        <vt:lpwstr/>
      </vt:variant>
      <vt:variant>
        <vt:i4>1900553</vt:i4>
      </vt:variant>
      <vt:variant>
        <vt:i4>39</vt:i4>
      </vt:variant>
      <vt:variant>
        <vt:i4>0</vt:i4>
      </vt:variant>
      <vt:variant>
        <vt:i4>5</vt:i4>
      </vt:variant>
      <vt:variant>
        <vt:lpwstr>https://www.cdc.gov/niosh/face/stateface/ia/98ia045.html</vt:lpwstr>
      </vt:variant>
      <vt:variant>
        <vt:lpwstr/>
      </vt:variant>
      <vt:variant>
        <vt:i4>1114115</vt:i4>
      </vt:variant>
      <vt:variant>
        <vt:i4>36</vt:i4>
      </vt:variant>
      <vt:variant>
        <vt:i4>0</vt:i4>
      </vt:variant>
      <vt:variant>
        <vt:i4>5</vt:i4>
      </vt:variant>
      <vt:variant>
        <vt:lpwstr>https://www.cdc.gov/niosh/face/stateface/ma/00ma042.html</vt:lpwstr>
      </vt:variant>
      <vt:variant>
        <vt:lpwstr/>
      </vt:variant>
      <vt:variant>
        <vt:i4>8257660</vt:i4>
      </vt:variant>
      <vt:variant>
        <vt:i4>33</vt:i4>
      </vt:variant>
      <vt:variant>
        <vt:i4>0</vt:i4>
      </vt:variant>
      <vt:variant>
        <vt:i4>5</vt:i4>
      </vt:variant>
      <vt:variant>
        <vt:lpwstr>https://www.osha.gov/Publications/OSHA3695.pdf</vt:lpwstr>
      </vt:variant>
      <vt:variant>
        <vt:lpwstr/>
      </vt:variant>
      <vt:variant>
        <vt:i4>7667747</vt:i4>
      </vt:variant>
      <vt:variant>
        <vt:i4>30</vt:i4>
      </vt:variant>
      <vt:variant>
        <vt:i4>0</vt:i4>
      </vt:variant>
      <vt:variant>
        <vt:i4>5</vt:i4>
      </vt:variant>
      <vt:variant>
        <vt:lpwstr>https://www.osha.gov/SLTC/weldingcuttingbrazing/standards.html</vt:lpwstr>
      </vt:variant>
      <vt:variant>
        <vt:lpwstr/>
      </vt:variant>
      <vt:variant>
        <vt:i4>6291511</vt:i4>
      </vt:variant>
      <vt:variant>
        <vt:i4>27</vt:i4>
      </vt:variant>
      <vt:variant>
        <vt:i4>0</vt:i4>
      </vt:variant>
      <vt:variant>
        <vt:i4>5</vt:i4>
      </vt:variant>
      <vt:variant>
        <vt:lpwstr>http://www.mass.gov/dia/safety</vt:lpwstr>
      </vt:variant>
      <vt:variant>
        <vt:lpwstr/>
      </vt:variant>
      <vt:variant>
        <vt:i4>1703962</vt:i4>
      </vt:variant>
      <vt:variant>
        <vt:i4>24</vt:i4>
      </vt:variant>
      <vt:variant>
        <vt:i4>0</vt:i4>
      </vt:variant>
      <vt:variant>
        <vt:i4>5</vt:i4>
      </vt:variant>
      <vt:variant>
        <vt:lpwstr>https://www.osha.gov/dsg/hazcom/</vt:lpwstr>
      </vt:variant>
      <vt:variant>
        <vt:lpwstr/>
      </vt:variant>
      <vt:variant>
        <vt:i4>1966091</vt:i4>
      </vt:variant>
      <vt:variant>
        <vt:i4>21</vt:i4>
      </vt:variant>
      <vt:variant>
        <vt:i4>0</vt:i4>
      </vt:variant>
      <vt:variant>
        <vt:i4>5</vt:i4>
      </vt:variant>
      <vt:variant>
        <vt:lpwstr>https://www.mass.gov/regulations/527-CMR-100-massachusetts-comprehensive-fire-safety-code</vt:lpwstr>
      </vt:variant>
      <vt:variant>
        <vt:lpwstr/>
      </vt:variant>
      <vt:variant>
        <vt:i4>6226000</vt:i4>
      </vt:variant>
      <vt:variant>
        <vt:i4>18</vt:i4>
      </vt:variant>
      <vt:variant>
        <vt:i4>0</vt:i4>
      </vt:variant>
      <vt:variant>
        <vt:i4>5</vt:i4>
      </vt:variant>
      <vt:variant>
        <vt:lpwstr>https://www.mass.gov/service-details/welding-cutting-other-hot-works</vt:lpwstr>
      </vt:variant>
      <vt:variant>
        <vt:lpwstr/>
      </vt:variant>
      <vt:variant>
        <vt:i4>4063266</vt:i4>
      </vt:variant>
      <vt:variant>
        <vt:i4>15</vt:i4>
      </vt:variant>
      <vt:variant>
        <vt:i4>0</vt:i4>
      </vt:variant>
      <vt:variant>
        <vt:i4>5</vt:i4>
      </vt:variant>
      <vt:variant>
        <vt:lpwstr>https://www.osha.gov/laws-regs/regulations/standardnumber/1910</vt:lpwstr>
      </vt:variant>
      <vt:variant>
        <vt:lpwstr/>
      </vt:variant>
      <vt:variant>
        <vt:i4>4915291</vt:i4>
      </vt:variant>
      <vt:variant>
        <vt:i4>12</vt:i4>
      </vt:variant>
      <vt:variant>
        <vt:i4>0</vt:i4>
      </vt:variant>
      <vt:variant>
        <vt:i4>5</vt:i4>
      </vt:variant>
      <vt:variant>
        <vt:lpwstr>https://www.wunderground.com/history</vt:lpwstr>
      </vt:variant>
      <vt:variant>
        <vt:lpwstr/>
      </vt:variant>
      <vt:variant>
        <vt:i4>90</vt:i4>
      </vt:variant>
      <vt:variant>
        <vt:i4>9</vt:i4>
      </vt:variant>
      <vt:variant>
        <vt:i4>0</vt:i4>
      </vt:variant>
      <vt:variant>
        <vt:i4>5</vt:i4>
      </vt:variant>
      <vt:variant>
        <vt:lpwstr>http://www.mass.gov/dph/face</vt:lpwstr>
      </vt:variant>
      <vt:variant>
        <vt:lpwstr/>
      </vt:variant>
      <vt:variant>
        <vt:i4>7274598</vt:i4>
      </vt:variant>
      <vt:variant>
        <vt:i4>6</vt:i4>
      </vt:variant>
      <vt:variant>
        <vt:i4>0</vt:i4>
      </vt:variant>
      <vt:variant>
        <vt:i4>5</vt:i4>
      </vt:variant>
      <vt:variant>
        <vt:lpwstr/>
      </vt:variant>
      <vt:variant>
        <vt:lpwstr>Recommendation</vt:lpwstr>
      </vt:variant>
      <vt:variant>
        <vt:i4>6750314</vt:i4>
      </vt:variant>
      <vt:variant>
        <vt:i4>3</vt:i4>
      </vt:variant>
      <vt:variant>
        <vt:i4>0</vt:i4>
      </vt:variant>
      <vt:variant>
        <vt:i4>5</vt:i4>
      </vt:variant>
      <vt:variant>
        <vt:lpwstr/>
      </vt:variant>
      <vt:variant>
        <vt:lpwstr>Factors</vt:lpwstr>
      </vt:variant>
      <vt:variant>
        <vt:i4>1835036</vt:i4>
      </vt:variant>
      <vt:variant>
        <vt:i4>0</vt:i4>
      </vt:variant>
      <vt:variant>
        <vt:i4>0</vt:i4>
      </vt:variant>
      <vt:variant>
        <vt:i4>5</vt:i4>
      </vt:variant>
      <vt:variant>
        <vt:lpwstr/>
      </vt:variant>
      <vt:variant>
        <vt:lpwstr>Introduction</vt:lpwstr>
      </vt:variant>
      <vt:variant>
        <vt:i4>6815803</vt:i4>
      </vt:variant>
      <vt:variant>
        <vt:i4>3</vt:i4>
      </vt:variant>
      <vt:variant>
        <vt:i4>0</vt:i4>
      </vt:variant>
      <vt:variant>
        <vt:i4>5</vt:i4>
      </vt:variant>
      <vt:variant>
        <vt:lpwstr>http://www.mass.gov/fatal-work-related-injuries</vt:lpwstr>
      </vt:variant>
      <vt:variant>
        <vt:lpwstr/>
      </vt:variant>
      <vt:variant>
        <vt:i4>7995419</vt:i4>
      </vt:variant>
      <vt:variant>
        <vt:i4>0</vt:i4>
      </vt:variant>
      <vt:variant>
        <vt:i4>0</vt:i4>
      </vt:variant>
      <vt:variant>
        <vt:i4>5</vt:i4>
      </vt:variant>
      <vt:variant>
        <vt:lpwstr>mailto:ma.face@mass.gov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Mechanic Fatally Burned While Using Welder When Washer Fluid Drum Explodes —Massachusetts</dc:title>
  <dc:subject>19MA058 Incident Report</dc:subject>
  <dc:creator>Massachusetts State FACE Program</dc:creator>
  <cp:keywords>explosion, Massachusetts, NAICS 447190, washer fluid, welding, mechanic</cp:keywords>
  <dc:description/>
  <cp:lastModifiedBy>Laing, James (DPH)</cp:lastModifiedBy>
  <cp:revision>30</cp:revision>
  <cp:lastPrinted>2017-12-05T23:43:00Z</cp:lastPrinted>
  <dcterms:created xsi:type="dcterms:W3CDTF">2022-06-22T20:42:00Z</dcterms:created>
  <dcterms:modified xsi:type="dcterms:W3CDTF">2022-07-29T21:41:00Z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2021-03-29T11:38:07Z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4a4f7890-bd4e-464f-aa52-e6ca508d7f4c</vt:lpwstr>
  </property>
  <property fmtid="{D5CDD505-2E9C-101B-9397-08002B2CF9AE}" pid="8" name="MSIP_Label_7b94a7b8-f06c-4dfe-bdcc-9b548fd58c31_ContentBits">
    <vt:lpwstr>0</vt:lpwstr>
  </property>
</Properties>
</file>